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D33" w:rsidRPr="00532E32" w:rsidRDefault="00E94D33" w:rsidP="00495B47">
      <w:r w:rsidRPr="00532E3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84135919" r:id="rId9"/>
        </w:object>
      </w:r>
    </w:p>
    <w:p w:rsidR="00E94D33" w:rsidRPr="00532E32" w:rsidRDefault="00E94D33" w:rsidP="00495B47">
      <w:pPr>
        <w:pStyle w:val="ShortT"/>
        <w:spacing w:before="240"/>
      </w:pPr>
      <w:r w:rsidRPr="00532E32">
        <w:t>Social Security Act 1991</w:t>
      </w:r>
    </w:p>
    <w:p w:rsidR="00E94D33" w:rsidRPr="00532E32" w:rsidRDefault="00E94D33" w:rsidP="00495B47">
      <w:pPr>
        <w:pStyle w:val="CompiledActNo"/>
        <w:spacing w:before="240"/>
      </w:pPr>
      <w:r w:rsidRPr="00532E32">
        <w:t>No.</w:t>
      </w:r>
      <w:r w:rsidR="00D634E3" w:rsidRPr="00532E32">
        <w:t> </w:t>
      </w:r>
      <w:r w:rsidRPr="00532E32">
        <w:t>46, 1991</w:t>
      </w:r>
    </w:p>
    <w:p w:rsidR="00E94D33" w:rsidRPr="00532E32" w:rsidRDefault="00E94D33" w:rsidP="00495B47">
      <w:pPr>
        <w:spacing w:before="1000"/>
        <w:rPr>
          <w:rFonts w:cs="Arial"/>
          <w:b/>
          <w:sz w:val="32"/>
          <w:szCs w:val="32"/>
        </w:rPr>
      </w:pPr>
      <w:r w:rsidRPr="00532E32">
        <w:rPr>
          <w:rFonts w:cs="Arial"/>
          <w:b/>
          <w:sz w:val="32"/>
          <w:szCs w:val="32"/>
        </w:rPr>
        <w:t>Compilation No.</w:t>
      </w:r>
      <w:r w:rsidR="00D634E3" w:rsidRPr="00532E32">
        <w:rPr>
          <w:rFonts w:cs="Arial"/>
          <w:b/>
          <w:sz w:val="32"/>
          <w:szCs w:val="32"/>
        </w:rPr>
        <w:t> </w:t>
      </w:r>
      <w:r w:rsidRPr="00532E32">
        <w:rPr>
          <w:rFonts w:cs="Arial"/>
          <w:b/>
          <w:sz w:val="32"/>
          <w:szCs w:val="32"/>
        </w:rPr>
        <w:fldChar w:fldCharType="begin"/>
      </w:r>
      <w:r w:rsidRPr="00532E32">
        <w:rPr>
          <w:rFonts w:cs="Arial"/>
          <w:b/>
          <w:sz w:val="32"/>
          <w:szCs w:val="32"/>
        </w:rPr>
        <w:instrText xml:space="preserve"> DOCPROPERTY  CompilationNumber </w:instrText>
      </w:r>
      <w:r w:rsidRPr="00532E32">
        <w:rPr>
          <w:rFonts w:cs="Arial"/>
          <w:b/>
          <w:sz w:val="32"/>
          <w:szCs w:val="32"/>
        </w:rPr>
        <w:fldChar w:fldCharType="separate"/>
      </w:r>
      <w:r w:rsidR="002A49B8">
        <w:rPr>
          <w:rFonts w:cs="Arial"/>
          <w:b/>
          <w:sz w:val="32"/>
          <w:szCs w:val="32"/>
        </w:rPr>
        <w:t>221</w:t>
      </w:r>
      <w:r w:rsidRPr="00532E32">
        <w:rPr>
          <w:rFonts w:cs="Arial"/>
          <w:b/>
          <w:sz w:val="32"/>
          <w:szCs w:val="32"/>
        </w:rPr>
        <w:fldChar w:fldCharType="end"/>
      </w:r>
    </w:p>
    <w:p w:rsidR="003B6516" w:rsidRPr="00532E32" w:rsidRDefault="003B6516" w:rsidP="005B652D">
      <w:pPr>
        <w:tabs>
          <w:tab w:val="left" w:pos="2551"/>
        </w:tabs>
        <w:spacing w:before="480"/>
        <w:rPr>
          <w:rFonts w:cs="Arial"/>
          <w:sz w:val="24"/>
        </w:rPr>
      </w:pPr>
      <w:r w:rsidRPr="00532E32">
        <w:rPr>
          <w:rFonts w:cs="Arial"/>
          <w:b/>
          <w:sz w:val="24"/>
        </w:rPr>
        <w:t>Compilation date:</w:t>
      </w:r>
      <w:r w:rsidRPr="00532E32">
        <w:rPr>
          <w:rFonts w:cs="Arial"/>
          <w:sz w:val="24"/>
        </w:rPr>
        <w:tab/>
      </w:r>
      <w:r w:rsidRPr="002A49B8">
        <w:rPr>
          <w:rFonts w:cs="Arial"/>
          <w:sz w:val="24"/>
        </w:rPr>
        <w:fldChar w:fldCharType="begin"/>
      </w:r>
      <w:r w:rsidR="008E6AA0" w:rsidRPr="002A49B8">
        <w:rPr>
          <w:rFonts w:cs="Arial"/>
          <w:sz w:val="24"/>
        </w:rPr>
        <w:instrText>DOCPROPERTY StartDate \@ "d MMMM yyyy" \* MERGEFORMAT</w:instrText>
      </w:r>
      <w:r w:rsidRPr="002A49B8">
        <w:rPr>
          <w:rFonts w:cs="Arial"/>
          <w:sz w:val="24"/>
        </w:rPr>
        <w:fldChar w:fldCharType="separate"/>
      </w:r>
      <w:r w:rsidR="002A49B8" w:rsidRPr="002A49B8">
        <w:rPr>
          <w:rFonts w:cs="Arial"/>
          <w:sz w:val="24"/>
        </w:rPr>
        <w:t>9 July 2024</w:t>
      </w:r>
      <w:r w:rsidRPr="002A49B8">
        <w:rPr>
          <w:rFonts w:cs="Arial"/>
          <w:sz w:val="24"/>
        </w:rPr>
        <w:fldChar w:fldCharType="end"/>
      </w:r>
    </w:p>
    <w:p w:rsidR="00E94D33" w:rsidRPr="00532E32" w:rsidRDefault="005B652D" w:rsidP="005B652D">
      <w:pPr>
        <w:tabs>
          <w:tab w:val="left" w:pos="2551"/>
        </w:tabs>
        <w:spacing w:before="240"/>
        <w:ind w:left="2551" w:hanging="2551"/>
        <w:rPr>
          <w:rFonts w:cs="Arial"/>
          <w:sz w:val="24"/>
        </w:rPr>
      </w:pPr>
      <w:r w:rsidRPr="00532E32">
        <w:rPr>
          <w:rFonts w:cs="Arial"/>
          <w:b/>
          <w:sz w:val="24"/>
        </w:rPr>
        <w:t>Includes amendments:</w:t>
      </w:r>
      <w:r w:rsidR="00E94D33" w:rsidRPr="00532E32">
        <w:rPr>
          <w:rFonts w:cs="Arial"/>
          <w:sz w:val="24"/>
        </w:rPr>
        <w:tab/>
      </w:r>
      <w:r w:rsidR="00A44AF0" w:rsidRPr="002A49B8">
        <w:rPr>
          <w:rFonts w:cs="Arial"/>
          <w:sz w:val="24"/>
        </w:rPr>
        <w:fldChar w:fldCharType="begin"/>
      </w:r>
      <w:r w:rsidR="00A44AF0" w:rsidRPr="002A49B8">
        <w:rPr>
          <w:rFonts w:cs="Arial"/>
          <w:sz w:val="24"/>
        </w:rPr>
        <w:instrText xml:space="preserve"> DOCPROPERTY IncludesUpTo </w:instrText>
      </w:r>
      <w:r w:rsidR="00A44AF0" w:rsidRPr="002A49B8">
        <w:rPr>
          <w:rFonts w:cs="Arial"/>
          <w:sz w:val="24"/>
        </w:rPr>
        <w:fldChar w:fldCharType="separate"/>
      </w:r>
      <w:r w:rsidR="002A49B8" w:rsidRPr="002A49B8">
        <w:rPr>
          <w:rFonts w:cs="Arial"/>
          <w:sz w:val="24"/>
        </w:rPr>
        <w:t>Act No. 66, 2024</w:t>
      </w:r>
      <w:r w:rsidR="00A44AF0" w:rsidRPr="002A49B8">
        <w:rPr>
          <w:rFonts w:cs="Arial"/>
          <w:sz w:val="24"/>
        </w:rPr>
        <w:fldChar w:fldCharType="end"/>
      </w:r>
    </w:p>
    <w:p w:rsidR="003B1189" w:rsidRPr="00532E32" w:rsidRDefault="003B1189" w:rsidP="005B652D">
      <w:pPr>
        <w:tabs>
          <w:tab w:val="left" w:pos="2551"/>
        </w:tabs>
        <w:spacing w:before="240" w:after="240"/>
        <w:rPr>
          <w:rFonts w:cs="Arial"/>
          <w:sz w:val="24"/>
          <w:szCs w:val="24"/>
        </w:rPr>
      </w:pPr>
      <w:r w:rsidRPr="00532E32">
        <w:rPr>
          <w:rFonts w:cs="Arial"/>
          <w:b/>
          <w:sz w:val="24"/>
        </w:rPr>
        <w:t>Registered:</w:t>
      </w:r>
      <w:r w:rsidRPr="00532E32">
        <w:rPr>
          <w:rFonts w:cs="Arial"/>
          <w:b/>
          <w:sz w:val="24"/>
        </w:rPr>
        <w:tab/>
      </w:r>
      <w:r w:rsidRPr="002A49B8">
        <w:rPr>
          <w:rFonts w:cs="Arial"/>
          <w:sz w:val="24"/>
        </w:rPr>
        <w:fldChar w:fldCharType="begin"/>
      </w:r>
      <w:r w:rsidRPr="002A49B8">
        <w:rPr>
          <w:rFonts w:cs="Arial"/>
          <w:sz w:val="24"/>
        </w:rPr>
        <w:instrText xml:space="preserve"> IF </w:instrText>
      </w:r>
      <w:r w:rsidRPr="002A49B8">
        <w:rPr>
          <w:rFonts w:cs="Arial"/>
          <w:sz w:val="24"/>
        </w:rPr>
        <w:fldChar w:fldCharType="begin"/>
      </w:r>
      <w:r w:rsidRPr="002A49B8">
        <w:rPr>
          <w:rFonts w:cs="Arial"/>
          <w:sz w:val="24"/>
        </w:rPr>
        <w:instrText xml:space="preserve"> DOCPROPERTY RegisteredDate </w:instrText>
      </w:r>
      <w:r w:rsidRPr="002A49B8">
        <w:rPr>
          <w:rFonts w:cs="Arial"/>
          <w:sz w:val="24"/>
        </w:rPr>
        <w:fldChar w:fldCharType="separate"/>
      </w:r>
      <w:r w:rsidR="002A49B8" w:rsidRPr="002A49B8">
        <w:rPr>
          <w:rFonts w:cs="Arial"/>
          <w:sz w:val="24"/>
        </w:rPr>
        <w:instrText>2 August 2024</w:instrText>
      </w:r>
      <w:r w:rsidRPr="002A49B8">
        <w:rPr>
          <w:rFonts w:cs="Arial"/>
          <w:sz w:val="24"/>
        </w:rPr>
        <w:fldChar w:fldCharType="end"/>
      </w:r>
      <w:r w:rsidRPr="002A49B8">
        <w:rPr>
          <w:rFonts w:cs="Arial"/>
          <w:sz w:val="24"/>
        </w:rPr>
        <w:instrText xml:space="preserve"> = #1/1/1901# "Unknown" </w:instrText>
      </w:r>
      <w:r w:rsidRPr="002A49B8">
        <w:rPr>
          <w:rFonts w:cs="Arial"/>
          <w:sz w:val="24"/>
        </w:rPr>
        <w:fldChar w:fldCharType="begin"/>
      </w:r>
      <w:r w:rsidRPr="002A49B8">
        <w:rPr>
          <w:rFonts w:cs="Arial"/>
          <w:sz w:val="24"/>
        </w:rPr>
        <w:instrText xml:space="preserve"> DOCPROPERTY RegisteredDate \@ "d MMMM yyyy" </w:instrText>
      </w:r>
      <w:r w:rsidRPr="002A49B8">
        <w:rPr>
          <w:rFonts w:cs="Arial"/>
          <w:sz w:val="24"/>
        </w:rPr>
        <w:fldChar w:fldCharType="separate"/>
      </w:r>
      <w:r w:rsidR="002A49B8" w:rsidRPr="002A49B8">
        <w:rPr>
          <w:rFonts w:cs="Arial"/>
          <w:sz w:val="24"/>
        </w:rPr>
        <w:instrText>2 August 2024</w:instrText>
      </w:r>
      <w:r w:rsidRPr="002A49B8">
        <w:rPr>
          <w:rFonts w:cs="Arial"/>
          <w:sz w:val="24"/>
        </w:rPr>
        <w:fldChar w:fldCharType="end"/>
      </w:r>
      <w:r w:rsidRPr="002A49B8">
        <w:rPr>
          <w:rFonts w:cs="Arial"/>
          <w:sz w:val="24"/>
        </w:rPr>
        <w:instrText xml:space="preserve"> </w:instrText>
      </w:r>
      <w:r w:rsidRPr="002A49B8">
        <w:rPr>
          <w:rFonts w:cs="Arial"/>
          <w:sz w:val="24"/>
        </w:rPr>
        <w:fldChar w:fldCharType="separate"/>
      </w:r>
      <w:r w:rsidR="002A49B8" w:rsidRPr="002A49B8">
        <w:rPr>
          <w:rFonts w:cs="Arial"/>
          <w:noProof/>
          <w:sz w:val="24"/>
        </w:rPr>
        <w:t>2 August 2024</w:t>
      </w:r>
      <w:r w:rsidRPr="002A49B8">
        <w:rPr>
          <w:rFonts w:cs="Arial"/>
          <w:sz w:val="24"/>
        </w:rPr>
        <w:fldChar w:fldCharType="end"/>
      </w:r>
    </w:p>
    <w:p w:rsidR="00E94D33" w:rsidRPr="00532E32" w:rsidRDefault="00E94D33" w:rsidP="00E94D33">
      <w:pPr>
        <w:spacing w:before="120"/>
        <w:rPr>
          <w:rFonts w:cs="Arial"/>
          <w:sz w:val="24"/>
        </w:rPr>
      </w:pPr>
      <w:r w:rsidRPr="00532E32">
        <w:rPr>
          <w:rFonts w:cs="Arial"/>
          <w:sz w:val="24"/>
        </w:rPr>
        <w:t xml:space="preserve">This compilation is in </w:t>
      </w:r>
      <w:r w:rsidR="00C505FD">
        <w:rPr>
          <w:rFonts w:cs="Arial"/>
          <w:sz w:val="24"/>
        </w:rPr>
        <w:t>6</w:t>
      </w:r>
      <w:r w:rsidRPr="00532E32">
        <w:rPr>
          <w:rFonts w:cs="Arial"/>
          <w:sz w:val="24"/>
        </w:rPr>
        <w:t xml:space="preserve"> volumes</w:t>
      </w:r>
    </w:p>
    <w:p w:rsidR="00E94D33" w:rsidRPr="00532E32" w:rsidRDefault="00E94D33" w:rsidP="008E6AA0">
      <w:pPr>
        <w:tabs>
          <w:tab w:val="left" w:pos="1440"/>
        </w:tabs>
        <w:spacing w:before="240"/>
        <w:rPr>
          <w:rFonts w:cs="Arial"/>
          <w:sz w:val="24"/>
        </w:rPr>
      </w:pPr>
      <w:r w:rsidRPr="00532E32">
        <w:rPr>
          <w:rFonts w:cs="Arial"/>
          <w:sz w:val="24"/>
        </w:rPr>
        <w:t>Volume 1:</w:t>
      </w:r>
      <w:r w:rsidRPr="00532E32">
        <w:rPr>
          <w:rFonts w:cs="Arial"/>
          <w:sz w:val="24"/>
        </w:rPr>
        <w:tab/>
      </w:r>
      <w:r w:rsidR="000D013E">
        <w:rPr>
          <w:rFonts w:cs="Arial"/>
          <w:sz w:val="24"/>
        </w:rPr>
        <w:t>sections 1</w:t>
      </w:r>
      <w:r w:rsidRPr="00532E32">
        <w:rPr>
          <w:rFonts w:cs="Arial"/>
          <w:sz w:val="24"/>
        </w:rPr>
        <w:t>–</w:t>
      </w:r>
      <w:r w:rsidR="00C505FD">
        <w:rPr>
          <w:rFonts w:cs="Arial"/>
          <w:sz w:val="24"/>
        </w:rPr>
        <w:t>5</w:t>
      </w:r>
      <w:r w:rsidR="00DB7E65">
        <w:rPr>
          <w:rFonts w:cs="Arial"/>
          <w:sz w:val="24"/>
        </w:rPr>
        <w:t>14F</w:t>
      </w:r>
    </w:p>
    <w:p w:rsidR="00E94D33" w:rsidRPr="00532E32" w:rsidRDefault="00E94D33" w:rsidP="008E6AA0">
      <w:pPr>
        <w:tabs>
          <w:tab w:val="left" w:pos="1440"/>
        </w:tabs>
        <w:rPr>
          <w:rFonts w:cs="Arial"/>
          <w:sz w:val="24"/>
        </w:rPr>
      </w:pPr>
      <w:r w:rsidRPr="00532E32">
        <w:rPr>
          <w:rFonts w:cs="Arial"/>
          <w:sz w:val="24"/>
        </w:rPr>
        <w:t>Volume 2:</w:t>
      </w:r>
      <w:r w:rsidRPr="00532E32">
        <w:rPr>
          <w:rFonts w:cs="Arial"/>
          <w:sz w:val="24"/>
        </w:rPr>
        <w:tab/>
        <w:t>sections</w:t>
      </w:r>
      <w:r w:rsidR="00D634E3" w:rsidRPr="00532E32">
        <w:rPr>
          <w:rFonts w:cs="Arial"/>
          <w:sz w:val="24"/>
        </w:rPr>
        <w:t> </w:t>
      </w:r>
      <w:r w:rsidR="00C505FD">
        <w:rPr>
          <w:rFonts w:cs="Arial"/>
          <w:sz w:val="24"/>
        </w:rPr>
        <w:t>5</w:t>
      </w:r>
      <w:r w:rsidR="00DB7E65">
        <w:rPr>
          <w:rFonts w:cs="Arial"/>
          <w:sz w:val="24"/>
        </w:rPr>
        <w:t>40</w:t>
      </w:r>
      <w:r w:rsidR="00C505FD">
        <w:rPr>
          <w:rFonts w:cs="Arial"/>
          <w:sz w:val="24"/>
        </w:rPr>
        <w:t>–1061ZUC</w:t>
      </w:r>
    </w:p>
    <w:p w:rsidR="00E94D33" w:rsidRPr="008E6AA0" w:rsidRDefault="00E94D33" w:rsidP="008E6AA0">
      <w:pPr>
        <w:tabs>
          <w:tab w:val="left" w:pos="1440"/>
        </w:tabs>
        <w:rPr>
          <w:rFonts w:cs="Arial"/>
          <w:sz w:val="24"/>
        </w:rPr>
      </w:pPr>
      <w:r w:rsidRPr="008E6AA0">
        <w:rPr>
          <w:rFonts w:cs="Arial"/>
          <w:sz w:val="24"/>
        </w:rPr>
        <w:t>Volume 3:</w:t>
      </w:r>
      <w:r w:rsidRPr="008E6AA0">
        <w:rPr>
          <w:rFonts w:cs="Arial"/>
          <w:sz w:val="24"/>
        </w:rPr>
        <w:tab/>
      </w:r>
      <w:r w:rsidR="000D013E">
        <w:rPr>
          <w:rFonts w:cs="Arial"/>
          <w:sz w:val="24"/>
        </w:rPr>
        <w:t>sections 1</w:t>
      </w:r>
      <w:r w:rsidR="00C505FD">
        <w:rPr>
          <w:rFonts w:cs="Arial"/>
          <w:sz w:val="24"/>
        </w:rPr>
        <w:t>061ZVAA–1157</w:t>
      </w:r>
    </w:p>
    <w:p w:rsidR="000E73A0" w:rsidRDefault="000E73A0" w:rsidP="006355D9">
      <w:pPr>
        <w:tabs>
          <w:tab w:val="left" w:pos="1440"/>
        </w:tabs>
        <w:rPr>
          <w:rFonts w:cs="Arial"/>
          <w:b/>
          <w:sz w:val="24"/>
        </w:rPr>
      </w:pPr>
      <w:r>
        <w:rPr>
          <w:rFonts w:cs="Arial"/>
          <w:b/>
          <w:sz w:val="24"/>
        </w:rPr>
        <w:t>Volume 4</w:t>
      </w:r>
      <w:r w:rsidR="0035395B">
        <w:rPr>
          <w:rFonts w:cs="Arial"/>
          <w:b/>
          <w:sz w:val="24"/>
        </w:rPr>
        <w:t>:</w:t>
      </w:r>
      <w:r>
        <w:rPr>
          <w:rFonts w:cs="Arial"/>
          <w:b/>
          <w:sz w:val="24"/>
        </w:rPr>
        <w:tab/>
      </w:r>
      <w:r w:rsidR="000D013E">
        <w:rPr>
          <w:rFonts w:cs="Arial"/>
          <w:b/>
          <w:sz w:val="24"/>
        </w:rPr>
        <w:t>sections 1</w:t>
      </w:r>
      <w:r w:rsidR="00C505FD">
        <w:rPr>
          <w:rFonts w:cs="Arial"/>
          <w:b/>
          <w:sz w:val="24"/>
        </w:rPr>
        <w:t>157A–1263</w:t>
      </w:r>
    </w:p>
    <w:p w:rsidR="00C505FD" w:rsidRPr="00532E32" w:rsidRDefault="00C505FD" w:rsidP="006355D9">
      <w:pPr>
        <w:tabs>
          <w:tab w:val="left" w:pos="1440"/>
        </w:tabs>
        <w:rPr>
          <w:rFonts w:cs="Arial"/>
          <w:b/>
          <w:sz w:val="24"/>
        </w:rPr>
      </w:pPr>
      <w:r>
        <w:rPr>
          <w:rFonts w:cs="Arial"/>
          <w:b/>
          <w:sz w:val="24"/>
        </w:rPr>
        <w:tab/>
      </w:r>
      <w:r w:rsidR="000D013E">
        <w:rPr>
          <w:rFonts w:cs="Arial"/>
          <w:b/>
          <w:sz w:val="24"/>
        </w:rPr>
        <w:t>Schedule 1</w:t>
      </w:r>
      <w:r>
        <w:rPr>
          <w:rFonts w:cs="Arial"/>
          <w:b/>
          <w:sz w:val="24"/>
        </w:rPr>
        <w:t>A</w:t>
      </w:r>
    </w:p>
    <w:p w:rsidR="00E94D33" w:rsidRPr="00532E32" w:rsidRDefault="00E94D33" w:rsidP="008E6AA0">
      <w:pPr>
        <w:tabs>
          <w:tab w:val="left" w:pos="1440"/>
        </w:tabs>
        <w:rPr>
          <w:rFonts w:cs="Arial"/>
          <w:sz w:val="24"/>
        </w:rPr>
      </w:pPr>
      <w:r w:rsidRPr="00532E32">
        <w:rPr>
          <w:rFonts w:cs="Arial"/>
          <w:sz w:val="24"/>
        </w:rPr>
        <w:t xml:space="preserve">Volume </w:t>
      </w:r>
      <w:r w:rsidR="00C505FD">
        <w:rPr>
          <w:rFonts w:cs="Arial"/>
          <w:sz w:val="24"/>
        </w:rPr>
        <w:t>5</w:t>
      </w:r>
      <w:r w:rsidRPr="00532E32">
        <w:rPr>
          <w:rFonts w:cs="Arial"/>
          <w:sz w:val="24"/>
        </w:rPr>
        <w:t>:</w:t>
      </w:r>
      <w:r w:rsidRPr="00532E32">
        <w:rPr>
          <w:rFonts w:cs="Arial"/>
          <w:sz w:val="24"/>
        </w:rPr>
        <w:tab/>
        <w:t>Endnotes 1–</w:t>
      </w:r>
      <w:r w:rsidR="00D87A95" w:rsidRPr="00532E32">
        <w:rPr>
          <w:rFonts w:cs="Arial"/>
          <w:sz w:val="24"/>
        </w:rPr>
        <w:t>4</w:t>
      </w:r>
    </w:p>
    <w:p w:rsidR="00E94D33" w:rsidRPr="00532E32" w:rsidRDefault="00E94D33" w:rsidP="008E6AA0">
      <w:pPr>
        <w:tabs>
          <w:tab w:val="left" w:pos="1440"/>
        </w:tabs>
        <w:rPr>
          <w:rFonts w:cs="Arial"/>
          <w:sz w:val="24"/>
        </w:rPr>
      </w:pPr>
      <w:r w:rsidRPr="00532E32">
        <w:rPr>
          <w:rFonts w:cs="Arial"/>
          <w:sz w:val="24"/>
        </w:rPr>
        <w:t xml:space="preserve">Volume </w:t>
      </w:r>
      <w:r w:rsidR="00C505FD">
        <w:rPr>
          <w:rFonts w:cs="Arial"/>
          <w:sz w:val="24"/>
        </w:rPr>
        <w:t>6</w:t>
      </w:r>
      <w:r w:rsidRPr="00532E32">
        <w:rPr>
          <w:rFonts w:cs="Arial"/>
          <w:sz w:val="24"/>
        </w:rPr>
        <w:t>:</w:t>
      </w:r>
      <w:r w:rsidRPr="00532E32">
        <w:rPr>
          <w:rFonts w:cs="Arial"/>
          <w:sz w:val="24"/>
        </w:rPr>
        <w:tab/>
        <w:t xml:space="preserve">Endnote </w:t>
      </w:r>
      <w:r w:rsidR="00A8139A" w:rsidRPr="00532E32">
        <w:rPr>
          <w:rFonts w:cs="Arial"/>
          <w:sz w:val="24"/>
        </w:rPr>
        <w:t>5</w:t>
      </w:r>
    </w:p>
    <w:p w:rsidR="00A6439E" w:rsidRPr="00532E32" w:rsidRDefault="00E94D33" w:rsidP="00A6439E">
      <w:pPr>
        <w:spacing w:before="120" w:after="240"/>
        <w:rPr>
          <w:rFonts w:cs="Arial"/>
          <w:sz w:val="24"/>
        </w:rPr>
      </w:pPr>
      <w:r w:rsidRPr="00532E32">
        <w:rPr>
          <w:rFonts w:cs="Arial"/>
          <w:sz w:val="24"/>
        </w:rPr>
        <w:t>Each volume has its own contents</w:t>
      </w:r>
    </w:p>
    <w:p w:rsidR="00420BBA" w:rsidRPr="00532E32" w:rsidRDefault="00420BBA" w:rsidP="00420BBA">
      <w:pPr>
        <w:pageBreakBefore/>
        <w:rPr>
          <w:rFonts w:cs="Arial"/>
          <w:b/>
          <w:sz w:val="32"/>
          <w:szCs w:val="32"/>
        </w:rPr>
      </w:pPr>
      <w:bookmarkStart w:id="0" w:name="_Hlk140743314"/>
      <w:r w:rsidRPr="00532E32">
        <w:rPr>
          <w:rFonts w:cs="Arial"/>
          <w:b/>
          <w:sz w:val="32"/>
          <w:szCs w:val="32"/>
        </w:rPr>
        <w:lastRenderedPageBreak/>
        <w:t>About this compilation</w:t>
      </w:r>
    </w:p>
    <w:p w:rsidR="00420BBA" w:rsidRPr="00532E32" w:rsidRDefault="00420BBA" w:rsidP="00420BBA">
      <w:pPr>
        <w:spacing w:before="240"/>
        <w:rPr>
          <w:rFonts w:cs="Arial"/>
        </w:rPr>
      </w:pPr>
      <w:r w:rsidRPr="00532E32">
        <w:rPr>
          <w:rFonts w:cs="Arial"/>
          <w:b/>
          <w:szCs w:val="22"/>
        </w:rPr>
        <w:t>This compilation</w:t>
      </w:r>
    </w:p>
    <w:p w:rsidR="00420BBA" w:rsidRPr="00532E32" w:rsidRDefault="00420BBA" w:rsidP="00420BBA">
      <w:pPr>
        <w:spacing w:before="120" w:after="120"/>
        <w:rPr>
          <w:rFonts w:cs="Arial"/>
          <w:szCs w:val="22"/>
        </w:rPr>
      </w:pPr>
      <w:r w:rsidRPr="00532E32">
        <w:rPr>
          <w:rFonts w:cs="Arial"/>
          <w:szCs w:val="22"/>
        </w:rPr>
        <w:t xml:space="preserve">This is a compilation of the </w:t>
      </w:r>
      <w:r w:rsidRPr="00532E32">
        <w:rPr>
          <w:rFonts w:cs="Arial"/>
          <w:i/>
          <w:szCs w:val="22"/>
        </w:rPr>
        <w:fldChar w:fldCharType="begin"/>
      </w:r>
      <w:r w:rsidRPr="00532E32">
        <w:rPr>
          <w:rFonts w:cs="Arial"/>
          <w:i/>
          <w:szCs w:val="22"/>
        </w:rPr>
        <w:instrText xml:space="preserve"> STYLEREF  ShortT </w:instrText>
      </w:r>
      <w:r w:rsidRPr="00532E32">
        <w:rPr>
          <w:rFonts w:cs="Arial"/>
          <w:i/>
          <w:szCs w:val="22"/>
        </w:rPr>
        <w:fldChar w:fldCharType="separate"/>
      </w:r>
      <w:r w:rsidR="002A49B8">
        <w:rPr>
          <w:rFonts w:cs="Arial"/>
          <w:i/>
          <w:noProof/>
          <w:szCs w:val="22"/>
        </w:rPr>
        <w:t>Social Security Act 1991</w:t>
      </w:r>
      <w:r w:rsidRPr="00532E32">
        <w:rPr>
          <w:rFonts w:cs="Arial"/>
          <w:i/>
          <w:szCs w:val="22"/>
        </w:rPr>
        <w:fldChar w:fldCharType="end"/>
      </w:r>
      <w:r w:rsidRPr="00532E32">
        <w:rPr>
          <w:rFonts w:cs="Arial"/>
          <w:szCs w:val="22"/>
        </w:rPr>
        <w:t xml:space="preserve"> that shows the text of the law as amended and in force on </w:t>
      </w:r>
      <w:r w:rsidRPr="002A49B8">
        <w:rPr>
          <w:rFonts w:cs="Arial"/>
          <w:szCs w:val="22"/>
        </w:rPr>
        <w:fldChar w:fldCharType="begin"/>
      </w:r>
      <w:r w:rsidR="008E6AA0" w:rsidRPr="002A49B8">
        <w:rPr>
          <w:rFonts w:cs="Arial"/>
          <w:szCs w:val="22"/>
        </w:rPr>
        <w:instrText>DOCPROPERTY StartDate \@ "d MMMM yyyy" \* MERGEFORMAT</w:instrText>
      </w:r>
      <w:r w:rsidRPr="002A49B8">
        <w:rPr>
          <w:rFonts w:cs="Arial"/>
          <w:szCs w:val="22"/>
        </w:rPr>
        <w:fldChar w:fldCharType="separate"/>
      </w:r>
      <w:r w:rsidR="002A49B8" w:rsidRPr="002A49B8">
        <w:rPr>
          <w:rFonts w:cs="Arial"/>
          <w:szCs w:val="22"/>
        </w:rPr>
        <w:t>9 July 2024</w:t>
      </w:r>
      <w:r w:rsidRPr="002A49B8">
        <w:rPr>
          <w:rFonts w:cs="Arial"/>
          <w:szCs w:val="22"/>
        </w:rPr>
        <w:fldChar w:fldCharType="end"/>
      </w:r>
      <w:r w:rsidRPr="00532E32">
        <w:rPr>
          <w:rFonts w:cs="Arial"/>
          <w:szCs w:val="22"/>
        </w:rPr>
        <w:t xml:space="preserve"> (the </w:t>
      </w:r>
      <w:r w:rsidRPr="00532E32">
        <w:rPr>
          <w:rFonts w:cs="Arial"/>
          <w:b/>
          <w:i/>
          <w:szCs w:val="22"/>
        </w:rPr>
        <w:t>compilation date</w:t>
      </w:r>
      <w:r w:rsidRPr="00532E32">
        <w:rPr>
          <w:rFonts w:cs="Arial"/>
          <w:szCs w:val="22"/>
        </w:rPr>
        <w:t>).</w:t>
      </w:r>
    </w:p>
    <w:p w:rsidR="00420BBA" w:rsidRPr="00532E32" w:rsidRDefault="00420BBA" w:rsidP="00420BBA">
      <w:pPr>
        <w:spacing w:after="120"/>
        <w:rPr>
          <w:rFonts w:cs="Arial"/>
          <w:szCs w:val="22"/>
        </w:rPr>
      </w:pPr>
      <w:r w:rsidRPr="00532E32">
        <w:rPr>
          <w:rFonts w:cs="Arial"/>
          <w:szCs w:val="22"/>
        </w:rPr>
        <w:t xml:space="preserve">The notes at the end of this compilation (the </w:t>
      </w:r>
      <w:r w:rsidRPr="00532E32">
        <w:rPr>
          <w:rFonts w:cs="Arial"/>
          <w:b/>
          <w:i/>
          <w:szCs w:val="22"/>
        </w:rPr>
        <w:t>endnotes</w:t>
      </w:r>
      <w:r w:rsidRPr="00532E32">
        <w:rPr>
          <w:rFonts w:cs="Arial"/>
          <w:szCs w:val="22"/>
        </w:rPr>
        <w:t>) include information about amending laws and the amendment history of provisions of the compiled law.</w:t>
      </w:r>
    </w:p>
    <w:p w:rsidR="00420BBA" w:rsidRPr="00532E32" w:rsidRDefault="00420BBA" w:rsidP="00420BBA">
      <w:pPr>
        <w:tabs>
          <w:tab w:val="left" w:pos="5640"/>
        </w:tabs>
        <w:spacing w:before="120" w:after="120"/>
        <w:rPr>
          <w:rFonts w:cs="Arial"/>
          <w:b/>
          <w:szCs w:val="22"/>
        </w:rPr>
      </w:pPr>
      <w:r w:rsidRPr="00532E32">
        <w:rPr>
          <w:rFonts w:cs="Arial"/>
          <w:b/>
          <w:szCs w:val="22"/>
        </w:rPr>
        <w:t>Uncommenced amendments</w:t>
      </w:r>
    </w:p>
    <w:p w:rsidR="00420BBA" w:rsidRPr="00532E32" w:rsidRDefault="00420BBA" w:rsidP="00420BBA">
      <w:pPr>
        <w:spacing w:after="120"/>
        <w:rPr>
          <w:rFonts w:cs="Arial"/>
          <w:szCs w:val="22"/>
        </w:rPr>
      </w:pPr>
      <w:r w:rsidRPr="00532E32">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420BBA" w:rsidRPr="00532E32" w:rsidRDefault="00420BBA" w:rsidP="00420BBA">
      <w:pPr>
        <w:spacing w:before="120" w:after="120"/>
        <w:rPr>
          <w:rFonts w:cs="Arial"/>
          <w:b/>
          <w:szCs w:val="22"/>
        </w:rPr>
      </w:pPr>
      <w:r w:rsidRPr="00532E32">
        <w:rPr>
          <w:rFonts w:cs="Arial"/>
          <w:b/>
          <w:szCs w:val="22"/>
        </w:rPr>
        <w:t>Application, saving and transitional provisions for provisions and amendments</w:t>
      </w:r>
    </w:p>
    <w:p w:rsidR="00420BBA" w:rsidRPr="00532E32" w:rsidRDefault="00420BBA" w:rsidP="00420BBA">
      <w:pPr>
        <w:spacing w:after="120"/>
        <w:rPr>
          <w:rFonts w:cs="Arial"/>
          <w:szCs w:val="22"/>
        </w:rPr>
      </w:pPr>
      <w:r w:rsidRPr="00532E32">
        <w:rPr>
          <w:rFonts w:cs="Arial"/>
          <w:szCs w:val="22"/>
        </w:rPr>
        <w:t>If the operation of a provision or amendment of the compiled law is affected by an application, saving or transitional provision that is not included in this compilation, details are included in the endnotes.</w:t>
      </w:r>
    </w:p>
    <w:p w:rsidR="00420BBA" w:rsidRPr="00532E32" w:rsidRDefault="00420BBA" w:rsidP="00420BBA">
      <w:pPr>
        <w:spacing w:after="120"/>
        <w:rPr>
          <w:rFonts w:cs="Arial"/>
          <w:b/>
          <w:szCs w:val="22"/>
        </w:rPr>
      </w:pPr>
      <w:r w:rsidRPr="00532E32">
        <w:rPr>
          <w:rFonts w:cs="Arial"/>
          <w:b/>
          <w:szCs w:val="22"/>
        </w:rPr>
        <w:t>Editorial changes</w:t>
      </w:r>
    </w:p>
    <w:p w:rsidR="00420BBA" w:rsidRPr="00532E32" w:rsidRDefault="00420BBA" w:rsidP="00420BBA">
      <w:pPr>
        <w:spacing w:after="120"/>
        <w:rPr>
          <w:rFonts w:cs="Arial"/>
          <w:szCs w:val="22"/>
        </w:rPr>
      </w:pPr>
      <w:r w:rsidRPr="00532E32">
        <w:rPr>
          <w:rFonts w:cs="Arial"/>
          <w:szCs w:val="22"/>
        </w:rPr>
        <w:t>For more information about any editorial changes made in this compilation, see the endnotes.</w:t>
      </w:r>
    </w:p>
    <w:p w:rsidR="00420BBA" w:rsidRPr="00532E32" w:rsidRDefault="00420BBA" w:rsidP="00420BBA">
      <w:pPr>
        <w:spacing w:before="120" w:after="120"/>
        <w:rPr>
          <w:rFonts w:cs="Arial"/>
          <w:b/>
          <w:szCs w:val="22"/>
        </w:rPr>
      </w:pPr>
      <w:bookmarkStart w:id="1" w:name="opcCurrentPosition"/>
      <w:bookmarkEnd w:id="1"/>
      <w:r w:rsidRPr="00532E32">
        <w:rPr>
          <w:rFonts w:cs="Arial"/>
          <w:b/>
          <w:szCs w:val="22"/>
        </w:rPr>
        <w:t>Modifications</w:t>
      </w:r>
    </w:p>
    <w:p w:rsidR="00420BBA" w:rsidRPr="00532E32" w:rsidRDefault="00420BBA" w:rsidP="00420BBA">
      <w:pPr>
        <w:spacing w:after="120"/>
        <w:rPr>
          <w:rFonts w:cs="Arial"/>
          <w:szCs w:val="22"/>
        </w:rPr>
      </w:pPr>
      <w:r w:rsidRPr="00532E3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20BBA" w:rsidRPr="00532E32" w:rsidRDefault="00420BBA" w:rsidP="00420BBA">
      <w:pPr>
        <w:spacing w:before="80" w:after="120"/>
        <w:rPr>
          <w:rFonts w:cs="Arial"/>
          <w:b/>
          <w:szCs w:val="22"/>
        </w:rPr>
      </w:pPr>
      <w:r w:rsidRPr="00532E32">
        <w:rPr>
          <w:rFonts w:cs="Arial"/>
          <w:b/>
          <w:szCs w:val="22"/>
        </w:rPr>
        <w:t>Self</w:t>
      </w:r>
      <w:r w:rsidR="000D013E">
        <w:rPr>
          <w:rFonts w:cs="Arial"/>
          <w:b/>
          <w:szCs w:val="22"/>
        </w:rPr>
        <w:noBreakHyphen/>
      </w:r>
      <w:r w:rsidRPr="00532E32">
        <w:rPr>
          <w:rFonts w:cs="Arial"/>
          <w:b/>
          <w:szCs w:val="22"/>
        </w:rPr>
        <w:t>repealing provisions</w:t>
      </w:r>
    </w:p>
    <w:p w:rsidR="00420BBA" w:rsidRPr="00532E32" w:rsidRDefault="00420BBA" w:rsidP="00420BBA">
      <w:pPr>
        <w:spacing w:after="120"/>
        <w:rPr>
          <w:rFonts w:cs="Arial"/>
          <w:szCs w:val="22"/>
        </w:rPr>
      </w:pPr>
      <w:r w:rsidRPr="00532E32">
        <w:rPr>
          <w:rFonts w:cs="Arial"/>
          <w:szCs w:val="22"/>
        </w:rPr>
        <w:t>If a provision of the compiled law has been repealed in accordance with a provision of the law, details are included in the endnotes.</w:t>
      </w:r>
    </w:p>
    <w:bookmarkEnd w:id="0"/>
    <w:p w:rsidR="00E94D33" w:rsidRPr="00532E32" w:rsidRDefault="00E94D33" w:rsidP="00495B47">
      <w:pPr>
        <w:pStyle w:val="Header"/>
        <w:tabs>
          <w:tab w:val="clear" w:pos="4150"/>
          <w:tab w:val="clear" w:pos="8307"/>
        </w:tabs>
      </w:pPr>
      <w:r w:rsidRPr="00532E32">
        <w:rPr>
          <w:rStyle w:val="CharChapNo"/>
        </w:rPr>
        <w:t xml:space="preserve"> </w:t>
      </w:r>
      <w:r w:rsidRPr="00532E32">
        <w:rPr>
          <w:rStyle w:val="CharChapText"/>
        </w:rPr>
        <w:t xml:space="preserve"> </w:t>
      </w:r>
    </w:p>
    <w:p w:rsidR="00E94D33" w:rsidRPr="00532E32" w:rsidRDefault="00E94D33" w:rsidP="00495B47">
      <w:pPr>
        <w:pStyle w:val="Header"/>
        <w:tabs>
          <w:tab w:val="clear" w:pos="4150"/>
          <w:tab w:val="clear" w:pos="8307"/>
        </w:tabs>
      </w:pPr>
      <w:r w:rsidRPr="00532E32">
        <w:rPr>
          <w:rStyle w:val="CharPartNo"/>
        </w:rPr>
        <w:t xml:space="preserve"> </w:t>
      </w:r>
      <w:r w:rsidRPr="00532E32">
        <w:rPr>
          <w:rStyle w:val="CharPartText"/>
        </w:rPr>
        <w:t xml:space="preserve"> </w:t>
      </w:r>
    </w:p>
    <w:p w:rsidR="00E94D33" w:rsidRPr="00532E32" w:rsidRDefault="00E94D33" w:rsidP="00495B47">
      <w:pPr>
        <w:pStyle w:val="Header"/>
        <w:tabs>
          <w:tab w:val="clear" w:pos="4150"/>
          <w:tab w:val="clear" w:pos="8307"/>
        </w:tabs>
      </w:pPr>
      <w:r w:rsidRPr="00532E32">
        <w:rPr>
          <w:rStyle w:val="CharDivNo"/>
        </w:rPr>
        <w:t xml:space="preserve"> </w:t>
      </w:r>
      <w:r w:rsidRPr="00532E32">
        <w:rPr>
          <w:rStyle w:val="CharDivText"/>
        </w:rPr>
        <w:t xml:space="preserve"> </w:t>
      </w:r>
    </w:p>
    <w:p w:rsidR="00E94D33" w:rsidRPr="00532E32" w:rsidRDefault="00E94D33" w:rsidP="00495B47">
      <w:pPr>
        <w:sectPr w:rsidR="00E94D33" w:rsidRPr="00532E32" w:rsidSect="004D623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B34B2" w:rsidRPr="00532E32" w:rsidRDefault="005B34B2" w:rsidP="00154D9B">
      <w:pPr>
        <w:rPr>
          <w:sz w:val="36"/>
          <w:szCs w:val="36"/>
        </w:rPr>
      </w:pPr>
      <w:r w:rsidRPr="00532E32">
        <w:rPr>
          <w:sz w:val="36"/>
          <w:szCs w:val="36"/>
        </w:rPr>
        <w:lastRenderedPageBreak/>
        <w:t>Contents</w:t>
      </w:r>
    </w:p>
    <w:p w:rsidR="000D013E" w:rsidRDefault="00D86632">
      <w:pPr>
        <w:pStyle w:val="TOC1"/>
        <w:rPr>
          <w:rFonts w:asciiTheme="minorHAnsi" w:eastAsiaTheme="minorEastAsia" w:hAnsiTheme="minorHAnsi" w:cstheme="minorBidi"/>
          <w:b w:val="0"/>
          <w:noProof/>
          <w:kern w:val="0"/>
          <w:sz w:val="22"/>
          <w:szCs w:val="22"/>
        </w:rPr>
      </w:pPr>
      <w:r w:rsidRPr="00532E32">
        <w:fldChar w:fldCharType="begin"/>
      </w:r>
      <w:r w:rsidRPr="00532E32">
        <w:instrText xml:space="preserve"> TOC \o "1-9" </w:instrText>
      </w:r>
      <w:r w:rsidRPr="00532E32">
        <w:rPr>
          <w:rFonts w:eastAsiaTheme="minorHAnsi" w:cstheme="minorBidi"/>
          <w:b w:val="0"/>
          <w:kern w:val="0"/>
          <w:sz w:val="22"/>
          <w:lang w:eastAsia="en-US"/>
        </w:rPr>
        <w:fldChar w:fldCharType="separate"/>
      </w:r>
      <w:r w:rsidR="000D013E">
        <w:rPr>
          <w:noProof/>
        </w:rPr>
        <w:t>Chapter 3—General provisions relating to payability and rates</w:t>
      </w:r>
      <w:r w:rsidR="000D013E" w:rsidRPr="000D013E">
        <w:rPr>
          <w:b w:val="0"/>
          <w:noProof/>
          <w:sz w:val="18"/>
        </w:rPr>
        <w:tab/>
      </w:r>
      <w:r w:rsidR="000D013E" w:rsidRPr="000D013E">
        <w:rPr>
          <w:b w:val="0"/>
          <w:noProof/>
          <w:sz w:val="18"/>
        </w:rPr>
        <w:fldChar w:fldCharType="begin"/>
      </w:r>
      <w:r w:rsidR="000D013E" w:rsidRPr="000D013E">
        <w:rPr>
          <w:b w:val="0"/>
          <w:noProof/>
          <w:sz w:val="18"/>
        </w:rPr>
        <w:instrText xml:space="preserve"> PAGEREF _Toc173519313 \h </w:instrText>
      </w:r>
      <w:r w:rsidR="000D013E" w:rsidRPr="000D013E">
        <w:rPr>
          <w:b w:val="0"/>
          <w:noProof/>
          <w:sz w:val="18"/>
        </w:rPr>
      </w:r>
      <w:r w:rsidR="000D013E" w:rsidRPr="000D013E">
        <w:rPr>
          <w:b w:val="0"/>
          <w:noProof/>
          <w:sz w:val="18"/>
        </w:rPr>
        <w:fldChar w:fldCharType="separate"/>
      </w:r>
      <w:r w:rsidR="004D6235">
        <w:rPr>
          <w:b w:val="0"/>
          <w:noProof/>
          <w:sz w:val="18"/>
        </w:rPr>
        <w:t>1</w:t>
      </w:r>
      <w:r w:rsidR="000D013E" w:rsidRPr="000D013E">
        <w:rPr>
          <w:b w:val="0"/>
          <w:noProof/>
          <w:sz w:val="18"/>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3.12A—Provisions for carer allowance and seniors health card income test</w:t>
      </w:r>
      <w:r w:rsidRPr="000D013E">
        <w:rPr>
          <w:b w:val="0"/>
          <w:noProof/>
          <w:sz w:val="18"/>
        </w:rPr>
        <w:tab/>
      </w:r>
      <w:r w:rsidRPr="000D013E">
        <w:rPr>
          <w:b w:val="0"/>
          <w:noProof/>
          <w:sz w:val="18"/>
        </w:rPr>
        <w:fldChar w:fldCharType="begin"/>
      </w:r>
      <w:r w:rsidRPr="000D013E">
        <w:rPr>
          <w:b w:val="0"/>
          <w:noProof/>
          <w:sz w:val="18"/>
        </w:rPr>
        <w:instrText xml:space="preserve"> PAGEREF _Toc173519314 \h </w:instrText>
      </w:r>
      <w:r w:rsidRPr="000D013E">
        <w:rPr>
          <w:b w:val="0"/>
          <w:noProof/>
          <w:sz w:val="18"/>
        </w:rPr>
      </w:r>
      <w:r w:rsidRPr="000D013E">
        <w:rPr>
          <w:b w:val="0"/>
          <w:noProof/>
          <w:sz w:val="18"/>
        </w:rPr>
        <w:fldChar w:fldCharType="separate"/>
      </w:r>
      <w:r w:rsidR="004D6235">
        <w:rPr>
          <w:b w:val="0"/>
          <w:noProof/>
          <w:sz w:val="18"/>
        </w:rPr>
        <w:t>1</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1—Purpose of this Part</w:t>
      </w:r>
      <w:r w:rsidRPr="000D013E">
        <w:rPr>
          <w:b w:val="0"/>
          <w:noProof/>
          <w:sz w:val="18"/>
        </w:rPr>
        <w:tab/>
      </w:r>
      <w:r w:rsidRPr="000D013E">
        <w:rPr>
          <w:b w:val="0"/>
          <w:noProof/>
          <w:sz w:val="18"/>
        </w:rPr>
        <w:fldChar w:fldCharType="begin"/>
      </w:r>
      <w:r w:rsidRPr="000D013E">
        <w:rPr>
          <w:b w:val="0"/>
          <w:noProof/>
          <w:sz w:val="18"/>
        </w:rPr>
        <w:instrText xml:space="preserve"> PAGEREF _Toc173519315 \h </w:instrText>
      </w:r>
      <w:r w:rsidRPr="000D013E">
        <w:rPr>
          <w:b w:val="0"/>
          <w:noProof/>
          <w:sz w:val="18"/>
        </w:rPr>
      </w:r>
      <w:r w:rsidRPr="000D013E">
        <w:rPr>
          <w:b w:val="0"/>
          <w:noProof/>
          <w:sz w:val="18"/>
        </w:rPr>
        <w:fldChar w:fldCharType="separate"/>
      </w:r>
      <w:r w:rsidR="004D6235">
        <w:rPr>
          <w:b w:val="0"/>
          <w:noProof/>
          <w:sz w:val="18"/>
        </w:rPr>
        <w:t>1</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1157A</w:t>
      </w:r>
      <w:r>
        <w:rPr>
          <w:noProof/>
        </w:rPr>
        <w:tab/>
        <w:t>Purpose of Part</w:t>
      </w:r>
      <w:r w:rsidRPr="000D013E">
        <w:rPr>
          <w:noProof/>
        </w:rPr>
        <w:tab/>
      </w:r>
      <w:r w:rsidRPr="000D013E">
        <w:rPr>
          <w:noProof/>
        </w:rPr>
        <w:fldChar w:fldCharType="begin"/>
      </w:r>
      <w:r w:rsidRPr="000D013E">
        <w:rPr>
          <w:noProof/>
        </w:rPr>
        <w:instrText xml:space="preserve"> PAGEREF _Toc173519316 \h </w:instrText>
      </w:r>
      <w:r w:rsidRPr="000D013E">
        <w:rPr>
          <w:noProof/>
        </w:rPr>
      </w:r>
      <w:r w:rsidRPr="000D013E">
        <w:rPr>
          <w:noProof/>
        </w:rPr>
        <w:fldChar w:fldCharType="separate"/>
      </w:r>
      <w:r w:rsidR="004D6235">
        <w:rPr>
          <w:noProof/>
        </w:rPr>
        <w:t>1</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2—Benefits that may be assessable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_Toc173519317 \h </w:instrText>
      </w:r>
      <w:r w:rsidRPr="000D013E">
        <w:rPr>
          <w:b w:val="0"/>
          <w:noProof/>
          <w:sz w:val="18"/>
        </w:rPr>
      </w:r>
      <w:r w:rsidRPr="000D013E">
        <w:rPr>
          <w:b w:val="0"/>
          <w:noProof/>
          <w:sz w:val="18"/>
        </w:rPr>
        <w:fldChar w:fldCharType="separate"/>
      </w:r>
      <w:r w:rsidR="004D6235">
        <w:rPr>
          <w:b w:val="0"/>
          <w:noProof/>
          <w:sz w:val="18"/>
        </w:rPr>
        <w:t>2</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1157B</w:t>
      </w:r>
      <w:r>
        <w:rPr>
          <w:noProof/>
        </w:rPr>
        <w:tab/>
        <w:t>Benefits received in or outside Australia</w:t>
      </w:r>
      <w:r w:rsidRPr="000D013E">
        <w:rPr>
          <w:noProof/>
        </w:rPr>
        <w:tab/>
      </w:r>
      <w:r w:rsidRPr="000D013E">
        <w:rPr>
          <w:noProof/>
        </w:rPr>
        <w:fldChar w:fldCharType="begin"/>
      </w:r>
      <w:r w:rsidRPr="000D013E">
        <w:rPr>
          <w:noProof/>
        </w:rPr>
        <w:instrText xml:space="preserve"> PAGEREF _Toc173519318 \h </w:instrText>
      </w:r>
      <w:r w:rsidRPr="000D013E">
        <w:rPr>
          <w:noProof/>
        </w:rPr>
      </w:r>
      <w:r w:rsidRPr="000D013E">
        <w:rPr>
          <w:noProof/>
        </w:rPr>
        <w:fldChar w:fldCharType="separate"/>
      </w:r>
      <w:r w:rsidR="004D6235">
        <w:rPr>
          <w:noProof/>
        </w:rPr>
        <w:t>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1157C</w:t>
      </w:r>
      <w:r>
        <w:rPr>
          <w:noProof/>
        </w:rPr>
        <w:tab/>
        <w:t>Car benefits</w:t>
      </w:r>
      <w:r w:rsidRPr="000D013E">
        <w:rPr>
          <w:noProof/>
        </w:rPr>
        <w:tab/>
      </w:r>
      <w:r w:rsidRPr="000D013E">
        <w:rPr>
          <w:noProof/>
        </w:rPr>
        <w:fldChar w:fldCharType="begin"/>
      </w:r>
      <w:r w:rsidRPr="000D013E">
        <w:rPr>
          <w:noProof/>
        </w:rPr>
        <w:instrText xml:space="preserve"> PAGEREF _Toc173519319 \h </w:instrText>
      </w:r>
      <w:r w:rsidRPr="000D013E">
        <w:rPr>
          <w:noProof/>
        </w:rPr>
      </w:r>
      <w:r w:rsidRPr="000D013E">
        <w:rPr>
          <w:noProof/>
        </w:rPr>
        <w:fldChar w:fldCharType="separate"/>
      </w:r>
      <w:r w:rsidR="004D6235">
        <w:rPr>
          <w:noProof/>
        </w:rPr>
        <w:t>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1157D</w:t>
      </w:r>
      <w:r>
        <w:rPr>
          <w:noProof/>
        </w:rPr>
        <w:tab/>
        <w:t>Exempt car benefits</w:t>
      </w:r>
      <w:r w:rsidRPr="000D013E">
        <w:rPr>
          <w:noProof/>
        </w:rPr>
        <w:tab/>
      </w:r>
      <w:r w:rsidRPr="000D013E">
        <w:rPr>
          <w:noProof/>
        </w:rPr>
        <w:fldChar w:fldCharType="begin"/>
      </w:r>
      <w:r w:rsidRPr="000D013E">
        <w:rPr>
          <w:noProof/>
        </w:rPr>
        <w:instrText xml:space="preserve"> PAGEREF _Toc173519320 \h </w:instrText>
      </w:r>
      <w:r w:rsidRPr="000D013E">
        <w:rPr>
          <w:noProof/>
        </w:rPr>
      </w:r>
      <w:r w:rsidRPr="000D013E">
        <w:rPr>
          <w:noProof/>
        </w:rPr>
        <w:fldChar w:fldCharType="separate"/>
      </w:r>
      <w:r w:rsidR="004D6235">
        <w:rPr>
          <w:noProof/>
        </w:rPr>
        <w:t>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1157E</w:t>
      </w:r>
      <w:r>
        <w:rPr>
          <w:noProof/>
        </w:rPr>
        <w:tab/>
        <w:t>School fees benefits</w:t>
      </w:r>
      <w:r w:rsidRPr="000D013E">
        <w:rPr>
          <w:noProof/>
        </w:rPr>
        <w:tab/>
      </w:r>
      <w:r w:rsidRPr="000D013E">
        <w:rPr>
          <w:noProof/>
        </w:rPr>
        <w:fldChar w:fldCharType="begin"/>
      </w:r>
      <w:r w:rsidRPr="000D013E">
        <w:rPr>
          <w:noProof/>
        </w:rPr>
        <w:instrText xml:space="preserve"> PAGEREF _Toc173519321 \h </w:instrText>
      </w:r>
      <w:r w:rsidRPr="000D013E">
        <w:rPr>
          <w:noProof/>
        </w:rPr>
      </w:r>
      <w:r w:rsidRPr="000D013E">
        <w:rPr>
          <w:noProof/>
        </w:rPr>
        <w:fldChar w:fldCharType="separate"/>
      </w:r>
      <w:r w:rsidR="004D6235">
        <w:rPr>
          <w:noProof/>
        </w:rPr>
        <w:t>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1157F</w:t>
      </w:r>
      <w:r>
        <w:rPr>
          <w:noProof/>
        </w:rPr>
        <w:tab/>
        <w:t>Health insurance benefits</w:t>
      </w:r>
      <w:r w:rsidRPr="000D013E">
        <w:rPr>
          <w:noProof/>
        </w:rPr>
        <w:tab/>
      </w:r>
      <w:r w:rsidRPr="000D013E">
        <w:rPr>
          <w:noProof/>
        </w:rPr>
        <w:fldChar w:fldCharType="begin"/>
      </w:r>
      <w:r w:rsidRPr="000D013E">
        <w:rPr>
          <w:noProof/>
        </w:rPr>
        <w:instrText xml:space="preserve"> PAGEREF _Toc173519322 \h </w:instrText>
      </w:r>
      <w:r w:rsidRPr="000D013E">
        <w:rPr>
          <w:noProof/>
        </w:rPr>
      </w:r>
      <w:r w:rsidRPr="000D013E">
        <w:rPr>
          <w:noProof/>
        </w:rPr>
        <w:fldChar w:fldCharType="separate"/>
      </w:r>
      <w:r w:rsidR="004D6235">
        <w:rPr>
          <w:noProof/>
        </w:rPr>
        <w:t>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1157G</w:t>
      </w:r>
      <w:r>
        <w:rPr>
          <w:noProof/>
        </w:rPr>
        <w:tab/>
        <w:t>Loan benefits</w:t>
      </w:r>
      <w:r w:rsidRPr="000D013E">
        <w:rPr>
          <w:noProof/>
        </w:rPr>
        <w:tab/>
      </w:r>
      <w:r w:rsidRPr="000D013E">
        <w:rPr>
          <w:noProof/>
        </w:rPr>
        <w:fldChar w:fldCharType="begin"/>
      </w:r>
      <w:r w:rsidRPr="000D013E">
        <w:rPr>
          <w:noProof/>
        </w:rPr>
        <w:instrText xml:space="preserve"> PAGEREF _Toc173519323 \h </w:instrText>
      </w:r>
      <w:r w:rsidRPr="000D013E">
        <w:rPr>
          <w:noProof/>
        </w:rPr>
      </w:r>
      <w:r w:rsidRPr="000D013E">
        <w:rPr>
          <w:noProof/>
        </w:rPr>
        <w:fldChar w:fldCharType="separate"/>
      </w:r>
      <w:r w:rsidR="004D6235">
        <w:rPr>
          <w:noProof/>
        </w:rPr>
        <w:t>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1157H</w:t>
      </w:r>
      <w:r>
        <w:rPr>
          <w:noProof/>
        </w:rPr>
        <w:tab/>
        <w:t>Exempt loan benefit</w:t>
      </w:r>
      <w:r w:rsidRPr="000D013E">
        <w:rPr>
          <w:noProof/>
        </w:rPr>
        <w:tab/>
      </w:r>
      <w:r w:rsidRPr="000D013E">
        <w:rPr>
          <w:noProof/>
        </w:rPr>
        <w:fldChar w:fldCharType="begin"/>
      </w:r>
      <w:r w:rsidRPr="000D013E">
        <w:rPr>
          <w:noProof/>
        </w:rPr>
        <w:instrText xml:space="preserve"> PAGEREF _Toc173519324 \h </w:instrText>
      </w:r>
      <w:r w:rsidRPr="000D013E">
        <w:rPr>
          <w:noProof/>
        </w:rPr>
      </w:r>
      <w:r w:rsidRPr="000D013E">
        <w:rPr>
          <w:noProof/>
        </w:rPr>
        <w:fldChar w:fldCharType="separate"/>
      </w:r>
      <w:r w:rsidR="004D6235">
        <w:rPr>
          <w:noProof/>
        </w:rPr>
        <w:t>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1157I</w:t>
      </w:r>
      <w:r>
        <w:rPr>
          <w:noProof/>
        </w:rPr>
        <w:tab/>
        <w:t>Housing benefits</w:t>
      </w:r>
      <w:r w:rsidRPr="000D013E">
        <w:rPr>
          <w:noProof/>
        </w:rPr>
        <w:tab/>
      </w:r>
      <w:r w:rsidRPr="000D013E">
        <w:rPr>
          <w:noProof/>
        </w:rPr>
        <w:fldChar w:fldCharType="begin"/>
      </w:r>
      <w:r w:rsidRPr="000D013E">
        <w:rPr>
          <w:noProof/>
        </w:rPr>
        <w:instrText xml:space="preserve"> PAGEREF _Toc173519325 \h </w:instrText>
      </w:r>
      <w:r w:rsidRPr="000D013E">
        <w:rPr>
          <w:noProof/>
        </w:rPr>
      </w:r>
      <w:r w:rsidRPr="000D013E">
        <w:rPr>
          <w:noProof/>
        </w:rPr>
        <w:fldChar w:fldCharType="separate"/>
      </w:r>
      <w:r w:rsidR="004D6235">
        <w:rPr>
          <w:noProof/>
        </w:rPr>
        <w:t>10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1157J</w:t>
      </w:r>
      <w:r>
        <w:rPr>
          <w:noProof/>
        </w:rPr>
        <w:tab/>
        <w:t>Exempt housing benefits—live</w:t>
      </w:r>
      <w:r>
        <w:rPr>
          <w:noProof/>
        </w:rPr>
        <w:noBreakHyphen/>
        <w:t>in residential care workers</w:t>
      </w:r>
      <w:r w:rsidRPr="000D013E">
        <w:rPr>
          <w:noProof/>
        </w:rPr>
        <w:tab/>
      </w:r>
      <w:r w:rsidRPr="000D013E">
        <w:rPr>
          <w:noProof/>
        </w:rPr>
        <w:fldChar w:fldCharType="begin"/>
      </w:r>
      <w:r w:rsidRPr="000D013E">
        <w:rPr>
          <w:noProof/>
        </w:rPr>
        <w:instrText xml:space="preserve"> PAGEREF _Toc173519326 \h </w:instrText>
      </w:r>
      <w:r w:rsidRPr="000D013E">
        <w:rPr>
          <w:noProof/>
        </w:rPr>
      </w:r>
      <w:r w:rsidRPr="000D013E">
        <w:rPr>
          <w:noProof/>
        </w:rPr>
        <w:fldChar w:fldCharType="separate"/>
      </w:r>
      <w:r w:rsidR="004D6235">
        <w:rPr>
          <w:noProof/>
        </w:rPr>
        <w:t>12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1157JA</w:t>
      </w:r>
      <w:r>
        <w:rPr>
          <w:noProof/>
        </w:rPr>
        <w:tab/>
        <w:t>Expense benefits</w:t>
      </w:r>
      <w:r w:rsidRPr="000D013E">
        <w:rPr>
          <w:noProof/>
        </w:rPr>
        <w:tab/>
      </w:r>
      <w:r w:rsidRPr="000D013E">
        <w:rPr>
          <w:noProof/>
        </w:rPr>
        <w:fldChar w:fldCharType="begin"/>
      </w:r>
      <w:r w:rsidRPr="000D013E">
        <w:rPr>
          <w:noProof/>
        </w:rPr>
        <w:instrText xml:space="preserve"> PAGEREF _Toc173519327 \h </w:instrText>
      </w:r>
      <w:r w:rsidRPr="000D013E">
        <w:rPr>
          <w:noProof/>
        </w:rPr>
      </w:r>
      <w:r w:rsidRPr="000D013E">
        <w:rPr>
          <w:noProof/>
        </w:rPr>
        <w:fldChar w:fldCharType="separate"/>
      </w:r>
      <w:r w:rsidR="004D6235">
        <w:rPr>
          <w:noProof/>
        </w:rPr>
        <w:t>13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1157JB</w:t>
      </w:r>
      <w:r>
        <w:rPr>
          <w:noProof/>
        </w:rPr>
        <w:tab/>
        <w:t>Exempt expense benefit</w:t>
      </w:r>
      <w:r w:rsidRPr="000D013E">
        <w:rPr>
          <w:noProof/>
        </w:rPr>
        <w:tab/>
      </w:r>
      <w:r w:rsidRPr="000D013E">
        <w:rPr>
          <w:noProof/>
        </w:rPr>
        <w:fldChar w:fldCharType="begin"/>
      </w:r>
      <w:r w:rsidRPr="000D013E">
        <w:rPr>
          <w:noProof/>
        </w:rPr>
        <w:instrText xml:space="preserve"> PAGEREF _Toc173519328 \h </w:instrText>
      </w:r>
      <w:r w:rsidRPr="000D013E">
        <w:rPr>
          <w:noProof/>
        </w:rPr>
      </w:r>
      <w:r w:rsidRPr="000D013E">
        <w:rPr>
          <w:noProof/>
        </w:rPr>
        <w:fldChar w:fldCharType="separate"/>
      </w:r>
      <w:r w:rsidR="004D6235">
        <w:rPr>
          <w:noProof/>
        </w:rPr>
        <w:t>14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1157JC</w:t>
      </w:r>
      <w:r>
        <w:rPr>
          <w:noProof/>
        </w:rPr>
        <w:tab/>
        <w:t>Financial investment benefit</w:t>
      </w:r>
      <w:bookmarkStart w:id="2" w:name="_GoBack"/>
      <w:bookmarkEnd w:id="2"/>
      <w:r w:rsidRPr="000D013E">
        <w:rPr>
          <w:noProof/>
        </w:rPr>
        <w:tab/>
      </w:r>
      <w:r w:rsidRPr="000D013E">
        <w:rPr>
          <w:noProof/>
        </w:rPr>
        <w:fldChar w:fldCharType="begin"/>
      </w:r>
      <w:r w:rsidRPr="000D013E">
        <w:rPr>
          <w:noProof/>
        </w:rPr>
        <w:instrText xml:space="preserve"> PAGEREF _Toc173519329 \h </w:instrText>
      </w:r>
      <w:r w:rsidRPr="000D013E">
        <w:rPr>
          <w:noProof/>
        </w:rPr>
      </w:r>
      <w:r w:rsidRPr="000D013E">
        <w:rPr>
          <w:noProof/>
        </w:rPr>
        <w:fldChar w:fldCharType="separate"/>
      </w:r>
      <w:r w:rsidR="004D6235">
        <w:rPr>
          <w:noProof/>
        </w:rPr>
        <w:t>14</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3—Value of car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_Toc173519330 \h </w:instrText>
      </w:r>
      <w:r w:rsidRPr="000D013E">
        <w:rPr>
          <w:b w:val="0"/>
          <w:noProof/>
          <w:sz w:val="18"/>
        </w:rPr>
      </w:r>
      <w:r w:rsidRPr="000D013E">
        <w:rPr>
          <w:b w:val="0"/>
          <w:noProof/>
          <w:sz w:val="18"/>
        </w:rPr>
        <w:fldChar w:fldCharType="separate"/>
      </w:r>
      <w:r w:rsidR="004D6235">
        <w:rPr>
          <w:b w:val="0"/>
          <w:noProof/>
          <w:sz w:val="18"/>
        </w:rPr>
        <w:t>15</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1157K</w:t>
      </w:r>
      <w:r>
        <w:rPr>
          <w:noProof/>
        </w:rPr>
        <w:tab/>
        <w:t>Method of valuing car fringe benefits</w:t>
      </w:r>
      <w:r w:rsidRPr="000D013E">
        <w:rPr>
          <w:noProof/>
        </w:rPr>
        <w:tab/>
      </w:r>
      <w:r w:rsidRPr="000D013E">
        <w:rPr>
          <w:noProof/>
        </w:rPr>
        <w:fldChar w:fldCharType="begin"/>
      </w:r>
      <w:r w:rsidRPr="000D013E">
        <w:rPr>
          <w:noProof/>
        </w:rPr>
        <w:instrText xml:space="preserve"> PAGEREF _Toc173519331 \h </w:instrText>
      </w:r>
      <w:r w:rsidRPr="000D013E">
        <w:rPr>
          <w:noProof/>
        </w:rPr>
      </w:r>
      <w:r w:rsidRPr="000D013E">
        <w:rPr>
          <w:noProof/>
        </w:rPr>
        <w:fldChar w:fldCharType="separate"/>
      </w:r>
      <w:r w:rsidR="004D6235">
        <w:rPr>
          <w:noProof/>
        </w:rPr>
        <w:t>15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1157L</w:t>
      </w:r>
      <w:r>
        <w:rPr>
          <w:noProof/>
        </w:rPr>
        <w:tab/>
        <w:t>Value of car fringe benefits</w:t>
      </w:r>
      <w:r w:rsidRPr="000D013E">
        <w:rPr>
          <w:noProof/>
        </w:rPr>
        <w:tab/>
      </w:r>
      <w:r w:rsidRPr="000D013E">
        <w:rPr>
          <w:noProof/>
        </w:rPr>
        <w:fldChar w:fldCharType="begin"/>
      </w:r>
      <w:r w:rsidRPr="000D013E">
        <w:rPr>
          <w:noProof/>
        </w:rPr>
        <w:instrText xml:space="preserve"> PAGEREF _Toc173519332 \h </w:instrText>
      </w:r>
      <w:r w:rsidRPr="000D013E">
        <w:rPr>
          <w:noProof/>
        </w:rPr>
      </w:r>
      <w:r w:rsidRPr="000D013E">
        <w:rPr>
          <w:noProof/>
        </w:rPr>
        <w:fldChar w:fldCharType="separate"/>
      </w:r>
      <w:r w:rsidR="004D6235">
        <w:rPr>
          <w:noProof/>
        </w:rPr>
        <w:t>15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1157M</w:t>
      </w:r>
      <w:r>
        <w:rPr>
          <w:noProof/>
        </w:rPr>
        <w:tab/>
        <w:t>Minister may determine alternative method of valuing car fringe benefits</w:t>
      </w:r>
      <w:r w:rsidRPr="000D013E">
        <w:rPr>
          <w:noProof/>
        </w:rPr>
        <w:tab/>
      </w:r>
      <w:r w:rsidRPr="000D013E">
        <w:rPr>
          <w:noProof/>
        </w:rPr>
        <w:fldChar w:fldCharType="begin"/>
      </w:r>
      <w:r w:rsidRPr="000D013E">
        <w:rPr>
          <w:noProof/>
        </w:rPr>
        <w:instrText xml:space="preserve"> PAGEREF _Toc173519333 \h </w:instrText>
      </w:r>
      <w:r w:rsidRPr="000D013E">
        <w:rPr>
          <w:noProof/>
        </w:rPr>
      </w:r>
      <w:r w:rsidRPr="000D013E">
        <w:rPr>
          <w:noProof/>
        </w:rPr>
        <w:fldChar w:fldCharType="separate"/>
      </w:r>
      <w:r w:rsidR="004D6235">
        <w:rPr>
          <w:noProof/>
        </w:rPr>
        <w:t>17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4—Value of school fees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_Toc173519334 \h </w:instrText>
      </w:r>
      <w:r w:rsidRPr="000D013E">
        <w:rPr>
          <w:b w:val="0"/>
          <w:noProof/>
          <w:sz w:val="18"/>
        </w:rPr>
      </w:r>
      <w:r w:rsidRPr="000D013E">
        <w:rPr>
          <w:b w:val="0"/>
          <w:noProof/>
          <w:sz w:val="18"/>
        </w:rPr>
        <w:fldChar w:fldCharType="separate"/>
      </w:r>
      <w:r w:rsidR="004D6235">
        <w:rPr>
          <w:b w:val="0"/>
          <w:noProof/>
          <w:sz w:val="18"/>
        </w:rPr>
        <w:t>18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1157N</w:t>
      </w:r>
      <w:r>
        <w:rPr>
          <w:noProof/>
        </w:rPr>
        <w:tab/>
        <w:t>Value of school fees fringe benefits</w:t>
      </w:r>
      <w:r w:rsidRPr="000D013E">
        <w:rPr>
          <w:noProof/>
        </w:rPr>
        <w:tab/>
      </w:r>
      <w:r w:rsidRPr="000D013E">
        <w:rPr>
          <w:noProof/>
        </w:rPr>
        <w:fldChar w:fldCharType="begin"/>
      </w:r>
      <w:r w:rsidRPr="000D013E">
        <w:rPr>
          <w:noProof/>
        </w:rPr>
        <w:instrText xml:space="preserve"> PAGEREF _Toc173519335 \h </w:instrText>
      </w:r>
      <w:r w:rsidRPr="000D013E">
        <w:rPr>
          <w:noProof/>
        </w:rPr>
      </w:r>
      <w:r w:rsidRPr="000D013E">
        <w:rPr>
          <w:noProof/>
        </w:rPr>
        <w:fldChar w:fldCharType="separate"/>
      </w:r>
      <w:r w:rsidR="004D6235">
        <w:rPr>
          <w:noProof/>
        </w:rPr>
        <w:t>18</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5—Value of health insurance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_Toc173519336 \h </w:instrText>
      </w:r>
      <w:r w:rsidRPr="000D013E">
        <w:rPr>
          <w:b w:val="0"/>
          <w:noProof/>
          <w:sz w:val="18"/>
        </w:rPr>
      </w:r>
      <w:r w:rsidRPr="000D013E">
        <w:rPr>
          <w:b w:val="0"/>
          <w:noProof/>
          <w:sz w:val="18"/>
        </w:rPr>
        <w:fldChar w:fldCharType="separate"/>
      </w:r>
      <w:r w:rsidR="004D6235">
        <w:rPr>
          <w:b w:val="0"/>
          <w:noProof/>
          <w:sz w:val="18"/>
        </w:rPr>
        <w:t>19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1157O</w:t>
      </w:r>
      <w:r>
        <w:rPr>
          <w:noProof/>
        </w:rPr>
        <w:tab/>
        <w:t>Value of health insurance fringe benefits</w:t>
      </w:r>
      <w:r w:rsidRPr="000D013E">
        <w:rPr>
          <w:noProof/>
        </w:rPr>
        <w:tab/>
      </w:r>
      <w:r w:rsidRPr="000D013E">
        <w:rPr>
          <w:noProof/>
        </w:rPr>
        <w:fldChar w:fldCharType="begin"/>
      </w:r>
      <w:r w:rsidRPr="000D013E">
        <w:rPr>
          <w:noProof/>
        </w:rPr>
        <w:instrText xml:space="preserve"> PAGEREF _Toc173519337 \h </w:instrText>
      </w:r>
      <w:r w:rsidRPr="000D013E">
        <w:rPr>
          <w:noProof/>
        </w:rPr>
      </w:r>
      <w:r w:rsidRPr="000D013E">
        <w:rPr>
          <w:noProof/>
        </w:rPr>
        <w:fldChar w:fldCharType="separate"/>
      </w:r>
      <w:r w:rsidR="004D6235">
        <w:rPr>
          <w:noProof/>
        </w:rPr>
        <w:t>19</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6—Value of loan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_Toc173519338 \h </w:instrText>
      </w:r>
      <w:r w:rsidRPr="000D013E">
        <w:rPr>
          <w:b w:val="0"/>
          <w:noProof/>
          <w:sz w:val="18"/>
        </w:rPr>
      </w:r>
      <w:r w:rsidRPr="000D013E">
        <w:rPr>
          <w:b w:val="0"/>
          <w:noProof/>
          <w:sz w:val="18"/>
        </w:rPr>
        <w:fldChar w:fldCharType="separate"/>
      </w:r>
      <w:r w:rsidR="004D6235">
        <w:rPr>
          <w:b w:val="0"/>
          <w:noProof/>
          <w:sz w:val="18"/>
        </w:rPr>
        <w:t>20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1157P</w:t>
      </w:r>
      <w:r>
        <w:rPr>
          <w:noProof/>
        </w:rPr>
        <w:tab/>
        <w:t>Method of valuing loan fringe benefits</w:t>
      </w:r>
      <w:r w:rsidRPr="000D013E">
        <w:rPr>
          <w:noProof/>
        </w:rPr>
        <w:tab/>
      </w:r>
      <w:r w:rsidRPr="000D013E">
        <w:rPr>
          <w:noProof/>
        </w:rPr>
        <w:fldChar w:fldCharType="begin"/>
      </w:r>
      <w:r w:rsidRPr="000D013E">
        <w:rPr>
          <w:noProof/>
        </w:rPr>
        <w:instrText xml:space="preserve"> PAGEREF _Toc173519339 \h </w:instrText>
      </w:r>
      <w:r w:rsidRPr="000D013E">
        <w:rPr>
          <w:noProof/>
        </w:rPr>
      </w:r>
      <w:r w:rsidRPr="000D013E">
        <w:rPr>
          <w:noProof/>
        </w:rPr>
        <w:fldChar w:fldCharType="separate"/>
      </w:r>
      <w:r w:rsidR="004D6235">
        <w:rPr>
          <w:noProof/>
        </w:rPr>
        <w:t>20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1157Q</w:t>
      </w:r>
      <w:r>
        <w:rPr>
          <w:noProof/>
        </w:rPr>
        <w:tab/>
        <w:t>Value of loan fringe benefits</w:t>
      </w:r>
      <w:r w:rsidRPr="000D013E">
        <w:rPr>
          <w:noProof/>
        </w:rPr>
        <w:tab/>
      </w:r>
      <w:r w:rsidRPr="000D013E">
        <w:rPr>
          <w:noProof/>
        </w:rPr>
        <w:fldChar w:fldCharType="begin"/>
      </w:r>
      <w:r w:rsidRPr="000D013E">
        <w:rPr>
          <w:noProof/>
        </w:rPr>
        <w:instrText xml:space="preserve"> PAGEREF _Toc173519340 \h </w:instrText>
      </w:r>
      <w:r w:rsidRPr="000D013E">
        <w:rPr>
          <w:noProof/>
        </w:rPr>
      </w:r>
      <w:r w:rsidRPr="000D013E">
        <w:rPr>
          <w:noProof/>
        </w:rPr>
        <w:fldChar w:fldCharType="separate"/>
      </w:r>
      <w:r w:rsidR="004D6235">
        <w:rPr>
          <w:noProof/>
        </w:rPr>
        <w:t>20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1157R</w:t>
      </w:r>
      <w:r>
        <w:rPr>
          <w:noProof/>
        </w:rPr>
        <w:tab/>
        <w:t>Minister may determine alternative method of valuing loan fringe benefits</w:t>
      </w:r>
      <w:r w:rsidRPr="000D013E">
        <w:rPr>
          <w:noProof/>
        </w:rPr>
        <w:tab/>
      </w:r>
      <w:r w:rsidRPr="000D013E">
        <w:rPr>
          <w:noProof/>
        </w:rPr>
        <w:fldChar w:fldCharType="begin"/>
      </w:r>
      <w:r w:rsidRPr="000D013E">
        <w:rPr>
          <w:noProof/>
        </w:rPr>
        <w:instrText xml:space="preserve"> PAGEREF _Toc173519341 \h </w:instrText>
      </w:r>
      <w:r w:rsidRPr="000D013E">
        <w:rPr>
          <w:noProof/>
        </w:rPr>
      </w:r>
      <w:r w:rsidRPr="000D013E">
        <w:rPr>
          <w:noProof/>
        </w:rPr>
        <w:fldChar w:fldCharType="separate"/>
      </w:r>
      <w:r w:rsidR="004D6235">
        <w:rPr>
          <w:noProof/>
        </w:rPr>
        <w:t>23</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lastRenderedPageBreak/>
        <w:t>Division 7—Value of housing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_Toc173519342 \h </w:instrText>
      </w:r>
      <w:r w:rsidRPr="000D013E">
        <w:rPr>
          <w:b w:val="0"/>
          <w:noProof/>
          <w:sz w:val="18"/>
        </w:rPr>
      </w:r>
      <w:r w:rsidRPr="000D013E">
        <w:rPr>
          <w:b w:val="0"/>
          <w:noProof/>
          <w:sz w:val="18"/>
        </w:rPr>
        <w:fldChar w:fldCharType="separate"/>
      </w:r>
      <w:r w:rsidR="004D6235">
        <w:rPr>
          <w:b w:val="0"/>
          <w:noProof/>
          <w:sz w:val="18"/>
        </w:rPr>
        <w:t>24</w:t>
      </w:r>
      <w:r w:rsidRPr="000D013E">
        <w:rPr>
          <w:b w:val="0"/>
          <w:noProof/>
          <w:sz w:val="18"/>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A—Grants of housing rights</w:t>
      </w:r>
      <w:r w:rsidRPr="000D013E">
        <w:rPr>
          <w:b w:val="0"/>
          <w:noProof/>
          <w:sz w:val="18"/>
        </w:rPr>
        <w:tab/>
      </w:r>
      <w:r w:rsidRPr="000D013E">
        <w:rPr>
          <w:b w:val="0"/>
          <w:noProof/>
          <w:sz w:val="18"/>
        </w:rPr>
        <w:fldChar w:fldCharType="begin"/>
      </w:r>
      <w:r w:rsidRPr="000D013E">
        <w:rPr>
          <w:b w:val="0"/>
          <w:noProof/>
          <w:sz w:val="18"/>
        </w:rPr>
        <w:instrText xml:space="preserve"> PAGEREF _Toc173519343 \h </w:instrText>
      </w:r>
      <w:r w:rsidRPr="000D013E">
        <w:rPr>
          <w:b w:val="0"/>
          <w:noProof/>
          <w:sz w:val="18"/>
        </w:rPr>
      </w:r>
      <w:r w:rsidRPr="000D013E">
        <w:rPr>
          <w:b w:val="0"/>
          <w:noProof/>
          <w:sz w:val="18"/>
        </w:rPr>
        <w:fldChar w:fldCharType="separate"/>
      </w:r>
      <w:r w:rsidR="004D6235">
        <w:rPr>
          <w:b w:val="0"/>
          <w:noProof/>
          <w:sz w:val="18"/>
        </w:rPr>
        <w:t>24</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1157S</w:t>
      </w:r>
      <w:r>
        <w:rPr>
          <w:noProof/>
        </w:rPr>
        <w:tab/>
        <w:t>Methods of valuing housing fringe benefits—grants of housing rights</w:t>
      </w:r>
      <w:r w:rsidRPr="000D013E">
        <w:rPr>
          <w:noProof/>
        </w:rPr>
        <w:tab/>
      </w:r>
      <w:r w:rsidRPr="000D013E">
        <w:rPr>
          <w:noProof/>
        </w:rPr>
        <w:fldChar w:fldCharType="begin"/>
      </w:r>
      <w:r w:rsidRPr="000D013E">
        <w:rPr>
          <w:noProof/>
        </w:rPr>
        <w:instrText xml:space="preserve"> PAGEREF _Toc173519344 \h </w:instrText>
      </w:r>
      <w:r w:rsidRPr="000D013E">
        <w:rPr>
          <w:noProof/>
        </w:rPr>
      </w:r>
      <w:r w:rsidRPr="000D013E">
        <w:rPr>
          <w:noProof/>
        </w:rPr>
        <w:fldChar w:fldCharType="separate"/>
      </w:r>
      <w:r w:rsidR="004D6235">
        <w:rPr>
          <w:noProof/>
        </w:rPr>
        <w:t>24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w:t>
      </w:r>
      <w:r>
        <w:rPr>
          <w:noProof/>
        </w:rPr>
        <w:tab/>
        <w:t>Value of grants of housing rights—general</w:t>
      </w:r>
      <w:r w:rsidRPr="000D013E">
        <w:rPr>
          <w:noProof/>
        </w:rPr>
        <w:tab/>
      </w:r>
      <w:r w:rsidRPr="000D013E">
        <w:rPr>
          <w:noProof/>
        </w:rPr>
        <w:fldChar w:fldCharType="begin"/>
      </w:r>
      <w:r w:rsidRPr="000D013E">
        <w:rPr>
          <w:noProof/>
        </w:rPr>
        <w:instrText xml:space="preserve"> PAGEREF _Toc173519345 \h </w:instrText>
      </w:r>
      <w:r w:rsidRPr="000D013E">
        <w:rPr>
          <w:noProof/>
        </w:rPr>
      </w:r>
      <w:r w:rsidRPr="000D013E">
        <w:rPr>
          <w:noProof/>
        </w:rPr>
        <w:fldChar w:fldCharType="separate"/>
      </w:r>
      <w:r w:rsidR="004D6235">
        <w:rPr>
          <w:noProof/>
        </w:rPr>
        <w:t>24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1157TA</w:t>
      </w:r>
      <w:r>
        <w:rPr>
          <w:noProof/>
        </w:rPr>
        <w:tab/>
        <w:t>Value of grants of housing rights—employees of the Defence Force</w:t>
      </w:r>
      <w:r w:rsidRPr="000D013E">
        <w:rPr>
          <w:noProof/>
        </w:rPr>
        <w:tab/>
      </w:r>
      <w:r w:rsidRPr="000D013E">
        <w:rPr>
          <w:noProof/>
        </w:rPr>
        <w:fldChar w:fldCharType="begin"/>
      </w:r>
      <w:r w:rsidRPr="000D013E">
        <w:rPr>
          <w:noProof/>
        </w:rPr>
        <w:instrText xml:space="preserve"> PAGEREF _Toc173519346 \h </w:instrText>
      </w:r>
      <w:r w:rsidRPr="000D013E">
        <w:rPr>
          <w:noProof/>
        </w:rPr>
      </w:r>
      <w:r w:rsidRPr="000D013E">
        <w:rPr>
          <w:noProof/>
        </w:rPr>
        <w:fldChar w:fldCharType="separate"/>
      </w:r>
      <w:r w:rsidR="004D6235">
        <w:rPr>
          <w:noProof/>
        </w:rPr>
        <w:t>27</w:t>
      </w:r>
      <w:r w:rsidRPr="000D013E">
        <w:rPr>
          <w:noProof/>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B—Payments associated with loans</w:t>
      </w:r>
      <w:r w:rsidRPr="000D013E">
        <w:rPr>
          <w:b w:val="0"/>
          <w:noProof/>
          <w:sz w:val="18"/>
        </w:rPr>
        <w:tab/>
      </w:r>
      <w:r w:rsidRPr="000D013E">
        <w:rPr>
          <w:b w:val="0"/>
          <w:noProof/>
          <w:sz w:val="18"/>
        </w:rPr>
        <w:fldChar w:fldCharType="begin"/>
      </w:r>
      <w:r w:rsidRPr="000D013E">
        <w:rPr>
          <w:b w:val="0"/>
          <w:noProof/>
          <w:sz w:val="18"/>
        </w:rPr>
        <w:instrText xml:space="preserve"> PAGEREF _Toc173519347 \h </w:instrText>
      </w:r>
      <w:r w:rsidRPr="000D013E">
        <w:rPr>
          <w:b w:val="0"/>
          <w:noProof/>
          <w:sz w:val="18"/>
        </w:rPr>
      </w:r>
      <w:r w:rsidRPr="000D013E">
        <w:rPr>
          <w:b w:val="0"/>
          <w:noProof/>
          <w:sz w:val="18"/>
        </w:rPr>
        <w:fldChar w:fldCharType="separate"/>
      </w:r>
      <w:r w:rsidR="004D6235">
        <w:rPr>
          <w:b w:val="0"/>
          <w:noProof/>
          <w:sz w:val="18"/>
        </w:rPr>
        <w:t>29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1157TB</w:t>
      </w:r>
      <w:r>
        <w:rPr>
          <w:noProof/>
        </w:rPr>
        <w:tab/>
        <w:t>Method of valuing housing fringe benefits—payments associated with loans</w:t>
      </w:r>
      <w:r w:rsidRPr="000D013E">
        <w:rPr>
          <w:noProof/>
        </w:rPr>
        <w:tab/>
      </w:r>
      <w:r w:rsidRPr="000D013E">
        <w:rPr>
          <w:noProof/>
        </w:rPr>
        <w:fldChar w:fldCharType="begin"/>
      </w:r>
      <w:r w:rsidRPr="000D013E">
        <w:rPr>
          <w:noProof/>
        </w:rPr>
        <w:instrText xml:space="preserve"> PAGEREF _Toc173519348 \h </w:instrText>
      </w:r>
      <w:r w:rsidRPr="000D013E">
        <w:rPr>
          <w:noProof/>
        </w:rPr>
      </w:r>
      <w:r w:rsidRPr="000D013E">
        <w:rPr>
          <w:noProof/>
        </w:rPr>
        <w:fldChar w:fldCharType="separate"/>
      </w:r>
      <w:r w:rsidR="004D6235">
        <w:rPr>
          <w:noProof/>
        </w:rPr>
        <w:t>29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1157TC</w:t>
      </w:r>
      <w:r>
        <w:rPr>
          <w:noProof/>
        </w:rPr>
        <w:tab/>
        <w:t>Value of payments associated with loans</w:t>
      </w:r>
      <w:r w:rsidRPr="000D013E">
        <w:rPr>
          <w:noProof/>
        </w:rPr>
        <w:tab/>
      </w:r>
      <w:r w:rsidRPr="000D013E">
        <w:rPr>
          <w:noProof/>
        </w:rPr>
        <w:fldChar w:fldCharType="begin"/>
      </w:r>
      <w:r w:rsidRPr="000D013E">
        <w:rPr>
          <w:noProof/>
        </w:rPr>
        <w:instrText xml:space="preserve"> PAGEREF _Toc173519349 \h </w:instrText>
      </w:r>
      <w:r w:rsidRPr="000D013E">
        <w:rPr>
          <w:noProof/>
        </w:rPr>
      </w:r>
      <w:r w:rsidRPr="000D013E">
        <w:rPr>
          <w:noProof/>
        </w:rPr>
        <w:fldChar w:fldCharType="separate"/>
      </w:r>
      <w:r w:rsidR="004D6235">
        <w:rPr>
          <w:noProof/>
        </w:rPr>
        <w:t>29</w:t>
      </w:r>
      <w:r w:rsidRPr="000D013E">
        <w:rPr>
          <w:noProof/>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C—Payments associated with enjoying housing rights</w:t>
      </w:r>
      <w:r w:rsidRPr="000D013E">
        <w:rPr>
          <w:b w:val="0"/>
          <w:noProof/>
          <w:sz w:val="18"/>
        </w:rPr>
        <w:tab/>
      </w:r>
      <w:r w:rsidRPr="000D013E">
        <w:rPr>
          <w:b w:val="0"/>
          <w:noProof/>
          <w:sz w:val="18"/>
        </w:rPr>
        <w:fldChar w:fldCharType="begin"/>
      </w:r>
      <w:r w:rsidRPr="000D013E">
        <w:rPr>
          <w:b w:val="0"/>
          <w:noProof/>
          <w:sz w:val="18"/>
        </w:rPr>
        <w:instrText xml:space="preserve"> PAGEREF _Toc173519350 \h </w:instrText>
      </w:r>
      <w:r w:rsidRPr="000D013E">
        <w:rPr>
          <w:b w:val="0"/>
          <w:noProof/>
          <w:sz w:val="18"/>
        </w:rPr>
      </w:r>
      <w:r w:rsidRPr="000D013E">
        <w:rPr>
          <w:b w:val="0"/>
          <w:noProof/>
          <w:sz w:val="18"/>
        </w:rPr>
        <w:fldChar w:fldCharType="separate"/>
      </w:r>
      <w:r w:rsidR="004D6235">
        <w:rPr>
          <w:b w:val="0"/>
          <w:noProof/>
          <w:sz w:val="18"/>
        </w:rPr>
        <w:t>29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1157TD</w:t>
      </w:r>
      <w:r>
        <w:rPr>
          <w:noProof/>
        </w:rPr>
        <w:tab/>
        <w:t>Methods of valuing housing fringe benefits—payments associated with enjoying housing rights</w:t>
      </w:r>
      <w:r w:rsidRPr="000D013E">
        <w:rPr>
          <w:noProof/>
        </w:rPr>
        <w:tab/>
      </w:r>
      <w:r w:rsidRPr="000D013E">
        <w:rPr>
          <w:noProof/>
        </w:rPr>
        <w:fldChar w:fldCharType="begin"/>
      </w:r>
      <w:r w:rsidRPr="000D013E">
        <w:rPr>
          <w:noProof/>
        </w:rPr>
        <w:instrText xml:space="preserve"> PAGEREF _Toc173519351 \h </w:instrText>
      </w:r>
      <w:r w:rsidRPr="000D013E">
        <w:rPr>
          <w:noProof/>
        </w:rPr>
      </w:r>
      <w:r w:rsidRPr="000D013E">
        <w:rPr>
          <w:noProof/>
        </w:rPr>
        <w:fldChar w:fldCharType="separate"/>
      </w:r>
      <w:r w:rsidR="004D6235">
        <w:rPr>
          <w:noProof/>
        </w:rPr>
        <w:t>29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1157TE</w:t>
      </w:r>
      <w:r>
        <w:rPr>
          <w:noProof/>
        </w:rPr>
        <w:tab/>
        <w:t>Value of payments associated with enjoying housing rights—general</w:t>
      </w:r>
      <w:r w:rsidRPr="000D013E">
        <w:rPr>
          <w:noProof/>
        </w:rPr>
        <w:tab/>
      </w:r>
      <w:r w:rsidRPr="000D013E">
        <w:rPr>
          <w:noProof/>
        </w:rPr>
        <w:fldChar w:fldCharType="begin"/>
      </w:r>
      <w:r w:rsidRPr="000D013E">
        <w:rPr>
          <w:noProof/>
        </w:rPr>
        <w:instrText xml:space="preserve"> PAGEREF _Toc173519352 \h </w:instrText>
      </w:r>
      <w:r w:rsidRPr="000D013E">
        <w:rPr>
          <w:noProof/>
        </w:rPr>
      </w:r>
      <w:r w:rsidRPr="000D013E">
        <w:rPr>
          <w:noProof/>
        </w:rPr>
        <w:fldChar w:fldCharType="separate"/>
      </w:r>
      <w:r w:rsidR="004D6235">
        <w:rPr>
          <w:noProof/>
        </w:rPr>
        <w:t>30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1157TF</w:t>
      </w:r>
      <w:r>
        <w:rPr>
          <w:noProof/>
        </w:rPr>
        <w:tab/>
        <w:t>Value of payments associated with enjoying housing rights—employees of the Defence Force</w:t>
      </w:r>
      <w:r w:rsidRPr="000D013E">
        <w:rPr>
          <w:noProof/>
        </w:rPr>
        <w:tab/>
      </w:r>
      <w:r w:rsidRPr="000D013E">
        <w:rPr>
          <w:noProof/>
        </w:rPr>
        <w:fldChar w:fldCharType="begin"/>
      </w:r>
      <w:r w:rsidRPr="000D013E">
        <w:rPr>
          <w:noProof/>
        </w:rPr>
        <w:instrText xml:space="preserve"> PAGEREF _Toc173519353 \h </w:instrText>
      </w:r>
      <w:r w:rsidRPr="000D013E">
        <w:rPr>
          <w:noProof/>
        </w:rPr>
      </w:r>
      <w:r w:rsidRPr="000D013E">
        <w:rPr>
          <w:noProof/>
        </w:rPr>
        <w:fldChar w:fldCharType="separate"/>
      </w:r>
      <w:r w:rsidR="004D6235">
        <w:rPr>
          <w:noProof/>
        </w:rPr>
        <w:t>32</w:t>
      </w:r>
      <w:r w:rsidRPr="000D013E">
        <w:rPr>
          <w:noProof/>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D—Alternative methods of valuing housing fringe benefits</w:t>
      </w:r>
      <w:r w:rsidRPr="000D013E">
        <w:rPr>
          <w:b w:val="0"/>
          <w:noProof/>
          <w:sz w:val="18"/>
        </w:rPr>
        <w:tab/>
      </w:r>
      <w:r w:rsidRPr="000D013E">
        <w:rPr>
          <w:b w:val="0"/>
          <w:noProof/>
          <w:sz w:val="18"/>
        </w:rPr>
        <w:fldChar w:fldCharType="begin"/>
      </w:r>
      <w:r w:rsidRPr="000D013E">
        <w:rPr>
          <w:b w:val="0"/>
          <w:noProof/>
          <w:sz w:val="18"/>
        </w:rPr>
        <w:instrText xml:space="preserve"> PAGEREF _Toc173519354 \h </w:instrText>
      </w:r>
      <w:r w:rsidRPr="000D013E">
        <w:rPr>
          <w:b w:val="0"/>
          <w:noProof/>
          <w:sz w:val="18"/>
        </w:rPr>
      </w:r>
      <w:r w:rsidRPr="000D013E">
        <w:rPr>
          <w:b w:val="0"/>
          <w:noProof/>
          <w:sz w:val="18"/>
        </w:rPr>
        <w:fldChar w:fldCharType="separate"/>
      </w:r>
      <w:r w:rsidR="004D6235">
        <w:rPr>
          <w:b w:val="0"/>
          <w:noProof/>
          <w:sz w:val="18"/>
        </w:rPr>
        <w:t>35</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1157U</w:t>
      </w:r>
      <w:r>
        <w:rPr>
          <w:noProof/>
        </w:rPr>
        <w:tab/>
        <w:t>Minister may determine alternative method of valuing housing fringe benefits</w:t>
      </w:r>
      <w:r w:rsidRPr="000D013E">
        <w:rPr>
          <w:noProof/>
        </w:rPr>
        <w:tab/>
      </w:r>
      <w:r w:rsidRPr="000D013E">
        <w:rPr>
          <w:noProof/>
        </w:rPr>
        <w:fldChar w:fldCharType="begin"/>
      </w:r>
      <w:r w:rsidRPr="000D013E">
        <w:rPr>
          <w:noProof/>
        </w:rPr>
        <w:instrText xml:space="preserve"> PAGEREF _Toc173519355 \h </w:instrText>
      </w:r>
      <w:r w:rsidRPr="000D013E">
        <w:rPr>
          <w:noProof/>
        </w:rPr>
      </w:r>
      <w:r w:rsidRPr="000D013E">
        <w:rPr>
          <w:noProof/>
        </w:rPr>
        <w:fldChar w:fldCharType="separate"/>
      </w:r>
      <w:r w:rsidR="004D6235">
        <w:rPr>
          <w:noProof/>
        </w:rPr>
        <w:t>35</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8—Value of expense fringe benefit</w:t>
      </w:r>
      <w:r w:rsidRPr="000D013E">
        <w:rPr>
          <w:b w:val="0"/>
          <w:noProof/>
          <w:sz w:val="18"/>
        </w:rPr>
        <w:tab/>
      </w:r>
      <w:r w:rsidRPr="000D013E">
        <w:rPr>
          <w:b w:val="0"/>
          <w:noProof/>
          <w:sz w:val="18"/>
        </w:rPr>
        <w:fldChar w:fldCharType="begin"/>
      </w:r>
      <w:r w:rsidRPr="000D013E">
        <w:rPr>
          <w:b w:val="0"/>
          <w:noProof/>
          <w:sz w:val="18"/>
        </w:rPr>
        <w:instrText xml:space="preserve"> PAGEREF _Toc173519356 \h </w:instrText>
      </w:r>
      <w:r w:rsidRPr="000D013E">
        <w:rPr>
          <w:b w:val="0"/>
          <w:noProof/>
          <w:sz w:val="18"/>
        </w:rPr>
      </w:r>
      <w:r w:rsidRPr="000D013E">
        <w:rPr>
          <w:b w:val="0"/>
          <w:noProof/>
          <w:sz w:val="18"/>
        </w:rPr>
        <w:fldChar w:fldCharType="separate"/>
      </w:r>
      <w:r w:rsidR="004D6235">
        <w:rPr>
          <w:b w:val="0"/>
          <w:noProof/>
          <w:sz w:val="18"/>
        </w:rPr>
        <w:t>36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1157UA</w:t>
      </w:r>
      <w:r>
        <w:rPr>
          <w:noProof/>
        </w:rPr>
        <w:tab/>
        <w:t>Value of expense fringe benefits</w:t>
      </w:r>
      <w:r w:rsidRPr="000D013E">
        <w:rPr>
          <w:noProof/>
        </w:rPr>
        <w:tab/>
      </w:r>
      <w:r w:rsidRPr="000D013E">
        <w:rPr>
          <w:noProof/>
        </w:rPr>
        <w:fldChar w:fldCharType="begin"/>
      </w:r>
      <w:r w:rsidRPr="000D013E">
        <w:rPr>
          <w:noProof/>
        </w:rPr>
        <w:instrText xml:space="preserve"> PAGEREF _Toc173519357 \h </w:instrText>
      </w:r>
      <w:r w:rsidRPr="000D013E">
        <w:rPr>
          <w:noProof/>
        </w:rPr>
      </w:r>
      <w:r w:rsidRPr="000D013E">
        <w:rPr>
          <w:noProof/>
        </w:rPr>
        <w:fldChar w:fldCharType="separate"/>
      </w:r>
      <w:r w:rsidR="004D6235">
        <w:rPr>
          <w:noProof/>
        </w:rPr>
        <w:t>36</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9—Value of financial investment fringe benefit</w:t>
      </w:r>
      <w:r w:rsidRPr="000D013E">
        <w:rPr>
          <w:b w:val="0"/>
          <w:noProof/>
          <w:sz w:val="18"/>
        </w:rPr>
        <w:tab/>
      </w:r>
      <w:r w:rsidRPr="000D013E">
        <w:rPr>
          <w:b w:val="0"/>
          <w:noProof/>
          <w:sz w:val="18"/>
        </w:rPr>
        <w:fldChar w:fldCharType="begin"/>
      </w:r>
      <w:r w:rsidRPr="000D013E">
        <w:rPr>
          <w:b w:val="0"/>
          <w:noProof/>
          <w:sz w:val="18"/>
        </w:rPr>
        <w:instrText xml:space="preserve"> PAGEREF _Toc173519358 \h </w:instrText>
      </w:r>
      <w:r w:rsidRPr="000D013E">
        <w:rPr>
          <w:b w:val="0"/>
          <w:noProof/>
          <w:sz w:val="18"/>
        </w:rPr>
      </w:r>
      <w:r w:rsidRPr="000D013E">
        <w:rPr>
          <w:b w:val="0"/>
          <w:noProof/>
          <w:sz w:val="18"/>
        </w:rPr>
        <w:fldChar w:fldCharType="separate"/>
      </w:r>
      <w:r w:rsidR="004D6235">
        <w:rPr>
          <w:b w:val="0"/>
          <w:noProof/>
          <w:sz w:val="18"/>
        </w:rPr>
        <w:t>37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1157UB</w:t>
      </w:r>
      <w:r>
        <w:rPr>
          <w:noProof/>
        </w:rPr>
        <w:tab/>
        <w:t>Value of financial investment fringe benefit</w:t>
      </w:r>
      <w:r w:rsidRPr="000D013E">
        <w:rPr>
          <w:noProof/>
        </w:rPr>
        <w:tab/>
      </w:r>
      <w:r w:rsidRPr="000D013E">
        <w:rPr>
          <w:noProof/>
        </w:rPr>
        <w:fldChar w:fldCharType="begin"/>
      </w:r>
      <w:r w:rsidRPr="000D013E">
        <w:rPr>
          <w:noProof/>
        </w:rPr>
        <w:instrText xml:space="preserve"> PAGEREF _Toc173519359 \h </w:instrText>
      </w:r>
      <w:r w:rsidRPr="000D013E">
        <w:rPr>
          <w:noProof/>
        </w:rPr>
      </w:r>
      <w:r w:rsidRPr="000D013E">
        <w:rPr>
          <w:noProof/>
        </w:rPr>
        <w:fldChar w:fldCharType="separate"/>
      </w:r>
      <w:r w:rsidR="004D6235">
        <w:rPr>
          <w:noProof/>
        </w:rPr>
        <w:t>37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10—Foreign currency rates</w:t>
      </w:r>
      <w:r w:rsidRPr="000D013E">
        <w:rPr>
          <w:b w:val="0"/>
          <w:noProof/>
          <w:sz w:val="18"/>
        </w:rPr>
        <w:tab/>
      </w:r>
      <w:r w:rsidRPr="000D013E">
        <w:rPr>
          <w:b w:val="0"/>
          <w:noProof/>
          <w:sz w:val="18"/>
        </w:rPr>
        <w:fldChar w:fldCharType="begin"/>
      </w:r>
      <w:r w:rsidRPr="000D013E">
        <w:rPr>
          <w:b w:val="0"/>
          <w:noProof/>
          <w:sz w:val="18"/>
        </w:rPr>
        <w:instrText xml:space="preserve"> PAGEREF _Toc173519360 \h </w:instrText>
      </w:r>
      <w:r w:rsidRPr="000D013E">
        <w:rPr>
          <w:b w:val="0"/>
          <w:noProof/>
          <w:sz w:val="18"/>
        </w:rPr>
      </w:r>
      <w:r w:rsidRPr="000D013E">
        <w:rPr>
          <w:b w:val="0"/>
          <w:noProof/>
          <w:sz w:val="18"/>
        </w:rPr>
        <w:fldChar w:fldCharType="separate"/>
      </w:r>
      <w:r w:rsidR="004D6235">
        <w:rPr>
          <w:b w:val="0"/>
          <w:noProof/>
          <w:sz w:val="18"/>
        </w:rPr>
        <w:t>38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1157V</w:t>
      </w:r>
      <w:r>
        <w:rPr>
          <w:noProof/>
        </w:rPr>
        <w:tab/>
        <w:t>Foreign currency rates</w:t>
      </w:r>
      <w:r w:rsidRPr="000D013E">
        <w:rPr>
          <w:noProof/>
        </w:rPr>
        <w:tab/>
      </w:r>
      <w:r w:rsidRPr="000D013E">
        <w:rPr>
          <w:noProof/>
        </w:rPr>
        <w:fldChar w:fldCharType="begin"/>
      </w:r>
      <w:r w:rsidRPr="000D013E">
        <w:rPr>
          <w:noProof/>
        </w:rPr>
        <w:instrText xml:space="preserve"> PAGEREF _Toc173519361 \h </w:instrText>
      </w:r>
      <w:r w:rsidRPr="000D013E">
        <w:rPr>
          <w:noProof/>
        </w:rPr>
      </w:r>
      <w:r w:rsidRPr="000D013E">
        <w:rPr>
          <w:noProof/>
        </w:rPr>
        <w:fldChar w:fldCharType="separate"/>
      </w:r>
      <w:r w:rsidR="004D6235">
        <w:rPr>
          <w:noProof/>
        </w:rPr>
        <w:t>38</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3.13—Imprisonment</w:t>
      </w:r>
      <w:r w:rsidRPr="000D013E">
        <w:rPr>
          <w:b w:val="0"/>
          <w:noProof/>
          <w:sz w:val="18"/>
        </w:rPr>
        <w:tab/>
      </w:r>
      <w:r w:rsidRPr="000D013E">
        <w:rPr>
          <w:b w:val="0"/>
          <w:noProof/>
          <w:sz w:val="18"/>
        </w:rPr>
        <w:fldChar w:fldCharType="begin"/>
      </w:r>
      <w:r w:rsidRPr="000D013E">
        <w:rPr>
          <w:b w:val="0"/>
          <w:noProof/>
          <w:sz w:val="18"/>
        </w:rPr>
        <w:instrText xml:space="preserve"> PAGEREF _Toc173519362 \h </w:instrText>
      </w:r>
      <w:r w:rsidRPr="000D013E">
        <w:rPr>
          <w:b w:val="0"/>
          <w:noProof/>
          <w:sz w:val="18"/>
        </w:rPr>
      </w:r>
      <w:r w:rsidRPr="000D013E">
        <w:rPr>
          <w:b w:val="0"/>
          <w:noProof/>
          <w:sz w:val="18"/>
        </w:rPr>
        <w:fldChar w:fldCharType="separate"/>
      </w:r>
      <w:r w:rsidR="004D6235">
        <w:rPr>
          <w:b w:val="0"/>
          <w:noProof/>
          <w:sz w:val="18"/>
        </w:rPr>
        <w:t>39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1158</w:t>
      </w:r>
      <w:r>
        <w:rPr>
          <w:noProof/>
        </w:rPr>
        <w:tab/>
        <w:t>Some social security payments not payable during period in gaol or in psychiatric confinement following criminal charge</w:t>
      </w:r>
      <w:r w:rsidRPr="000D013E">
        <w:rPr>
          <w:noProof/>
        </w:rPr>
        <w:tab/>
      </w:r>
      <w:r w:rsidRPr="000D013E">
        <w:rPr>
          <w:noProof/>
        </w:rPr>
        <w:fldChar w:fldCharType="begin"/>
      </w:r>
      <w:r w:rsidRPr="000D013E">
        <w:rPr>
          <w:noProof/>
        </w:rPr>
        <w:instrText xml:space="preserve"> PAGEREF _Toc173519363 \h </w:instrText>
      </w:r>
      <w:r w:rsidRPr="000D013E">
        <w:rPr>
          <w:noProof/>
        </w:rPr>
      </w:r>
      <w:r w:rsidRPr="000D013E">
        <w:rPr>
          <w:noProof/>
        </w:rPr>
        <w:fldChar w:fldCharType="separate"/>
      </w:r>
      <w:r w:rsidR="004D6235">
        <w:rPr>
          <w:noProof/>
        </w:rPr>
        <w:t>39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1159</w:t>
      </w:r>
      <w:r>
        <w:rPr>
          <w:noProof/>
        </w:rPr>
        <w:tab/>
        <w:t>Payment may be redirected to dependent partner or child</w:t>
      </w:r>
      <w:r w:rsidRPr="000D013E">
        <w:rPr>
          <w:noProof/>
        </w:rPr>
        <w:tab/>
      </w:r>
      <w:r w:rsidRPr="000D013E">
        <w:rPr>
          <w:noProof/>
        </w:rPr>
        <w:fldChar w:fldCharType="begin"/>
      </w:r>
      <w:r w:rsidRPr="000D013E">
        <w:rPr>
          <w:noProof/>
        </w:rPr>
        <w:instrText xml:space="preserve"> PAGEREF _Toc173519364 \h </w:instrText>
      </w:r>
      <w:r w:rsidRPr="000D013E">
        <w:rPr>
          <w:noProof/>
        </w:rPr>
      </w:r>
      <w:r w:rsidRPr="000D013E">
        <w:rPr>
          <w:noProof/>
        </w:rPr>
        <w:fldChar w:fldCharType="separate"/>
      </w:r>
      <w:r w:rsidR="004D6235">
        <w:rPr>
          <w:noProof/>
        </w:rPr>
        <w:t>39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1159A</w:t>
      </w:r>
      <w:r>
        <w:rPr>
          <w:noProof/>
        </w:rPr>
        <w:tab/>
        <w:t>Person not qualified for some concession cards when in gaol or in psychiatric confinement following criminal charge</w:t>
      </w:r>
      <w:r w:rsidRPr="000D013E">
        <w:rPr>
          <w:noProof/>
        </w:rPr>
        <w:tab/>
      </w:r>
      <w:r w:rsidRPr="000D013E">
        <w:rPr>
          <w:noProof/>
        </w:rPr>
        <w:fldChar w:fldCharType="begin"/>
      </w:r>
      <w:r w:rsidRPr="000D013E">
        <w:rPr>
          <w:noProof/>
        </w:rPr>
        <w:instrText xml:space="preserve"> PAGEREF _Toc173519365 \h </w:instrText>
      </w:r>
      <w:r w:rsidRPr="000D013E">
        <w:rPr>
          <w:noProof/>
        </w:rPr>
      </w:r>
      <w:r w:rsidRPr="000D013E">
        <w:rPr>
          <w:noProof/>
        </w:rPr>
        <w:fldChar w:fldCharType="separate"/>
      </w:r>
      <w:r w:rsidR="004D6235">
        <w:rPr>
          <w:noProof/>
        </w:rPr>
        <w:t>40</w:t>
      </w:r>
      <w:r w:rsidRPr="000D013E">
        <w:rPr>
          <w:noProof/>
        </w:rPr>
        <w:fldChar w:fldCharType="end"/>
      </w:r>
    </w:p>
    <w:p w:rsidR="000D013E" w:rsidRDefault="000D013E" w:rsidP="000D013E">
      <w:pPr>
        <w:pStyle w:val="TOC2"/>
        <w:keepNext/>
        <w:rPr>
          <w:rFonts w:asciiTheme="minorHAnsi" w:eastAsiaTheme="minorEastAsia" w:hAnsiTheme="minorHAnsi" w:cstheme="minorBidi"/>
          <w:b w:val="0"/>
          <w:noProof/>
          <w:kern w:val="0"/>
          <w:sz w:val="22"/>
          <w:szCs w:val="22"/>
        </w:rPr>
      </w:pPr>
      <w:r>
        <w:rPr>
          <w:noProof/>
        </w:rPr>
        <w:lastRenderedPageBreak/>
        <w:t>Part 3.14—Compensation recovery</w:t>
      </w:r>
      <w:r w:rsidRPr="000D013E">
        <w:rPr>
          <w:b w:val="0"/>
          <w:noProof/>
          <w:sz w:val="18"/>
        </w:rPr>
        <w:tab/>
      </w:r>
      <w:r w:rsidRPr="000D013E">
        <w:rPr>
          <w:b w:val="0"/>
          <w:noProof/>
          <w:sz w:val="18"/>
        </w:rPr>
        <w:fldChar w:fldCharType="begin"/>
      </w:r>
      <w:r w:rsidRPr="000D013E">
        <w:rPr>
          <w:b w:val="0"/>
          <w:noProof/>
          <w:sz w:val="18"/>
        </w:rPr>
        <w:instrText xml:space="preserve"> PAGEREF _Toc173519366 \h </w:instrText>
      </w:r>
      <w:r w:rsidRPr="000D013E">
        <w:rPr>
          <w:b w:val="0"/>
          <w:noProof/>
          <w:sz w:val="18"/>
        </w:rPr>
      </w:r>
      <w:r w:rsidRPr="000D013E">
        <w:rPr>
          <w:b w:val="0"/>
          <w:noProof/>
          <w:sz w:val="18"/>
        </w:rPr>
        <w:fldChar w:fldCharType="separate"/>
      </w:r>
      <w:r w:rsidR="004D6235">
        <w:rPr>
          <w:b w:val="0"/>
          <w:noProof/>
          <w:sz w:val="18"/>
        </w:rPr>
        <w:t>41</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1—General</w:t>
      </w:r>
      <w:r w:rsidRPr="000D013E">
        <w:rPr>
          <w:b w:val="0"/>
          <w:noProof/>
          <w:sz w:val="18"/>
        </w:rPr>
        <w:tab/>
      </w:r>
      <w:r w:rsidRPr="000D013E">
        <w:rPr>
          <w:b w:val="0"/>
          <w:noProof/>
          <w:sz w:val="18"/>
        </w:rPr>
        <w:fldChar w:fldCharType="begin"/>
      </w:r>
      <w:r w:rsidRPr="000D013E">
        <w:rPr>
          <w:b w:val="0"/>
          <w:noProof/>
          <w:sz w:val="18"/>
        </w:rPr>
        <w:instrText xml:space="preserve"> PAGEREF _Toc173519367 \h </w:instrText>
      </w:r>
      <w:r w:rsidRPr="000D013E">
        <w:rPr>
          <w:b w:val="0"/>
          <w:noProof/>
          <w:sz w:val="18"/>
        </w:rPr>
      </w:r>
      <w:r w:rsidRPr="000D013E">
        <w:rPr>
          <w:b w:val="0"/>
          <w:noProof/>
          <w:sz w:val="18"/>
        </w:rPr>
        <w:fldChar w:fldCharType="separate"/>
      </w:r>
      <w:r w:rsidR="004D6235">
        <w:rPr>
          <w:b w:val="0"/>
          <w:noProof/>
          <w:sz w:val="18"/>
        </w:rPr>
        <w:t>41</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1160</w:t>
      </w:r>
      <w:r>
        <w:rPr>
          <w:noProof/>
        </w:rPr>
        <w:tab/>
        <w:t>General effect of Part</w:t>
      </w:r>
      <w:r w:rsidRPr="000D013E">
        <w:rPr>
          <w:noProof/>
        </w:rPr>
        <w:tab/>
      </w:r>
      <w:r w:rsidRPr="000D013E">
        <w:rPr>
          <w:noProof/>
        </w:rPr>
        <w:fldChar w:fldCharType="begin"/>
      </w:r>
      <w:r w:rsidRPr="000D013E">
        <w:rPr>
          <w:noProof/>
        </w:rPr>
        <w:instrText xml:space="preserve"> PAGEREF _Toc173519368 \h </w:instrText>
      </w:r>
      <w:r w:rsidRPr="000D013E">
        <w:rPr>
          <w:noProof/>
        </w:rPr>
      </w:r>
      <w:r w:rsidRPr="000D013E">
        <w:rPr>
          <w:noProof/>
        </w:rPr>
        <w:fldChar w:fldCharType="separate"/>
      </w:r>
      <w:r w:rsidR="004D6235">
        <w:rPr>
          <w:noProof/>
        </w:rPr>
        <w:t>41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1161</w:t>
      </w:r>
      <w:r>
        <w:rPr>
          <w:noProof/>
        </w:rPr>
        <w:tab/>
        <w:t>Application of Part</w:t>
      </w:r>
      <w:r w:rsidRPr="000D013E">
        <w:rPr>
          <w:noProof/>
        </w:rPr>
        <w:tab/>
      </w:r>
      <w:r w:rsidRPr="000D013E">
        <w:rPr>
          <w:noProof/>
        </w:rPr>
        <w:fldChar w:fldCharType="begin"/>
      </w:r>
      <w:r w:rsidRPr="000D013E">
        <w:rPr>
          <w:noProof/>
        </w:rPr>
        <w:instrText xml:space="preserve"> PAGEREF _Toc173519369 \h </w:instrText>
      </w:r>
      <w:r w:rsidRPr="000D013E">
        <w:rPr>
          <w:noProof/>
        </w:rPr>
      </w:r>
      <w:r w:rsidRPr="000D013E">
        <w:rPr>
          <w:noProof/>
        </w:rPr>
        <w:fldChar w:fldCharType="separate"/>
      </w:r>
      <w:r w:rsidR="004D6235">
        <w:rPr>
          <w:noProof/>
        </w:rPr>
        <w:t>41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1161A</w:t>
      </w:r>
      <w:r>
        <w:rPr>
          <w:noProof/>
        </w:rPr>
        <w:tab/>
        <w:t>Application of Part to supplementary compensation affected payments</w:t>
      </w:r>
      <w:r w:rsidRPr="000D013E">
        <w:rPr>
          <w:noProof/>
        </w:rPr>
        <w:tab/>
      </w:r>
      <w:r w:rsidRPr="000D013E">
        <w:rPr>
          <w:noProof/>
        </w:rPr>
        <w:fldChar w:fldCharType="begin"/>
      </w:r>
      <w:r w:rsidRPr="000D013E">
        <w:rPr>
          <w:noProof/>
        </w:rPr>
        <w:instrText xml:space="preserve"> PAGEREF _Toc173519370 \h </w:instrText>
      </w:r>
      <w:r w:rsidRPr="000D013E">
        <w:rPr>
          <w:noProof/>
        </w:rPr>
      </w:r>
      <w:r w:rsidRPr="000D013E">
        <w:rPr>
          <w:noProof/>
        </w:rPr>
        <w:fldChar w:fldCharType="separate"/>
      </w:r>
      <w:r w:rsidR="004D6235">
        <w:rPr>
          <w:noProof/>
        </w:rPr>
        <w:t>43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1162</w:t>
      </w:r>
      <w:r>
        <w:rPr>
          <w:noProof/>
        </w:rPr>
        <w:tab/>
        <w:t>Part to bind Crown</w:t>
      </w:r>
      <w:r w:rsidRPr="000D013E">
        <w:rPr>
          <w:noProof/>
        </w:rPr>
        <w:tab/>
      </w:r>
      <w:r w:rsidRPr="000D013E">
        <w:rPr>
          <w:noProof/>
        </w:rPr>
        <w:fldChar w:fldCharType="begin"/>
      </w:r>
      <w:r w:rsidRPr="000D013E">
        <w:rPr>
          <w:noProof/>
        </w:rPr>
        <w:instrText xml:space="preserve"> PAGEREF _Toc173519371 \h </w:instrText>
      </w:r>
      <w:r w:rsidRPr="000D013E">
        <w:rPr>
          <w:noProof/>
        </w:rPr>
      </w:r>
      <w:r w:rsidRPr="000D013E">
        <w:rPr>
          <w:noProof/>
        </w:rPr>
        <w:fldChar w:fldCharType="separate"/>
      </w:r>
      <w:r w:rsidR="004D6235">
        <w:rPr>
          <w:noProof/>
        </w:rPr>
        <w:t>46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1163</w:t>
      </w:r>
      <w:r>
        <w:rPr>
          <w:noProof/>
        </w:rPr>
        <w:tab/>
        <w:t>Interpretation</w:t>
      </w:r>
      <w:r w:rsidRPr="000D013E">
        <w:rPr>
          <w:noProof/>
        </w:rPr>
        <w:tab/>
      </w:r>
      <w:r w:rsidRPr="000D013E">
        <w:rPr>
          <w:noProof/>
        </w:rPr>
        <w:fldChar w:fldCharType="begin"/>
      </w:r>
      <w:r w:rsidRPr="000D013E">
        <w:rPr>
          <w:noProof/>
        </w:rPr>
        <w:instrText xml:space="preserve"> PAGEREF _Toc173519372 \h </w:instrText>
      </w:r>
      <w:r w:rsidRPr="000D013E">
        <w:rPr>
          <w:noProof/>
        </w:rPr>
      </w:r>
      <w:r w:rsidRPr="000D013E">
        <w:rPr>
          <w:noProof/>
        </w:rPr>
        <w:fldChar w:fldCharType="separate"/>
      </w:r>
      <w:r w:rsidR="004D6235">
        <w:rPr>
          <w:noProof/>
        </w:rPr>
        <w:t>46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1164</w:t>
      </w:r>
      <w:r>
        <w:rPr>
          <w:noProof/>
        </w:rPr>
        <w:tab/>
        <w:t>Certain lump sums to be treated as though they were received as periodic compensation payments</w:t>
      </w:r>
      <w:r w:rsidRPr="000D013E">
        <w:rPr>
          <w:noProof/>
        </w:rPr>
        <w:tab/>
      </w:r>
      <w:r w:rsidRPr="000D013E">
        <w:rPr>
          <w:noProof/>
        </w:rPr>
        <w:fldChar w:fldCharType="begin"/>
      </w:r>
      <w:r w:rsidRPr="000D013E">
        <w:rPr>
          <w:noProof/>
        </w:rPr>
        <w:instrText xml:space="preserve"> PAGEREF _Toc173519373 \h </w:instrText>
      </w:r>
      <w:r w:rsidRPr="000D013E">
        <w:rPr>
          <w:noProof/>
        </w:rPr>
      </w:r>
      <w:r w:rsidRPr="000D013E">
        <w:rPr>
          <w:noProof/>
        </w:rPr>
        <w:fldChar w:fldCharType="separate"/>
      </w:r>
      <w:r w:rsidR="004D6235">
        <w:rPr>
          <w:noProof/>
        </w:rPr>
        <w:t>46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1165</w:t>
      </w:r>
      <w:r>
        <w:rPr>
          <w:noProof/>
        </w:rPr>
        <w:tab/>
        <w:t>Effect of certain State and Territory laws</w:t>
      </w:r>
      <w:r w:rsidRPr="000D013E">
        <w:rPr>
          <w:noProof/>
        </w:rPr>
        <w:tab/>
      </w:r>
      <w:r w:rsidRPr="000D013E">
        <w:rPr>
          <w:noProof/>
        </w:rPr>
        <w:fldChar w:fldCharType="begin"/>
      </w:r>
      <w:r w:rsidRPr="000D013E">
        <w:rPr>
          <w:noProof/>
        </w:rPr>
        <w:instrText xml:space="preserve"> PAGEREF _Toc173519374 \h </w:instrText>
      </w:r>
      <w:r w:rsidRPr="000D013E">
        <w:rPr>
          <w:noProof/>
        </w:rPr>
      </w:r>
      <w:r w:rsidRPr="000D013E">
        <w:rPr>
          <w:noProof/>
        </w:rPr>
        <w:fldChar w:fldCharType="separate"/>
      </w:r>
      <w:r w:rsidR="004D6235">
        <w:rPr>
          <w:noProof/>
        </w:rPr>
        <w:t>47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2—Enforcement of compensation rights</w:t>
      </w:r>
      <w:r w:rsidRPr="000D013E">
        <w:rPr>
          <w:b w:val="0"/>
          <w:noProof/>
          <w:sz w:val="18"/>
        </w:rPr>
        <w:tab/>
      </w:r>
      <w:r w:rsidRPr="000D013E">
        <w:rPr>
          <w:b w:val="0"/>
          <w:noProof/>
          <w:sz w:val="18"/>
        </w:rPr>
        <w:fldChar w:fldCharType="begin"/>
      </w:r>
      <w:r w:rsidRPr="000D013E">
        <w:rPr>
          <w:b w:val="0"/>
          <w:noProof/>
          <w:sz w:val="18"/>
        </w:rPr>
        <w:instrText xml:space="preserve"> PAGEREF _Toc173519375 \h </w:instrText>
      </w:r>
      <w:r w:rsidRPr="000D013E">
        <w:rPr>
          <w:b w:val="0"/>
          <w:noProof/>
          <w:sz w:val="18"/>
        </w:rPr>
      </w:r>
      <w:r w:rsidRPr="000D013E">
        <w:rPr>
          <w:b w:val="0"/>
          <w:noProof/>
          <w:sz w:val="18"/>
        </w:rPr>
        <w:fldChar w:fldCharType="separate"/>
      </w:r>
      <w:r w:rsidR="004D6235">
        <w:rPr>
          <w:b w:val="0"/>
          <w:noProof/>
          <w:sz w:val="18"/>
        </w:rPr>
        <w:t>48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1166</w:t>
      </w:r>
      <w:r>
        <w:rPr>
          <w:noProof/>
        </w:rPr>
        <w:tab/>
        <w:t>Secretary may require person to take action to obtain compensation</w:t>
      </w:r>
      <w:r w:rsidRPr="000D013E">
        <w:rPr>
          <w:noProof/>
        </w:rPr>
        <w:tab/>
      </w:r>
      <w:r w:rsidRPr="000D013E">
        <w:rPr>
          <w:noProof/>
        </w:rPr>
        <w:fldChar w:fldCharType="begin"/>
      </w:r>
      <w:r w:rsidRPr="000D013E">
        <w:rPr>
          <w:noProof/>
        </w:rPr>
        <w:instrText xml:space="preserve"> PAGEREF _Toc173519376 \h </w:instrText>
      </w:r>
      <w:r w:rsidRPr="000D013E">
        <w:rPr>
          <w:noProof/>
        </w:rPr>
      </w:r>
      <w:r w:rsidRPr="000D013E">
        <w:rPr>
          <w:noProof/>
        </w:rPr>
        <w:fldChar w:fldCharType="separate"/>
      </w:r>
      <w:r w:rsidR="004D6235">
        <w:rPr>
          <w:noProof/>
        </w:rPr>
        <w:t>48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1167</w:t>
      </w:r>
      <w:r>
        <w:rPr>
          <w:noProof/>
        </w:rPr>
        <w:tab/>
        <w:t>Failure to comply with a requirement to take action to obtain compensation</w:t>
      </w:r>
      <w:r w:rsidRPr="000D013E">
        <w:rPr>
          <w:noProof/>
        </w:rPr>
        <w:tab/>
      </w:r>
      <w:r w:rsidRPr="000D013E">
        <w:rPr>
          <w:noProof/>
        </w:rPr>
        <w:fldChar w:fldCharType="begin"/>
      </w:r>
      <w:r w:rsidRPr="000D013E">
        <w:rPr>
          <w:noProof/>
        </w:rPr>
        <w:instrText xml:space="preserve"> PAGEREF _Toc173519377 \h </w:instrText>
      </w:r>
      <w:r w:rsidRPr="000D013E">
        <w:rPr>
          <w:noProof/>
        </w:rPr>
      </w:r>
      <w:r w:rsidRPr="000D013E">
        <w:rPr>
          <w:noProof/>
        </w:rPr>
        <w:fldChar w:fldCharType="separate"/>
      </w:r>
      <w:r w:rsidR="004D6235">
        <w:rPr>
          <w:noProof/>
        </w:rPr>
        <w:t>49</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3—Receipt of compensation</w:t>
      </w:r>
      <w:r w:rsidRPr="000D013E">
        <w:rPr>
          <w:b w:val="0"/>
          <w:noProof/>
          <w:sz w:val="18"/>
        </w:rPr>
        <w:tab/>
      </w:r>
      <w:r w:rsidRPr="000D013E">
        <w:rPr>
          <w:b w:val="0"/>
          <w:noProof/>
          <w:sz w:val="18"/>
        </w:rPr>
        <w:fldChar w:fldCharType="begin"/>
      </w:r>
      <w:r w:rsidRPr="000D013E">
        <w:rPr>
          <w:b w:val="0"/>
          <w:noProof/>
          <w:sz w:val="18"/>
        </w:rPr>
        <w:instrText xml:space="preserve"> PAGEREF _Toc173519378 \h </w:instrText>
      </w:r>
      <w:r w:rsidRPr="000D013E">
        <w:rPr>
          <w:b w:val="0"/>
          <w:noProof/>
          <w:sz w:val="18"/>
        </w:rPr>
      </w:r>
      <w:r w:rsidRPr="000D013E">
        <w:rPr>
          <w:b w:val="0"/>
          <w:noProof/>
          <w:sz w:val="18"/>
        </w:rPr>
        <w:fldChar w:fldCharType="separate"/>
      </w:r>
      <w:r w:rsidR="004D6235">
        <w:rPr>
          <w:b w:val="0"/>
          <w:noProof/>
          <w:sz w:val="18"/>
        </w:rPr>
        <w:t>50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1168</w:t>
      </w:r>
      <w:r>
        <w:rPr>
          <w:noProof/>
        </w:rPr>
        <w:tab/>
        <w:t>Application</w:t>
      </w:r>
      <w:r w:rsidRPr="000D013E">
        <w:rPr>
          <w:noProof/>
        </w:rPr>
        <w:tab/>
      </w:r>
      <w:r w:rsidRPr="000D013E">
        <w:rPr>
          <w:noProof/>
        </w:rPr>
        <w:fldChar w:fldCharType="begin"/>
      </w:r>
      <w:r w:rsidRPr="000D013E">
        <w:rPr>
          <w:noProof/>
        </w:rPr>
        <w:instrText xml:space="preserve"> PAGEREF _Toc173519379 \h </w:instrText>
      </w:r>
      <w:r w:rsidRPr="000D013E">
        <w:rPr>
          <w:noProof/>
        </w:rPr>
      </w:r>
      <w:r w:rsidRPr="000D013E">
        <w:rPr>
          <w:noProof/>
        </w:rPr>
        <w:fldChar w:fldCharType="separate"/>
      </w:r>
      <w:r w:rsidR="004D6235">
        <w:rPr>
          <w:noProof/>
        </w:rPr>
        <w:t>50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1169</w:t>
      </w:r>
      <w:r>
        <w:rPr>
          <w:noProof/>
        </w:rPr>
        <w:tab/>
        <w:t>Compensation affected payment not payable during lump sum preclusion period</w:t>
      </w:r>
      <w:r w:rsidRPr="000D013E">
        <w:rPr>
          <w:noProof/>
        </w:rPr>
        <w:tab/>
      </w:r>
      <w:r w:rsidRPr="000D013E">
        <w:rPr>
          <w:noProof/>
        </w:rPr>
        <w:fldChar w:fldCharType="begin"/>
      </w:r>
      <w:r w:rsidRPr="000D013E">
        <w:rPr>
          <w:noProof/>
        </w:rPr>
        <w:instrText xml:space="preserve"> PAGEREF _Toc173519380 \h </w:instrText>
      </w:r>
      <w:r w:rsidRPr="000D013E">
        <w:rPr>
          <w:noProof/>
        </w:rPr>
      </w:r>
      <w:r w:rsidRPr="000D013E">
        <w:rPr>
          <w:noProof/>
        </w:rPr>
        <w:fldChar w:fldCharType="separate"/>
      </w:r>
      <w:r w:rsidR="004D6235">
        <w:rPr>
          <w:noProof/>
        </w:rPr>
        <w:t>50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1170</w:t>
      </w:r>
      <w:r>
        <w:rPr>
          <w:noProof/>
        </w:rPr>
        <w:tab/>
        <w:t>Lump sum preclusion period</w:t>
      </w:r>
      <w:r w:rsidRPr="000D013E">
        <w:rPr>
          <w:noProof/>
        </w:rPr>
        <w:tab/>
      </w:r>
      <w:r w:rsidRPr="000D013E">
        <w:rPr>
          <w:noProof/>
        </w:rPr>
        <w:fldChar w:fldCharType="begin"/>
      </w:r>
      <w:r w:rsidRPr="000D013E">
        <w:rPr>
          <w:noProof/>
        </w:rPr>
        <w:instrText xml:space="preserve"> PAGEREF _Toc173519381 \h </w:instrText>
      </w:r>
      <w:r w:rsidRPr="000D013E">
        <w:rPr>
          <w:noProof/>
        </w:rPr>
      </w:r>
      <w:r w:rsidRPr="000D013E">
        <w:rPr>
          <w:noProof/>
        </w:rPr>
        <w:fldChar w:fldCharType="separate"/>
      </w:r>
      <w:r w:rsidR="004D6235">
        <w:rPr>
          <w:noProof/>
        </w:rPr>
        <w:t>50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1171</w:t>
      </w:r>
      <w:r>
        <w:rPr>
          <w:noProof/>
        </w:rPr>
        <w:tab/>
        <w:t>Deemed lump sum payment arising from separate payments</w:t>
      </w:r>
      <w:r w:rsidRPr="000D013E">
        <w:rPr>
          <w:noProof/>
        </w:rPr>
        <w:tab/>
      </w:r>
      <w:r w:rsidRPr="000D013E">
        <w:rPr>
          <w:noProof/>
        </w:rPr>
        <w:fldChar w:fldCharType="begin"/>
      </w:r>
      <w:r w:rsidRPr="000D013E">
        <w:rPr>
          <w:noProof/>
        </w:rPr>
        <w:instrText xml:space="preserve"> PAGEREF _Toc173519382 \h </w:instrText>
      </w:r>
      <w:r w:rsidRPr="000D013E">
        <w:rPr>
          <w:noProof/>
        </w:rPr>
      </w:r>
      <w:r w:rsidRPr="000D013E">
        <w:rPr>
          <w:noProof/>
        </w:rPr>
        <w:fldChar w:fldCharType="separate"/>
      </w:r>
      <w:r w:rsidR="004D6235">
        <w:rPr>
          <w:noProof/>
        </w:rPr>
        <w:t>51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1172</w:t>
      </w:r>
      <w:r>
        <w:rPr>
          <w:noProof/>
        </w:rPr>
        <w:tab/>
        <w:t>Lump sum compensation not counted as ordinary income</w:t>
      </w:r>
      <w:r w:rsidRPr="000D013E">
        <w:rPr>
          <w:noProof/>
        </w:rPr>
        <w:tab/>
      </w:r>
      <w:r w:rsidRPr="000D013E">
        <w:rPr>
          <w:noProof/>
        </w:rPr>
        <w:fldChar w:fldCharType="begin"/>
      </w:r>
      <w:r w:rsidRPr="000D013E">
        <w:rPr>
          <w:noProof/>
        </w:rPr>
        <w:instrText xml:space="preserve"> PAGEREF _Toc173519383 \h </w:instrText>
      </w:r>
      <w:r w:rsidRPr="000D013E">
        <w:rPr>
          <w:noProof/>
        </w:rPr>
      </w:r>
      <w:r w:rsidRPr="000D013E">
        <w:rPr>
          <w:noProof/>
        </w:rPr>
        <w:fldChar w:fldCharType="separate"/>
      </w:r>
      <w:r w:rsidR="004D6235">
        <w:rPr>
          <w:noProof/>
        </w:rPr>
        <w:t>52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1173</w:t>
      </w:r>
      <w:r>
        <w:rPr>
          <w:noProof/>
        </w:rPr>
        <w:tab/>
        <w:t>Effect of periodic compensation payments on rate of person’s compensation affected payment</w:t>
      </w:r>
      <w:r w:rsidRPr="000D013E">
        <w:rPr>
          <w:noProof/>
        </w:rPr>
        <w:tab/>
      </w:r>
      <w:r w:rsidRPr="000D013E">
        <w:rPr>
          <w:noProof/>
        </w:rPr>
        <w:fldChar w:fldCharType="begin"/>
      </w:r>
      <w:r w:rsidRPr="000D013E">
        <w:rPr>
          <w:noProof/>
        </w:rPr>
        <w:instrText xml:space="preserve"> PAGEREF _Toc173519384 \h </w:instrText>
      </w:r>
      <w:r w:rsidRPr="000D013E">
        <w:rPr>
          <w:noProof/>
        </w:rPr>
      </w:r>
      <w:r w:rsidRPr="000D013E">
        <w:rPr>
          <w:noProof/>
        </w:rPr>
        <w:fldChar w:fldCharType="separate"/>
      </w:r>
      <w:r w:rsidR="004D6235">
        <w:rPr>
          <w:noProof/>
        </w:rPr>
        <w:t>52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1174</w:t>
      </w:r>
      <w:r>
        <w:rPr>
          <w:noProof/>
        </w:rPr>
        <w:tab/>
        <w:t>Effect of periodic compensation payments on rate of partner’s compensation affected payment</w:t>
      </w:r>
      <w:r w:rsidRPr="000D013E">
        <w:rPr>
          <w:noProof/>
        </w:rPr>
        <w:tab/>
      </w:r>
      <w:r w:rsidRPr="000D013E">
        <w:rPr>
          <w:noProof/>
        </w:rPr>
        <w:fldChar w:fldCharType="begin"/>
      </w:r>
      <w:r w:rsidRPr="000D013E">
        <w:rPr>
          <w:noProof/>
        </w:rPr>
        <w:instrText xml:space="preserve"> PAGEREF _Toc173519385 \h </w:instrText>
      </w:r>
      <w:r w:rsidRPr="000D013E">
        <w:rPr>
          <w:noProof/>
        </w:rPr>
      </w:r>
      <w:r w:rsidRPr="000D013E">
        <w:rPr>
          <w:noProof/>
        </w:rPr>
        <w:fldChar w:fldCharType="separate"/>
      </w:r>
      <w:r w:rsidR="004D6235">
        <w:rPr>
          <w:noProof/>
        </w:rPr>
        <w:t>53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1175</w:t>
      </w:r>
      <w:r>
        <w:rPr>
          <w:noProof/>
        </w:rPr>
        <w:tab/>
        <w:t>Rate reduction under both income/assets test and this Part</w:t>
      </w:r>
      <w:r w:rsidRPr="000D013E">
        <w:rPr>
          <w:noProof/>
        </w:rPr>
        <w:tab/>
      </w:r>
      <w:r w:rsidRPr="000D013E">
        <w:rPr>
          <w:noProof/>
        </w:rPr>
        <w:fldChar w:fldCharType="begin"/>
      </w:r>
      <w:r w:rsidRPr="000D013E">
        <w:rPr>
          <w:noProof/>
        </w:rPr>
        <w:instrText xml:space="preserve"> PAGEREF _Toc173519386 \h </w:instrText>
      </w:r>
      <w:r w:rsidRPr="000D013E">
        <w:rPr>
          <w:noProof/>
        </w:rPr>
      </w:r>
      <w:r w:rsidRPr="000D013E">
        <w:rPr>
          <w:noProof/>
        </w:rPr>
        <w:fldChar w:fldCharType="separate"/>
      </w:r>
      <w:r w:rsidR="004D6235">
        <w:rPr>
          <w:noProof/>
        </w:rPr>
        <w:t>54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1176</w:t>
      </w:r>
      <w:r>
        <w:rPr>
          <w:noProof/>
        </w:rPr>
        <w:tab/>
        <w:t>Periodic compensation not counted as ordinary income</w:t>
      </w:r>
      <w:r w:rsidRPr="000D013E">
        <w:rPr>
          <w:noProof/>
        </w:rPr>
        <w:tab/>
      </w:r>
      <w:r w:rsidRPr="000D013E">
        <w:rPr>
          <w:noProof/>
        </w:rPr>
        <w:fldChar w:fldCharType="begin"/>
      </w:r>
      <w:r w:rsidRPr="000D013E">
        <w:rPr>
          <w:noProof/>
        </w:rPr>
        <w:instrText xml:space="preserve"> PAGEREF _Toc173519387 \h </w:instrText>
      </w:r>
      <w:r w:rsidRPr="000D013E">
        <w:rPr>
          <w:noProof/>
        </w:rPr>
      </w:r>
      <w:r w:rsidRPr="000D013E">
        <w:rPr>
          <w:noProof/>
        </w:rPr>
        <w:fldChar w:fldCharType="separate"/>
      </w:r>
      <w:r w:rsidR="004D6235">
        <w:rPr>
          <w:noProof/>
        </w:rPr>
        <w:t>54</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4—Recoverable amounts</w:t>
      </w:r>
      <w:r w:rsidRPr="000D013E">
        <w:rPr>
          <w:b w:val="0"/>
          <w:noProof/>
          <w:sz w:val="18"/>
        </w:rPr>
        <w:tab/>
      </w:r>
      <w:r w:rsidRPr="000D013E">
        <w:rPr>
          <w:b w:val="0"/>
          <w:noProof/>
          <w:sz w:val="18"/>
        </w:rPr>
        <w:fldChar w:fldCharType="begin"/>
      </w:r>
      <w:r w:rsidRPr="000D013E">
        <w:rPr>
          <w:b w:val="0"/>
          <w:noProof/>
          <w:sz w:val="18"/>
        </w:rPr>
        <w:instrText xml:space="preserve"> PAGEREF _Toc173519388 \h </w:instrText>
      </w:r>
      <w:r w:rsidRPr="000D013E">
        <w:rPr>
          <w:b w:val="0"/>
          <w:noProof/>
          <w:sz w:val="18"/>
        </w:rPr>
      </w:r>
      <w:r w:rsidRPr="000D013E">
        <w:rPr>
          <w:b w:val="0"/>
          <w:noProof/>
          <w:sz w:val="18"/>
        </w:rPr>
        <w:fldChar w:fldCharType="separate"/>
      </w:r>
      <w:r w:rsidR="004D6235">
        <w:rPr>
          <w:b w:val="0"/>
          <w:noProof/>
          <w:sz w:val="18"/>
        </w:rPr>
        <w:t>56</w:t>
      </w:r>
      <w:r w:rsidRPr="000D013E">
        <w:rPr>
          <w:b w:val="0"/>
          <w:noProof/>
          <w:sz w:val="18"/>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A—Preliminary</w:t>
      </w:r>
      <w:r w:rsidRPr="000D013E">
        <w:rPr>
          <w:b w:val="0"/>
          <w:noProof/>
          <w:sz w:val="18"/>
        </w:rPr>
        <w:tab/>
      </w:r>
      <w:r w:rsidRPr="000D013E">
        <w:rPr>
          <w:b w:val="0"/>
          <w:noProof/>
          <w:sz w:val="18"/>
        </w:rPr>
        <w:fldChar w:fldCharType="begin"/>
      </w:r>
      <w:r w:rsidRPr="000D013E">
        <w:rPr>
          <w:b w:val="0"/>
          <w:noProof/>
          <w:sz w:val="18"/>
        </w:rPr>
        <w:instrText xml:space="preserve"> PAGEREF _Toc173519389 \h </w:instrText>
      </w:r>
      <w:r w:rsidRPr="000D013E">
        <w:rPr>
          <w:b w:val="0"/>
          <w:noProof/>
          <w:sz w:val="18"/>
        </w:rPr>
      </w:r>
      <w:r w:rsidRPr="000D013E">
        <w:rPr>
          <w:b w:val="0"/>
          <w:noProof/>
          <w:sz w:val="18"/>
        </w:rPr>
        <w:fldChar w:fldCharType="separate"/>
      </w:r>
      <w:r w:rsidR="004D6235">
        <w:rPr>
          <w:b w:val="0"/>
          <w:noProof/>
          <w:sz w:val="18"/>
        </w:rPr>
        <w:t>56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1177</w:t>
      </w:r>
      <w:r>
        <w:rPr>
          <w:noProof/>
        </w:rPr>
        <w:tab/>
        <w:t>Interpretation</w:t>
      </w:r>
      <w:r w:rsidRPr="000D013E">
        <w:rPr>
          <w:noProof/>
        </w:rPr>
        <w:tab/>
      </w:r>
      <w:r w:rsidRPr="000D013E">
        <w:rPr>
          <w:noProof/>
        </w:rPr>
        <w:fldChar w:fldCharType="begin"/>
      </w:r>
      <w:r w:rsidRPr="000D013E">
        <w:rPr>
          <w:noProof/>
        </w:rPr>
        <w:instrText xml:space="preserve"> PAGEREF _Toc173519390 \h </w:instrText>
      </w:r>
      <w:r w:rsidRPr="000D013E">
        <w:rPr>
          <w:noProof/>
        </w:rPr>
      </w:r>
      <w:r w:rsidRPr="000D013E">
        <w:rPr>
          <w:noProof/>
        </w:rPr>
        <w:fldChar w:fldCharType="separate"/>
      </w:r>
      <w:r w:rsidR="004D6235">
        <w:rPr>
          <w:noProof/>
        </w:rPr>
        <w:t>56</w:t>
      </w:r>
      <w:r w:rsidRPr="000D013E">
        <w:rPr>
          <w:noProof/>
        </w:rPr>
        <w:fldChar w:fldCharType="end"/>
      </w:r>
    </w:p>
    <w:p w:rsidR="000D013E" w:rsidRDefault="000D013E" w:rsidP="000D013E">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B—Recovery from recipient of compensation affected payment</w:t>
      </w:r>
      <w:r w:rsidRPr="000D013E">
        <w:rPr>
          <w:b w:val="0"/>
          <w:noProof/>
          <w:sz w:val="18"/>
        </w:rPr>
        <w:tab/>
      </w:r>
      <w:r w:rsidRPr="000D013E">
        <w:rPr>
          <w:b w:val="0"/>
          <w:noProof/>
          <w:sz w:val="18"/>
        </w:rPr>
        <w:fldChar w:fldCharType="begin"/>
      </w:r>
      <w:r w:rsidRPr="000D013E">
        <w:rPr>
          <w:b w:val="0"/>
          <w:noProof/>
          <w:sz w:val="18"/>
        </w:rPr>
        <w:instrText xml:space="preserve"> PAGEREF _Toc173519391 \h </w:instrText>
      </w:r>
      <w:r w:rsidRPr="000D013E">
        <w:rPr>
          <w:b w:val="0"/>
          <w:noProof/>
          <w:sz w:val="18"/>
        </w:rPr>
      </w:r>
      <w:r w:rsidRPr="000D013E">
        <w:rPr>
          <w:b w:val="0"/>
          <w:noProof/>
          <w:sz w:val="18"/>
        </w:rPr>
        <w:fldChar w:fldCharType="separate"/>
      </w:r>
      <w:r w:rsidR="004D6235">
        <w:rPr>
          <w:b w:val="0"/>
          <w:noProof/>
          <w:sz w:val="18"/>
        </w:rPr>
        <w:t>56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1178</w:t>
      </w:r>
      <w:r>
        <w:rPr>
          <w:noProof/>
        </w:rPr>
        <w:tab/>
        <w:t>Repayment of amount where both lump sum and payments of compensation affected payment have been received</w:t>
      </w:r>
      <w:r w:rsidRPr="000D013E">
        <w:rPr>
          <w:noProof/>
        </w:rPr>
        <w:tab/>
      </w:r>
      <w:r w:rsidRPr="000D013E">
        <w:rPr>
          <w:noProof/>
        </w:rPr>
        <w:fldChar w:fldCharType="begin"/>
      </w:r>
      <w:r w:rsidRPr="000D013E">
        <w:rPr>
          <w:noProof/>
        </w:rPr>
        <w:instrText xml:space="preserve"> PAGEREF _Toc173519392 \h </w:instrText>
      </w:r>
      <w:r w:rsidRPr="000D013E">
        <w:rPr>
          <w:noProof/>
        </w:rPr>
      </w:r>
      <w:r w:rsidRPr="000D013E">
        <w:rPr>
          <w:noProof/>
        </w:rPr>
        <w:fldChar w:fldCharType="separate"/>
      </w:r>
      <w:r w:rsidR="004D6235">
        <w:rPr>
          <w:noProof/>
        </w:rPr>
        <w:t>56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1179</w:t>
      </w:r>
      <w:r>
        <w:rPr>
          <w:noProof/>
        </w:rPr>
        <w:tab/>
        <w:t>The section 1178 recoverable amount</w:t>
      </w:r>
      <w:r w:rsidRPr="000D013E">
        <w:rPr>
          <w:noProof/>
        </w:rPr>
        <w:tab/>
      </w:r>
      <w:r w:rsidRPr="000D013E">
        <w:rPr>
          <w:noProof/>
        </w:rPr>
        <w:fldChar w:fldCharType="begin"/>
      </w:r>
      <w:r w:rsidRPr="000D013E">
        <w:rPr>
          <w:noProof/>
        </w:rPr>
        <w:instrText xml:space="preserve"> PAGEREF _Toc173519393 \h </w:instrText>
      </w:r>
      <w:r w:rsidRPr="000D013E">
        <w:rPr>
          <w:noProof/>
        </w:rPr>
      </w:r>
      <w:r w:rsidRPr="000D013E">
        <w:rPr>
          <w:noProof/>
        </w:rPr>
        <w:fldChar w:fldCharType="separate"/>
      </w:r>
      <w:r w:rsidR="004D6235">
        <w:rPr>
          <w:noProof/>
        </w:rPr>
        <w:t>57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1180</w:t>
      </w:r>
      <w:r>
        <w:rPr>
          <w:noProof/>
        </w:rPr>
        <w:tab/>
        <w:t>Repayment where both periodic compensation payments and payments of compensation affected payment have been received</w:t>
      </w:r>
      <w:r w:rsidRPr="000D013E">
        <w:rPr>
          <w:noProof/>
        </w:rPr>
        <w:tab/>
      </w:r>
      <w:r w:rsidRPr="000D013E">
        <w:rPr>
          <w:noProof/>
        </w:rPr>
        <w:fldChar w:fldCharType="begin"/>
      </w:r>
      <w:r w:rsidRPr="000D013E">
        <w:rPr>
          <w:noProof/>
        </w:rPr>
        <w:instrText xml:space="preserve"> PAGEREF _Toc173519394 \h </w:instrText>
      </w:r>
      <w:r w:rsidRPr="000D013E">
        <w:rPr>
          <w:noProof/>
        </w:rPr>
      </w:r>
      <w:r w:rsidRPr="000D013E">
        <w:rPr>
          <w:noProof/>
        </w:rPr>
        <w:fldChar w:fldCharType="separate"/>
      </w:r>
      <w:r w:rsidR="004D6235">
        <w:rPr>
          <w:noProof/>
        </w:rPr>
        <w:t>57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1181</w:t>
      </w:r>
      <w:r>
        <w:rPr>
          <w:noProof/>
        </w:rPr>
        <w:tab/>
        <w:t>The section 1180 recoverable amount</w:t>
      </w:r>
      <w:r w:rsidRPr="000D013E">
        <w:rPr>
          <w:noProof/>
        </w:rPr>
        <w:tab/>
      </w:r>
      <w:r w:rsidRPr="000D013E">
        <w:rPr>
          <w:noProof/>
        </w:rPr>
        <w:fldChar w:fldCharType="begin"/>
      </w:r>
      <w:r w:rsidRPr="000D013E">
        <w:rPr>
          <w:noProof/>
        </w:rPr>
        <w:instrText xml:space="preserve"> PAGEREF _Toc173519395 \h </w:instrText>
      </w:r>
      <w:r w:rsidRPr="000D013E">
        <w:rPr>
          <w:noProof/>
        </w:rPr>
      </w:r>
      <w:r w:rsidRPr="000D013E">
        <w:rPr>
          <w:noProof/>
        </w:rPr>
        <w:fldChar w:fldCharType="separate"/>
      </w:r>
      <w:r w:rsidR="004D6235">
        <w:rPr>
          <w:noProof/>
        </w:rPr>
        <w:t>58</w:t>
      </w:r>
      <w:r w:rsidRPr="000D013E">
        <w:rPr>
          <w:noProof/>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C—Recovery from compensation payers and insurers</w:t>
      </w:r>
      <w:r w:rsidRPr="000D013E">
        <w:rPr>
          <w:b w:val="0"/>
          <w:noProof/>
          <w:sz w:val="18"/>
        </w:rPr>
        <w:tab/>
      </w:r>
      <w:r w:rsidRPr="000D013E">
        <w:rPr>
          <w:b w:val="0"/>
          <w:noProof/>
          <w:sz w:val="18"/>
        </w:rPr>
        <w:fldChar w:fldCharType="begin"/>
      </w:r>
      <w:r w:rsidRPr="000D013E">
        <w:rPr>
          <w:b w:val="0"/>
          <w:noProof/>
          <w:sz w:val="18"/>
        </w:rPr>
        <w:instrText xml:space="preserve"> PAGEREF _Toc173519396 \h </w:instrText>
      </w:r>
      <w:r w:rsidRPr="000D013E">
        <w:rPr>
          <w:b w:val="0"/>
          <w:noProof/>
          <w:sz w:val="18"/>
        </w:rPr>
      </w:r>
      <w:r w:rsidRPr="000D013E">
        <w:rPr>
          <w:b w:val="0"/>
          <w:noProof/>
          <w:sz w:val="18"/>
        </w:rPr>
        <w:fldChar w:fldCharType="separate"/>
      </w:r>
      <w:r w:rsidR="004D6235">
        <w:rPr>
          <w:b w:val="0"/>
          <w:noProof/>
          <w:sz w:val="18"/>
        </w:rPr>
        <w:t>59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1182</w:t>
      </w:r>
      <w:r>
        <w:rPr>
          <w:noProof/>
        </w:rPr>
        <w:tab/>
        <w:t>Secretary may send preliminary notice to potential compensation payer or insurer</w:t>
      </w:r>
      <w:r w:rsidRPr="000D013E">
        <w:rPr>
          <w:noProof/>
        </w:rPr>
        <w:tab/>
      </w:r>
      <w:r w:rsidRPr="000D013E">
        <w:rPr>
          <w:noProof/>
        </w:rPr>
        <w:fldChar w:fldCharType="begin"/>
      </w:r>
      <w:r w:rsidRPr="000D013E">
        <w:rPr>
          <w:noProof/>
        </w:rPr>
        <w:instrText xml:space="preserve"> PAGEREF _Toc173519397 \h </w:instrText>
      </w:r>
      <w:r w:rsidRPr="000D013E">
        <w:rPr>
          <w:noProof/>
        </w:rPr>
      </w:r>
      <w:r w:rsidRPr="000D013E">
        <w:rPr>
          <w:noProof/>
        </w:rPr>
        <w:fldChar w:fldCharType="separate"/>
      </w:r>
      <w:r w:rsidR="004D6235">
        <w:rPr>
          <w:noProof/>
        </w:rPr>
        <w:t>59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1183</w:t>
      </w:r>
      <w:r>
        <w:rPr>
          <w:noProof/>
        </w:rPr>
        <w:tab/>
        <w:t>Potential compensation payer or insurer must notify Secretary of liability</w:t>
      </w:r>
      <w:r w:rsidRPr="000D013E">
        <w:rPr>
          <w:noProof/>
        </w:rPr>
        <w:tab/>
      </w:r>
      <w:r w:rsidRPr="000D013E">
        <w:rPr>
          <w:noProof/>
        </w:rPr>
        <w:fldChar w:fldCharType="begin"/>
      </w:r>
      <w:r w:rsidRPr="000D013E">
        <w:rPr>
          <w:noProof/>
        </w:rPr>
        <w:instrText xml:space="preserve"> PAGEREF _Toc173519398 \h </w:instrText>
      </w:r>
      <w:r w:rsidRPr="000D013E">
        <w:rPr>
          <w:noProof/>
        </w:rPr>
      </w:r>
      <w:r w:rsidRPr="000D013E">
        <w:rPr>
          <w:noProof/>
        </w:rPr>
        <w:fldChar w:fldCharType="separate"/>
      </w:r>
      <w:r w:rsidR="004D6235">
        <w:rPr>
          <w:noProof/>
        </w:rPr>
        <w:t>60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w:t>
      </w:r>
      <w:r>
        <w:rPr>
          <w:noProof/>
        </w:rPr>
        <w:tab/>
        <w:t>Secretary may send recovery notice to compensation payer or insurer</w:t>
      </w:r>
      <w:r w:rsidRPr="000D013E">
        <w:rPr>
          <w:noProof/>
        </w:rPr>
        <w:tab/>
      </w:r>
      <w:r w:rsidRPr="000D013E">
        <w:rPr>
          <w:noProof/>
        </w:rPr>
        <w:fldChar w:fldCharType="begin"/>
      </w:r>
      <w:r w:rsidRPr="000D013E">
        <w:rPr>
          <w:noProof/>
        </w:rPr>
        <w:instrText xml:space="preserve"> PAGEREF _Toc173519399 \h </w:instrText>
      </w:r>
      <w:r w:rsidRPr="000D013E">
        <w:rPr>
          <w:noProof/>
        </w:rPr>
      </w:r>
      <w:r w:rsidRPr="000D013E">
        <w:rPr>
          <w:noProof/>
        </w:rPr>
        <w:fldChar w:fldCharType="separate"/>
      </w:r>
      <w:r w:rsidR="004D6235">
        <w:rPr>
          <w:noProof/>
        </w:rPr>
        <w:t>61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1184A</w:t>
      </w:r>
      <w:r>
        <w:rPr>
          <w:noProof/>
        </w:rPr>
        <w:tab/>
        <w:t>The section 1184 recoverable amount</w:t>
      </w:r>
      <w:r w:rsidRPr="000D013E">
        <w:rPr>
          <w:noProof/>
        </w:rPr>
        <w:tab/>
      </w:r>
      <w:r w:rsidRPr="000D013E">
        <w:rPr>
          <w:noProof/>
        </w:rPr>
        <w:fldChar w:fldCharType="begin"/>
      </w:r>
      <w:r w:rsidRPr="000D013E">
        <w:rPr>
          <w:noProof/>
        </w:rPr>
        <w:instrText xml:space="preserve"> PAGEREF _Toc173519400 \h </w:instrText>
      </w:r>
      <w:r w:rsidRPr="000D013E">
        <w:rPr>
          <w:noProof/>
        </w:rPr>
      </w:r>
      <w:r w:rsidRPr="000D013E">
        <w:rPr>
          <w:noProof/>
        </w:rPr>
        <w:fldChar w:fldCharType="separate"/>
      </w:r>
      <w:r w:rsidR="004D6235">
        <w:rPr>
          <w:noProof/>
        </w:rPr>
        <w:t>62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1184B</w:t>
      </w:r>
      <w:r>
        <w:rPr>
          <w:noProof/>
        </w:rPr>
        <w:tab/>
        <w:t>Preliminary notice or recovery notice suspends liability to pay compensation</w:t>
      </w:r>
      <w:r w:rsidRPr="000D013E">
        <w:rPr>
          <w:noProof/>
        </w:rPr>
        <w:tab/>
      </w:r>
      <w:r w:rsidRPr="000D013E">
        <w:rPr>
          <w:noProof/>
        </w:rPr>
        <w:fldChar w:fldCharType="begin"/>
      </w:r>
      <w:r w:rsidRPr="000D013E">
        <w:rPr>
          <w:noProof/>
        </w:rPr>
        <w:instrText xml:space="preserve"> PAGEREF _Toc173519401 \h </w:instrText>
      </w:r>
      <w:r w:rsidRPr="000D013E">
        <w:rPr>
          <w:noProof/>
        </w:rPr>
      </w:r>
      <w:r w:rsidRPr="000D013E">
        <w:rPr>
          <w:noProof/>
        </w:rPr>
        <w:fldChar w:fldCharType="separate"/>
      </w:r>
      <w:r w:rsidR="004D6235">
        <w:rPr>
          <w:noProof/>
        </w:rPr>
        <w:t>65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1184C</w:t>
      </w:r>
      <w:r>
        <w:rPr>
          <w:noProof/>
        </w:rPr>
        <w:tab/>
        <w:t>Compensation payer’s or insurer’s payment to Commonwealth discharges liability to compensation claimant</w:t>
      </w:r>
      <w:r w:rsidRPr="000D013E">
        <w:rPr>
          <w:noProof/>
        </w:rPr>
        <w:tab/>
      </w:r>
      <w:r w:rsidRPr="000D013E">
        <w:rPr>
          <w:noProof/>
        </w:rPr>
        <w:fldChar w:fldCharType="begin"/>
      </w:r>
      <w:r w:rsidRPr="000D013E">
        <w:rPr>
          <w:noProof/>
        </w:rPr>
        <w:instrText xml:space="preserve"> PAGEREF _Toc173519402 \h </w:instrText>
      </w:r>
      <w:r w:rsidRPr="000D013E">
        <w:rPr>
          <w:noProof/>
        </w:rPr>
      </w:r>
      <w:r w:rsidRPr="000D013E">
        <w:rPr>
          <w:noProof/>
        </w:rPr>
        <w:fldChar w:fldCharType="separate"/>
      </w:r>
      <w:r w:rsidR="004D6235">
        <w:rPr>
          <w:noProof/>
        </w:rPr>
        <w:t>65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1184D</w:t>
      </w:r>
      <w:r>
        <w:rPr>
          <w:noProof/>
        </w:rPr>
        <w:tab/>
        <w:t>Offence to make compensation payment after receiving preliminary notice or recovery notice</w:t>
      </w:r>
      <w:r w:rsidRPr="000D013E">
        <w:rPr>
          <w:noProof/>
        </w:rPr>
        <w:tab/>
      </w:r>
      <w:r w:rsidRPr="000D013E">
        <w:rPr>
          <w:noProof/>
        </w:rPr>
        <w:fldChar w:fldCharType="begin"/>
      </w:r>
      <w:r w:rsidRPr="000D013E">
        <w:rPr>
          <w:noProof/>
        </w:rPr>
        <w:instrText xml:space="preserve"> PAGEREF _Toc173519403 \h </w:instrText>
      </w:r>
      <w:r w:rsidRPr="000D013E">
        <w:rPr>
          <w:noProof/>
        </w:rPr>
      </w:r>
      <w:r w:rsidRPr="000D013E">
        <w:rPr>
          <w:noProof/>
        </w:rPr>
        <w:fldChar w:fldCharType="separate"/>
      </w:r>
      <w:r w:rsidR="004D6235">
        <w:rPr>
          <w:noProof/>
        </w:rPr>
        <w:t>66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1184E</w:t>
      </w:r>
      <w:r>
        <w:rPr>
          <w:noProof/>
        </w:rPr>
        <w:tab/>
        <w:t>Liability of compensation payer or insurer to pay the Commonwealth if there is a contravention of section 1184D</w:t>
      </w:r>
      <w:r w:rsidRPr="000D013E">
        <w:rPr>
          <w:noProof/>
        </w:rPr>
        <w:tab/>
      </w:r>
      <w:r w:rsidRPr="000D013E">
        <w:rPr>
          <w:noProof/>
        </w:rPr>
        <w:fldChar w:fldCharType="begin"/>
      </w:r>
      <w:r w:rsidRPr="000D013E">
        <w:rPr>
          <w:noProof/>
        </w:rPr>
        <w:instrText xml:space="preserve"> PAGEREF _Toc173519404 \h </w:instrText>
      </w:r>
      <w:r w:rsidRPr="000D013E">
        <w:rPr>
          <w:noProof/>
        </w:rPr>
      </w:r>
      <w:r w:rsidRPr="000D013E">
        <w:rPr>
          <w:noProof/>
        </w:rPr>
        <w:fldChar w:fldCharType="separate"/>
      </w:r>
      <w:r w:rsidR="004D6235">
        <w:rPr>
          <w:noProof/>
        </w:rPr>
        <w:t>67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5—Recoverable debts</w:t>
      </w:r>
      <w:r w:rsidRPr="000D013E">
        <w:rPr>
          <w:b w:val="0"/>
          <w:noProof/>
          <w:sz w:val="18"/>
        </w:rPr>
        <w:tab/>
      </w:r>
      <w:r w:rsidRPr="000D013E">
        <w:rPr>
          <w:b w:val="0"/>
          <w:noProof/>
          <w:sz w:val="18"/>
        </w:rPr>
        <w:fldChar w:fldCharType="begin"/>
      </w:r>
      <w:r w:rsidRPr="000D013E">
        <w:rPr>
          <w:b w:val="0"/>
          <w:noProof/>
          <w:sz w:val="18"/>
        </w:rPr>
        <w:instrText xml:space="preserve"> PAGEREF _Toc173519405 \h </w:instrText>
      </w:r>
      <w:r w:rsidRPr="000D013E">
        <w:rPr>
          <w:b w:val="0"/>
          <w:noProof/>
          <w:sz w:val="18"/>
        </w:rPr>
      </w:r>
      <w:r w:rsidRPr="000D013E">
        <w:rPr>
          <w:b w:val="0"/>
          <w:noProof/>
          <w:sz w:val="18"/>
        </w:rPr>
        <w:fldChar w:fldCharType="separate"/>
      </w:r>
      <w:r w:rsidR="004D6235">
        <w:rPr>
          <w:b w:val="0"/>
          <w:noProof/>
          <w:sz w:val="18"/>
        </w:rPr>
        <w:t>68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1184F</w:t>
      </w:r>
      <w:r>
        <w:rPr>
          <w:noProof/>
        </w:rPr>
        <w:tab/>
        <w:t>Debts resulting from notices under section 1178 or 1180</w:t>
      </w:r>
      <w:r w:rsidRPr="000D013E">
        <w:rPr>
          <w:noProof/>
        </w:rPr>
        <w:tab/>
      </w:r>
      <w:r w:rsidRPr="000D013E">
        <w:rPr>
          <w:noProof/>
        </w:rPr>
        <w:fldChar w:fldCharType="begin"/>
      </w:r>
      <w:r w:rsidRPr="000D013E">
        <w:rPr>
          <w:noProof/>
        </w:rPr>
        <w:instrText xml:space="preserve"> PAGEREF _Toc173519406 \h </w:instrText>
      </w:r>
      <w:r w:rsidRPr="000D013E">
        <w:rPr>
          <w:noProof/>
        </w:rPr>
      </w:r>
      <w:r w:rsidRPr="000D013E">
        <w:rPr>
          <w:noProof/>
        </w:rPr>
        <w:fldChar w:fldCharType="separate"/>
      </w:r>
      <w:r w:rsidR="004D6235">
        <w:rPr>
          <w:noProof/>
        </w:rPr>
        <w:t>68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1184G</w:t>
      </w:r>
      <w:r>
        <w:rPr>
          <w:noProof/>
        </w:rPr>
        <w:tab/>
        <w:t>Debts resulting from notices under section 1184</w:t>
      </w:r>
      <w:r w:rsidRPr="000D013E">
        <w:rPr>
          <w:noProof/>
        </w:rPr>
        <w:tab/>
      </w:r>
      <w:r w:rsidRPr="000D013E">
        <w:rPr>
          <w:noProof/>
        </w:rPr>
        <w:fldChar w:fldCharType="begin"/>
      </w:r>
      <w:r w:rsidRPr="000D013E">
        <w:rPr>
          <w:noProof/>
        </w:rPr>
        <w:instrText xml:space="preserve"> PAGEREF _Toc173519407 \h </w:instrText>
      </w:r>
      <w:r w:rsidRPr="000D013E">
        <w:rPr>
          <w:noProof/>
        </w:rPr>
      </w:r>
      <w:r w:rsidRPr="000D013E">
        <w:rPr>
          <w:noProof/>
        </w:rPr>
        <w:fldChar w:fldCharType="separate"/>
      </w:r>
      <w:r w:rsidR="004D6235">
        <w:rPr>
          <w:noProof/>
        </w:rPr>
        <w:t>68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1184H</w:t>
      </w:r>
      <w:r>
        <w:rPr>
          <w:noProof/>
        </w:rPr>
        <w:tab/>
        <w:t>Debts resulting from contravention of section 1184D</w:t>
      </w:r>
      <w:r w:rsidRPr="000D013E">
        <w:rPr>
          <w:noProof/>
        </w:rPr>
        <w:tab/>
      </w:r>
      <w:r w:rsidRPr="000D013E">
        <w:rPr>
          <w:noProof/>
        </w:rPr>
        <w:fldChar w:fldCharType="begin"/>
      </w:r>
      <w:r w:rsidRPr="000D013E">
        <w:rPr>
          <w:noProof/>
        </w:rPr>
        <w:instrText xml:space="preserve"> PAGEREF _Toc173519408 \h </w:instrText>
      </w:r>
      <w:r w:rsidRPr="000D013E">
        <w:rPr>
          <w:noProof/>
        </w:rPr>
      </w:r>
      <w:r w:rsidRPr="000D013E">
        <w:rPr>
          <w:noProof/>
        </w:rPr>
        <w:fldChar w:fldCharType="separate"/>
      </w:r>
      <w:r w:rsidR="004D6235">
        <w:rPr>
          <w:noProof/>
        </w:rPr>
        <w:t>68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1184I</w:t>
      </w:r>
      <w:r>
        <w:rPr>
          <w:noProof/>
        </w:rPr>
        <w:tab/>
        <w:t>Compensation arrears debts</w:t>
      </w:r>
      <w:r w:rsidRPr="000D013E">
        <w:rPr>
          <w:noProof/>
        </w:rPr>
        <w:tab/>
      </w:r>
      <w:r w:rsidRPr="000D013E">
        <w:rPr>
          <w:noProof/>
        </w:rPr>
        <w:fldChar w:fldCharType="begin"/>
      </w:r>
      <w:r w:rsidRPr="000D013E">
        <w:rPr>
          <w:noProof/>
        </w:rPr>
        <w:instrText xml:space="preserve"> PAGEREF _Toc173519409 \h </w:instrText>
      </w:r>
      <w:r w:rsidRPr="000D013E">
        <w:rPr>
          <w:noProof/>
        </w:rPr>
      </w:r>
      <w:r w:rsidRPr="000D013E">
        <w:rPr>
          <w:noProof/>
        </w:rPr>
        <w:fldChar w:fldCharType="separate"/>
      </w:r>
      <w:r w:rsidR="004D6235">
        <w:rPr>
          <w:noProof/>
        </w:rPr>
        <w:t>68</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6—Miscellaneous</w:t>
      </w:r>
      <w:r w:rsidRPr="000D013E">
        <w:rPr>
          <w:b w:val="0"/>
          <w:noProof/>
          <w:sz w:val="18"/>
        </w:rPr>
        <w:tab/>
      </w:r>
      <w:r w:rsidRPr="000D013E">
        <w:rPr>
          <w:b w:val="0"/>
          <w:noProof/>
          <w:sz w:val="18"/>
        </w:rPr>
        <w:fldChar w:fldCharType="begin"/>
      </w:r>
      <w:r w:rsidRPr="000D013E">
        <w:rPr>
          <w:b w:val="0"/>
          <w:noProof/>
          <w:sz w:val="18"/>
        </w:rPr>
        <w:instrText xml:space="preserve"> PAGEREF _Toc173519410 \h </w:instrText>
      </w:r>
      <w:r w:rsidRPr="000D013E">
        <w:rPr>
          <w:b w:val="0"/>
          <w:noProof/>
          <w:sz w:val="18"/>
        </w:rPr>
      </w:r>
      <w:r w:rsidRPr="000D013E">
        <w:rPr>
          <w:b w:val="0"/>
          <w:noProof/>
          <w:sz w:val="18"/>
        </w:rPr>
        <w:fldChar w:fldCharType="separate"/>
      </w:r>
      <w:r w:rsidR="004D6235">
        <w:rPr>
          <w:b w:val="0"/>
          <w:noProof/>
          <w:sz w:val="18"/>
        </w:rPr>
        <w:t>69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1184J</w:t>
      </w:r>
      <w:r>
        <w:rPr>
          <w:noProof/>
        </w:rPr>
        <w:tab/>
        <w:t>Secretary may give recovery notice either to compensation payer or to insurer but not to both</w:t>
      </w:r>
      <w:r w:rsidRPr="000D013E">
        <w:rPr>
          <w:noProof/>
        </w:rPr>
        <w:tab/>
      </w:r>
      <w:r w:rsidRPr="000D013E">
        <w:rPr>
          <w:noProof/>
        </w:rPr>
        <w:fldChar w:fldCharType="begin"/>
      </w:r>
      <w:r w:rsidRPr="000D013E">
        <w:rPr>
          <w:noProof/>
        </w:rPr>
        <w:instrText xml:space="preserve"> PAGEREF _Toc173519411 \h </w:instrText>
      </w:r>
      <w:r w:rsidRPr="000D013E">
        <w:rPr>
          <w:noProof/>
        </w:rPr>
      </w:r>
      <w:r w:rsidRPr="000D013E">
        <w:rPr>
          <w:noProof/>
        </w:rPr>
        <w:fldChar w:fldCharType="separate"/>
      </w:r>
      <w:r w:rsidR="004D6235">
        <w:rPr>
          <w:noProof/>
        </w:rPr>
        <w:t>69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1184K</w:t>
      </w:r>
      <w:r>
        <w:rPr>
          <w:noProof/>
        </w:rPr>
        <w:tab/>
        <w:t>Secretary may disregard some payments</w:t>
      </w:r>
      <w:r w:rsidRPr="000D013E">
        <w:rPr>
          <w:noProof/>
        </w:rPr>
        <w:tab/>
      </w:r>
      <w:r w:rsidRPr="000D013E">
        <w:rPr>
          <w:noProof/>
        </w:rPr>
        <w:fldChar w:fldCharType="begin"/>
      </w:r>
      <w:r w:rsidRPr="000D013E">
        <w:rPr>
          <w:noProof/>
        </w:rPr>
        <w:instrText xml:space="preserve"> PAGEREF _Toc173519412 \h </w:instrText>
      </w:r>
      <w:r w:rsidRPr="000D013E">
        <w:rPr>
          <w:noProof/>
        </w:rPr>
      </w:r>
      <w:r w:rsidRPr="000D013E">
        <w:rPr>
          <w:noProof/>
        </w:rPr>
        <w:fldChar w:fldCharType="separate"/>
      </w:r>
      <w:r w:rsidR="004D6235">
        <w:rPr>
          <w:noProof/>
        </w:rPr>
        <w:t>69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1184L</w:t>
      </w:r>
      <w:r>
        <w:rPr>
          <w:noProof/>
        </w:rPr>
        <w:tab/>
        <w:t>Application to review compensation decision—disability support pension</w:t>
      </w:r>
      <w:r w:rsidRPr="000D013E">
        <w:rPr>
          <w:noProof/>
        </w:rPr>
        <w:tab/>
      </w:r>
      <w:r w:rsidRPr="000D013E">
        <w:rPr>
          <w:noProof/>
        </w:rPr>
        <w:fldChar w:fldCharType="begin"/>
      </w:r>
      <w:r w:rsidRPr="000D013E">
        <w:rPr>
          <w:noProof/>
        </w:rPr>
        <w:instrText xml:space="preserve"> PAGEREF _Toc173519413 \h </w:instrText>
      </w:r>
      <w:r w:rsidRPr="000D013E">
        <w:rPr>
          <w:noProof/>
        </w:rPr>
      </w:r>
      <w:r w:rsidRPr="000D013E">
        <w:rPr>
          <w:noProof/>
        </w:rPr>
        <w:fldChar w:fldCharType="separate"/>
      </w:r>
      <w:r w:rsidR="004D6235">
        <w:rPr>
          <w:noProof/>
        </w:rPr>
        <w:t>70</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lastRenderedPageBreak/>
        <w:t>Part 3.15—Self</w:t>
      </w:r>
      <w:r>
        <w:rPr>
          <w:noProof/>
        </w:rPr>
        <w:noBreakHyphen/>
        <w:t>employment programs</w:t>
      </w:r>
      <w:r w:rsidRPr="000D013E">
        <w:rPr>
          <w:b w:val="0"/>
          <w:noProof/>
          <w:sz w:val="18"/>
        </w:rPr>
        <w:tab/>
      </w:r>
      <w:r w:rsidRPr="000D013E">
        <w:rPr>
          <w:b w:val="0"/>
          <w:noProof/>
          <w:sz w:val="18"/>
        </w:rPr>
        <w:fldChar w:fldCharType="begin"/>
      </w:r>
      <w:r w:rsidRPr="000D013E">
        <w:rPr>
          <w:b w:val="0"/>
          <w:noProof/>
          <w:sz w:val="18"/>
        </w:rPr>
        <w:instrText xml:space="preserve"> PAGEREF _Toc173519414 \h </w:instrText>
      </w:r>
      <w:r w:rsidRPr="000D013E">
        <w:rPr>
          <w:b w:val="0"/>
          <w:noProof/>
          <w:sz w:val="18"/>
        </w:rPr>
      </w:r>
      <w:r w:rsidRPr="000D013E">
        <w:rPr>
          <w:b w:val="0"/>
          <w:noProof/>
          <w:sz w:val="18"/>
        </w:rPr>
        <w:fldChar w:fldCharType="separate"/>
      </w:r>
      <w:r w:rsidR="004D6235">
        <w:rPr>
          <w:b w:val="0"/>
          <w:noProof/>
          <w:sz w:val="18"/>
        </w:rPr>
        <w:t>71</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1186</w:t>
      </w:r>
      <w:r>
        <w:rPr>
          <w:noProof/>
        </w:rPr>
        <w:tab/>
        <w:t>General effect of Part</w:t>
      </w:r>
      <w:r w:rsidRPr="000D013E">
        <w:rPr>
          <w:noProof/>
        </w:rPr>
        <w:tab/>
      </w:r>
      <w:r w:rsidRPr="000D013E">
        <w:rPr>
          <w:noProof/>
        </w:rPr>
        <w:fldChar w:fldCharType="begin"/>
      </w:r>
      <w:r w:rsidRPr="000D013E">
        <w:rPr>
          <w:noProof/>
        </w:rPr>
        <w:instrText xml:space="preserve"> PAGEREF _Toc173519415 \h </w:instrText>
      </w:r>
      <w:r w:rsidRPr="000D013E">
        <w:rPr>
          <w:noProof/>
        </w:rPr>
      </w:r>
      <w:r w:rsidRPr="000D013E">
        <w:rPr>
          <w:noProof/>
        </w:rPr>
        <w:fldChar w:fldCharType="separate"/>
      </w:r>
      <w:r w:rsidR="004D6235">
        <w:rPr>
          <w:noProof/>
        </w:rPr>
        <w:t>71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1187</w:t>
      </w:r>
      <w:r>
        <w:rPr>
          <w:noProof/>
        </w:rPr>
        <w:tab/>
        <w:t>Reduction in rate of payments under this Act if recipient or partner also receiving payments under a self</w:t>
      </w:r>
      <w:r>
        <w:rPr>
          <w:noProof/>
        </w:rPr>
        <w:noBreakHyphen/>
        <w:t>employment program</w:t>
      </w:r>
      <w:r w:rsidRPr="000D013E">
        <w:rPr>
          <w:noProof/>
        </w:rPr>
        <w:tab/>
      </w:r>
      <w:r w:rsidRPr="000D013E">
        <w:rPr>
          <w:noProof/>
        </w:rPr>
        <w:fldChar w:fldCharType="begin"/>
      </w:r>
      <w:r w:rsidRPr="000D013E">
        <w:rPr>
          <w:noProof/>
        </w:rPr>
        <w:instrText xml:space="preserve"> PAGEREF _Toc173519416 \h </w:instrText>
      </w:r>
      <w:r w:rsidRPr="000D013E">
        <w:rPr>
          <w:noProof/>
        </w:rPr>
      </w:r>
      <w:r w:rsidRPr="000D013E">
        <w:rPr>
          <w:noProof/>
        </w:rPr>
        <w:fldChar w:fldCharType="separate"/>
      </w:r>
      <w:r w:rsidR="004D6235">
        <w:rPr>
          <w:noProof/>
        </w:rPr>
        <w:t>71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1188</w:t>
      </w:r>
      <w:r>
        <w:rPr>
          <w:noProof/>
        </w:rPr>
        <w:tab/>
        <w:t>Rate reduction under this Part</w:t>
      </w:r>
      <w:r w:rsidRPr="000D013E">
        <w:rPr>
          <w:noProof/>
        </w:rPr>
        <w:tab/>
      </w:r>
      <w:r w:rsidRPr="000D013E">
        <w:rPr>
          <w:noProof/>
        </w:rPr>
        <w:fldChar w:fldCharType="begin"/>
      </w:r>
      <w:r w:rsidRPr="000D013E">
        <w:rPr>
          <w:noProof/>
        </w:rPr>
        <w:instrText xml:space="preserve"> PAGEREF _Toc173519417 \h </w:instrText>
      </w:r>
      <w:r w:rsidRPr="000D013E">
        <w:rPr>
          <w:noProof/>
        </w:rPr>
      </w:r>
      <w:r w:rsidRPr="000D013E">
        <w:rPr>
          <w:noProof/>
        </w:rPr>
        <w:fldChar w:fldCharType="separate"/>
      </w:r>
      <w:r w:rsidR="004D6235">
        <w:rPr>
          <w:noProof/>
        </w:rPr>
        <w:t>72</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3.16—Indexation and adjustment of amounts</w:t>
      </w:r>
      <w:r w:rsidRPr="000D013E">
        <w:rPr>
          <w:b w:val="0"/>
          <w:noProof/>
          <w:sz w:val="18"/>
        </w:rPr>
        <w:tab/>
      </w:r>
      <w:r w:rsidRPr="000D013E">
        <w:rPr>
          <w:b w:val="0"/>
          <w:noProof/>
          <w:sz w:val="18"/>
        </w:rPr>
        <w:fldChar w:fldCharType="begin"/>
      </w:r>
      <w:r w:rsidRPr="000D013E">
        <w:rPr>
          <w:b w:val="0"/>
          <w:noProof/>
          <w:sz w:val="18"/>
        </w:rPr>
        <w:instrText xml:space="preserve"> PAGEREF _Toc173519418 \h </w:instrText>
      </w:r>
      <w:r w:rsidRPr="000D013E">
        <w:rPr>
          <w:b w:val="0"/>
          <w:noProof/>
          <w:sz w:val="18"/>
        </w:rPr>
      </w:r>
      <w:r w:rsidRPr="000D013E">
        <w:rPr>
          <w:b w:val="0"/>
          <w:noProof/>
          <w:sz w:val="18"/>
        </w:rPr>
        <w:fldChar w:fldCharType="separate"/>
      </w:r>
      <w:r w:rsidR="004D6235">
        <w:rPr>
          <w:b w:val="0"/>
          <w:noProof/>
          <w:sz w:val="18"/>
        </w:rPr>
        <w:t>73</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1—Preliminary</w:t>
      </w:r>
      <w:r w:rsidRPr="000D013E">
        <w:rPr>
          <w:b w:val="0"/>
          <w:noProof/>
          <w:sz w:val="18"/>
        </w:rPr>
        <w:tab/>
      </w:r>
      <w:r w:rsidRPr="000D013E">
        <w:rPr>
          <w:b w:val="0"/>
          <w:noProof/>
          <w:sz w:val="18"/>
        </w:rPr>
        <w:fldChar w:fldCharType="begin"/>
      </w:r>
      <w:r w:rsidRPr="000D013E">
        <w:rPr>
          <w:b w:val="0"/>
          <w:noProof/>
          <w:sz w:val="18"/>
        </w:rPr>
        <w:instrText xml:space="preserve"> PAGEREF _Toc173519419 \h </w:instrText>
      </w:r>
      <w:r w:rsidRPr="000D013E">
        <w:rPr>
          <w:b w:val="0"/>
          <w:noProof/>
          <w:sz w:val="18"/>
        </w:rPr>
      </w:r>
      <w:r w:rsidRPr="000D013E">
        <w:rPr>
          <w:b w:val="0"/>
          <w:noProof/>
          <w:sz w:val="18"/>
        </w:rPr>
        <w:fldChar w:fldCharType="separate"/>
      </w:r>
      <w:r w:rsidR="004D6235">
        <w:rPr>
          <w:b w:val="0"/>
          <w:noProof/>
          <w:sz w:val="18"/>
        </w:rPr>
        <w:t>73</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1189</w:t>
      </w:r>
      <w:r>
        <w:rPr>
          <w:noProof/>
        </w:rPr>
        <w:tab/>
        <w:t>Analysis of Part</w:t>
      </w:r>
      <w:r w:rsidRPr="000D013E">
        <w:rPr>
          <w:noProof/>
        </w:rPr>
        <w:tab/>
      </w:r>
      <w:r w:rsidRPr="000D013E">
        <w:rPr>
          <w:noProof/>
        </w:rPr>
        <w:fldChar w:fldCharType="begin"/>
      </w:r>
      <w:r w:rsidRPr="000D013E">
        <w:rPr>
          <w:noProof/>
        </w:rPr>
        <w:instrText xml:space="preserve"> PAGEREF _Toc173519420 \h </w:instrText>
      </w:r>
      <w:r w:rsidRPr="000D013E">
        <w:rPr>
          <w:noProof/>
        </w:rPr>
      </w:r>
      <w:r w:rsidRPr="000D013E">
        <w:rPr>
          <w:noProof/>
        </w:rPr>
        <w:fldChar w:fldCharType="separate"/>
      </w:r>
      <w:r w:rsidR="004D6235">
        <w:rPr>
          <w:noProof/>
        </w:rPr>
        <w:t>73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1190</w:t>
      </w:r>
      <w:r>
        <w:rPr>
          <w:noProof/>
        </w:rPr>
        <w:tab/>
        <w:t>Indexed and adjusted amounts</w:t>
      </w:r>
      <w:r w:rsidRPr="000D013E">
        <w:rPr>
          <w:noProof/>
        </w:rPr>
        <w:tab/>
      </w:r>
      <w:r w:rsidRPr="000D013E">
        <w:rPr>
          <w:noProof/>
        </w:rPr>
        <w:fldChar w:fldCharType="begin"/>
      </w:r>
      <w:r w:rsidRPr="000D013E">
        <w:rPr>
          <w:noProof/>
        </w:rPr>
        <w:instrText xml:space="preserve"> PAGEREF _Toc173519421 \h </w:instrText>
      </w:r>
      <w:r w:rsidRPr="000D013E">
        <w:rPr>
          <w:noProof/>
        </w:rPr>
      </w:r>
      <w:r w:rsidRPr="000D013E">
        <w:rPr>
          <w:noProof/>
        </w:rPr>
        <w:fldChar w:fldCharType="separate"/>
      </w:r>
      <w:r w:rsidR="004D6235">
        <w:rPr>
          <w:noProof/>
        </w:rPr>
        <w:t>73</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2—CPI indexation</w:t>
      </w:r>
      <w:r w:rsidRPr="000D013E">
        <w:rPr>
          <w:b w:val="0"/>
          <w:noProof/>
          <w:sz w:val="18"/>
        </w:rPr>
        <w:tab/>
      </w:r>
      <w:r w:rsidRPr="000D013E">
        <w:rPr>
          <w:b w:val="0"/>
          <w:noProof/>
          <w:sz w:val="18"/>
        </w:rPr>
        <w:fldChar w:fldCharType="begin"/>
      </w:r>
      <w:r w:rsidRPr="000D013E">
        <w:rPr>
          <w:b w:val="0"/>
          <w:noProof/>
          <w:sz w:val="18"/>
        </w:rPr>
        <w:instrText xml:space="preserve"> PAGEREF _Toc173519422 \h </w:instrText>
      </w:r>
      <w:r w:rsidRPr="000D013E">
        <w:rPr>
          <w:b w:val="0"/>
          <w:noProof/>
          <w:sz w:val="18"/>
        </w:rPr>
      </w:r>
      <w:r w:rsidRPr="000D013E">
        <w:rPr>
          <w:b w:val="0"/>
          <w:noProof/>
          <w:sz w:val="18"/>
        </w:rPr>
        <w:fldChar w:fldCharType="separate"/>
      </w:r>
      <w:r w:rsidR="004D6235">
        <w:rPr>
          <w:b w:val="0"/>
          <w:noProof/>
          <w:sz w:val="18"/>
        </w:rPr>
        <w:t>96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1191</w:t>
      </w:r>
      <w:r>
        <w:rPr>
          <w:noProof/>
        </w:rPr>
        <w:tab/>
        <w:t>CPI Indexation Table</w:t>
      </w:r>
      <w:r w:rsidRPr="000D013E">
        <w:rPr>
          <w:noProof/>
        </w:rPr>
        <w:tab/>
      </w:r>
      <w:r w:rsidRPr="000D013E">
        <w:rPr>
          <w:noProof/>
        </w:rPr>
        <w:fldChar w:fldCharType="begin"/>
      </w:r>
      <w:r w:rsidRPr="000D013E">
        <w:rPr>
          <w:noProof/>
        </w:rPr>
        <w:instrText xml:space="preserve"> PAGEREF _Toc173519423 \h </w:instrText>
      </w:r>
      <w:r w:rsidRPr="000D013E">
        <w:rPr>
          <w:noProof/>
        </w:rPr>
      </w:r>
      <w:r w:rsidRPr="000D013E">
        <w:rPr>
          <w:noProof/>
        </w:rPr>
        <w:fldChar w:fldCharType="separate"/>
      </w:r>
      <w:r w:rsidR="004D6235">
        <w:rPr>
          <w:noProof/>
        </w:rPr>
        <w:t>96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1192</w:t>
      </w:r>
      <w:r>
        <w:rPr>
          <w:noProof/>
        </w:rPr>
        <w:tab/>
        <w:t>Indexation of amounts</w:t>
      </w:r>
      <w:r w:rsidRPr="000D013E">
        <w:rPr>
          <w:noProof/>
        </w:rPr>
        <w:tab/>
      </w:r>
      <w:r w:rsidRPr="000D013E">
        <w:rPr>
          <w:noProof/>
        </w:rPr>
        <w:fldChar w:fldCharType="begin"/>
      </w:r>
      <w:r w:rsidRPr="000D013E">
        <w:rPr>
          <w:noProof/>
        </w:rPr>
        <w:instrText xml:space="preserve"> PAGEREF _Toc173519424 \h </w:instrText>
      </w:r>
      <w:r w:rsidRPr="000D013E">
        <w:rPr>
          <w:noProof/>
        </w:rPr>
      </w:r>
      <w:r w:rsidRPr="000D013E">
        <w:rPr>
          <w:noProof/>
        </w:rPr>
        <w:fldChar w:fldCharType="separate"/>
      </w:r>
      <w:r w:rsidR="004D6235">
        <w:rPr>
          <w:noProof/>
        </w:rPr>
        <w:t>112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1193</w:t>
      </w:r>
      <w:r>
        <w:rPr>
          <w:noProof/>
        </w:rPr>
        <w:tab/>
        <w:t>Indexation factor</w:t>
      </w:r>
      <w:r w:rsidRPr="000D013E">
        <w:rPr>
          <w:noProof/>
        </w:rPr>
        <w:tab/>
      </w:r>
      <w:r w:rsidRPr="000D013E">
        <w:rPr>
          <w:noProof/>
        </w:rPr>
        <w:fldChar w:fldCharType="begin"/>
      </w:r>
      <w:r w:rsidRPr="000D013E">
        <w:rPr>
          <w:noProof/>
        </w:rPr>
        <w:instrText xml:space="preserve"> PAGEREF _Toc173519425 \h </w:instrText>
      </w:r>
      <w:r w:rsidRPr="000D013E">
        <w:rPr>
          <w:noProof/>
        </w:rPr>
      </w:r>
      <w:r w:rsidRPr="000D013E">
        <w:rPr>
          <w:noProof/>
        </w:rPr>
        <w:fldChar w:fldCharType="separate"/>
      </w:r>
      <w:r w:rsidR="004D6235">
        <w:rPr>
          <w:noProof/>
        </w:rPr>
        <w:t>115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1194</w:t>
      </w:r>
      <w:r>
        <w:rPr>
          <w:noProof/>
        </w:rPr>
        <w:tab/>
        <w:t>Rounding off indexed amounts</w:t>
      </w:r>
      <w:r w:rsidRPr="000D013E">
        <w:rPr>
          <w:noProof/>
        </w:rPr>
        <w:tab/>
      </w:r>
      <w:r w:rsidRPr="000D013E">
        <w:rPr>
          <w:noProof/>
        </w:rPr>
        <w:fldChar w:fldCharType="begin"/>
      </w:r>
      <w:r w:rsidRPr="000D013E">
        <w:rPr>
          <w:noProof/>
        </w:rPr>
        <w:instrText xml:space="preserve"> PAGEREF _Toc173519426 \h </w:instrText>
      </w:r>
      <w:r w:rsidRPr="000D013E">
        <w:rPr>
          <w:noProof/>
        </w:rPr>
      </w:r>
      <w:r w:rsidRPr="000D013E">
        <w:rPr>
          <w:noProof/>
        </w:rPr>
        <w:fldChar w:fldCharType="separate"/>
      </w:r>
      <w:r w:rsidR="004D6235">
        <w:rPr>
          <w:noProof/>
        </w:rPr>
        <w:t>116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1195</w:t>
      </w:r>
      <w:r>
        <w:rPr>
          <w:noProof/>
        </w:rPr>
        <w:tab/>
        <w:t>Certain indexed amounts to be increased in line with increases in Male Total Average Weekly Earnings</w:t>
      </w:r>
      <w:r w:rsidRPr="000D013E">
        <w:rPr>
          <w:noProof/>
        </w:rPr>
        <w:tab/>
      </w:r>
      <w:r w:rsidRPr="000D013E">
        <w:rPr>
          <w:noProof/>
        </w:rPr>
        <w:fldChar w:fldCharType="begin"/>
      </w:r>
      <w:r w:rsidRPr="000D013E">
        <w:rPr>
          <w:noProof/>
        </w:rPr>
        <w:instrText xml:space="preserve"> PAGEREF _Toc173519427 \h </w:instrText>
      </w:r>
      <w:r w:rsidRPr="000D013E">
        <w:rPr>
          <w:noProof/>
        </w:rPr>
      </w:r>
      <w:r w:rsidRPr="000D013E">
        <w:rPr>
          <w:noProof/>
        </w:rPr>
        <w:fldChar w:fldCharType="separate"/>
      </w:r>
      <w:r w:rsidR="004D6235">
        <w:rPr>
          <w:noProof/>
        </w:rPr>
        <w:t>117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3—Social security pension indexation using Pensioner and Beneficiary Living Cost Index</w:t>
      </w:r>
      <w:r w:rsidRPr="000D013E">
        <w:rPr>
          <w:b w:val="0"/>
          <w:noProof/>
          <w:sz w:val="18"/>
        </w:rPr>
        <w:tab/>
      </w:r>
      <w:r w:rsidRPr="000D013E">
        <w:rPr>
          <w:b w:val="0"/>
          <w:noProof/>
          <w:sz w:val="18"/>
        </w:rPr>
        <w:fldChar w:fldCharType="begin"/>
      </w:r>
      <w:r w:rsidRPr="000D013E">
        <w:rPr>
          <w:b w:val="0"/>
          <w:noProof/>
          <w:sz w:val="18"/>
        </w:rPr>
        <w:instrText xml:space="preserve"> PAGEREF _Toc173519428 \h </w:instrText>
      </w:r>
      <w:r w:rsidRPr="000D013E">
        <w:rPr>
          <w:b w:val="0"/>
          <w:noProof/>
          <w:sz w:val="18"/>
        </w:rPr>
      </w:r>
      <w:r w:rsidRPr="000D013E">
        <w:rPr>
          <w:b w:val="0"/>
          <w:noProof/>
          <w:sz w:val="18"/>
        </w:rPr>
        <w:fldChar w:fldCharType="separate"/>
      </w:r>
      <w:r w:rsidR="004D6235">
        <w:rPr>
          <w:b w:val="0"/>
          <w:noProof/>
          <w:sz w:val="18"/>
        </w:rPr>
        <w:t>120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1196</w:t>
      </w:r>
      <w:r>
        <w:rPr>
          <w:noProof/>
        </w:rPr>
        <w:tab/>
        <w:t>Social security pension indexation using Pensioner and Beneficiary Living Cost Index</w:t>
      </w:r>
      <w:r w:rsidRPr="000D013E">
        <w:rPr>
          <w:noProof/>
        </w:rPr>
        <w:tab/>
      </w:r>
      <w:r w:rsidRPr="000D013E">
        <w:rPr>
          <w:noProof/>
        </w:rPr>
        <w:fldChar w:fldCharType="begin"/>
      </w:r>
      <w:r w:rsidRPr="000D013E">
        <w:rPr>
          <w:noProof/>
        </w:rPr>
        <w:instrText xml:space="preserve"> PAGEREF _Toc173519429 \h </w:instrText>
      </w:r>
      <w:r w:rsidRPr="000D013E">
        <w:rPr>
          <w:noProof/>
        </w:rPr>
      </w:r>
      <w:r w:rsidRPr="000D013E">
        <w:rPr>
          <w:noProof/>
        </w:rPr>
        <w:fldChar w:fldCharType="separate"/>
      </w:r>
      <w:r w:rsidR="004D6235">
        <w:rPr>
          <w:noProof/>
        </w:rPr>
        <w:t>120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1197</w:t>
      </w:r>
      <w:r>
        <w:rPr>
          <w:noProof/>
        </w:rPr>
        <w:tab/>
        <w:t>Living cost indexation factor</w:t>
      </w:r>
      <w:r w:rsidRPr="000D013E">
        <w:rPr>
          <w:noProof/>
        </w:rPr>
        <w:tab/>
      </w:r>
      <w:r w:rsidRPr="000D013E">
        <w:rPr>
          <w:noProof/>
        </w:rPr>
        <w:fldChar w:fldCharType="begin"/>
      </w:r>
      <w:r w:rsidRPr="000D013E">
        <w:rPr>
          <w:noProof/>
        </w:rPr>
        <w:instrText xml:space="preserve"> PAGEREF _Toc173519430 \h </w:instrText>
      </w:r>
      <w:r w:rsidRPr="000D013E">
        <w:rPr>
          <w:noProof/>
        </w:rPr>
      </w:r>
      <w:r w:rsidRPr="000D013E">
        <w:rPr>
          <w:noProof/>
        </w:rPr>
        <w:fldChar w:fldCharType="separate"/>
      </w:r>
      <w:r w:rsidR="004D6235">
        <w:rPr>
          <w:noProof/>
        </w:rPr>
        <w:t>121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1198</w:t>
      </w:r>
      <w:r>
        <w:rPr>
          <w:noProof/>
        </w:rPr>
        <w:tab/>
        <w:t>Rounding off amounts</w:t>
      </w:r>
      <w:r w:rsidRPr="000D013E">
        <w:rPr>
          <w:noProof/>
        </w:rPr>
        <w:tab/>
      </w:r>
      <w:r w:rsidRPr="000D013E">
        <w:rPr>
          <w:noProof/>
        </w:rPr>
        <w:fldChar w:fldCharType="begin"/>
      </w:r>
      <w:r w:rsidRPr="000D013E">
        <w:rPr>
          <w:noProof/>
        </w:rPr>
        <w:instrText xml:space="preserve"> PAGEREF _Toc173519431 \h </w:instrText>
      </w:r>
      <w:r w:rsidRPr="000D013E">
        <w:rPr>
          <w:noProof/>
        </w:rPr>
      </w:r>
      <w:r w:rsidRPr="000D013E">
        <w:rPr>
          <w:noProof/>
        </w:rPr>
        <w:fldChar w:fldCharType="separate"/>
      </w:r>
      <w:r w:rsidR="004D6235">
        <w:rPr>
          <w:noProof/>
        </w:rPr>
        <w:t>122</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4—Adjustment of other rates</w:t>
      </w:r>
      <w:r w:rsidRPr="000D013E">
        <w:rPr>
          <w:b w:val="0"/>
          <w:noProof/>
          <w:sz w:val="18"/>
        </w:rPr>
        <w:tab/>
      </w:r>
      <w:r w:rsidRPr="000D013E">
        <w:rPr>
          <w:b w:val="0"/>
          <w:noProof/>
          <w:sz w:val="18"/>
        </w:rPr>
        <w:fldChar w:fldCharType="begin"/>
      </w:r>
      <w:r w:rsidRPr="000D013E">
        <w:rPr>
          <w:b w:val="0"/>
          <w:noProof/>
          <w:sz w:val="18"/>
        </w:rPr>
        <w:instrText xml:space="preserve"> PAGEREF _Toc173519432 \h </w:instrText>
      </w:r>
      <w:r w:rsidRPr="000D013E">
        <w:rPr>
          <w:b w:val="0"/>
          <w:noProof/>
          <w:sz w:val="18"/>
        </w:rPr>
      </w:r>
      <w:r w:rsidRPr="000D013E">
        <w:rPr>
          <w:b w:val="0"/>
          <w:noProof/>
          <w:sz w:val="18"/>
        </w:rPr>
        <w:fldChar w:fldCharType="separate"/>
      </w:r>
      <w:r w:rsidR="004D6235">
        <w:rPr>
          <w:b w:val="0"/>
          <w:noProof/>
          <w:sz w:val="18"/>
        </w:rPr>
        <w:t>123</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1198A</w:t>
      </w:r>
      <w:r>
        <w:rPr>
          <w:noProof/>
        </w:rPr>
        <w:tab/>
        <w:t>Adjustment of single pension rate MBR amounts</w:t>
      </w:r>
      <w:r w:rsidRPr="000D013E">
        <w:rPr>
          <w:noProof/>
        </w:rPr>
        <w:tab/>
      </w:r>
      <w:r w:rsidRPr="000D013E">
        <w:rPr>
          <w:noProof/>
        </w:rPr>
        <w:fldChar w:fldCharType="begin"/>
      </w:r>
      <w:r w:rsidRPr="000D013E">
        <w:rPr>
          <w:noProof/>
        </w:rPr>
        <w:instrText xml:space="preserve"> PAGEREF _Toc173519433 \h </w:instrText>
      </w:r>
      <w:r w:rsidRPr="000D013E">
        <w:rPr>
          <w:noProof/>
        </w:rPr>
      </w:r>
      <w:r w:rsidRPr="000D013E">
        <w:rPr>
          <w:noProof/>
        </w:rPr>
        <w:fldChar w:fldCharType="separate"/>
      </w:r>
      <w:r w:rsidR="004D6235">
        <w:rPr>
          <w:noProof/>
        </w:rPr>
        <w:t>123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1198B</w:t>
      </w:r>
      <w:r>
        <w:rPr>
          <w:noProof/>
        </w:rPr>
        <w:tab/>
        <w:t>Adjustment of disability support pension (under 21) MBRs</w:t>
      </w:r>
      <w:r w:rsidRPr="000D013E">
        <w:rPr>
          <w:noProof/>
        </w:rPr>
        <w:tab/>
      </w:r>
      <w:r w:rsidRPr="000D013E">
        <w:rPr>
          <w:noProof/>
        </w:rPr>
        <w:fldChar w:fldCharType="begin"/>
      </w:r>
      <w:r w:rsidRPr="000D013E">
        <w:rPr>
          <w:noProof/>
        </w:rPr>
        <w:instrText xml:space="preserve"> PAGEREF _Toc173519434 \h </w:instrText>
      </w:r>
      <w:r w:rsidRPr="000D013E">
        <w:rPr>
          <w:noProof/>
        </w:rPr>
      </w:r>
      <w:r w:rsidRPr="000D013E">
        <w:rPr>
          <w:noProof/>
        </w:rPr>
        <w:fldChar w:fldCharType="separate"/>
      </w:r>
      <w:r w:rsidR="004D6235">
        <w:rPr>
          <w:noProof/>
        </w:rPr>
        <w:t>123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1198C</w:t>
      </w:r>
      <w:r>
        <w:rPr>
          <w:noProof/>
        </w:rPr>
        <w:tab/>
        <w:t>Adjustment of youth disability supplement</w:t>
      </w:r>
      <w:r w:rsidRPr="000D013E">
        <w:rPr>
          <w:noProof/>
        </w:rPr>
        <w:tab/>
      </w:r>
      <w:r w:rsidRPr="000D013E">
        <w:rPr>
          <w:noProof/>
        </w:rPr>
        <w:fldChar w:fldCharType="begin"/>
      </w:r>
      <w:r w:rsidRPr="000D013E">
        <w:rPr>
          <w:noProof/>
        </w:rPr>
        <w:instrText xml:space="preserve"> PAGEREF _Toc173519435 \h </w:instrText>
      </w:r>
      <w:r w:rsidRPr="000D013E">
        <w:rPr>
          <w:noProof/>
        </w:rPr>
      </w:r>
      <w:r w:rsidRPr="000D013E">
        <w:rPr>
          <w:noProof/>
        </w:rPr>
        <w:fldChar w:fldCharType="separate"/>
      </w:r>
      <w:r w:rsidR="004D6235">
        <w:rPr>
          <w:noProof/>
        </w:rPr>
        <w:t>124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1203</w:t>
      </w:r>
      <w:r>
        <w:rPr>
          <w:noProof/>
        </w:rPr>
        <w:tab/>
        <w:t>Adjustment of pension “single non</w:t>
      </w:r>
      <w:r>
        <w:rPr>
          <w:noProof/>
        </w:rPr>
        <w:noBreakHyphen/>
        <w:t>homeowner” AVL</w:t>
      </w:r>
      <w:r w:rsidRPr="000D013E">
        <w:rPr>
          <w:noProof/>
        </w:rPr>
        <w:tab/>
      </w:r>
      <w:r w:rsidRPr="000D013E">
        <w:rPr>
          <w:noProof/>
        </w:rPr>
        <w:fldChar w:fldCharType="begin"/>
      </w:r>
      <w:r w:rsidRPr="000D013E">
        <w:rPr>
          <w:noProof/>
        </w:rPr>
        <w:instrText xml:space="preserve"> PAGEREF _Toc173519436 \h </w:instrText>
      </w:r>
      <w:r w:rsidRPr="000D013E">
        <w:rPr>
          <w:noProof/>
        </w:rPr>
      </w:r>
      <w:r w:rsidRPr="000D013E">
        <w:rPr>
          <w:noProof/>
        </w:rPr>
        <w:fldChar w:fldCharType="separate"/>
      </w:r>
      <w:r w:rsidR="004D6235">
        <w:rPr>
          <w:noProof/>
        </w:rPr>
        <w:t>125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1204</w:t>
      </w:r>
      <w:r>
        <w:rPr>
          <w:noProof/>
        </w:rPr>
        <w:tab/>
        <w:t>Adjustment of benefit AVLs</w:t>
      </w:r>
      <w:r w:rsidRPr="000D013E">
        <w:rPr>
          <w:noProof/>
        </w:rPr>
        <w:tab/>
      </w:r>
      <w:r w:rsidRPr="000D013E">
        <w:rPr>
          <w:noProof/>
        </w:rPr>
        <w:fldChar w:fldCharType="begin"/>
      </w:r>
      <w:r w:rsidRPr="000D013E">
        <w:rPr>
          <w:noProof/>
        </w:rPr>
        <w:instrText xml:space="preserve"> PAGEREF _Toc173519437 \h </w:instrText>
      </w:r>
      <w:r w:rsidRPr="000D013E">
        <w:rPr>
          <w:noProof/>
        </w:rPr>
      </w:r>
      <w:r w:rsidRPr="000D013E">
        <w:rPr>
          <w:noProof/>
        </w:rPr>
        <w:fldChar w:fldCharType="separate"/>
      </w:r>
      <w:r w:rsidR="004D6235">
        <w:rPr>
          <w:noProof/>
        </w:rPr>
        <w:t>125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1205</w:t>
      </w:r>
      <w:r>
        <w:rPr>
          <w:noProof/>
        </w:rPr>
        <w:tab/>
        <w:t>Adjustment of special illness separated special resident AVL</w:t>
      </w:r>
      <w:r w:rsidRPr="000D013E">
        <w:rPr>
          <w:noProof/>
        </w:rPr>
        <w:tab/>
      </w:r>
      <w:r w:rsidRPr="000D013E">
        <w:rPr>
          <w:noProof/>
        </w:rPr>
        <w:fldChar w:fldCharType="begin"/>
      </w:r>
      <w:r w:rsidRPr="000D013E">
        <w:rPr>
          <w:noProof/>
        </w:rPr>
        <w:instrText xml:space="preserve"> PAGEREF _Toc173519438 \h </w:instrText>
      </w:r>
      <w:r w:rsidRPr="000D013E">
        <w:rPr>
          <w:noProof/>
        </w:rPr>
      </w:r>
      <w:r w:rsidRPr="000D013E">
        <w:rPr>
          <w:noProof/>
        </w:rPr>
        <w:fldChar w:fldCharType="separate"/>
      </w:r>
      <w:r w:rsidR="004D6235">
        <w:rPr>
          <w:noProof/>
        </w:rPr>
        <w:t>126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1206A</w:t>
      </w:r>
      <w:r>
        <w:rPr>
          <w:noProof/>
        </w:rPr>
        <w:tab/>
        <w:t>Adjustment of certain pharmaceutical allowance rates</w:t>
      </w:r>
      <w:r w:rsidRPr="000D013E">
        <w:rPr>
          <w:noProof/>
        </w:rPr>
        <w:tab/>
      </w:r>
      <w:r w:rsidRPr="000D013E">
        <w:rPr>
          <w:noProof/>
        </w:rPr>
        <w:fldChar w:fldCharType="begin"/>
      </w:r>
      <w:r w:rsidRPr="000D013E">
        <w:rPr>
          <w:noProof/>
        </w:rPr>
        <w:instrText xml:space="preserve"> PAGEREF _Toc173519439 \h </w:instrText>
      </w:r>
      <w:r w:rsidRPr="000D013E">
        <w:rPr>
          <w:noProof/>
        </w:rPr>
      </w:r>
      <w:r w:rsidRPr="000D013E">
        <w:rPr>
          <w:noProof/>
        </w:rPr>
        <w:fldChar w:fldCharType="separate"/>
      </w:r>
      <w:r w:rsidR="004D6235">
        <w:rPr>
          <w:noProof/>
        </w:rPr>
        <w:t>127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1206B</w:t>
      </w:r>
      <w:r>
        <w:rPr>
          <w:noProof/>
        </w:rPr>
        <w:tab/>
        <w:t>Adjustment of certain telephone allowance rates</w:t>
      </w:r>
      <w:r w:rsidRPr="000D013E">
        <w:rPr>
          <w:noProof/>
        </w:rPr>
        <w:tab/>
      </w:r>
      <w:r w:rsidRPr="000D013E">
        <w:rPr>
          <w:noProof/>
        </w:rPr>
        <w:fldChar w:fldCharType="begin"/>
      </w:r>
      <w:r w:rsidRPr="000D013E">
        <w:rPr>
          <w:noProof/>
        </w:rPr>
        <w:instrText xml:space="preserve"> PAGEREF _Toc173519440 \h </w:instrText>
      </w:r>
      <w:r w:rsidRPr="000D013E">
        <w:rPr>
          <w:noProof/>
        </w:rPr>
      </w:r>
      <w:r w:rsidRPr="000D013E">
        <w:rPr>
          <w:noProof/>
        </w:rPr>
        <w:fldChar w:fldCharType="separate"/>
      </w:r>
      <w:r w:rsidR="004D6235">
        <w:rPr>
          <w:noProof/>
        </w:rPr>
        <w:t>129</w:t>
      </w:r>
      <w:r w:rsidRPr="000D013E">
        <w:rPr>
          <w:noProof/>
        </w:rPr>
        <w:fldChar w:fldCharType="end"/>
      </w:r>
    </w:p>
    <w:p w:rsidR="000D013E" w:rsidRDefault="000D013E" w:rsidP="000D013E">
      <w:pPr>
        <w:pStyle w:val="TOC2"/>
        <w:keepNext/>
        <w:rPr>
          <w:rFonts w:asciiTheme="minorHAnsi" w:eastAsiaTheme="minorEastAsia" w:hAnsiTheme="minorHAnsi" w:cstheme="minorBidi"/>
          <w:b w:val="0"/>
          <w:noProof/>
          <w:kern w:val="0"/>
          <w:sz w:val="22"/>
          <w:szCs w:val="22"/>
        </w:rPr>
      </w:pPr>
      <w:r>
        <w:rPr>
          <w:noProof/>
        </w:rPr>
        <w:lastRenderedPageBreak/>
        <w:t>Part 3.16A—Advance payment deductions</w:t>
      </w:r>
      <w:r w:rsidRPr="000D013E">
        <w:rPr>
          <w:b w:val="0"/>
          <w:noProof/>
          <w:sz w:val="18"/>
        </w:rPr>
        <w:tab/>
      </w:r>
      <w:r w:rsidRPr="000D013E">
        <w:rPr>
          <w:b w:val="0"/>
          <w:noProof/>
          <w:sz w:val="18"/>
        </w:rPr>
        <w:fldChar w:fldCharType="begin"/>
      </w:r>
      <w:r w:rsidRPr="000D013E">
        <w:rPr>
          <w:b w:val="0"/>
          <w:noProof/>
          <w:sz w:val="18"/>
        </w:rPr>
        <w:instrText xml:space="preserve"> PAGEREF _Toc173519441 \h </w:instrText>
      </w:r>
      <w:r w:rsidRPr="000D013E">
        <w:rPr>
          <w:b w:val="0"/>
          <w:noProof/>
          <w:sz w:val="18"/>
        </w:rPr>
      </w:r>
      <w:r w:rsidRPr="000D013E">
        <w:rPr>
          <w:b w:val="0"/>
          <w:noProof/>
          <w:sz w:val="18"/>
        </w:rPr>
        <w:fldChar w:fldCharType="separate"/>
      </w:r>
      <w:r w:rsidR="004D6235">
        <w:rPr>
          <w:b w:val="0"/>
          <w:noProof/>
          <w:sz w:val="18"/>
        </w:rPr>
        <w:t>132</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1206H</w:t>
      </w:r>
      <w:r>
        <w:rPr>
          <w:noProof/>
        </w:rPr>
        <w:tab/>
        <w:t>Advance payment deduction</w:t>
      </w:r>
      <w:r w:rsidRPr="000D013E">
        <w:rPr>
          <w:noProof/>
        </w:rPr>
        <w:tab/>
      </w:r>
      <w:r w:rsidRPr="000D013E">
        <w:rPr>
          <w:noProof/>
        </w:rPr>
        <w:fldChar w:fldCharType="begin"/>
      </w:r>
      <w:r w:rsidRPr="000D013E">
        <w:rPr>
          <w:noProof/>
        </w:rPr>
        <w:instrText xml:space="preserve"> PAGEREF _Toc173519442 \h </w:instrText>
      </w:r>
      <w:r w:rsidRPr="000D013E">
        <w:rPr>
          <w:noProof/>
        </w:rPr>
      </w:r>
      <w:r w:rsidRPr="000D013E">
        <w:rPr>
          <w:noProof/>
        </w:rPr>
        <w:fldChar w:fldCharType="separate"/>
      </w:r>
      <w:r w:rsidR="004D6235">
        <w:rPr>
          <w:noProof/>
        </w:rPr>
        <w:t>132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1206J</w:t>
      </w:r>
      <w:r>
        <w:rPr>
          <w:noProof/>
        </w:rPr>
        <w:tab/>
        <w:t>Amount of advance payment deduction—basic calculation</w:t>
      </w:r>
      <w:r w:rsidRPr="000D013E">
        <w:rPr>
          <w:noProof/>
        </w:rPr>
        <w:tab/>
      </w:r>
      <w:r w:rsidRPr="000D013E">
        <w:rPr>
          <w:noProof/>
        </w:rPr>
        <w:fldChar w:fldCharType="begin"/>
      </w:r>
      <w:r w:rsidRPr="000D013E">
        <w:rPr>
          <w:noProof/>
        </w:rPr>
        <w:instrText xml:space="preserve"> PAGEREF _Toc173519443 \h </w:instrText>
      </w:r>
      <w:r w:rsidRPr="000D013E">
        <w:rPr>
          <w:noProof/>
        </w:rPr>
      </w:r>
      <w:r w:rsidRPr="000D013E">
        <w:rPr>
          <w:noProof/>
        </w:rPr>
        <w:fldChar w:fldCharType="separate"/>
      </w:r>
      <w:r w:rsidR="004D6235">
        <w:rPr>
          <w:noProof/>
        </w:rPr>
        <w:t>132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1206K</w:t>
      </w:r>
      <w:r>
        <w:rPr>
          <w:noProof/>
        </w:rPr>
        <w:tab/>
        <w:t>Person may request larger advance payment deduction</w:t>
      </w:r>
      <w:r w:rsidRPr="000D013E">
        <w:rPr>
          <w:noProof/>
        </w:rPr>
        <w:tab/>
      </w:r>
      <w:r w:rsidRPr="000D013E">
        <w:rPr>
          <w:noProof/>
        </w:rPr>
        <w:fldChar w:fldCharType="begin"/>
      </w:r>
      <w:r w:rsidRPr="000D013E">
        <w:rPr>
          <w:noProof/>
        </w:rPr>
        <w:instrText xml:space="preserve"> PAGEREF _Toc173519444 \h </w:instrText>
      </w:r>
      <w:r w:rsidRPr="000D013E">
        <w:rPr>
          <w:noProof/>
        </w:rPr>
      </w:r>
      <w:r w:rsidRPr="000D013E">
        <w:rPr>
          <w:noProof/>
        </w:rPr>
        <w:fldChar w:fldCharType="separate"/>
      </w:r>
      <w:r w:rsidR="004D6235">
        <w:rPr>
          <w:noProof/>
        </w:rPr>
        <w:t>133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1206L</w:t>
      </w:r>
      <w:r>
        <w:rPr>
          <w:noProof/>
        </w:rPr>
        <w:tab/>
        <w:t>Reduction of advance payment deduction in cases of severe financial hardship</w:t>
      </w:r>
      <w:r w:rsidRPr="000D013E">
        <w:rPr>
          <w:noProof/>
        </w:rPr>
        <w:tab/>
      </w:r>
      <w:r w:rsidRPr="000D013E">
        <w:rPr>
          <w:noProof/>
        </w:rPr>
        <w:fldChar w:fldCharType="begin"/>
      </w:r>
      <w:r w:rsidRPr="000D013E">
        <w:rPr>
          <w:noProof/>
        </w:rPr>
        <w:instrText xml:space="preserve"> PAGEREF _Toc173519445 \h </w:instrText>
      </w:r>
      <w:r w:rsidRPr="000D013E">
        <w:rPr>
          <w:noProof/>
        </w:rPr>
      </w:r>
      <w:r w:rsidRPr="000D013E">
        <w:rPr>
          <w:noProof/>
        </w:rPr>
        <w:fldChar w:fldCharType="separate"/>
      </w:r>
      <w:r w:rsidR="004D6235">
        <w:rPr>
          <w:noProof/>
        </w:rPr>
        <w:t>133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1206M</w:t>
      </w:r>
      <w:r>
        <w:rPr>
          <w:noProof/>
        </w:rPr>
        <w:tab/>
        <w:t>The final advance payment deduction</w:t>
      </w:r>
      <w:r w:rsidRPr="000D013E">
        <w:rPr>
          <w:noProof/>
        </w:rPr>
        <w:tab/>
      </w:r>
      <w:r w:rsidRPr="000D013E">
        <w:rPr>
          <w:noProof/>
        </w:rPr>
        <w:fldChar w:fldCharType="begin"/>
      </w:r>
      <w:r w:rsidRPr="000D013E">
        <w:rPr>
          <w:noProof/>
        </w:rPr>
        <w:instrText xml:space="preserve"> PAGEREF _Toc173519446 \h </w:instrText>
      </w:r>
      <w:r w:rsidRPr="000D013E">
        <w:rPr>
          <w:noProof/>
        </w:rPr>
      </w:r>
      <w:r w:rsidRPr="000D013E">
        <w:rPr>
          <w:noProof/>
        </w:rPr>
        <w:fldChar w:fldCharType="separate"/>
      </w:r>
      <w:r w:rsidR="004D6235">
        <w:rPr>
          <w:noProof/>
        </w:rPr>
        <w:t>134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1206N</w:t>
      </w:r>
      <w:r>
        <w:rPr>
          <w:noProof/>
        </w:rPr>
        <w:tab/>
        <w:t>Provisional payment rate insufficient to cover advance payment deduction</w:t>
      </w:r>
      <w:r w:rsidRPr="000D013E">
        <w:rPr>
          <w:noProof/>
        </w:rPr>
        <w:tab/>
      </w:r>
      <w:r w:rsidRPr="000D013E">
        <w:rPr>
          <w:noProof/>
        </w:rPr>
        <w:fldChar w:fldCharType="begin"/>
      </w:r>
      <w:r w:rsidRPr="000D013E">
        <w:rPr>
          <w:noProof/>
        </w:rPr>
        <w:instrText xml:space="preserve"> PAGEREF _Toc173519447 \h </w:instrText>
      </w:r>
      <w:r w:rsidRPr="000D013E">
        <w:rPr>
          <w:noProof/>
        </w:rPr>
      </w:r>
      <w:r w:rsidRPr="000D013E">
        <w:rPr>
          <w:noProof/>
        </w:rPr>
        <w:fldChar w:fldCharType="separate"/>
      </w:r>
      <w:r w:rsidR="004D6235">
        <w:rPr>
          <w:noProof/>
        </w:rPr>
        <w:t>134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1206P</w:t>
      </w:r>
      <w:r>
        <w:rPr>
          <w:noProof/>
        </w:rPr>
        <w:tab/>
        <w:t>Rounding of amounts</w:t>
      </w:r>
      <w:r w:rsidRPr="000D013E">
        <w:rPr>
          <w:noProof/>
        </w:rPr>
        <w:tab/>
      </w:r>
      <w:r w:rsidRPr="000D013E">
        <w:rPr>
          <w:noProof/>
        </w:rPr>
        <w:fldChar w:fldCharType="begin"/>
      </w:r>
      <w:r w:rsidRPr="000D013E">
        <w:rPr>
          <w:noProof/>
        </w:rPr>
        <w:instrText xml:space="preserve"> PAGEREF _Toc173519448 \h </w:instrText>
      </w:r>
      <w:r w:rsidRPr="000D013E">
        <w:rPr>
          <w:noProof/>
        </w:rPr>
      </w:r>
      <w:r w:rsidRPr="000D013E">
        <w:rPr>
          <w:noProof/>
        </w:rPr>
        <w:fldChar w:fldCharType="separate"/>
      </w:r>
      <w:r w:rsidR="004D6235">
        <w:rPr>
          <w:noProof/>
        </w:rPr>
        <w:t>136</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3.16B—Special employment advance deductions</w:t>
      </w:r>
      <w:r w:rsidRPr="000D013E">
        <w:rPr>
          <w:b w:val="0"/>
          <w:noProof/>
          <w:sz w:val="18"/>
        </w:rPr>
        <w:tab/>
      </w:r>
      <w:r w:rsidRPr="000D013E">
        <w:rPr>
          <w:b w:val="0"/>
          <w:noProof/>
          <w:sz w:val="18"/>
        </w:rPr>
        <w:fldChar w:fldCharType="begin"/>
      </w:r>
      <w:r w:rsidRPr="000D013E">
        <w:rPr>
          <w:b w:val="0"/>
          <w:noProof/>
          <w:sz w:val="18"/>
        </w:rPr>
        <w:instrText xml:space="preserve"> PAGEREF _Toc173519449 \h </w:instrText>
      </w:r>
      <w:r w:rsidRPr="000D013E">
        <w:rPr>
          <w:b w:val="0"/>
          <w:noProof/>
          <w:sz w:val="18"/>
        </w:rPr>
      </w:r>
      <w:r w:rsidRPr="000D013E">
        <w:rPr>
          <w:b w:val="0"/>
          <w:noProof/>
          <w:sz w:val="18"/>
        </w:rPr>
        <w:fldChar w:fldCharType="separate"/>
      </w:r>
      <w:r w:rsidR="004D6235">
        <w:rPr>
          <w:b w:val="0"/>
          <w:noProof/>
          <w:sz w:val="18"/>
        </w:rPr>
        <w:t>137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1206Q</w:t>
      </w:r>
      <w:r>
        <w:rPr>
          <w:noProof/>
        </w:rPr>
        <w:tab/>
        <w:t>Special employment advance deduction</w:t>
      </w:r>
      <w:r w:rsidRPr="000D013E">
        <w:rPr>
          <w:noProof/>
        </w:rPr>
        <w:tab/>
      </w:r>
      <w:r w:rsidRPr="000D013E">
        <w:rPr>
          <w:noProof/>
        </w:rPr>
        <w:fldChar w:fldCharType="begin"/>
      </w:r>
      <w:r w:rsidRPr="000D013E">
        <w:rPr>
          <w:noProof/>
        </w:rPr>
        <w:instrText xml:space="preserve"> PAGEREF _Toc173519450 \h </w:instrText>
      </w:r>
      <w:r w:rsidRPr="000D013E">
        <w:rPr>
          <w:noProof/>
        </w:rPr>
      </w:r>
      <w:r w:rsidRPr="000D013E">
        <w:rPr>
          <w:noProof/>
        </w:rPr>
        <w:fldChar w:fldCharType="separate"/>
      </w:r>
      <w:r w:rsidR="004D6235">
        <w:rPr>
          <w:noProof/>
        </w:rPr>
        <w:t>137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1206R</w:t>
      </w:r>
      <w:r>
        <w:rPr>
          <w:noProof/>
        </w:rPr>
        <w:tab/>
        <w:t>Amount of special employment advance deduction—basic calculation</w:t>
      </w:r>
      <w:r w:rsidRPr="000D013E">
        <w:rPr>
          <w:noProof/>
        </w:rPr>
        <w:tab/>
      </w:r>
      <w:r w:rsidRPr="000D013E">
        <w:rPr>
          <w:noProof/>
        </w:rPr>
        <w:fldChar w:fldCharType="begin"/>
      </w:r>
      <w:r w:rsidRPr="000D013E">
        <w:rPr>
          <w:noProof/>
        </w:rPr>
        <w:instrText xml:space="preserve"> PAGEREF _Toc173519451 \h </w:instrText>
      </w:r>
      <w:r w:rsidRPr="000D013E">
        <w:rPr>
          <w:noProof/>
        </w:rPr>
      </w:r>
      <w:r w:rsidRPr="000D013E">
        <w:rPr>
          <w:noProof/>
        </w:rPr>
        <w:fldChar w:fldCharType="separate"/>
      </w:r>
      <w:r w:rsidR="004D6235">
        <w:rPr>
          <w:noProof/>
        </w:rPr>
        <w:t>137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1206S</w:t>
      </w:r>
      <w:r>
        <w:rPr>
          <w:noProof/>
        </w:rPr>
        <w:tab/>
        <w:t>Person may request larger special employment advance deduction</w:t>
      </w:r>
      <w:r w:rsidRPr="000D013E">
        <w:rPr>
          <w:noProof/>
        </w:rPr>
        <w:tab/>
      </w:r>
      <w:r w:rsidRPr="000D013E">
        <w:rPr>
          <w:noProof/>
        </w:rPr>
        <w:fldChar w:fldCharType="begin"/>
      </w:r>
      <w:r w:rsidRPr="000D013E">
        <w:rPr>
          <w:noProof/>
        </w:rPr>
        <w:instrText xml:space="preserve"> PAGEREF _Toc173519452 \h </w:instrText>
      </w:r>
      <w:r w:rsidRPr="000D013E">
        <w:rPr>
          <w:noProof/>
        </w:rPr>
      </w:r>
      <w:r w:rsidRPr="000D013E">
        <w:rPr>
          <w:noProof/>
        </w:rPr>
        <w:fldChar w:fldCharType="separate"/>
      </w:r>
      <w:r w:rsidR="004D6235">
        <w:rPr>
          <w:noProof/>
        </w:rPr>
        <w:t>138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1206T</w:t>
      </w:r>
      <w:r>
        <w:rPr>
          <w:noProof/>
        </w:rPr>
        <w:tab/>
        <w:t>Reduction of special employment advance deduction in cases of severe financial hardship</w:t>
      </w:r>
      <w:r w:rsidRPr="000D013E">
        <w:rPr>
          <w:noProof/>
        </w:rPr>
        <w:tab/>
      </w:r>
      <w:r w:rsidRPr="000D013E">
        <w:rPr>
          <w:noProof/>
        </w:rPr>
        <w:fldChar w:fldCharType="begin"/>
      </w:r>
      <w:r w:rsidRPr="000D013E">
        <w:rPr>
          <w:noProof/>
        </w:rPr>
        <w:instrText xml:space="preserve"> PAGEREF _Toc173519453 \h </w:instrText>
      </w:r>
      <w:r w:rsidRPr="000D013E">
        <w:rPr>
          <w:noProof/>
        </w:rPr>
      </w:r>
      <w:r w:rsidRPr="000D013E">
        <w:rPr>
          <w:noProof/>
        </w:rPr>
        <w:fldChar w:fldCharType="separate"/>
      </w:r>
      <w:r w:rsidR="004D6235">
        <w:rPr>
          <w:noProof/>
        </w:rPr>
        <w:t>138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1206U</w:t>
      </w:r>
      <w:r>
        <w:rPr>
          <w:noProof/>
        </w:rPr>
        <w:tab/>
        <w:t>The final special employment advance deduction</w:t>
      </w:r>
      <w:r w:rsidRPr="000D013E">
        <w:rPr>
          <w:noProof/>
        </w:rPr>
        <w:tab/>
      </w:r>
      <w:r w:rsidRPr="000D013E">
        <w:rPr>
          <w:noProof/>
        </w:rPr>
        <w:fldChar w:fldCharType="begin"/>
      </w:r>
      <w:r w:rsidRPr="000D013E">
        <w:rPr>
          <w:noProof/>
        </w:rPr>
        <w:instrText xml:space="preserve"> PAGEREF _Toc173519454 \h </w:instrText>
      </w:r>
      <w:r w:rsidRPr="000D013E">
        <w:rPr>
          <w:noProof/>
        </w:rPr>
      </w:r>
      <w:r w:rsidRPr="000D013E">
        <w:rPr>
          <w:noProof/>
        </w:rPr>
        <w:fldChar w:fldCharType="separate"/>
      </w:r>
      <w:r w:rsidR="004D6235">
        <w:rPr>
          <w:noProof/>
        </w:rPr>
        <w:t>139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1206V</w:t>
      </w:r>
      <w:r>
        <w:rPr>
          <w:noProof/>
        </w:rPr>
        <w:tab/>
        <w:t>Provisional payment rate insufficient to cover special employment advance deduction</w:t>
      </w:r>
      <w:r w:rsidRPr="000D013E">
        <w:rPr>
          <w:noProof/>
        </w:rPr>
        <w:tab/>
      </w:r>
      <w:r w:rsidRPr="000D013E">
        <w:rPr>
          <w:noProof/>
        </w:rPr>
        <w:fldChar w:fldCharType="begin"/>
      </w:r>
      <w:r w:rsidRPr="000D013E">
        <w:rPr>
          <w:noProof/>
        </w:rPr>
        <w:instrText xml:space="preserve"> PAGEREF _Toc173519455 \h </w:instrText>
      </w:r>
      <w:r w:rsidRPr="000D013E">
        <w:rPr>
          <w:noProof/>
        </w:rPr>
      </w:r>
      <w:r w:rsidRPr="000D013E">
        <w:rPr>
          <w:noProof/>
        </w:rPr>
        <w:fldChar w:fldCharType="separate"/>
      </w:r>
      <w:r w:rsidR="004D6235">
        <w:rPr>
          <w:noProof/>
        </w:rPr>
        <w:t>139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1206W</w:t>
      </w:r>
      <w:r>
        <w:rPr>
          <w:noProof/>
        </w:rPr>
        <w:tab/>
        <w:t>Rounding of amounts</w:t>
      </w:r>
      <w:r w:rsidRPr="000D013E">
        <w:rPr>
          <w:noProof/>
        </w:rPr>
        <w:tab/>
      </w:r>
      <w:r w:rsidRPr="000D013E">
        <w:rPr>
          <w:noProof/>
        </w:rPr>
        <w:fldChar w:fldCharType="begin"/>
      </w:r>
      <w:r w:rsidRPr="000D013E">
        <w:rPr>
          <w:noProof/>
        </w:rPr>
        <w:instrText xml:space="preserve"> PAGEREF _Toc173519456 \h </w:instrText>
      </w:r>
      <w:r w:rsidRPr="000D013E">
        <w:rPr>
          <w:noProof/>
        </w:rPr>
      </w:r>
      <w:r w:rsidRPr="000D013E">
        <w:rPr>
          <w:noProof/>
        </w:rPr>
        <w:fldChar w:fldCharType="separate"/>
      </w:r>
      <w:r w:rsidR="004D6235">
        <w:rPr>
          <w:noProof/>
        </w:rPr>
        <w:t>140</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3.18—Means test treatment of private companies and private trusts</w:t>
      </w:r>
      <w:r w:rsidRPr="000D013E">
        <w:rPr>
          <w:b w:val="0"/>
          <w:noProof/>
          <w:sz w:val="18"/>
        </w:rPr>
        <w:tab/>
      </w:r>
      <w:r w:rsidRPr="000D013E">
        <w:rPr>
          <w:b w:val="0"/>
          <w:noProof/>
          <w:sz w:val="18"/>
        </w:rPr>
        <w:fldChar w:fldCharType="begin"/>
      </w:r>
      <w:r w:rsidRPr="000D013E">
        <w:rPr>
          <w:b w:val="0"/>
          <w:noProof/>
          <w:sz w:val="18"/>
        </w:rPr>
        <w:instrText xml:space="preserve"> PAGEREF _Toc173519457 \h </w:instrText>
      </w:r>
      <w:r w:rsidRPr="000D013E">
        <w:rPr>
          <w:b w:val="0"/>
          <w:noProof/>
          <w:sz w:val="18"/>
        </w:rPr>
      </w:r>
      <w:r w:rsidRPr="000D013E">
        <w:rPr>
          <w:b w:val="0"/>
          <w:noProof/>
          <w:sz w:val="18"/>
        </w:rPr>
        <w:fldChar w:fldCharType="separate"/>
      </w:r>
      <w:r w:rsidR="004D6235">
        <w:rPr>
          <w:b w:val="0"/>
          <w:noProof/>
          <w:sz w:val="18"/>
        </w:rPr>
        <w:t>141</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1—Introduction</w:t>
      </w:r>
      <w:r w:rsidRPr="000D013E">
        <w:rPr>
          <w:b w:val="0"/>
          <w:noProof/>
          <w:sz w:val="18"/>
        </w:rPr>
        <w:tab/>
      </w:r>
      <w:r w:rsidRPr="000D013E">
        <w:rPr>
          <w:b w:val="0"/>
          <w:noProof/>
          <w:sz w:val="18"/>
        </w:rPr>
        <w:fldChar w:fldCharType="begin"/>
      </w:r>
      <w:r w:rsidRPr="000D013E">
        <w:rPr>
          <w:b w:val="0"/>
          <w:noProof/>
          <w:sz w:val="18"/>
        </w:rPr>
        <w:instrText xml:space="preserve"> PAGEREF _Toc173519458 \h </w:instrText>
      </w:r>
      <w:r w:rsidRPr="000D013E">
        <w:rPr>
          <w:b w:val="0"/>
          <w:noProof/>
          <w:sz w:val="18"/>
        </w:rPr>
      </w:r>
      <w:r w:rsidRPr="000D013E">
        <w:rPr>
          <w:b w:val="0"/>
          <w:noProof/>
          <w:sz w:val="18"/>
        </w:rPr>
        <w:fldChar w:fldCharType="separate"/>
      </w:r>
      <w:r w:rsidR="004D6235">
        <w:rPr>
          <w:b w:val="0"/>
          <w:noProof/>
          <w:sz w:val="18"/>
        </w:rPr>
        <w:t>141</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w:t>
      </w:r>
      <w:r>
        <w:rPr>
          <w:noProof/>
        </w:rPr>
        <w:tab/>
        <w:t>Simplified outline</w:t>
      </w:r>
      <w:r w:rsidRPr="000D013E">
        <w:rPr>
          <w:noProof/>
        </w:rPr>
        <w:tab/>
      </w:r>
      <w:r w:rsidRPr="000D013E">
        <w:rPr>
          <w:noProof/>
        </w:rPr>
        <w:fldChar w:fldCharType="begin"/>
      </w:r>
      <w:r w:rsidRPr="000D013E">
        <w:rPr>
          <w:noProof/>
        </w:rPr>
        <w:instrText xml:space="preserve"> PAGEREF _Toc173519459 \h </w:instrText>
      </w:r>
      <w:r w:rsidRPr="000D013E">
        <w:rPr>
          <w:noProof/>
        </w:rPr>
      </w:r>
      <w:r w:rsidRPr="000D013E">
        <w:rPr>
          <w:noProof/>
        </w:rPr>
        <w:fldChar w:fldCharType="separate"/>
      </w:r>
      <w:r w:rsidR="004D6235">
        <w:rPr>
          <w:noProof/>
        </w:rPr>
        <w:t>141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1207A</w:t>
      </w:r>
      <w:r>
        <w:rPr>
          <w:noProof/>
        </w:rPr>
        <w:tab/>
        <w:t>Definitions</w:t>
      </w:r>
      <w:r w:rsidRPr="000D013E">
        <w:rPr>
          <w:noProof/>
        </w:rPr>
        <w:tab/>
      </w:r>
      <w:r w:rsidRPr="000D013E">
        <w:rPr>
          <w:noProof/>
        </w:rPr>
        <w:fldChar w:fldCharType="begin"/>
      </w:r>
      <w:r w:rsidRPr="000D013E">
        <w:rPr>
          <w:noProof/>
        </w:rPr>
        <w:instrText xml:space="preserve"> PAGEREF _Toc173519460 \h </w:instrText>
      </w:r>
      <w:r w:rsidRPr="000D013E">
        <w:rPr>
          <w:noProof/>
        </w:rPr>
      </w:r>
      <w:r w:rsidRPr="000D013E">
        <w:rPr>
          <w:noProof/>
        </w:rPr>
        <w:fldChar w:fldCharType="separate"/>
      </w:r>
      <w:r w:rsidR="004D6235">
        <w:rPr>
          <w:noProof/>
        </w:rPr>
        <w:t>142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1207B</w:t>
      </w:r>
      <w:r>
        <w:rPr>
          <w:noProof/>
        </w:rPr>
        <w:tab/>
        <w:t>Relatives</w:t>
      </w:r>
      <w:r w:rsidRPr="000D013E">
        <w:rPr>
          <w:noProof/>
        </w:rPr>
        <w:tab/>
      </w:r>
      <w:r w:rsidRPr="000D013E">
        <w:rPr>
          <w:noProof/>
        </w:rPr>
        <w:fldChar w:fldCharType="begin"/>
      </w:r>
      <w:r w:rsidRPr="000D013E">
        <w:rPr>
          <w:noProof/>
        </w:rPr>
        <w:instrText xml:space="preserve"> PAGEREF _Toc173519461 \h </w:instrText>
      </w:r>
      <w:r w:rsidRPr="000D013E">
        <w:rPr>
          <w:noProof/>
        </w:rPr>
      </w:r>
      <w:r w:rsidRPr="000D013E">
        <w:rPr>
          <w:noProof/>
        </w:rPr>
        <w:fldChar w:fldCharType="separate"/>
      </w:r>
      <w:r w:rsidR="004D6235">
        <w:rPr>
          <w:noProof/>
        </w:rPr>
        <w:t>146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1207C</w:t>
      </w:r>
      <w:r>
        <w:rPr>
          <w:noProof/>
        </w:rPr>
        <w:tab/>
        <w:t>Associates</w:t>
      </w:r>
      <w:r w:rsidRPr="000D013E">
        <w:rPr>
          <w:noProof/>
        </w:rPr>
        <w:tab/>
      </w:r>
      <w:r w:rsidRPr="000D013E">
        <w:rPr>
          <w:noProof/>
        </w:rPr>
        <w:fldChar w:fldCharType="begin"/>
      </w:r>
      <w:r w:rsidRPr="000D013E">
        <w:rPr>
          <w:noProof/>
        </w:rPr>
        <w:instrText xml:space="preserve"> PAGEREF _Toc173519462 \h </w:instrText>
      </w:r>
      <w:r w:rsidRPr="000D013E">
        <w:rPr>
          <w:noProof/>
        </w:rPr>
      </w:r>
      <w:r w:rsidRPr="000D013E">
        <w:rPr>
          <w:noProof/>
        </w:rPr>
        <w:fldChar w:fldCharType="separate"/>
      </w:r>
      <w:r w:rsidR="004D6235">
        <w:rPr>
          <w:noProof/>
        </w:rPr>
        <w:t>147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1207D</w:t>
      </w:r>
      <w:r>
        <w:rPr>
          <w:noProof/>
        </w:rPr>
        <w:tab/>
        <w:t>When a company is sufficiently influenced by an entity</w:t>
      </w:r>
      <w:r w:rsidRPr="000D013E">
        <w:rPr>
          <w:noProof/>
        </w:rPr>
        <w:tab/>
      </w:r>
      <w:r w:rsidRPr="000D013E">
        <w:rPr>
          <w:noProof/>
        </w:rPr>
        <w:fldChar w:fldCharType="begin"/>
      </w:r>
      <w:r w:rsidRPr="000D013E">
        <w:rPr>
          <w:noProof/>
        </w:rPr>
        <w:instrText xml:space="preserve"> PAGEREF _Toc173519463 \h </w:instrText>
      </w:r>
      <w:r w:rsidRPr="000D013E">
        <w:rPr>
          <w:noProof/>
        </w:rPr>
      </w:r>
      <w:r w:rsidRPr="000D013E">
        <w:rPr>
          <w:noProof/>
        </w:rPr>
        <w:fldChar w:fldCharType="separate"/>
      </w:r>
      <w:r w:rsidR="004D6235">
        <w:rPr>
          <w:noProof/>
        </w:rPr>
        <w:t>148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1207E</w:t>
      </w:r>
      <w:r>
        <w:rPr>
          <w:noProof/>
        </w:rPr>
        <w:tab/>
        <w:t>Majority voting interest in a company</w:t>
      </w:r>
      <w:r w:rsidRPr="000D013E">
        <w:rPr>
          <w:noProof/>
        </w:rPr>
        <w:tab/>
      </w:r>
      <w:r w:rsidRPr="000D013E">
        <w:rPr>
          <w:noProof/>
        </w:rPr>
        <w:fldChar w:fldCharType="begin"/>
      </w:r>
      <w:r w:rsidRPr="000D013E">
        <w:rPr>
          <w:noProof/>
        </w:rPr>
        <w:instrText xml:space="preserve"> PAGEREF _Toc173519464 \h </w:instrText>
      </w:r>
      <w:r w:rsidRPr="000D013E">
        <w:rPr>
          <w:noProof/>
        </w:rPr>
      </w:r>
      <w:r w:rsidRPr="000D013E">
        <w:rPr>
          <w:noProof/>
        </w:rPr>
        <w:fldChar w:fldCharType="separate"/>
      </w:r>
      <w:r w:rsidR="004D6235">
        <w:rPr>
          <w:noProof/>
        </w:rPr>
        <w:t>149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1207F</w:t>
      </w:r>
      <w:r>
        <w:rPr>
          <w:noProof/>
        </w:rPr>
        <w:tab/>
        <w:t>Entitled to acquire</w:t>
      </w:r>
      <w:r w:rsidRPr="000D013E">
        <w:rPr>
          <w:noProof/>
        </w:rPr>
        <w:tab/>
      </w:r>
      <w:r w:rsidRPr="000D013E">
        <w:rPr>
          <w:noProof/>
        </w:rPr>
        <w:fldChar w:fldCharType="begin"/>
      </w:r>
      <w:r w:rsidRPr="000D013E">
        <w:rPr>
          <w:noProof/>
        </w:rPr>
        <w:instrText xml:space="preserve"> PAGEREF _Toc173519465 \h </w:instrText>
      </w:r>
      <w:r w:rsidRPr="000D013E">
        <w:rPr>
          <w:noProof/>
        </w:rPr>
      </w:r>
      <w:r w:rsidRPr="000D013E">
        <w:rPr>
          <w:noProof/>
        </w:rPr>
        <w:fldChar w:fldCharType="separate"/>
      </w:r>
      <w:r w:rsidR="004D6235">
        <w:rPr>
          <w:noProof/>
        </w:rPr>
        <w:t>149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1207G</w:t>
      </w:r>
      <w:r>
        <w:rPr>
          <w:noProof/>
        </w:rPr>
        <w:tab/>
        <w:t>Transfer of property or services</w:t>
      </w:r>
      <w:r w:rsidRPr="000D013E">
        <w:rPr>
          <w:noProof/>
        </w:rPr>
        <w:tab/>
      </w:r>
      <w:r w:rsidRPr="000D013E">
        <w:rPr>
          <w:noProof/>
        </w:rPr>
        <w:fldChar w:fldCharType="begin"/>
      </w:r>
      <w:r w:rsidRPr="000D013E">
        <w:rPr>
          <w:noProof/>
        </w:rPr>
        <w:instrText xml:space="preserve"> PAGEREF _Toc173519466 \h </w:instrText>
      </w:r>
      <w:r w:rsidRPr="000D013E">
        <w:rPr>
          <w:noProof/>
        </w:rPr>
      </w:r>
      <w:r w:rsidRPr="000D013E">
        <w:rPr>
          <w:noProof/>
        </w:rPr>
        <w:fldChar w:fldCharType="separate"/>
      </w:r>
      <w:r w:rsidR="004D6235">
        <w:rPr>
          <w:noProof/>
        </w:rPr>
        <w:t>149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1207H</w:t>
      </w:r>
      <w:r>
        <w:rPr>
          <w:noProof/>
        </w:rPr>
        <w:tab/>
        <w:t>Constructive transfers of property or services to an entity</w:t>
      </w:r>
      <w:r w:rsidRPr="000D013E">
        <w:rPr>
          <w:noProof/>
        </w:rPr>
        <w:tab/>
      </w:r>
      <w:r w:rsidRPr="000D013E">
        <w:rPr>
          <w:noProof/>
        </w:rPr>
        <w:fldChar w:fldCharType="begin"/>
      </w:r>
      <w:r w:rsidRPr="000D013E">
        <w:rPr>
          <w:noProof/>
        </w:rPr>
        <w:instrText xml:space="preserve"> PAGEREF _Toc173519467 \h </w:instrText>
      </w:r>
      <w:r w:rsidRPr="000D013E">
        <w:rPr>
          <w:noProof/>
        </w:rPr>
      </w:r>
      <w:r w:rsidRPr="000D013E">
        <w:rPr>
          <w:noProof/>
        </w:rPr>
        <w:fldChar w:fldCharType="separate"/>
      </w:r>
      <w:r w:rsidR="004D6235">
        <w:rPr>
          <w:noProof/>
        </w:rPr>
        <w:t>150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1207J</w:t>
      </w:r>
      <w:r>
        <w:rPr>
          <w:noProof/>
        </w:rPr>
        <w:tab/>
        <w:t>Active involvement with a primary production enterprise</w:t>
      </w:r>
      <w:r w:rsidRPr="000D013E">
        <w:rPr>
          <w:noProof/>
        </w:rPr>
        <w:tab/>
      </w:r>
      <w:r w:rsidRPr="000D013E">
        <w:rPr>
          <w:noProof/>
        </w:rPr>
        <w:fldChar w:fldCharType="begin"/>
      </w:r>
      <w:r w:rsidRPr="000D013E">
        <w:rPr>
          <w:noProof/>
        </w:rPr>
        <w:instrText xml:space="preserve"> PAGEREF _Toc173519468 \h </w:instrText>
      </w:r>
      <w:r w:rsidRPr="000D013E">
        <w:rPr>
          <w:noProof/>
        </w:rPr>
      </w:r>
      <w:r w:rsidRPr="000D013E">
        <w:rPr>
          <w:noProof/>
        </w:rPr>
        <w:fldChar w:fldCharType="separate"/>
      </w:r>
      <w:r w:rsidR="004D6235">
        <w:rPr>
          <w:noProof/>
        </w:rPr>
        <w:t>151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1207K</w:t>
      </w:r>
      <w:r>
        <w:rPr>
          <w:noProof/>
        </w:rPr>
        <w:tab/>
        <w:t>Power to veto decisions of a trustee</w:t>
      </w:r>
      <w:r w:rsidRPr="000D013E">
        <w:rPr>
          <w:noProof/>
        </w:rPr>
        <w:tab/>
      </w:r>
      <w:r w:rsidRPr="000D013E">
        <w:rPr>
          <w:noProof/>
        </w:rPr>
        <w:fldChar w:fldCharType="begin"/>
      </w:r>
      <w:r w:rsidRPr="000D013E">
        <w:rPr>
          <w:noProof/>
        </w:rPr>
        <w:instrText xml:space="preserve"> PAGEREF _Toc173519469 \h </w:instrText>
      </w:r>
      <w:r w:rsidRPr="000D013E">
        <w:rPr>
          <w:noProof/>
        </w:rPr>
      </w:r>
      <w:r w:rsidRPr="000D013E">
        <w:rPr>
          <w:noProof/>
        </w:rPr>
        <w:fldChar w:fldCharType="separate"/>
      </w:r>
      <w:r w:rsidR="004D6235">
        <w:rPr>
          <w:noProof/>
        </w:rPr>
        <w:t>151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1207L</w:t>
      </w:r>
      <w:r>
        <w:rPr>
          <w:noProof/>
        </w:rPr>
        <w:tab/>
        <w:t>Extra</w:t>
      </w:r>
      <w:r>
        <w:rPr>
          <w:noProof/>
        </w:rPr>
        <w:noBreakHyphen/>
        <w:t>territorial operation</w:t>
      </w:r>
      <w:r w:rsidRPr="000D013E">
        <w:rPr>
          <w:noProof/>
        </w:rPr>
        <w:tab/>
      </w:r>
      <w:r w:rsidRPr="000D013E">
        <w:rPr>
          <w:noProof/>
        </w:rPr>
        <w:fldChar w:fldCharType="begin"/>
      </w:r>
      <w:r w:rsidRPr="000D013E">
        <w:rPr>
          <w:noProof/>
        </w:rPr>
        <w:instrText xml:space="preserve"> PAGEREF _Toc173519470 \h </w:instrText>
      </w:r>
      <w:r w:rsidRPr="000D013E">
        <w:rPr>
          <w:noProof/>
        </w:rPr>
      </w:r>
      <w:r w:rsidRPr="000D013E">
        <w:rPr>
          <w:noProof/>
        </w:rPr>
        <w:fldChar w:fldCharType="separate"/>
      </w:r>
      <w:r w:rsidR="004D6235">
        <w:rPr>
          <w:noProof/>
        </w:rPr>
        <w:t>151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1207M</w:t>
      </w:r>
      <w:r>
        <w:rPr>
          <w:noProof/>
        </w:rPr>
        <w:tab/>
        <w:t>Application to things happening before commencement</w:t>
      </w:r>
      <w:r w:rsidRPr="000D013E">
        <w:rPr>
          <w:noProof/>
        </w:rPr>
        <w:tab/>
      </w:r>
      <w:r w:rsidRPr="000D013E">
        <w:rPr>
          <w:noProof/>
        </w:rPr>
        <w:fldChar w:fldCharType="begin"/>
      </w:r>
      <w:r w:rsidRPr="000D013E">
        <w:rPr>
          <w:noProof/>
        </w:rPr>
        <w:instrText xml:space="preserve"> PAGEREF _Toc173519471 \h </w:instrText>
      </w:r>
      <w:r w:rsidRPr="000D013E">
        <w:rPr>
          <w:noProof/>
        </w:rPr>
      </w:r>
      <w:r w:rsidRPr="000D013E">
        <w:rPr>
          <w:noProof/>
        </w:rPr>
        <w:fldChar w:fldCharType="separate"/>
      </w:r>
      <w:r w:rsidR="004D6235">
        <w:rPr>
          <w:noProof/>
        </w:rPr>
        <w:t>152</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2—Designated private companies</w:t>
      </w:r>
      <w:r w:rsidRPr="000D013E">
        <w:rPr>
          <w:b w:val="0"/>
          <w:noProof/>
          <w:sz w:val="18"/>
        </w:rPr>
        <w:tab/>
      </w:r>
      <w:r w:rsidRPr="000D013E">
        <w:rPr>
          <w:b w:val="0"/>
          <w:noProof/>
          <w:sz w:val="18"/>
        </w:rPr>
        <w:fldChar w:fldCharType="begin"/>
      </w:r>
      <w:r w:rsidRPr="000D013E">
        <w:rPr>
          <w:b w:val="0"/>
          <w:noProof/>
          <w:sz w:val="18"/>
        </w:rPr>
        <w:instrText xml:space="preserve"> PAGEREF _Toc173519472 \h </w:instrText>
      </w:r>
      <w:r w:rsidRPr="000D013E">
        <w:rPr>
          <w:b w:val="0"/>
          <w:noProof/>
          <w:sz w:val="18"/>
        </w:rPr>
      </w:r>
      <w:r w:rsidRPr="000D013E">
        <w:rPr>
          <w:b w:val="0"/>
          <w:noProof/>
          <w:sz w:val="18"/>
        </w:rPr>
        <w:fldChar w:fldCharType="separate"/>
      </w:r>
      <w:r w:rsidR="004D6235">
        <w:rPr>
          <w:b w:val="0"/>
          <w:noProof/>
          <w:sz w:val="18"/>
        </w:rPr>
        <w:t>153</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1207N</w:t>
      </w:r>
      <w:r>
        <w:rPr>
          <w:noProof/>
        </w:rPr>
        <w:tab/>
        <w:t>Designated private companies</w:t>
      </w:r>
      <w:r w:rsidRPr="000D013E">
        <w:rPr>
          <w:noProof/>
        </w:rPr>
        <w:tab/>
      </w:r>
      <w:r w:rsidRPr="000D013E">
        <w:rPr>
          <w:noProof/>
        </w:rPr>
        <w:fldChar w:fldCharType="begin"/>
      </w:r>
      <w:r w:rsidRPr="000D013E">
        <w:rPr>
          <w:noProof/>
        </w:rPr>
        <w:instrText xml:space="preserve"> PAGEREF _Toc173519473 \h </w:instrText>
      </w:r>
      <w:r w:rsidRPr="000D013E">
        <w:rPr>
          <w:noProof/>
        </w:rPr>
      </w:r>
      <w:r w:rsidRPr="000D013E">
        <w:rPr>
          <w:noProof/>
        </w:rPr>
        <w:fldChar w:fldCharType="separate"/>
      </w:r>
      <w:r w:rsidR="004D6235">
        <w:rPr>
          <w:noProof/>
        </w:rPr>
        <w:t>153</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3—Designated private trusts</w:t>
      </w:r>
      <w:r w:rsidRPr="000D013E">
        <w:rPr>
          <w:b w:val="0"/>
          <w:noProof/>
          <w:sz w:val="18"/>
        </w:rPr>
        <w:tab/>
      </w:r>
      <w:r w:rsidRPr="000D013E">
        <w:rPr>
          <w:b w:val="0"/>
          <w:noProof/>
          <w:sz w:val="18"/>
        </w:rPr>
        <w:fldChar w:fldCharType="begin"/>
      </w:r>
      <w:r w:rsidRPr="000D013E">
        <w:rPr>
          <w:b w:val="0"/>
          <w:noProof/>
          <w:sz w:val="18"/>
        </w:rPr>
        <w:instrText xml:space="preserve"> PAGEREF _Toc173519474 \h </w:instrText>
      </w:r>
      <w:r w:rsidRPr="000D013E">
        <w:rPr>
          <w:b w:val="0"/>
          <w:noProof/>
          <w:sz w:val="18"/>
        </w:rPr>
      </w:r>
      <w:r w:rsidRPr="000D013E">
        <w:rPr>
          <w:b w:val="0"/>
          <w:noProof/>
          <w:sz w:val="18"/>
        </w:rPr>
        <w:fldChar w:fldCharType="separate"/>
      </w:r>
      <w:r w:rsidR="004D6235">
        <w:rPr>
          <w:b w:val="0"/>
          <w:noProof/>
          <w:sz w:val="18"/>
        </w:rPr>
        <w:t>155</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1207P</w:t>
      </w:r>
      <w:r>
        <w:rPr>
          <w:noProof/>
        </w:rPr>
        <w:tab/>
        <w:t>Designated private trusts</w:t>
      </w:r>
      <w:r w:rsidRPr="000D013E">
        <w:rPr>
          <w:noProof/>
        </w:rPr>
        <w:tab/>
      </w:r>
      <w:r w:rsidRPr="000D013E">
        <w:rPr>
          <w:noProof/>
        </w:rPr>
        <w:fldChar w:fldCharType="begin"/>
      </w:r>
      <w:r w:rsidRPr="000D013E">
        <w:rPr>
          <w:noProof/>
        </w:rPr>
        <w:instrText xml:space="preserve"> PAGEREF _Toc173519475 \h </w:instrText>
      </w:r>
      <w:r w:rsidRPr="000D013E">
        <w:rPr>
          <w:noProof/>
        </w:rPr>
      </w:r>
      <w:r w:rsidRPr="000D013E">
        <w:rPr>
          <w:noProof/>
        </w:rPr>
        <w:fldChar w:fldCharType="separate"/>
      </w:r>
      <w:r w:rsidR="004D6235">
        <w:rPr>
          <w:noProof/>
        </w:rPr>
        <w:t>155</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4—Controlled private companies</w:t>
      </w:r>
      <w:r w:rsidRPr="000D013E">
        <w:rPr>
          <w:b w:val="0"/>
          <w:noProof/>
          <w:sz w:val="18"/>
        </w:rPr>
        <w:tab/>
      </w:r>
      <w:r w:rsidRPr="000D013E">
        <w:rPr>
          <w:b w:val="0"/>
          <w:noProof/>
          <w:sz w:val="18"/>
        </w:rPr>
        <w:fldChar w:fldCharType="begin"/>
      </w:r>
      <w:r w:rsidRPr="000D013E">
        <w:rPr>
          <w:b w:val="0"/>
          <w:noProof/>
          <w:sz w:val="18"/>
        </w:rPr>
        <w:instrText xml:space="preserve"> PAGEREF _Toc173519476 \h </w:instrText>
      </w:r>
      <w:r w:rsidRPr="000D013E">
        <w:rPr>
          <w:b w:val="0"/>
          <w:noProof/>
          <w:sz w:val="18"/>
        </w:rPr>
      </w:r>
      <w:r w:rsidRPr="000D013E">
        <w:rPr>
          <w:b w:val="0"/>
          <w:noProof/>
          <w:sz w:val="18"/>
        </w:rPr>
        <w:fldChar w:fldCharType="separate"/>
      </w:r>
      <w:r w:rsidR="004D6235">
        <w:rPr>
          <w:b w:val="0"/>
          <w:noProof/>
          <w:sz w:val="18"/>
        </w:rPr>
        <w:t>157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1207Q</w:t>
      </w:r>
      <w:r>
        <w:rPr>
          <w:noProof/>
        </w:rPr>
        <w:tab/>
        <w:t>Controlled private companies</w:t>
      </w:r>
      <w:r w:rsidRPr="000D013E">
        <w:rPr>
          <w:noProof/>
        </w:rPr>
        <w:tab/>
      </w:r>
      <w:r w:rsidRPr="000D013E">
        <w:rPr>
          <w:noProof/>
        </w:rPr>
        <w:fldChar w:fldCharType="begin"/>
      </w:r>
      <w:r w:rsidRPr="000D013E">
        <w:rPr>
          <w:noProof/>
        </w:rPr>
        <w:instrText xml:space="preserve"> PAGEREF _Toc173519477 \h </w:instrText>
      </w:r>
      <w:r w:rsidRPr="000D013E">
        <w:rPr>
          <w:noProof/>
        </w:rPr>
      </w:r>
      <w:r w:rsidRPr="000D013E">
        <w:rPr>
          <w:noProof/>
        </w:rPr>
        <w:fldChar w:fldCharType="separate"/>
      </w:r>
      <w:r w:rsidR="004D6235">
        <w:rPr>
          <w:noProof/>
        </w:rPr>
        <w:t>157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1207R</w:t>
      </w:r>
      <w:r>
        <w:rPr>
          <w:noProof/>
        </w:rPr>
        <w:tab/>
        <w:t>Direct voting interest in a company</w:t>
      </w:r>
      <w:r w:rsidRPr="000D013E">
        <w:rPr>
          <w:noProof/>
        </w:rPr>
        <w:tab/>
      </w:r>
      <w:r w:rsidRPr="000D013E">
        <w:rPr>
          <w:noProof/>
        </w:rPr>
        <w:fldChar w:fldCharType="begin"/>
      </w:r>
      <w:r w:rsidRPr="000D013E">
        <w:rPr>
          <w:noProof/>
        </w:rPr>
        <w:instrText xml:space="preserve"> PAGEREF _Toc173519478 \h </w:instrText>
      </w:r>
      <w:r w:rsidRPr="000D013E">
        <w:rPr>
          <w:noProof/>
        </w:rPr>
      </w:r>
      <w:r w:rsidRPr="000D013E">
        <w:rPr>
          <w:noProof/>
        </w:rPr>
        <w:fldChar w:fldCharType="separate"/>
      </w:r>
      <w:r w:rsidR="004D6235">
        <w:rPr>
          <w:noProof/>
        </w:rPr>
        <w:t>158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1207S</w:t>
      </w:r>
      <w:r>
        <w:rPr>
          <w:noProof/>
        </w:rPr>
        <w:tab/>
        <w:t>Voting power</w:t>
      </w:r>
      <w:r w:rsidRPr="000D013E">
        <w:rPr>
          <w:noProof/>
        </w:rPr>
        <w:tab/>
      </w:r>
      <w:r w:rsidRPr="000D013E">
        <w:rPr>
          <w:noProof/>
        </w:rPr>
        <w:fldChar w:fldCharType="begin"/>
      </w:r>
      <w:r w:rsidRPr="000D013E">
        <w:rPr>
          <w:noProof/>
        </w:rPr>
        <w:instrText xml:space="preserve"> PAGEREF _Toc173519479 \h </w:instrText>
      </w:r>
      <w:r w:rsidRPr="000D013E">
        <w:rPr>
          <w:noProof/>
        </w:rPr>
      </w:r>
      <w:r w:rsidRPr="000D013E">
        <w:rPr>
          <w:noProof/>
        </w:rPr>
        <w:fldChar w:fldCharType="separate"/>
      </w:r>
      <w:r w:rsidR="004D6235">
        <w:rPr>
          <w:noProof/>
        </w:rPr>
        <w:t>159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1207T</w:t>
      </w:r>
      <w:r>
        <w:rPr>
          <w:noProof/>
        </w:rPr>
        <w:tab/>
        <w:t>Direct control interest in a company</w:t>
      </w:r>
      <w:r w:rsidRPr="000D013E">
        <w:rPr>
          <w:noProof/>
        </w:rPr>
        <w:tab/>
      </w:r>
      <w:r w:rsidRPr="000D013E">
        <w:rPr>
          <w:noProof/>
        </w:rPr>
        <w:fldChar w:fldCharType="begin"/>
      </w:r>
      <w:r w:rsidRPr="000D013E">
        <w:rPr>
          <w:noProof/>
        </w:rPr>
        <w:instrText xml:space="preserve"> PAGEREF _Toc173519480 \h </w:instrText>
      </w:r>
      <w:r w:rsidRPr="000D013E">
        <w:rPr>
          <w:noProof/>
        </w:rPr>
      </w:r>
      <w:r w:rsidRPr="000D013E">
        <w:rPr>
          <w:noProof/>
        </w:rPr>
        <w:fldChar w:fldCharType="separate"/>
      </w:r>
      <w:r w:rsidR="004D6235">
        <w:rPr>
          <w:noProof/>
        </w:rPr>
        <w:t>160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1207U</w:t>
      </w:r>
      <w:r>
        <w:rPr>
          <w:noProof/>
        </w:rPr>
        <w:tab/>
        <w:t>Interest in a share</w:t>
      </w:r>
      <w:r w:rsidRPr="000D013E">
        <w:rPr>
          <w:noProof/>
        </w:rPr>
        <w:tab/>
      </w:r>
      <w:r w:rsidRPr="000D013E">
        <w:rPr>
          <w:noProof/>
        </w:rPr>
        <w:fldChar w:fldCharType="begin"/>
      </w:r>
      <w:r w:rsidRPr="000D013E">
        <w:rPr>
          <w:noProof/>
        </w:rPr>
        <w:instrText xml:space="preserve"> PAGEREF _Toc173519481 \h </w:instrText>
      </w:r>
      <w:r w:rsidRPr="000D013E">
        <w:rPr>
          <w:noProof/>
        </w:rPr>
      </w:r>
      <w:r w:rsidRPr="000D013E">
        <w:rPr>
          <w:noProof/>
        </w:rPr>
        <w:fldChar w:fldCharType="separate"/>
      </w:r>
      <w:r w:rsidR="004D6235">
        <w:rPr>
          <w:noProof/>
        </w:rPr>
        <w:t>161</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5—Controlled private trusts</w:t>
      </w:r>
      <w:r w:rsidRPr="000D013E">
        <w:rPr>
          <w:b w:val="0"/>
          <w:noProof/>
          <w:sz w:val="18"/>
        </w:rPr>
        <w:tab/>
      </w:r>
      <w:r w:rsidRPr="000D013E">
        <w:rPr>
          <w:b w:val="0"/>
          <w:noProof/>
          <w:sz w:val="18"/>
        </w:rPr>
        <w:fldChar w:fldCharType="begin"/>
      </w:r>
      <w:r w:rsidRPr="000D013E">
        <w:rPr>
          <w:b w:val="0"/>
          <w:noProof/>
          <w:sz w:val="18"/>
        </w:rPr>
        <w:instrText xml:space="preserve"> PAGEREF _Toc173519482 \h </w:instrText>
      </w:r>
      <w:r w:rsidRPr="000D013E">
        <w:rPr>
          <w:b w:val="0"/>
          <w:noProof/>
          <w:sz w:val="18"/>
        </w:rPr>
      </w:r>
      <w:r w:rsidRPr="000D013E">
        <w:rPr>
          <w:b w:val="0"/>
          <w:noProof/>
          <w:sz w:val="18"/>
        </w:rPr>
        <w:fldChar w:fldCharType="separate"/>
      </w:r>
      <w:r w:rsidR="004D6235">
        <w:rPr>
          <w:b w:val="0"/>
          <w:noProof/>
          <w:sz w:val="18"/>
        </w:rPr>
        <w:t>163</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1207V</w:t>
      </w:r>
      <w:r>
        <w:rPr>
          <w:noProof/>
        </w:rPr>
        <w:tab/>
        <w:t>Controlled private trusts</w:t>
      </w:r>
      <w:r w:rsidRPr="000D013E">
        <w:rPr>
          <w:noProof/>
        </w:rPr>
        <w:tab/>
      </w:r>
      <w:r w:rsidRPr="000D013E">
        <w:rPr>
          <w:noProof/>
        </w:rPr>
        <w:fldChar w:fldCharType="begin"/>
      </w:r>
      <w:r w:rsidRPr="000D013E">
        <w:rPr>
          <w:noProof/>
        </w:rPr>
        <w:instrText xml:space="preserve"> PAGEREF _Toc173519483 \h </w:instrText>
      </w:r>
      <w:r w:rsidRPr="000D013E">
        <w:rPr>
          <w:noProof/>
        </w:rPr>
      </w:r>
      <w:r w:rsidRPr="000D013E">
        <w:rPr>
          <w:noProof/>
        </w:rPr>
        <w:fldChar w:fldCharType="separate"/>
      </w:r>
      <w:r w:rsidR="004D6235">
        <w:rPr>
          <w:noProof/>
        </w:rPr>
        <w:t>163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1207W</w:t>
      </w:r>
      <w:r>
        <w:rPr>
          <w:noProof/>
        </w:rPr>
        <w:tab/>
        <w:t>Interest in a trust</w:t>
      </w:r>
      <w:r w:rsidRPr="000D013E">
        <w:rPr>
          <w:noProof/>
        </w:rPr>
        <w:tab/>
      </w:r>
      <w:r w:rsidRPr="000D013E">
        <w:rPr>
          <w:noProof/>
        </w:rPr>
        <w:fldChar w:fldCharType="begin"/>
      </w:r>
      <w:r w:rsidRPr="000D013E">
        <w:rPr>
          <w:noProof/>
        </w:rPr>
        <w:instrText xml:space="preserve"> PAGEREF _Toc173519484 \h </w:instrText>
      </w:r>
      <w:r w:rsidRPr="000D013E">
        <w:rPr>
          <w:noProof/>
        </w:rPr>
      </w:r>
      <w:r w:rsidRPr="000D013E">
        <w:rPr>
          <w:noProof/>
        </w:rPr>
        <w:fldChar w:fldCharType="separate"/>
      </w:r>
      <w:r w:rsidR="004D6235">
        <w:rPr>
          <w:noProof/>
        </w:rPr>
        <w:t>166</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6—Attributable stakeholders and attribution percentages</w:t>
      </w:r>
      <w:r w:rsidRPr="000D013E">
        <w:rPr>
          <w:b w:val="0"/>
          <w:noProof/>
          <w:sz w:val="18"/>
        </w:rPr>
        <w:tab/>
      </w:r>
      <w:r w:rsidRPr="000D013E">
        <w:rPr>
          <w:b w:val="0"/>
          <w:noProof/>
          <w:sz w:val="18"/>
        </w:rPr>
        <w:fldChar w:fldCharType="begin"/>
      </w:r>
      <w:r w:rsidRPr="000D013E">
        <w:rPr>
          <w:b w:val="0"/>
          <w:noProof/>
          <w:sz w:val="18"/>
        </w:rPr>
        <w:instrText xml:space="preserve"> PAGEREF _Toc173519485 \h </w:instrText>
      </w:r>
      <w:r w:rsidRPr="000D013E">
        <w:rPr>
          <w:b w:val="0"/>
          <w:noProof/>
          <w:sz w:val="18"/>
        </w:rPr>
      </w:r>
      <w:r w:rsidRPr="000D013E">
        <w:rPr>
          <w:b w:val="0"/>
          <w:noProof/>
          <w:sz w:val="18"/>
        </w:rPr>
        <w:fldChar w:fldCharType="separate"/>
      </w:r>
      <w:r w:rsidR="004D6235">
        <w:rPr>
          <w:b w:val="0"/>
          <w:noProof/>
          <w:sz w:val="18"/>
        </w:rPr>
        <w:t>168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1207X</w:t>
      </w:r>
      <w:r>
        <w:rPr>
          <w:noProof/>
        </w:rPr>
        <w:tab/>
        <w:t>Attributable stakeholder, asset attribution percentage and income attribution percentage</w:t>
      </w:r>
      <w:r w:rsidRPr="000D013E">
        <w:rPr>
          <w:noProof/>
        </w:rPr>
        <w:tab/>
      </w:r>
      <w:r w:rsidRPr="000D013E">
        <w:rPr>
          <w:noProof/>
        </w:rPr>
        <w:fldChar w:fldCharType="begin"/>
      </w:r>
      <w:r w:rsidRPr="000D013E">
        <w:rPr>
          <w:noProof/>
        </w:rPr>
        <w:instrText xml:space="preserve"> PAGEREF _Toc173519486 \h </w:instrText>
      </w:r>
      <w:r w:rsidRPr="000D013E">
        <w:rPr>
          <w:noProof/>
        </w:rPr>
      </w:r>
      <w:r w:rsidRPr="000D013E">
        <w:rPr>
          <w:noProof/>
        </w:rPr>
        <w:fldChar w:fldCharType="separate"/>
      </w:r>
      <w:r w:rsidR="004D6235">
        <w:rPr>
          <w:noProof/>
        </w:rPr>
        <w:t>168</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7—Attribution of income of controlled private companies and controlled private trusts</w:t>
      </w:r>
      <w:r w:rsidRPr="000D013E">
        <w:rPr>
          <w:b w:val="0"/>
          <w:noProof/>
          <w:sz w:val="18"/>
        </w:rPr>
        <w:tab/>
      </w:r>
      <w:r w:rsidRPr="000D013E">
        <w:rPr>
          <w:b w:val="0"/>
          <w:noProof/>
          <w:sz w:val="18"/>
        </w:rPr>
        <w:fldChar w:fldCharType="begin"/>
      </w:r>
      <w:r w:rsidRPr="000D013E">
        <w:rPr>
          <w:b w:val="0"/>
          <w:noProof/>
          <w:sz w:val="18"/>
        </w:rPr>
        <w:instrText xml:space="preserve"> PAGEREF _Toc173519487 \h </w:instrText>
      </w:r>
      <w:r w:rsidRPr="000D013E">
        <w:rPr>
          <w:b w:val="0"/>
          <w:noProof/>
          <w:sz w:val="18"/>
        </w:rPr>
      </w:r>
      <w:r w:rsidRPr="000D013E">
        <w:rPr>
          <w:b w:val="0"/>
          <w:noProof/>
          <w:sz w:val="18"/>
        </w:rPr>
        <w:fldChar w:fldCharType="separate"/>
      </w:r>
      <w:r w:rsidR="004D6235">
        <w:rPr>
          <w:b w:val="0"/>
          <w:noProof/>
          <w:sz w:val="18"/>
        </w:rPr>
        <w:t>170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1207Y</w:t>
      </w:r>
      <w:r>
        <w:rPr>
          <w:noProof/>
        </w:rPr>
        <w:tab/>
        <w:t>Attribution of income</w:t>
      </w:r>
      <w:r w:rsidRPr="000D013E">
        <w:rPr>
          <w:noProof/>
        </w:rPr>
        <w:tab/>
      </w:r>
      <w:r w:rsidRPr="000D013E">
        <w:rPr>
          <w:noProof/>
        </w:rPr>
        <w:fldChar w:fldCharType="begin"/>
      </w:r>
      <w:r w:rsidRPr="000D013E">
        <w:rPr>
          <w:noProof/>
        </w:rPr>
        <w:instrText xml:space="preserve"> PAGEREF _Toc173519488 \h </w:instrText>
      </w:r>
      <w:r w:rsidRPr="000D013E">
        <w:rPr>
          <w:noProof/>
        </w:rPr>
      </w:r>
      <w:r w:rsidRPr="000D013E">
        <w:rPr>
          <w:noProof/>
        </w:rPr>
        <w:fldChar w:fldCharType="separate"/>
      </w:r>
      <w:r w:rsidR="004D6235">
        <w:rPr>
          <w:noProof/>
        </w:rPr>
        <w:t>170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1207Z</w:t>
      </w:r>
      <w:r>
        <w:rPr>
          <w:noProof/>
        </w:rPr>
        <w:tab/>
        <w:t>No double counting of attributed income</w:t>
      </w:r>
      <w:r w:rsidRPr="000D013E">
        <w:rPr>
          <w:noProof/>
        </w:rPr>
        <w:tab/>
      </w:r>
      <w:r w:rsidRPr="000D013E">
        <w:rPr>
          <w:noProof/>
        </w:rPr>
        <w:fldChar w:fldCharType="begin"/>
      </w:r>
      <w:r w:rsidRPr="000D013E">
        <w:rPr>
          <w:noProof/>
        </w:rPr>
        <w:instrText xml:space="preserve"> PAGEREF _Toc173519489 \h </w:instrText>
      </w:r>
      <w:r w:rsidRPr="000D013E">
        <w:rPr>
          <w:noProof/>
        </w:rPr>
      </w:r>
      <w:r w:rsidRPr="000D013E">
        <w:rPr>
          <w:noProof/>
        </w:rPr>
        <w:fldChar w:fldCharType="separate"/>
      </w:r>
      <w:r w:rsidR="004D6235">
        <w:rPr>
          <w:noProof/>
        </w:rPr>
        <w:t>171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w:t>
      </w:r>
      <w:r>
        <w:rPr>
          <w:noProof/>
        </w:rPr>
        <w:tab/>
        <w:t>Ordinary income of a company or trust</w:t>
      </w:r>
      <w:r w:rsidRPr="000D013E">
        <w:rPr>
          <w:noProof/>
        </w:rPr>
        <w:tab/>
      </w:r>
      <w:r w:rsidRPr="000D013E">
        <w:rPr>
          <w:noProof/>
        </w:rPr>
        <w:fldChar w:fldCharType="begin"/>
      </w:r>
      <w:r w:rsidRPr="000D013E">
        <w:rPr>
          <w:noProof/>
        </w:rPr>
        <w:instrText xml:space="preserve"> PAGEREF _Toc173519490 \h </w:instrText>
      </w:r>
      <w:r w:rsidRPr="000D013E">
        <w:rPr>
          <w:noProof/>
        </w:rPr>
      </w:r>
      <w:r w:rsidRPr="000D013E">
        <w:rPr>
          <w:noProof/>
        </w:rPr>
        <w:fldChar w:fldCharType="separate"/>
      </w:r>
      <w:r w:rsidR="004D6235">
        <w:rPr>
          <w:noProof/>
        </w:rPr>
        <w:t>172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1208A</w:t>
      </w:r>
      <w:r>
        <w:rPr>
          <w:noProof/>
        </w:rPr>
        <w:tab/>
        <w:t>Ordinary income from a business—treatment of trading stock</w:t>
      </w:r>
      <w:r w:rsidRPr="000D013E">
        <w:rPr>
          <w:noProof/>
        </w:rPr>
        <w:tab/>
      </w:r>
      <w:r w:rsidRPr="000D013E">
        <w:rPr>
          <w:noProof/>
        </w:rPr>
        <w:fldChar w:fldCharType="begin"/>
      </w:r>
      <w:r w:rsidRPr="000D013E">
        <w:rPr>
          <w:noProof/>
        </w:rPr>
        <w:instrText xml:space="preserve"> PAGEREF _Toc173519491 \h </w:instrText>
      </w:r>
      <w:r w:rsidRPr="000D013E">
        <w:rPr>
          <w:noProof/>
        </w:rPr>
      </w:r>
      <w:r w:rsidRPr="000D013E">
        <w:rPr>
          <w:noProof/>
        </w:rPr>
        <w:fldChar w:fldCharType="separate"/>
      </w:r>
      <w:r w:rsidR="004D6235">
        <w:rPr>
          <w:noProof/>
        </w:rPr>
        <w:t>173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1208B</w:t>
      </w:r>
      <w:r>
        <w:rPr>
          <w:noProof/>
        </w:rPr>
        <w:tab/>
        <w:t>Permissible reductions of business and investment income</w:t>
      </w:r>
      <w:r w:rsidRPr="000D013E">
        <w:rPr>
          <w:noProof/>
        </w:rPr>
        <w:tab/>
      </w:r>
      <w:r w:rsidRPr="000D013E">
        <w:rPr>
          <w:noProof/>
        </w:rPr>
        <w:fldChar w:fldCharType="begin"/>
      </w:r>
      <w:r w:rsidRPr="000D013E">
        <w:rPr>
          <w:noProof/>
        </w:rPr>
        <w:instrText xml:space="preserve"> PAGEREF _Toc173519492 \h </w:instrText>
      </w:r>
      <w:r w:rsidRPr="000D013E">
        <w:rPr>
          <w:noProof/>
        </w:rPr>
      </w:r>
      <w:r w:rsidRPr="000D013E">
        <w:rPr>
          <w:noProof/>
        </w:rPr>
        <w:fldChar w:fldCharType="separate"/>
      </w:r>
      <w:r w:rsidR="004D6235">
        <w:rPr>
          <w:noProof/>
        </w:rPr>
        <w:t>173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1208C</w:t>
      </w:r>
      <w:r>
        <w:rPr>
          <w:noProof/>
        </w:rPr>
        <w:tab/>
        <w:t>Derivation periods</w:t>
      </w:r>
      <w:r w:rsidRPr="000D013E">
        <w:rPr>
          <w:noProof/>
        </w:rPr>
        <w:tab/>
      </w:r>
      <w:r w:rsidRPr="000D013E">
        <w:rPr>
          <w:noProof/>
        </w:rPr>
        <w:fldChar w:fldCharType="begin"/>
      </w:r>
      <w:r w:rsidRPr="000D013E">
        <w:rPr>
          <w:noProof/>
        </w:rPr>
        <w:instrText xml:space="preserve"> PAGEREF _Toc173519493 \h </w:instrText>
      </w:r>
      <w:r w:rsidRPr="000D013E">
        <w:rPr>
          <w:noProof/>
        </w:rPr>
      </w:r>
      <w:r w:rsidRPr="000D013E">
        <w:rPr>
          <w:noProof/>
        </w:rPr>
        <w:fldChar w:fldCharType="separate"/>
      </w:r>
      <w:r w:rsidR="004D6235">
        <w:rPr>
          <w:noProof/>
        </w:rPr>
        <w:t>174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1208D</w:t>
      </w:r>
      <w:r>
        <w:rPr>
          <w:noProof/>
        </w:rPr>
        <w:tab/>
        <w:t>Attribution periods</w:t>
      </w:r>
      <w:r w:rsidRPr="000D013E">
        <w:rPr>
          <w:noProof/>
        </w:rPr>
        <w:tab/>
      </w:r>
      <w:r w:rsidRPr="000D013E">
        <w:rPr>
          <w:noProof/>
        </w:rPr>
        <w:fldChar w:fldCharType="begin"/>
      </w:r>
      <w:r w:rsidRPr="000D013E">
        <w:rPr>
          <w:noProof/>
        </w:rPr>
        <w:instrText xml:space="preserve"> PAGEREF _Toc173519494 \h </w:instrText>
      </w:r>
      <w:r w:rsidRPr="000D013E">
        <w:rPr>
          <w:noProof/>
        </w:rPr>
      </w:r>
      <w:r w:rsidRPr="000D013E">
        <w:rPr>
          <w:noProof/>
        </w:rPr>
        <w:fldChar w:fldCharType="separate"/>
      </w:r>
      <w:r w:rsidR="004D6235">
        <w:rPr>
          <w:noProof/>
        </w:rPr>
        <w:t>175</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8—Attribution of assets of controlled private companies and controlled private trusts</w:t>
      </w:r>
      <w:r w:rsidRPr="000D013E">
        <w:rPr>
          <w:b w:val="0"/>
          <w:noProof/>
          <w:sz w:val="18"/>
        </w:rPr>
        <w:tab/>
      </w:r>
      <w:r w:rsidRPr="000D013E">
        <w:rPr>
          <w:b w:val="0"/>
          <w:noProof/>
          <w:sz w:val="18"/>
        </w:rPr>
        <w:fldChar w:fldCharType="begin"/>
      </w:r>
      <w:r w:rsidRPr="000D013E">
        <w:rPr>
          <w:b w:val="0"/>
          <w:noProof/>
          <w:sz w:val="18"/>
        </w:rPr>
        <w:instrText xml:space="preserve"> PAGEREF _Toc173519495 \h </w:instrText>
      </w:r>
      <w:r w:rsidRPr="000D013E">
        <w:rPr>
          <w:b w:val="0"/>
          <w:noProof/>
          <w:sz w:val="18"/>
        </w:rPr>
      </w:r>
      <w:r w:rsidRPr="000D013E">
        <w:rPr>
          <w:b w:val="0"/>
          <w:noProof/>
          <w:sz w:val="18"/>
        </w:rPr>
        <w:fldChar w:fldCharType="separate"/>
      </w:r>
      <w:r w:rsidR="004D6235">
        <w:rPr>
          <w:b w:val="0"/>
          <w:noProof/>
          <w:sz w:val="18"/>
        </w:rPr>
        <w:t>177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1208E</w:t>
      </w:r>
      <w:r>
        <w:rPr>
          <w:noProof/>
        </w:rPr>
        <w:tab/>
        <w:t>Attribution of assets</w:t>
      </w:r>
      <w:r w:rsidRPr="000D013E">
        <w:rPr>
          <w:noProof/>
        </w:rPr>
        <w:tab/>
      </w:r>
      <w:r w:rsidRPr="000D013E">
        <w:rPr>
          <w:noProof/>
        </w:rPr>
        <w:fldChar w:fldCharType="begin"/>
      </w:r>
      <w:r w:rsidRPr="000D013E">
        <w:rPr>
          <w:noProof/>
        </w:rPr>
        <w:instrText xml:space="preserve"> PAGEREF _Toc173519496 \h </w:instrText>
      </w:r>
      <w:r w:rsidRPr="000D013E">
        <w:rPr>
          <w:noProof/>
        </w:rPr>
      </w:r>
      <w:r w:rsidRPr="000D013E">
        <w:rPr>
          <w:noProof/>
        </w:rPr>
        <w:fldChar w:fldCharType="separate"/>
      </w:r>
      <w:r w:rsidR="004D6235">
        <w:rPr>
          <w:noProof/>
        </w:rPr>
        <w:t>177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1208F</w:t>
      </w:r>
      <w:r>
        <w:rPr>
          <w:noProof/>
        </w:rPr>
        <w:tab/>
        <w:t>When attributed asset is unrealisable</w:t>
      </w:r>
      <w:r w:rsidRPr="000D013E">
        <w:rPr>
          <w:noProof/>
        </w:rPr>
        <w:tab/>
      </w:r>
      <w:r w:rsidRPr="000D013E">
        <w:rPr>
          <w:noProof/>
        </w:rPr>
        <w:fldChar w:fldCharType="begin"/>
      </w:r>
      <w:r w:rsidRPr="000D013E">
        <w:rPr>
          <w:noProof/>
        </w:rPr>
        <w:instrText xml:space="preserve"> PAGEREF _Toc173519497 \h </w:instrText>
      </w:r>
      <w:r w:rsidRPr="000D013E">
        <w:rPr>
          <w:noProof/>
        </w:rPr>
      </w:r>
      <w:r w:rsidRPr="000D013E">
        <w:rPr>
          <w:noProof/>
        </w:rPr>
        <w:fldChar w:fldCharType="separate"/>
      </w:r>
      <w:r w:rsidR="004D6235">
        <w:rPr>
          <w:noProof/>
        </w:rPr>
        <w:t>178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1208G</w:t>
      </w:r>
      <w:r>
        <w:rPr>
          <w:noProof/>
        </w:rPr>
        <w:tab/>
        <w:t>Effect of charge or encumbrance on value of assets</w:t>
      </w:r>
      <w:r w:rsidRPr="000D013E">
        <w:rPr>
          <w:noProof/>
        </w:rPr>
        <w:tab/>
      </w:r>
      <w:r w:rsidRPr="000D013E">
        <w:rPr>
          <w:noProof/>
        </w:rPr>
        <w:fldChar w:fldCharType="begin"/>
      </w:r>
      <w:r w:rsidRPr="000D013E">
        <w:rPr>
          <w:noProof/>
        </w:rPr>
        <w:instrText xml:space="preserve"> PAGEREF _Toc173519498 \h </w:instrText>
      </w:r>
      <w:r w:rsidRPr="000D013E">
        <w:rPr>
          <w:noProof/>
        </w:rPr>
      </w:r>
      <w:r w:rsidRPr="000D013E">
        <w:rPr>
          <w:noProof/>
        </w:rPr>
        <w:fldChar w:fldCharType="separate"/>
      </w:r>
      <w:r w:rsidR="004D6235">
        <w:rPr>
          <w:noProof/>
        </w:rPr>
        <w:t>178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1208H</w:t>
      </w:r>
      <w:r>
        <w:rPr>
          <w:noProof/>
        </w:rPr>
        <w:tab/>
        <w:t>Effect of unsecured loan on value of assets</w:t>
      </w:r>
      <w:r w:rsidRPr="000D013E">
        <w:rPr>
          <w:noProof/>
        </w:rPr>
        <w:tab/>
      </w:r>
      <w:r w:rsidRPr="000D013E">
        <w:rPr>
          <w:noProof/>
        </w:rPr>
        <w:fldChar w:fldCharType="begin"/>
      </w:r>
      <w:r w:rsidRPr="000D013E">
        <w:rPr>
          <w:noProof/>
        </w:rPr>
        <w:instrText xml:space="preserve"> PAGEREF _Toc173519499 \h </w:instrText>
      </w:r>
      <w:r w:rsidRPr="000D013E">
        <w:rPr>
          <w:noProof/>
        </w:rPr>
      </w:r>
      <w:r w:rsidRPr="000D013E">
        <w:rPr>
          <w:noProof/>
        </w:rPr>
        <w:fldChar w:fldCharType="separate"/>
      </w:r>
      <w:r w:rsidR="004D6235">
        <w:rPr>
          <w:noProof/>
        </w:rPr>
        <w:t>180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1208J</w:t>
      </w:r>
      <w:r>
        <w:rPr>
          <w:noProof/>
        </w:rPr>
        <w:tab/>
        <w:t>Value of company’s or trust’s assets etc.</w:t>
      </w:r>
      <w:r w:rsidRPr="000D013E">
        <w:rPr>
          <w:noProof/>
        </w:rPr>
        <w:tab/>
      </w:r>
      <w:r w:rsidRPr="000D013E">
        <w:rPr>
          <w:noProof/>
        </w:rPr>
        <w:fldChar w:fldCharType="begin"/>
      </w:r>
      <w:r w:rsidRPr="000D013E">
        <w:rPr>
          <w:noProof/>
        </w:rPr>
        <w:instrText xml:space="preserve"> PAGEREF _Toc173519500 \h </w:instrText>
      </w:r>
      <w:r w:rsidRPr="000D013E">
        <w:rPr>
          <w:noProof/>
        </w:rPr>
      </w:r>
      <w:r w:rsidRPr="000D013E">
        <w:rPr>
          <w:noProof/>
        </w:rPr>
        <w:fldChar w:fldCharType="separate"/>
      </w:r>
      <w:r w:rsidR="004D6235">
        <w:rPr>
          <w:noProof/>
        </w:rPr>
        <w:t>181</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9—Modification of asset deprivation rules</w:t>
      </w:r>
      <w:r w:rsidRPr="000D013E">
        <w:rPr>
          <w:b w:val="0"/>
          <w:noProof/>
          <w:sz w:val="18"/>
        </w:rPr>
        <w:tab/>
      </w:r>
      <w:r w:rsidRPr="000D013E">
        <w:rPr>
          <w:b w:val="0"/>
          <w:noProof/>
          <w:sz w:val="18"/>
        </w:rPr>
        <w:fldChar w:fldCharType="begin"/>
      </w:r>
      <w:r w:rsidRPr="000D013E">
        <w:rPr>
          <w:b w:val="0"/>
          <w:noProof/>
          <w:sz w:val="18"/>
        </w:rPr>
        <w:instrText xml:space="preserve"> PAGEREF _Toc173519501 \h </w:instrText>
      </w:r>
      <w:r w:rsidRPr="000D013E">
        <w:rPr>
          <w:b w:val="0"/>
          <w:noProof/>
          <w:sz w:val="18"/>
        </w:rPr>
      </w:r>
      <w:r w:rsidRPr="000D013E">
        <w:rPr>
          <w:b w:val="0"/>
          <w:noProof/>
          <w:sz w:val="18"/>
        </w:rPr>
        <w:fldChar w:fldCharType="separate"/>
      </w:r>
      <w:r w:rsidR="004D6235">
        <w:rPr>
          <w:b w:val="0"/>
          <w:noProof/>
          <w:sz w:val="18"/>
        </w:rPr>
        <w:t>182</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1208K</w:t>
      </w:r>
      <w:r>
        <w:rPr>
          <w:noProof/>
        </w:rPr>
        <w:tab/>
        <w:t>Individual disposes of asset to company or trust</w:t>
      </w:r>
      <w:r w:rsidRPr="000D013E">
        <w:rPr>
          <w:noProof/>
        </w:rPr>
        <w:tab/>
      </w:r>
      <w:r w:rsidRPr="000D013E">
        <w:rPr>
          <w:noProof/>
        </w:rPr>
        <w:fldChar w:fldCharType="begin"/>
      </w:r>
      <w:r w:rsidRPr="000D013E">
        <w:rPr>
          <w:noProof/>
        </w:rPr>
        <w:instrText xml:space="preserve"> PAGEREF _Toc173519502 \h </w:instrText>
      </w:r>
      <w:r w:rsidRPr="000D013E">
        <w:rPr>
          <w:noProof/>
        </w:rPr>
      </w:r>
      <w:r w:rsidRPr="000D013E">
        <w:rPr>
          <w:noProof/>
        </w:rPr>
        <w:fldChar w:fldCharType="separate"/>
      </w:r>
      <w:r w:rsidR="004D6235">
        <w:rPr>
          <w:noProof/>
        </w:rPr>
        <w:t>182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1208L</w:t>
      </w:r>
      <w:r>
        <w:rPr>
          <w:noProof/>
        </w:rPr>
        <w:tab/>
        <w:t>Disposal of asset by company or trust</w:t>
      </w:r>
      <w:r w:rsidRPr="000D013E">
        <w:rPr>
          <w:noProof/>
        </w:rPr>
        <w:tab/>
      </w:r>
      <w:r w:rsidRPr="000D013E">
        <w:rPr>
          <w:noProof/>
        </w:rPr>
        <w:fldChar w:fldCharType="begin"/>
      </w:r>
      <w:r w:rsidRPr="000D013E">
        <w:rPr>
          <w:noProof/>
        </w:rPr>
        <w:instrText xml:space="preserve"> PAGEREF _Toc173519503 \h </w:instrText>
      </w:r>
      <w:r w:rsidRPr="000D013E">
        <w:rPr>
          <w:noProof/>
        </w:rPr>
      </w:r>
      <w:r w:rsidRPr="000D013E">
        <w:rPr>
          <w:noProof/>
        </w:rPr>
        <w:fldChar w:fldCharType="separate"/>
      </w:r>
      <w:r w:rsidR="004D6235">
        <w:rPr>
          <w:noProof/>
        </w:rPr>
        <w:t>182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1208M</w:t>
      </w:r>
      <w:r>
        <w:rPr>
          <w:noProof/>
        </w:rPr>
        <w:tab/>
        <w:t>Individual ceases to be an attributable stakeholder of a company or trust</w:t>
      </w:r>
      <w:r w:rsidRPr="000D013E">
        <w:rPr>
          <w:noProof/>
        </w:rPr>
        <w:tab/>
      </w:r>
      <w:r w:rsidRPr="000D013E">
        <w:rPr>
          <w:noProof/>
        </w:rPr>
        <w:fldChar w:fldCharType="begin"/>
      </w:r>
      <w:r w:rsidRPr="000D013E">
        <w:rPr>
          <w:noProof/>
        </w:rPr>
        <w:instrText xml:space="preserve"> PAGEREF _Toc173519504 \h </w:instrText>
      </w:r>
      <w:r w:rsidRPr="000D013E">
        <w:rPr>
          <w:noProof/>
        </w:rPr>
      </w:r>
      <w:r w:rsidRPr="000D013E">
        <w:rPr>
          <w:noProof/>
        </w:rPr>
        <w:fldChar w:fldCharType="separate"/>
      </w:r>
      <w:r w:rsidR="004D6235">
        <w:rPr>
          <w:noProof/>
        </w:rPr>
        <w:t>186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1208N</w:t>
      </w:r>
      <w:r>
        <w:rPr>
          <w:noProof/>
        </w:rPr>
        <w:tab/>
        <w:t>Individual disposes of asset to company or trust before 1 January 2002—individual is attributable stakeholder</w:t>
      </w:r>
      <w:r w:rsidRPr="000D013E">
        <w:rPr>
          <w:noProof/>
        </w:rPr>
        <w:tab/>
      </w:r>
      <w:r w:rsidRPr="000D013E">
        <w:rPr>
          <w:noProof/>
        </w:rPr>
        <w:fldChar w:fldCharType="begin"/>
      </w:r>
      <w:r w:rsidRPr="000D013E">
        <w:rPr>
          <w:noProof/>
        </w:rPr>
        <w:instrText xml:space="preserve"> PAGEREF _Toc173519505 \h </w:instrText>
      </w:r>
      <w:r w:rsidRPr="000D013E">
        <w:rPr>
          <w:noProof/>
        </w:rPr>
      </w:r>
      <w:r w:rsidRPr="000D013E">
        <w:rPr>
          <w:noProof/>
        </w:rPr>
        <w:fldChar w:fldCharType="separate"/>
      </w:r>
      <w:r w:rsidR="004D6235">
        <w:rPr>
          <w:noProof/>
        </w:rPr>
        <w:t>186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1208P</w:t>
      </w:r>
      <w:r>
        <w:rPr>
          <w:noProof/>
        </w:rPr>
        <w:tab/>
        <w:t>Individual disposes of asset to company or trust before 1 January 2002—individual’s spouse is attributable stakeholder</w:t>
      </w:r>
      <w:r w:rsidRPr="000D013E">
        <w:rPr>
          <w:noProof/>
        </w:rPr>
        <w:tab/>
      </w:r>
      <w:r w:rsidRPr="000D013E">
        <w:rPr>
          <w:noProof/>
        </w:rPr>
        <w:fldChar w:fldCharType="begin"/>
      </w:r>
      <w:r w:rsidRPr="000D013E">
        <w:rPr>
          <w:noProof/>
        </w:rPr>
        <w:instrText xml:space="preserve"> PAGEREF _Toc173519506 \h </w:instrText>
      </w:r>
      <w:r w:rsidRPr="000D013E">
        <w:rPr>
          <w:noProof/>
        </w:rPr>
      </w:r>
      <w:r w:rsidRPr="000D013E">
        <w:rPr>
          <w:noProof/>
        </w:rPr>
        <w:fldChar w:fldCharType="separate"/>
      </w:r>
      <w:r w:rsidR="004D6235">
        <w:rPr>
          <w:noProof/>
        </w:rPr>
        <w:t>188</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10—Modification of income deprivation rules</w:t>
      </w:r>
      <w:r w:rsidRPr="000D013E">
        <w:rPr>
          <w:b w:val="0"/>
          <w:noProof/>
          <w:sz w:val="18"/>
        </w:rPr>
        <w:tab/>
      </w:r>
      <w:r w:rsidRPr="000D013E">
        <w:rPr>
          <w:b w:val="0"/>
          <w:noProof/>
          <w:sz w:val="18"/>
        </w:rPr>
        <w:fldChar w:fldCharType="begin"/>
      </w:r>
      <w:r w:rsidRPr="000D013E">
        <w:rPr>
          <w:b w:val="0"/>
          <w:noProof/>
          <w:sz w:val="18"/>
        </w:rPr>
        <w:instrText xml:space="preserve"> PAGEREF _Toc173519507 \h </w:instrText>
      </w:r>
      <w:r w:rsidRPr="000D013E">
        <w:rPr>
          <w:b w:val="0"/>
          <w:noProof/>
          <w:sz w:val="18"/>
        </w:rPr>
      </w:r>
      <w:r w:rsidRPr="000D013E">
        <w:rPr>
          <w:b w:val="0"/>
          <w:noProof/>
          <w:sz w:val="18"/>
        </w:rPr>
        <w:fldChar w:fldCharType="separate"/>
      </w:r>
      <w:r w:rsidR="004D6235">
        <w:rPr>
          <w:b w:val="0"/>
          <w:noProof/>
          <w:sz w:val="18"/>
        </w:rPr>
        <w:t>190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1208Q</w:t>
      </w:r>
      <w:r>
        <w:rPr>
          <w:noProof/>
        </w:rPr>
        <w:tab/>
        <w:t>Individual disposes of ordinary income to company or trust</w:t>
      </w:r>
      <w:r w:rsidRPr="000D013E">
        <w:rPr>
          <w:noProof/>
        </w:rPr>
        <w:tab/>
      </w:r>
      <w:r w:rsidRPr="000D013E">
        <w:rPr>
          <w:noProof/>
        </w:rPr>
        <w:fldChar w:fldCharType="begin"/>
      </w:r>
      <w:r w:rsidRPr="000D013E">
        <w:rPr>
          <w:noProof/>
        </w:rPr>
        <w:instrText xml:space="preserve"> PAGEREF _Toc173519508 \h </w:instrText>
      </w:r>
      <w:r w:rsidRPr="000D013E">
        <w:rPr>
          <w:noProof/>
        </w:rPr>
      </w:r>
      <w:r w:rsidRPr="000D013E">
        <w:rPr>
          <w:noProof/>
        </w:rPr>
        <w:fldChar w:fldCharType="separate"/>
      </w:r>
      <w:r w:rsidR="004D6235">
        <w:rPr>
          <w:noProof/>
        </w:rPr>
        <w:t>190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1208R</w:t>
      </w:r>
      <w:r>
        <w:rPr>
          <w:noProof/>
        </w:rPr>
        <w:tab/>
        <w:t>Disposal of income by company or trust</w:t>
      </w:r>
      <w:r w:rsidRPr="000D013E">
        <w:rPr>
          <w:noProof/>
        </w:rPr>
        <w:tab/>
      </w:r>
      <w:r w:rsidRPr="000D013E">
        <w:rPr>
          <w:noProof/>
        </w:rPr>
        <w:fldChar w:fldCharType="begin"/>
      </w:r>
      <w:r w:rsidRPr="000D013E">
        <w:rPr>
          <w:noProof/>
        </w:rPr>
        <w:instrText xml:space="preserve"> PAGEREF _Toc173519509 \h </w:instrText>
      </w:r>
      <w:r w:rsidRPr="000D013E">
        <w:rPr>
          <w:noProof/>
        </w:rPr>
      </w:r>
      <w:r w:rsidRPr="000D013E">
        <w:rPr>
          <w:noProof/>
        </w:rPr>
        <w:fldChar w:fldCharType="separate"/>
      </w:r>
      <w:r w:rsidR="004D6235">
        <w:rPr>
          <w:noProof/>
        </w:rPr>
        <w:t>190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1208S</w:t>
      </w:r>
      <w:r>
        <w:rPr>
          <w:noProof/>
        </w:rPr>
        <w:tab/>
        <w:t>Individual disposes of income to company or trust before 1 January 2002—individual is attributable stakeholder</w:t>
      </w:r>
      <w:r w:rsidRPr="000D013E">
        <w:rPr>
          <w:noProof/>
        </w:rPr>
        <w:tab/>
      </w:r>
      <w:r w:rsidRPr="000D013E">
        <w:rPr>
          <w:noProof/>
        </w:rPr>
        <w:fldChar w:fldCharType="begin"/>
      </w:r>
      <w:r w:rsidRPr="000D013E">
        <w:rPr>
          <w:noProof/>
        </w:rPr>
        <w:instrText xml:space="preserve"> PAGEREF _Toc173519510 \h </w:instrText>
      </w:r>
      <w:r w:rsidRPr="000D013E">
        <w:rPr>
          <w:noProof/>
        </w:rPr>
      </w:r>
      <w:r w:rsidRPr="000D013E">
        <w:rPr>
          <w:noProof/>
        </w:rPr>
        <w:fldChar w:fldCharType="separate"/>
      </w:r>
      <w:r w:rsidR="004D6235">
        <w:rPr>
          <w:noProof/>
        </w:rPr>
        <w:t>193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1208T</w:t>
      </w:r>
      <w:r>
        <w:rPr>
          <w:noProof/>
        </w:rPr>
        <w:tab/>
        <w:t>Individual disposes of income to company or trust before 1 January 2002—individual’s spouse is attributable stakeholder</w:t>
      </w:r>
      <w:r w:rsidRPr="000D013E">
        <w:rPr>
          <w:noProof/>
        </w:rPr>
        <w:tab/>
      </w:r>
      <w:r w:rsidRPr="000D013E">
        <w:rPr>
          <w:noProof/>
        </w:rPr>
        <w:fldChar w:fldCharType="begin"/>
      </w:r>
      <w:r w:rsidRPr="000D013E">
        <w:rPr>
          <w:noProof/>
        </w:rPr>
        <w:instrText xml:space="preserve"> PAGEREF _Toc173519511 \h </w:instrText>
      </w:r>
      <w:r w:rsidRPr="000D013E">
        <w:rPr>
          <w:noProof/>
        </w:rPr>
      </w:r>
      <w:r w:rsidRPr="000D013E">
        <w:rPr>
          <w:noProof/>
        </w:rPr>
        <w:fldChar w:fldCharType="separate"/>
      </w:r>
      <w:r w:rsidR="004D6235">
        <w:rPr>
          <w:noProof/>
        </w:rPr>
        <w:t>194</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11—Concessional primary production trusts</w:t>
      </w:r>
      <w:r w:rsidRPr="000D013E">
        <w:rPr>
          <w:b w:val="0"/>
          <w:noProof/>
          <w:sz w:val="18"/>
        </w:rPr>
        <w:tab/>
      </w:r>
      <w:r w:rsidRPr="000D013E">
        <w:rPr>
          <w:b w:val="0"/>
          <w:noProof/>
          <w:sz w:val="18"/>
        </w:rPr>
        <w:fldChar w:fldCharType="begin"/>
      </w:r>
      <w:r w:rsidRPr="000D013E">
        <w:rPr>
          <w:b w:val="0"/>
          <w:noProof/>
          <w:sz w:val="18"/>
        </w:rPr>
        <w:instrText xml:space="preserve"> PAGEREF _Toc173519512 \h </w:instrText>
      </w:r>
      <w:r w:rsidRPr="000D013E">
        <w:rPr>
          <w:b w:val="0"/>
          <w:noProof/>
          <w:sz w:val="18"/>
        </w:rPr>
      </w:r>
      <w:r w:rsidRPr="000D013E">
        <w:rPr>
          <w:b w:val="0"/>
          <w:noProof/>
          <w:sz w:val="18"/>
        </w:rPr>
        <w:fldChar w:fldCharType="separate"/>
      </w:r>
      <w:r w:rsidR="004D6235">
        <w:rPr>
          <w:b w:val="0"/>
          <w:noProof/>
          <w:sz w:val="18"/>
        </w:rPr>
        <w:t>196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1208U</w:t>
      </w:r>
      <w:r>
        <w:rPr>
          <w:noProof/>
        </w:rPr>
        <w:tab/>
        <w:t>Concessional primary production trusts</w:t>
      </w:r>
      <w:r w:rsidRPr="000D013E">
        <w:rPr>
          <w:noProof/>
        </w:rPr>
        <w:tab/>
      </w:r>
      <w:r w:rsidRPr="000D013E">
        <w:rPr>
          <w:noProof/>
        </w:rPr>
        <w:fldChar w:fldCharType="begin"/>
      </w:r>
      <w:r w:rsidRPr="000D013E">
        <w:rPr>
          <w:noProof/>
        </w:rPr>
        <w:instrText xml:space="preserve"> PAGEREF _Toc173519513 \h </w:instrText>
      </w:r>
      <w:r w:rsidRPr="000D013E">
        <w:rPr>
          <w:noProof/>
        </w:rPr>
      </w:r>
      <w:r w:rsidRPr="000D013E">
        <w:rPr>
          <w:noProof/>
        </w:rPr>
        <w:fldChar w:fldCharType="separate"/>
      </w:r>
      <w:r w:rsidR="004D6235">
        <w:rPr>
          <w:noProof/>
        </w:rPr>
        <w:t>196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1208V</w:t>
      </w:r>
      <w:r>
        <w:rPr>
          <w:noProof/>
        </w:rPr>
        <w:tab/>
        <w:t>Individual ceases to be an attributable stakeholder of trust—receipt of remuneration or other benefits from trust during asset deprivation period</w:t>
      </w:r>
      <w:r w:rsidRPr="000D013E">
        <w:rPr>
          <w:noProof/>
        </w:rPr>
        <w:tab/>
      </w:r>
      <w:r w:rsidRPr="000D013E">
        <w:rPr>
          <w:noProof/>
        </w:rPr>
        <w:fldChar w:fldCharType="begin"/>
      </w:r>
      <w:r w:rsidRPr="000D013E">
        <w:rPr>
          <w:noProof/>
        </w:rPr>
        <w:instrText xml:space="preserve"> PAGEREF _Toc173519514 \h </w:instrText>
      </w:r>
      <w:r w:rsidRPr="000D013E">
        <w:rPr>
          <w:noProof/>
        </w:rPr>
      </w:r>
      <w:r w:rsidRPr="000D013E">
        <w:rPr>
          <w:noProof/>
        </w:rPr>
        <w:fldChar w:fldCharType="separate"/>
      </w:r>
      <w:r w:rsidR="004D6235">
        <w:rPr>
          <w:noProof/>
        </w:rPr>
        <w:t>200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1208W</w:t>
      </w:r>
      <w:r>
        <w:rPr>
          <w:noProof/>
        </w:rPr>
        <w:tab/>
        <w:t>Net value of asset</w:t>
      </w:r>
      <w:r w:rsidRPr="000D013E">
        <w:rPr>
          <w:noProof/>
        </w:rPr>
        <w:tab/>
      </w:r>
      <w:r w:rsidRPr="000D013E">
        <w:rPr>
          <w:noProof/>
        </w:rPr>
        <w:fldChar w:fldCharType="begin"/>
      </w:r>
      <w:r w:rsidRPr="000D013E">
        <w:rPr>
          <w:noProof/>
        </w:rPr>
        <w:instrText xml:space="preserve"> PAGEREF _Toc173519515 \h </w:instrText>
      </w:r>
      <w:r w:rsidRPr="000D013E">
        <w:rPr>
          <w:noProof/>
        </w:rPr>
      </w:r>
      <w:r w:rsidRPr="000D013E">
        <w:rPr>
          <w:noProof/>
        </w:rPr>
        <w:fldChar w:fldCharType="separate"/>
      </w:r>
      <w:r w:rsidR="004D6235">
        <w:rPr>
          <w:noProof/>
        </w:rPr>
        <w:t>202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1208X</w:t>
      </w:r>
      <w:r>
        <w:rPr>
          <w:noProof/>
        </w:rPr>
        <w:tab/>
        <w:t>Value of entity’s assets</w:t>
      </w:r>
      <w:r w:rsidRPr="000D013E">
        <w:rPr>
          <w:noProof/>
        </w:rPr>
        <w:tab/>
      </w:r>
      <w:r w:rsidRPr="000D013E">
        <w:rPr>
          <w:noProof/>
        </w:rPr>
        <w:fldChar w:fldCharType="begin"/>
      </w:r>
      <w:r w:rsidRPr="000D013E">
        <w:rPr>
          <w:noProof/>
        </w:rPr>
        <w:instrText xml:space="preserve"> PAGEREF _Toc173519516 \h </w:instrText>
      </w:r>
      <w:r w:rsidRPr="000D013E">
        <w:rPr>
          <w:noProof/>
        </w:rPr>
      </w:r>
      <w:r w:rsidRPr="000D013E">
        <w:rPr>
          <w:noProof/>
        </w:rPr>
        <w:fldChar w:fldCharType="separate"/>
      </w:r>
      <w:r w:rsidR="004D6235">
        <w:rPr>
          <w:noProof/>
        </w:rPr>
        <w:t>203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1208Y</w:t>
      </w:r>
      <w:r>
        <w:rPr>
          <w:noProof/>
        </w:rPr>
        <w:tab/>
        <w:t>When asset is controlled by an individual</w:t>
      </w:r>
      <w:r w:rsidRPr="000D013E">
        <w:rPr>
          <w:noProof/>
        </w:rPr>
        <w:tab/>
      </w:r>
      <w:r w:rsidRPr="000D013E">
        <w:rPr>
          <w:noProof/>
        </w:rPr>
        <w:fldChar w:fldCharType="begin"/>
      </w:r>
      <w:r w:rsidRPr="000D013E">
        <w:rPr>
          <w:noProof/>
        </w:rPr>
        <w:instrText xml:space="preserve"> PAGEREF _Toc173519517 \h </w:instrText>
      </w:r>
      <w:r w:rsidRPr="000D013E">
        <w:rPr>
          <w:noProof/>
        </w:rPr>
      </w:r>
      <w:r w:rsidRPr="000D013E">
        <w:rPr>
          <w:noProof/>
        </w:rPr>
        <w:fldChar w:fldCharType="separate"/>
      </w:r>
      <w:r w:rsidR="004D6235">
        <w:rPr>
          <w:noProof/>
        </w:rPr>
        <w:t>203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1208Z</w:t>
      </w:r>
      <w:r>
        <w:rPr>
          <w:noProof/>
        </w:rPr>
        <w:tab/>
        <w:t>Adjusted net value of asset</w:t>
      </w:r>
      <w:r w:rsidRPr="000D013E">
        <w:rPr>
          <w:noProof/>
        </w:rPr>
        <w:tab/>
      </w:r>
      <w:r w:rsidRPr="000D013E">
        <w:rPr>
          <w:noProof/>
        </w:rPr>
        <w:fldChar w:fldCharType="begin"/>
      </w:r>
      <w:r w:rsidRPr="000D013E">
        <w:rPr>
          <w:noProof/>
        </w:rPr>
        <w:instrText xml:space="preserve"> PAGEREF _Toc173519518 \h </w:instrText>
      </w:r>
      <w:r w:rsidRPr="000D013E">
        <w:rPr>
          <w:noProof/>
        </w:rPr>
      </w:r>
      <w:r w:rsidRPr="000D013E">
        <w:rPr>
          <w:noProof/>
        </w:rPr>
        <w:fldChar w:fldCharType="separate"/>
      </w:r>
      <w:r w:rsidR="004D6235">
        <w:rPr>
          <w:noProof/>
        </w:rPr>
        <w:t>204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w:t>
      </w:r>
      <w:r>
        <w:rPr>
          <w:noProof/>
        </w:rPr>
        <w:tab/>
        <w:t>Adjusted net primary production income</w:t>
      </w:r>
      <w:r w:rsidRPr="000D013E">
        <w:rPr>
          <w:noProof/>
        </w:rPr>
        <w:tab/>
      </w:r>
      <w:r w:rsidRPr="000D013E">
        <w:rPr>
          <w:noProof/>
        </w:rPr>
        <w:fldChar w:fldCharType="begin"/>
      </w:r>
      <w:r w:rsidRPr="000D013E">
        <w:rPr>
          <w:noProof/>
        </w:rPr>
        <w:instrText xml:space="preserve"> PAGEREF _Toc173519519 \h </w:instrText>
      </w:r>
      <w:r w:rsidRPr="000D013E">
        <w:rPr>
          <w:noProof/>
        </w:rPr>
      </w:r>
      <w:r w:rsidRPr="000D013E">
        <w:rPr>
          <w:noProof/>
        </w:rPr>
        <w:fldChar w:fldCharType="separate"/>
      </w:r>
      <w:r w:rsidR="004D6235">
        <w:rPr>
          <w:noProof/>
        </w:rPr>
        <w:t>204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1209A</w:t>
      </w:r>
      <w:r>
        <w:rPr>
          <w:noProof/>
        </w:rPr>
        <w:tab/>
        <w:t>Net income of a primary production enterprise</w:t>
      </w:r>
      <w:r w:rsidRPr="000D013E">
        <w:rPr>
          <w:noProof/>
        </w:rPr>
        <w:tab/>
      </w:r>
      <w:r w:rsidRPr="000D013E">
        <w:rPr>
          <w:noProof/>
        </w:rPr>
        <w:fldChar w:fldCharType="begin"/>
      </w:r>
      <w:r w:rsidRPr="000D013E">
        <w:rPr>
          <w:noProof/>
        </w:rPr>
        <w:instrText xml:space="preserve"> PAGEREF _Toc173519520 \h </w:instrText>
      </w:r>
      <w:r w:rsidRPr="000D013E">
        <w:rPr>
          <w:noProof/>
        </w:rPr>
      </w:r>
      <w:r w:rsidRPr="000D013E">
        <w:rPr>
          <w:noProof/>
        </w:rPr>
        <w:fldChar w:fldCharType="separate"/>
      </w:r>
      <w:r w:rsidR="004D6235">
        <w:rPr>
          <w:noProof/>
        </w:rPr>
        <w:t>205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1209B</w:t>
      </w:r>
      <w:r>
        <w:rPr>
          <w:noProof/>
        </w:rPr>
        <w:tab/>
        <w:t>Net income from a primary production enterprise—treatment of trading stock</w:t>
      </w:r>
      <w:r w:rsidRPr="000D013E">
        <w:rPr>
          <w:noProof/>
        </w:rPr>
        <w:tab/>
      </w:r>
      <w:r w:rsidRPr="000D013E">
        <w:rPr>
          <w:noProof/>
        </w:rPr>
        <w:fldChar w:fldCharType="begin"/>
      </w:r>
      <w:r w:rsidRPr="000D013E">
        <w:rPr>
          <w:noProof/>
        </w:rPr>
        <w:instrText xml:space="preserve"> PAGEREF _Toc173519521 \h </w:instrText>
      </w:r>
      <w:r w:rsidRPr="000D013E">
        <w:rPr>
          <w:noProof/>
        </w:rPr>
      </w:r>
      <w:r w:rsidRPr="000D013E">
        <w:rPr>
          <w:noProof/>
        </w:rPr>
        <w:fldChar w:fldCharType="separate"/>
      </w:r>
      <w:r w:rsidR="004D6235">
        <w:rPr>
          <w:noProof/>
        </w:rPr>
        <w:t>206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1209C</w:t>
      </w:r>
      <w:r>
        <w:rPr>
          <w:noProof/>
        </w:rPr>
        <w:tab/>
        <w:t>Permissible reductions of income from carrying on a primary production enterprise</w:t>
      </w:r>
      <w:r w:rsidRPr="000D013E">
        <w:rPr>
          <w:noProof/>
        </w:rPr>
        <w:tab/>
      </w:r>
      <w:r w:rsidRPr="000D013E">
        <w:rPr>
          <w:noProof/>
        </w:rPr>
        <w:fldChar w:fldCharType="begin"/>
      </w:r>
      <w:r w:rsidRPr="000D013E">
        <w:rPr>
          <w:noProof/>
        </w:rPr>
        <w:instrText xml:space="preserve"> PAGEREF _Toc173519522 \h </w:instrText>
      </w:r>
      <w:r w:rsidRPr="000D013E">
        <w:rPr>
          <w:noProof/>
        </w:rPr>
      </w:r>
      <w:r w:rsidRPr="000D013E">
        <w:rPr>
          <w:noProof/>
        </w:rPr>
        <w:fldChar w:fldCharType="separate"/>
      </w:r>
      <w:r w:rsidR="004D6235">
        <w:rPr>
          <w:noProof/>
        </w:rPr>
        <w:t>207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lastRenderedPageBreak/>
        <w:t>Division 12—Anti</w:t>
      </w:r>
      <w:r>
        <w:rPr>
          <w:noProof/>
        </w:rPr>
        <w:noBreakHyphen/>
        <w:t>avoidance</w:t>
      </w:r>
      <w:r w:rsidRPr="000D013E">
        <w:rPr>
          <w:b w:val="0"/>
          <w:noProof/>
          <w:sz w:val="18"/>
        </w:rPr>
        <w:tab/>
      </w:r>
      <w:r w:rsidRPr="000D013E">
        <w:rPr>
          <w:b w:val="0"/>
          <w:noProof/>
          <w:sz w:val="18"/>
        </w:rPr>
        <w:fldChar w:fldCharType="begin"/>
      </w:r>
      <w:r w:rsidRPr="000D013E">
        <w:rPr>
          <w:b w:val="0"/>
          <w:noProof/>
          <w:sz w:val="18"/>
        </w:rPr>
        <w:instrText xml:space="preserve"> PAGEREF _Toc173519523 \h </w:instrText>
      </w:r>
      <w:r w:rsidRPr="000D013E">
        <w:rPr>
          <w:b w:val="0"/>
          <w:noProof/>
          <w:sz w:val="18"/>
        </w:rPr>
      </w:r>
      <w:r w:rsidRPr="000D013E">
        <w:rPr>
          <w:b w:val="0"/>
          <w:noProof/>
          <w:sz w:val="18"/>
        </w:rPr>
        <w:fldChar w:fldCharType="separate"/>
      </w:r>
      <w:r w:rsidR="004D6235">
        <w:rPr>
          <w:b w:val="0"/>
          <w:noProof/>
          <w:sz w:val="18"/>
        </w:rPr>
        <w:t>208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1209D</w:t>
      </w:r>
      <w:r>
        <w:rPr>
          <w:noProof/>
        </w:rPr>
        <w:tab/>
        <w:t>Anti</w:t>
      </w:r>
      <w:r>
        <w:rPr>
          <w:noProof/>
        </w:rPr>
        <w:noBreakHyphen/>
        <w:t>avoidance</w:t>
      </w:r>
      <w:r w:rsidRPr="000D013E">
        <w:rPr>
          <w:noProof/>
        </w:rPr>
        <w:tab/>
      </w:r>
      <w:r w:rsidRPr="000D013E">
        <w:rPr>
          <w:noProof/>
        </w:rPr>
        <w:fldChar w:fldCharType="begin"/>
      </w:r>
      <w:r w:rsidRPr="000D013E">
        <w:rPr>
          <w:noProof/>
        </w:rPr>
        <w:instrText xml:space="preserve"> PAGEREF _Toc173519524 \h </w:instrText>
      </w:r>
      <w:r w:rsidRPr="000D013E">
        <w:rPr>
          <w:noProof/>
        </w:rPr>
      </w:r>
      <w:r w:rsidRPr="000D013E">
        <w:rPr>
          <w:noProof/>
        </w:rPr>
        <w:fldChar w:fldCharType="separate"/>
      </w:r>
      <w:r w:rsidR="004D6235">
        <w:rPr>
          <w:noProof/>
        </w:rPr>
        <w:t>208</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13—Decision</w:t>
      </w:r>
      <w:r>
        <w:rPr>
          <w:noProof/>
        </w:rPr>
        <w:noBreakHyphen/>
        <w:t>making principles</w:t>
      </w:r>
      <w:r w:rsidRPr="000D013E">
        <w:rPr>
          <w:b w:val="0"/>
          <w:noProof/>
          <w:sz w:val="18"/>
        </w:rPr>
        <w:tab/>
      </w:r>
      <w:r w:rsidRPr="000D013E">
        <w:rPr>
          <w:b w:val="0"/>
          <w:noProof/>
          <w:sz w:val="18"/>
        </w:rPr>
        <w:fldChar w:fldCharType="begin"/>
      </w:r>
      <w:r w:rsidRPr="000D013E">
        <w:rPr>
          <w:b w:val="0"/>
          <w:noProof/>
          <w:sz w:val="18"/>
        </w:rPr>
        <w:instrText xml:space="preserve"> PAGEREF _Toc173519525 \h </w:instrText>
      </w:r>
      <w:r w:rsidRPr="000D013E">
        <w:rPr>
          <w:b w:val="0"/>
          <w:noProof/>
          <w:sz w:val="18"/>
        </w:rPr>
      </w:r>
      <w:r w:rsidRPr="000D013E">
        <w:rPr>
          <w:b w:val="0"/>
          <w:noProof/>
          <w:sz w:val="18"/>
        </w:rPr>
        <w:fldChar w:fldCharType="separate"/>
      </w:r>
      <w:r w:rsidR="004D6235">
        <w:rPr>
          <w:b w:val="0"/>
          <w:noProof/>
          <w:sz w:val="18"/>
        </w:rPr>
        <w:t>210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1209E</w:t>
      </w:r>
      <w:r>
        <w:rPr>
          <w:noProof/>
        </w:rPr>
        <w:tab/>
        <w:t>Decision</w:t>
      </w:r>
      <w:r>
        <w:rPr>
          <w:noProof/>
        </w:rPr>
        <w:noBreakHyphen/>
        <w:t>making principles</w:t>
      </w:r>
      <w:r w:rsidRPr="000D013E">
        <w:rPr>
          <w:noProof/>
        </w:rPr>
        <w:tab/>
      </w:r>
      <w:r w:rsidRPr="000D013E">
        <w:rPr>
          <w:noProof/>
        </w:rPr>
        <w:fldChar w:fldCharType="begin"/>
      </w:r>
      <w:r w:rsidRPr="000D013E">
        <w:rPr>
          <w:noProof/>
        </w:rPr>
        <w:instrText xml:space="preserve"> PAGEREF _Toc173519526 \h </w:instrText>
      </w:r>
      <w:r w:rsidRPr="000D013E">
        <w:rPr>
          <w:noProof/>
        </w:rPr>
      </w:r>
      <w:r w:rsidRPr="000D013E">
        <w:rPr>
          <w:noProof/>
        </w:rPr>
        <w:fldChar w:fldCharType="separate"/>
      </w:r>
      <w:r w:rsidR="004D6235">
        <w:rPr>
          <w:noProof/>
        </w:rPr>
        <w:t>210</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14—Information management</w:t>
      </w:r>
      <w:r w:rsidRPr="000D013E">
        <w:rPr>
          <w:b w:val="0"/>
          <w:noProof/>
          <w:sz w:val="18"/>
        </w:rPr>
        <w:tab/>
      </w:r>
      <w:r w:rsidRPr="000D013E">
        <w:rPr>
          <w:b w:val="0"/>
          <w:noProof/>
          <w:sz w:val="18"/>
        </w:rPr>
        <w:fldChar w:fldCharType="begin"/>
      </w:r>
      <w:r w:rsidRPr="000D013E">
        <w:rPr>
          <w:b w:val="0"/>
          <w:noProof/>
          <w:sz w:val="18"/>
        </w:rPr>
        <w:instrText xml:space="preserve"> PAGEREF _Toc173519527 \h </w:instrText>
      </w:r>
      <w:r w:rsidRPr="000D013E">
        <w:rPr>
          <w:b w:val="0"/>
          <w:noProof/>
          <w:sz w:val="18"/>
        </w:rPr>
      </w:r>
      <w:r w:rsidRPr="000D013E">
        <w:rPr>
          <w:b w:val="0"/>
          <w:noProof/>
          <w:sz w:val="18"/>
        </w:rPr>
        <w:fldChar w:fldCharType="separate"/>
      </w:r>
      <w:r w:rsidR="004D6235">
        <w:rPr>
          <w:b w:val="0"/>
          <w:noProof/>
          <w:sz w:val="18"/>
        </w:rPr>
        <w:t>211</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1209F</w:t>
      </w:r>
      <w:r>
        <w:rPr>
          <w:noProof/>
        </w:rPr>
        <w:tab/>
        <w:t>Transitional period</w:t>
      </w:r>
      <w:r w:rsidRPr="000D013E">
        <w:rPr>
          <w:noProof/>
        </w:rPr>
        <w:tab/>
      </w:r>
      <w:r w:rsidRPr="000D013E">
        <w:rPr>
          <w:noProof/>
        </w:rPr>
        <w:fldChar w:fldCharType="begin"/>
      </w:r>
      <w:r w:rsidRPr="000D013E">
        <w:rPr>
          <w:noProof/>
        </w:rPr>
        <w:instrText xml:space="preserve"> PAGEREF _Toc173519528 \h </w:instrText>
      </w:r>
      <w:r w:rsidRPr="000D013E">
        <w:rPr>
          <w:noProof/>
        </w:rPr>
      </w:r>
      <w:r w:rsidRPr="000D013E">
        <w:rPr>
          <w:noProof/>
        </w:rPr>
        <w:fldChar w:fldCharType="separate"/>
      </w:r>
      <w:r w:rsidR="004D6235">
        <w:rPr>
          <w:noProof/>
        </w:rPr>
        <w:t>211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1209G</w:t>
      </w:r>
      <w:r>
        <w:rPr>
          <w:noProof/>
        </w:rPr>
        <w:tab/>
        <w:t>Information</w:t>
      </w:r>
      <w:r>
        <w:rPr>
          <w:noProof/>
        </w:rPr>
        <w:noBreakHyphen/>
        <w:t>gathering powers</w:t>
      </w:r>
      <w:r w:rsidRPr="000D013E">
        <w:rPr>
          <w:noProof/>
        </w:rPr>
        <w:tab/>
      </w:r>
      <w:r w:rsidRPr="000D013E">
        <w:rPr>
          <w:noProof/>
        </w:rPr>
        <w:fldChar w:fldCharType="begin"/>
      </w:r>
      <w:r w:rsidRPr="000D013E">
        <w:rPr>
          <w:noProof/>
        </w:rPr>
        <w:instrText xml:space="preserve"> PAGEREF _Toc173519529 \h </w:instrText>
      </w:r>
      <w:r w:rsidRPr="000D013E">
        <w:rPr>
          <w:noProof/>
        </w:rPr>
      </w:r>
      <w:r w:rsidRPr="000D013E">
        <w:rPr>
          <w:noProof/>
        </w:rPr>
        <w:fldChar w:fldCharType="separate"/>
      </w:r>
      <w:r w:rsidR="004D6235">
        <w:rPr>
          <w:noProof/>
        </w:rPr>
        <w:t>211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1209H</w:t>
      </w:r>
      <w:r>
        <w:rPr>
          <w:noProof/>
        </w:rPr>
        <w:tab/>
        <w:t>Secretary may obtain tax information</w:t>
      </w:r>
      <w:r w:rsidRPr="000D013E">
        <w:rPr>
          <w:noProof/>
        </w:rPr>
        <w:tab/>
      </w:r>
      <w:r w:rsidRPr="000D013E">
        <w:rPr>
          <w:noProof/>
        </w:rPr>
        <w:fldChar w:fldCharType="begin"/>
      </w:r>
      <w:r w:rsidRPr="000D013E">
        <w:rPr>
          <w:noProof/>
        </w:rPr>
        <w:instrText xml:space="preserve"> PAGEREF _Toc173519530 \h </w:instrText>
      </w:r>
      <w:r w:rsidRPr="000D013E">
        <w:rPr>
          <w:noProof/>
        </w:rPr>
      </w:r>
      <w:r w:rsidRPr="000D013E">
        <w:rPr>
          <w:noProof/>
        </w:rPr>
        <w:fldChar w:fldCharType="separate"/>
      </w:r>
      <w:r w:rsidR="004D6235">
        <w:rPr>
          <w:noProof/>
        </w:rPr>
        <w:t>212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1209J</w:t>
      </w:r>
      <w:r>
        <w:rPr>
          <w:noProof/>
        </w:rPr>
        <w:tab/>
        <w:t>Disclosure of tax information</w:t>
      </w:r>
      <w:r w:rsidRPr="000D013E">
        <w:rPr>
          <w:noProof/>
        </w:rPr>
        <w:tab/>
      </w:r>
      <w:r w:rsidRPr="000D013E">
        <w:rPr>
          <w:noProof/>
        </w:rPr>
        <w:fldChar w:fldCharType="begin"/>
      </w:r>
      <w:r w:rsidRPr="000D013E">
        <w:rPr>
          <w:noProof/>
        </w:rPr>
        <w:instrText xml:space="preserve"> PAGEREF _Toc173519531 \h </w:instrText>
      </w:r>
      <w:r w:rsidRPr="000D013E">
        <w:rPr>
          <w:noProof/>
        </w:rPr>
      </w:r>
      <w:r w:rsidRPr="000D013E">
        <w:rPr>
          <w:noProof/>
        </w:rPr>
        <w:fldChar w:fldCharType="separate"/>
      </w:r>
      <w:r w:rsidR="004D6235">
        <w:rPr>
          <w:noProof/>
        </w:rPr>
        <w:t>213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1209K</w:t>
      </w:r>
      <w:r>
        <w:rPr>
          <w:noProof/>
        </w:rPr>
        <w:tab/>
        <w:t>Disclosure of tax file number information</w:t>
      </w:r>
      <w:r w:rsidRPr="000D013E">
        <w:rPr>
          <w:noProof/>
        </w:rPr>
        <w:tab/>
      </w:r>
      <w:r w:rsidRPr="000D013E">
        <w:rPr>
          <w:noProof/>
        </w:rPr>
        <w:fldChar w:fldCharType="begin"/>
      </w:r>
      <w:r w:rsidRPr="000D013E">
        <w:rPr>
          <w:noProof/>
        </w:rPr>
        <w:instrText xml:space="preserve"> PAGEREF _Toc173519532 \h </w:instrText>
      </w:r>
      <w:r w:rsidRPr="000D013E">
        <w:rPr>
          <w:noProof/>
        </w:rPr>
      </w:r>
      <w:r w:rsidRPr="000D013E">
        <w:rPr>
          <w:noProof/>
        </w:rPr>
        <w:fldChar w:fldCharType="separate"/>
      </w:r>
      <w:r w:rsidR="004D6235">
        <w:rPr>
          <w:noProof/>
        </w:rPr>
        <w:t>214</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3.18A—Private financial provision for certain people with disabilities</w:t>
      </w:r>
      <w:r w:rsidRPr="000D013E">
        <w:rPr>
          <w:b w:val="0"/>
          <w:noProof/>
          <w:sz w:val="18"/>
        </w:rPr>
        <w:tab/>
      </w:r>
      <w:r w:rsidRPr="000D013E">
        <w:rPr>
          <w:b w:val="0"/>
          <w:noProof/>
          <w:sz w:val="18"/>
        </w:rPr>
        <w:fldChar w:fldCharType="begin"/>
      </w:r>
      <w:r w:rsidRPr="000D013E">
        <w:rPr>
          <w:b w:val="0"/>
          <w:noProof/>
          <w:sz w:val="18"/>
        </w:rPr>
        <w:instrText xml:space="preserve"> PAGEREF _Toc173519533 \h </w:instrText>
      </w:r>
      <w:r w:rsidRPr="000D013E">
        <w:rPr>
          <w:b w:val="0"/>
          <w:noProof/>
          <w:sz w:val="18"/>
        </w:rPr>
      </w:r>
      <w:r w:rsidRPr="000D013E">
        <w:rPr>
          <w:b w:val="0"/>
          <w:noProof/>
          <w:sz w:val="18"/>
        </w:rPr>
        <w:fldChar w:fldCharType="separate"/>
      </w:r>
      <w:r w:rsidR="004D6235">
        <w:rPr>
          <w:b w:val="0"/>
          <w:noProof/>
          <w:sz w:val="18"/>
        </w:rPr>
        <w:t>216</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1—Special disability trusts</w:t>
      </w:r>
      <w:r w:rsidRPr="000D013E">
        <w:rPr>
          <w:b w:val="0"/>
          <w:noProof/>
          <w:sz w:val="18"/>
        </w:rPr>
        <w:tab/>
      </w:r>
      <w:r w:rsidRPr="000D013E">
        <w:rPr>
          <w:b w:val="0"/>
          <w:noProof/>
          <w:sz w:val="18"/>
        </w:rPr>
        <w:fldChar w:fldCharType="begin"/>
      </w:r>
      <w:r w:rsidRPr="000D013E">
        <w:rPr>
          <w:b w:val="0"/>
          <w:noProof/>
          <w:sz w:val="18"/>
        </w:rPr>
        <w:instrText xml:space="preserve"> PAGEREF _Toc173519534 \h </w:instrText>
      </w:r>
      <w:r w:rsidRPr="000D013E">
        <w:rPr>
          <w:b w:val="0"/>
          <w:noProof/>
          <w:sz w:val="18"/>
        </w:rPr>
      </w:r>
      <w:r w:rsidRPr="000D013E">
        <w:rPr>
          <w:b w:val="0"/>
          <w:noProof/>
          <w:sz w:val="18"/>
        </w:rPr>
        <w:fldChar w:fldCharType="separate"/>
      </w:r>
      <w:r w:rsidR="004D6235">
        <w:rPr>
          <w:b w:val="0"/>
          <w:noProof/>
          <w:sz w:val="18"/>
        </w:rPr>
        <w:t>216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1209L</w:t>
      </w:r>
      <w:r>
        <w:rPr>
          <w:noProof/>
        </w:rPr>
        <w:tab/>
        <w:t xml:space="preserve">What is a </w:t>
      </w:r>
      <w:r w:rsidRPr="00D05A23">
        <w:rPr>
          <w:i/>
          <w:noProof/>
        </w:rPr>
        <w:t>special disability trust</w:t>
      </w:r>
      <w:r>
        <w:rPr>
          <w:noProof/>
        </w:rPr>
        <w:t>?</w:t>
      </w:r>
      <w:r w:rsidRPr="000D013E">
        <w:rPr>
          <w:noProof/>
        </w:rPr>
        <w:tab/>
      </w:r>
      <w:r w:rsidRPr="000D013E">
        <w:rPr>
          <w:noProof/>
        </w:rPr>
        <w:fldChar w:fldCharType="begin"/>
      </w:r>
      <w:r w:rsidRPr="000D013E">
        <w:rPr>
          <w:noProof/>
        </w:rPr>
        <w:instrText xml:space="preserve"> PAGEREF _Toc173519535 \h </w:instrText>
      </w:r>
      <w:r w:rsidRPr="000D013E">
        <w:rPr>
          <w:noProof/>
        </w:rPr>
      </w:r>
      <w:r w:rsidRPr="000D013E">
        <w:rPr>
          <w:noProof/>
        </w:rPr>
        <w:fldChar w:fldCharType="separate"/>
      </w:r>
      <w:r w:rsidR="004D6235">
        <w:rPr>
          <w:noProof/>
        </w:rPr>
        <w:t>216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1209M</w:t>
      </w:r>
      <w:r>
        <w:rPr>
          <w:noProof/>
        </w:rPr>
        <w:tab/>
        <w:t>Beneficiary requirements</w:t>
      </w:r>
      <w:r w:rsidRPr="000D013E">
        <w:rPr>
          <w:noProof/>
        </w:rPr>
        <w:tab/>
      </w:r>
      <w:r w:rsidRPr="000D013E">
        <w:rPr>
          <w:noProof/>
        </w:rPr>
        <w:fldChar w:fldCharType="begin"/>
      </w:r>
      <w:r w:rsidRPr="000D013E">
        <w:rPr>
          <w:noProof/>
        </w:rPr>
        <w:instrText xml:space="preserve"> PAGEREF _Toc173519536 \h </w:instrText>
      </w:r>
      <w:r w:rsidRPr="000D013E">
        <w:rPr>
          <w:noProof/>
        </w:rPr>
      </w:r>
      <w:r w:rsidRPr="000D013E">
        <w:rPr>
          <w:noProof/>
        </w:rPr>
        <w:fldChar w:fldCharType="separate"/>
      </w:r>
      <w:r w:rsidR="004D6235">
        <w:rPr>
          <w:noProof/>
        </w:rPr>
        <w:t>216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1209N</w:t>
      </w:r>
      <w:r>
        <w:rPr>
          <w:noProof/>
        </w:rPr>
        <w:tab/>
        <w:t>Trust purpose requirements</w:t>
      </w:r>
      <w:r w:rsidRPr="000D013E">
        <w:rPr>
          <w:noProof/>
        </w:rPr>
        <w:tab/>
      </w:r>
      <w:r w:rsidRPr="000D013E">
        <w:rPr>
          <w:noProof/>
        </w:rPr>
        <w:fldChar w:fldCharType="begin"/>
      </w:r>
      <w:r w:rsidRPr="000D013E">
        <w:rPr>
          <w:noProof/>
        </w:rPr>
        <w:instrText xml:space="preserve"> PAGEREF _Toc173519537 \h </w:instrText>
      </w:r>
      <w:r w:rsidRPr="000D013E">
        <w:rPr>
          <w:noProof/>
        </w:rPr>
      </w:r>
      <w:r w:rsidRPr="000D013E">
        <w:rPr>
          <w:noProof/>
        </w:rPr>
        <w:fldChar w:fldCharType="separate"/>
      </w:r>
      <w:r w:rsidR="004D6235">
        <w:rPr>
          <w:noProof/>
        </w:rPr>
        <w:t>218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1209P</w:t>
      </w:r>
      <w:r>
        <w:rPr>
          <w:noProof/>
        </w:rPr>
        <w:tab/>
        <w:t>Trust deed requirements</w:t>
      </w:r>
      <w:r w:rsidRPr="000D013E">
        <w:rPr>
          <w:noProof/>
        </w:rPr>
        <w:tab/>
      </w:r>
      <w:r w:rsidRPr="000D013E">
        <w:rPr>
          <w:noProof/>
        </w:rPr>
        <w:fldChar w:fldCharType="begin"/>
      </w:r>
      <w:r w:rsidRPr="000D013E">
        <w:rPr>
          <w:noProof/>
        </w:rPr>
        <w:instrText xml:space="preserve"> PAGEREF _Toc173519538 \h </w:instrText>
      </w:r>
      <w:r w:rsidRPr="000D013E">
        <w:rPr>
          <w:noProof/>
        </w:rPr>
      </w:r>
      <w:r w:rsidRPr="000D013E">
        <w:rPr>
          <w:noProof/>
        </w:rPr>
        <w:fldChar w:fldCharType="separate"/>
      </w:r>
      <w:r w:rsidR="004D6235">
        <w:rPr>
          <w:noProof/>
        </w:rPr>
        <w:t>220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1209Q</w:t>
      </w:r>
      <w:r>
        <w:rPr>
          <w:noProof/>
        </w:rPr>
        <w:tab/>
        <w:t>Trustee requirements</w:t>
      </w:r>
      <w:r w:rsidRPr="000D013E">
        <w:rPr>
          <w:noProof/>
        </w:rPr>
        <w:tab/>
      </w:r>
      <w:r w:rsidRPr="000D013E">
        <w:rPr>
          <w:noProof/>
        </w:rPr>
        <w:fldChar w:fldCharType="begin"/>
      </w:r>
      <w:r w:rsidRPr="000D013E">
        <w:rPr>
          <w:noProof/>
        </w:rPr>
        <w:instrText xml:space="preserve"> PAGEREF _Toc173519539 \h </w:instrText>
      </w:r>
      <w:r w:rsidRPr="000D013E">
        <w:rPr>
          <w:noProof/>
        </w:rPr>
      </w:r>
      <w:r w:rsidRPr="000D013E">
        <w:rPr>
          <w:noProof/>
        </w:rPr>
        <w:fldChar w:fldCharType="separate"/>
      </w:r>
      <w:r w:rsidR="004D6235">
        <w:rPr>
          <w:noProof/>
        </w:rPr>
        <w:t>220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1209R</w:t>
      </w:r>
      <w:r>
        <w:rPr>
          <w:noProof/>
        </w:rPr>
        <w:tab/>
        <w:t>Trust property requirements</w:t>
      </w:r>
      <w:r w:rsidRPr="000D013E">
        <w:rPr>
          <w:noProof/>
        </w:rPr>
        <w:tab/>
      </w:r>
      <w:r w:rsidRPr="000D013E">
        <w:rPr>
          <w:noProof/>
        </w:rPr>
        <w:fldChar w:fldCharType="begin"/>
      </w:r>
      <w:r w:rsidRPr="000D013E">
        <w:rPr>
          <w:noProof/>
        </w:rPr>
        <w:instrText xml:space="preserve"> PAGEREF _Toc173519540 \h </w:instrText>
      </w:r>
      <w:r w:rsidRPr="000D013E">
        <w:rPr>
          <w:noProof/>
        </w:rPr>
      </w:r>
      <w:r w:rsidRPr="000D013E">
        <w:rPr>
          <w:noProof/>
        </w:rPr>
        <w:fldChar w:fldCharType="separate"/>
      </w:r>
      <w:r w:rsidR="004D6235">
        <w:rPr>
          <w:noProof/>
        </w:rPr>
        <w:t>221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1209RA</w:t>
      </w:r>
      <w:r>
        <w:rPr>
          <w:noProof/>
        </w:rPr>
        <w:tab/>
        <w:t>Trust expenditure requirements</w:t>
      </w:r>
      <w:r w:rsidRPr="000D013E">
        <w:rPr>
          <w:noProof/>
        </w:rPr>
        <w:tab/>
      </w:r>
      <w:r w:rsidRPr="000D013E">
        <w:rPr>
          <w:noProof/>
        </w:rPr>
        <w:fldChar w:fldCharType="begin"/>
      </w:r>
      <w:r w:rsidRPr="000D013E">
        <w:rPr>
          <w:noProof/>
        </w:rPr>
        <w:instrText xml:space="preserve"> PAGEREF _Toc173519541 \h </w:instrText>
      </w:r>
      <w:r w:rsidRPr="000D013E">
        <w:rPr>
          <w:noProof/>
        </w:rPr>
      </w:r>
      <w:r w:rsidRPr="000D013E">
        <w:rPr>
          <w:noProof/>
        </w:rPr>
        <w:fldChar w:fldCharType="separate"/>
      </w:r>
      <w:r w:rsidR="004D6235">
        <w:rPr>
          <w:noProof/>
        </w:rPr>
        <w:t>222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1209S</w:t>
      </w:r>
      <w:r>
        <w:rPr>
          <w:noProof/>
        </w:rPr>
        <w:tab/>
        <w:t>Reporting requirements</w:t>
      </w:r>
      <w:r w:rsidRPr="000D013E">
        <w:rPr>
          <w:noProof/>
        </w:rPr>
        <w:tab/>
      </w:r>
      <w:r w:rsidRPr="000D013E">
        <w:rPr>
          <w:noProof/>
        </w:rPr>
        <w:fldChar w:fldCharType="begin"/>
      </w:r>
      <w:r w:rsidRPr="000D013E">
        <w:rPr>
          <w:noProof/>
        </w:rPr>
        <w:instrText xml:space="preserve"> PAGEREF _Toc173519542 \h </w:instrText>
      </w:r>
      <w:r w:rsidRPr="000D013E">
        <w:rPr>
          <w:noProof/>
        </w:rPr>
      </w:r>
      <w:r w:rsidRPr="000D013E">
        <w:rPr>
          <w:noProof/>
        </w:rPr>
        <w:fldChar w:fldCharType="separate"/>
      </w:r>
      <w:r w:rsidR="004D6235">
        <w:rPr>
          <w:noProof/>
        </w:rPr>
        <w:t>222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1209T</w:t>
      </w:r>
      <w:r>
        <w:rPr>
          <w:noProof/>
        </w:rPr>
        <w:tab/>
        <w:t>Audit requirements</w:t>
      </w:r>
      <w:r w:rsidRPr="000D013E">
        <w:rPr>
          <w:noProof/>
        </w:rPr>
        <w:tab/>
      </w:r>
      <w:r w:rsidRPr="000D013E">
        <w:rPr>
          <w:noProof/>
        </w:rPr>
        <w:fldChar w:fldCharType="begin"/>
      </w:r>
      <w:r w:rsidRPr="000D013E">
        <w:rPr>
          <w:noProof/>
        </w:rPr>
        <w:instrText xml:space="preserve"> PAGEREF _Toc173519543 \h </w:instrText>
      </w:r>
      <w:r w:rsidRPr="000D013E">
        <w:rPr>
          <w:noProof/>
        </w:rPr>
      </w:r>
      <w:r w:rsidRPr="000D013E">
        <w:rPr>
          <w:noProof/>
        </w:rPr>
        <w:fldChar w:fldCharType="separate"/>
      </w:r>
      <w:r w:rsidR="004D6235">
        <w:rPr>
          <w:noProof/>
        </w:rPr>
        <w:t>223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1209U</w:t>
      </w:r>
      <w:r>
        <w:rPr>
          <w:noProof/>
        </w:rPr>
        <w:tab/>
        <w:t>Waiver of contravention of this Division</w:t>
      </w:r>
      <w:r w:rsidRPr="000D013E">
        <w:rPr>
          <w:noProof/>
        </w:rPr>
        <w:tab/>
      </w:r>
      <w:r w:rsidRPr="000D013E">
        <w:rPr>
          <w:noProof/>
        </w:rPr>
        <w:fldChar w:fldCharType="begin"/>
      </w:r>
      <w:r w:rsidRPr="000D013E">
        <w:rPr>
          <w:noProof/>
        </w:rPr>
        <w:instrText xml:space="preserve"> PAGEREF _Toc173519544 \h </w:instrText>
      </w:r>
      <w:r w:rsidRPr="000D013E">
        <w:rPr>
          <w:noProof/>
        </w:rPr>
      </w:r>
      <w:r w:rsidRPr="000D013E">
        <w:rPr>
          <w:noProof/>
        </w:rPr>
        <w:fldChar w:fldCharType="separate"/>
      </w:r>
      <w:r w:rsidR="004D6235">
        <w:rPr>
          <w:noProof/>
        </w:rPr>
        <w:t>225</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2—Income of special disability trusts</w:t>
      </w:r>
      <w:r w:rsidRPr="000D013E">
        <w:rPr>
          <w:b w:val="0"/>
          <w:noProof/>
          <w:sz w:val="18"/>
        </w:rPr>
        <w:tab/>
      </w:r>
      <w:r w:rsidRPr="000D013E">
        <w:rPr>
          <w:b w:val="0"/>
          <w:noProof/>
          <w:sz w:val="18"/>
        </w:rPr>
        <w:fldChar w:fldCharType="begin"/>
      </w:r>
      <w:r w:rsidRPr="000D013E">
        <w:rPr>
          <w:b w:val="0"/>
          <w:noProof/>
          <w:sz w:val="18"/>
        </w:rPr>
        <w:instrText xml:space="preserve"> PAGEREF _Toc173519545 \h </w:instrText>
      </w:r>
      <w:r w:rsidRPr="000D013E">
        <w:rPr>
          <w:b w:val="0"/>
          <w:noProof/>
          <w:sz w:val="18"/>
        </w:rPr>
      </w:r>
      <w:r w:rsidRPr="000D013E">
        <w:rPr>
          <w:b w:val="0"/>
          <w:noProof/>
          <w:sz w:val="18"/>
        </w:rPr>
        <w:fldChar w:fldCharType="separate"/>
      </w:r>
      <w:r w:rsidR="004D6235">
        <w:rPr>
          <w:b w:val="0"/>
          <w:noProof/>
          <w:sz w:val="18"/>
        </w:rPr>
        <w:t>226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1209V</w:t>
      </w:r>
      <w:r>
        <w:rPr>
          <w:noProof/>
        </w:rPr>
        <w:tab/>
        <w:t>Attribution of income</w:t>
      </w:r>
      <w:r w:rsidRPr="000D013E">
        <w:rPr>
          <w:noProof/>
        </w:rPr>
        <w:tab/>
      </w:r>
      <w:r w:rsidRPr="000D013E">
        <w:rPr>
          <w:noProof/>
        </w:rPr>
        <w:fldChar w:fldCharType="begin"/>
      </w:r>
      <w:r w:rsidRPr="000D013E">
        <w:rPr>
          <w:noProof/>
        </w:rPr>
        <w:instrText xml:space="preserve"> PAGEREF _Toc173519546 \h </w:instrText>
      </w:r>
      <w:r w:rsidRPr="000D013E">
        <w:rPr>
          <w:noProof/>
        </w:rPr>
      </w:r>
      <w:r w:rsidRPr="000D013E">
        <w:rPr>
          <w:noProof/>
        </w:rPr>
        <w:fldChar w:fldCharType="separate"/>
      </w:r>
      <w:r w:rsidR="004D6235">
        <w:rPr>
          <w:noProof/>
        </w:rPr>
        <w:t>226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1209X</w:t>
      </w:r>
      <w:r>
        <w:rPr>
          <w:noProof/>
        </w:rPr>
        <w:tab/>
        <w:t>Income amounts from special disability trusts</w:t>
      </w:r>
      <w:r w:rsidRPr="000D013E">
        <w:rPr>
          <w:noProof/>
        </w:rPr>
        <w:tab/>
      </w:r>
      <w:r w:rsidRPr="000D013E">
        <w:rPr>
          <w:noProof/>
        </w:rPr>
        <w:fldChar w:fldCharType="begin"/>
      </w:r>
      <w:r w:rsidRPr="000D013E">
        <w:rPr>
          <w:noProof/>
        </w:rPr>
        <w:instrText xml:space="preserve"> PAGEREF _Toc173519547 \h </w:instrText>
      </w:r>
      <w:r w:rsidRPr="000D013E">
        <w:rPr>
          <w:noProof/>
        </w:rPr>
      </w:r>
      <w:r w:rsidRPr="000D013E">
        <w:rPr>
          <w:noProof/>
        </w:rPr>
        <w:fldChar w:fldCharType="separate"/>
      </w:r>
      <w:r w:rsidR="004D6235">
        <w:rPr>
          <w:noProof/>
        </w:rPr>
        <w:t>226</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3—Assets of special disability trusts</w:t>
      </w:r>
      <w:r w:rsidRPr="000D013E">
        <w:rPr>
          <w:b w:val="0"/>
          <w:noProof/>
          <w:sz w:val="18"/>
        </w:rPr>
        <w:tab/>
      </w:r>
      <w:r w:rsidRPr="000D013E">
        <w:rPr>
          <w:b w:val="0"/>
          <w:noProof/>
          <w:sz w:val="18"/>
        </w:rPr>
        <w:fldChar w:fldCharType="begin"/>
      </w:r>
      <w:r w:rsidRPr="000D013E">
        <w:rPr>
          <w:b w:val="0"/>
          <w:noProof/>
          <w:sz w:val="18"/>
        </w:rPr>
        <w:instrText xml:space="preserve"> PAGEREF _Toc173519548 \h </w:instrText>
      </w:r>
      <w:r w:rsidRPr="000D013E">
        <w:rPr>
          <w:b w:val="0"/>
          <w:noProof/>
          <w:sz w:val="18"/>
        </w:rPr>
      </w:r>
      <w:r w:rsidRPr="000D013E">
        <w:rPr>
          <w:b w:val="0"/>
          <w:noProof/>
          <w:sz w:val="18"/>
        </w:rPr>
        <w:fldChar w:fldCharType="separate"/>
      </w:r>
      <w:r w:rsidR="004D6235">
        <w:rPr>
          <w:b w:val="0"/>
          <w:noProof/>
          <w:sz w:val="18"/>
        </w:rPr>
        <w:t>227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1209Y</w:t>
      </w:r>
      <w:r>
        <w:rPr>
          <w:noProof/>
        </w:rPr>
        <w:tab/>
        <w:t>Attribution of assets</w:t>
      </w:r>
      <w:r w:rsidRPr="000D013E">
        <w:rPr>
          <w:noProof/>
        </w:rPr>
        <w:tab/>
      </w:r>
      <w:r w:rsidRPr="000D013E">
        <w:rPr>
          <w:noProof/>
        </w:rPr>
        <w:fldChar w:fldCharType="begin"/>
      </w:r>
      <w:r w:rsidRPr="000D013E">
        <w:rPr>
          <w:noProof/>
        </w:rPr>
        <w:instrText xml:space="preserve"> PAGEREF _Toc173519549 \h </w:instrText>
      </w:r>
      <w:r w:rsidRPr="000D013E">
        <w:rPr>
          <w:noProof/>
        </w:rPr>
      </w:r>
      <w:r w:rsidRPr="000D013E">
        <w:rPr>
          <w:noProof/>
        </w:rPr>
        <w:fldChar w:fldCharType="separate"/>
      </w:r>
      <w:r w:rsidR="004D6235">
        <w:rPr>
          <w:noProof/>
        </w:rPr>
        <w:t>227</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4—Transfers to special disability trusts</w:t>
      </w:r>
      <w:r w:rsidRPr="000D013E">
        <w:rPr>
          <w:b w:val="0"/>
          <w:noProof/>
          <w:sz w:val="18"/>
        </w:rPr>
        <w:tab/>
      </w:r>
      <w:r w:rsidRPr="000D013E">
        <w:rPr>
          <w:b w:val="0"/>
          <w:noProof/>
          <w:sz w:val="18"/>
        </w:rPr>
        <w:fldChar w:fldCharType="begin"/>
      </w:r>
      <w:r w:rsidRPr="000D013E">
        <w:rPr>
          <w:b w:val="0"/>
          <w:noProof/>
          <w:sz w:val="18"/>
        </w:rPr>
        <w:instrText xml:space="preserve"> PAGEREF _Toc173519550 \h </w:instrText>
      </w:r>
      <w:r w:rsidRPr="000D013E">
        <w:rPr>
          <w:b w:val="0"/>
          <w:noProof/>
          <w:sz w:val="18"/>
        </w:rPr>
      </w:r>
      <w:r w:rsidRPr="000D013E">
        <w:rPr>
          <w:b w:val="0"/>
          <w:noProof/>
          <w:sz w:val="18"/>
        </w:rPr>
        <w:fldChar w:fldCharType="separate"/>
      </w:r>
      <w:r w:rsidR="004D6235">
        <w:rPr>
          <w:b w:val="0"/>
          <w:noProof/>
          <w:sz w:val="18"/>
        </w:rPr>
        <w:t>228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1209Z</w:t>
      </w:r>
      <w:r>
        <w:rPr>
          <w:noProof/>
        </w:rPr>
        <w:tab/>
        <w:t>Effect of certain transfers to special disability trusts</w:t>
      </w:r>
      <w:r w:rsidRPr="000D013E">
        <w:rPr>
          <w:noProof/>
        </w:rPr>
        <w:tab/>
      </w:r>
      <w:r w:rsidRPr="000D013E">
        <w:rPr>
          <w:noProof/>
        </w:rPr>
        <w:fldChar w:fldCharType="begin"/>
      </w:r>
      <w:r w:rsidRPr="000D013E">
        <w:rPr>
          <w:noProof/>
        </w:rPr>
        <w:instrText xml:space="preserve"> PAGEREF _Toc173519551 \h </w:instrText>
      </w:r>
      <w:r w:rsidRPr="000D013E">
        <w:rPr>
          <w:noProof/>
        </w:rPr>
      </w:r>
      <w:r w:rsidRPr="000D013E">
        <w:rPr>
          <w:noProof/>
        </w:rPr>
        <w:fldChar w:fldCharType="separate"/>
      </w:r>
      <w:r w:rsidR="004D6235">
        <w:rPr>
          <w:noProof/>
        </w:rPr>
        <w:t>228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1209ZA</w:t>
      </w:r>
      <w:r>
        <w:rPr>
          <w:noProof/>
        </w:rPr>
        <w:tab/>
        <w:t>The effect of exceeding the $500,000 limit</w:t>
      </w:r>
      <w:r w:rsidRPr="000D013E">
        <w:rPr>
          <w:noProof/>
        </w:rPr>
        <w:tab/>
      </w:r>
      <w:r w:rsidRPr="000D013E">
        <w:rPr>
          <w:noProof/>
        </w:rPr>
        <w:fldChar w:fldCharType="begin"/>
      </w:r>
      <w:r w:rsidRPr="000D013E">
        <w:rPr>
          <w:noProof/>
        </w:rPr>
        <w:instrText xml:space="preserve"> PAGEREF _Toc173519552 \h </w:instrText>
      </w:r>
      <w:r w:rsidRPr="000D013E">
        <w:rPr>
          <w:noProof/>
        </w:rPr>
      </w:r>
      <w:r w:rsidRPr="000D013E">
        <w:rPr>
          <w:noProof/>
        </w:rPr>
        <w:fldChar w:fldCharType="separate"/>
      </w:r>
      <w:r w:rsidR="004D6235">
        <w:rPr>
          <w:noProof/>
        </w:rPr>
        <w:t>229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1209ZB</w:t>
      </w:r>
      <w:r>
        <w:rPr>
          <w:noProof/>
        </w:rPr>
        <w:tab/>
        <w:t>Transfers by the immediate family members prior to reaching pension age etc.</w:t>
      </w:r>
      <w:r w:rsidRPr="000D013E">
        <w:rPr>
          <w:noProof/>
        </w:rPr>
        <w:tab/>
      </w:r>
      <w:r w:rsidRPr="000D013E">
        <w:rPr>
          <w:noProof/>
        </w:rPr>
        <w:fldChar w:fldCharType="begin"/>
      </w:r>
      <w:r w:rsidRPr="000D013E">
        <w:rPr>
          <w:noProof/>
        </w:rPr>
        <w:instrText xml:space="preserve"> PAGEREF _Toc173519553 \h </w:instrText>
      </w:r>
      <w:r w:rsidRPr="000D013E">
        <w:rPr>
          <w:noProof/>
        </w:rPr>
      </w:r>
      <w:r w:rsidRPr="000D013E">
        <w:rPr>
          <w:noProof/>
        </w:rPr>
        <w:fldChar w:fldCharType="separate"/>
      </w:r>
      <w:r w:rsidR="004D6235">
        <w:rPr>
          <w:noProof/>
        </w:rPr>
        <w:t>230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1209ZC</w:t>
      </w:r>
      <w:r>
        <w:rPr>
          <w:noProof/>
        </w:rPr>
        <w:tab/>
        <w:t>Transfers by principal beneficiaries or partners</w:t>
      </w:r>
      <w:r w:rsidRPr="000D013E">
        <w:rPr>
          <w:noProof/>
        </w:rPr>
        <w:tab/>
      </w:r>
      <w:r w:rsidRPr="000D013E">
        <w:rPr>
          <w:noProof/>
        </w:rPr>
        <w:fldChar w:fldCharType="begin"/>
      </w:r>
      <w:r w:rsidRPr="000D013E">
        <w:rPr>
          <w:noProof/>
        </w:rPr>
        <w:instrText xml:space="preserve"> PAGEREF _Toc173519554 \h </w:instrText>
      </w:r>
      <w:r w:rsidRPr="000D013E">
        <w:rPr>
          <w:noProof/>
        </w:rPr>
      </w:r>
      <w:r w:rsidRPr="000D013E">
        <w:rPr>
          <w:noProof/>
        </w:rPr>
        <w:fldChar w:fldCharType="separate"/>
      </w:r>
      <w:r w:rsidR="004D6235">
        <w:rPr>
          <w:noProof/>
        </w:rPr>
        <w:t>231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1209ZD</w:t>
      </w:r>
      <w:r>
        <w:rPr>
          <w:noProof/>
        </w:rPr>
        <w:tab/>
        <w:t>Cessation of special disability trusts</w:t>
      </w:r>
      <w:r w:rsidRPr="000D013E">
        <w:rPr>
          <w:noProof/>
        </w:rPr>
        <w:tab/>
      </w:r>
      <w:r w:rsidRPr="000D013E">
        <w:rPr>
          <w:noProof/>
        </w:rPr>
        <w:fldChar w:fldCharType="begin"/>
      </w:r>
      <w:r w:rsidRPr="000D013E">
        <w:rPr>
          <w:noProof/>
        </w:rPr>
        <w:instrText xml:space="preserve"> PAGEREF _Toc173519555 \h </w:instrText>
      </w:r>
      <w:r w:rsidRPr="000D013E">
        <w:rPr>
          <w:noProof/>
        </w:rPr>
      </w:r>
      <w:r w:rsidRPr="000D013E">
        <w:rPr>
          <w:noProof/>
        </w:rPr>
        <w:fldChar w:fldCharType="separate"/>
      </w:r>
      <w:r w:rsidR="004D6235">
        <w:rPr>
          <w:noProof/>
        </w:rPr>
        <w:t>231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1209ZE</w:t>
      </w:r>
      <w:r>
        <w:rPr>
          <w:noProof/>
        </w:rPr>
        <w:tab/>
        <w:t>Effect of this Division</w:t>
      </w:r>
      <w:r w:rsidRPr="000D013E">
        <w:rPr>
          <w:noProof/>
        </w:rPr>
        <w:tab/>
      </w:r>
      <w:r w:rsidRPr="000D013E">
        <w:rPr>
          <w:noProof/>
        </w:rPr>
        <w:fldChar w:fldCharType="begin"/>
      </w:r>
      <w:r w:rsidRPr="000D013E">
        <w:rPr>
          <w:noProof/>
        </w:rPr>
        <w:instrText xml:space="preserve"> PAGEREF _Toc173519556 \h </w:instrText>
      </w:r>
      <w:r w:rsidRPr="000D013E">
        <w:rPr>
          <w:noProof/>
        </w:rPr>
      </w:r>
      <w:r w:rsidRPr="000D013E">
        <w:rPr>
          <w:noProof/>
        </w:rPr>
        <w:fldChar w:fldCharType="separate"/>
      </w:r>
      <w:r w:rsidR="004D6235">
        <w:rPr>
          <w:noProof/>
        </w:rPr>
        <w:t>233</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3.19—Miscellaneous</w:t>
      </w:r>
      <w:r w:rsidRPr="000D013E">
        <w:rPr>
          <w:b w:val="0"/>
          <w:noProof/>
          <w:sz w:val="18"/>
        </w:rPr>
        <w:tab/>
      </w:r>
      <w:r w:rsidRPr="000D013E">
        <w:rPr>
          <w:b w:val="0"/>
          <w:noProof/>
          <w:sz w:val="18"/>
        </w:rPr>
        <w:fldChar w:fldCharType="begin"/>
      </w:r>
      <w:r w:rsidRPr="000D013E">
        <w:rPr>
          <w:b w:val="0"/>
          <w:noProof/>
          <w:sz w:val="18"/>
        </w:rPr>
        <w:instrText xml:space="preserve"> PAGEREF _Toc173519557 \h </w:instrText>
      </w:r>
      <w:r w:rsidRPr="000D013E">
        <w:rPr>
          <w:b w:val="0"/>
          <w:noProof/>
          <w:sz w:val="18"/>
        </w:rPr>
      </w:r>
      <w:r w:rsidRPr="000D013E">
        <w:rPr>
          <w:b w:val="0"/>
          <w:noProof/>
          <w:sz w:val="18"/>
        </w:rPr>
        <w:fldChar w:fldCharType="separate"/>
      </w:r>
      <w:r w:rsidR="004D6235">
        <w:rPr>
          <w:b w:val="0"/>
          <w:noProof/>
          <w:sz w:val="18"/>
        </w:rPr>
        <w:t>234</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1210</w:t>
      </w:r>
      <w:r>
        <w:rPr>
          <w:noProof/>
        </w:rPr>
        <w:tab/>
        <w:t>Application of income and assets test reductions and of compensation reductions for income tax purposes</w:t>
      </w:r>
      <w:r w:rsidRPr="000D013E">
        <w:rPr>
          <w:noProof/>
        </w:rPr>
        <w:tab/>
      </w:r>
      <w:r w:rsidRPr="000D013E">
        <w:rPr>
          <w:noProof/>
        </w:rPr>
        <w:fldChar w:fldCharType="begin"/>
      </w:r>
      <w:r w:rsidRPr="000D013E">
        <w:rPr>
          <w:noProof/>
        </w:rPr>
        <w:instrText xml:space="preserve"> PAGEREF _Toc173519558 \h </w:instrText>
      </w:r>
      <w:r w:rsidRPr="000D013E">
        <w:rPr>
          <w:noProof/>
        </w:rPr>
      </w:r>
      <w:r w:rsidRPr="000D013E">
        <w:rPr>
          <w:noProof/>
        </w:rPr>
        <w:fldChar w:fldCharType="separate"/>
      </w:r>
      <w:r w:rsidR="004D6235">
        <w:rPr>
          <w:noProof/>
        </w:rPr>
        <w:t>234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1210A</w:t>
      </w:r>
      <w:r>
        <w:rPr>
          <w:noProof/>
        </w:rPr>
        <w:tab/>
        <w:t>Effect of nil rate of pension etc.</w:t>
      </w:r>
      <w:r w:rsidRPr="000D013E">
        <w:rPr>
          <w:noProof/>
        </w:rPr>
        <w:tab/>
      </w:r>
      <w:r w:rsidRPr="000D013E">
        <w:rPr>
          <w:noProof/>
        </w:rPr>
        <w:fldChar w:fldCharType="begin"/>
      </w:r>
      <w:r w:rsidRPr="000D013E">
        <w:rPr>
          <w:noProof/>
        </w:rPr>
        <w:instrText xml:space="preserve"> PAGEREF _Toc173519559 \h </w:instrText>
      </w:r>
      <w:r w:rsidRPr="000D013E">
        <w:rPr>
          <w:noProof/>
        </w:rPr>
      </w:r>
      <w:r w:rsidRPr="000D013E">
        <w:rPr>
          <w:noProof/>
        </w:rPr>
        <w:fldChar w:fldCharType="separate"/>
      </w:r>
      <w:r w:rsidR="004D6235">
        <w:rPr>
          <w:noProof/>
        </w:rPr>
        <w:t>237</w:t>
      </w:r>
      <w:r w:rsidRPr="000D013E">
        <w:rPr>
          <w:noProof/>
        </w:rPr>
        <w:fldChar w:fldCharType="end"/>
      </w:r>
    </w:p>
    <w:p w:rsidR="000D013E" w:rsidRDefault="000D013E">
      <w:pPr>
        <w:pStyle w:val="TOC1"/>
        <w:rPr>
          <w:rFonts w:asciiTheme="minorHAnsi" w:eastAsiaTheme="minorEastAsia" w:hAnsiTheme="minorHAnsi" w:cstheme="minorBidi"/>
          <w:b w:val="0"/>
          <w:noProof/>
          <w:kern w:val="0"/>
          <w:sz w:val="22"/>
          <w:szCs w:val="22"/>
        </w:rPr>
      </w:pPr>
      <w:r>
        <w:rPr>
          <w:noProof/>
        </w:rPr>
        <w:t>Chapter 4—International agreements and portability</w:t>
      </w:r>
      <w:r w:rsidRPr="000D013E">
        <w:rPr>
          <w:b w:val="0"/>
          <w:noProof/>
          <w:sz w:val="18"/>
        </w:rPr>
        <w:tab/>
      </w:r>
      <w:r w:rsidRPr="000D013E">
        <w:rPr>
          <w:b w:val="0"/>
          <w:noProof/>
          <w:sz w:val="18"/>
        </w:rPr>
        <w:fldChar w:fldCharType="begin"/>
      </w:r>
      <w:r w:rsidRPr="000D013E">
        <w:rPr>
          <w:b w:val="0"/>
          <w:noProof/>
          <w:sz w:val="18"/>
        </w:rPr>
        <w:instrText xml:space="preserve"> PAGEREF _Toc173519560 \h </w:instrText>
      </w:r>
      <w:r w:rsidRPr="000D013E">
        <w:rPr>
          <w:b w:val="0"/>
          <w:noProof/>
          <w:sz w:val="18"/>
        </w:rPr>
      </w:r>
      <w:r w:rsidRPr="000D013E">
        <w:rPr>
          <w:b w:val="0"/>
          <w:noProof/>
          <w:sz w:val="18"/>
        </w:rPr>
        <w:fldChar w:fldCharType="separate"/>
      </w:r>
      <w:r w:rsidR="004D6235">
        <w:rPr>
          <w:b w:val="0"/>
          <w:noProof/>
          <w:sz w:val="18"/>
        </w:rPr>
        <w:t>239</w:t>
      </w:r>
      <w:r w:rsidRPr="000D013E">
        <w:rPr>
          <w:b w:val="0"/>
          <w:noProof/>
          <w:sz w:val="18"/>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4.2—Overseas portability</w:t>
      </w:r>
      <w:r w:rsidRPr="000D013E">
        <w:rPr>
          <w:b w:val="0"/>
          <w:noProof/>
          <w:sz w:val="18"/>
        </w:rPr>
        <w:tab/>
      </w:r>
      <w:r w:rsidRPr="000D013E">
        <w:rPr>
          <w:b w:val="0"/>
          <w:noProof/>
          <w:sz w:val="18"/>
        </w:rPr>
        <w:fldChar w:fldCharType="begin"/>
      </w:r>
      <w:r w:rsidRPr="000D013E">
        <w:rPr>
          <w:b w:val="0"/>
          <w:noProof/>
          <w:sz w:val="18"/>
        </w:rPr>
        <w:instrText xml:space="preserve"> PAGEREF _Toc173519561 \h </w:instrText>
      </w:r>
      <w:r w:rsidRPr="000D013E">
        <w:rPr>
          <w:b w:val="0"/>
          <w:noProof/>
          <w:sz w:val="18"/>
        </w:rPr>
      </w:r>
      <w:r w:rsidRPr="000D013E">
        <w:rPr>
          <w:b w:val="0"/>
          <w:noProof/>
          <w:sz w:val="18"/>
        </w:rPr>
        <w:fldChar w:fldCharType="separate"/>
      </w:r>
      <w:r w:rsidR="004D6235">
        <w:rPr>
          <w:b w:val="0"/>
          <w:noProof/>
          <w:sz w:val="18"/>
        </w:rPr>
        <w:t>239</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1—Preliminary</w:t>
      </w:r>
      <w:r w:rsidRPr="000D013E">
        <w:rPr>
          <w:b w:val="0"/>
          <w:noProof/>
          <w:sz w:val="18"/>
        </w:rPr>
        <w:tab/>
      </w:r>
      <w:r w:rsidRPr="000D013E">
        <w:rPr>
          <w:b w:val="0"/>
          <w:noProof/>
          <w:sz w:val="18"/>
        </w:rPr>
        <w:fldChar w:fldCharType="begin"/>
      </w:r>
      <w:r w:rsidRPr="000D013E">
        <w:rPr>
          <w:b w:val="0"/>
          <w:noProof/>
          <w:sz w:val="18"/>
        </w:rPr>
        <w:instrText xml:space="preserve"> PAGEREF _Toc173519562 \h </w:instrText>
      </w:r>
      <w:r w:rsidRPr="000D013E">
        <w:rPr>
          <w:b w:val="0"/>
          <w:noProof/>
          <w:sz w:val="18"/>
        </w:rPr>
      </w:r>
      <w:r w:rsidRPr="000D013E">
        <w:rPr>
          <w:b w:val="0"/>
          <w:noProof/>
          <w:sz w:val="18"/>
        </w:rPr>
        <w:fldChar w:fldCharType="separate"/>
      </w:r>
      <w:r w:rsidR="004D6235">
        <w:rPr>
          <w:b w:val="0"/>
          <w:noProof/>
          <w:sz w:val="18"/>
        </w:rPr>
        <w:t>239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1211</w:t>
      </w:r>
      <w:r>
        <w:rPr>
          <w:noProof/>
        </w:rPr>
        <w:tab/>
        <w:t>Social Security (International Agreements) Act overrides Part</w:t>
      </w:r>
      <w:r w:rsidRPr="000D013E">
        <w:rPr>
          <w:noProof/>
        </w:rPr>
        <w:tab/>
      </w:r>
      <w:r w:rsidRPr="000D013E">
        <w:rPr>
          <w:noProof/>
        </w:rPr>
        <w:fldChar w:fldCharType="begin"/>
      </w:r>
      <w:r w:rsidRPr="000D013E">
        <w:rPr>
          <w:noProof/>
        </w:rPr>
        <w:instrText xml:space="preserve"> PAGEREF _Toc173519563 \h </w:instrText>
      </w:r>
      <w:r w:rsidRPr="000D013E">
        <w:rPr>
          <w:noProof/>
        </w:rPr>
      </w:r>
      <w:r w:rsidRPr="000D013E">
        <w:rPr>
          <w:noProof/>
        </w:rPr>
        <w:fldChar w:fldCharType="separate"/>
      </w:r>
      <w:r w:rsidR="004D6235">
        <w:rPr>
          <w:noProof/>
        </w:rPr>
        <w:t>239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1212</w:t>
      </w:r>
      <w:r>
        <w:rPr>
          <w:noProof/>
        </w:rPr>
        <w:tab/>
        <w:t>Meaning of terms used in this Part</w:t>
      </w:r>
      <w:r w:rsidRPr="000D013E">
        <w:rPr>
          <w:noProof/>
        </w:rPr>
        <w:tab/>
      </w:r>
      <w:r w:rsidRPr="000D013E">
        <w:rPr>
          <w:noProof/>
        </w:rPr>
        <w:fldChar w:fldCharType="begin"/>
      </w:r>
      <w:r w:rsidRPr="000D013E">
        <w:rPr>
          <w:noProof/>
        </w:rPr>
        <w:instrText xml:space="preserve"> PAGEREF _Toc173519564 \h </w:instrText>
      </w:r>
      <w:r w:rsidRPr="000D013E">
        <w:rPr>
          <w:noProof/>
        </w:rPr>
      </w:r>
      <w:r w:rsidRPr="000D013E">
        <w:rPr>
          <w:noProof/>
        </w:rPr>
        <w:fldChar w:fldCharType="separate"/>
      </w:r>
      <w:r w:rsidR="004D6235">
        <w:rPr>
          <w:noProof/>
        </w:rPr>
        <w:t>239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1212A</w:t>
      </w:r>
      <w:r>
        <w:rPr>
          <w:noProof/>
        </w:rPr>
        <w:tab/>
        <w:t>Meaning of</w:t>
      </w:r>
      <w:r w:rsidRPr="00D05A23">
        <w:rPr>
          <w:i/>
          <w:noProof/>
        </w:rPr>
        <w:t xml:space="preserve"> acute family crisis</w:t>
      </w:r>
      <w:r w:rsidRPr="000D013E">
        <w:rPr>
          <w:noProof/>
        </w:rPr>
        <w:tab/>
      </w:r>
      <w:r w:rsidRPr="000D013E">
        <w:rPr>
          <w:noProof/>
        </w:rPr>
        <w:fldChar w:fldCharType="begin"/>
      </w:r>
      <w:r w:rsidRPr="000D013E">
        <w:rPr>
          <w:noProof/>
        </w:rPr>
        <w:instrText xml:space="preserve"> PAGEREF _Toc173519565 \h </w:instrText>
      </w:r>
      <w:r w:rsidRPr="000D013E">
        <w:rPr>
          <w:noProof/>
        </w:rPr>
      </w:r>
      <w:r w:rsidRPr="000D013E">
        <w:rPr>
          <w:noProof/>
        </w:rPr>
        <w:fldChar w:fldCharType="separate"/>
      </w:r>
      <w:r w:rsidR="004D6235">
        <w:rPr>
          <w:noProof/>
        </w:rPr>
        <w:t>240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1212B</w:t>
      </w:r>
      <w:r>
        <w:rPr>
          <w:noProof/>
        </w:rPr>
        <w:tab/>
        <w:t>Meaning of</w:t>
      </w:r>
      <w:r w:rsidRPr="00D05A23">
        <w:rPr>
          <w:i/>
          <w:noProof/>
        </w:rPr>
        <w:t xml:space="preserve"> humanitarian purpose</w:t>
      </w:r>
      <w:r w:rsidRPr="000D013E">
        <w:rPr>
          <w:noProof/>
        </w:rPr>
        <w:tab/>
      </w:r>
      <w:r w:rsidRPr="000D013E">
        <w:rPr>
          <w:noProof/>
        </w:rPr>
        <w:fldChar w:fldCharType="begin"/>
      </w:r>
      <w:r w:rsidRPr="000D013E">
        <w:rPr>
          <w:noProof/>
        </w:rPr>
        <w:instrText xml:space="preserve"> PAGEREF _Toc173519566 \h </w:instrText>
      </w:r>
      <w:r w:rsidRPr="000D013E">
        <w:rPr>
          <w:noProof/>
        </w:rPr>
      </w:r>
      <w:r w:rsidRPr="000D013E">
        <w:rPr>
          <w:noProof/>
        </w:rPr>
        <w:fldChar w:fldCharType="separate"/>
      </w:r>
      <w:r w:rsidR="004D6235">
        <w:rPr>
          <w:noProof/>
        </w:rPr>
        <w:t>240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1212C</w:t>
      </w:r>
      <w:r>
        <w:rPr>
          <w:noProof/>
        </w:rPr>
        <w:tab/>
        <w:t xml:space="preserve">Meaning of </w:t>
      </w:r>
      <w:r w:rsidRPr="00D05A23">
        <w:rPr>
          <w:i/>
          <w:noProof/>
        </w:rPr>
        <w:t>temporary absence</w:t>
      </w:r>
      <w:r w:rsidRPr="000D013E">
        <w:rPr>
          <w:noProof/>
        </w:rPr>
        <w:tab/>
      </w:r>
      <w:r w:rsidRPr="000D013E">
        <w:rPr>
          <w:noProof/>
        </w:rPr>
        <w:fldChar w:fldCharType="begin"/>
      </w:r>
      <w:r w:rsidRPr="000D013E">
        <w:rPr>
          <w:noProof/>
        </w:rPr>
        <w:instrText xml:space="preserve"> PAGEREF _Toc173519567 \h </w:instrText>
      </w:r>
      <w:r w:rsidRPr="000D013E">
        <w:rPr>
          <w:noProof/>
        </w:rPr>
      </w:r>
      <w:r w:rsidRPr="000D013E">
        <w:rPr>
          <w:noProof/>
        </w:rPr>
        <w:fldChar w:fldCharType="separate"/>
      </w:r>
      <w:r w:rsidR="004D6235">
        <w:rPr>
          <w:noProof/>
        </w:rPr>
        <w:t>241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1212D</w:t>
      </w:r>
      <w:r>
        <w:rPr>
          <w:noProof/>
        </w:rPr>
        <w:tab/>
        <w:t>Part does not affect need for qualification</w:t>
      </w:r>
      <w:r w:rsidRPr="000D013E">
        <w:rPr>
          <w:noProof/>
        </w:rPr>
        <w:tab/>
      </w:r>
      <w:r w:rsidRPr="000D013E">
        <w:rPr>
          <w:noProof/>
        </w:rPr>
        <w:fldChar w:fldCharType="begin"/>
      </w:r>
      <w:r w:rsidRPr="000D013E">
        <w:rPr>
          <w:noProof/>
        </w:rPr>
        <w:instrText xml:space="preserve"> PAGEREF _Toc173519568 \h </w:instrText>
      </w:r>
      <w:r w:rsidRPr="000D013E">
        <w:rPr>
          <w:noProof/>
        </w:rPr>
      </w:r>
      <w:r w:rsidRPr="000D013E">
        <w:rPr>
          <w:noProof/>
        </w:rPr>
        <w:fldChar w:fldCharType="separate"/>
      </w:r>
      <w:r w:rsidR="004D6235">
        <w:rPr>
          <w:noProof/>
        </w:rPr>
        <w:t>241</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2—Portability of social security payments</w:t>
      </w:r>
      <w:r w:rsidRPr="000D013E">
        <w:rPr>
          <w:b w:val="0"/>
          <w:noProof/>
          <w:sz w:val="18"/>
        </w:rPr>
        <w:tab/>
      </w:r>
      <w:r w:rsidRPr="000D013E">
        <w:rPr>
          <w:b w:val="0"/>
          <w:noProof/>
          <w:sz w:val="18"/>
        </w:rPr>
        <w:fldChar w:fldCharType="begin"/>
      </w:r>
      <w:r w:rsidRPr="000D013E">
        <w:rPr>
          <w:b w:val="0"/>
          <w:noProof/>
          <w:sz w:val="18"/>
        </w:rPr>
        <w:instrText xml:space="preserve"> PAGEREF _Toc173519569 \h </w:instrText>
      </w:r>
      <w:r w:rsidRPr="000D013E">
        <w:rPr>
          <w:b w:val="0"/>
          <w:noProof/>
          <w:sz w:val="18"/>
        </w:rPr>
      </w:r>
      <w:r w:rsidRPr="000D013E">
        <w:rPr>
          <w:b w:val="0"/>
          <w:noProof/>
          <w:sz w:val="18"/>
        </w:rPr>
        <w:fldChar w:fldCharType="separate"/>
      </w:r>
      <w:r w:rsidR="004D6235">
        <w:rPr>
          <w:b w:val="0"/>
          <w:noProof/>
          <w:sz w:val="18"/>
        </w:rPr>
        <w:t>242</w:t>
      </w:r>
      <w:r w:rsidRPr="000D013E">
        <w:rPr>
          <w:b w:val="0"/>
          <w:noProof/>
          <w:sz w:val="18"/>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A—Basic portability provisions</w:t>
      </w:r>
      <w:r w:rsidRPr="000D013E">
        <w:rPr>
          <w:b w:val="0"/>
          <w:noProof/>
          <w:sz w:val="18"/>
        </w:rPr>
        <w:tab/>
      </w:r>
      <w:r w:rsidRPr="000D013E">
        <w:rPr>
          <w:b w:val="0"/>
          <w:noProof/>
          <w:sz w:val="18"/>
        </w:rPr>
        <w:fldChar w:fldCharType="begin"/>
      </w:r>
      <w:r w:rsidRPr="000D013E">
        <w:rPr>
          <w:b w:val="0"/>
          <w:noProof/>
          <w:sz w:val="18"/>
        </w:rPr>
        <w:instrText xml:space="preserve"> PAGEREF _Toc173519570 \h </w:instrText>
      </w:r>
      <w:r w:rsidRPr="000D013E">
        <w:rPr>
          <w:b w:val="0"/>
          <w:noProof/>
          <w:sz w:val="18"/>
        </w:rPr>
      </w:r>
      <w:r w:rsidRPr="000D013E">
        <w:rPr>
          <w:b w:val="0"/>
          <w:noProof/>
          <w:sz w:val="18"/>
        </w:rPr>
        <w:fldChar w:fldCharType="separate"/>
      </w:r>
      <w:r w:rsidR="004D6235">
        <w:rPr>
          <w:b w:val="0"/>
          <w:noProof/>
          <w:sz w:val="18"/>
        </w:rPr>
        <w:t>242</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1213</w:t>
      </w:r>
      <w:r>
        <w:rPr>
          <w:noProof/>
        </w:rPr>
        <w:tab/>
        <w:t>Persons to whom Division applies</w:t>
      </w:r>
      <w:r w:rsidRPr="000D013E">
        <w:rPr>
          <w:noProof/>
        </w:rPr>
        <w:tab/>
      </w:r>
      <w:r w:rsidRPr="000D013E">
        <w:rPr>
          <w:noProof/>
        </w:rPr>
        <w:fldChar w:fldCharType="begin"/>
      </w:r>
      <w:r w:rsidRPr="000D013E">
        <w:rPr>
          <w:noProof/>
        </w:rPr>
        <w:instrText xml:space="preserve"> PAGEREF _Toc173519571 \h </w:instrText>
      </w:r>
      <w:r w:rsidRPr="000D013E">
        <w:rPr>
          <w:noProof/>
        </w:rPr>
      </w:r>
      <w:r w:rsidRPr="000D013E">
        <w:rPr>
          <w:noProof/>
        </w:rPr>
        <w:fldChar w:fldCharType="separate"/>
      </w:r>
      <w:r w:rsidR="004D6235">
        <w:rPr>
          <w:noProof/>
        </w:rPr>
        <w:t>242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1214</w:t>
      </w:r>
      <w:r>
        <w:rPr>
          <w:noProof/>
        </w:rPr>
        <w:tab/>
        <w:t>Some payments generally portable with no time limit</w:t>
      </w:r>
      <w:r w:rsidRPr="000D013E">
        <w:rPr>
          <w:noProof/>
        </w:rPr>
        <w:tab/>
      </w:r>
      <w:r w:rsidRPr="000D013E">
        <w:rPr>
          <w:noProof/>
        </w:rPr>
        <w:fldChar w:fldCharType="begin"/>
      </w:r>
      <w:r w:rsidRPr="000D013E">
        <w:rPr>
          <w:noProof/>
        </w:rPr>
        <w:instrText xml:space="preserve"> PAGEREF _Toc173519572 \h </w:instrText>
      </w:r>
      <w:r w:rsidRPr="000D013E">
        <w:rPr>
          <w:noProof/>
        </w:rPr>
      </w:r>
      <w:r w:rsidRPr="000D013E">
        <w:rPr>
          <w:noProof/>
        </w:rPr>
        <w:fldChar w:fldCharType="separate"/>
      </w:r>
      <w:r w:rsidR="004D6235">
        <w:rPr>
          <w:noProof/>
        </w:rPr>
        <w:t>242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1215</w:t>
      </w:r>
      <w:r>
        <w:rPr>
          <w:noProof/>
        </w:rPr>
        <w:tab/>
        <w:t>Some payments generally portable with time limit</w:t>
      </w:r>
      <w:r w:rsidRPr="000D013E">
        <w:rPr>
          <w:noProof/>
        </w:rPr>
        <w:tab/>
      </w:r>
      <w:r w:rsidRPr="000D013E">
        <w:rPr>
          <w:noProof/>
        </w:rPr>
        <w:fldChar w:fldCharType="begin"/>
      </w:r>
      <w:r w:rsidRPr="000D013E">
        <w:rPr>
          <w:noProof/>
        </w:rPr>
        <w:instrText xml:space="preserve"> PAGEREF _Toc173519573 \h </w:instrText>
      </w:r>
      <w:r w:rsidRPr="000D013E">
        <w:rPr>
          <w:noProof/>
        </w:rPr>
      </w:r>
      <w:r w:rsidRPr="000D013E">
        <w:rPr>
          <w:noProof/>
        </w:rPr>
        <w:fldChar w:fldCharType="separate"/>
      </w:r>
      <w:r w:rsidR="004D6235">
        <w:rPr>
          <w:noProof/>
        </w:rPr>
        <w:t>242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1216</w:t>
      </w:r>
      <w:r>
        <w:rPr>
          <w:noProof/>
        </w:rPr>
        <w:tab/>
        <w:t>Amounts added to rate</w:t>
      </w:r>
      <w:r w:rsidRPr="000D013E">
        <w:rPr>
          <w:noProof/>
        </w:rPr>
        <w:tab/>
      </w:r>
      <w:r w:rsidRPr="000D013E">
        <w:rPr>
          <w:noProof/>
        </w:rPr>
        <w:fldChar w:fldCharType="begin"/>
      </w:r>
      <w:r w:rsidRPr="000D013E">
        <w:rPr>
          <w:noProof/>
        </w:rPr>
        <w:instrText xml:space="preserve"> PAGEREF _Toc173519574 \h </w:instrText>
      </w:r>
      <w:r w:rsidRPr="000D013E">
        <w:rPr>
          <w:noProof/>
        </w:rPr>
      </w:r>
      <w:r w:rsidRPr="000D013E">
        <w:rPr>
          <w:noProof/>
        </w:rPr>
        <w:fldChar w:fldCharType="separate"/>
      </w:r>
      <w:r w:rsidR="004D6235">
        <w:rPr>
          <w:noProof/>
        </w:rPr>
        <w:t>243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1217</w:t>
      </w:r>
      <w:r>
        <w:rPr>
          <w:noProof/>
        </w:rPr>
        <w:tab/>
        <w:t xml:space="preserve">Meaning of </w:t>
      </w:r>
      <w:r w:rsidRPr="00D05A23">
        <w:rPr>
          <w:i/>
          <w:noProof/>
        </w:rPr>
        <w:t>maximum portability period</w:t>
      </w:r>
      <w:r>
        <w:rPr>
          <w:noProof/>
        </w:rPr>
        <w:t xml:space="preserve">, </w:t>
      </w:r>
      <w:r w:rsidRPr="00D05A23">
        <w:rPr>
          <w:i/>
          <w:noProof/>
        </w:rPr>
        <w:t>allowable absence</w:t>
      </w:r>
      <w:r>
        <w:rPr>
          <w:noProof/>
        </w:rPr>
        <w:t xml:space="preserve"> and </w:t>
      </w:r>
      <w:r w:rsidRPr="00D05A23">
        <w:rPr>
          <w:i/>
          <w:noProof/>
        </w:rPr>
        <w:t>portability period</w:t>
      </w:r>
      <w:r w:rsidRPr="000D013E">
        <w:rPr>
          <w:noProof/>
        </w:rPr>
        <w:tab/>
      </w:r>
      <w:r w:rsidRPr="000D013E">
        <w:rPr>
          <w:noProof/>
        </w:rPr>
        <w:fldChar w:fldCharType="begin"/>
      </w:r>
      <w:r w:rsidRPr="000D013E">
        <w:rPr>
          <w:noProof/>
        </w:rPr>
        <w:instrText xml:space="preserve"> PAGEREF _Toc173519575 \h </w:instrText>
      </w:r>
      <w:r w:rsidRPr="000D013E">
        <w:rPr>
          <w:noProof/>
        </w:rPr>
      </w:r>
      <w:r w:rsidRPr="000D013E">
        <w:rPr>
          <w:noProof/>
        </w:rPr>
        <w:fldChar w:fldCharType="separate"/>
      </w:r>
      <w:r w:rsidR="004D6235">
        <w:rPr>
          <w:noProof/>
        </w:rPr>
        <w:t>245</w:t>
      </w:r>
      <w:r w:rsidRPr="000D013E">
        <w:rPr>
          <w:noProof/>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Subdivision B—Exceptions to Subdivision A rules</w:t>
      </w:r>
      <w:r w:rsidRPr="000D013E">
        <w:rPr>
          <w:b w:val="0"/>
          <w:noProof/>
          <w:sz w:val="18"/>
        </w:rPr>
        <w:tab/>
      </w:r>
      <w:r w:rsidRPr="000D013E">
        <w:rPr>
          <w:b w:val="0"/>
          <w:noProof/>
          <w:sz w:val="18"/>
        </w:rPr>
        <w:fldChar w:fldCharType="begin"/>
      </w:r>
      <w:r w:rsidRPr="000D013E">
        <w:rPr>
          <w:b w:val="0"/>
          <w:noProof/>
          <w:sz w:val="18"/>
        </w:rPr>
        <w:instrText xml:space="preserve"> PAGEREF _Toc173519576 \h </w:instrText>
      </w:r>
      <w:r w:rsidRPr="000D013E">
        <w:rPr>
          <w:b w:val="0"/>
          <w:noProof/>
          <w:sz w:val="18"/>
        </w:rPr>
      </w:r>
      <w:r w:rsidRPr="000D013E">
        <w:rPr>
          <w:b w:val="0"/>
          <w:noProof/>
          <w:sz w:val="18"/>
        </w:rPr>
        <w:fldChar w:fldCharType="separate"/>
      </w:r>
      <w:r w:rsidR="004D6235">
        <w:rPr>
          <w:b w:val="0"/>
          <w:noProof/>
          <w:sz w:val="18"/>
        </w:rPr>
        <w:t>250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1218AAA</w:t>
      </w:r>
      <w:r>
        <w:rPr>
          <w:noProof/>
        </w:rPr>
        <w:tab/>
        <w:t>Unlimited portability period for disability support pension—severely impaired disability support pensioner</w:t>
      </w:r>
      <w:r w:rsidRPr="000D013E">
        <w:rPr>
          <w:noProof/>
        </w:rPr>
        <w:tab/>
      </w:r>
      <w:r w:rsidRPr="000D013E">
        <w:rPr>
          <w:noProof/>
        </w:rPr>
        <w:fldChar w:fldCharType="begin"/>
      </w:r>
      <w:r w:rsidRPr="000D013E">
        <w:rPr>
          <w:noProof/>
        </w:rPr>
        <w:instrText xml:space="preserve"> PAGEREF _Toc173519577 \h </w:instrText>
      </w:r>
      <w:r w:rsidRPr="000D013E">
        <w:rPr>
          <w:noProof/>
        </w:rPr>
      </w:r>
      <w:r w:rsidRPr="000D013E">
        <w:rPr>
          <w:noProof/>
        </w:rPr>
        <w:fldChar w:fldCharType="separate"/>
      </w:r>
      <w:r w:rsidR="004D6235">
        <w:rPr>
          <w:noProof/>
        </w:rPr>
        <w:t>250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1218AA</w:t>
      </w:r>
      <w:r>
        <w:rPr>
          <w:noProof/>
        </w:rPr>
        <w:tab/>
        <w:t>Unlimited portability period for disability support pension—terminally ill overseas disability support pensioner</w:t>
      </w:r>
      <w:r w:rsidRPr="000D013E">
        <w:rPr>
          <w:noProof/>
        </w:rPr>
        <w:tab/>
      </w:r>
      <w:r w:rsidRPr="000D013E">
        <w:rPr>
          <w:noProof/>
        </w:rPr>
        <w:fldChar w:fldCharType="begin"/>
      </w:r>
      <w:r w:rsidRPr="000D013E">
        <w:rPr>
          <w:noProof/>
        </w:rPr>
        <w:instrText xml:space="preserve"> PAGEREF _Toc173519578 \h </w:instrText>
      </w:r>
      <w:r w:rsidRPr="000D013E">
        <w:rPr>
          <w:noProof/>
        </w:rPr>
      </w:r>
      <w:r w:rsidRPr="000D013E">
        <w:rPr>
          <w:noProof/>
        </w:rPr>
        <w:fldChar w:fldCharType="separate"/>
      </w:r>
      <w:r w:rsidR="004D6235">
        <w:rPr>
          <w:noProof/>
        </w:rPr>
        <w:t>251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1218AB</w:t>
      </w:r>
      <w:r>
        <w:rPr>
          <w:noProof/>
        </w:rPr>
        <w:tab/>
        <w:t>Extended portability period for disability support pension</w:t>
      </w:r>
      <w:r w:rsidRPr="000D013E">
        <w:rPr>
          <w:noProof/>
        </w:rPr>
        <w:tab/>
      </w:r>
      <w:r w:rsidRPr="000D013E">
        <w:rPr>
          <w:noProof/>
        </w:rPr>
        <w:fldChar w:fldCharType="begin"/>
      </w:r>
      <w:r w:rsidRPr="000D013E">
        <w:rPr>
          <w:noProof/>
        </w:rPr>
        <w:instrText xml:space="preserve"> PAGEREF _Toc173519579 \h </w:instrText>
      </w:r>
      <w:r w:rsidRPr="000D013E">
        <w:rPr>
          <w:noProof/>
        </w:rPr>
      </w:r>
      <w:r w:rsidRPr="000D013E">
        <w:rPr>
          <w:noProof/>
        </w:rPr>
        <w:fldChar w:fldCharType="separate"/>
      </w:r>
      <w:r w:rsidR="004D6235">
        <w:rPr>
          <w:noProof/>
        </w:rPr>
        <w:t>252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w:t>
      </w:r>
      <w:r>
        <w:rPr>
          <w:noProof/>
        </w:rPr>
        <w:tab/>
        <w:t>Exception—full</w:t>
      </w:r>
      <w:r>
        <w:rPr>
          <w:noProof/>
        </w:rPr>
        <w:noBreakHyphen/>
        <w:t>time students outside Australia for purposes of Australian course</w:t>
      </w:r>
      <w:r w:rsidRPr="000D013E">
        <w:rPr>
          <w:noProof/>
        </w:rPr>
        <w:tab/>
      </w:r>
      <w:r w:rsidRPr="000D013E">
        <w:rPr>
          <w:noProof/>
        </w:rPr>
        <w:fldChar w:fldCharType="begin"/>
      </w:r>
      <w:r w:rsidRPr="000D013E">
        <w:rPr>
          <w:noProof/>
        </w:rPr>
        <w:instrText xml:space="preserve"> PAGEREF _Toc173519580 \h </w:instrText>
      </w:r>
      <w:r w:rsidRPr="000D013E">
        <w:rPr>
          <w:noProof/>
        </w:rPr>
      </w:r>
      <w:r w:rsidRPr="000D013E">
        <w:rPr>
          <w:noProof/>
        </w:rPr>
        <w:fldChar w:fldCharType="separate"/>
      </w:r>
      <w:r w:rsidR="004D6235">
        <w:rPr>
          <w:noProof/>
        </w:rPr>
        <w:t>253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1218A</w:t>
      </w:r>
      <w:r>
        <w:rPr>
          <w:noProof/>
        </w:rPr>
        <w:tab/>
        <w:t>Exception—Reserve service</w:t>
      </w:r>
      <w:r w:rsidRPr="000D013E">
        <w:rPr>
          <w:noProof/>
        </w:rPr>
        <w:tab/>
      </w:r>
      <w:r w:rsidRPr="000D013E">
        <w:rPr>
          <w:noProof/>
        </w:rPr>
        <w:fldChar w:fldCharType="begin"/>
      </w:r>
      <w:r w:rsidRPr="000D013E">
        <w:rPr>
          <w:noProof/>
        </w:rPr>
        <w:instrText xml:space="preserve"> PAGEREF _Toc173519581 \h </w:instrText>
      </w:r>
      <w:r w:rsidRPr="000D013E">
        <w:rPr>
          <w:noProof/>
        </w:rPr>
      </w:r>
      <w:r w:rsidRPr="000D013E">
        <w:rPr>
          <w:noProof/>
        </w:rPr>
        <w:fldChar w:fldCharType="separate"/>
      </w:r>
      <w:r w:rsidR="004D6235">
        <w:rPr>
          <w:noProof/>
        </w:rPr>
        <w:t>254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1218B</w:t>
      </w:r>
      <w:r>
        <w:rPr>
          <w:noProof/>
        </w:rPr>
        <w:tab/>
        <w:t>Exception—waiting period in Australia before parenting payment is portable</w:t>
      </w:r>
      <w:r w:rsidRPr="000D013E">
        <w:rPr>
          <w:noProof/>
        </w:rPr>
        <w:tab/>
      </w:r>
      <w:r w:rsidRPr="000D013E">
        <w:rPr>
          <w:noProof/>
        </w:rPr>
        <w:fldChar w:fldCharType="begin"/>
      </w:r>
      <w:r w:rsidRPr="000D013E">
        <w:rPr>
          <w:noProof/>
        </w:rPr>
        <w:instrText xml:space="preserve"> PAGEREF _Toc173519582 \h </w:instrText>
      </w:r>
      <w:r w:rsidRPr="000D013E">
        <w:rPr>
          <w:noProof/>
        </w:rPr>
      </w:r>
      <w:r w:rsidRPr="000D013E">
        <w:rPr>
          <w:noProof/>
        </w:rPr>
        <w:fldChar w:fldCharType="separate"/>
      </w:r>
      <w:r w:rsidR="004D6235">
        <w:rPr>
          <w:noProof/>
        </w:rPr>
        <w:t>254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1218BA</w:t>
      </w:r>
      <w:r>
        <w:rPr>
          <w:noProof/>
        </w:rPr>
        <w:tab/>
        <w:t>Exception—new apprentices</w:t>
      </w:r>
      <w:r w:rsidRPr="000D013E">
        <w:rPr>
          <w:noProof/>
        </w:rPr>
        <w:tab/>
      </w:r>
      <w:r w:rsidRPr="000D013E">
        <w:rPr>
          <w:noProof/>
        </w:rPr>
        <w:fldChar w:fldCharType="begin"/>
      </w:r>
      <w:r w:rsidRPr="000D013E">
        <w:rPr>
          <w:noProof/>
        </w:rPr>
        <w:instrText xml:space="preserve"> PAGEREF _Toc173519583 \h </w:instrText>
      </w:r>
      <w:r w:rsidRPr="000D013E">
        <w:rPr>
          <w:noProof/>
        </w:rPr>
      </w:r>
      <w:r w:rsidRPr="000D013E">
        <w:rPr>
          <w:noProof/>
        </w:rPr>
        <w:fldChar w:fldCharType="separate"/>
      </w:r>
      <w:r w:rsidR="004D6235">
        <w:rPr>
          <w:noProof/>
        </w:rPr>
        <w:t>255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1218C</w:t>
      </w:r>
      <w:r>
        <w:rPr>
          <w:noProof/>
        </w:rPr>
        <w:tab/>
        <w:t>Extension of person’s portability period—general</w:t>
      </w:r>
      <w:r w:rsidRPr="000D013E">
        <w:rPr>
          <w:noProof/>
        </w:rPr>
        <w:tab/>
      </w:r>
      <w:r w:rsidRPr="000D013E">
        <w:rPr>
          <w:noProof/>
        </w:rPr>
        <w:fldChar w:fldCharType="begin"/>
      </w:r>
      <w:r w:rsidRPr="000D013E">
        <w:rPr>
          <w:noProof/>
        </w:rPr>
        <w:instrText xml:space="preserve"> PAGEREF _Toc173519584 \h </w:instrText>
      </w:r>
      <w:r w:rsidRPr="000D013E">
        <w:rPr>
          <w:noProof/>
        </w:rPr>
      </w:r>
      <w:r w:rsidRPr="000D013E">
        <w:rPr>
          <w:noProof/>
        </w:rPr>
        <w:fldChar w:fldCharType="separate"/>
      </w:r>
      <w:r w:rsidR="004D6235">
        <w:rPr>
          <w:noProof/>
        </w:rPr>
        <w:t>255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1218D</w:t>
      </w:r>
      <w:r>
        <w:rPr>
          <w:noProof/>
        </w:rPr>
        <w:tab/>
        <w:t>Extension of person’s portability period—life</w:t>
      </w:r>
      <w:r>
        <w:rPr>
          <w:noProof/>
        </w:rPr>
        <w:noBreakHyphen/>
        <w:t>saving medical treatment overseas</w:t>
      </w:r>
      <w:r w:rsidRPr="000D013E">
        <w:rPr>
          <w:noProof/>
        </w:rPr>
        <w:tab/>
      </w:r>
      <w:r w:rsidRPr="000D013E">
        <w:rPr>
          <w:noProof/>
        </w:rPr>
        <w:fldChar w:fldCharType="begin"/>
      </w:r>
      <w:r w:rsidRPr="000D013E">
        <w:rPr>
          <w:noProof/>
        </w:rPr>
        <w:instrText xml:space="preserve"> PAGEREF _Toc173519585 \h </w:instrText>
      </w:r>
      <w:r w:rsidRPr="000D013E">
        <w:rPr>
          <w:noProof/>
        </w:rPr>
      </w:r>
      <w:r w:rsidRPr="000D013E">
        <w:rPr>
          <w:noProof/>
        </w:rPr>
        <w:fldChar w:fldCharType="separate"/>
      </w:r>
      <w:r w:rsidR="004D6235">
        <w:rPr>
          <w:noProof/>
        </w:rPr>
        <w:t>256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1220</w:t>
      </w:r>
      <w:r>
        <w:rPr>
          <w:noProof/>
        </w:rPr>
        <w:tab/>
        <w:t>No portability where claim based on short residence</w:t>
      </w:r>
      <w:r w:rsidRPr="000D013E">
        <w:rPr>
          <w:noProof/>
        </w:rPr>
        <w:tab/>
      </w:r>
      <w:r w:rsidRPr="000D013E">
        <w:rPr>
          <w:noProof/>
        </w:rPr>
        <w:fldChar w:fldCharType="begin"/>
      </w:r>
      <w:r w:rsidRPr="000D013E">
        <w:rPr>
          <w:noProof/>
        </w:rPr>
        <w:instrText xml:space="preserve"> PAGEREF _Toc173519586 \h </w:instrText>
      </w:r>
      <w:r w:rsidRPr="000D013E">
        <w:rPr>
          <w:noProof/>
        </w:rPr>
      </w:r>
      <w:r w:rsidRPr="000D013E">
        <w:rPr>
          <w:noProof/>
        </w:rPr>
        <w:fldChar w:fldCharType="separate"/>
      </w:r>
      <w:r w:rsidR="004D6235">
        <w:rPr>
          <w:noProof/>
        </w:rPr>
        <w:t>256</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3—Rate of portable pensions</w:t>
      </w:r>
      <w:r w:rsidRPr="000D013E">
        <w:rPr>
          <w:b w:val="0"/>
          <w:noProof/>
          <w:sz w:val="18"/>
        </w:rPr>
        <w:tab/>
      </w:r>
      <w:r w:rsidRPr="000D013E">
        <w:rPr>
          <w:b w:val="0"/>
          <w:noProof/>
          <w:sz w:val="18"/>
        </w:rPr>
        <w:fldChar w:fldCharType="begin"/>
      </w:r>
      <w:r w:rsidRPr="000D013E">
        <w:rPr>
          <w:b w:val="0"/>
          <w:noProof/>
          <w:sz w:val="18"/>
        </w:rPr>
        <w:instrText xml:space="preserve"> PAGEREF _Toc173519587 \h </w:instrText>
      </w:r>
      <w:r w:rsidRPr="000D013E">
        <w:rPr>
          <w:b w:val="0"/>
          <w:noProof/>
          <w:sz w:val="18"/>
        </w:rPr>
      </w:r>
      <w:r w:rsidRPr="000D013E">
        <w:rPr>
          <w:b w:val="0"/>
          <w:noProof/>
          <w:sz w:val="18"/>
        </w:rPr>
        <w:fldChar w:fldCharType="separate"/>
      </w:r>
      <w:r w:rsidR="004D6235">
        <w:rPr>
          <w:b w:val="0"/>
          <w:noProof/>
          <w:sz w:val="18"/>
        </w:rPr>
        <w:t>259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1220A</w:t>
      </w:r>
      <w:r>
        <w:rPr>
          <w:noProof/>
        </w:rPr>
        <w:tab/>
        <w:t>Proportionality—age pension rate</w:t>
      </w:r>
      <w:r w:rsidRPr="000D013E">
        <w:rPr>
          <w:noProof/>
        </w:rPr>
        <w:tab/>
      </w:r>
      <w:r w:rsidRPr="000D013E">
        <w:rPr>
          <w:noProof/>
        </w:rPr>
        <w:fldChar w:fldCharType="begin"/>
      </w:r>
      <w:r w:rsidRPr="000D013E">
        <w:rPr>
          <w:noProof/>
        </w:rPr>
        <w:instrText xml:space="preserve"> PAGEREF _Toc173519588 \h </w:instrText>
      </w:r>
      <w:r w:rsidRPr="000D013E">
        <w:rPr>
          <w:noProof/>
        </w:rPr>
      </w:r>
      <w:r w:rsidRPr="000D013E">
        <w:rPr>
          <w:noProof/>
        </w:rPr>
        <w:fldChar w:fldCharType="separate"/>
      </w:r>
      <w:r w:rsidR="004D6235">
        <w:rPr>
          <w:noProof/>
        </w:rPr>
        <w:t>259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1220B</w:t>
      </w:r>
      <w:r>
        <w:rPr>
          <w:noProof/>
        </w:rPr>
        <w:tab/>
        <w:t>Proportionality—disability support pension rate for a severely disabled person</w:t>
      </w:r>
      <w:r w:rsidRPr="000D013E">
        <w:rPr>
          <w:noProof/>
        </w:rPr>
        <w:tab/>
      </w:r>
      <w:r w:rsidRPr="000D013E">
        <w:rPr>
          <w:noProof/>
        </w:rPr>
        <w:fldChar w:fldCharType="begin"/>
      </w:r>
      <w:r w:rsidRPr="000D013E">
        <w:rPr>
          <w:noProof/>
        </w:rPr>
        <w:instrText xml:space="preserve"> PAGEREF _Toc173519589 \h </w:instrText>
      </w:r>
      <w:r w:rsidRPr="000D013E">
        <w:rPr>
          <w:noProof/>
        </w:rPr>
      </w:r>
      <w:r w:rsidRPr="000D013E">
        <w:rPr>
          <w:noProof/>
        </w:rPr>
        <w:fldChar w:fldCharType="separate"/>
      </w:r>
      <w:r w:rsidR="004D6235">
        <w:rPr>
          <w:noProof/>
        </w:rPr>
        <w:t>261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1221</w:t>
      </w:r>
      <w:r>
        <w:rPr>
          <w:noProof/>
        </w:rPr>
        <w:tab/>
        <w:t>Pension Portability Rate Calculator</w:t>
      </w:r>
      <w:r w:rsidRPr="000D013E">
        <w:rPr>
          <w:noProof/>
        </w:rPr>
        <w:tab/>
      </w:r>
      <w:r w:rsidRPr="000D013E">
        <w:rPr>
          <w:noProof/>
        </w:rPr>
        <w:fldChar w:fldCharType="begin"/>
      </w:r>
      <w:r w:rsidRPr="000D013E">
        <w:rPr>
          <w:noProof/>
        </w:rPr>
        <w:instrText xml:space="preserve"> PAGEREF _Toc173519590 \h </w:instrText>
      </w:r>
      <w:r w:rsidRPr="000D013E">
        <w:rPr>
          <w:noProof/>
        </w:rPr>
      </w:r>
      <w:r w:rsidRPr="000D013E">
        <w:rPr>
          <w:noProof/>
        </w:rPr>
        <w:fldChar w:fldCharType="separate"/>
      </w:r>
      <w:r w:rsidR="004D6235">
        <w:rPr>
          <w:noProof/>
        </w:rPr>
        <w:t>263</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Pension Portability Rate Calculator</w:t>
      </w:r>
      <w:r w:rsidRPr="000D013E">
        <w:rPr>
          <w:b w:val="0"/>
          <w:noProof/>
          <w:sz w:val="18"/>
        </w:rPr>
        <w:tab/>
      </w:r>
      <w:r w:rsidRPr="000D013E">
        <w:rPr>
          <w:b w:val="0"/>
          <w:noProof/>
          <w:sz w:val="18"/>
        </w:rPr>
        <w:fldChar w:fldCharType="begin"/>
      </w:r>
      <w:r w:rsidRPr="000D013E">
        <w:rPr>
          <w:b w:val="0"/>
          <w:noProof/>
          <w:sz w:val="18"/>
        </w:rPr>
        <w:instrText xml:space="preserve"> PAGEREF _Toc173519591 \h </w:instrText>
      </w:r>
      <w:r w:rsidRPr="000D013E">
        <w:rPr>
          <w:b w:val="0"/>
          <w:noProof/>
          <w:sz w:val="18"/>
        </w:rPr>
      </w:r>
      <w:r w:rsidRPr="000D013E">
        <w:rPr>
          <w:b w:val="0"/>
          <w:noProof/>
          <w:sz w:val="18"/>
        </w:rPr>
        <w:fldChar w:fldCharType="separate"/>
      </w:r>
      <w:r w:rsidR="004D6235">
        <w:rPr>
          <w:b w:val="0"/>
          <w:noProof/>
          <w:sz w:val="18"/>
        </w:rPr>
        <w:t>263</w:t>
      </w:r>
      <w:r w:rsidRPr="000D013E">
        <w:rPr>
          <w:b w:val="0"/>
          <w:noProof/>
          <w:sz w:val="18"/>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Module A—Overall rate calculation process</w:t>
      </w:r>
      <w:r w:rsidRPr="000D013E">
        <w:rPr>
          <w:b w:val="0"/>
          <w:noProof/>
          <w:sz w:val="18"/>
        </w:rPr>
        <w:tab/>
      </w:r>
      <w:r w:rsidRPr="000D013E">
        <w:rPr>
          <w:b w:val="0"/>
          <w:noProof/>
          <w:sz w:val="18"/>
        </w:rPr>
        <w:fldChar w:fldCharType="begin"/>
      </w:r>
      <w:r w:rsidRPr="000D013E">
        <w:rPr>
          <w:b w:val="0"/>
          <w:noProof/>
          <w:sz w:val="18"/>
        </w:rPr>
        <w:instrText xml:space="preserve"> PAGEREF _Toc173519592 \h </w:instrText>
      </w:r>
      <w:r w:rsidRPr="000D013E">
        <w:rPr>
          <w:b w:val="0"/>
          <w:noProof/>
          <w:sz w:val="18"/>
        </w:rPr>
      </w:r>
      <w:r w:rsidRPr="000D013E">
        <w:rPr>
          <w:b w:val="0"/>
          <w:noProof/>
          <w:sz w:val="18"/>
        </w:rPr>
        <w:fldChar w:fldCharType="separate"/>
      </w:r>
      <w:r w:rsidR="004D6235">
        <w:rPr>
          <w:b w:val="0"/>
          <w:noProof/>
          <w:sz w:val="18"/>
        </w:rPr>
        <w:t>263</w:t>
      </w:r>
      <w:r w:rsidRPr="000D013E">
        <w:rPr>
          <w:b w:val="0"/>
          <w:noProof/>
          <w:sz w:val="18"/>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Module B—Australian working life residence</w:t>
      </w:r>
      <w:r w:rsidRPr="000D013E">
        <w:rPr>
          <w:b w:val="0"/>
          <w:noProof/>
          <w:sz w:val="18"/>
        </w:rPr>
        <w:tab/>
      </w:r>
      <w:r w:rsidRPr="000D013E">
        <w:rPr>
          <w:b w:val="0"/>
          <w:noProof/>
          <w:sz w:val="18"/>
        </w:rPr>
        <w:fldChar w:fldCharType="begin"/>
      </w:r>
      <w:r w:rsidRPr="000D013E">
        <w:rPr>
          <w:b w:val="0"/>
          <w:noProof/>
          <w:sz w:val="18"/>
        </w:rPr>
        <w:instrText xml:space="preserve"> PAGEREF _Toc173519593 \h </w:instrText>
      </w:r>
      <w:r w:rsidRPr="000D013E">
        <w:rPr>
          <w:b w:val="0"/>
          <w:noProof/>
          <w:sz w:val="18"/>
        </w:rPr>
      </w:r>
      <w:r w:rsidRPr="000D013E">
        <w:rPr>
          <w:b w:val="0"/>
          <w:noProof/>
          <w:sz w:val="18"/>
        </w:rPr>
        <w:fldChar w:fldCharType="separate"/>
      </w:r>
      <w:r w:rsidR="004D6235">
        <w:rPr>
          <w:b w:val="0"/>
          <w:noProof/>
          <w:sz w:val="18"/>
        </w:rPr>
        <w:t>265</w:t>
      </w:r>
      <w:r w:rsidRPr="000D013E">
        <w:rPr>
          <w:b w:val="0"/>
          <w:noProof/>
          <w:sz w:val="18"/>
        </w:rPr>
        <w:fldChar w:fldCharType="end"/>
      </w:r>
    </w:p>
    <w:p w:rsidR="000D013E" w:rsidRDefault="000D013E">
      <w:pPr>
        <w:pStyle w:val="TOC4"/>
        <w:rPr>
          <w:rFonts w:asciiTheme="minorHAnsi" w:eastAsiaTheme="minorEastAsia" w:hAnsiTheme="minorHAnsi" w:cstheme="minorBidi"/>
          <w:b w:val="0"/>
          <w:noProof/>
          <w:kern w:val="0"/>
          <w:sz w:val="22"/>
          <w:szCs w:val="22"/>
        </w:rPr>
      </w:pPr>
      <w:r>
        <w:rPr>
          <w:noProof/>
        </w:rPr>
        <w:t>Module C—Residence factor</w:t>
      </w:r>
      <w:r w:rsidRPr="000D013E">
        <w:rPr>
          <w:b w:val="0"/>
          <w:noProof/>
          <w:sz w:val="18"/>
        </w:rPr>
        <w:tab/>
      </w:r>
      <w:r w:rsidRPr="000D013E">
        <w:rPr>
          <w:b w:val="0"/>
          <w:noProof/>
          <w:sz w:val="18"/>
        </w:rPr>
        <w:fldChar w:fldCharType="begin"/>
      </w:r>
      <w:r w:rsidRPr="000D013E">
        <w:rPr>
          <w:b w:val="0"/>
          <w:noProof/>
          <w:sz w:val="18"/>
        </w:rPr>
        <w:instrText xml:space="preserve"> PAGEREF _Toc173519594 \h </w:instrText>
      </w:r>
      <w:r w:rsidRPr="000D013E">
        <w:rPr>
          <w:b w:val="0"/>
          <w:noProof/>
          <w:sz w:val="18"/>
        </w:rPr>
      </w:r>
      <w:r w:rsidRPr="000D013E">
        <w:rPr>
          <w:b w:val="0"/>
          <w:noProof/>
          <w:sz w:val="18"/>
        </w:rPr>
        <w:fldChar w:fldCharType="separate"/>
      </w:r>
      <w:r w:rsidR="004D6235">
        <w:rPr>
          <w:b w:val="0"/>
          <w:noProof/>
          <w:sz w:val="18"/>
        </w:rPr>
        <w:t>266</w:t>
      </w:r>
      <w:r w:rsidRPr="000D013E">
        <w:rPr>
          <w:b w:val="0"/>
          <w:noProof/>
          <w:sz w:val="18"/>
        </w:rPr>
        <w:fldChar w:fldCharType="end"/>
      </w:r>
    </w:p>
    <w:p w:rsidR="000D013E" w:rsidRDefault="000D013E">
      <w:pPr>
        <w:pStyle w:val="TOC1"/>
        <w:rPr>
          <w:rFonts w:asciiTheme="minorHAnsi" w:eastAsiaTheme="minorEastAsia" w:hAnsiTheme="minorHAnsi" w:cstheme="minorBidi"/>
          <w:b w:val="0"/>
          <w:noProof/>
          <w:kern w:val="0"/>
          <w:sz w:val="22"/>
          <w:szCs w:val="22"/>
        </w:rPr>
      </w:pPr>
      <w:r>
        <w:rPr>
          <w:noProof/>
        </w:rPr>
        <w:t>Chapter 5—Overpayments and debt recovery</w:t>
      </w:r>
      <w:r w:rsidRPr="000D013E">
        <w:rPr>
          <w:b w:val="0"/>
          <w:noProof/>
          <w:sz w:val="18"/>
        </w:rPr>
        <w:tab/>
      </w:r>
      <w:r w:rsidRPr="000D013E">
        <w:rPr>
          <w:b w:val="0"/>
          <w:noProof/>
          <w:sz w:val="18"/>
        </w:rPr>
        <w:fldChar w:fldCharType="begin"/>
      </w:r>
      <w:r w:rsidRPr="000D013E">
        <w:rPr>
          <w:b w:val="0"/>
          <w:noProof/>
          <w:sz w:val="18"/>
        </w:rPr>
        <w:instrText xml:space="preserve"> PAGEREF _Toc173519595 \h </w:instrText>
      </w:r>
      <w:r w:rsidRPr="000D013E">
        <w:rPr>
          <w:b w:val="0"/>
          <w:noProof/>
          <w:sz w:val="18"/>
        </w:rPr>
      </w:r>
      <w:r w:rsidRPr="000D013E">
        <w:rPr>
          <w:b w:val="0"/>
          <w:noProof/>
          <w:sz w:val="18"/>
        </w:rPr>
        <w:fldChar w:fldCharType="separate"/>
      </w:r>
      <w:r w:rsidR="004D6235">
        <w:rPr>
          <w:b w:val="0"/>
          <w:noProof/>
          <w:sz w:val="18"/>
        </w:rPr>
        <w:t>267</w:t>
      </w:r>
      <w:r w:rsidRPr="000D013E">
        <w:rPr>
          <w:b w:val="0"/>
          <w:noProof/>
          <w:sz w:val="18"/>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5.1—Effect of Chapter</w:t>
      </w:r>
      <w:r w:rsidRPr="000D013E">
        <w:rPr>
          <w:b w:val="0"/>
          <w:noProof/>
          <w:sz w:val="18"/>
        </w:rPr>
        <w:tab/>
      </w:r>
      <w:r w:rsidRPr="000D013E">
        <w:rPr>
          <w:b w:val="0"/>
          <w:noProof/>
          <w:sz w:val="18"/>
        </w:rPr>
        <w:fldChar w:fldCharType="begin"/>
      </w:r>
      <w:r w:rsidRPr="000D013E">
        <w:rPr>
          <w:b w:val="0"/>
          <w:noProof/>
          <w:sz w:val="18"/>
        </w:rPr>
        <w:instrText xml:space="preserve"> PAGEREF _Toc173519596 \h </w:instrText>
      </w:r>
      <w:r w:rsidRPr="000D013E">
        <w:rPr>
          <w:b w:val="0"/>
          <w:noProof/>
          <w:sz w:val="18"/>
        </w:rPr>
      </w:r>
      <w:r w:rsidRPr="000D013E">
        <w:rPr>
          <w:b w:val="0"/>
          <w:noProof/>
          <w:sz w:val="18"/>
        </w:rPr>
        <w:fldChar w:fldCharType="separate"/>
      </w:r>
      <w:r w:rsidR="004D6235">
        <w:rPr>
          <w:b w:val="0"/>
          <w:noProof/>
          <w:sz w:val="18"/>
        </w:rPr>
        <w:t>267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1222</w:t>
      </w:r>
      <w:r>
        <w:rPr>
          <w:noProof/>
        </w:rPr>
        <w:tab/>
        <w:t>General effect of Chapter</w:t>
      </w:r>
      <w:r w:rsidRPr="000D013E">
        <w:rPr>
          <w:noProof/>
        </w:rPr>
        <w:tab/>
      </w:r>
      <w:r w:rsidRPr="000D013E">
        <w:rPr>
          <w:noProof/>
        </w:rPr>
        <w:fldChar w:fldCharType="begin"/>
      </w:r>
      <w:r w:rsidRPr="000D013E">
        <w:rPr>
          <w:noProof/>
        </w:rPr>
        <w:instrText xml:space="preserve"> PAGEREF _Toc173519597 \h </w:instrText>
      </w:r>
      <w:r w:rsidRPr="000D013E">
        <w:rPr>
          <w:noProof/>
        </w:rPr>
      </w:r>
      <w:r w:rsidRPr="000D013E">
        <w:rPr>
          <w:noProof/>
        </w:rPr>
        <w:fldChar w:fldCharType="separate"/>
      </w:r>
      <w:r w:rsidR="004D6235">
        <w:rPr>
          <w:noProof/>
        </w:rPr>
        <w:t>267</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5.2—Amounts recoverable under this Act</w:t>
      </w:r>
      <w:r w:rsidRPr="000D013E">
        <w:rPr>
          <w:b w:val="0"/>
          <w:noProof/>
          <w:sz w:val="18"/>
        </w:rPr>
        <w:tab/>
      </w:r>
      <w:r w:rsidRPr="000D013E">
        <w:rPr>
          <w:b w:val="0"/>
          <w:noProof/>
          <w:sz w:val="18"/>
        </w:rPr>
        <w:fldChar w:fldCharType="begin"/>
      </w:r>
      <w:r w:rsidRPr="000D013E">
        <w:rPr>
          <w:b w:val="0"/>
          <w:noProof/>
          <w:sz w:val="18"/>
        </w:rPr>
        <w:instrText xml:space="preserve"> PAGEREF _Toc173519598 \h </w:instrText>
      </w:r>
      <w:r w:rsidRPr="000D013E">
        <w:rPr>
          <w:b w:val="0"/>
          <w:noProof/>
          <w:sz w:val="18"/>
        </w:rPr>
      </w:r>
      <w:r w:rsidRPr="000D013E">
        <w:rPr>
          <w:b w:val="0"/>
          <w:noProof/>
          <w:sz w:val="18"/>
        </w:rPr>
        <w:fldChar w:fldCharType="separate"/>
      </w:r>
      <w:r w:rsidR="004D6235">
        <w:rPr>
          <w:b w:val="0"/>
          <w:noProof/>
          <w:sz w:val="18"/>
        </w:rPr>
        <w:t>272</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1222A</w:t>
      </w:r>
      <w:r>
        <w:rPr>
          <w:noProof/>
        </w:rPr>
        <w:tab/>
        <w:t>Debts due to the Commonwealth</w:t>
      </w:r>
      <w:r w:rsidRPr="000D013E">
        <w:rPr>
          <w:noProof/>
        </w:rPr>
        <w:tab/>
      </w:r>
      <w:r w:rsidRPr="000D013E">
        <w:rPr>
          <w:noProof/>
        </w:rPr>
        <w:fldChar w:fldCharType="begin"/>
      </w:r>
      <w:r w:rsidRPr="000D013E">
        <w:rPr>
          <w:noProof/>
        </w:rPr>
        <w:instrText xml:space="preserve"> PAGEREF _Toc173519599 \h </w:instrText>
      </w:r>
      <w:r w:rsidRPr="000D013E">
        <w:rPr>
          <w:noProof/>
        </w:rPr>
      </w:r>
      <w:r w:rsidRPr="000D013E">
        <w:rPr>
          <w:noProof/>
        </w:rPr>
        <w:fldChar w:fldCharType="separate"/>
      </w:r>
      <w:r w:rsidR="004D6235">
        <w:rPr>
          <w:noProof/>
        </w:rPr>
        <w:t>272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w:t>
      </w:r>
      <w:r>
        <w:rPr>
          <w:noProof/>
        </w:rPr>
        <w:tab/>
        <w:t>Debts arising from lack of qualification, overpayment etc.</w:t>
      </w:r>
      <w:r w:rsidRPr="000D013E">
        <w:rPr>
          <w:noProof/>
        </w:rPr>
        <w:tab/>
      </w:r>
      <w:r w:rsidRPr="000D013E">
        <w:rPr>
          <w:noProof/>
        </w:rPr>
        <w:fldChar w:fldCharType="begin"/>
      </w:r>
      <w:r w:rsidRPr="000D013E">
        <w:rPr>
          <w:noProof/>
        </w:rPr>
        <w:instrText xml:space="preserve"> PAGEREF _Toc173519600 \h </w:instrText>
      </w:r>
      <w:r w:rsidRPr="000D013E">
        <w:rPr>
          <w:noProof/>
        </w:rPr>
      </w:r>
      <w:r w:rsidRPr="000D013E">
        <w:rPr>
          <w:noProof/>
        </w:rPr>
        <w:fldChar w:fldCharType="separate"/>
      </w:r>
      <w:r w:rsidR="004D6235">
        <w:rPr>
          <w:noProof/>
        </w:rPr>
        <w:t>272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w:t>
      </w:r>
      <w:r>
        <w:rPr>
          <w:noProof/>
        </w:rPr>
        <w:tab/>
        <w:t>Debt resulting from commutation of asset</w:t>
      </w:r>
      <w:r>
        <w:rPr>
          <w:noProof/>
        </w:rPr>
        <w:noBreakHyphen/>
        <w:t>test exempt income stream contrary to subsection 9A(2), 9B(2) or 9BA(2)</w:t>
      </w:r>
      <w:r w:rsidRPr="000D013E">
        <w:rPr>
          <w:noProof/>
        </w:rPr>
        <w:tab/>
      </w:r>
      <w:r w:rsidRPr="000D013E">
        <w:rPr>
          <w:noProof/>
        </w:rPr>
        <w:fldChar w:fldCharType="begin"/>
      </w:r>
      <w:r w:rsidRPr="000D013E">
        <w:rPr>
          <w:noProof/>
        </w:rPr>
        <w:instrText xml:space="preserve"> PAGEREF _Toc173519601 \h </w:instrText>
      </w:r>
      <w:r w:rsidRPr="000D013E">
        <w:rPr>
          <w:noProof/>
        </w:rPr>
      </w:r>
      <w:r w:rsidRPr="000D013E">
        <w:rPr>
          <w:noProof/>
        </w:rPr>
        <w:fldChar w:fldCharType="separate"/>
      </w:r>
      <w:r w:rsidR="004D6235">
        <w:rPr>
          <w:noProof/>
        </w:rPr>
        <w:t>278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1223AA</w:t>
      </w:r>
      <w:r>
        <w:rPr>
          <w:noProof/>
        </w:rPr>
        <w:tab/>
        <w:t>Debts arising from prepayments and certain other payments</w:t>
      </w:r>
      <w:r w:rsidRPr="000D013E">
        <w:rPr>
          <w:noProof/>
        </w:rPr>
        <w:tab/>
      </w:r>
      <w:r w:rsidRPr="000D013E">
        <w:rPr>
          <w:noProof/>
        </w:rPr>
        <w:fldChar w:fldCharType="begin"/>
      </w:r>
      <w:r w:rsidRPr="000D013E">
        <w:rPr>
          <w:noProof/>
        </w:rPr>
        <w:instrText xml:space="preserve"> PAGEREF _Toc173519602 \h </w:instrText>
      </w:r>
      <w:r w:rsidRPr="000D013E">
        <w:rPr>
          <w:noProof/>
        </w:rPr>
      </w:r>
      <w:r w:rsidRPr="000D013E">
        <w:rPr>
          <w:noProof/>
        </w:rPr>
        <w:fldChar w:fldCharType="separate"/>
      </w:r>
      <w:r w:rsidR="004D6235">
        <w:rPr>
          <w:noProof/>
        </w:rPr>
        <w:t>281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w:t>
      </w:r>
      <w:r>
        <w:rPr>
          <w:noProof/>
        </w:rPr>
        <w:tab/>
        <w:t>Debts arising from AAT stay orders</w:t>
      </w:r>
      <w:r w:rsidRPr="000D013E">
        <w:rPr>
          <w:noProof/>
        </w:rPr>
        <w:tab/>
      </w:r>
      <w:r w:rsidRPr="000D013E">
        <w:rPr>
          <w:noProof/>
        </w:rPr>
        <w:fldChar w:fldCharType="begin"/>
      </w:r>
      <w:r w:rsidRPr="000D013E">
        <w:rPr>
          <w:noProof/>
        </w:rPr>
        <w:instrText xml:space="preserve"> PAGEREF _Toc173519603 \h </w:instrText>
      </w:r>
      <w:r w:rsidRPr="000D013E">
        <w:rPr>
          <w:noProof/>
        </w:rPr>
      </w:r>
      <w:r w:rsidRPr="000D013E">
        <w:rPr>
          <w:noProof/>
        </w:rPr>
        <w:fldChar w:fldCharType="separate"/>
      </w:r>
      <w:r w:rsidR="004D6235">
        <w:rPr>
          <w:noProof/>
        </w:rPr>
        <w:t>283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1223ABAA</w:t>
      </w:r>
      <w:r>
        <w:rPr>
          <w:noProof/>
        </w:rPr>
        <w:tab/>
        <w:t>Debts arising in respect of one</w:t>
      </w:r>
      <w:r>
        <w:rPr>
          <w:noProof/>
        </w:rPr>
        <w:noBreakHyphen/>
        <w:t>off payments to older Australians</w:t>
      </w:r>
      <w:r w:rsidRPr="000D013E">
        <w:rPr>
          <w:noProof/>
        </w:rPr>
        <w:tab/>
      </w:r>
      <w:r w:rsidRPr="000D013E">
        <w:rPr>
          <w:noProof/>
        </w:rPr>
        <w:fldChar w:fldCharType="begin"/>
      </w:r>
      <w:r w:rsidRPr="000D013E">
        <w:rPr>
          <w:noProof/>
        </w:rPr>
        <w:instrText xml:space="preserve"> PAGEREF _Toc173519604 \h </w:instrText>
      </w:r>
      <w:r w:rsidRPr="000D013E">
        <w:rPr>
          <w:noProof/>
        </w:rPr>
      </w:r>
      <w:r w:rsidRPr="000D013E">
        <w:rPr>
          <w:noProof/>
        </w:rPr>
        <w:fldChar w:fldCharType="separate"/>
      </w:r>
      <w:r w:rsidR="004D6235">
        <w:rPr>
          <w:noProof/>
        </w:rPr>
        <w:t>284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1223ABA</w:t>
      </w:r>
      <w:r>
        <w:rPr>
          <w:noProof/>
        </w:rPr>
        <w:tab/>
        <w:t>Debts arising in respect of one</w:t>
      </w:r>
      <w:r>
        <w:rPr>
          <w:noProof/>
        </w:rPr>
        <w:noBreakHyphen/>
        <w:t>off payments to carers</w:t>
      </w:r>
      <w:r w:rsidRPr="000D013E">
        <w:rPr>
          <w:noProof/>
        </w:rPr>
        <w:tab/>
      </w:r>
      <w:r w:rsidRPr="000D013E">
        <w:rPr>
          <w:noProof/>
        </w:rPr>
        <w:fldChar w:fldCharType="begin"/>
      </w:r>
      <w:r w:rsidRPr="000D013E">
        <w:rPr>
          <w:noProof/>
        </w:rPr>
        <w:instrText xml:space="preserve"> PAGEREF _Toc173519605 \h </w:instrText>
      </w:r>
      <w:r w:rsidRPr="000D013E">
        <w:rPr>
          <w:noProof/>
        </w:rPr>
      </w:r>
      <w:r w:rsidRPr="000D013E">
        <w:rPr>
          <w:noProof/>
        </w:rPr>
        <w:fldChar w:fldCharType="separate"/>
      </w:r>
      <w:r w:rsidR="004D6235">
        <w:rPr>
          <w:noProof/>
        </w:rPr>
        <w:t>286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1223ABAAA</w:t>
      </w:r>
      <w:r>
        <w:rPr>
          <w:noProof/>
        </w:rPr>
        <w:tab/>
        <w:t>Debts arising in respect of economic security strategy payments</w:t>
      </w:r>
      <w:r w:rsidRPr="000D013E">
        <w:rPr>
          <w:noProof/>
        </w:rPr>
        <w:tab/>
      </w:r>
      <w:r w:rsidRPr="000D013E">
        <w:rPr>
          <w:noProof/>
        </w:rPr>
        <w:fldChar w:fldCharType="begin"/>
      </w:r>
      <w:r w:rsidRPr="000D013E">
        <w:rPr>
          <w:noProof/>
        </w:rPr>
        <w:instrText xml:space="preserve"> PAGEREF _Toc173519606 \h </w:instrText>
      </w:r>
      <w:r w:rsidRPr="000D013E">
        <w:rPr>
          <w:noProof/>
        </w:rPr>
      </w:r>
      <w:r w:rsidRPr="000D013E">
        <w:rPr>
          <w:noProof/>
        </w:rPr>
        <w:fldChar w:fldCharType="separate"/>
      </w:r>
      <w:r w:rsidR="004D6235">
        <w:rPr>
          <w:noProof/>
        </w:rPr>
        <w:t>293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1223ABAAB</w:t>
      </w:r>
      <w:r>
        <w:rPr>
          <w:noProof/>
        </w:rPr>
        <w:tab/>
        <w:t>Debts arising in respect of training and learning bonuses etc.</w:t>
      </w:r>
      <w:r w:rsidRPr="000D013E">
        <w:rPr>
          <w:noProof/>
        </w:rPr>
        <w:tab/>
      </w:r>
      <w:r w:rsidRPr="000D013E">
        <w:rPr>
          <w:noProof/>
        </w:rPr>
        <w:fldChar w:fldCharType="begin"/>
      </w:r>
      <w:r w:rsidRPr="000D013E">
        <w:rPr>
          <w:noProof/>
        </w:rPr>
        <w:instrText xml:space="preserve"> PAGEREF _Toc173519607 \h </w:instrText>
      </w:r>
      <w:r w:rsidRPr="000D013E">
        <w:rPr>
          <w:noProof/>
        </w:rPr>
      </w:r>
      <w:r w:rsidRPr="000D013E">
        <w:rPr>
          <w:noProof/>
        </w:rPr>
        <w:fldChar w:fldCharType="separate"/>
      </w:r>
      <w:r w:rsidR="004D6235">
        <w:rPr>
          <w:noProof/>
        </w:rPr>
        <w:t>295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1223ABB</w:t>
      </w:r>
      <w:r>
        <w:rPr>
          <w:noProof/>
        </w:rPr>
        <w:tab/>
        <w:t>Debts in respect of child disability assistance</w:t>
      </w:r>
      <w:r w:rsidRPr="000D013E">
        <w:rPr>
          <w:noProof/>
        </w:rPr>
        <w:tab/>
      </w:r>
      <w:r w:rsidRPr="000D013E">
        <w:rPr>
          <w:noProof/>
        </w:rPr>
        <w:fldChar w:fldCharType="begin"/>
      </w:r>
      <w:r w:rsidRPr="000D013E">
        <w:rPr>
          <w:noProof/>
        </w:rPr>
        <w:instrText xml:space="preserve"> PAGEREF _Toc173519608 \h </w:instrText>
      </w:r>
      <w:r w:rsidRPr="000D013E">
        <w:rPr>
          <w:noProof/>
        </w:rPr>
      </w:r>
      <w:r w:rsidRPr="000D013E">
        <w:rPr>
          <w:noProof/>
        </w:rPr>
        <w:fldChar w:fldCharType="separate"/>
      </w:r>
      <w:r w:rsidR="004D6235">
        <w:rPr>
          <w:noProof/>
        </w:rPr>
        <w:t>297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1223ABC</w:t>
      </w:r>
      <w:r>
        <w:rPr>
          <w:noProof/>
        </w:rPr>
        <w:tab/>
        <w:t>Debts in respect of carer supplement for 2009</w:t>
      </w:r>
      <w:r w:rsidRPr="000D013E">
        <w:rPr>
          <w:noProof/>
        </w:rPr>
        <w:tab/>
      </w:r>
      <w:r w:rsidRPr="000D013E">
        <w:rPr>
          <w:noProof/>
        </w:rPr>
        <w:fldChar w:fldCharType="begin"/>
      </w:r>
      <w:r w:rsidRPr="000D013E">
        <w:rPr>
          <w:noProof/>
        </w:rPr>
        <w:instrText xml:space="preserve"> PAGEREF _Toc173519609 \h </w:instrText>
      </w:r>
      <w:r w:rsidRPr="000D013E">
        <w:rPr>
          <w:noProof/>
        </w:rPr>
      </w:r>
      <w:r w:rsidRPr="000D013E">
        <w:rPr>
          <w:noProof/>
        </w:rPr>
        <w:fldChar w:fldCharType="separate"/>
      </w:r>
      <w:r w:rsidR="004D6235">
        <w:rPr>
          <w:noProof/>
        </w:rPr>
        <w:t>298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1223ABD</w:t>
      </w:r>
      <w:r>
        <w:rPr>
          <w:noProof/>
        </w:rPr>
        <w:tab/>
        <w:t>Debts in respect of carer supplement for 2010 and later years</w:t>
      </w:r>
      <w:r w:rsidRPr="000D013E">
        <w:rPr>
          <w:noProof/>
        </w:rPr>
        <w:tab/>
      </w:r>
      <w:r w:rsidRPr="000D013E">
        <w:rPr>
          <w:noProof/>
        </w:rPr>
        <w:fldChar w:fldCharType="begin"/>
      </w:r>
      <w:r w:rsidRPr="000D013E">
        <w:rPr>
          <w:noProof/>
        </w:rPr>
        <w:instrText xml:space="preserve"> PAGEREF _Toc173519610 \h </w:instrText>
      </w:r>
      <w:r w:rsidRPr="000D013E">
        <w:rPr>
          <w:noProof/>
        </w:rPr>
      </w:r>
      <w:r w:rsidRPr="000D013E">
        <w:rPr>
          <w:noProof/>
        </w:rPr>
        <w:fldChar w:fldCharType="separate"/>
      </w:r>
      <w:r w:rsidR="004D6235">
        <w:rPr>
          <w:noProof/>
        </w:rPr>
        <w:t>299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1223ABE</w:t>
      </w:r>
      <w:r>
        <w:rPr>
          <w:noProof/>
        </w:rPr>
        <w:tab/>
        <w:t>Debts in respect of relocation scholarship payments</w:t>
      </w:r>
      <w:r w:rsidRPr="000D013E">
        <w:rPr>
          <w:noProof/>
        </w:rPr>
        <w:tab/>
      </w:r>
      <w:r w:rsidRPr="000D013E">
        <w:rPr>
          <w:noProof/>
        </w:rPr>
        <w:fldChar w:fldCharType="begin"/>
      </w:r>
      <w:r w:rsidRPr="000D013E">
        <w:rPr>
          <w:noProof/>
        </w:rPr>
        <w:instrText xml:space="preserve"> PAGEREF _Toc173519611 \h </w:instrText>
      </w:r>
      <w:r w:rsidRPr="000D013E">
        <w:rPr>
          <w:noProof/>
        </w:rPr>
      </w:r>
      <w:r w:rsidRPr="000D013E">
        <w:rPr>
          <w:noProof/>
        </w:rPr>
        <w:fldChar w:fldCharType="separate"/>
      </w:r>
      <w:r w:rsidR="004D6235">
        <w:rPr>
          <w:noProof/>
        </w:rPr>
        <w:t>301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1223ABF</w:t>
      </w:r>
      <w:r>
        <w:rPr>
          <w:noProof/>
        </w:rPr>
        <w:tab/>
        <w:t>Debts in respect of student start</w:t>
      </w:r>
      <w:r>
        <w:rPr>
          <w:noProof/>
        </w:rPr>
        <w:noBreakHyphen/>
        <w:t>up loans</w:t>
      </w:r>
      <w:r w:rsidRPr="000D013E">
        <w:rPr>
          <w:noProof/>
        </w:rPr>
        <w:tab/>
      </w:r>
      <w:r w:rsidRPr="000D013E">
        <w:rPr>
          <w:noProof/>
        </w:rPr>
        <w:fldChar w:fldCharType="begin"/>
      </w:r>
      <w:r w:rsidRPr="000D013E">
        <w:rPr>
          <w:noProof/>
        </w:rPr>
        <w:instrText xml:space="preserve"> PAGEREF _Toc173519612 \h </w:instrText>
      </w:r>
      <w:r w:rsidRPr="000D013E">
        <w:rPr>
          <w:noProof/>
        </w:rPr>
      </w:r>
      <w:r w:rsidRPr="000D013E">
        <w:rPr>
          <w:noProof/>
        </w:rPr>
        <w:fldChar w:fldCharType="separate"/>
      </w:r>
      <w:r w:rsidR="004D6235">
        <w:rPr>
          <w:noProof/>
        </w:rPr>
        <w:t>302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1223ABG</w:t>
      </w:r>
      <w:r>
        <w:rPr>
          <w:noProof/>
        </w:rPr>
        <w:tab/>
        <w:t>Debts in respect of one</w:t>
      </w:r>
      <w:r>
        <w:rPr>
          <w:noProof/>
        </w:rPr>
        <w:noBreakHyphen/>
        <w:t>off energy assistance payments</w:t>
      </w:r>
      <w:r w:rsidRPr="000D013E">
        <w:rPr>
          <w:noProof/>
        </w:rPr>
        <w:tab/>
      </w:r>
      <w:r w:rsidRPr="000D013E">
        <w:rPr>
          <w:noProof/>
        </w:rPr>
        <w:fldChar w:fldCharType="begin"/>
      </w:r>
      <w:r w:rsidRPr="000D013E">
        <w:rPr>
          <w:noProof/>
        </w:rPr>
        <w:instrText xml:space="preserve"> PAGEREF _Toc173519613 \h </w:instrText>
      </w:r>
      <w:r w:rsidRPr="000D013E">
        <w:rPr>
          <w:noProof/>
        </w:rPr>
      </w:r>
      <w:r w:rsidRPr="000D013E">
        <w:rPr>
          <w:noProof/>
        </w:rPr>
        <w:fldChar w:fldCharType="separate"/>
      </w:r>
      <w:r w:rsidR="004D6235">
        <w:rPr>
          <w:noProof/>
        </w:rPr>
        <w:t>303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1223ABH</w:t>
      </w:r>
      <w:r>
        <w:rPr>
          <w:noProof/>
        </w:rPr>
        <w:tab/>
        <w:t>Debts in respect of 2019 one</w:t>
      </w:r>
      <w:r>
        <w:rPr>
          <w:noProof/>
        </w:rPr>
        <w:noBreakHyphen/>
        <w:t>off energy assistance payments</w:t>
      </w:r>
      <w:r w:rsidRPr="000D013E">
        <w:rPr>
          <w:noProof/>
        </w:rPr>
        <w:tab/>
      </w:r>
      <w:r w:rsidRPr="000D013E">
        <w:rPr>
          <w:noProof/>
        </w:rPr>
        <w:fldChar w:fldCharType="begin"/>
      </w:r>
      <w:r w:rsidRPr="000D013E">
        <w:rPr>
          <w:noProof/>
        </w:rPr>
        <w:instrText xml:space="preserve"> PAGEREF _Toc173519614 \h </w:instrText>
      </w:r>
      <w:r w:rsidRPr="000D013E">
        <w:rPr>
          <w:noProof/>
        </w:rPr>
      </w:r>
      <w:r w:rsidRPr="000D013E">
        <w:rPr>
          <w:noProof/>
        </w:rPr>
        <w:fldChar w:fldCharType="separate"/>
      </w:r>
      <w:r w:rsidR="004D6235">
        <w:rPr>
          <w:noProof/>
        </w:rPr>
        <w:t>304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1223ABI</w:t>
      </w:r>
      <w:r>
        <w:rPr>
          <w:noProof/>
        </w:rPr>
        <w:tab/>
        <w:t>Debts in respect of first 2020 economic support payments</w:t>
      </w:r>
      <w:r w:rsidRPr="000D013E">
        <w:rPr>
          <w:noProof/>
        </w:rPr>
        <w:tab/>
      </w:r>
      <w:r w:rsidRPr="000D013E">
        <w:rPr>
          <w:noProof/>
        </w:rPr>
        <w:fldChar w:fldCharType="begin"/>
      </w:r>
      <w:r w:rsidRPr="000D013E">
        <w:rPr>
          <w:noProof/>
        </w:rPr>
        <w:instrText xml:space="preserve"> PAGEREF _Toc173519615 \h </w:instrText>
      </w:r>
      <w:r w:rsidRPr="000D013E">
        <w:rPr>
          <w:noProof/>
        </w:rPr>
      </w:r>
      <w:r w:rsidRPr="000D013E">
        <w:rPr>
          <w:noProof/>
        </w:rPr>
        <w:fldChar w:fldCharType="separate"/>
      </w:r>
      <w:r w:rsidR="004D6235">
        <w:rPr>
          <w:noProof/>
        </w:rPr>
        <w:t>304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1223ABJ</w:t>
      </w:r>
      <w:r>
        <w:rPr>
          <w:noProof/>
        </w:rPr>
        <w:tab/>
        <w:t>Debts in respect of second 2020 economic support payments</w:t>
      </w:r>
      <w:r w:rsidRPr="000D013E">
        <w:rPr>
          <w:noProof/>
        </w:rPr>
        <w:tab/>
      </w:r>
      <w:r w:rsidRPr="000D013E">
        <w:rPr>
          <w:noProof/>
        </w:rPr>
        <w:fldChar w:fldCharType="begin"/>
      </w:r>
      <w:r w:rsidRPr="000D013E">
        <w:rPr>
          <w:noProof/>
        </w:rPr>
        <w:instrText xml:space="preserve"> PAGEREF _Toc173519616 \h </w:instrText>
      </w:r>
      <w:r w:rsidRPr="000D013E">
        <w:rPr>
          <w:noProof/>
        </w:rPr>
      </w:r>
      <w:r w:rsidRPr="000D013E">
        <w:rPr>
          <w:noProof/>
        </w:rPr>
        <w:fldChar w:fldCharType="separate"/>
      </w:r>
      <w:r w:rsidR="004D6235">
        <w:rPr>
          <w:noProof/>
        </w:rPr>
        <w:t>306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1223ABK</w:t>
      </w:r>
      <w:r>
        <w:rPr>
          <w:noProof/>
        </w:rPr>
        <w:tab/>
        <w:t>Debts in respect of additional economic support payment 2020</w:t>
      </w:r>
      <w:r w:rsidRPr="000D013E">
        <w:rPr>
          <w:noProof/>
        </w:rPr>
        <w:tab/>
      </w:r>
      <w:r w:rsidRPr="000D013E">
        <w:rPr>
          <w:noProof/>
        </w:rPr>
        <w:fldChar w:fldCharType="begin"/>
      </w:r>
      <w:r w:rsidRPr="000D013E">
        <w:rPr>
          <w:noProof/>
        </w:rPr>
        <w:instrText xml:space="preserve"> PAGEREF _Toc173519617 \h </w:instrText>
      </w:r>
      <w:r w:rsidRPr="000D013E">
        <w:rPr>
          <w:noProof/>
        </w:rPr>
      </w:r>
      <w:r w:rsidRPr="000D013E">
        <w:rPr>
          <w:noProof/>
        </w:rPr>
        <w:fldChar w:fldCharType="separate"/>
      </w:r>
      <w:r w:rsidR="004D6235">
        <w:rPr>
          <w:noProof/>
        </w:rPr>
        <w:t>307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1223ABL</w:t>
      </w:r>
      <w:r>
        <w:rPr>
          <w:noProof/>
        </w:rPr>
        <w:tab/>
        <w:t>Debts in respect of additional economic support payment 2021</w:t>
      </w:r>
      <w:r w:rsidRPr="000D013E">
        <w:rPr>
          <w:noProof/>
        </w:rPr>
        <w:tab/>
      </w:r>
      <w:r w:rsidRPr="000D013E">
        <w:rPr>
          <w:noProof/>
        </w:rPr>
        <w:fldChar w:fldCharType="begin"/>
      </w:r>
      <w:r w:rsidRPr="000D013E">
        <w:rPr>
          <w:noProof/>
        </w:rPr>
        <w:instrText xml:space="preserve"> PAGEREF _Toc173519618 \h </w:instrText>
      </w:r>
      <w:r w:rsidRPr="000D013E">
        <w:rPr>
          <w:noProof/>
        </w:rPr>
      </w:r>
      <w:r w:rsidRPr="000D013E">
        <w:rPr>
          <w:noProof/>
        </w:rPr>
        <w:fldChar w:fldCharType="separate"/>
      </w:r>
      <w:r w:rsidR="004D6235">
        <w:rPr>
          <w:noProof/>
        </w:rPr>
        <w:t>308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1223ABM</w:t>
      </w:r>
      <w:r>
        <w:rPr>
          <w:noProof/>
        </w:rPr>
        <w:tab/>
        <w:t>Debts in respect of 2022 cost of living payment</w:t>
      </w:r>
      <w:r w:rsidRPr="000D013E">
        <w:rPr>
          <w:noProof/>
        </w:rPr>
        <w:tab/>
      </w:r>
      <w:r w:rsidRPr="000D013E">
        <w:rPr>
          <w:noProof/>
        </w:rPr>
        <w:fldChar w:fldCharType="begin"/>
      </w:r>
      <w:r w:rsidRPr="000D013E">
        <w:rPr>
          <w:noProof/>
        </w:rPr>
        <w:instrText xml:space="preserve"> PAGEREF _Toc173519619 \h </w:instrText>
      </w:r>
      <w:r w:rsidRPr="000D013E">
        <w:rPr>
          <w:noProof/>
        </w:rPr>
      </w:r>
      <w:r w:rsidRPr="000D013E">
        <w:rPr>
          <w:noProof/>
        </w:rPr>
        <w:fldChar w:fldCharType="separate"/>
      </w:r>
      <w:r w:rsidR="004D6235">
        <w:rPr>
          <w:noProof/>
        </w:rPr>
        <w:t>310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w:t>
      </w:r>
      <w:r>
        <w:rPr>
          <w:noProof/>
        </w:rPr>
        <w:tab/>
        <w:t>Debts relating to clean energy advances</w:t>
      </w:r>
      <w:r w:rsidRPr="000D013E">
        <w:rPr>
          <w:noProof/>
        </w:rPr>
        <w:tab/>
      </w:r>
      <w:r w:rsidRPr="000D013E">
        <w:rPr>
          <w:noProof/>
        </w:rPr>
        <w:fldChar w:fldCharType="begin"/>
      </w:r>
      <w:r w:rsidRPr="000D013E">
        <w:rPr>
          <w:noProof/>
        </w:rPr>
        <w:instrText xml:space="preserve"> PAGEREF _Toc173519620 \h </w:instrText>
      </w:r>
      <w:r w:rsidRPr="000D013E">
        <w:rPr>
          <w:noProof/>
        </w:rPr>
      </w:r>
      <w:r w:rsidRPr="000D013E">
        <w:rPr>
          <w:noProof/>
        </w:rPr>
        <w:fldChar w:fldCharType="separate"/>
      </w:r>
      <w:r w:rsidR="004D6235">
        <w:rPr>
          <w:noProof/>
        </w:rPr>
        <w:t>311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1224A</w:t>
      </w:r>
      <w:r>
        <w:rPr>
          <w:noProof/>
        </w:rPr>
        <w:tab/>
        <w:t>Debts relating to essential medical equipment payments</w:t>
      </w:r>
      <w:r w:rsidRPr="000D013E">
        <w:rPr>
          <w:noProof/>
        </w:rPr>
        <w:tab/>
      </w:r>
      <w:r w:rsidRPr="000D013E">
        <w:rPr>
          <w:noProof/>
        </w:rPr>
        <w:fldChar w:fldCharType="begin"/>
      </w:r>
      <w:r w:rsidRPr="000D013E">
        <w:rPr>
          <w:noProof/>
        </w:rPr>
        <w:instrText xml:space="preserve"> PAGEREF _Toc173519621 \h </w:instrText>
      </w:r>
      <w:r w:rsidRPr="000D013E">
        <w:rPr>
          <w:noProof/>
        </w:rPr>
      </w:r>
      <w:r w:rsidRPr="000D013E">
        <w:rPr>
          <w:noProof/>
        </w:rPr>
        <w:fldChar w:fldCharType="separate"/>
      </w:r>
      <w:r w:rsidR="004D6235">
        <w:rPr>
          <w:noProof/>
        </w:rPr>
        <w:t>312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1224AA</w:t>
      </w:r>
      <w:r>
        <w:rPr>
          <w:noProof/>
        </w:rPr>
        <w:tab/>
        <w:t>Person other than payee obtaining payment of a cheque</w:t>
      </w:r>
      <w:r w:rsidRPr="000D013E">
        <w:rPr>
          <w:noProof/>
        </w:rPr>
        <w:tab/>
      </w:r>
      <w:r w:rsidRPr="000D013E">
        <w:rPr>
          <w:noProof/>
        </w:rPr>
        <w:fldChar w:fldCharType="begin"/>
      </w:r>
      <w:r w:rsidRPr="000D013E">
        <w:rPr>
          <w:noProof/>
        </w:rPr>
        <w:instrText xml:space="preserve"> PAGEREF _Toc173519622 \h </w:instrText>
      </w:r>
      <w:r w:rsidRPr="000D013E">
        <w:rPr>
          <w:noProof/>
        </w:rPr>
      </w:r>
      <w:r w:rsidRPr="000D013E">
        <w:rPr>
          <w:noProof/>
        </w:rPr>
        <w:fldChar w:fldCharType="separate"/>
      </w:r>
      <w:r w:rsidR="004D6235">
        <w:rPr>
          <w:noProof/>
        </w:rPr>
        <w:t>313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1224AB</w:t>
      </w:r>
      <w:r>
        <w:rPr>
          <w:noProof/>
        </w:rPr>
        <w:tab/>
        <w:t>Joint and several liability for persons involved in contravention of Act</w:t>
      </w:r>
      <w:r w:rsidRPr="000D013E">
        <w:rPr>
          <w:noProof/>
        </w:rPr>
        <w:tab/>
      </w:r>
      <w:r w:rsidRPr="000D013E">
        <w:rPr>
          <w:noProof/>
        </w:rPr>
        <w:fldChar w:fldCharType="begin"/>
      </w:r>
      <w:r w:rsidRPr="000D013E">
        <w:rPr>
          <w:noProof/>
        </w:rPr>
        <w:instrText xml:space="preserve"> PAGEREF _Toc173519623 \h </w:instrText>
      </w:r>
      <w:r w:rsidRPr="000D013E">
        <w:rPr>
          <w:noProof/>
        </w:rPr>
      </w:r>
      <w:r w:rsidRPr="000D013E">
        <w:rPr>
          <w:noProof/>
        </w:rPr>
        <w:fldChar w:fldCharType="separate"/>
      </w:r>
      <w:r w:rsidR="004D6235">
        <w:rPr>
          <w:noProof/>
        </w:rPr>
        <w:t>313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1224B</w:t>
      </w:r>
      <w:r>
        <w:rPr>
          <w:noProof/>
        </w:rPr>
        <w:tab/>
        <w:t>Education entry payment debt</w:t>
      </w:r>
      <w:r w:rsidRPr="000D013E">
        <w:rPr>
          <w:noProof/>
        </w:rPr>
        <w:tab/>
      </w:r>
      <w:r w:rsidRPr="000D013E">
        <w:rPr>
          <w:noProof/>
        </w:rPr>
        <w:fldChar w:fldCharType="begin"/>
      </w:r>
      <w:r w:rsidRPr="000D013E">
        <w:rPr>
          <w:noProof/>
        </w:rPr>
        <w:instrText xml:space="preserve"> PAGEREF _Toc173519624 \h </w:instrText>
      </w:r>
      <w:r w:rsidRPr="000D013E">
        <w:rPr>
          <w:noProof/>
        </w:rPr>
      </w:r>
      <w:r w:rsidRPr="000D013E">
        <w:rPr>
          <w:noProof/>
        </w:rPr>
        <w:fldChar w:fldCharType="separate"/>
      </w:r>
      <w:r w:rsidR="004D6235">
        <w:rPr>
          <w:noProof/>
        </w:rPr>
        <w:t>313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1224C</w:t>
      </w:r>
      <w:r>
        <w:rPr>
          <w:noProof/>
        </w:rPr>
        <w:tab/>
        <w:t>Data</w:t>
      </w:r>
      <w:r>
        <w:rPr>
          <w:noProof/>
        </w:rPr>
        <w:noBreakHyphen/>
        <w:t>matching Program (Assistance and Tax) Acts debts</w:t>
      </w:r>
      <w:r w:rsidRPr="000D013E">
        <w:rPr>
          <w:noProof/>
        </w:rPr>
        <w:tab/>
      </w:r>
      <w:r w:rsidRPr="000D013E">
        <w:rPr>
          <w:noProof/>
        </w:rPr>
        <w:fldChar w:fldCharType="begin"/>
      </w:r>
      <w:r w:rsidRPr="000D013E">
        <w:rPr>
          <w:noProof/>
        </w:rPr>
        <w:instrText xml:space="preserve"> PAGEREF _Toc173519625 \h </w:instrText>
      </w:r>
      <w:r w:rsidRPr="000D013E">
        <w:rPr>
          <w:noProof/>
        </w:rPr>
      </w:r>
      <w:r w:rsidRPr="000D013E">
        <w:rPr>
          <w:noProof/>
        </w:rPr>
        <w:fldChar w:fldCharType="separate"/>
      </w:r>
      <w:r w:rsidR="004D6235">
        <w:rPr>
          <w:noProof/>
        </w:rPr>
        <w:t>314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1224D</w:t>
      </w:r>
      <w:r>
        <w:rPr>
          <w:noProof/>
        </w:rPr>
        <w:tab/>
        <w:t>Mobility allowance advance debts</w:t>
      </w:r>
      <w:r w:rsidRPr="000D013E">
        <w:rPr>
          <w:noProof/>
        </w:rPr>
        <w:tab/>
      </w:r>
      <w:r w:rsidRPr="000D013E">
        <w:rPr>
          <w:noProof/>
        </w:rPr>
        <w:fldChar w:fldCharType="begin"/>
      </w:r>
      <w:r w:rsidRPr="000D013E">
        <w:rPr>
          <w:noProof/>
        </w:rPr>
        <w:instrText xml:space="preserve"> PAGEREF _Toc173519626 \h </w:instrText>
      </w:r>
      <w:r w:rsidRPr="000D013E">
        <w:rPr>
          <w:noProof/>
        </w:rPr>
      </w:r>
      <w:r w:rsidRPr="000D013E">
        <w:rPr>
          <w:noProof/>
        </w:rPr>
        <w:fldChar w:fldCharType="separate"/>
      </w:r>
      <w:r w:rsidR="004D6235">
        <w:rPr>
          <w:noProof/>
        </w:rPr>
        <w:t>314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1224E</w:t>
      </w:r>
      <w:r>
        <w:rPr>
          <w:noProof/>
        </w:rPr>
        <w:tab/>
        <w:t>Debts arising from advance payments of social security entitlements</w:t>
      </w:r>
      <w:r w:rsidRPr="000D013E">
        <w:rPr>
          <w:noProof/>
        </w:rPr>
        <w:tab/>
      </w:r>
      <w:r w:rsidRPr="000D013E">
        <w:rPr>
          <w:noProof/>
        </w:rPr>
        <w:fldChar w:fldCharType="begin"/>
      </w:r>
      <w:r w:rsidRPr="000D013E">
        <w:rPr>
          <w:noProof/>
        </w:rPr>
        <w:instrText xml:space="preserve"> PAGEREF _Toc173519627 \h </w:instrText>
      </w:r>
      <w:r w:rsidRPr="000D013E">
        <w:rPr>
          <w:noProof/>
        </w:rPr>
      </w:r>
      <w:r w:rsidRPr="000D013E">
        <w:rPr>
          <w:noProof/>
        </w:rPr>
        <w:fldChar w:fldCharType="separate"/>
      </w:r>
      <w:r w:rsidR="004D6235">
        <w:rPr>
          <w:noProof/>
        </w:rPr>
        <w:t>315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1224EA</w:t>
      </w:r>
      <w:r>
        <w:rPr>
          <w:noProof/>
        </w:rPr>
        <w:tab/>
        <w:t>Debts arising from special employment advances of special employment advance qualifying entitlements</w:t>
      </w:r>
      <w:r w:rsidRPr="000D013E">
        <w:rPr>
          <w:noProof/>
        </w:rPr>
        <w:tab/>
      </w:r>
      <w:r w:rsidRPr="000D013E">
        <w:rPr>
          <w:noProof/>
        </w:rPr>
        <w:fldChar w:fldCharType="begin"/>
      </w:r>
      <w:r w:rsidRPr="000D013E">
        <w:rPr>
          <w:noProof/>
        </w:rPr>
        <w:instrText xml:space="preserve"> PAGEREF _Toc173519628 \h </w:instrText>
      </w:r>
      <w:r w:rsidRPr="000D013E">
        <w:rPr>
          <w:noProof/>
        </w:rPr>
      </w:r>
      <w:r w:rsidRPr="000D013E">
        <w:rPr>
          <w:noProof/>
        </w:rPr>
        <w:fldChar w:fldCharType="separate"/>
      </w:r>
      <w:r w:rsidR="004D6235">
        <w:rPr>
          <w:noProof/>
        </w:rPr>
        <w:t>316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1227</w:t>
      </w:r>
      <w:r>
        <w:rPr>
          <w:noProof/>
        </w:rPr>
        <w:tab/>
        <w:t>Assurance of support debt</w:t>
      </w:r>
      <w:r w:rsidRPr="000D013E">
        <w:rPr>
          <w:noProof/>
        </w:rPr>
        <w:tab/>
      </w:r>
      <w:r w:rsidRPr="000D013E">
        <w:rPr>
          <w:noProof/>
        </w:rPr>
        <w:fldChar w:fldCharType="begin"/>
      </w:r>
      <w:r w:rsidRPr="000D013E">
        <w:rPr>
          <w:noProof/>
        </w:rPr>
        <w:instrText xml:space="preserve"> PAGEREF _Toc173519629 \h </w:instrText>
      </w:r>
      <w:r w:rsidRPr="000D013E">
        <w:rPr>
          <w:noProof/>
        </w:rPr>
      </w:r>
      <w:r w:rsidRPr="000D013E">
        <w:rPr>
          <w:noProof/>
        </w:rPr>
        <w:fldChar w:fldCharType="separate"/>
      </w:r>
      <w:r w:rsidR="004D6235">
        <w:rPr>
          <w:noProof/>
        </w:rPr>
        <w:t>316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1227B</w:t>
      </w:r>
      <w:r>
        <w:rPr>
          <w:noProof/>
        </w:rPr>
        <w:tab/>
        <w:t xml:space="preserve">Debts arising under Part 8 of the </w:t>
      </w:r>
      <w:r w:rsidRPr="00D05A23">
        <w:rPr>
          <w:i/>
          <w:noProof/>
        </w:rPr>
        <w:t>Student Assistance Act 1973</w:t>
      </w:r>
      <w:r>
        <w:rPr>
          <w:noProof/>
        </w:rPr>
        <w:t xml:space="preserve"> as in force before 1 July 1998</w:t>
      </w:r>
      <w:r w:rsidRPr="000D013E">
        <w:rPr>
          <w:noProof/>
        </w:rPr>
        <w:tab/>
      </w:r>
      <w:r w:rsidRPr="000D013E">
        <w:rPr>
          <w:noProof/>
        </w:rPr>
        <w:fldChar w:fldCharType="begin"/>
      </w:r>
      <w:r w:rsidRPr="000D013E">
        <w:rPr>
          <w:noProof/>
        </w:rPr>
        <w:instrText xml:space="preserve"> PAGEREF _Toc173519630 \h </w:instrText>
      </w:r>
      <w:r w:rsidRPr="000D013E">
        <w:rPr>
          <w:noProof/>
        </w:rPr>
      </w:r>
      <w:r w:rsidRPr="000D013E">
        <w:rPr>
          <w:noProof/>
        </w:rPr>
        <w:fldChar w:fldCharType="separate"/>
      </w:r>
      <w:r w:rsidR="004D6235">
        <w:rPr>
          <w:noProof/>
        </w:rPr>
        <w:t>317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1228</w:t>
      </w:r>
      <w:r>
        <w:rPr>
          <w:noProof/>
        </w:rPr>
        <w:tab/>
        <w:t>Overpayments arising under other Acts and schemes</w:t>
      </w:r>
      <w:r w:rsidRPr="000D013E">
        <w:rPr>
          <w:noProof/>
        </w:rPr>
        <w:tab/>
      </w:r>
      <w:r w:rsidRPr="000D013E">
        <w:rPr>
          <w:noProof/>
        </w:rPr>
        <w:fldChar w:fldCharType="begin"/>
      </w:r>
      <w:r w:rsidRPr="000D013E">
        <w:rPr>
          <w:noProof/>
        </w:rPr>
        <w:instrText xml:space="preserve"> PAGEREF _Toc173519631 \h </w:instrText>
      </w:r>
      <w:r w:rsidRPr="000D013E">
        <w:rPr>
          <w:noProof/>
        </w:rPr>
      </w:r>
      <w:r w:rsidRPr="000D013E">
        <w:rPr>
          <w:noProof/>
        </w:rPr>
        <w:fldChar w:fldCharType="separate"/>
      </w:r>
      <w:r w:rsidR="004D6235">
        <w:rPr>
          <w:noProof/>
        </w:rPr>
        <w:t>317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1228A</w:t>
      </w:r>
      <w:r>
        <w:rPr>
          <w:noProof/>
        </w:rPr>
        <w:tab/>
        <w:t>Comparable foreign payment debt recovery</w:t>
      </w:r>
      <w:r w:rsidRPr="000D013E">
        <w:rPr>
          <w:noProof/>
        </w:rPr>
        <w:tab/>
      </w:r>
      <w:r w:rsidRPr="000D013E">
        <w:rPr>
          <w:noProof/>
        </w:rPr>
        <w:fldChar w:fldCharType="begin"/>
      </w:r>
      <w:r w:rsidRPr="000D013E">
        <w:rPr>
          <w:noProof/>
        </w:rPr>
        <w:instrText xml:space="preserve"> PAGEREF _Toc173519632 \h </w:instrText>
      </w:r>
      <w:r w:rsidRPr="000D013E">
        <w:rPr>
          <w:noProof/>
        </w:rPr>
      </w:r>
      <w:r w:rsidRPr="000D013E">
        <w:rPr>
          <w:noProof/>
        </w:rPr>
        <w:fldChar w:fldCharType="separate"/>
      </w:r>
      <w:r w:rsidR="004D6235">
        <w:rPr>
          <w:noProof/>
        </w:rPr>
        <w:t>319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1228B</w:t>
      </w:r>
      <w:r>
        <w:rPr>
          <w:noProof/>
        </w:rPr>
        <w:tab/>
        <w:t>Additional 10% penalty for understatement etc. of income</w:t>
      </w:r>
      <w:r w:rsidRPr="000D013E">
        <w:rPr>
          <w:noProof/>
        </w:rPr>
        <w:tab/>
      </w:r>
      <w:r w:rsidRPr="000D013E">
        <w:rPr>
          <w:noProof/>
        </w:rPr>
        <w:fldChar w:fldCharType="begin"/>
      </w:r>
      <w:r w:rsidRPr="000D013E">
        <w:rPr>
          <w:noProof/>
        </w:rPr>
        <w:instrText xml:space="preserve"> PAGEREF _Toc173519633 \h </w:instrText>
      </w:r>
      <w:r w:rsidRPr="000D013E">
        <w:rPr>
          <w:noProof/>
        </w:rPr>
      </w:r>
      <w:r w:rsidRPr="000D013E">
        <w:rPr>
          <w:noProof/>
        </w:rPr>
        <w:fldChar w:fldCharType="separate"/>
      </w:r>
      <w:r w:rsidR="004D6235">
        <w:rPr>
          <w:noProof/>
        </w:rPr>
        <w:t>320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w:t>
      </w:r>
      <w:r>
        <w:rPr>
          <w:noProof/>
        </w:rPr>
        <w:tab/>
        <w:t>Notices in respect of debt</w:t>
      </w:r>
      <w:r w:rsidRPr="000D013E">
        <w:rPr>
          <w:noProof/>
        </w:rPr>
        <w:tab/>
      </w:r>
      <w:r w:rsidRPr="000D013E">
        <w:rPr>
          <w:noProof/>
        </w:rPr>
        <w:fldChar w:fldCharType="begin"/>
      </w:r>
      <w:r w:rsidRPr="000D013E">
        <w:rPr>
          <w:noProof/>
        </w:rPr>
        <w:instrText xml:space="preserve"> PAGEREF _Toc173519634 \h </w:instrText>
      </w:r>
      <w:r w:rsidRPr="000D013E">
        <w:rPr>
          <w:noProof/>
        </w:rPr>
      </w:r>
      <w:r w:rsidRPr="000D013E">
        <w:rPr>
          <w:noProof/>
        </w:rPr>
        <w:fldChar w:fldCharType="separate"/>
      </w:r>
      <w:r w:rsidR="004D6235">
        <w:rPr>
          <w:noProof/>
        </w:rPr>
        <w:t>321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1229A</w:t>
      </w:r>
      <w:r>
        <w:rPr>
          <w:noProof/>
        </w:rPr>
        <w:tab/>
        <w:t>Interest charge—no repayment arrangement in effect</w:t>
      </w:r>
      <w:r w:rsidRPr="000D013E">
        <w:rPr>
          <w:noProof/>
        </w:rPr>
        <w:tab/>
      </w:r>
      <w:r w:rsidRPr="000D013E">
        <w:rPr>
          <w:noProof/>
        </w:rPr>
        <w:fldChar w:fldCharType="begin"/>
      </w:r>
      <w:r w:rsidRPr="000D013E">
        <w:rPr>
          <w:noProof/>
        </w:rPr>
        <w:instrText xml:space="preserve"> PAGEREF _Toc173519635 \h </w:instrText>
      </w:r>
      <w:r w:rsidRPr="000D013E">
        <w:rPr>
          <w:noProof/>
        </w:rPr>
      </w:r>
      <w:r w:rsidRPr="000D013E">
        <w:rPr>
          <w:noProof/>
        </w:rPr>
        <w:fldChar w:fldCharType="separate"/>
      </w:r>
      <w:r w:rsidR="004D6235">
        <w:rPr>
          <w:noProof/>
        </w:rPr>
        <w:t>321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1229B</w:t>
      </w:r>
      <w:r>
        <w:rPr>
          <w:noProof/>
        </w:rPr>
        <w:tab/>
        <w:t>Interest charge—failure to comply with or termination of repayment arrangement</w:t>
      </w:r>
      <w:r w:rsidRPr="000D013E">
        <w:rPr>
          <w:noProof/>
        </w:rPr>
        <w:tab/>
      </w:r>
      <w:r w:rsidRPr="000D013E">
        <w:rPr>
          <w:noProof/>
        </w:rPr>
        <w:fldChar w:fldCharType="begin"/>
      </w:r>
      <w:r w:rsidRPr="000D013E">
        <w:rPr>
          <w:noProof/>
        </w:rPr>
        <w:instrText xml:space="preserve"> PAGEREF _Toc173519636 \h </w:instrText>
      </w:r>
      <w:r w:rsidRPr="000D013E">
        <w:rPr>
          <w:noProof/>
        </w:rPr>
      </w:r>
      <w:r w:rsidRPr="000D013E">
        <w:rPr>
          <w:noProof/>
        </w:rPr>
        <w:fldChar w:fldCharType="separate"/>
      </w:r>
      <w:r w:rsidR="004D6235">
        <w:rPr>
          <w:noProof/>
        </w:rPr>
        <w:t>322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1229C</w:t>
      </w:r>
      <w:r>
        <w:rPr>
          <w:noProof/>
        </w:rPr>
        <w:tab/>
        <w:t>Other rules for interest charge</w:t>
      </w:r>
      <w:r w:rsidRPr="000D013E">
        <w:rPr>
          <w:noProof/>
        </w:rPr>
        <w:tab/>
      </w:r>
      <w:r w:rsidRPr="000D013E">
        <w:rPr>
          <w:noProof/>
        </w:rPr>
        <w:fldChar w:fldCharType="begin"/>
      </w:r>
      <w:r w:rsidRPr="000D013E">
        <w:rPr>
          <w:noProof/>
        </w:rPr>
        <w:instrText xml:space="preserve"> PAGEREF _Toc173519637 \h </w:instrText>
      </w:r>
      <w:r w:rsidRPr="000D013E">
        <w:rPr>
          <w:noProof/>
        </w:rPr>
      </w:r>
      <w:r w:rsidRPr="000D013E">
        <w:rPr>
          <w:noProof/>
        </w:rPr>
        <w:fldChar w:fldCharType="separate"/>
      </w:r>
      <w:r w:rsidR="004D6235">
        <w:rPr>
          <w:noProof/>
        </w:rPr>
        <w:t>325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1229D</w:t>
      </w:r>
      <w:r>
        <w:rPr>
          <w:noProof/>
        </w:rPr>
        <w:tab/>
        <w:t xml:space="preserve">What is the </w:t>
      </w:r>
      <w:r w:rsidRPr="00D05A23">
        <w:rPr>
          <w:i/>
          <w:iCs/>
          <w:noProof/>
        </w:rPr>
        <w:t>interest charge rate</w:t>
      </w:r>
      <w:r w:rsidRPr="00D05A23">
        <w:rPr>
          <w:iCs/>
          <w:noProof/>
        </w:rPr>
        <w:t>?</w:t>
      </w:r>
      <w:r w:rsidRPr="000D013E">
        <w:rPr>
          <w:noProof/>
        </w:rPr>
        <w:tab/>
      </w:r>
      <w:r w:rsidRPr="000D013E">
        <w:rPr>
          <w:noProof/>
        </w:rPr>
        <w:fldChar w:fldCharType="begin"/>
      </w:r>
      <w:r w:rsidRPr="000D013E">
        <w:rPr>
          <w:noProof/>
        </w:rPr>
        <w:instrText xml:space="preserve"> PAGEREF _Toc173519638 \h </w:instrText>
      </w:r>
      <w:r w:rsidRPr="000D013E">
        <w:rPr>
          <w:noProof/>
        </w:rPr>
      </w:r>
      <w:r w:rsidRPr="000D013E">
        <w:rPr>
          <w:noProof/>
        </w:rPr>
        <w:fldChar w:fldCharType="separate"/>
      </w:r>
      <w:r w:rsidR="004D6235">
        <w:rPr>
          <w:noProof/>
        </w:rPr>
        <w:t>325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1229E</w:t>
      </w:r>
      <w:r>
        <w:rPr>
          <w:noProof/>
        </w:rPr>
        <w:tab/>
        <w:t>Exemption from interest charge—general</w:t>
      </w:r>
      <w:r w:rsidRPr="000D013E">
        <w:rPr>
          <w:noProof/>
        </w:rPr>
        <w:tab/>
      </w:r>
      <w:r w:rsidRPr="000D013E">
        <w:rPr>
          <w:noProof/>
        </w:rPr>
        <w:fldChar w:fldCharType="begin"/>
      </w:r>
      <w:r w:rsidRPr="000D013E">
        <w:rPr>
          <w:noProof/>
        </w:rPr>
        <w:instrText xml:space="preserve"> PAGEREF _Toc173519639 \h </w:instrText>
      </w:r>
      <w:r w:rsidRPr="000D013E">
        <w:rPr>
          <w:noProof/>
        </w:rPr>
      </w:r>
      <w:r w:rsidRPr="000D013E">
        <w:rPr>
          <w:noProof/>
        </w:rPr>
        <w:fldChar w:fldCharType="separate"/>
      </w:r>
      <w:r w:rsidR="004D6235">
        <w:rPr>
          <w:noProof/>
        </w:rPr>
        <w:t>326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1229F</w:t>
      </w:r>
      <w:r>
        <w:rPr>
          <w:noProof/>
        </w:rPr>
        <w:tab/>
        <w:t>Exemption from interest charge—Secretary’s determination</w:t>
      </w:r>
      <w:r w:rsidRPr="000D013E">
        <w:rPr>
          <w:noProof/>
        </w:rPr>
        <w:tab/>
      </w:r>
      <w:r w:rsidRPr="000D013E">
        <w:rPr>
          <w:noProof/>
        </w:rPr>
        <w:fldChar w:fldCharType="begin"/>
      </w:r>
      <w:r w:rsidRPr="000D013E">
        <w:rPr>
          <w:noProof/>
        </w:rPr>
        <w:instrText xml:space="preserve"> PAGEREF _Toc173519640 \h </w:instrText>
      </w:r>
      <w:r w:rsidRPr="000D013E">
        <w:rPr>
          <w:noProof/>
        </w:rPr>
      </w:r>
      <w:r w:rsidRPr="000D013E">
        <w:rPr>
          <w:noProof/>
        </w:rPr>
        <w:fldChar w:fldCharType="separate"/>
      </w:r>
      <w:r w:rsidR="004D6235">
        <w:rPr>
          <w:noProof/>
        </w:rPr>
        <w:t>326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1229G</w:t>
      </w:r>
      <w:r>
        <w:rPr>
          <w:noProof/>
        </w:rPr>
        <w:tab/>
        <w:t>Guidelines on interest charge provisions</w:t>
      </w:r>
      <w:r w:rsidRPr="000D013E">
        <w:rPr>
          <w:noProof/>
        </w:rPr>
        <w:tab/>
      </w:r>
      <w:r w:rsidRPr="000D013E">
        <w:rPr>
          <w:noProof/>
        </w:rPr>
        <w:fldChar w:fldCharType="begin"/>
      </w:r>
      <w:r w:rsidRPr="000D013E">
        <w:rPr>
          <w:noProof/>
        </w:rPr>
        <w:instrText xml:space="preserve"> PAGEREF _Toc173519641 \h </w:instrText>
      </w:r>
      <w:r w:rsidRPr="000D013E">
        <w:rPr>
          <w:noProof/>
        </w:rPr>
      </w:r>
      <w:r w:rsidRPr="000D013E">
        <w:rPr>
          <w:noProof/>
        </w:rPr>
        <w:fldChar w:fldCharType="separate"/>
      </w:r>
      <w:r w:rsidR="004D6235">
        <w:rPr>
          <w:noProof/>
        </w:rPr>
        <w:t>327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1230</w:t>
      </w:r>
      <w:r>
        <w:rPr>
          <w:noProof/>
        </w:rPr>
        <w:tab/>
        <w:t>Debt from failure to comply with garnishee notice</w:t>
      </w:r>
      <w:r w:rsidRPr="000D013E">
        <w:rPr>
          <w:noProof/>
        </w:rPr>
        <w:tab/>
      </w:r>
      <w:r w:rsidRPr="000D013E">
        <w:rPr>
          <w:noProof/>
        </w:rPr>
        <w:fldChar w:fldCharType="begin"/>
      </w:r>
      <w:r w:rsidRPr="000D013E">
        <w:rPr>
          <w:noProof/>
        </w:rPr>
        <w:instrText xml:space="preserve"> PAGEREF _Toc173519642 \h </w:instrText>
      </w:r>
      <w:r w:rsidRPr="000D013E">
        <w:rPr>
          <w:noProof/>
        </w:rPr>
      </w:r>
      <w:r w:rsidRPr="000D013E">
        <w:rPr>
          <w:noProof/>
        </w:rPr>
        <w:fldChar w:fldCharType="separate"/>
      </w:r>
      <w:r w:rsidR="004D6235">
        <w:rPr>
          <w:noProof/>
        </w:rPr>
        <w:t>328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1230A</w:t>
      </w:r>
      <w:r>
        <w:rPr>
          <w:noProof/>
        </w:rPr>
        <w:tab/>
        <w:t>Debt from failure before 1 July 1991 to comply with garnishee notice under the 1947 Act</w:t>
      </w:r>
      <w:r w:rsidRPr="000D013E">
        <w:rPr>
          <w:noProof/>
        </w:rPr>
        <w:tab/>
      </w:r>
      <w:r w:rsidRPr="000D013E">
        <w:rPr>
          <w:noProof/>
        </w:rPr>
        <w:fldChar w:fldCharType="begin"/>
      </w:r>
      <w:r w:rsidRPr="000D013E">
        <w:rPr>
          <w:noProof/>
        </w:rPr>
        <w:instrText xml:space="preserve"> PAGEREF _Toc173519643 \h </w:instrText>
      </w:r>
      <w:r w:rsidRPr="000D013E">
        <w:rPr>
          <w:noProof/>
        </w:rPr>
      </w:r>
      <w:r w:rsidRPr="000D013E">
        <w:rPr>
          <w:noProof/>
        </w:rPr>
        <w:fldChar w:fldCharType="separate"/>
      </w:r>
      <w:r w:rsidR="004D6235">
        <w:rPr>
          <w:noProof/>
        </w:rPr>
        <w:t>329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1230B</w:t>
      </w:r>
      <w:r>
        <w:rPr>
          <w:noProof/>
        </w:rPr>
        <w:tab/>
        <w:t>Overseas application of provisions</w:t>
      </w:r>
      <w:r w:rsidRPr="000D013E">
        <w:rPr>
          <w:noProof/>
        </w:rPr>
        <w:tab/>
      </w:r>
      <w:r w:rsidRPr="000D013E">
        <w:rPr>
          <w:noProof/>
        </w:rPr>
        <w:fldChar w:fldCharType="begin"/>
      </w:r>
      <w:r w:rsidRPr="000D013E">
        <w:rPr>
          <w:noProof/>
        </w:rPr>
        <w:instrText xml:space="preserve"> PAGEREF _Toc173519644 \h </w:instrText>
      </w:r>
      <w:r w:rsidRPr="000D013E">
        <w:rPr>
          <w:noProof/>
        </w:rPr>
      </w:r>
      <w:r w:rsidRPr="000D013E">
        <w:rPr>
          <w:noProof/>
        </w:rPr>
        <w:fldChar w:fldCharType="separate"/>
      </w:r>
      <w:r w:rsidR="004D6235">
        <w:rPr>
          <w:noProof/>
        </w:rPr>
        <w:t>330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1230C</w:t>
      </w:r>
      <w:r>
        <w:rPr>
          <w:noProof/>
        </w:rPr>
        <w:tab/>
        <w:t>Methods of recovery of debt</w:t>
      </w:r>
      <w:r w:rsidRPr="000D013E">
        <w:rPr>
          <w:noProof/>
        </w:rPr>
        <w:tab/>
      </w:r>
      <w:r w:rsidRPr="000D013E">
        <w:rPr>
          <w:noProof/>
        </w:rPr>
        <w:fldChar w:fldCharType="begin"/>
      </w:r>
      <w:r w:rsidRPr="000D013E">
        <w:rPr>
          <w:noProof/>
        </w:rPr>
        <w:instrText xml:space="preserve"> PAGEREF _Toc173519645 \h </w:instrText>
      </w:r>
      <w:r w:rsidRPr="000D013E">
        <w:rPr>
          <w:noProof/>
        </w:rPr>
      </w:r>
      <w:r w:rsidRPr="000D013E">
        <w:rPr>
          <w:noProof/>
        </w:rPr>
        <w:fldChar w:fldCharType="separate"/>
      </w:r>
      <w:r w:rsidR="004D6235">
        <w:rPr>
          <w:noProof/>
        </w:rPr>
        <w:t>331</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5.3—Methods of recovery</w:t>
      </w:r>
      <w:r w:rsidRPr="000D013E">
        <w:rPr>
          <w:b w:val="0"/>
          <w:noProof/>
          <w:sz w:val="18"/>
        </w:rPr>
        <w:tab/>
      </w:r>
      <w:r w:rsidRPr="000D013E">
        <w:rPr>
          <w:b w:val="0"/>
          <w:noProof/>
          <w:sz w:val="18"/>
        </w:rPr>
        <w:fldChar w:fldCharType="begin"/>
      </w:r>
      <w:r w:rsidRPr="000D013E">
        <w:rPr>
          <w:b w:val="0"/>
          <w:noProof/>
          <w:sz w:val="18"/>
        </w:rPr>
        <w:instrText xml:space="preserve"> PAGEREF _Toc173519646 \h </w:instrText>
      </w:r>
      <w:r w:rsidRPr="000D013E">
        <w:rPr>
          <w:b w:val="0"/>
          <w:noProof/>
          <w:sz w:val="18"/>
        </w:rPr>
      </w:r>
      <w:r w:rsidRPr="000D013E">
        <w:rPr>
          <w:b w:val="0"/>
          <w:noProof/>
          <w:sz w:val="18"/>
        </w:rPr>
        <w:fldChar w:fldCharType="separate"/>
      </w:r>
      <w:r w:rsidR="004D6235">
        <w:rPr>
          <w:b w:val="0"/>
          <w:noProof/>
          <w:sz w:val="18"/>
        </w:rPr>
        <w:t>333</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1231AA</w:t>
      </w:r>
      <w:r>
        <w:rPr>
          <w:noProof/>
        </w:rPr>
        <w:tab/>
        <w:t>Application of sections dealing with deductions</w:t>
      </w:r>
      <w:r w:rsidRPr="000D013E">
        <w:rPr>
          <w:noProof/>
        </w:rPr>
        <w:tab/>
      </w:r>
      <w:r w:rsidRPr="000D013E">
        <w:rPr>
          <w:noProof/>
        </w:rPr>
        <w:fldChar w:fldCharType="begin"/>
      </w:r>
      <w:r w:rsidRPr="000D013E">
        <w:rPr>
          <w:noProof/>
        </w:rPr>
        <w:instrText xml:space="preserve"> PAGEREF _Toc173519647 \h </w:instrText>
      </w:r>
      <w:r w:rsidRPr="000D013E">
        <w:rPr>
          <w:noProof/>
        </w:rPr>
      </w:r>
      <w:r w:rsidRPr="000D013E">
        <w:rPr>
          <w:noProof/>
        </w:rPr>
        <w:fldChar w:fldCharType="separate"/>
      </w:r>
      <w:r w:rsidR="004D6235">
        <w:rPr>
          <w:noProof/>
        </w:rPr>
        <w:t>333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1231</w:t>
      </w:r>
      <w:r>
        <w:rPr>
          <w:noProof/>
        </w:rPr>
        <w:tab/>
        <w:t>Deductions from debtor’s pension, benefit or allowance</w:t>
      </w:r>
      <w:r w:rsidRPr="000D013E">
        <w:rPr>
          <w:noProof/>
        </w:rPr>
        <w:tab/>
      </w:r>
      <w:r w:rsidRPr="000D013E">
        <w:rPr>
          <w:noProof/>
        </w:rPr>
        <w:fldChar w:fldCharType="begin"/>
      </w:r>
      <w:r w:rsidRPr="000D013E">
        <w:rPr>
          <w:noProof/>
        </w:rPr>
        <w:instrText xml:space="preserve"> PAGEREF _Toc173519648 \h </w:instrText>
      </w:r>
      <w:r w:rsidRPr="000D013E">
        <w:rPr>
          <w:noProof/>
        </w:rPr>
      </w:r>
      <w:r w:rsidRPr="000D013E">
        <w:rPr>
          <w:noProof/>
        </w:rPr>
        <w:fldChar w:fldCharType="separate"/>
      </w:r>
      <w:r w:rsidR="004D6235">
        <w:rPr>
          <w:noProof/>
        </w:rPr>
        <w:t>333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1232</w:t>
      </w:r>
      <w:r>
        <w:rPr>
          <w:noProof/>
        </w:rPr>
        <w:tab/>
        <w:t>Legal proceedings</w:t>
      </w:r>
      <w:r w:rsidRPr="000D013E">
        <w:rPr>
          <w:noProof/>
        </w:rPr>
        <w:tab/>
      </w:r>
      <w:r w:rsidRPr="000D013E">
        <w:rPr>
          <w:noProof/>
        </w:rPr>
        <w:fldChar w:fldCharType="begin"/>
      </w:r>
      <w:r w:rsidRPr="000D013E">
        <w:rPr>
          <w:noProof/>
        </w:rPr>
        <w:instrText xml:space="preserve"> PAGEREF _Toc173519649 \h </w:instrText>
      </w:r>
      <w:r w:rsidRPr="000D013E">
        <w:rPr>
          <w:noProof/>
        </w:rPr>
      </w:r>
      <w:r w:rsidRPr="000D013E">
        <w:rPr>
          <w:noProof/>
        </w:rPr>
        <w:fldChar w:fldCharType="separate"/>
      </w:r>
      <w:r w:rsidR="004D6235">
        <w:rPr>
          <w:noProof/>
        </w:rPr>
        <w:t>335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1233</w:t>
      </w:r>
      <w:r>
        <w:rPr>
          <w:noProof/>
        </w:rPr>
        <w:tab/>
        <w:t>Garnishee notice</w:t>
      </w:r>
      <w:r w:rsidRPr="000D013E">
        <w:rPr>
          <w:noProof/>
        </w:rPr>
        <w:tab/>
      </w:r>
      <w:r w:rsidRPr="000D013E">
        <w:rPr>
          <w:noProof/>
        </w:rPr>
        <w:fldChar w:fldCharType="begin"/>
      </w:r>
      <w:r w:rsidRPr="000D013E">
        <w:rPr>
          <w:noProof/>
        </w:rPr>
        <w:instrText xml:space="preserve"> PAGEREF _Toc173519650 \h </w:instrText>
      </w:r>
      <w:r w:rsidRPr="000D013E">
        <w:rPr>
          <w:noProof/>
        </w:rPr>
      </w:r>
      <w:r w:rsidRPr="000D013E">
        <w:rPr>
          <w:noProof/>
        </w:rPr>
        <w:fldChar w:fldCharType="separate"/>
      </w:r>
      <w:r w:rsidR="004D6235">
        <w:rPr>
          <w:noProof/>
        </w:rPr>
        <w:t>335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1234</w:t>
      </w:r>
      <w:r>
        <w:rPr>
          <w:noProof/>
        </w:rPr>
        <w:tab/>
        <w:t>Arrangement for payment of debt</w:t>
      </w:r>
      <w:r w:rsidRPr="000D013E">
        <w:rPr>
          <w:noProof/>
        </w:rPr>
        <w:tab/>
      </w:r>
      <w:r w:rsidRPr="000D013E">
        <w:rPr>
          <w:noProof/>
        </w:rPr>
        <w:fldChar w:fldCharType="begin"/>
      </w:r>
      <w:r w:rsidRPr="000D013E">
        <w:rPr>
          <w:noProof/>
        </w:rPr>
        <w:instrText xml:space="preserve"> PAGEREF _Toc173519651 \h </w:instrText>
      </w:r>
      <w:r w:rsidRPr="000D013E">
        <w:rPr>
          <w:noProof/>
        </w:rPr>
      </w:r>
      <w:r w:rsidRPr="000D013E">
        <w:rPr>
          <w:noProof/>
        </w:rPr>
        <w:fldChar w:fldCharType="separate"/>
      </w:r>
      <w:r w:rsidR="004D6235">
        <w:rPr>
          <w:noProof/>
        </w:rPr>
        <w:t>337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1234AA</w:t>
      </w:r>
      <w:r>
        <w:rPr>
          <w:noProof/>
        </w:rPr>
        <w:tab/>
        <w:t>Recovery of amounts from financial institutions</w:t>
      </w:r>
      <w:r w:rsidRPr="000D013E">
        <w:rPr>
          <w:noProof/>
        </w:rPr>
        <w:tab/>
      </w:r>
      <w:r w:rsidRPr="000D013E">
        <w:rPr>
          <w:noProof/>
        </w:rPr>
        <w:fldChar w:fldCharType="begin"/>
      </w:r>
      <w:r w:rsidRPr="000D013E">
        <w:rPr>
          <w:noProof/>
        </w:rPr>
        <w:instrText xml:space="preserve"> PAGEREF _Toc173519652 \h </w:instrText>
      </w:r>
      <w:r w:rsidRPr="000D013E">
        <w:rPr>
          <w:noProof/>
        </w:rPr>
      </w:r>
      <w:r w:rsidRPr="000D013E">
        <w:rPr>
          <w:noProof/>
        </w:rPr>
        <w:fldChar w:fldCharType="separate"/>
      </w:r>
      <w:r w:rsidR="004D6235">
        <w:rPr>
          <w:noProof/>
        </w:rPr>
        <w:t>338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1234A</w:t>
      </w:r>
      <w:r>
        <w:rPr>
          <w:noProof/>
        </w:rPr>
        <w:tab/>
        <w:t>Deductions by consent from social security payment of person who is not a debtor</w:t>
      </w:r>
      <w:r w:rsidRPr="000D013E">
        <w:rPr>
          <w:noProof/>
        </w:rPr>
        <w:tab/>
      </w:r>
      <w:r w:rsidRPr="000D013E">
        <w:rPr>
          <w:noProof/>
        </w:rPr>
        <w:fldChar w:fldCharType="begin"/>
      </w:r>
      <w:r w:rsidRPr="000D013E">
        <w:rPr>
          <w:noProof/>
        </w:rPr>
        <w:instrText xml:space="preserve"> PAGEREF _Toc173519653 \h </w:instrText>
      </w:r>
      <w:r w:rsidRPr="000D013E">
        <w:rPr>
          <w:noProof/>
        </w:rPr>
      </w:r>
      <w:r w:rsidRPr="000D013E">
        <w:rPr>
          <w:noProof/>
        </w:rPr>
        <w:fldChar w:fldCharType="separate"/>
      </w:r>
      <w:r w:rsidR="004D6235">
        <w:rPr>
          <w:noProof/>
        </w:rPr>
        <w:t>340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1234B</w:t>
      </w:r>
      <w:r>
        <w:rPr>
          <w:noProof/>
        </w:rPr>
        <w:tab/>
        <w:t>No time limit on debt recovery action</w:t>
      </w:r>
      <w:r w:rsidRPr="000D013E">
        <w:rPr>
          <w:noProof/>
        </w:rPr>
        <w:tab/>
      </w:r>
      <w:r w:rsidRPr="000D013E">
        <w:rPr>
          <w:noProof/>
        </w:rPr>
        <w:fldChar w:fldCharType="begin"/>
      </w:r>
      <w:r w:rsidRPr="000D013E">
        <w:rPr>
          <w:noProof/>
        </w:rPr>
        <w:instrText xml:space="preserve"> PAGEREF _Toc173519654 \h </w:instrText>
      </w:r>
      <w:r w:rsidRPr="000D013E">
        <w:rPr>
          <w:noProof/>
        </w:rPr>
      </w:r>
      <w:r w:rsidRPr="000D013E">
        <w:rPr>
          <w:noProof/>
        </w:rPr>
        <w:fldChar w:fldCharType="separate"/>
      </w:r>
      <w:r w:rsidR="004D6235">
        <w:rPr>
          <w:noProof/>
        </w:rPr>
        <w:t>341</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5.4—Non</w:t>
      </w:r>
      <w:r>
        <w:rPr>
          <w:noProof/>
        </w:rPr>
        <w:noBreakHyphen/>
        <w:t>recovery of debts</w:t>
      </w:r>
      <w:r w:rsidRPr="000D013E">
        <w:rPr>
          <w:b w:val="0"/>
          <w:noProof/>
          <w:sz w:val="18"/>
        </w:rPr>
        <w:tab/>
      </w:r>
      <w:r w:rsidRPr="000D013E">
        <w:rPr>
          <w:b w:val="0"/>
          <w:noProof/>
          <w:sz w:val="18"/>
        </w:rPr>
        <w:fldChar w:fldCharType="begin"/>
      </w:r>
      <w:r w:rsidRPr="000D013E">
        <w:rPr>
          <w:b w:val="0"/>
          <w:noProof/>
          <w:sz w:val="18"/>
        </w:rPr>
        <w:instrText xml:space="preserve"> PAGEREF _Toc173519655 \h </w:instrText>
      </w:r>
      <w:r w:rsidRPr="000D013E">
        <w:rPr>
          <w:b w:val="0"/>
          <w:noProof/>
          <w:sz w:val="18"/>
        </w:rPr>
      </w:r>
      <w:r w:rsidRPr="000D013E">
        <w:rPr>
          <w:b w:val="0"/>
          <w:noProof/>
          <w:sz w:val="18"/>
        </w:rPr>
        <w:fldChar w:fldCharType="separate"/>
      </w:r>
      <w:r w:rsidR="004D6235">
        <w:rPr>
          <w:b w:val="0"/>
          <w:noProof/>
          <w:sz w:val="18"/>
        </w:rPr>
        <w:t>342</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1235</w:t>
      </w:r>
      <w:r>
        <w:rPr>
          <w:noProof/>
        </w:rPr>
        <w:tab/>
        <w:t xml:space="preserve">Meaning of </w:t>
      </w:r>
      <w:r w:rsidRPr="00D05A23">
        <w:rPr>
          <w:i/>
          <w:noProof/>
        </w:rPr>
        <w:t>debt</w:t>
      </w:r>
      <w:r w:rsidRPr="000D013E">
        <w:rPr>
          <w:noProof/>
        </w:rPr>
        <w:tab/>
      </w:r>
      <w:r w:rsidRPr="000D013E">
        <w:rPr>
          <w:noProof/>
        </w:rPr>
        <w:fldChar w:fldCharType="begin"/>
      </w:r>
      <w:r w:rsidRPr="000D013E">
        <w:rPr>
          <w:noProof/>
        </w:rPr>
        <w:instrText xml:space="preserve"> PAGEREF _Toc173519656 \h </w:instrText>
      </w:r>
      <w:r w:rsidRPr="000D013E">
        <w:rPr>
          <w:noProof/>
        </w:rPr>
      </w:r>
      <w:r w:rsidRPr="000D013E">
        <w:rPr>
          <w:noProof/>
        </w:rPr>
        <w:fldChar w:fldCharType="separate"/>
      </w:r>
      <w:r w:rsidR="004D6235">
        <w:rPr>
          <w:noProof/>
        </w:rPr>
        <w:t>342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1236</w:t>
      </w:r>
      <w:r>
        <w:rPr>
          <w:noProof/>
        </w:rPr>
        <w:tab/>
        <w:t>Secretary may write off debt</w:t>
      </w:r>
      <w:r w:rsidRPr="000D013E">
        <w:rPr>
          <w:noProof/>
        </w:rPr>
        <w:tab/>
      </w:r>
      <w:r w:rsidRPr="000D013E">
        <w:rPr>
          <w:noProof/>
        </w:rPr>
        <w:fldChar w:fldCharType="begin"/>
      </w:r>
      <w:r w:rsidRPr="000D013E">
        <w:rPr>
          <w:noProof/>
        </w:rPr>
        <w:instrText xml:space="preserve"> PAGEREF _Toc173519657 \h </w:instrText>
      </w:r>
      <w:r w:rsidRPr="000D013E">
        <w:rPr>
          <w:noProof/>
        </w:rPr>
      </w:r>
      <w:r w:rsidRPr="000D013E">
        <w:rPr>
          <w:noProof/>
        </w:rPr>
        <w:fldChar w:fldCharType="separate"/>
      </w:r>
      <w:r w:rsidR="004D6235">
        <w:rPr>
          <w:noProof/>
        </w:rPr>
        <w:t>342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1236A</w:t>
      </w:r>
      <w:r>
        <w:rPr>
          <w:noProof/>
        </w:rPr>
        <w:tab/>
        <w:t>Application</w:t>
      </w:r>
      <w:r w:rsidRPr="000D013E">
        <w:rPr>
          <w:noProof/>
        </w:rPr>
        <w:tab/>
      </w:r>
      <w:r w:rsidRPr="000D013E">
        <w:rPr>
          <w:noProof/>
        </w:rPr>
        <w:fldChar w:fldCharType="begin"/>
      </w:r>
      <w:r w:rsidRPr="000D013E">
        <w:rPr>
          <w:noProof/>
        </w:rPr>
        <w:instrText xml:space="preserve"> PAGEREF _Toc173519658 \h </w:instrText>
      </w:r>
      <w:r w:rsidRPr="000D013E">
        <w:rPr>
          <w:noProof/>
        </w:rPr>
      </w:r>
      <w:r w:rsidRPr="000D013E">
        <w:rPr>
          <w:noProof/>
        </w:rPr>
        <w:fldChar w:fldCharType="separate"/>
      </w:r>
      <w:r w:rsidR="004D6235">
        <w:rPr>
          <w:noProof/>
        </w:rPr>
        <w:t>343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w:t>
      </w:r>
      <w:r>
        <w:rPr>
          <w:noProof/>
        </w:rPr>
        <w:tab/>
        <w:t>Power to waive Commonwealth’s right to recover debt</w:t>
      </w:r>
      <w:r w:rsidRPr="000D013E">
        <w:rPr>
          <w:noProof/>
        </w:rPr>
        <w:tab/>
      </w:r>
      <w:r w:rsidRPr="000D013E">
        <w:rPr>
          <w:noProof/>
        </w:rPr>
        <w:fldChar w:fldCharType="begin"/>
      </w:r>
      <w:r w:rsidRPr="000D013E">
        <w:rPr>
          <w:noProof/>
        </w:rPr>
        <w:instrText xml:space="preserve"> PAGEREF _Toc173519659 \h </w:instrText>
      </w:r>
      <w:r w:rsidRPr="000D013E">
        <w:rPr>
          <w:noProof/>
        </w:rPr>
      </w:r>
      <w:r w:rsidRPr="000D013E">
        <w:rPr>
          <w:noProof/>
        </w:rPr>
        <w:fldChar w:fldCharType="separate"/>
      </w:r>
      <w:r w:rsidR="004D6235">
        <w:rPr>
          <w:noProof/>
        </w:rPr>
        <w:t>344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w:t>
      </w:r>
      <w:r>
        <w:rPr>
          <w:noProof/>
        </w:rPr>
        <w:tab/>
        <w:t>Waiver of debt arising from error</w:t>
      </w:r>
      <w:r w:rsidRPr="000D013E">
        <w:rPr>
          <w:noProof/>
        </w:rPr>
        <w:tab/>
      </w:r>
      <w:r w:rsidRPr="000D013E">
        <w:rPr>
          <w:noProof/>
        </w:rPr>
        <w:fldChar w:fldCharType="begin"/>
      </w:r>
      <w:r w:rsidRPr="000D013E">
        <w:rPr>
          <w:noProof/>
        </w:rPr>
        <w:instrText xml:space="preserve"> PAGEREF _Toc173519660 \h </w:instrText>
      </w:r>
      <w:r w:rsidRPr="000D013E">
        <w:rPr>
          <w:noProof/>
        </w:rPr>
      </w:r>
      <w:r w:rsidRPr="000D013E">
        <w:rPr>
          <w:noProof/>
        </w:rPr>
        <w:fldChar w:fldCharType="separate"/>
      </w:r>
      <w:r w:rsidR="004D6235">
        <w:rPr>
          <w:noProof/>
        </w:rPr>
        <w:t>344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1237AA</w:t>
      </w:r>
      <w:r>
        <w:rPr>
          <w:noProof/>
        </w:rPr>
        <w:tab/>
        <w:t>Waiver of debt relating to an offence</w:t>
      </w:r>
      <w:r w:rsidRPr="000D013E">
        <w:rPr>
          <w:noProof/>
        </w:rPr>
        <w:tab/>
      </w:r>
      <w:r w:rsidRPr="000D013E">
        <w:rPr>
          <w:noProof/>
        </w:rPr>
        <w:fldChar w:fldCharType="begin"/>
      </w:r>
      <w:r w:rsidRPr="000D013E">
        <w:rPr>
          <w:noProof/>
        </w:rPr>
        <w:instrText xml:space="preserve"> PAGEREF _Toc173519661 \h </w:instrText>
      </w:r>
      <w:r w:rsidRPr="000D013E">
        <w:rPr>
          <w:noProof/>
        </w:rPr>
      </w:r>
      <w:r w:rsidRPr="000D013E">
        <w:rPr>
          <w:noProof/>
        </w:rPr>
        <w:fldChar w:fldCharType="separate"/>
      </w:r>
      <w:r w:rsidR="004D6235">
        <w:rPr>
          <w:noProof/>
        </w:rPr>
        <w:t>345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1237AAA</w:t>
      </w:r>
      <w:r>
        <w:rPr>
          <w:noProof/>
        </w:rPr>
        <w:tab/>
        <w:t>Waiver of small debt</w:t>
      </w:r>
      <w:r w:rsidRPr="000D013E">
        <w:rPr>
          <w:noProof/>
        </w:rPr>
        <w:tab/>
      </w:r>
      <w:r w:rsidRPr="000D013E">
        <w:rPr>
          <w:noProof/>
        </w:rPr>
        <w:fldChar w:fldCharType="begin"/>
      </w:r>
      <w:r w:rsidRPr="000D013E">
        <w:rPr>
          <w:noProof/>
        </w:rPr>
        <w:instrText xml:space="preserve"> PAGEREF _Toc173519662 \h </w:instrText>
      </w:r>
      <w:r w:rsidRPr="000D013E">
        <w:rPr>
          <w:noProof/>
        </w:rPr>
      </w:r>
      <w:r w:rsidRPr="000D013E">
        <w:rPr>
          <w:noProof/>
        </w:rPr>
        <w:fldChar w:fldCharType="separate"/>
      </w:r>
      <w:r w:rsidR="004D6235">
        <w:rPr>
          <w:noProof/>
        </w:rPr>
        <w:t>346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1237AAB</w:t>
      </w:r>
      <w:r>
        <w:rPr>
          <w:noProof/>
        </w:rPr>
        <w:tab/>
        <w:t>Waiver in relation to settlements</w:t>
      </w:r>
      <w:r w:rsidRPr="000D013E">
        <w:rPr>
          <w:noProof/>
        </w:rPr>
        <w:tab/>
      </w:r>
      <w:r w:rsidRPr="000D013E">
        <w:rPr>
          <w:noProof/>
        </w:rPr>
        <w:fldChar w:fldCharType="begin"/>
      </w:r>
      <w:r w:rsidRPr="000D013E">
        <w:rPr>
          <w:noProof/>
        </w:rPr>
        <w:instrText xml:space="preserve"> PAGEREF _Toc173519663 \h </w:instrText>
      </w:r>
      <w:r w:rsidRPr="000D013E">
        <w:rPr>
          <w:noProof/>
        </w:rPr>
      </w:r>
      <w:r w:rsidRPr="000D013E">
        <w:rPr>
          <w:noProof/>
        </w:rPr>
        <w:fldChar w:fldCharType="separate"/>
      </w:r>
      <w:r w:rsidR="004D6235">
        <w:rPr>
          <w:noProof/>
        </w:rPr>
        <w:t>346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1237AAC</w:t>
      </w:r>
      <w:r>
        <w:rPr>
          <w:noProof/>
        </w:rPr>
        <w:tab/>
        <w:t>Waiver where debtor or debtor’s partner would have been entitled to an allowance</w:t>
      </w:r>
      <w:r w:rsidRPr="000D013E">
        <w:rPr>
          <w:noProof/>
        </w:rPr>
        <w:tab/>
      </w:r>
      <w:r w:rsidRPr="000D013E">
        <w:rPr>
          <w:noProof/>
        </w:rPr>
        <w:fldChar w:fldCharType="begin"/>
      </w:r>
      <w:r w:rsidRPr="000D013E">
        <w:rPr>
          <w:noProof/>
        </w:rPr>
        <w:instrText xml:space="preserve"> PAGEREF _Toc173519664 \h </w:instrText>
      </w:r>
      <w:r w:rsidRPr="000D013E">
        <w:rPr>
          <w:noProof/>
        </w:rPr>
      </w:r>
      <w:r w:rsidRPr="000D013E">
        <w:rPr>
          <w:noProof/>
        </w:rPr>
        <w:fldChar w:fldCharType="separate"/>
      </w:r>
      <w:r w:rsidR="004D6235">
        <w:rPr>
          <w:noProof/>
        </w:rPr>
        <w:t>348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1237AAD</w:t>
      </w:r>
      <w:r>
        <w:rPr>
          <w:noProof/>
        </w:rPr>
        <w:tab/>
        <w:t>Waiver in special circumstances</w:t>
      </w:r>
      <w:r w:rsidRPr="000D013E">
        <w:rPr>
          <w:noProof/>
        </w:rPr>
        <w:tab/>
      </w:r>
      <w:r w:rsidRPr="000D013E">
        <w:rPr>
          <w:noProof/>
        </w:rPr>
        <w:fldChar w:fldCharType="begin"/>
      </w:r>
      <w:r w:rsidRPr="000D013E">
        <w:rPr>
          <w:noProof/>
        </w:rPr>
        <w:instrText xml:space="preserve"> PAGEREF _Toc173519665 \h </w:instrText>
      </w:r>
      <w:r w:rsidRPr="000D013E">
        <w:rPr>
          <w:noProof/>
        </w:rPr>
      </w:r>
      <w:r w:rsidRPr="000D013E">
        <w:rPr>
          <w:noProof/>
        </w:rPr>
        <w:fldChar w:fldCharType="separate"/>
      </w:r>
      <w:r w:rsidR="004D6235">
        <w:rPr>
          <w:noProof/>
        </w:rPr>
        <w:t>351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1237AAE</w:t>
      </w:r>
      <w:r>
        <w:rPr>
          <w:noProof/>
        </w:rPr>
        <w:tab/>
        <w:t>Extra rules for waiver of assurance of support debts</w:t>
      </w:r>
      <w:r w:rsidRPr="000D013E">
        <w:rPr>
          <w:noProof/>
        </w:rPr>
        <w:tab/>
      </w:r>
      <w:r w:rsidRPr="000D013E">
        <w:rPr>
          <w:noProof/>
        </w:rPr>
        <w:fldChar w:fldCharType="begin"/>
      </w:r>
      <w:r w:rsidRPr="000D013E">
        <w:rPr>
          <w:noProof/>
        </w:rPr>
        <w:instrText xml:space="preserve"> PAGEREF _Toc173519666 \h </w:instrText>
      </w:r>
      <w:r w:rsidRPr="000D013E">
        <w:rPr>
          <w:noProof/>
        </w:rPr>
      </w:r>
      <w:r w:rsidRPr="000D013E">
        <w:rPr>
          <w:noProof/>
        </w:rPr>
        <w:fldChar w:fldCharType="separate"/>
      </w:r>
      <w:r w:rsidR="004D6235">
        <w:rPr>
          <w:noProof/>
        </w:rPr>
        <w:t>352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1237AB</w:t>
      </w:r>
      <w:r>
        <w:rPr>
          <w:noProof/>
        </w:rPr>
        <w:tab/>
        <w:t>Secretary may waive debts of a particular class</w:t>
      </w:r>
      <w:r w:rsidRPr="000D013E">
        <w:rPr>
          <w:noProof/>
        </w:rPr>
        <w:tab/>
      </w:r>
      <w:r w:rsidRPr="000D013E">
        <w:rPr>
          <w:noProof/>
        </w:rPr>
        <w:fldChar w:fldCharType="begin"/>
      </w:r>
      <w:r w:rsidRPr="000D013E">
        <w:rPr>
          <w:noProof/>
        </w:rPr>
        <w:instrText xml:space="preserve"> PAGEREF _Toc173519667 \h </w:instrText>
      </w:r>
      <w:r w:rsidRPr="000D013E">
        <w:rPr>
          <w:noProof/>
        </w:rPr>
      </w:r>
      <w:r w:rsidRPr="000D013E">
        <w:rPr>
          <w:noProof/>
        </w:rPr>
        <w:fldChar w:fldCharType="separate"/>
      </w:r>
      <w:r w:rsidR="004D6235">
        <w:rPr>
          <w:noProof/>
        </w:rPr>
        <w:t>353</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5.5—Departure prohibition orders</w:t>
      </w:r>
      <w:r w:rsidRPr="000D013E">
        <w:rPr>
          <w:b w:val="0"/>
          <w:noProof/>
          <w:sz w:val="18"/>
        </w:rPr>
        <w:tab/>
      </w:r>
      <w:r w:rsidRPr="000D013E">
        <w:rPr>
          <w:b w:val="0"/>
          <w:noProof/>
          <w:sz w:val="18"/>
        </w:rPr>
        <w:fldChar w:fldCharType="begin"/>
      </w:r>
      <w:r w:rsidRPr="000D013E">
        <w:rPr>
          <w:b w:val="0"/>
          <w:noProof/>
          <w:sz w:val="18"/>
        </w:rPr>
        <w:instrText xml:space="preserve"> PAGEREF _Toc173519668 \h </w:instrText>
      </w:r>
      <w:r w:rsidRPr="000D013E">
        <w:rPr>
          <w:b w:val="0"/>
          <w:noProof/>
          <w:sz w:val="18"/>
        </w:rPr>
      </w:r>
      <w:r w:rsidRPr="000D013E">
        <w:rPr>
          <w:b w:val="0"/>
          <w:noProof/>
          <w:sz w:val="18"/>
        </w:rPr>
        <w:fldChar w:fldCharType="separate"/>
      </w:r>
      <w:r w:rsidR="004D6235">
        <w:rPr>
          <w:b w:val="0"/>
          <w:noProof/>
          <w:sz w:val="18"/>
        </w:rPr>
        <w:t>354</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1—Secretary may make departure prohibition orders</w:t>
      </w:r>
      <w:r w:rsidRPr="000D013E">
        <w:rPr>
          <w:b w:val="0"/>
          <w:noProof/>
          <w:sz w:val="18"/>
        </w:rPr>
        <w:tab/>
      </w:r>
      <w:r w:rsidRPr="000D013E">
        <w:rPr>
          <w:b w:val="0"/>
          <w:noProof/>
          <w:sz w:val="18"/>
        </w:rPr>
        <w:fldChar w:fldCharType="begin"/>
      </w:r>
      <w:r w:rsidRPr="000D013E">
        <w:rPr>
          <w:b w:val="0"/>
          <w:noProof/>
          <w:sz w:val="18"/>
        </w:rPr>
        <w:instrText xml:space="preserve"> PAGEREF _Toc173519669 \h </w:instrText>
      </w:r>
      <w:r w:rsidRPr="000D013E">
        <w:rPr>
          <w:b w:val="0"/>
          <w:noProof/>
          <w:sz w:val="18"/>
        </w:rPr>
      </w:r>
      <w:r w:rsidRPr="000D013E">
        <w:rPr>
          <w:b w:val="0"/>
          <w:noProof/>
          <w:sz w:val="18"/>
        </w:rPr>
        <w:fldChar w:fldCharType="separate"/>
      </w:r>
      <w:r w:rsidR="004D6235">
        <w:rPr>
          <w:b w:val="0"/>
          <w:noProof/>
          <w:sz w:val="18"/>
        </w:rPr>
        <w:t>354</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1240</w:t>
      </w:r>
      <w:r>
        <w:rPr>
          <w:noProof/>
        </w:rPr>
        <w:tab/>
        <w:t>Secretary may make departure prohibition orders</w:t>
      </w:r>
      <w:r w:rsidRPr="000D013E">
        <w:rPr>
          <w:noProof/>
        </w:rPr>
        <w:tab/>
      </w:r>
      <w:r w:rsidRPr="000D013E">
        <w:rPr>
          <w:noProof/>
        </w:rPr>
        <w:fldChar w:fldCharType="begin"/>
      </w:r>
      <w:r w:rsidRPr="000D013E">
        <w:rPr>
          <w:noProof/>
        </w:rPr>
        <w:instrText xml:space="preserve"> PAGEREF _Toc173519670 \h </w:instrText>
      </w:r>
      <w:r w:rsidRPr="000D013E">
        <w:rPr>
          <w:noProof/>
        </w:rPr>
      </w:r>
      <w:r w:rsidRPr="000D013E">
        <w:rPr>
          <w:noProof/>
        </w:rPr>
        <w:fldChar w:fldCharType="separate"/>
      </w:r>
      <w:r w:rsidR="004D6235">
        <w:rPr>
          <w:noProof/>
        </w:rPr>
        <w:t>354</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2—Departure from Australia of debtors prohibited</w:t>
      </w:r>
      <w:r w:rsidRPr="000D013E">
        <w:rPr>
          <w:b w:val="0"/>
          <w:noProof/>
          <w:sz w:val="18"/>
        </w:rPr>
        <w:tab/>
      </w:r>
      <w:r w:rsidRPr="000D013E">
        <w:rPr>
          <w:b w:val="0"/>
          <w:noProof/>
          <w:sz w:val="18"/>
        </w:rPr>
        <w:fldChar w:fldCharType="begin"/>
      </w:r>
      <w:r w:rsidRPr="000D013E">
        <w:rPr>
          <w:b w:val="0"/>
          <w:noProof/>
          <w:sz w:val="18"/>
        </w:rPr>
        <w:instrText xml:space="preserve"> PAGEREF _Toc173519671 \h </w:instrText>
      </w:r>
      <w:r w:rsidRPr="000D013E">
        <w:rPr>
          <w:b w:val="0"/>
          <w:noProof/>
          <w:sz w:val="18"/>
        </w:rPr>
      </w:r>
      <w:r w:rsidRPr="000D013E">
        <w:rPr>
          <w:b w:val="0"/>
          <w:noProof/>
          <w:sz w:val="18"/>
        </w:rPr>
        <w:fldChar w:fldCharType="separate"/>
      </w:r>
      <w:r w:rsidR="004D6235">
        <w:rPr>
          <w:b w:val="0"/>
          <w:noProof/>
          <w:sz w:val="18"/>
        </w:rPr>
        <w:t>356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1241</w:t>
      </w:r>
      <w:r>
        <w:rPr>
          <w:noProof/>
        </w:rPr>
        <w:tab/>
        <w:t>Departure from Australia of debtors prohibited</w:t>
      </w:r>
      <w:r w:rsidRPr="000D013E">
        <w:rPr>
          <w:noProof/>
        </w:rPr>
        <w:tab/>
      </w:r>
      <w:r w:rsidRPr="000D013E">
        <w:rPr>
          <w:noProof/>
        </w:rPr>
        <w:fldChar w:fldCharType="begin"/>
      </w:r>
      <w:r w:rsidRPr="000D013E">
        <w:rPr>
          <w:noProof/>
        </w:rPr>
        <w:instrText xml:space="preserve"> PAGEREF _Toc173519672 \h </w:instrText>
      </w:r>
      <w:r w:rsidRPr="000D013E">
        <w:rPr>
          <w:noProof/>
        </w:rPr>
      </w:r>
      <w:r w:rsidRPr="000D013E">
        <w:rPr>
          <w:noProof/>
        </w:rPr>
        <w:fldChar w:fldCharType="separate"/>
      </w:r>
      <w:r w:rsidR="004D6235">
        <w:rPr>
          <w:noProof/>
        </w:rPr>
        <w:t>356</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3—Other rules for departure prohibition orders</w:t>
      </w:r>
      <w:r w:rsidRPr="000D013E">
        <w:rPr>
          <w:b w:val="0"/>
          <w:noProof/>
          <w:sz w:val="18"/>
        </w:rPr>
        <w:tab/>
      </w:r>
      <w:r w:rsidRPr="000D013E">
        <w:rPr>
          <w:b w:val="0"/>
          <w:noProof/>
          <w:sz w:val="18"/>
        </w:rPr>
        <w:fldChar w:fldCharType="begin"/>
      </w:r>
      <w:r w:rsidRPr="000D013E">
        <w:rPr>
          <w:b w:val="0"/>
          <w:noProof/>
          <w:sz w:val="18"/>
        </w:rPr>
        <w:instrText xml:space="preserve"> PAGEREF _Toc173519673 \h </w:instrText>
      </w:r>
      <w:r w:rsidRPr="000D013E">
        <w:rPr>
          <w:b w:val="0"/>
          <w:noProof/>
          <w:sz w:val="18"/>
        </w:rPr>
      </w:r>
      <w:r w:rsidRPr="000D013E">
        <w:rPr>
          <w:b w:val="0"/>
          <w:noProof/>
          <w:sz w:val="18"/>
        </w:rPr>
        <w:fldChar w:fldCharType="separate"/>
      </w:r>
      <w:r w:rsidR="004D6235">
        <w:rPr>
          <w:b w:val="0"/>
          <w:noProof/>
          <w:sz w:val="18"/>
        </w:rPr>
        <w:t>357</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1242</w:t>
      </w:r>
      <w:r>
        <w:rPr>
          <w:noProof/>
        </w:rPr>
        <w:tab/>
        <w:t>Notification requirements for departure prohibition orders</w:t>
      </w:r>
      <w:r w:rsidRPr="000D013E">
        <w:rPr>
          <w:noProof/>
        </w:rPr>
        <w:tab/>
      </w:r>
      <w:r w:rsidRPr="000D013E">
        <w:rPr>
          <w:noProof/>
        </w:rPr>
        <w:fldChar w:fldCharType="begin"/>
      </w:r>
      <w:r w:rsidRPr="000D013E">
        <w:rPr>
          <w:noProof/>
        </w:rPr>
        <w:instrText xml:space="preserve"> PAGEREF _Toc173519674 \h </w:instrText>
      </w:r>
      <w:r w:rsidRPr="000D013E">
        <w:rPr>
          <w:noProof/>
        </w:rPr>
      </w:r>
      <w:r w:rsidRPr="000D013E">
        <w:rPr>
          <w:noProof/>
        </w:rPr>
        <w:fldChar w:fldCharType="separate"/>
      </w:r>
      <w:r w:rsidR="004D6235">
        <w:rPr>
          <w:noProof/>
        </w:rPr>
        <w:t>357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1243</w:t>
      </w:r>
      <w:r>
        <w:rPr>
          <w:noProof/>
        </w:rPr>
        <w:tab/>
        <w:t>Operation of departure prohibition order</w:t>
      </w:r>
      <w:r w:rsidRPr="000D013E">
        <w:rPr>
          <w:noProof/>
        </w:rPr>
        <w:tab/>
      </w:r>
      <w:r w:rsidRPr="000D013E">
        <w:rPr>
          <w:noProof/>
        </w:rPr>
        <w:fldChar w:fldCharType="begin"/>
      </w:r>
      <w:r w:rsidRPr="000D013E">
        <w:rPr>
          <w:noProof/>
        </w:rPr>
        <w:instrText xml:space="preserve"> PAGEREF _Toc173519675 \h </w:instrText>
      </w:r>
      <w:r w:rsidRPr="000D013E">
        <w:rPr>
          <w:noProof/>
        </w:rPr>
      </w:r>
      <w:r w:rsidRPr="000D013E">
        <w:rPr>
          <w:noProof/>
        </w:rPr>
        <w:fldChar w:fldCharType="separate"/>
      </w:r>
      <w:r w:rsidR="004D6235">
        <w:rPr>
          <w:noProof/>
        </w:rPr>
        <w:t>358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1244</w:t>
      </w:r>
      <w:r>
        <w:rPr>
          <w:noProof/>
        </w:rPr>
        <w:tab/>
        <w:t>Revocation and variation of departure prohibition orders</w:t>
      </w:r>
      <w:r w:rsidRPr="000D013E">
        <w:rPr>
          <w:noProof/>
        </w:rPr>
        <w:tab/>
      </w:r>
      <w:r w:rsidRPr="000D013E">
        <w:rPr>
          <w:noProof/>
        </w:rPr>
        <w:fldChar w:fldCharType="begin"/>
      </w:r>
      <w:r w:rsidRPr="000D013E">
        <w:rPr>
          <w:noProof/>
        </w:rPr>
        <w:instrText xml:space="preserve"> PAGEREF _Toc173519676 \h </w:instrText>
      </w:r>
      <w:r w:rsidRPr="000D013E">
        <w:rPr>
          <w:noProof/>
        </w:rPr>
      </w:r>
      <w:r w:rsidRPr="000D013E">
        <w:rPr>
          <w:noProof/>
        </w:rPr>
        <w:fldChar w:fldCharType="separate"/>
      </w:r>
      <w:r w:rsidR="004D6235">
        <w:rPr>
          <w:noProof/>
        </w:rPr>
        <w:t>358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1245</w:t>
      </w:r>
      <w:r>
        <w:rPr>
          <w:noProof/>
        </w:rPr>
        <w:tab/>
        <w:t>Notification requirements for revocations and variations</w:t>
      </w:r>
      <w:r w:rsidRPr="000D013E">
        <w:rPr>
          <w:noProof/>
        </w:rPr>
        <w:tab/>
      </w:r>
      <w:r w:rsidRPr="000D013E">
        <w:rPr>
          <w:noProof/>
        </w:rPr>
        <w:fldChar w:fldCharType="begin"/>
      </w:r>
      <w:r w:rsidRPr="000D013E">
        <w:rPr>
          <w:noProof/>
        </w:rPr>
        <w:instrText xml:space="preserve"> PAGEREF _Toc173519677 \h </w:instrText>
      </w:r>
      <w:r w:rsidRPr="000D013E">
        <w:rPr>
          <w:noProof/>
        </w:rPr>
      </w:r>
      <w:r w:rsidRPr="000D013E">
        <w:rPr>
          <w:noProof/>
        </w:rPr>
        <w:fldChar w:fldCharType="separate"/>
      </w:r>
      <w:r w:rsidR="004D6235">
        <w:rPr>
          <w:noProof/>
        </w:rPr>
        <w:t>359</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4—Departure authorisation certificates</w:t>
      </w:r>
      <w:r w:rsidRPr="000D013E">
        <w:rPr>
          <w:b w:val="0"/>
          <w:noProof/>
          <w:sz w:val="18"/>
        </w:rPr>
        <w:tab/>
      </w:r>
      <w:r w:rsidRPr="000D013E">
        <w:rPr>
          <w:b w:val="0"/>
          <w:noProof/>
          <w:sz w:val="18"/>
        </w:rPr>
        <w:fldChar w:fldCharType="begin"/>
      </w:r>
      <w:r w:rsidRPr="000D013E">
        <w:rPr>
          <w:b w:val="0"/>
          <w:noProof/>
          <w:sz w:val="18"/>
        </w:rPr>
        <w:instrText xml:space="preserve"> PAGEREF _Toc173519678 \h </w:instrText>
      </w:r>
      <w:r w:rsidRPr="000D013E">
        <w:rPr>
          <w:b w:val="0"/>
          <w:noProof/>
          <w:sz w:val="18"/>
        </w:rPr>
      </w:r>
      <w:r w:rsidRPr="000D013E">
        <w:rPr>
          <w:b w:val="0"/>
          <w:noProof/>
          <w:sz w:val="18"/>
        </w:rPr>
        <w:fldChar w:fldCharType="separate"/>
      </w:r>
      <w:r w:rsidR="004D6235">
        <w:rPr>
          <w:b w:val="0"/>
          <w:noProof/>
          <w:sz w:val="18"/>
        </w:rPr>
        <w:t>360</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1246</w:t>
      </w:r>
      <w:r>
        <w:rPr>
          <w:noProof/>
        </w:rPr>
        <w:tab/>
        <w:t>Application for departure authorisation certificate</w:t>
      </w:r>
      <w:r w:rsidRPr="000D013E">
        <w:rPr>
          <w:noProof/>
        </w:rPr>
        <w:tab/>
      </w:r>
      <w:r w:rsidRPr="000D013E">
        <w:rPr>
          <w:noProof/>
        </w:rPr>
        <w:fldChar w:fldCharType="begin"/>
      </w:r>
      <w:r w:rsidRPr="000D013E">
        <w:rPr>
          <w:noProof/>
        </w:rPr>
        <w:instrText xml:space="preserve"> PAGEREF _Toc173519679 \h </w:instrText>
      </w:r>
      <w:r w:rsidRPr="000D013E">
        <w:rPr>
          <w:noProof/>
        </w:rPr>
      </w:r>
      <w:r w:rsidRPr="000D013E">
        <w:rPr>
          <w:noProof/>
        </w:rPr>
        <w:fldChar w:fldCharType="separate"/>
      </w:r>
      <w:r w:rsidR="004D6235">
        <w:rPr>
          <w:noProof/>
        </w:rPr>
        <w:t>360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1247</w:t>
      </w:r>
      <w:r>
        <w:rPr>
          <w:noProof/>
        </w:rPr>
        <w:tab/>
        <w:t>When Secretary must issue departure authorisation certificate</w:t>
      </w:r>
      <w:r w:rsidRPr="000D013E">
        <w:rPr>
          <w:noProof/>
        </w:rPr>
        <w:tab/>
      </w:r>
      <w:r w:rsidRPr="000D013E">
        <w:rPr>
          <w:noProof/>
        </w:rPr>
        <w:fldChar w:fldCharType="begin"/>
      </w:r>
      <w:r w:rsidRPr="000D013E">
        <w:rPr>
          <w:noProof/>
        </w:rPr>
        <w:instrText xml:space="preserve"> PAGEREF _Toc173519680 \h </w:instrText>
      </w:r>
      <w:r w:rsidRPr="000D013E">
        <w:rPr>
          <w:noProof/>
        </w:rPr>
      </w:r>
      <w:r w:rsidRPr="000D013E">
        <w:rPr>
          <w:noProof/>
        </w:rPr>
        <w:fldChar w:fldCharType="separate"/>
      </w:r>
      <w:r w:rsidR="004D6235">
        <w:rPr>
          <w:noProof/>
        </w:rPr>
        <w:t>360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1248</w:t>
      </w:r>
      <w:r>
        <w:rPr>
          <w:noProof/>
        </w:rPr>
        <w:tab/>
        <w:t>Security for person’s return to Australia</w:t>
      </w:r>
      <w:r w:rsidRPr="000D013E">
        <w:rPr>
          <w:noProof/>
        </w:rPr>
        <w:tab/>
      </w:r>
      <w:r w:rsidRPr="000D013E">
        <w:rPr>
          <w:noProof/>
        </w:rPr>
        <w:fldChar w:fldCharType="begin"/>
      </w:r>
      <w:r w:rsidRPr="000D013E">
        <w:rPr>
          <w:noProof/>
        </w:rPr>
        <w:instrText xml:space="preserve"> PAGEREF _Toc173519681 \h </w:instrText>
      </w:r>
      <w:r w:rsidRPr="000D013E">
        <w:rPr>
          <w:noProof/>
        </w:rPr>
      </w:r>
      <w:r w:rsidRPr="000D013E">
        <w:rPr>
          <w:noProof/>
        </w:rPr>
        <w:fldChar w:fldCharType="separate"/>
      </w:r>
      <w:r w:rsidR="004D6235">
        <w:rPr>
          <w:noProof/>
        </w:rPr>
        <w:t>361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1249</w:t>
      </w:r>
      <w:r>
        <w:rPr>
          <w:noProof/>
        </w:rPr>
        <w:tab/>
        <w:t>What departure authorisation certificate must authorise</w:t>
      </w:r>
      <w:r w:rsidRPr="000D013E">
        <w:rPr>
          <w:noProof/>
        </w:rPr>
        <w:tab/>
      </w:r>
      <w:r w:rsidRPr="000D013E">
        <w:rPr>
          <w:noProof/>
        </w:rPr>
        <w:fldChar w:fldCharType="begin"/>
      </w:r>
      <w:r w:rsidRPr="000D013E">
        <w:rPr>
          <w:noProof/>
        </w:rPr>
        <w:instrText xml:space="preserve"> PAGEREF _Toc173519682 \h </w:instrText>
      </w:r>
      <w:r w:rsidRPr="000D013E">
        <w:rPr>
          <w:noProof/>
        </w:rPr>
      </w:r>
      <w:r w:rsidRPr="000D013E">
        <w:rPr>
          <w:noProof/>
        </w:rPr>
        <w:fldChar w:fldCharType="separate"/>
      </w:r>
      <w:r w:rsidR="004D6235">
        <w:rPr>
          <w:noProof/>
        </w:rPr>
        <w:t>361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1250</w:t>
      </w:r>
      <w:r>
        <w:rPr>
          <w:noProof/>
        </w:rPr>
        <w:tab/>
        <w:t>Notification requirements for departure authorisation certificates</w:t>
      </w:r>
      <w:r w:rsidRPr="000D013E">
        <w:rPr>
          <w:noProof/>
        </w:rPr>
        <w:tab/>
      </w:r>
      <w:r w:rsidRPr="000D013E">
        <w:rPr>
          <w:noProof/>
        </w:rPr>
        <w:fldChar w:fldCharType="begin"/>
      </w:r>
      <w:r w:rsidRPr="000D013E">
        <w:rPr>
          <w:noProof/>
        </w:rPr>
        <w:instrText xml:space="preserve"> PAGEREF _Toc173519683 \h </w:instrText>
      </w:r>
      <w:r w:rsidRPr="000D013E">
        <w:rPr>
          <w:noProof/>
        </w:rPr>
      </w:r>
      <w:r w:rsidRPr="000D013E">
        <w:rPr>
          <w:noProof/>
        </w:rPr>
        <w:fldChar w:fldCharType="separate"/>
      </w:r>
      <w:r w:rsidR="004D6235">
        <w:rPr>
          <w:noProof/>
        </w:rPr>
        <w:t>362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1251</w:t>
      </w:r>
      <w:r>
        <w:rPr>
          <w:noProof/>
        </w:rPr>
        <w:tab/>
        <w:t>Notification requirements for substituted days</w:t>
      </w:r>
      <w:r w:rsidRPr="000D013E">
        <w:rPr>
          <w:noProof/>
        </w:rPr>
        <w:tab/>
      </w:r>
      <w:r w:rsidRPr="000D013E">
        <w:rPr>
          <w:noProof/>
        </w:rPr>
        <w:fldChar w:fldCharType="begin"/>
      </w:r>
      <w:r w:rsidRPr="000D013E">
        <w:rPr>
          <w:noProof/>
        </w:rPr>
        <w:instrText xml:space="preserve"> PAGEREF _Toc173519684 \h </w:instrText>
      </w:r>
      <w:r w:rsidRPr="000D013E">
        <w:rPr>
          <w:noProof/>
        </w:rPr>
      </w:r>
      <w:r w:rsidRPr="000D013E">
        <w:rPr>
          <w:noProof/>
        </w:rPr>
        <w:fldChar w:fldCharType="separate"/>
      </w:r>
      <w:r w:rsidR="004D6235">
        <w:rPr>
          <w:noProof/>
        </w:rPr>
        <w:t>362</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5—Appeals and review in relation to departure prohibition orders and departure authorisation certificates</w:t>
      </w:r>
      <w:r w:rsidRPr="000D013E">
        <w:rPr>
          <w:b w:val="0"/>
          <w:noProof/>
          <w:sz w:val="18"/>
        </w:rPr>
        <w:tab/>
      </w:r>
      <w:r w:rsidRPr="000D013E">
        <w:rPr>
          <w:b w:val="0"/>
          <w:noProof/>
          <w:sz w:val="18"/>
        </w:rPr>
        <w:fldChar w:fldCharType="begin"/>
      </w:r>
      <w:r w:rsidRPr="000D013E">
        <w:rPr>
          <w:b w:val="0"/>
          <w:noProof/>
          <w:sz w:val="18"/>
        </w:rPr>
        <w:instrText xml:space="preserve"> PAGEREF _Toc173519685 \h </w:instrText>
      </w:r>
      <w:r w:rsidRPr="000D013E">
        <w:rPr>
          <w:b w:val="0"/>
          <w:noProof/>
          <w:sz w:val="18"/>
        </w:rPr>
      </w:r>
      <w:r w:rsidRPr="000D013E">
        <w:rPr>
          <w:b w:val="0"/>
          <w:noProof/>
          <w:sz w:val="18"/>
        </w:rPr>
        <w:fldChar w:fldCharType="separate"/>
      </w:r>
      <w:r w:rsidR="004D6235">
        <w:rPr>
          <w:b w:val="0"/>
          <w:noProof/>
          <w:sz w:val="18"/>
        </w:rPr>
        <w:t>364</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1252</w:t>
      </w:r>
      <w:r>
        <w:rPr>
          <w:noProof/>
        </w:rPr>
        <w:tab/>
        <w:t>Appeals to courts against making of departure prohibition orders</w:t>
      </w:r>
      <w:r w:rsidRPr="000D013E">
        <w:rPr>
          <w:noProof/>
        </w:rPr>
        <w:tab/>
      </w:r>
      <w:r w:rsidRPr="000D013E">
        <w:rPr>
          <w:noProof/>
        </w:rPr>
        <w:fldChar w:fldCharType="begin"/>
      </w:r>
      <w:r w:rsidRPr="000D013E">
        <w:rPr>
          <w:noProof/>
        </w:rPr>
        <w:instrText xml:space="preserve"> PAGEREF _Toc173519686 \h </w:instrText>
      </w:r>
      <w:r w:rsidRPr="000D013E">
        <w:rPr>
          <w:noProof/>
        </w:rPr>
      </w:r>
      <w:r w:rsidRPr="000D013E">
        <w:rPr>
          <w:noProof/>
        </w:rPr>
        <w:fldChar w:fldCharType="separate"/>
      </w:r>
      <w:r w:rsidR="004D6235">
        <w:rPr>
          <w:noProof/>
        </w:rPr>
        <w:t>364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1253</w:t>
      </w:r>
      <w:r>
        <w:rPr>
          <w:noProof/>
        </w:rPr>
        <w:tab/>
        <w:t>Jurisdiction of courts</w:t>
      </w:r>
      <w:r w:rsidRPr="000D013E">
        <w:rPr>
          <w:noProof/>
        </w:rPr>
        <w:tab/>
      </w:r>
      <w:r w:rsidRPr="000D013E">
        <w:rPr>
          <w:noProof/>
        </w:rPr>
        <w:fldChar w:fldCharType="begin"/>
      </w:r>
      <w:r w:rsidRPr="000D013E">
        <w:rPr>
          <w:noProof/>
        </w:rPr>
        <w:instrText xml:space="preserve"> PAGEREF _Toc173519687 \h </w:instrText>
      </w:r>
      <w:r w:rsidRPr="000D013E">
        <w:rPr>
          <w:noProof/>
        </w:rPr>
      </w:r>
      <w:r w:rsidRPr="000D013E">
        <w:rPr>
          <w:noProof/>
        </w:rPr>
        <w:fldChar w:fldCharType="separate"/>
      </w:r>
      <w:r w:rsidR="004D6235">
        <w:rPr>
          <w:noProof/>
        </w:rPr>
        <w:t>364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1254</w:t>
      </w:r>
      <w:r>
        <w:rPr>
          <w:noProof/>
        </w:rPr>
        <w:tab/>
        <w:t>Orders of court on appeal</w:t>
      </w:r>
      <w:r w:rsidRPr="000D013E">
        <w:rPr>
          <w:noProof/>
        </w:rPr>
        <w:tab/>
      </w:r>
      <w:r w:rsidRPr="000D013E">
        <w:rPr>
          <w:noProof/>
        </w:rPr>
        <w:fldChar w:fldCharType="begin"/>
      </w:r>
      <w:r w:rsidRPr="000D013E">
        <w:rPr>
          <w:noProof/>
        </w:rPr>
        <w:instrText xml:space="preserve"> PAGEREF _Toc173519688 \h </w:instrText>
      </w:r>
      <w:r w:rsidRPr="000D013E">
        <w:rPr>
          <w:noProof/>
        </w:rPr>
      </w:r>
      <w:r w:rsidRPr="000D013E">
        <w:rPr>
          <w:noProof/>
        </w:rPr>
        <w:fldChar w:fldCharType="separate"/>
      </w:r>
      <w:r w:rsidR="004D6235">
        <w:rPr>
          <w:noProof/>
        </w:rPr>
        <w:t>364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1255</w:t>
      </w:r>
      <w:r>
        <w:rPr>
          <w:noProof/>
        </w:rPr>
        <w:tab/>
        <w:t>Review of decisions</w:t>
      </w:r>
      <w:r w:rsidRPr="000D013E">
        <w:rPr>
          <w:noProof/>
        </w:rPr>
        <w:tab/>
      </w:r>
      <w:r w:rsidRPr="000D013E">
        <w:rPr>
          <w:noProof/>
        </w:rPr>
        <w:fldChar w:fldCharType="begin"/>
      </w:r>
      <w:r w:rsidRPr="000D013E">
        <w:rPr>
          <w:noProof/>
        </w:rPr>
        <w:instrText xml:space="preserve"> PAGEREF _Toc173519689 \h </w:instrText>
      </w:r>
      <w:r w:rsidRPr="000D013E">
        <w:rPr>
          <w:noProof/>
        </w:rPr>
      </w:r>
      <w:r w:rsidRPr="000D013E">
        <w:rPr>
          <w:noProof/>
        </w:rPr>
        <w:fldChar w:fldCharType="separate"/>
      </w:r>
      <w:r w:rsidR="004D6235">
        <w:rPr>
          <w:noProof/>
        </w:rPr>
        <w:t>364</w:t>
      </w:r>
      <w:r w:rsidRPr="000D013E">
        <w:rPr>
          <w:noProof/>
        </w:rPr>
        <w:fldChar w:fldCharType="end"/>
      </w:r>
    </w:p>
    <w:p w:rsidR="000D013E" w:rsidRDefault="000D013E" w:rsidP="000D013E">
      <w:pPr>
        <w:pStyle w:val="TOC3"/>
        <w:keepNext/>
        <w:rPr>
          <w:rFonts w:asciiTheme="minorHAnsi" w:eastAsiaTheme="minorEastAsia" w:hAnsiTheme="minorHAnsi" w:cstheme="minorBidi"/>
          <w:b w:val="0"/>
          <w:noProof/>
          <w:kern w:val="0"/>
          <w:szCs w:val="22"/>
        </w:rPr>
      </w:pPr>
      <w:r>
        <w:rPr>
          <w:noProof/>
        </w:rPr>
        <w:lastRenderedPageBreak/>
        <w:t>Division 6—Enforcement</w:t>
      </w:r>
      <w:r w:rsidRPr="000D013E">
        <w:rPr>
          <w:b w:val="0"/>
          <w:noProof/>
          <w:sz w:val="18"/>
        </w:rPr>
        <w:tab/>
      </w:r>
      <w:r w:rsidRPr="000D013E">
        <w:rPr>
          <w:b w:val="0"/>
          <w:noProof/>
          <w:sz w:val="18"/>
        </w:rPr>
        <w:fldChar w:fldCharType="begin"/>
      </w:r>
      <w:r w:rsidRPr="000D013E">
        <w:rPr>
          <w:b w:val="0"/>
          <w:noProof/>
          <w:sz w:val="18"/>
        </w:rPr>
        <w:instrText xml:space="preserve"> PAGEREF _Toc173519690 \h </w:instrText>
      </w:r>
      <w:r w:rsidRPr="000D013E">
        <w:rPr>
          <w:b w:val="0"/>
          <w:noProof/>
          <w:sz w:val="18"/>
        </w:rPr>
      </w:r>
      <w:r w:rsidRPr="000D013E">
        <w:rPr>
          <w:b w:val="0"/>
          <w:noProof/>
          <w:sz w:val="18"/>
        </w:rPr>
        <w:fldChar w:fldCharType="separate"/>
      </w:r>
      <w:r w:rsidR="004D6235">
        <w:rPr>
          <w:b w:val="0"/>
          <w:noProof/>
          <w:sz w:val="18"/>
        </w:rPr>
        <w:t>365</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1256</w:t>
      </w:r>
      <w:r>
        <w:rPr>
          <w:noProof/>
        </w:rPr>
        <w:tab/>
        <w:t>Powers of officers of Customs and members of the Australian Federal Police</w:t>
      </w:r>
      <w:r w:rsidRPr="000D013E">
        <w:rPr>
          <w:noProof/>
        </w:rPr>
        <w:tab/>
      </w:r>
      <w:r w:rsidRPr="000D013E">
        <w:rPr>
          <w:noProof/>
        </w:rPr>
        <w:fldChar w:fldCharType="begin"/>
      </w:r>
      <w:r w:rsidRPr="000D013E">
        <w:rPr>
          <w:noProof/>
        </w:rPr>
        <w:instrText xml:space="preserve"> PAGEREF _Toc173519691 \h </w:instrText>
      </w:r>
      <w:r w:rsidRPr="000D013E">
        <w:rPr>
          <w:noProof/>
        </w:rPr>
      </w:r>
      <w:r w:rsidRPr="000D013E">
        <w:rPr>
          <w:noProof/>
        </w:rPr>
        <w:fldChar w:fldCharType="separate"/>
      </w:r>
      <w:r w:rsidR="004D6235">
        <w:rPr>
          <w:noProof/>
        </w:rPr>
        <w:t>365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1257</w:t>
      </w:r>
      <w:r>
        <w:rPr>
          <w:noProof/>
        </w:rPr>
        <w:tab/>
        <w:t>Privilege against self</w:t>
      </w:r>
      <w:r>
        <w:rPr>
          <w:noProof/>
        </w:rPr>
        <w:noBreakHyphen/>
        <w:t>incrimination</w:t>
      </w:r>
      <w:r w:rsidRPr="000D013E">
        <w:rPr>
          <w:noProof/>
        </w:rPr>
        <w:tab/>
      </w:r>
      <w:r w:rsidRPr="000D013E">
        <w:rPr>
          <w:noProof/>
        </w:rPr>
        <w:fldChar w:fldCharType="begin"/>
      </w:r>
      <w:r w:rsidRPr="000D013E">
        <w:rPr>
          <w:noProof/>
        </w:rPr>
        <w:instrText xml:space="preserve"> PAGEREF _Toc173519692 \h </w:instrText>
      </w:r>
      <w:r w:rsidRPr="000D013E">
        <w:rPr>
          <w:noProof/>
        </w:rPr>
      </w:r>
      <w:r w:rsidRPr="000D013E">
        <w:rPr>
          <w:noProof/>
        </w:rPr>
        <w:fldChar w:fldCharType="separate"/>
      </w:r>
      <w:r w:rsidR="004D6235">
        <w:rPr>
          <w:noProof/>
        </w:rPr>
        <w:t>366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1258</w:t>
      </w:r>
      <w:r>
        <w:rPr>
          <w:noProof/>
        </w:rPr>
        <w:tab/>
        <w:t>Production of authority to depart</w:t>
      </w:r>
      <w:r w:rsidRPr="000D013E">
        <w:rPr>
          <w:noProof/>
        </w:rPr>
        <w:tab/>
      </w:r>
      <w:r w:rsidRPr="000D013E">
        <w:rPr>
          <w:noProof/>
        </w:rPr>
        <w:fldChar w:fldCharType="begin"/>
      </w:r>
      <w:r w:rsidRPr="000D013E">
        <w:rPr>
          <w:noProof/>
        </w:rPr>
        <w:instrText xml:space="preserve"> PAGEREF _Toc173519693 \h </w:instrText>
      </w:r>
      <w:r w:rsidRPr="000D013E">
        <w:rPr>
          <w:noProof/>
        </w:rPr>
      </w:r>
      <w:r w:rsidRPr="000D013E">
        <w:rPr>
          <w:noProof/>
        </w:rPr>
        <w:fldChar w:fldCharType="separate"/>
      </w:r>
      <w:r w:rsidR="004D6235">
        <w:rPr>
          <w:noProof/>
        </w:rPr>
        <w:t>366</w:t>
      </w:r>
      <w:r w:rsidRPr="000D013E">
        <w:rPr>
          <w:noProof/>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7—Interpretation</w:t>
      </w:r>
      <w:r w:rsidRPr="000D013E">
        <w:rPr>
          <w:b w:val="0"/>
          <w:noProof/>
          <w:sz w:val="18"/>
        </w:rPr>
        <w:tab/>
      </w:r>
      <w:r w:rsidRPr="000D013E">
        <w:rPr>
          <w:b w:val="0"/>
          <w:noProof/>
          <w:sz w:val="18"/>
        </w:rPr>
        <w:fldChar w:fldCharType="begin"/>
      </w:r>
      <w:r w:rsidRPr="000D013E">
        <w:rPr>
          <w:b w:val="0"/>
          <w:noProof/>
          <w:sz w:val="18"/>
        </w:rPr>
        <w:instrText xml:space="preserve"> PAGEREF _Toc173519694 \h </w:instrText>
      </w:r>
      <w:r w:rsidRPr="000D013E">
        <w:rPr>
          <w:b w:val="0"/>
          <w:noProof/>
          <w:sz w:val="18"/>
        </w:rPr>
      </w:r>
      <w:r w:rsidRPr="000D013E">
        <w:rPr>
          <w:b w:val="0"/>
          <w:noProof/>
          <w:sz w:val="18"/>
        </w:rPr>
        <w:fldChar w:fldCharType="separate"/>
      </w:r>
      <w:r w:rsidR="004D6235">
        <w:rPr>
          <w:b w:val="0"/>
          <w:noProof/>
          <w:sz w:val="18"/>
        </w:rPr>
        <w:t>368</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1259</w:t>
      </w:r>
      <w:r>
        <w:rPr>
          <w:noProof/>
        </w:rPr>
        <w:tab/>
        <w:t>Interpretation—departure from Australia for foreign country</w:t>
      </w:r>
      <w:r w:rsidRPr="000D013E">
        <w:rPr>
          <w:noProof/>
        </w:rPr>
        <w:tab/>
      </w:r>
      <w:r w:rsidRPr="000D013E">
        <w:rPr>
          <w:noProof/>
        </w:rPr>
        <w:fldChar w:fldCharType="begin"/>
      </w:r>
      <w:r w:rsidRPr="000D013E">
        <w:rPr>
          <w:noProof/>
        </w:rPr>
        <w:instrText xml:space="preserve"> PAGEREF _Toc173519695 \h </w:instrText>
      </w:r>
      <w:r w:rsidRPr="000D013E">
        <w:rPr>
          <w:noProof/>
        </w:rPr>
      </w:r>
      <w:r w:rsidRPr="000D013E">
        <w:rPr>
          <w:noProof/>
        </w:rPr>
        <w:fldChar w:fldCharType="separate"/>
      </w:r>
      <w:r w:rsidR="004D6235">
        <w:rPr>
          <w:noProof/>
        </w:rPr>
        <w:t>368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1260</w:t>
      </w:r>
      <w:r>
        <w:rPr>
          <w:noProof/>
        </w:rPr>
        <w:tab/>
        <w:t xml:space="preserve">Meaning of </w:t>
      </w:r>
      <w:r w:rsidRPr="00D05A23">
        <w:rPr>
          <w:i/>
          <w:noProof/>
        </w:rPr>
        <w:t>Australia</w:t>
      </w:r>
      <w:r w:rsidRPr="000D013E">
        <w:rPr>
          <w:noProof/>
        </w:rPr>
        <w:tab/>
      </w:r>
      <w:r w:rsidRPr="000D013E">
        <w:rPr>
          <w:noProof/>
        </w:rPr>
        <w:fldChar w:fldCharType="begin"/>
      </w:r>
      <w:r w:rsidRPr="000D013E">
        <w:rPr>
          <w:noProof/>
        </w:rPr>
        <w:instrText xml:space="preserve"> PAGEREF _Toc173519696 \h </w:instrText>
      </w:r>
      <w:r w:rsidRPr="000D013E">
        <w:rPr>
          <w:noProof/>
        </w:rPr>
      </w:r>
      <w:r w:rsidRPr="000D013E">
        <w:rPr>
          <w:noProof/>
        </w:rPr>
        <w:fldChar w:fldCharType="separate"/>
      </w:r>
      <w:r w:rsidR="004D6235">
        <w:rPr>
          <w:noProof/>
        </w:rPr>
        <w:t>368</w:t>
      </w:r>
      <w:r w:rsidRPr="000D013E">
        <w:rPr>
          <w:noProof/>
        </w:rPr>
        <w:fldChar w:fldCharType="end"/>
      </w:r>
    </w:p>
    <w:p w:rsidR="000D013E" w:rsidRDefault="000D013E">
      <w:pPr>
        <w:pStyle w:val="TOC1"/>
        <w:rPr>
          <w:rFonts w:asciiTheme="minorHAnsi" w:eastAsiaTheme="minorEastAsia" w:hAnsiTheme="minorHAnsi" w:cstheme="minorBidi"/>
          <w:b w:val="0"/>
          <w:noProof/>
          <w:kern w:val="0"/>
          <w:sz w:val="22"/>
          <w:szCs w:val="22"/>
        </w:rPr>
      </w:pPr>
      <w:r>
        <w:rPr>
          <w:noProof/>
        </w:rPr>
        <w:t>Chapter 6—Modification of social security law</w:t>
      </w:r>
      <w:r w:rsidRPr="000D013E">
        <w:rPr>
          <w:b w:val="0"/>
          <w:noProof/>
          <w:sz w:val="18"/>
        </w:rPr>
        <w:tab/>
      </w:r>
      <w:r w:rsidRPr="000D013E">
        <w:rPr>
          <w:b w:val="0"/>
          <w:noProof/>
          <w:sz w:val="18"/>
        </w:rPr>
        <w:fldChar w:fldCharType="begin"/>
      </w:r>
      <w:r w:rsidRPr="000D013E">
        <w:rPr>
          <w:b w:val="0"/>
          <w:noProof/>
          <w:sz w:val="18"/>
        </w:rPr>
        <w:instrText xml:space="preserve"> PAGEREF _Toc173519697 \h </w:instrText>
      </w:r>
      <w:r w:rsidRPr="000D013E">
        <w:rPr>
          <w:b w:val="0"/>
          <w:noProof/>
          <w:sz w:val="18"/>
        </w:rPr>
      </w:r>
      <w:r w:rsidRPr="000D013E">
        <w:rPr>
          <w:b w:val="0"/>
          <w:noProof/>
          <w:sz w:val="18"/>
        </w:rPr>
        <w:fldChar w:fldCharType="separate"/>
      </w:r>
      <w:r w:rsidR="004D6235">
        <w:rPr>
          <w:b w:val="0"/>
          <w:noProof/>
          <w:sz w:val="18"/>
        </w:rPr>
        <w:t>369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1261</w:t>
      </w:r>
      <w:r>
        <w:rPr>
          <w:noProof/>
        </w:rPr>
        <w:tab/>
        <w:t>Simplified outline of this Chapter</w:t>
      </w:r>
      <w:r w:rsidRPr="000D013E">
        <w:rPr>
          <w:noProof/>
        </w:rPr>
        <w:tab/>
      </w:r>
      <w:r w:rsidRPr="000D013E">
        <w:rPr>
          <w:noProof/>
        </w:rPr>
        <w:fldChar w:fldCharType="begin"/>
      </w:r>
      <w:r w:rsidRPr="000D013E">
        <w:rPr>
          <w:noProof/>
        </w:rPr>
        <w:instrText xml:space="preserve"> PAGEREF _Toc173519698 \h </w:instrText>
      </w:r>
      <w:r w:rsidRPr="000D013E">
        <w:rPr>
          <w:noProof/>
        </w:rPr>
      </w:r>
      <w:r w:rsidRPr="000D013E">
        <w:rPr>
          <w:noProof/>
        </w:rPr>
        <w:fldChar w:fldCharType="separate"/>
      </w:r>
      <w:r w:rsidR="004D6235">
        <w:rPr>
          <w:noProof/>
        </w:rPr>
        <w:t>369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1262</w:t>
      </w:r>
      <w:r>
        <w:rPr>
          <w:noProof/>
        </w:rPr>
        <w:tab/>
        <w:t>Minister may determine modifications of social security law</w:t>
      </w:r>
      <w:r w:rsidRPr="000D013E">
        <w:rPr>
          <w:noProof/>
        </w:rPr>
        <w:tab/>
      </w:r>
      <w:r w:rsidRPr="000D013E">
        <w:rPr>
          <w:noProof/>
        </w:rPr>
        <w:fldChar w:fldCharType="begin"/>
      </w:r>
      <w:r w:rsidRPr="000D013E">
        <w:rPr>
          <w:noProof/>
        </w:rPr>
        <w:instrText xml:space="preserve"> PAGEREF _Toc173519699 \h </w:instrText>
      </w:r>
      <w:r w:rsidRPr="000D013E">
        <w:rPr>
          <w:noProof/>
        </w:rPr>
      </w:r>
      <w:r w:rsidRPr="000D013E">
        <w:rPr>
          <w:noProof/>
        </w:rPr>
        <w:fldChar w:fldCharType="separate"/>
      </w:r>
      <w:r w:rsidR="004D6235">
        <w:rPr>
          <w:noProof/>
        </w:rPr>
        <w:t>369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1263</w:t>
      </w:r>
      <w:r>
        <w:rPr>
          <w:noProof/>
        </w:rPr>
        <w:tab/>
        <w:t>Period that determination is in force and variation and revocation</w:t>
      </w:r>
      <w:r w:rsidRPr="000D013E">
        <w:rPr>
          <w:noProof/>
        </w:rPr>
        <w:tab/>
      </w:r>
      <w:r w:rsidRPr="000D013E">
        <w:rPr>
          <w:noProof/>
        </w:rPr>
        <w:fldChar w:fldCharType="begin"/>
      </w:r>
      <w:r w:rsidRPr="000D013E">
        <w:rPr>
          <w:noProof/>
        </w:rPr>
        <w:instrText xml:space="preserve"> PAGEREF _Toc173519700 \h </w:instrText>
      </w:r>
      <w:r w:rsidRPr="000D013E">
        <w:rPr>
          <w:noProof/>
        </w:rPr>
      </w:r>
      <w:r w:rsidRPr="000D013E">
        <w:rPr>
          <w:noProof/>
        </w:rPr>
        <w:fldChar w:fldCharType="separate"/>
      </w:r>
      <w:r w:rsidR="004D6235">
        <w:rPr>
          <w:noProof/>
        </w:rPr>
        <w:t>371</w:t>
      </w:r>
      <w:r w:rsidRPr="000D013E">
        <w:rPr>
          <w:noProof/>
        </w:rPr>
        <w:fldChar w:fldCharType="end"/>
      </w:r>
    </w:p>
    <w:p w:rsidR="000D013E" w:rsidRDefault="000D013E">
      <w:pPr>
        <w:pStyle w:val="TOC1"/>
        <w:rPr>
          <w:rFonts w:asciiTheme="minorHAnsi" w:eastAsiaTheme="minorEastAsia" w:hAnsiTheme="minorHAnsi" w:cstheme="minorBidi"/>
          <w:b w:val="0"/>
          <w:noProof/>
          <w:kern w:val="0"/>
          <w:sz w:val="22"/>
          <w:szCs w:val="22"/>
        </w:rPr>
      </w:pPr>
      <w:r>
        <w:rPr>
          <w:noProof/>
        </w:rPr>
        <w:t>Schedule 1A—Savings and transitional provisions</w:t>
      </w:r>
      <w:r w:rsidRPr="000D013E">
        <w:rPr>
          <w:b w:val="0"/>
          <w:noProof/>
          <w:sz w:val="18"/>
        </w:rPr>
        <w:tab/>
      </w:r>
      <w:r w:rsidRPr="000D013E">
        <w:rPr>
          <w:b w:val="0"/>
          <w:noProof/>
          <w:sz w:val="18"/>
        </w:rPr>
        <w:fldChar w:fldCharType="begin"/>
      </w:r>
      <w:r w:rsidRPr="000D013E">
        <w:rPr>
          <w:b w:val="0"/>
          <w:noProof/>
          <w:sz w:val="18"/>
        </w:rPr>
        <w:instrText xml:space="preserve"> PAGEREF _Toc173519701 \h </w:instrText>
      </w:r>
      <w:r w:rsidRPr="000D013E">
        <w:rPr>
          <w:b w:val="0"/>
          <w:noProof/>
          <w:sz w:val="18"/>
        </w:rPr>
      </w:r>
      <w:r w:rsidRPr="000D013E">
        <w:rPr>
          <w:b w:val="0"/>
          <w:noProof/>
          <w:sz w:val="18"/>
        </w:rPr>
        <w:fldChar w:fldCharType="separate"/>
      </w:r>
      <w:r w:rsidR="004D6235">
        <w:rPr>
          <w:b w:val="0"/>
          <w:noProof/>
          <w:sz w:val="18"/>
        </w:rPr>
        <w:t>373</w:t>
      </w:r>
      <w:r w:rsidRPr="000D013E">
        <w:rPr>
          <w:b w:val="0"/>
          <w:noProof/>
          <w:sz w:val="18"/>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1—General</w:t>
      </w:r>
      <w:r w:rsidRPr="000D013E">
        <w:rPr>
          <w:b w:val="0"/>
          <w:noProof/>
          <w:sz w:val="18"/>
        </w:rPr>
        <w:tab/>
      </w:r>
      <w:r w:rsidRPr="000D013E">
        <w:rPr>
          <w:b w:val="0"/>
          <w:noProof/>
          <w:sz w:val="18"/>
        </w:rPr>
        <w:fldChar w:fldCharType="begin"/>
      </w:r>
      <w:r w:rsidRPr="000D013E">
        <w:rPr>
          <w:b w:val="0"/>
          <w:noProof/>
          <w:sz w:val="18"/>
        </w:rPr>
        <w:instrText xml:space="preserve"> PAGEREF _Toc173519702 \h </w:instrText>
      </w:r>
      <w:r w:rsidRPr="000D013E">
        <w:rPr>
          <w:b w:val="0"/>
          <w:noProof/>
          <w:sz w:val="18"/>
        </w:rPr>
      </w:r>
      <w:r w:rsidRPr="000D013E">
        <w:rPr>
          <w:b w:val="0"/>
          <w:noProof/>
          <w:sz w:val="18"/>
        </w:rPr>
        <w:fldChar w:fldCharType="separate"/>
      </w:r>
      <w:r w:rsidR="004D6235">
        <w:rPr>
          <w:b w:val="0"/>
          <w:noProof/>
          <w:sz w:val="18"/>
        </w:rPr>
        <w:t>373</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w:t>
      </w:r>
      <w:r>
        <w:rPr>
          <w:noProof/>
        </w:rPr>
        <w:tab/>
        <w:t>Correspondence of pensions, benefits and allowances</w:t>
      </w:r>
      <w:r w:rsidRPr="000D013E">
        <w:rPr>
          <w:noProof/>
        </w:rPr>
        <w:tab/>
      </w:r>
      <w:r w:rsidRPr="000D013E">
        <w:rPr>
          <w:noProof/>
        </w:rPr>
        <w:fldChar w:fldCharType="begin"/>
      </w:r>
      <w:r w:rsidRPr="000D013E">
        <w:rPr>
          <w:noProof/>
        </w:rPr>
        <w:instrText xml:space="preserve"> PAGEREF _Toc173519703 \h </w:instrText>
      </w:r>
      <w:r w:rsidRPr="000D013E">
        <w:rPr>
          <w:noProof/>
        </w:rPr>
      </w:r>
      <w:r w:rsidRPr="000D013E">
        <w:rPr>
          <w:noProof/>
        </w:rPr>
        <w:fldChar w:fldCharType="separate"/>
      </w:r>
      <w:r w:rsidR="004D6235">
        <w:rPr>
          <w:noProof/>
        </w:rPr>
        <w:t>373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2</w:t>
      </w:r>
      <w:r>
        <w:rPr>
          <w:noProof/>
        </w:rPr>
        <w:tab/>
        <w:t>Correspondence of provisions</w:t>
      </w:r>
      <w:r w:rsidRPr="000D013E">
        <w:rPr>
          <w:noProof/>
        </w:rPr>
        <w:tab/>
      </w:r>
      <w:r w:rsidRPr="000D013E">
        <w:rPr>
          <w:noProof/>
        </w:rPr>
        <w:fldChar w:fldCharType="begin"/>
      </w:r>
      <w:r w:rsidRPr="000D013E">
        <w:rPr>
          <w:noProof/>
        </w:rPr>
        <w:instrText xml:space="preserve"> PAGEREF _Toc173519704 \h </w:instrText>
      </w:r>
      <w:r w:rsidRPr="000D013E">
        <w:rPr>
          <w:noProof/>
        </w:rPr>
      </w:r>
      <w:r w:rsidRPr="000D013E">
        <w:rPr>
          <w:noProof/>
        </w:rPr>
        <w:fldChar w:fldCharType="separate"/>
      </w:r>
      <w:r w:rsidR="004D6235">
        <w:rPr>
          <w:noProof/>
        </w:rPr>
        <w:t>374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2A</w:t>
      </w:r>
      <w:r>
        <w:rPr>
          <w:noProof/>
        </w:rPr>
        <w:tab/>
        <w:t>References in other Acts and instruments to provisions of the 1947 Act</w:t>
      </w:r>
      <w:r w:rsidRPr="000D013E">
        <w:rPr>
          <w:noProof/>
        </w:rPr>
        <w:tab/>
      </w:r>
      <w:r w:rsidRPr="000D013E">
        <w:rPr>
          <w:noProof/>
        </w:rPr>
        <w:fldChar w:fldCharType="begin"/>
      </w:r>
      <w:r w:rsidRPr="000D013E">
        <w:rPr>
          <w:noProof/>
        </w:rPr>
        <w:instrText xml:space="preserve"> PAGEREF _Toc173519705 \h </w:instrText>
      </w:r>
      <w:r w:rsidRPr="000D013E">
        <w:rPr>
          <w:noProof/>
        </w:rPr>
      </w:r>
      <w:r w:rsidRPr="000D013E">
        <w:rPr>
          <w:noProof/>
        </w:rPr>
        <w:fldChar w:fldCharType="separate"/>
      </w:r>
      <w:r w:rsidR="004D6235">
        <w:rPr>
          <w:noProof/>
        </w:rPr>
        <w:t>375</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2—Savings and Transitional Provisions Applicable on the Transition from the 1947 Act to this Act</w:t>
      </w:r>
      <w:r w:rsidRPr="000D013E">
        <w:rPr>
          <w:b w:val="0"/>
          <w:noProof/>
          <w:sz w:val="18"/>
        </w:rPr>
        <w:tab/>
      </w:r>
      <w:r w:rsidRPr="000D013E">
        <w:rPr>
          <w:b w:val="0"/>
          <w:noProof/>
          <w:sz w:val="18"/>
        </w:rPr>
        <w:fldChar w:fldCharType="begin"/>
      </w:r>
      <w:r w:rsidRPr="000D013E">
        <w:rPr>
          <w:b w:val="0"/>
          <w:noProof/>
          <w:sz w:val="18"/>
        </w:rPr>
        <w:instrText xml:space="preserve"> PAGEREF _Toc173519706 \h </w:instrText>
      </w:r>
      <w:r w:rsidRPr="000D013E">
        <w:rPr>
          <w:b w:val="0"/>
          <w:noProof/>
          <w:sz w:val="18"/>
        </w:rPr>
      </w:r>
      <w:r w:rsidRPr="000D013E">
        <w:rPr>
          <w:b w:val="0"/>
          <w:noProof/>
          <w:sz w:val="18"/>
        </w:rPr>
        <w:fldChar w:fldCharType="separate"/>
      </w:r>
      <w:r w:rsidR="004D6235">
        <w:rPr>
          <w:b w:val="0"/>
          <w:noProof/>
          <w:sz w:val="18"/>
        </w:rPr>
        <w:t>376</w:t>
      </w:r>
      <w:r w:rsidRPr="000D013E">
        <w:rPr>
          <w:b w:val="0"/>
          <w:noProof/>
          <w:sz w:val="18"/>
        </w:rPr>
        <w:fldChar w:fldCharType="end"/>
      </w:r>
    </w:p>
    <w:p w:rsidR="000D013E" w:rsidRDefault="000D013E">
      <w:pPr>
        <w:pStyle w:val="TOC3"/>
        <w:rPr>
          <w:rFonts w:asciiTheme="minorHAnsi" w:eastAsiaTheme="minorEastAsia" w:hAnsiTheme="minorHAnsi" w:cstheme="minorBidi"/>
          <w:b w:val="0"/>
          <w:noProof/>
          <w:kern w:val="0"/>
          <w:szCs w:val="22"/>
        </w:rPr>
      </w:pPr>
      <w:r>
        <w:rPr>
          <w:noProof/>
        </w:rPr>
        <w:t>Division 4—Continuation of earlier savings provisions</w:t>
      </w:r>
      <w:r w:rsidRPr="000D013E">
        <w:rPr>
          <w:b w:val="0"/>
          <w:noProof/>
          <w:sz w:val="18"/>
        </w:rPr>
        <w:tab/>
      </w:r>
      <w:r w:rsidRPr="000D013E">
        <w:rPr>
          <w:b w:val="0"/>
          <w:noProof/>
          <w:sz w:val="18"/>
        </w:rPr>
        <w:fldChar w:fldCharType="begin"/>
      </w:r>
      <w:r w:rsidRPr="000D013E">
        <w:rPr>
          <w:b w:val="0"/>
          <w:noProof/>
          <w:sz w:val="18"/>
        </w:rPr>
        <w:instrText xml:space="preserve"> PAGEREF _Toc173519707 \h </w:instrText>
      </w:r>
      <w:r w:rsidRPr="000D013E">
        <w:rPr>
          <w:b w:val="0"/>
          <w:noProof/>
          <w:sz w:val="18"/>
        </w:rPr>
      </w:r>
      <w:r w:rsidRPr="000D013E">
        <w:rPr>
          <w:b w:val="0"/>
          <w:noProof/>
          <w:sz w:val="18"/>
        </w:rPr>
        <w:fldChar w:fldCharType="separate"/>
      </w:r>
      <w:r w:rsidR="004D6235">
        <w:rPr>
          <w:b w:val="0"/>
          <w:noProof/>
          <w:sz w:val="18"/>
        </w:rPr>
        <w:t>376</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28</w:t>
      </w:r>
      <w:r>
        <w:rPr>
          <w:noProof/>
        </w:rPr>
        <w:tab/>
        <w:t>Rent assistance—retirement village residents (changes introduced on 13 June 1989)</w:t>
      </w:r>
      <w:r w:rsidRPr="000D013E">
        <w:rPr>
          <w:noProof/>
        </w:rPr>
        <w:tab/>
      </w:r>
      <w:r w:rsidRPr="000D013E">
        <w:rPr>
          <w:noProof/>
        </w:rPr>
        <w:fldChar w:fldCharType="begin"/>
      </w:r>
      <w:r w:rsidRPr="000D013E">
        <w:rPr>
          <w:noProof/>
        </w:rPr>
        <w:instrText xml:space="preserve"> PAGEREF _Toc173519708 \h </w:instrText>
      </w:r>
      <w:r w:rsidRPr="000D013E">
        <w:rPr>
          <w:noProof/>
        </w:rPr>
      </w:r>
      <w:r w:rsidRPr="000D013E">
        <w:rPr>
          <w:noProof/>
        </w:rPr>
        <w:fldChar w:fldCharType="separate"/>
      </w:r>
      <w:r w:rsidR="004D6235">
        <w:rPr>
          <w:noProof/>
        </w:rPr>
        <w:t>376</w:t>
      </w:r>
      <w:r w:rsidRPr="000D013E">
        <w:rPr>
          <w:noProof/>
        </w:rPr>
        <w:fldChar w:fldCharType="end"/>
      </w:r>
    </w:p>
    <w:p w:rsidR="000D013E" w:rsidRDefault="000D013E">
      <w:pPr>
        <w:pStyle w:val="TOC2"/>
        <w:rPr>
          <w:rFonts w:asciiTheme="minorHAnsi" w:eastAsiaTheme="minorEastAsia" w:hAnsiTheme="minorHAnsi" w:cstheme="minorBidi"/>
          <w:b w:val="0"/>
          <w:noProof/>
          <w:kern w:val="0"/>
          <w:sz w:val="22"/>
          <w:szCs w:val="22"/>
        </w:rPr>
      </w:pPr>
      <w:r>
        <w:rPr>
          <w:noProof/>
        </w:rPr>
        <w:t>Part 3—Saving and Transitional Provisions Applicable after the Commencement of this Act</w:t>
      </w:r>
      <w:r w:rsidRPr="000D013E">
        <w:rPr>
          <w:b w:val="0"/>
          <w:noProof/>
          <w:sz w:val="18"/>
        </w:rPr>
        <w:tab/>
      </w:r>
      <w:r w:rsidRPr="000D013E">
        <w:rPr>
          <w:b w:val="0"/>
          <w:noProof/>
          <w:sz w:val="18"/>
        </w:rPr>
        <w:fldChar w:fldCharType="begin"/>
      </w:r>
      <w:r w:rsidRPr="000D013E">
        <w:rPr>
          <w:b w:val="0"/>
          <w:noProof/>
          <w:sz w:val="18"/>
        </w:rPr>
        <w:instrText xml:space="preserve"> PAGEREF _Toc173519709 \h </w:instrText>
      </w:r>
      <w:r w:rsidRPr="000D013E">
        <w:rPr>
          <w:b w:val="0"/>
          <w:noProof/>
          <w:sz w:val="18"/>
        </w:rPr>
      </w:r>
      <w:r w:rsidRPr="000D013E">
        <w:rPr>
          <w:b w:val="0"/>
          <w:noProof/>
          <w:sz w:val="18"/>
        </w:rPr>
        <w:fldChar w:fldCharType="separate"/>
      </w:r>
      <w:r w:rsidR="004D6235">
        <w:rPr>
          <w:b w:val="0"/>
          <w:noProof/>
          <w:sz w:val="18"/>
        </w:rPr>
        <w:t>379</w:t>
      </w:r>
      <w:r w:rsidRPr="000D013E">
        <w:rPr>
          <w:b w:val="0"/>
          <w:noProof/>
          <w:sz w:val="18"/>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36</w:t>
      </w:r>
      <w:r>
        <w:rPr>
          <w:noProof/>
        </w:rPr>
        <w:tab/>
        <w:t>Incentive allowance (changes introduced on 12 November 1991)</w:t>
      </w:r>
      <w:r w:rsidRPr="000D013E">
        <w:rPr>
          <w:noProof/>
        </w:rPr>
        <w:tab/>
      </w:r>
      <w:r w:rsidRPr="000D013E">
        <w:rPr>
          <w:noProof/>
        </w:rPr>
        <w:fldChar w:fldCharType="begin"/>
      </w:r>
      <w:r w:rsidRPr="000D013E">
        <w:rPr>
          <w:noProof/>
        </w:rPr>
        <w:instrText xml:space="preserve"> PAGEREF _Toc173519710 \h </w:instrText>
      </w:r>
      <w:r w:rsidRPr="000D013E">
        <w:rPr>
          <w:noProof/>
        </w:rPr>
      </w:r>
      <w:r w:rsidRPr="000D013E">
        <w:rPr>
          <w:noProof/>
        </w:rPr>
        <w:fldChar w:fldCharType="separate"/>
      </w:r>
      <w:r w:rsidR="004D6235">
        <w:rPr>
          <w:noProof/>
        </w:rPr>
        <w:t>379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63</w:t>
      </w:r>
      <w:r>
        <w:rPr>
          <w:noProof/>
        </w:rPr>
        <w:tab/>
        <w:t>Rent assistance (changes introduced on 20 March 1993)</w:t>
      </w:r>
      <w:r w:rsidRPr="000D013E">
        <w:rPr>
          <w:noProof/>
        </w:rPr>
        <w:tab/>
      </w:r>
      <w:r w:rsidRPr="000D013E">
        <w:rPr>
          <w:noProof/>
        </w:rPr>
        <w:fldChar w:fldCharType="begin"/>
      </w:r>
      <w:r w:rsidRPr="000D013E">
        <w:rPr>
          <w:noProof/>
        </w:rPr>
        <w:instrText xml:space="preserve"> PAGEREF _Toc173519711 \h </w:instrText>
      </w:r>
      <w:r w:rsidRPr="000D013E">
        <w:rPr>
          <w:noProof/>
        </w:rPr>
      </w:r>
      <w:r w:rsidRPr="000D013E">
        <w:rPr>
          <w:noProof/>
        </w:rPr>
        <w:fldChar w:fldCharType="separate"/>
      </w:r>
      <w:r w:rsidR="004D6235">
        <w:rPr>
          <w:noProof/>
        </w:rPr>
        <w:t>380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74</w:t>
      </w:r>
      <w:r>
        <w:rPr>
          <w:noProof/>
        </w:rPr>
        <w:tab/>
        <w:t>Partner allowance for persons born on or before 1 July 1955 (changes made on 1 July 1995)</w:t>
      </w:r>
      <w:r w:rsidRPr="000D013E">
        <w:rPr>
          <w:noProof/>
        </w:rPr>
        <w:tab/>
      </w:r>
      <w:r w:rsidRPr="000D013E">
        <w:rPr>
          <w:noProof/>
        </w:rPr>
        <w:fldChar w:fldCharType="begin"/>
      </w:r>
      <w:r w:rsidRPr="000D013E">
        <w:rPr>
          <w:noProof/>
        </w:rPr>
        <w:instrText xml:space="preserve"> PAGEREF _Toc173519712 \h </w:instrText>
      </w:r>
      <w:r w:rsidRPr="000D013E">
        <w:rPr>
          <w:noProof/>
        </w:rPr>
      </w:r>
      <w:r w:rsidRPr="000D013E">
        <w:rPr>
          <w:noProof/>
        </w:rPr>
        <w:fldChar w:fldCharType="separate"/>
      </w:r>
      <w:r w:rsidR="004D6235">
        <w:rPr>
          <w:noProof/>
        </w:rPr>
        <w:t>384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86</w:t>
      </w:r>
      <w:r>
        <w:rPr>
          <w:noProof/>
        </w:rPr>
        <w:tab/>
        <w:t>Transitional and saving provisions applicable to the amendments relating to the pension loans scheme</w:t>
      </w:r>
      <w:r w:rsidRPr="000D013E">
        <w:rPr>
          <w:noProof/>
        </w:rPr>
        <w:tab/>
      </w:r>
      <w:r w:rsidRPr="000D013E">
        <w:rPr>
          <w:noProof/>
        </w:rPr>
        <w:fldChar w:fldCharType="begin"/>
      </w:r>
      <w:r w:rsidRPr="000D013E">
        <w:rPr>
          <w:noProof/>
        </w:rPr>
        <w:instrText xml:space="preserve"> PAGEREF _Toc173519713 \h </w:instrText>
      </w:r>
      <w:r w:rsidRPr="000D013E">
        <w:rPr>
          <w:noProof/>
        </w:rPr>
      </w:r>
      <w:r w:rsidRPr="000D013E">
        <w:rPr>
          <w:noProof/>
        </w:rPr>
        <w:fldChar w:fldCharType="separate"/>
      </w:r>
      <w:r w:rsidR="004D6235">
        <w:rPr>
          <w:noProof/>
        </w:rPr>
        <w:t>385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88</w:t>
      </w:r>
      <w:r>
        <w:rPr>
          <w:noProof/>
        </w:rPr>
        <w:tab/>
        <w:t>Saving: Determinations under repealed sections 1099E and 1099L</w:t>
      </w:r>
      <w:r w:rsidRPr="000D013E">
        <w:rPr>
          <w:noProof/>
        </w:rPr>
        <w:tab/>
      </w:r>
      <w:r w:rsidRPr="000D013E">
        <w:rPr>
          <w:noProof/>
        </w:rPr>
        <w:fldChar w:fldCharType="begin"/>
      </w:r>
      <w:r w:rsidRPr="000D013E">
        <w:rPr>
          <w:noProof/>
        </w:rPr>
        <w:instrText xml:space="preserve"> PAGEREF _Toc173519714 \h </w:instrText>
      </w:r>
      <w:r w:rsidRPr="000D013E">
        <w:rPr>
          <w:noProof/>
        </w:rPr>
      </w:r>
      <w:r w:rsidRPr="000D013E">
        <w:rPr>
          <w:noProof/>
        </w:rPr>
        <w:fldChar w:fldCharType="separate"/>
      </w:r>
      <w:r w:rsidR="004D6235">
        <w:rPr>
          <w:noProof/>
        </w:rPr>
        <w:t>386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96A</w:t>
      </w:r>
      <w:r>
        <w:rPr>
          <w:noProof/>
        </w:rPr>
        <w:tab/>
        <w:t>Application of revised Schedule 1B</w:t>
      </w:r>
      <w:r w:rsidRPr="000D013E">
        <w:rPr>
          <w:noProof/>
        </w:rPr>
        <w:tab/>
      </w:r>
      <w:r w:rsidRPr="000D013E">
        <w:rPr>
          <w:noProof/>
        </w:rPr>
        <w:fldChar w:fldCharType="begin"/>
      </w:r>
      <w:r w:rsidRPr="000D013E">
        <w:rPr>
          <w:noProof/>
        </w:rPr>
        <w:instrText xml:space="preserve"> PAGEREF _Toc173519715 \h </w:instrText>
      </w:r>
      <w:r w:rsidRPr="000D013E">
        <w:rPr>
          <w:noProof/>
        </w:rPr>
      </w:r>
      <w:r w:rsidRPr="000D013E">
        <w:rPr>
          <w:noProof/>
        </w:rPr>
        <w:fldChar w:fldCharType="separate"/>
      </w:r>
      <w:r w:rsidR="004D6235">
        <w:rPr>
          <w:noProof/>
        </w:rPr>
        <w:t>386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103</w:t>
      </w:r>
      <w:r>
        <w:rPr>
          <w:noProof/>
        </w:rPr>
        <w:tab/>
        <w:t>Application provision: income maintenance periods</w:t>
      </w:r>
      <w:r w:rsidRPr="000D013E">
        <w:rPr>
          <w:noProof/>
        </w:rPr>
        <w:tab/>
      </w:r>
      <w:r w:rsidRPr="000D013E">
        <w:rPr>
          <w:noProof/>
        </w:rPr>
        <w:fldChar w:fldCharType="begin"/>
      </w:r>
      <w:r w:rsidRPr="000D013E">
        <w:rPr>
          <w:noProof/>
        </w:rPr>
        <w:instrText xml:space="preserve"> PAGEREF _Toc173519716 \h </w:instrText>
      </w:r>
      <w:r w:rsidRPr="000D013E">
        <w:rPr>
          <w:noProof/>
        </w:rPr>
      </w:r>
      <w:r w:rsidRPr="000D013E">
        <w:rPr>
          <w:noProof/>
        </w:rPr>
        <w:fldChar w:fldCharType="separate"/>
      </w:r>
      <w:r w:rsidR="004D6235">
        <w:rPr>
          <w:noProof/>
        </w:rPr>
        <w:t>387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105</w:t>
      </w:r>
      <w:r>
        <w:rPr>
          <w:noProof/>
        </w:rPr>
        <w:tab/>
        <w:t>Application and saving provisions: debts due to the Commonwealth and their recovery</w:t>
      </w:r>
      <w:r w:rsidRPr="000D013E">
        <w:rPr>
          <w:noProof/>
        </w:rPr>
        <w:tab/>
      </w:r>
      <w:r w:rsidRPr="000D013E">
        <w:rPr>
          <w:noProof/>
        </w:rPr>
        <w:fldChar w:fldCharType="begin"/>
      </w:r>
      <w:r w:rsidRPr="000D013E">
        <w:rPr>
          <w:noProof/>
        </w:rPr>
        <w:instrText xml:space="preserve"> PAGEREF _Toc173519717 \h </w:instrText>
      </w:r>
      <w:r w:rsidRPr="000D013E">
        <w:rPr>
          <w:noProof/>
        </w:rPr>
      </w:r>
      <w:r w:rsidRPr="000D013E">
        <w:rPr>
          <w:noProof/>
        </w:rPr>
        <w:fldChar w:fldCharType="separate"/>
      </w:r>
      <w:r w:rsidR="004D6235">
        <w:rPr>
          <w:noProof/>
        </w:rPr>
        <w:t>388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105A</w:t>
      </w:r>
      <w:r>
        <w:rPr>
          <w:noProof/>
        </w:rPr>
        <w:tab/>
        <w:t>Parenting payment (changes introduced 20 March 1998)</w:t>
      </w:r>
      <w:r w:rsidRPr="000D013E">
        <w:rPr>
          <w:noProof/>
        </w:rPr>
        <w:tab/>
      </w:r>
      <w:r w:rsidRPr="000D013E">
        <w:rPr>
          <w:noProof/>
        </w:rPr>
        <w:fldChar w:fldCharType="begin"/>
      </w:r>
      <w:r w:rsidRPr="000D013E">
        <w:rPr>
          <w:noProof/>
        </w:rPr>
        <w:instrText xml:space="preserve"> PAGEREF _Toc173519718 \h </w:instrText>
      </w:r>
      <w:r w:rsidRPr="000D013E">
        <w:rPr>
          <w:noProof/>
        </w:rPr>
      </w:r>
      <w:r w:rsidRPr="000D013E">
        <w:rPr>
          <w:noProof/>
        </w:rPr>
        <w:fldChar w:fldCharType="separate"/>
      </w:r>
      <w:r w:rsidR="004D6235">
        <w:rPr>
          <w:noProof/>
        </w:rPr>
        <w:t>389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115</w:t>
      </w:r>
      <w:r>
        <w:rPr>
          <w:noProof/>
        </w:rPr>
        <w:tab/>
        <w:t>Persons under 21 receiving newstart allowance or sickness allowance on 17 June 1997</w:t>
      </w:r>
      <w:r w:rsidRPr="000D013E">
        <w:rPr>
          <w:noProof/>
        </w:rPr>
        <w:tab/>
      </w:r>
      <w:r w:rsidRPr="000D013E">
        <w:rPr>
          <w:noProof/>
        </w:rPr>
        <w:fldChar w:fldCharType="begin"/>
      </w:r>
      <w:r w:rsidRPr="000D013E">
        <w:rPr>
          <w:noProof/>
        </w:rPr>
        <w:instrText xml:space="preserve"> PAGEREF _Toc173519719 \h </w:instrText>
      </w:r>
      <w:r w:rsidRPr="000D013E">
        <w:rPr>
          <w:noProof/>
        </w:rPr>
      </w:r>
      <w:r w:rsidRPr="000D013E">
        <w:rPr>
          <w:noProof/>
        </w:rPr>
        <w:fldChar w:fldCharType="separate"/>
      </w:r>
      <w:r w:rsidR="004D6235">
        <w:rPr>
          <w:noProof/>
        </w:rPr>
        <w:t>395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126</w:t>
      </w:r>
      <w:r>
        <w:rPr>
          <w:noProof/>
        </w:rPr>
        <w:tab/>
        <w:t>Application and transitional provisions relating to fares allowance</w:t>
      </w:r>
      <w:r w:rsidRPr="000D013E">
        <w:rPr>
          <w:noProof/>
        </w:rPr>
        <w:tab/>
      </w:r>
      <w:r w:rsidRPr="000D013E">
        <w:rPr>
          <w:noProof/>
        </w:rPr>
        <w:fldChar w:fldCharType="begin"/>
      </w:r>
      <w:r w:rsidRPr="000D013E">
        <w:rPr>
          <w:noProof/>
        </w:rPr>
        <w:instrText xml:space="preserve"> PAGEREF _Toc173519720 \h </w:instrText>
      </w:r>
      <w:r w:rsidRPr="000D013E">
        <w:rPr>
          <w:noProof/>
        </w:rPr>
      </w:r>
      <w:r w:rsidRPr="000D013E">
        <w:rPr>
          <w:noProof/>
        </w:rPr>
        <w:fldChar w:fldCharType="separate"/>
      </w:r>
      <w:r w:rsidR="004D6235">
        <w:rPr>
          <w:noProof/>
        </w:rPr>
        <w:t>396</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128</w:t>
      </w:r>
      <w:r>
        <w:rPr>
          <w:noProof/>
        </w:rPr>
        <w:tab/>
        <w:t>Saving provision—portability rules relating to rates of pension</w:t>
      </w:r>
      <w:r w:rsidRPr="000D013E">
        <w:rPr>
          <w:noProof/>
        </w:rPr>
        <w:tab/>
      </w:r>
      <w:r w:rsidRPr="000D013E">
        <w:rPr>
          <w:noProof/>
        </w:rPr>
        <w:fldChar w:fldCharType="begin"/>
      </w:r>
      <w:r w:rsidRPr="000D013E">
        <w:rPr>
          <w:noProof/>
        </w:rPr>
        <w:instrText xml:space="preserve"> PAGEREF _Toc173519721 \h </w:instrText>
      </w:r>
      <w:r w:rsidRPr="000D013E">
        <w:rPr>
          <w:noProof/>
        </w:rPr>
      </w:r>
      <w:r w:rsidRPr="000D013E">
        <w:rPr>
          <w:noProof/>
        </w:rPr>
        <w:fldChar w:fldCharType="separate"/>
      </w:r>
      <w:r w:rsidR="004D6235">
        <w:rPr>
          <w:noProof/>
        </w:rPr>
        <w:t>397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128A</w:t>
      </w:r>
      <w:r>
        <w:rPr>
          <w:noProof/>
        </w:rPr>
        <w:tab/>
        <w:t>Saving of certain pensions payable under 1986 Agreement between Australia and Italy</w:t>
      </w:r>
      <w:r w:rsidRPr="000D013E">
        <w:rPr>
          <w:noProof/>
        </w:rPr>
        <w:tab/>
      </w:r>
      <w:r w:rsidRPr="000D013E">
        <w:rPr>
          <w:noProof/>
        </w:rPr>
        <w:fldChar w:fldCharType="begin"/>
      </w:r>
      <w:r w:rsidRPr="000D013E">
        <w:rPr>
          <w:noProof/>
        </w:rPr>
        <w:instrText xml:space="preserve"> PAGEREF _Toc173519722 \h </w:instrText>
      </w:r>
      <w:r w:rsidRPr="000D013E">
        <w:rPr>
          <w:noProof/>
        </w:rPr>
      </w:r>
      <w:r w:rsidRPr="000D013E">
        <w:rPr>
          <w:noProof/>
        </w:rPr>
        <w:fldChar w:fldCharType="separate"/>
      </w:r>
      <w:r w:rsidR="004D6235">
        <w:rPr>
          <w:noProof/>
        </w:rPr>
        <w:t>399</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130</w:t>
      </w:r>
      <w:r>
        <w:rPr>
          <w:noProof/>
        </w:rPr>
        <w:tab/>
        <w:t>Saving provision—other portability rules</w:t>
      </w:r>
      <w:r w:rsidRPr="000D013E">
        <w:rPr>
          <w:noProof/>
        </w:rPr>
        <w:tab/>
      </w:r>
      <w:r w:rsidRPr="000D013E">
        <w:rPr>
          <w:noProof/>
        </w:rPr>
        <w:fldChar w:fldCharType="begin"/>
      </w:r>
      <w:r w:rsidRPr="000D013E">
        <w:rPr>
          <w:noProof/>
        </w:rPr>
        <w:instrText xml:space="preserve"> PAGEREF _Toc173519723 \h </w:instrText>
      </w:r>
      <w:r w:rsidRPr="000D013E">
        <w:rPr>
          <w:noProof/>
        </w:rPr>
      </w:r>
      <w:r w:rsidRPr="000D013E">
        <w:rPr>
          <w:noProof/>
        </w:rPr>
        <w:fldChar w:fldCharType="separate"/>
      </w:r>
      <w:r w:rsidR="004D6235">
        <w:rPr>
          <w:noProof/>
        </w:rPr>
        <w:t>400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131</w:t>
      </w:r>
      <w:r>
        <w:rPr>
          <w:noProof/>
        </w:rPr>
        <w:tab/>
        <w:t>Certain payments not recoverable</w:t>
      </w:r>
      <w:r w:rsidRPr="000D013E">
        <w:rPr>
          <w:noProof/>
        </w:rPr>
        <w:tab/>
      </w:r>
      <w:r w:rsidRPr="000D013E">
        <w:rPr>
          <w:noProof/>
        </w:rPr>
        <w:fldChar w:fldCharType="begin"/>
      </w:r>
      <w:r w:rsidRPr="000D013E">
        <w:rPr>
          <w:noProof/>
        </w:rPr>
        <w:instrText xml:space="preserve"> PAGEREF _Toc173519724 \h </w:instrText>
      </w:r>
      <w:r w:rsidRPr="000D013E">
        <w:rPr>
          <w:noProof/>
        </w:rPr>
      </w:r>
      <w:r w:rsidRPr="000D013E">
        <w:rPr>
          <w:noProof/>
        </w:rPr>
        <w:fldChar w:fldCharType="separate"/>
      </w:r>
      <w:r w:rsidR="004D6235">
        <w:rPr>
          <w:noProof/>
        </w:rPr>
        <w:t>401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132</w:t>
      </w:r>
      <w:r>
        <w:rPr>
          <w:noProof/>
        </w:rPr>
        <w:tab/>
        <w:t>Saving—ABSTUDY recipients</w:t>
      </w:r>
      <w:r w:rsidRPr="000D013E">
        <w:rPr>
          <w:noProof/>
        </w:rPr>
        <w:tab/>
      </w:r>
      <w:r w:rsidRPr="000D013E">
        <w:rPr>
          <w:noProof/>
        </w:rPr>
        <w:fldChar w:fldCharType="begin"/>
      </w:r>
      <w:r w:rsidRPr="000D013E">
        <w:rPr>
          <w:noProof/>
        </w:rPr>
        <w:instrText xml:space="preserve"> PAGEREF _Toc173519725 \h </w:instrText>
      </w:r>
      <w:r w:rsidRPr="000D013E">
        <w:rPr>
          <w:noProof/>
        </w:rPr>
      </w:r>
      <w:r w:rsidRPr="000D013E">
        <w:rPr>
          <w:noProof/>
        </w:rPr>
        <w:fldChar w:fldCharType="separate"/>
      </w:r>
      <w:r w:rsidR="004D6235">
        <w:rPr>
          <w:noProof/>
        </w:rPr>
        <w:t>401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133</w:t>
      </w:r>
      <w:r>
        <w:rPr>
          <w:noProof/>
        </w:rPr>
        <w:tab/>
        <w:t xml:space="preserve">Meaning of </w:t>
      </w:r>
      <w:r w:rsidRPr="00D05A23">
        <w:rPr>
          <w:i/>
          <w:noProof/>
        </w:rPr>
        <w:t>Australian resident</w:t>
      </w:r>
      <w:r w:rsidRPr="000D013E">
        <w:rPr>
          <w:noProof/>
        </w:rPr>
        <w:tab/>
      </w:r>
      <w:r w:rsidRPr="000D013E">
        <w:rPr>
          <w:noProof/>
        </w:rPr>
        <w:fldChar w:fldCharType="begin"/>
      </w:r>
      <w:r w:rsidRPr="000D013E">
        <w:rPr>
          <w:noProof/>
        </w:rPr>
        <w:instrText xml:space="preserve"> PAGEREF _Toc173519726 \h </w:instrText>
      </w:r>
      <w:r w:rsidRPr="000D013E">
        <w:rPr>
          <w:noProof/>
        </w:rPr>
      </w:r>
      <w:r w:rsidRPr="000D013E">
        <w:rPr>
          <w:noProof/>
        </w:rPr>
        <w:fldChar w:fldCharType="separate"/>
      </w:r>
      <w:r w:rsidR="004D6235">
        <w:rPr>
          <w:noProof/>
        </w:rPr>
        <w:t>402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134</w:t>
      </w:r>
      <w:r>
        <w:rPr>
          <w:noProof/>
        </w:rPr>
        <w:tab/>
        <w:t>Transitional and saving provisions—substitution of Part 3.14</w:t>
      </w:r>
      <w:r w:rsidRPr="000D013E">
        <w:rPr>
          <w:noProof/>
        </w:rPr>
        <w:tab/>
      </w:r>
      <w:r w:rsidRPr="000D013E">
        <w:rPr>
          <w:noProof/>
        </w:rPr>
        <w:fldChar w:fldCharType="begin"/>
      </w:r>
      <w:r w:rsidRPr="000D013E">
        <w:rPr>
          <w:noProof/>
        </w:rPr>
        <w:instrText xml:space="preserve"> PAGEREF _Toc173519727 \h </w:instrText>
      </w:r>
      <w:r w:rsidRPr="000D013E">
        <w:rPr>
          <w:noProof/>
        </w:rPr>
      </w:r>
      <w:r w:rsidRPr="000D013E">
        <w:rPr>
          <w:noProof/>
        </w:rPr>
        <w:fldChar w:fldCharType="separate"/>
      </w:r>
      <w:r w:rsidR="004D6235">
        <w:rPr>
          <w:noProof/>
        </w:rPr>
        <w:t>403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135</w:t>
      </w:r>
      <w:r>
        <w:rPr>
          <w:noProof/>
        </w:rPr>
        <w:tab/>
        <w:t>Unlimited maximum portability period for disability support pension</w:t>
      </w:r>
      <w:r w:rsidRPr="000D013E">
        <w:rPr>
          <w:noProof/>
        </w:rPr>
        <w:tab/>
      </w:r>
      <w:r w:rsidRPr="000D013E">
        <w:rPr>
          <w:noProof/>
        </w:rPr>
        <w:fldChar w:fldCharType="begin"/>
      </w:r>
      <w:r w:rsidRPr="000D013E">
        <w:rPr>
          <w:noProof/>
        </w:rPr>
        <w:instrText xml:space="preserve"> PAGEREF _Toc173519728 \h </w:instrText>
      </w:r>
      <w:r w:rsidRPr="000D013E">
        <w:rPr>
          <w:noProof/>
        </w:rPr>
      </w:r>
      <w:r w:rsidRPr="000D013E">
        <w:rPr>
          <w:noProof/>
        </w:rPr>
        <w:fldChar w:fldCharType="separate"/>
      </w:r>
      <w:r w:rsidR="004D6235">
        <w:rPr>
          <w:noProof/>
        </w:rPr>
        <w:t>407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136</w:t>
      </w:r>
      <w:r>
        <w:rPr>
          <w:noProof/>
        </w:rPr>
        <w:tab/>
        <w:t xml:space="preserve">Transitional definition of </w:t>
      </w:r>
      <w:r w:rsidRPr="00D05A23">
        <w:rPr>
          <w:i/>
          <w:noProof/>
        </w:rPr>
        <w:t>deductible amount</w:t>
      </w:r>
      <w:r>
        <w:rPr>
          <w:noProof/>
        </w:rPr>
        <w:t xml:space="preserve"> (commencing 1 July 2007)</w:t>
      </w:r>
      <w:r w:rsidRPr="000D013E">
        <w:rPr>
          <w:noProof/>
        </w:rPr>
        <w:tab/>
      </w:r>
      <w:r w:rsidRPr="000D013E">
        <w:rPr>
          <w:noProof/>
        </w:rPr>
        <w:fldChar w:fldCharType="begin"/>
      </w:r>
      <w:r w:rsidRPr="000D013E">
        <w:rPr>
          <w:noProof/>
        </w:rPr>
        <w:instrText xml:space="preserve"> PAGEREF _Toc173519729 \h </w:instrText>
      </w:r>
      <w:r w:rsidRPr="000D013E">
        <w:rPr>
          <w:noProof/>
        </w:rPr>
      </w:r>
      <w:r w:rsidRPr="000D013E">
        <w:rPr>
          <w:noProof/>
        </w:rPr>
        <w:fldChar w:fldCharType="separate"/>
      </w:r>
      <w:r w:rsidR="004D6235">
        <w:rPr>
          <w:noProof/>
        </w:rPr>
        <w:t>408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137</w:t>
      </w:r>
      <w:r>
        <w:rPr>
          <w:noProof/>
        </w:rPr>
        <w:tab/>
        <w:t>Application—general</w:t>
      </w:r>
      <w:r w:rsidRPr="000D013E">
        <w:rPr>
          <w:noProof/>
        </w:rPr>
        <w:tab/>
      </w:r>
      <w:r w:rsidRPr="000D013E">
        <w:rPr>
          <w:noProof/>
        </w:rPr>
        <w:fldChar w:fldCharType="begin"/>
      </w:r>
      <w:r w:rsidRPr="000D013E">
        <w:rPr>
          <w:noProof/>
        </w:rPr>
        <w:instrText xml:space="preserve"> PAGEREF _Toc173519730 \h </w:instrText>
      </w:r>
      <w:r w:rsidRPr="000D013E">
        <w:rPr>
          <w:noProof/>
        </w:rPr>
      </w:r>
      <w:r w:rsidRPr="000D013E">
        <w:rPr>
          <w:noProof/>
        </w:rPr>
        <w:fldChar w:fldCharType="separate"/>
      </w:r>
      <w:r w:rsidR="004D6235">
        <w:rPr>
          <w:noProof/>
        </w:rPr>
        <w:t>410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138</w:t>
      </w:r>
      <w:r>
        <w:rPr>
          <w:noProof/>
        </w:rPr>
        <w:tab/>
        <w:t>Application—subsections 198AA(1) and (3)</w:t>
      </w:r>
      <w:r w:rsidRPr="000D013E">
        <w:rPr>
          <w:noProof/>
        </w:rPr>
        <w:tab/>
      </w:r>
      <w:r w:rsidRPr="000D013E">
        <w:rPr>
          <w:noProof/>
        </w:rPr>
        <w:fldChar w:fldCharType="begin"/>
      </w:r>
      <w:r w:rsidRPr="000D013E">
        <w:rPr>
          <w:noProof/>
        </w:rPr>
        <w:instrText xml:space="preserve"> PAGEREF _Toc173519731 \h </w:instrText>
      </w:r>
      <w:r w:rsidRPr="000D013E">
        <w:rPr>
          <w:noProof/>
        </w:rPr>
      </w:r>
      <w:r w:rsidRPr="000D013E">
        <w:rPr>
          <w:noProof/>
        </w:rPr>
        <w:fldChar w:fldCharType="separate"/>
      </w:r>
      <w:r w:rsidR="004D6235">
        <w:rPr>
          <w:noProof/>
        </w:rPr>
        <w:t>410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139</w:t>
      </w:r>
      <w:r>
        <w:rPr>
          <w:noProof/>
        </w:rPr>
        <w:tab/>
        <w:t>Application—subsection 955(2)</w:t>
      </w:r>
      <w:r w:rsidRPr="000D013E">
        <w:rPr>
          <w:noProof/>
        </w:rPr>
        <w:tab/>
      </w:r>
      <w:r w:rsidRPr="000D013E">
        <w:rPr>
          <w:noProof/>
        </w:rPr>
        <w:fldChar w:fldCharType="begin"/>
      </w:r>
      <w:r w:rsidRPr="000D013E">
        <w:rPr>
          <w:noProof/>
        </w:rPr>
        <w:instrText xml:space="preserve"> PAGEREF _Toc173519732 \h </w:instrText>
      </w:r>
      <w:r w:rsidRPr="000D013E">
        <w:rPr>
          <w:noProof/>
        </w:rPr>
      </w:r>
      <w:r w:rsidRPr="000D013E">
        <w:rPr>
          <w:noProof/>
        </w:rPr>
        <w:fldChar w:fldCharType="separate"/>
      </w:r>
      <w:r w:rsidR="004D6235">
        <w:rPr>
          <w:noProof/>
        </w:rPr>
        <w:t>410</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139A</w:t>
      </w:r>
      <w:r>
        <w:rPr>
          <w:noProof/>
        </w:rPr>
        <w:tab/>
        <w:t>Application—general</w:t>
      </w:r>
      <w:r w:rsidRPr="000D013E">
        <w:rPr>
          <w:noProof/>
        </w:rPr>
        <w:tab/>
      </w:r>
      <w:r w:rsidRPr="000D013E">
        <w:rPr>
          <w:noProof/>
        </w:rPr>
        <w:fldChar w:fldCharType="begin"/>
      </w:r>
      <w:r w:rsidRPr="000D013E">
        <w:rPr>
          <w:noProof/>
        </w:rPr>
        <w:instrText xml:space="preserve"> PAGEREF _Toc173519733 \h </w:instrText>
      </w:r>
      <w:r w:rsidRPr="000D013E">
        <w:rPr>
          <w:noProof/>
        </w:rPr>
      </w:r>
      <w:r w:rsidRPr="000D013E">
        <w:rPr>
          <w:noProof/>
        </w:rPr>
        <w:fldChar w:fldCharType="separate"/>
      </w:r>
      <w:r w:rsidR="004D6235">
        <w:rPr>
          <w:noProof/>
        </w:rPr>
        <w:t>411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139B</w:t>
      </w:r>
      <w:r>
        <w:rPr>
          <w:noProof/>
        </w:rPr>
        <w:tab/>
        <w:t>Application—sections 198AAA and 198AB</w:t>
      </w:r>
      <w:r w:rsidRPr="000D013E">
        <w:rPr>
          <w:noProof/>
        </w:rPr>
        <w:tab/>
      </w:r>
      <w:r w:rsidRPr="000D013E">
        <w:rPr>
          <w:noProof/>
        </w:rPr>
        <w:fldChar w:fldCharType="begin"/>
      </w:r>
      <w:r w:rsidRPr="000D013E">
        <w:rPr>
          <w:noProof/>
        </w:rPr>
        <w:instrText xml:space="preserve"> PAGEREF _Toc173519734 \h </w:instrText>
      </w:r>
      <w:r w:rsidRPr="000D013E">
        <w:rPr>
          <w:noProof/>
        </w:rPr>
      </w:r>
      <w:r w:rsidRPr="000D013E">
        <w:rPr>
          <w:noProof/>
        </w:rPr>
        <w:fldChar w:fldCharType="separate"/>
      </w:r>
      <w:r w:rsidR="004D6235">
        <w:rPr>
          <w:noProof/>
        </w:rPr>
        <w:t>411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139C</w:t>
      </w:r>
      <w:r>
        <w:rPr>
          <w:noProof/>
        </w:rPr>
        <w:tab/>
        <w:t>Application—subsections 731J(2) and (6)</w:t>
      </w:r>
      <w:r w:rsidRPr="000D013E">
        <w:rPr>
          <w:noProof/>
        </w:rPr>
        <w:tab/>
      </w:r>
      <w:r w:rsidRPr="000D013E">
        <w:rPr>
          <w:noProof/>
        </w:rPr>
        <w:fldChar w:fldCharType="begin"/>
      </w:r>
      <w:r w:rsidRPr="000D013E">
        <w:rPr>
          <w:noProof/>
        </w:rPr>
        <w:instrText xml:space="preserve"> PAGEREF _Toc173519735 \h </w:instrText>
      </w:r>
      <w:r w:rsidRPr="000D013E">
        <w:rPr>
          <w:noProof/>
        </w:rPr>
      </w:r>
      <w:r w:rsidRPr="000D013E">
        <w:rPr>
          <w:noProof/>
        </w:rPr>
        <w:fldChar w:fldCharType="separate"/>
      </w:r>
      <w:r w:rsidR="004D6235">
        <w:rPr>
          <w:noProof/>
        </w:rPr>
        <w:t>411</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139D</w:t>
      </w:r>
      <w:r>
        <w:rPr>
          <w:noProof/>
        </w:rPr>
        <w:tab/>
        <w:t>Saving—principal beneficiary of a special disability trust</w:t>
      </w:r>
      <w:r w:rsidRPr="000D013E">
        <w:rPr>
          <w:noProof/>
        </w:rPr>
        <w:tab/>
      </w:r>
      <w:r w:rsidRPr="000D013E">
        <w:rPr>
          <w:noProof/>
        </w:rPr>
        <w:fldChar w:fldCharType="begin"/>
      </w:r>
      <w:r w:rsidRPr="000D013E">
        <w:rPr>
          <w:noProof/>
        </w:rPr>
        <w:instrText xml:space="preserve"> PAGEREF _Toc173519736 \h </w:instrText>
      </w:r>
      <w:r w:rsidRPr="000D013E">
        <w:rPr>
          <w:noProof/>
        </w:rPr>
      </w:r>
      <w:r w:rsidRPr="000D013E">
        <w:rPr>
          <w:noProof/>
        </w:rPr>
        <w:fldChar w:fldCharType="separate"/>
      </w:r>
      <w:r w:rsidR="004D6235">
        <w:rPr>
          <w:noProof/>
        </w:rPr>
        <w:t>412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140</w:t>
      </w:r>
      <w:r>
        <w:rPr>
          <w:noProof/>
        </w:rPr>
        <w:tab/>
        <w:t>Person whose carer payment was cancelled on or after 1 July 2008 and before 1 July 2010</w:t>
      </w:r>
      <w:r w:rsidRPr="000D013E">
        <w:rPr>
          <w:noProof/>
        </w:rPr>
        <w:tab/>
      </w:r>
      <w:r w:rsidRPr="000D013E">
        <w:rPr>
          <w:noProof/>
        </w:rPr>
        <w:fldChar w:fldCharType="begin"/>
      </w:r>
      <w:r w:rsidRPr="000D013E">
        <w:rPr>
          <w:noProof/>
        </w:rPr>
        <w:instrText xml:space="preserve"> PAGEREF _Toc173519737 \h </w:instrText>
      </w:r>
      <w:r w:rsidRPr="000D013E">
        <w:rPr>
          <w:noProof/>
        </w:rPr>
      </w:r>
      <w:r w:rsidRPr="000D013E">
        <w:rPr>
          <w:noProof/>
        </w:rPr>
        <w:fldChar w:fldCharType="separate"/>
      </w:r>
      <w:r w:rsidR="004D6235">
        <w:rPr>
          <w:noProof/>
        </w:rPr>
        <w:t>412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141</w:t>
      </w:r>
      <w:r>
        <w:rPr>
          <w:noProof/>
        </w:rPr>
        <w:tab/>
        <w:t>Saving—profoundly disabled child and disabled child</w:t>
      </w:r>
      <w:r w:rsidRPr="000D013E">
        <w:rPr>
          <w:noProof/>
        </w:rPr>
        <w:tab/>
      </w:r>
      <w:r w:rsidRPr="000D013E">
        <w:rPr>
          <w:noProof/>
        </w:rPr>
        <w:fldChar w:fldCharType="begin"/>
      </w:r>
      <w:r w:rsidRPr="000D013E">
        <w:rPr>
          <w:noProof/>
        </w:rPr>
        <w:instrText xml:space="preserve"> PAGEREF _Toc173519738 \h </w:instrText>
      </w:r>
      <w:r w:rsidRPr="000D013E">
        <w:rPr>
          <w:noProof/>
        </w:rPr>
      </w:r>
      <w:r w:rsidRPr="000D013E">
        <w:rPr>
          <w:noProof/>
        </w:rPr>
        <w:fldChar w:fldCharType="separate"/>
      </w:r>
      <w:r w:rsidR="004D6235">
        <w:rPr>
          <w:noProof/>
        </w:rPr>
        <w:t>413</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lastRenderedPageBreak/>
        <w:t>142</w:t>
      </w:r>
      <w:r>
        <w:rPr>
          <w:noProof/>
        </w:rPr>
        <w:tab/>
        <w:t>Person whose special benefit was cancelled on or after 1 July 2008 and before 1 July 2010</w:t>
      </w:r>
      <w:r w:rsidRPr="000D013E">
        <w:rPr>
          <w:noProof/>
        </w:rPr>
        <w:tab/>
      </w:r>
      <w:r w:rsidRPr="000D013E">
        <w:rPr>
          <w:noProof/>
        </w:rPr>
        <w:fldChar w:fldCharType="begin"/>
      </w:r>
      <w:r w:rsidRPr="000D013E">
        <w:rPr>
          <w:noProof/>
        </w:rPr>
        <w:instrText xml:space="preserve"> PAGEREF _Toc173519739 \h </w:instrText>
      </w:r>
      <w:r w:rsidRPr="000D013E">
        <w:rPr>
          <w:noProof/>
        </w:rPr>
      </w:r>
      <w:r w:rsidRPr="000D013E">
        <w:rPr>
          <w:noProof/>
        </w:rPr>
        <w:fldChar w:fldCharType="separate"/>
      </w:r>
      <w:r w:rsidR="004D6235">
        <w:rPr>
          <w:noProof/>
        </w:rPr>
        <w:t>414</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143</w:t>
      </w:r>
      <w:r>
        <w:rPr>
          <w:noProof/>
        </w:rPr>
        <w:tab/>
        <w:t>Saving—profoundly disabled child and disabled child</w:t>
      </w:r>
      <w:r w:rsidRPr="000D013E">
        <w:rPr>
          <w:noProof/>
        </w:rPr>
        <w:tab/>
      </w:r>
      <w:r w:rsidRPr="000D013E">
        <w:rPr>
          <w:noProof/>
        </w:rPr>
        <w:fldChar w:fldCharType="begin"/>
      </w:r>
      <w:r w:rsidRPr="000D013E">
        <w:rPr>
          <w:noProof/>
        </w:rPr>
        <w:instrText xml:space="preserve"> PAGEREF _Toc173519740 \h </w:instrText>
      </w:r>
      <w:r w:rsidRPr="000D013E">
        <w:rPr>
          <w:noProof/>
        </w:rPr>
      </w:r>
      <w:r w:rsidRPr="000D013E">
        <w:rPr>
          <w:noProof/>
        </w:rPr>
        <w:fldChar w:fldCharType="separate"/>
      </w:r>
      <w:r w:rsidR="004D6235">
        <w:rPr>
          <w:noProof/>
        </w:rPr>
        <w:t>415</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144</w:t>
      </w:r>
      <w:r>
        <w:rPr>
          <w:noProof/>
        </w:rPr>
        <w:tab/>
        <w:t>Saving and transitional provisions for section 93H</w:t>
      </w:r>
      <w:r w:rsidRPr="000D013E">
        <w:rPr>
          <w:noProof/>
        </w:rPr>
        <w:tab/>
      </w:r>
      <w:r w:rsidRPr="000D013E">
        <w:rPr>
          <w:noProof/>
        </w:rPr>
        <w:fldChar w:fldCharType="begin"/>
      </w:r>
      <w:r w:rsidRPr="000D013E">
        <w:rPr>
          <w:noProof/>
        </w:rPr>
        <w:instrText xml:space="preserve"> PAGEREF _Toc173519741 \h </w:instrText>
      </w:r>
      <w:r w:rsidRPr="000D013E">
        <w:rPr>
          <w:noProof/>
        </w:rPr>
      </w:r>
      <w:r w:rsidRPr="000D013E">
        <w:rPr>
          <w:noProof/>
        </w:rPr>
        <w:fldChar w:fldCharType="separate"/>
      </w:r>
      <w:r w:rsidR="004D6235">
        <w:rPr>
          <w:noProof/>
        </w:rPr>
        <w:t>417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145</w:t>
      </w:r>
      <w:r>
        <w:rPr>
          <w:noProof/>
        </w:rPr>
        <w:tab/>
        <w:t>Saving provision for income test taper rate for disability support pensioners under 21 without dependent children</w:t>
      </w:r>
      <w:r w:rsidRPr="000D013E">
        <w:rPr>
          <w:noProof/>
        </w:rPr>
        <w:tab/>
      </w:r>
      <w:r w:rsidRPr="000D013E">
        <w:rPr>
          <w:noProof/>
        </w:rPr>
        <w:fldChar w:fldCharType="begin"/>
      </w:r>
      <w:r w:rsidRPr="000D013E">
        <w:rPr>
          <w:noProof/>
        </w:rPr>
        <w:instrText xml:space="preserve"> PAGEREF _Toc173519742 \h </w:instrText>
      </w:r>
      <w:r w:rsidRPr="000D013E">
        <w:rPr>
          <w:noProof/>
        </w:rPr>
      </w:r>
      <w:r w:rsidRPr="000D013E">
        <w:rPr>
          <w:noProof/>
        </w:rPr>
        <w:fldChar w:fldCharType="separate"/>
      </w:r>
      <w:r w:rsidR="004D6235">
        <w:rPr>
          <w:noProof/>
        </w:rPr>
        <w:t>417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146</w:t>
      </w:r>
      <w:r>
        <w:rPr>
          <w:noProof/>
        </w:rPr>
        <w:tab/>
        <w:t>Transitional provision for rates of certain social security pensions on and after 20 September 2009</w:t>
      </w:r>
      <w:r w:rsidRPr="000D013E">
        <w:rPr>
          <w:noProof/>
        </w:rPr>
        <w:tab/>
      </w:r>
      <w:r w:rsidRPr="000D013E">
        <w:rPr>
          <w:noProof/>
        </w:rPr>
        <w:fldChar w:fldCharType="begin"/>
      </w:r>
      <w:r w:rsidRPr="000D013E">
        <w:rPr>
          <w:noProof/>
        </w:rPr>
        <w:instrText xml:space="preserve"> PAGEREF _Toc173519743 \h </w:instrText>
      </w:r>
      <w:r w:rsidRPr="000D013E">
        <w:rPr>
          <w:noProof/>
        </w:rPr>
      </w:r>
      <w:r w:rsidRPr="000D013E">
        <w:rPr>
          <w:noProof/>
        </w:rPr>
        <w:fldChar w:fldCharType="separate"/>
      </w:r>
      <w:r w:rsidR="004D6235">
        <w:rPr>
          <w:noProof/>
        </w:rPr>
        <w:t>418</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147</w:t>
      </w:r>
      <w:r>
        <w:rPr>
          <w:noProof/>
        </w:rPr>
        <w:tab/>
        <w:t>Amounts for subparagraph 146(4)(a)(i)</w:t>
      </w:r>
      <w:r w:rsidRPr="000D013E">
        <w:rPr>
          <w:noProof/>
        </w:rPr>
        <w:tab/>
      </w:r>
      <w:r w:rsidRPr="000D013E">
        <w:rPr>
          <w:noProof/>
        </w:rPr>
        <w:fldChar w:fldCharType="begin"/>
      </w:r>
      <w:r w:rsidRPr="000D013E">
        <w:rPr>
          <w:noProof/>
        </w:rPr>
        <w:instrText xml:space="preserve"> PAGEREF _Toc173519744 \h </w:instrText>
      </w:r>
      <w:r w:rsidRPr="000D013E">
        <w:rPr>
          <w:noProof/>
        </w:rPr>
      </w:r>
      <w:r w:rsidRPr="000D013E">
        <w:rPr>
          <w:noProof/>
        </w:rPr>
        <w:fldChar w:fldCharType="separate"/>
      </w:r>
      <w:r w:rsidR="004D6235">
        <w:rPr>
          <w:noProof/>
        </w:rPr>
        <w:t>422</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148</w:t>
      </w:r>
      <w:r>
        <w:rPr>
          <w:noProof/>
        </w:rPr>
        <w:tab/>
        <w:t>Rate of social security payments to partners of persons affected by clause 146</w:t>
      </w:r>
      <w:r w:rsidRPr="000D013E">
        <w:rPr>
          <w:noProof/>
        </w:rPr>
        <w:tab/>
      </w:r>
      <w:r w:rsidRPr="000D013E">
        <w:rPr>
          <w:noProof/>
        </w:rPr>
        <w:fldChar w:fldCharType="begin"/>
      </w:r>
      <w:r w:rsidRPr="000D013E">
        <w:rPr>
          <w:noProof/>
        </w:rPr>
        <w:instrText xml:space="preserve"> PAGEREF _Toc173519745 \h </w:instrText>
      </w:r>
      <w:r w:rsidRPr="000D013E">
        <w:rPr>
          <w:noProof/>
        </w:rPr>
      </w:r>
      <w:r w:rsidRPr="000D013E">
        <w:rPr>
          <w:noProof/>
        </w:rPr>
        <w:fldChar w:fldCharType="separate"/>
      </w:r>
      <w:r w:rsidR="004D6235">
        <w:rPr>
          <w:noProof/>
        </w:rPr>
        <w:t>427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149</w:t>
      </w:r>
      <w:r>
        <w:rPr>
          <w:noProof/>
        </w:rPr>
        <w:tab/>
        <w:t>Payment and income tax consequences of receiving social security pension at rate affected by clause 146</w:t>
      </w:r>
      <w:r w:rsidRPr="000D013E">
        <w:rPr>
          <w:noProof/>
        </w:rPr>
        <w:tab/>
      </w:r>
      <w:r w:rsidRPr="000D013E">
        <w:rPr>
          <w:noProof/>
        </w:rPr>
        <w:fldChar w:fldCharType="begin"/>
      </w:r>
      <w:r w:rsidRPr="000D013E">
        <w:rPr>
          <w:noProof/>
        </w:rPr>
        <w:instrText xml:space="preserve"> PAGEREF _Toc173519746 \h </w:instrText>
      </w:r>
      <w:r w:rsidRPr="000D013E">
        <w:rPr>
          <w:noProof/>
        </w:rPr>
      </w:r>
      <w:r w:rsidRPr="000D013E">
        <w:rPr>
          <w:noProof/>
        </w:rPr>
        <w:fldChar w:fldCharType="separate"/>
      </w:r>
      <w:r w:rsidR="004D6235">
        <w:rPr>
          <w:noProof/>
        </w:rPr>
        <w:t>427</w:t>
      </w:r>
      <w:r w:rsidRPr="000D013E">
        <w:rPr>
          <w:noProof/>
        </w:rPr>
        <w:fldChar w:fldCharType="end"/>
      </w:r>
    </w:p>
    <w:p w:rsidR="000D013E" w:rsidRDefault="000D013E">
      <w:pPr>
        <w:pStyle w:val="TOC5"/>
        <w:rPr>
          <w:rFonts w:asciiTheme="minorHAnsi" w:eastAsiaTheme="minorEastAsia" w:hAnsiTheme="minorHAnsi" w:cstheme="minorBidi"/>
          <w:noProof/>
          <w:kern w:val="0"/>
          <w:sz w:val="22"/>
          <w:szCs w:val="22"/>
        </w:rPr>
      </w:pPr>
      <w:r>
        <w:rPr>
          <w:noProof/>
        </w:rPr>
        <w:t>150</w:t>
      </w:r>
      <w:r>
        <w:rPr>
          <w:noProof/>
        </w:rPr>
        <w:tab/>
        <w:t>Persons exempt from requirement to be Australian residents to qualify for disability support pension</w:t>
      </w:r>
      <w:r w:rsidRPr="000D013E">
        <w:rPr>
          <w:noProof/>
        </w:rPr>
        <w:tab/>
      </w:r>
      <w:r w:rsidRPr="000D013E">
        <w:rPr>
          <w:noProof/>
        </w:rPr>
        <w:fldChar w:fldCharType="begin"/>
      </w:r>
      <w:r w:rsidRPr="000D013E">
        <w:rPr>
          <w:noProof/>
        </w:rPr>
        <w:instrText xml:space="preserve"> PAGEREF _Toc173519747 \h </w:instrText>
      </w:r>
      <w:r w:rsidRPr="000D013E">
        <w:rPr>
          <w:noProof/>
        </w:rPr>
      </w:r>
      <w:r w:rsidRPr="000D013E">
        <w:rPr>
          <w:noProof/>
        </w:rPr>
        <w:fldChar w:fldCharType="separate"/>
      </w:r>
      <w:r w:rsidR="004D6235">
        <w:rPr>
          <w:noProof/>
        </w:rPr>
        <w:t>429</w:t>
      </w:r>
      <w:r w:rsidRPr="000D013E">
        <w:rPr>
          <w:noProof/>
        </w:rPr>
        <w:fldChar w:fldCharType="end"/>
      </w:r>
    </w:p>
    <w:p w:rsidR="00E10E7B" w:rsidRPr="00532E32" w:rsidRDefault="00D86632" w:rsidP="007A09D3">
      <w:pPr>
        <w:sectPr w:rsidR="00E10E7B" w:rsidRPr="00532E32" w:rsidSect="004D6235">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532E32">
        <w:fldChar w:fldCharType="end"/>
      </w:r>
    </w:p>
    <w:p w:rsidR="00A424A1" w:rsidRPr="00532E32" w:rsidRDefault="00A424A1" w:rsidP="008E6AA0">
      <w:pPr>
        <w:pStyle w:val="ActHead1"/>
        <w:pageBreakBefore/>
      </w:pPr>
      <w:bookmarkStart w:id="3" w:name="f_Check_Lines_above"/>
      <w:bookmarkStart w:id="4" w:name="_Toc173519313"/>
      <w:bookmarkEnd w:id="3"/>
      <w:r w:rsidRPr="00532E32">
        <w:rPr>
          <w:rStyle w:val="CharChapNo"/>
        </w:rPr>
        <w:lastRenderedPageBreak/>
        <w:t>Chapter 3</w:t>
      </w:r>
      <w:r w:rsidRPr="00532E32">
        <w:t>—</w:t>
      </w:r>
      <w:r w:rsidRPr="00532E32">
        <w:rPr>
          <w:rStyle w:val="CharChapText"/>
        </w:rPr>
        <w:t>General provisions relating to payability and rates</w:t>
      </w:r>
      <w:bookmarkEnd w:id="4"/>
    </w:p>
    <w:p w:rsidR="006529B7" w:rsidRPr="00532E32" w:rsidRDefault="006529B7" w:rsidP="008E6AA0">
      <w:pPr>
        <w:pStyle w:val="ActHead2"/>
      </w:pPr>
      <w:bookmarkStart w:id="5" w:name="_Toc173519314"/>
      <w:r w:rsidRPr="00532E32">
        <w:rPr>
          <w:rStyle w:val="CharPartNo"/>
        </w:rPr>
        <w:t>Part</w:t>
      </w:r>
      <w:r w:rsidR="00D634E3" w:rsidRPr="00532E32">
        <w:rPr>
          <w:rStyle w:val="CharPartNo"/>
        </w:rPr>
        <w:t> </w:t>
      </w:r>
      <w:r w:rsidRPr="00532E32">
        <w:rPr>
          <w:rStyle w:val="CharPartNo"/>
        </w:rPr>
        <w:t>3.12A</w:t>
      </w:r>
      <w:r w:rsidRPr="00532E32">
        <w:t>—</w:t>
      </w:r>
      <w:r w:rsidRPr="00532E32">
        <w:rPr>
          <w:rStyle w:val="CharPartText"/>
        </w:rPr>
        <w:t>Provisions for carer allowance and seniors health card income test</w:t>
      </w:r>
      <w:bookmarkEnd w:id="5"/>
    </w:p>
    <w:p w:rsidR="004918DA" w:rsidRPr="00532E32" w:rsidRDefault="004918DA">
      <w:pPr>
        <w:pStyle w:val="ActHead3"/>
      </w:pPr>
      <w:bookmarkStart w:id="6" w:name="_Toc173519315"/>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Purpose of this Part</w:t>
      </w:r>
      <w:bookmarkEnd w:id="6"/>
    </w:p>
    <w:p w:rsidR="004918DA" w:rsidRPr="00532E32" w:rsidRDefault="004918DA" w:rsidP="004918DA">
      <w:pPr>
        <w:pStyle w:val="ActHead5"/>
      </w:pPr>
      <w:bookmarkStart w:id="7" w:name="_Toc173519316"/>
      <w:r w:rsidRPr="00532E32">
        <w:rPr>
          <w:rStyle w:val="CharSectno"/>
        </w:rPr>
        <w:t>1157A</w:t>
      </w:r>
      <w:r w:rsidRPr="00532E32">
        <w:t xml:space="preserve">  Purpose of Part</w:t>
      </w:r>
      <w:bookmarkEnd w:id="7"/>
    </w:p>
    <w:p w:rsidR="004918DA" w:rsidRPr="00532E32" w:rsidRDefault="004918DA" w:rsidP="004918DA">
      <w:pPr>
        <w:pStyle w:val="subsection"/>
      </w:pPr>
      <w:r w:rsidRPr="00532E32">
        <w:tab/>
        <w:t>(1)</w:t>
      </w:r>
      <w:r w:rsidRPr="00532E32">
        <w:tab/>
        <w:t>Division</w:t>
      </w:r>
      <w:r w:rsidR="00D634E3" w:rsidRPr="00532E32">
        <w:t> </w:t>
      </w:r>
      <w:r w:rsidRPr="00532E32">
        <w:t xml:space="preserve">2 of this Part describes the kind of benefits that can be assessable fringe benefits. </w:t>
      </w:r>
      <w:r w:rsidR="00EB5B85" w:rsidRPr="00532E32">
        <w:t>Divisions</w:t>
      </w:r>
      <w:r w:rsidR="00D634E3" w:rsidRPr="00532E32">
        <w:t> </w:t>
      </w:r>
      <w:r w:rsidR="00EB5B85" w:rsidRPr="00532E32">
        <w:t>3 to 9</w:t>
      </w:r>
      <w:r w:rsidRPr="00532E32">
        <w:t xml:space="preserve"> tell you how to work out the value of the assessable fringe benefits received by a person in a tax year. </w:t>
      </w:r>
      <w:r w:rsidR="009E0EE8" w:rsidRPr="00532E32">
        <w:t>Division</w:t>
      </w:r>
      <w:r w:rsidR="00D634E3" w:rsidRPr="00532E32">
        <w:t> </w:t>
      </w:r>
      <w:r w:rsidR="009E0EE8" w:rsidRPr="00532E32">
        <w:t>10</w:t>
      </w:r>
      <w:r w:rsidRPr="00532E32">
        <w:t xml:space="preserve"> deals wit</w:t>
      </w:r>
      <w:r w:rsidR="00E46662" w:rsidRPr="00532E32">
        <w:t>h foreign currency conversions.</w:t>
      </w:r>
    </w:p>
    <w:p w:rsidR="004918DA" w:rsidRPr="00532E32" w:rsidRDefault="004918DA" w:rsidP="004918DA">
      <w:pPr>
        <w:pStyle w:val="subsection2"/>
      </w:pPr>
      <w:r w:rsidRPr="00532E32">
        <w:t>These provisions are necessary for the purposes of the</w:t>
      </w:r>
      <w:r w:rsidR="006529B7" w:rsidRPr="00532E32">
        <w:t xml:space="preserve"> carer allowance income test and the</w:t>
      </w:r>
      <w:r w:rsidRPr="00532E32">
        <w:t xml:space="preserve"> </w:t>
      </w:r>
      <w:r w:rsidR="006306D7" w:rsidRPr="00532E32">
        <w:t>Seniors Health Card Income Test Calculator</w:t>
      </w:r>
      <w:r w:rsidRPr="00532E32">
        <w:t>.</w:t>
      </w:r>
    </w:p>
    <w:p w:rsidR="004918DA" w:rsidRPr="00532E32" w:rsidRDefault="004918DA" w:rsidP="004918DA">
      <w:pPr>
        <w:pStyle w:val="notetext"/>
      </w:pPr>
      <w:r w:rsidRPr="00532E32">
        <w:t>Note 1:</w:t>
      </w:r>
      <w:r w:rsidRPr="00532E32">
        <w:tab/>
        <w:t xml:space="preserve">For </w:t>
      </w:r>
      <w:r w:rsidRPr="00532E32">
        <w:rPr>
          <w:b/>
          <w:i/>
        </w:rPr>
        <w:t>assessable fringe benefit</w:t>
      </w:r>
      <w:r w:rsidRPr="00532E32">
        <w:t xml:space="preserve"> see </w:t>
      </w:r>
      <w:r w:rsidR="00A93C2F" w:rsidRPr="00532E32">
        <w:t>section 1</w:t>
      </w:r>
      <w:r w:rsidRPr="00532E32">
        <w:t>0A.</w:t>
      </w:r>
    </w:p>
    <w:p w:rsidR="004918DA" w:rsidRPr="00532E32" w:rsidRDefault="004918DA" w:rsidP="004918DA">
      <w:pPr>
        <w:pStyle w:val="notetext"/>
      </w:pPr>
      <w:r w:rsidRPr="00532E32">
        <w:t>Note 2:</w:t>
      </w:r>
      <w:r w:rsidRPr="00532E32">
        <w:tab/>
        <w:t xml:space="preserve">A fringe benefit is one that is provided by an employer to an employee in respect of the employee’s employment (see </w:t>
      </w:r>
      <w:r w:rsidR="00A93C2F" w:rsidRPr="00532E32">
        <w:t>section 1</w:t>
      </w:r>
      <w:r w:rsidRPr="00532E32">
        <w:t>0A).</w:t>
      </w:r>
    </w:p>
    <w:p w:rsidR="004918DA" w:rsidRPr="00532E32" w:rsidRDefault="004918DA" w:rsidP="004918DA">
      <w:pPr>
        <w:pStyle w:val="subsection"/>
      </w:pPr>
      <w:r w:rsidRPr="00532E32">
        <w:tab/>
        <w:t>(2)</w:t>
      </w:r>
      <w:r w:rsidRPr="00532E32">
        <w:tab/>
        <w:t>Section</w:t>
      </w:r>
      <w:r w:rsidR="00D634E3" w:rsidRPr="00532E32">
        <w:t> </w:t>
      </w:r>
      <w:r w:rsidRPr="00532E32">
        <w:t>10A contains many of the definitions that are relevant to the provisions of this Part.</w:t>
      </w:r>
    </w:p>
    <w:p w:rsidR="004918DA" w:rsidRPr="00532E32" w:rsidRDefault="004918DA" w:rsidP="00F01441">
      <w:pPr>
        <w:pStyle w:val="ActHead3"/>
        <w:pageBreakBefore/>
      </w:pPr>
      <w:bookmarkStart w:id="8" w:name="_Toc173519317"/>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Benefits that may be assessable fringe benefits</w:t>
      </w:r>
      <w:bookmarkEnd w:id="8"/>
    </w:p>
    <w:p w:rsidR="004918DA" w:rsidRPr="00532E32" w:rsidRDefault="004918DA" w:rsidP="004918DA">
      <w:pPr>
        <w:pStyle w:val="ActHead5"/>
      </w:pPr>
      <w:bookmarkStart w:id="9" w:name="_Toc173519318"/>
      <w:r w:rsidRPr="00532E32">
        <w:rPr>
          <w:rStyle w:val="CharSectno"/>
        </w:rPr>
        <w:t>1157B</w:t>
      </w:r>
      <w:r w:rsidRPr="00532E32">
        <w:t xml:space="preserve">  Benefits received in or outside Australia</w:t>
      </w:r>
      <w:bookmarkEnd w:id="9"/>
    </w:p>
    <w:p w:rsidR="004918DA" w:rsidRPr="00532E32" w:rsidRDefault="004918DA" w:rsidP="004918DA">
      <w:pPr>
        <w:pStyle w:val="subsection"/>
      </w:pPr>
      <w:r w:rsidRPr="00532E32">
        <w:tab/>
      </w:r>
      <w:r w:rsidRPr="00532E32">
        <w:tab/>
        <w:t>This Part applies to a fringe benefit whether the benefit is received in or outside Australia.</w:t>
      </w:r>
    </w:p>
    <w:p w:rsidR="004918DA" w:rsidRPr="00532E32" w:rsidRDefault="004918DA" w:rsidP="004918DA">
      <w:pPr>
        <w:pStyle w:val="ActHead5"/>
      </w:pPr>
      <w:bookmarkStart w:id="10" w:name="_Toc173519319"/>
      <w:r w:rsidRPr="00532E32">
        <w:rPr>
          <w:rStyle w:val="CharSectno"/>
        </w:rPr>
        <w:t>1157C</w:t>
      </w:r>
      <w:r w:rsidRPr="00532E32">
        <w:t xml:space="preserve">  Car benefits</w:t>
      </w:r>
      <w:bookmarkEnd w:id="10"/>
    </w:p>
    <w:p w:rsidR="004918DA" w:rsidRPr="00532E32" w:rsidRDefault="004918DA" w:rsidP="004918DA">
      <w:pPr>
        <w:pStyle w:val="subsection"/>
      </w:pPr>
      <w:r w:rsidRPr="00532E32">
        <w:tab/>
        <w:t>(1)</w:t>
      </w:r>
      <w:r w:rsidRPr="00532E32">
        <w:tab/>
        <w:t xml:space="preserve">A person (the </w:t>
      </w:r>
      <w:r w:rsidRPr="00532E32">
        <w:rPr>
          <w:b/>
          <w:i/>
        </w:rPr>
        <w:t>employee</w:t>
      </w:r>
      <w:r w:rsidRPr="00532E32">
        <w:t>) receives a car benefit if:</w:t>
      </w:r>
    </w:p>
    <w:p w:rsidR="004918DA" w:rsidRPr="00532E32" w:rsidRDefault="004918DA" w:rsidP="004918DA">
      <w:pPr>
        <w:pStyle w:val="paragraph"/>
      </w:pPr>
      <w:r w:rsidRPr="00532E32">
        <w:tab/>
        <w:t>(a)</w:t>
      </w:r>
      <w:r w:rsidRPr="00532E32">
        <w:tab/>
        <w:t xml:space="preserve">a car held by another person (the </w:t>
      </w:r>
      <w:r w:rsidRPr="00532E32">
        <w:rPr>
          <w:b/>
          <w:i/>
        </w:rPr>
        <w:t>provider</w:t>
      </w:r>
      <w:r w:rsidRPr="00532E32">
        <w:t>):</w:t>
      </w:r>
    </w:p>
    <w:p w:rsidR="004918DA" w:rsidRPr="00532E32" w:rsidRDefault="004918DA" w:rsidP="004918DA">
      <w:pPr>
        <w:pStyle w:val="paragraphsub"/>
      </w:pPr>
      <w:r w:rsidRPr="00532E32">
        <w:tab/>
        <w:t>(i)</w:t>
      </w:r>
      <w:r w:rsidRPr="00532E32">
        <w:tab/>
        <w:t>is applied to a private use by the employee or an associate of the employee; or</w:t>
      </w:r>
    </w:p>
    <w:p w:rsidR="004918DA" w:rsidRPr="00532E32" w:rsidRDefault="004918DA" w:rsidP="004918DA">
      <w:pPr>
        <w:pStyle w:val="paragraphsub"/>
      </w:pPr>
      <w:r w:rsidRPr="00532E32">
        <w:tab/>
        <w:t>(ii)</w:t>
      </w:r>
      <w:r w:rsidRPr="00532E32">
        <w:tab/>
        <w:t xml:space="preserve">is taken under </w:t>
      </w:r>
      <w:r w:rsidR="00D634E3" w:rsidRPr="00532E32">
        <w:t>subsection (</w:t>
      </w:r>
      <w:r w:rsidRPr="00532E32">
        <w:t>2), (3) or (4) to be available for the private use of the employee or an associate of the employee;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the provider is the employer, or an associate of the employer, of the employee; or</w:t>
      </w:r>
    </w:p>
    <w:p w:rsidR="004918DA" w:rsidRPr="00532E32" w:rsidRDefault="004918DA" w:rsidP="004918DA">
      <w:pPr>
        <w:pStyle w:val="paragraphsub"/>
      </w:pPr>
      <w:r w:rsidRPr="00532E32">
        <w:tab/>
        <w:t>(ii)</w:t>
      </w:r>
      <w:r w:rsidRPr="00532E32">
        <w:tab/>
        <w:t>the car is applied or available in that way under an arrangement between:</w:t>
      </w:r>
    </w:p>
    <w:p w:rsidR="004918DA" w:rsidRPr="00532E32" w:rsidRDefault="004918DA" w:rsidP="004918DA">
      <w:pPr>
        <w:pStyle w:val="paragraphsub-sub"/>
      </w:pPr>
      <w:r w:rsidRPr="00532E32">
        <w:tab/>
        <w:t>(A)</w:t>
      </w:r>
      <w:r w:rsidRPr="00532E32">
        <w:tab/>
        <w:t>the provider or another person; and</w:t>
      </w:r>
    </w:p>
    <w:p w:rsidR="004918DA" w:rsidRPr="00532E32" w:rsidRDefault="004918DA" w:rsidP="004918DA">
      <w:pPr>
        <w:pStyle w:val="paragraphsub-sub"/>
      </w:pPr>
      <w:r w:rsidRPr="00532E32">
        <w:tab/>
        <w:t>(B)</w:t>
      </w:r>
      <w:r w:rsidRPr="00532E32">
        <w:tab/>
        <w:t>the employer or an associate of the employer.</w:t>
      </w:r>
    </w:p>
    <w:p w:rsidR="004918DA" w:rsidRPr="00532E32" w:rsidRDefault="004918DA" w:rsidP="004918DA">
      <w:pPr>
        <w:pStyle w:val="subsection"/>
      </w:pPr>
      <w:r w:rsidRPr="00532E32">
        <w:tab/>
        <w:t>(2)</w:t>
      </w:r>
      <w:r w:rsidRPr="00532E32">
        <w:tab/>
        <w:t xml:space="preserve">A car is taken, for the purposes of </w:t>
      </w:r>
      <w:r w:rsidR="00D634E3" w:rsidRPr="00532E32">
        <w:t>subsection (</w:t>
      </w:r>
      <w:r w:rsidRPr="00532E32">
        <w:t>1), to be available at a particular time for the private use of the employee or an associate of the employee if:</w:t>
      </w:r>
    </w:p>
    <w:p w:rsidR="004918DA" w:rsidRPr="00532E32" w:rsidRDefault="004918DA" w:rsidP="004918DA">
      <w:pPr>
        <w:pStyle w:val="paragraph"/>
      </w:pPr>
      <w:r w:rsidRPr="00532E32">
        <w:tab/>
        <w:t>(a)</w:t>
      </w:r>
      <w:r w:rsidRPr="00532E32">
        <w:tab/>
        <w:t>the car is held by a person who is:</w:t>
      </w:r>
    </w:p>
    <w:p w:rsidR="004918DA" w:rsidRPr="00532E32" w:rsidRDefault="004918DA" w:rsidP="004918DA">
      <w:pPr>
        <w:pStyle w:val="paragraphsub"/>
      </w:pPr>
      <w:r w:rsidRPr="00532E32">
        <w:tab/>
        <w:t>(i)</w:t>
      </w:r>
      <w:r w:rsidRPr="00532E32">
        <w:tab/>
        <w:t>the employer; or</w:t>
      </w:r>
    </w:p>
    <w:p w:rsidR="004918DA" w:rsidRPr="00532E32" w:rsidRDefault="004918DA" w:rsidP="004918DA">
      <w:pPr>
        <w:pStyle w:val="paragraphsub"/>
      </w:pPr>
      <w:r w:rsidRPr="00532E32">
        <w:tab/>
        <w:t>(ii)</w:t>
      </w:r>
      <w:r w:rsidRPr="00532E32">
        <w:tab/>
        <w:t>an associate of the employer; or</w:t>
      </w:r>
    </w:p>
    <w:p w:rsidR="004918DA" w:rsidRPr="00532E32" w:rsidRDefault="004918DA" w:rsidP="004918DA">
      <w:pPr>
        <w:pStyle w:val="paragraphsub"/>
      </w:pPr>
      <w:r w:rsidRPr="00532E32">
        <w:tab/>
        <w:t>(iii)</w:t>
      </w:r>
      <w:r w:rsidRPr="00532E32">
        <w:tab/>
        <w:t>some other person with whom, or in respect of whom, the employer or associate has an arrangement relating to the use or availability of the car; and</w:t>
      </w:r>
    </w:p>
    <w:p w:rsidR="004918DA" w:rsidRPr="00532E32" w:rsidRDefault="004918DA" w:rsidP="004918DA">
      <w:pPr>
        <w:pStyle w:val="paragraph"/>
      </w:pPr>
      <w:r w:rsidRPr="00532E32">
        <w:tab/>
        <w:t>(b)</w:t>
      </w:r>
      <w:r w:rsidRPr="00532E32">
        <w:tab/>
        <w:t>the car is garaged or kept at or near a place of residence of the employee or of an associate of the employee.</w:t>
      </w:r>
    </w:p>
    <w:p w:rsidR="004918DA" w:rsidRPr="00532E32" w:rsidRDefault="004918DA" w:rsidP="00485C90">
      <w:pPr>
        <w:pStyle w:val="subsection"/>
        <w:keepNext/>
        <w:keepLines/>
      </w:pPr>
      <w:r w:rsidRPr="00532E32">
        <w:lastRenderedPageBreak/>
        <w:tab/>
        <w:t>(3)</w:t>
      </w:r>
      <w:r w:rsidRPr="00532E32">
        <w:tab/>
        <w:t xml:space="preserve">A car is taken, for the purposes of </w:t>
      </w:r>
      <w:r w:rsidR="00D634E3" w:rsidRPr="00532E32">
        <w:t>subsection (</w:t>
      </w:r>
      <w:r w:rsidRPr="00532E32">
        <w:t>1), to be available at a particular time for the private use of the employee or an associate of the employee if:</w:t>
      </w:r>
    </w:p>
    <w:p w:rsidR="004918DA" w:rsidRPr="00532E32" w:rsidRDefault="004918DA" w:rsidP="004918DA">
      <w:pPr>
        <w:pStyle w:val="paragraph"/>
      </w:pPr>
      <w:r w:rsidRPr="00532E32">
        <w:tab/>
        <w:t>(a)</w:t>
      </w:r>
      <w:r w:rsidRPr="00532E32">
        <w:tab/>
        <w:t>the car is held by a person who is:</w:t>
      </w:r>
    </w:p>
    <w:p w:rsidR="004918DA" w:rsidRPr="00532E32" w:rsidRDefault="004918DA" w:rsidP="004918DA">
      <w:pPr>
        <w:pStyle w:val="paragraphsub"/>
      </w:pPr>
      <w:r w:rsidRPr="00532E32">
        <w:tab/>
        <w:t>(i)</w:t>
      </w:r>
      <w:r w:rsidRPr="00532E32">
        <w:tab/>
        <w:t>the employer; or</w:t>
      </w:r>
    </w:p>
    <w:p w:rsidR="004918DA" w:rsidRPr="00532E32" w:rsidRDefault="004918DA" w:rsidP="004918DA">
      <w:pPr>
        <w:pStyle w:val="paragraphsub"/>
      </w:pPr>
      <w:r w:rsidRPr="00532E32">
        <w:tab/>
        <w:t>(ii)</w:t>
      </w:r>
      <w:r w:rsidRPr="00532E32">
        <w:tab/>
        <w:t>an associate of the employer; or</w:t>
      </w:r>
    </w:p>
    <w:p w:rsidR="004918DA" w:rsidRPr="00532E32" w:rsidRDefault="004918DA" w:rsidP="004918DA">
      <w:pPr>
        <w:pStyle w:val="paragraphsub"/>
      </w:pPr>
      <w:r w:rsidRPr="00532E32">
        <w:tab/>
        <w:t>(iii)</w:t>
      </w:r>
      <w:r w:rsidRPr="00532E32">
        <w:tab/>
        <w:t>some other person with whom, or in respect of whom, the employer or associate has an arrangement relating to the use or availability of the car; and</w:t>
      </w:r>
    </w:p>
    <w:p w:rsidR="004918DA" w:rsidRPr="00532E32" w:rsidRDefault="004918DA" w:rsidP="004918DA">
      <w:pPr>
        <w:pStyle w:val="paragraph"/>
      </w:pPr>
      <w:r w:rsidRPr="00532E32">
        <w:tab/>
        <w:t>(b)</w:t>
      </w:r>
      <w:r w:rsidRPr="00532E32">
        <w:tab/>
        <w:t>the car is not at business premises of:</w:t>
      </w:r>
    </w:p>
    <w:p w:rsidR="004918DA" w:rsidRPr="00532E32" w:rsidRDefault="004918DA" w:rsidP="004918DA">
      <w:pPr>
        <w:pStyle w:val="paragraphsub"/>
      </w:pPr>
      <w:r w:rsidRPr="00532E32">
        <w:tab/>
        <w:t>(i)</w:t>
      </w:r>
      <w:r w:rsidRPr="00532E32">
        <w:tab/>
        <w:t>the employer; or</w:t>
      </w:r>
    </w:p>
    <w:p w:rsidR="004918DA" w:rsidRPr="00532E32" w:rsidRDefault="004918DA" w:rsidP="004918DA">
      <w:pPr>
        <w:pStyle w:val="paragraphsub"/>
      </w:pPr>
      <w:r w:rsidRPr="00532E32">
        <w:tab/>
        <w:t>(ii)</w:t>
      </w:r>
      <w:r w:rsidRPr="00532E32">
        <w:tab/>
        <w:t>an associate of the employer; or</w:t>
      </w:r>
    </w:p>
    <w:p w:rsidR="004918DA" w:rsidRPr="00532E32" w:rsidRDefault="004918DA" w:rsidP="004918DA">
      <w:pPr>
        <w:pStyle w:val="paragraphsub"/>
      </w:pPr>
      <w:r w:rsidRPr="00532E32">
        <w:tab/>
        <w:t>(iii)</w:t>
      </w:r>
      <w:r w:rsidRPr="00532E32">
        <w:tab/>
        <w:t>some other person with whom, or in respect of whom, the employer or associate has an arrangement relating to the use or availability of the car; and</w:t>
      </w:r>
    </w:p>
    <w:p w:rsidR="004918DA" w:rsidRPr="00532E32" w:rsidRDefault="004918DA" w:rsidP="004918DA">
      <w:pPr>
        <w:pStyle w:val="paragraph"/>
      </w:pPr>
      <w:r w:rsidRPr="00532E32">
        <w:tab/>
        <w:t>(c)</w:t>
      </w:r>
      <w:r w:rsidRPr="00532E32">
        <w:tab/>
        <w:t>either:</w:t>
      </w:r>
    </w:p>
    <w:p w:rsidR="004918DA" w:rsidRPr="00532E32" w:rsidRDefault="004918DA" w:rsidP="004918DA">
      <w:pPr>
        <w:pStyle w:val="paragraphsub"/>
      </w:pPr>
      <w:r w:rsidRPr="00532E32">
        <w:tab/>
        <w:t>(i)</w:t>
      </w:r>
      <w:r w:rsidRPr="00532E32">
        <w:tab/>
        <w:t>the employee is entitled to apply the car to a private use at that time; or</w:t>
      </w:r>
    </w:p>
    <w:p w:rsidR="004918DA" w:rsidRPr="00532E32" w:rsidRDefault="004918DA" w:rsidP="004918DA">
      <w:pPr>
        <w:pStyle w:val="paragraphsub"/>
      </w:pPr>
      <w:r w:rsidRPr="00532E32">
        <w:tab/>
        <w:t>(ii)</w:t>
      </w:r>
      <w:r w:rsidRPr="00532E32">
        <w:tab/>
        <w:t>the employee is not performing the duties of his or her employment at that time and has custody or control of the car; or</w:t>
      </w:r>
    </w:p>
    <w:p w:rsidR="004918DA" w:rsidRPr="00532E32" w:rsidRDefault="004918DA" w:rsidP="004918DA">
      <w:pPr>
        <w:pStyle w:val="paragraphsub"/>
      </w:pPr>
      <w:r w:rsidRPr="00532E32">
        <w:tab/>
        <w:t>(iii)</w:t>
      </w:r>
      <w:r w:rsidRPr="00532E32">
        <w:tab/>
        <w:t>an associate of the employee is entitled to use the car at that time; or</w:t>
      </w:r>
    </w:p>
    <w:p w:rsidR="004918DA" w:rsidRPr="00532E32" w:rsidRDefault="004918DA" w:rsidP="004918DA">
      <w:pPr>
        <w:pStyle w:val="paragraphsub"/>
      </w:pPr>
      <w:r w:rsidRPr="00532E32">
        <w:tab/>
        <w:t>(iv)</w:t>
      </w:r>
      <w:r w:rsidRPr="00532E32">
        <w:tab/>
        <w:t>an associate of the employee has custody or control of the car at that time.</w:t>
      </w:r>
    </w:p>
    <w:p w:rsidR="004918DA" w:rsidRPr="00532E32" w:rsidRDefault="004918DA" w:rsidP="004918DA">
      <w:pPr>
        <w:pStyle w:val="subsection"/>
      </w:pPr>
      <w:r w:rsidRPr="00532E32">
        <w:tab/>
        <w:t>(4)</w:t>
      </w:r>
      <w:r w:rsidRPr="00532E32">
        <w:tab/>
        <w:t xml:space="preserve">For the purposes of </w:t>
      </w:r>
      <w:r w:rsidR="00D634E3" w:rsidRPr="00532E32">
        <w:t>subsection (</w:t>
      </w:r>
      <w:r w:rsidRPr="00532E32">
        <w:t>3), if a prohibition on the use of a car, or on the application of a car for a private use, by a person is not consistently enforced, the person is taken to be entitled to use the car, or to apply the car to a private use, despite the prohibition.</w:t>
      </w:r>
    </w:p>
    <w:p w:rsidR="004918DA" w:rsidRPr="00532E32" w:rsidRDefault="004918DA" w:rsidP="004918DA">
      <w:pPr>
        <w:pStyle w:val="subsection"/>
      </w:pPr>
      <w:r w:rsidRPr="00532E32">
        <w:tab/>
        <w:t>(5)</w:t>
      </w:r>
      <w:r w:rsidRPr="00532E32">
        <w:tab/>
        <w:t>For the purposes of this section, a car that is let on hire to a person under a hire</w:t>
      </w:r>
      <w:r w:rsidR="000D013E">
        <w:noBreakHyphen/>
      </w:r>
      <w:r w:rsidRPr="00532E32">
        <w:t>purchase agreement is taken:</w:t>
      </w:r>
    </w:p>
    <w:p w:rsidR="004918DA" w:rsidRPr="00532E32" w:rsidRDefault="004918DA" w:rsidP="004918DA">
      <w:pPr>
        <w:pStyle w:val="paragraph"/>
      </w:pPr>
      <w:r w:rsidRPr="00532E32">
        <w:tab/>
        <w:t>(a)</w:t>
      </w:r>
      <w:r w:rsidRPr="00532E32">
        <w:tab/>
        <w:t>to have been purchased by the person at the time when the person first took the car on hire; and</w:t>
      </w:r>
    </w:p>
    <w:p w:rsidR="004918DA" w:rsidRPr="00532E32" w:rsidRDefault="004918DA" w:rsidP="004918DA">
      <w:pPr>
        <w:pStyle w:val="paragraph"/>
      </w:pPr>
      <w:r w:rsidRPr="00532E32">
        <w:tab/>
        <w:t>(b)</w:t>
      </w:r>
      <w:r w:rsidRPr="00532E32">
        <w:tab/>
        <w:t>to have been owned by the person at all material times.</w:t>
      </w:r>
    </w:p>
    <w:p w:rsidR="004918DA" w:rsidRPr="00532E32" w:rsidRDefault="004918DA" w:rsidP="004918DA">
      <w:pPr>
        <w:pStyle w:val="subsection"/>
      </w:pPr>
      <w:r w:rsidRPr="00532E32">
        <w:lastRenderedPageBreak/>
        <w:tab/>
        <w:t>(6)</w:t>
      </w:r>
      <w:r w:rsidRPr="00532E32">
        <w:tab/>
        <w:t xml:space="preserve">A reference in this Part to a car held by a person (the </w:t>
      </w:r>
      <w:r w:rsidRPr="00532E32">
        <w:rPr>
          <w:b/>
          <w:i/>
        </w:rPr>
        <w:t>provider</w:t>
      </w:r>
      <w:r w:rsidRPr="00532E32">
        <w:t>) does not include a reference to:</w:t>
      </w:r>
    </w:p>
    <w:p w:rsidR="004918DA" w:rsidRPr="00532E32" w:rsidRDefault="004918DA" w:rsidP="004918DA">
      <w:pPr>
        <w:pStyle w:val="paragraph"/>
      </w:pPr>
      <w:r w:rsidRPr="00532E32">
        <w:tab/>
        <w:t>(a)</w:t>
      </w:r>
      <w:r w:rsidRPr="00532E32">
        <w:tab/>
        <w:t>a taxi let on hire to the provider; or</w:t>
      </w:r>
    </w:p>
    <w:p w:rsidR="004918DA" w:rsidRPr="00532E32" w:rsidRDefault="004918DA" w:rsidP="004918DA">
      <w:pPr>
        <w:pStyle w:val="paragraph"/>
      </w:pPr>
      <w:r w:rsidRPr="00532E32">
        <w:tab/>
        <w:t>(b)</w:t>
      </w:r>
      <w:r w:rsidRPr="00532E32">
        <w:tab/>
        <w:t>a car let on hire to the provider under an agreement of a kind that is ordinarily entered into by persons taking cars on hire intermittently as occasion requires on an hourly, daily, weekly or other short</w:t>
      </w:r>
      <w:r w:rsidR="000D013E">
        <w:noBreakHyphen/>
      </w:r>
      <w:r w:rsidRPr="00532E32">
        <w:t>term basis.</w:t>
      </w:r>
    </w:p>
    <w:p w:rsidR="004918DA" w:rsidRPr="00532E32" w:rsidRDefault="004918DA" w:rsidP="004918DA">
      <w:pPr>
        <w:pStyle w:val="subsection"/>
      </w:pPr>
      <w:r w:rsidRPr="00532E32">
        <w:tab/>
        <w:t>(7)</w:t>
      </w:r>
      <w:r w:rsidRPr="00532E32">
        <w:tab/>
      </w:r>
      <w:r w:rsidR="00D634E3" w:rsidRPr="00532E32">
        <w:t>Paragraph (</w:t>
      </w:r>
      <w:r w:rsidRPr="00532E32">
        <w:t>6)(b) does not apply if the car has been or may reasonably be expected to be on hire under successive agreements of a kind that result in substantial continuity of the hiring of the car.</w:t>
      </w:r>
    </w:p>
    <w:p w:rsidR="004918DA" w:rsidRPr="00532E32" w:rsidRDefault="004918DA" w:rsidP="004918DA">
      <w:pPr>
        <w:pStyle w:val="ActHead5"/>
      </w:pPr>
      <w:bookmarkStart w:id="11" w:name="_Toc173519320"/>
      <w:r w:rsidRPr="00532E32">
        <w:rPr>
          <w:rStyle w:val="CharSectno"/>
        </w:rPr>
        <w:t>1157D</w:t>
      </w:r>
      <w:r w:rsidRPr="00532E32">
        <w:t xml:space="preserve">  Exempt car benefits</w:t>
      </w:r>
      <w:bookmarkEnd w:id="11"/>
    </w:p>
    <w:p w:rsidR="004918DA" w:rsidRPr="00532E32" w:rsidRDefault="004918DA" w:rsidP="004918DA">
      <w:pPr>
        <w:pStyle w:val="subsection"/>
      </w:pPr>
      <w:r w:rsidRPr="00532E32">
        <w:tab/>
        <w:t>(1)</w:t>
      </w:r>
      <w:r w:rsidRPr="00532E32">
        <w:tab/>
        <w:t xml:space="preserve">Except in so far as </w:t>
      </w:r>
      <w:r w:rsidR="00A93C2F" w:rsidRPr="00532E32">
        <w:t>section 1</w:t>
      </w:r>
      <w:r w:rsidRPr="00532E32">
        <w:t>157C provides that the application or availability of a car held by a person is a car benefit, the application or availability of a car held by a person is exempt.</w:t>
      </w:r>
    </w:p>
    <w:p w:rsidR="004918DA" w:rsidRPr="00532E32" w:rsidRDefault="004918DA" w:rsidP="004918DA">
      <w:pPr>
        <w:pStyle w:val="subsection"/>
      </w:pPr>
      <w:r w:rsidRPr="00532E32">
        <w:tab/>
        <w:t>(2)</w:t>
      </w:r>
      <w:r w:rsidRPr="00532E32">
        <w:tab/>
        <w:t>A car benefit provided in respect of the employment of the employee is exempt if:</w:t>
      </w:r>
    </w:p>
    <w:p w:rsidR="004918DA" w:rsidRPr="00532E32" w:rsidRDefault="004918DA" w:rsidP="004918DA">
      <w:pPr>
        <w:pStyle w:val="paragraph"/>
      </w:pPr>
      <w:r w:rsidRPr="00532E32">
        <w:tab/>
        <w:t>(a)</w:t>
      </w:r>
      <w:r w:rsidRPr="00532E32">
        <w:tab/>
        <w:t>the car is:</w:t>
      </w:r>
    </w:p>
    <w:p w:rsidR="004918DA" w:rsidRPr="00532E32" w:rsidRDefault="004918DA" w:rsidP="004918DA">
      <w:pPr>
        <w:pStyle w:val="paragraphsub"/>
      </w:pPr>
      <w:r w:rsidRPr="00532E32">
        <w:tab/>
        <w:t>(i)</w:t>
      </w:r>
      <w:r w:rsidRPr="00532E32">
        <w:tab/>
        <w:t>a taxi, panel van or utility truck; or</w:t>
      </w:r>
    </w:p>
    <w:p w:rsidR="004918DA" w:rsidRPr="00532E32" w:rsidRDefault="004918DA" w:rsidP="004918DA">
      <w:pPr>
        <w:pStyle w:val="paragraphsub"/>
      </w:pPr>
      <w:r w:rsidRPr="00532E32">
        <w:tab/>
        <w:t>(ii)</w:t>
      </w:r>
      <w:r w:rsidRPr="00532E32">
        <w:tab/>
        <w:t>any other road vehicle designed to carry a load of less than 1 tonne (other than a vehicle designed for the principal purpose of carrying passengers); and</w:t>
      </w:r>
    </w:p>
    <w:p w:rsidR="004918DA" w:rsidRPr="00532E32" w:rsidRDefault="004918DA" w:rsidP="004918DA">
      <w:pPr>
        <w:pStyle w:val="paragraph"/>
      </w:pPr>
      <w:r w:rsidRPr="00532E32">
        <w:tab/>
        <w:t>(b)</w:t>
      </w:r>
      <w:r w:rsidRPr="00532E32">
        <w:tab/>
        <w:t>the only private use of the car at a time when the benefit was provided was:</w:t>
      </w:r>
    </w:p>
    <w:p w:rsidR="004918DA" w:rsidRPr="00532E32" w:rsidRDefault="004918DA" w:rsidP="004918DA">
      <w:pPr>
        <w:pStyle w:val="paragraphsub"/>
      </w:pPr>
      <w:r w:rsidRPr="00532E32">
        <w:tab/>
        <w:t>(i)</w:t>
      </w:r>
      <w:r w:rsidRPr="00532E32">
        <w:tab/>
        <w:t>work</w:t>
      </w:r>
      <w:r w:rsidR="000D013E">
        <w:noBreakHyphen/>
      </w:r>
      <w:r w:rsidRPr="00532E32">
        <w:t>related travel of the employee; and</w:t>
      </w:r>
    </w:p>
    <w:p w:rsidR="004918DA" w:rsidRPr="00532E32" w:rsidRDefault="004918DA" w:rsidP="004918DA">
      <w:pPr>
        <w:pStyle w:val="paragraphsub"/>
      </w:pPr>
      <w:r w:rsidRPr="00532E32">
        <w:tab/>
        <w:t>(ii)</w:t>
      </w:r>
      <w:r w:rsidRPr="00532E32">
        <w:tab/>
        <w:t>other minor, infrequent and irregular private use by the employee or an associate of the employee.</w:t>
      </w:r>
    </w:p>
    <w:p w:rsidR="004918DA" w:rsidRPr="00532E32" w:rsidRDefault="004918DA" w:rsidP="004918DA">
      <w:pPr>
        <w:pStyle w:val="subsection"/>
      </w:pPr>
      <w:r w:rsidRPr="00532E32">
        <w:tab/>
        <w:t>(3)</w:t>
      </w:r>
      <w:r w:rsidRPr="00532E32">
        <w:tab/>
        <w:t>A car benefit provided in respect of the employment of the employee is exempt if the car was unregistered at all times when the car was held by the person who provided the car.</w:t>
      </w:r>
    </w:p>
    <w:p w:rsidR="004918DA" w:rsidRPr="00532E32" w:rsidRDefault="004918DA" w:rsidP="004918DA">
      <w:pPr>
        <w:pStyle w:val="ActHead5"/>
      </w:pPr>
      <w:bookmarkStart w:id="12" w:name="_Toc173519321"/>
      <w:r w:rsidRPr="00532E32">
        <w:rPr>
          <w:rStyle w:val="CharSectno"/>
        </w:rPr>
        <w:lastRenderedPageBreak/>
        <w:t>1157E</w:t>
      </w:r>
      <w:r w:rsidRPr="00532E32">
        <w:t xml:space="preserve">  School fees benefits</w:t>
      </w:r>
      <w:bookmarkEnd w:id="12"/>
    </w:p>
    <w:p w:rsidR="004918DA" w:rsidRPr="00532E32" w:rsidRDefault="004918DA" w:rsidP="004918DA">
      <w:pPr>
        <w:pStyle w:val="SubsectionHead"/>
      </w:pPr>
      <w:r w:rsidRPr="00532E32">
        <w:t>Payment to recipient</w:t>
      </w:r>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provider</w:t>
      </w:r>
      <w:r w:rsidRPr="00532E32">
        <w:t xml:space="preserve">) pays an amount to another person (the </w:t>
      </w:r>
      <w:r w:rsidRPr="00532E32">
        <w:rPr>
          <w:b/>
          <w:i/>
        </w:rPr>
        <w:t>recipient</w:t>
      </w:r>
      <w:r w:rsidRPr="00532E32">
        <w:t>); and</w:t>
      </w:r>
    </w:p>
    <w:p w:rsidR="004918DA" w:rsidRPr="00532E32" w:rsidRDefault="004918DA" w:rsidP="00485C90">
      <w:pPr>
        <w:pStyle w:val="paragraph"/>
        <w:keepNext/>
        <w:keepLines/>
      </w:pPr>
      <w:r w:rsidRPr="00532E32">
        <w:tab/>
        <w:t>(b)</w:t>
      </w:r>
      <w:r w:rsidRPr="00532E32">
        <w:tab/>
        <w:t>the amount is for fees for:</w:t>
      </w:r>
    </w:p>
    <w:p w:rsidR="004918DA" w:rsidRPr="00532E32" w:rsidRDefault="004918DA" w:rsidP="004918DA">
      <w:pPr>
        <w:pStyle w:val="paragraphsub"/>
      </w:pPr>
      <w:r w:rsidRPr="00532E32">
        <w:tab/>
        <w:t>(i)</w:t>
      </w:r>
      <w:r w:rsidRPr="00532E32">
        <w:tab/>
        <w:t>tuition at primary or secondary level provided by a school; or</w:t>
      </w:r>
    </w:p>
    <w:p w:rsidR="004918DA" w:rsidRPr="00532E32" w:rsidRDefault="004918DA" w:rsidP="004918DA">
      <w:pPr>
        <w:pStyle w:val="paragraphsub"/>
      </w:pPr>
      <w:r w:rsidRPr="00532E32">
        <w:tab/>
        <w:t>(ii)</w:t>
      </w:r>
      <w:r w:rsidRPr="00532E32">
        <w:tab/>
        <w:t>books or equipment provided by the school in relation to that tuition; and</w:t>
      </w:r>
    </w:p>
    <w:p w:rsidR="004918DA" w:rsidRPr="00532E32" w:rsidRDefault="004918DA" w:rsidP="004918DA">
      <w:pPr>
        <w:pStyle w:val="paragraph"/>
        <w:keepNext/>
      </w:pPr>
      <w:r w:rsidRPr="00532E32">
        <w:tab/>
        <w:t>(c)</w:t>
      </w:r>
      <w:r w:rsidRPr="00532E32">
        <w:tab/>
        <w:t>the tuition, books or equipment is provided to:</w:t>
      </w:r>
    </w:p>
    <w:p w:rsidR="004918DA" w:rsidRPr="00532E32" w:rsidRDefault="004918DA" w:rsidP="004918DA">
      <w:pPr>
        <w:pStyle w:val="paragraphsub"/>
      </w:pPr>
      <w:r w:rsidRPr="00532E32">
        <w:tab/>
        <w:t>(i)</w:t>
      </w:r>
      <w:r w:rsidRPr="00532E32">
        <w:tab/>
        <w:t>a dependent child of the recipient or the recipient’s partner; or</w:t>
      </w:r>
    </w:p>
    <w:p w:rsidR="004918DA" w:rsidRPr="00532E32" w:rsidRDefault="004918DA" w:rsidP="004918DA">
      <w:pPr>
        <w:pStyle w:val="paragraphsub"/>
      </w:pPr>
      <w:r w:rsidRPr="00532E32">
        <w:tab/>
        <w:t>(ii)</w:t>
      </w:r>
      <w:r w:rsidRPr="00532E32">
        <w:tab/>
        <w:t xml:space="preserve">a person who would be a dependent child of the recipient or the recipient’s partner if the person was not receiving a </w:t>
      </w:r>
      <w:r w:rsidR="0039214F" w:rsidRPr="00532E32">
        <w:t>jobseeker payment</w:t>
      </w:r>
      <w:r w:rsidRPr="00532E32">
        <w:t xml:space="preserve"> or a youth allowance;</w:t>
      </w:r>
    </w:p>
    <w:p w:rsidR="004918DA" w:rsidRPr="00532E32" w:rsidRDefault="004918DA" w:rsidP="004918DA">
      <w:pPr>
        <w:pStyle w:val="subsection2"/>
        <w:keepNext/>
      </w:pPr>
      <w:r w:rsidRPr="00532E32">
        <w:t>the payment constitutes a school fees benefit provided by the provider to the recipient.</w:t>
      </w:r>
    </w:p>
    <w:p w:rsidR="004918DA" w:rsidRPr="00532E32" w:rsidRDefault="004918DA" w:rsidP="004918DA">
      <w:pPr>
        <w:pStyle w:val="notetext"/>
      </w:pPr>
      <w:r w:rsidRPr="00532E32">
        <w:t>Note:</w:t>
      </w:r>
      <w:r w:rsidRPr="00532E32">
        <w:tab/>
        <w:t xml:space="preserve">For </w:t>
      </w:r>
      <w:r w:rsidRPr="00532E32">
        <w:rPr>
          <w:b/>
          <w:i/>
        </w:rPr>
        <w:t>school</w:t>
      </w:r>
      <w:r w:rsidRPr="00532E32">
        <w:t xml:space="preserve"> see </w:t>
      </w:r>
      <w:r w:rsidR="00A93C2F" w:rsidRPr="00532E32">
        <w:t>section 1</w:t>
      </w:r>
      <w:r w:rsidRPr="00532E32">
        <w:t>0A.</w:t>
      </w:r>
    </w:p>
    <w:p w:rsidR="004918DA" w:rsidRPr="00532E32" w:rsidRDefault="004918DA" w:rsidP="004918DA">
      <w:pPr>
        <w:pStyle w:val="SubsectionHead"/>
      </w:pPr>
      <w:r w:rsidRPr="00532E32">
        <w:t>Payment to or on behalf of the school</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provider</w:t>
      </w:r>
      <w:r w:rsidRPr="00532E32">
        <w:t>) pays an amount to or on behalf of a school; and</w:t>
      </w:r>
    </w:p>
    <w:p w:rsidR="004918DA" w:rsidRPr="00532E32" w:rsidRDefault="004918DA" w:rsidP="004918DA">
      <w:pPr>
        <w:pStyle w:val="paragraph"/>
      </w:pPr>
      <w:r w:rsidRPr="00532E32">
        <w:tab/>
        <w:t>(b)</w:t>
      </w:r>
      <w:r w:rsidRPr="00532E32">
        <w:tab/>
        <w:t>the amount is for fees for:</w:t>
      </w:r>
    </w:p>
    <w:p w:rsidR="004918DA" w:rsidRPr="00532E32" w:rsidRDefault="004918DA" w:rsidP="004918DA">
      <w:pPr>
        <w:pStyle w:val="paragraphsub"/>
      </w:pPr>
      <w:r w:rsidRPr="00532E32">
        <w:tab/>
        <w:t>(i)</w:t>
      </w:r>
      <w:r w:rsidRPr="00532E32">
        <w:tab/>
        <w:t>tuition at primary or secondary level provided by the school; or</w:t>
      </w:r>
    </w:p>
    <w:p w:rsidR="004918DA" w:rsidRPr="00532E32" w:rsidRDefault="004918DA" w:rsidP="004918DA">
      <w:pPr>
        <w:pStyle w:val="paragraphsub"/>
      </w:pPr>
      <w:r w:rsidRPr="00532E32">
        <w:tab/>
        <w:t>(ii)</w:t>
      </w:r>
      <w:r w:rsidRPr="00532E32">
        <w:tab/>
        <w:t>books or equipment provided by the school in relation to that tuition; and</w:t>
      </w:r>
    </w:p>
    <w:p w:rsidR="004918DA" w:rsidRPr="00532E32" w:rsidRDefault="004918DA" w:rsidP="004918DA">
      <w:pPr>
        <w:pStyle w:val="paragraph"/>
      </w:pPr>
      <w:r w:rsidRPr="00532E32">
        <w:tab/>
        <w:t>(c)</w:t>
      </w:r>
      <w:r w:rsidRPr="00532E32">
        <w:tab/>
        <w:t>the tuition, books or equipment is provided to:</w:t>
      </w:r>
    </w:p>
    <w:p w:rsidR="004918DA" w:rsidRPr="00532E32" w:rsidRDefault="004918DA" w:rsidP="004918DA">
      <w:pPr>
        <w:pStyle w:val="paragraphsub"/>
      </w:pPr>
      <w:r w:rsidRPr="00532E32">
        <w:tab/>
        <w:t>(i)</w:t>
      </w:r>
      <w:r w:rsidRPr="00532E32">
        <w:tab/>
        <w:t xml:space="preserve">a dependent child of a person (the </w:t>
      </w:r>
      <w:r w:rsidRPr="00532E32">
        <w:rPr>
          <w:b/>
          <w:i/>
        </w:rPr>
        <w:t>recipient</w:t>
      </w:r>
      <w:r w:rsidRPr="00532E32">
        <w:t>) or the recipient’s partner; or</w:t>
      </w:r>
    </w:p>
    <w:p w:rsidR="004918DA" w:rsidRPr="00532E32" w:rsidRDefault="004918DA" w:rsidP="004918DA">
      <w:pPr>
        <w:pStyle w:val="paragraphsub"/>
        <w:keepNext/>
      </w:pPr>
      <w:r w:rsidRPr="00532E32">
        <w:lastRenderedPageBreak/>
        <w:tab/>
        <w:t>(ii)</w:t>
      </w:r>
      <w:r w:rsidRPr="00532E32">
        <w:tab/>
        <w:t xml:space="preserve">a person who would be a dependent child of the recipient or the recipient’s partner if the person was not receiving a </w:t>
      </w:r>
      <w:r w:rsidR="00637500" w:rsidRPr="00532E32">
        <w:t>jobseeker payment</w:t>
      </w:r>
      <w:r w:rsidRPr="00532E32">
        <w:t>;</w:t>
      </w:r>
    </w:p>
    <w:p w:rsidR="004918DA" w:rsidRPr="00532E32" w:rsidRDefault="004918DA" w:rsidP="004918DA">
      <w:pPr>
        <w:pStyle w:val="subsection2"/>
      </w:pPr>
      <w:r w:rsidRPr="00532E32">
        <w:t>the payment constitutes a school fees benefit provided by the provider to the recipient.</w:t>
      </w:r>
    </w:p>
    <w:p w:rsidR="004918DA" w:rsidRPr="00532E32" w:rsidRDefault="004918DA" w:rsidP="004918DA">
      <w:pPr>
        <w:pStyle w:val="notetext"/>
      </w:pPr>
      <w:r w:rsidRPr="00532E32">
        <w:t>Note:</w:t>
      </w:r>
      <w:r w:rsidRPr="00532E32">
        <w:tab/>
        <w:t xml:space="preserve">For </w:t>
      </w:r>
      <w:r w:rsidRPr="00532E32">
        <w:rPr>
          <w:b/>
          <w:i/>
        </w:rPr>
        <w:t>school</w:t>
      </w:r>
      <w:r w:rsidRPr="00532E32">
        <w:t xml:space="preserve"> see </w:t>
      </w:r>
      <w:r w:rsidR="00A93C2F" w:rsidRPr="00532E32">
        <w:t>section 1</w:t>
      </w:r>
      <w:r w:rsidRPr="00532E32">
        <w:t>0A.</w:t>
      </w:r>
    </w:p>
    <w:p w:rsidR="004918DA" w:rsidRPr="00532E32" w:rsidRDefault="004918DA" w:rsidP="00485C90">
      <w:pPr>
        <w:pStyle w:val="SubsectionHead"/>
      </w:pPr>
      <w:r w:rsidRPr="00532E32">
        <w:t>Boarding fees</w:t>
      </w:r>
    </w:p>
    <w:p w:rsidR="004918DA" w:rsidRPr="00532E32" w:rsidRDefault="004918DA" w:rsidP="00485C90">
      <w:pPr>
        <w:pStyle w:val="subsection"/>
        <w:keepNext/>
        <w:keepLines/>
      </w:pPr>
      <w:r w:rsidRPr="00532E32">
        <w:tab/>
        <w:t>(3)</w:t>
      </w:r>
      <w:r w:rsidRPr="00532E32">
        <w:tab/>
        <w:t xml:space="preserve">For the purposes of </w:t>
      </w:r>
      <w:r w:rsidR="00D634E3" w:rsidRPr="00532E32">
        <w:t>subsections (</w:t>
      </w:r>
      <w:r w:rsidRPr="00532E32">
        <w:t>1) and (2), if:</w:t>
      </w:r>
    </w:p>
    <w:p w:rsidR="004918DA" w:rsidRPr="00532E32" w:rsidRDefault="004918DA" w:rsidP="004918DA">
      <w:pPr>
        <w:pStyle w:val="paragraph"/>
      </w:pPr>
      <w:r w:rsidRPr="00532E32">
        <w:tab/>
        <w:t>(a)</w:t>
      </w:r>
      <w:r w:rsidRPr="00532E32">
        <w:tab/>
        <w:t>a school is providing tuition at primary or secondary level to a dependent child of a person; and</w:t>
      </w:r>
    </w:p>
    <w:p w:rsidR="004918DA" w:rsidRPr="00532E32" w:rsidRDefault="004918DA" w:rsidP="004918DA">
      <w:pPr>
        <w:pStyle w:val="paragraph"/>
        <w:keepNext/>
      </w:pPr>
      <w:r w:rsidRPr="00532E32">
        <w:tab/>
        <w:t>(b)</w:t>
      </w:r>
      <w:r w:rsidRPr="00532E32">
        <w:tab/>
        <w:t>the child is boarding at the school;</w:t>
      </w:r>
    </w:p>
    <w:p w:rsidR="004918DA" w:rsidRPr="00532E32" w:rsidRDefault="004918DA" w:rsidP="004918DA">
      <w:pPr>
        <w:pStyle w:val="subsection2"/>
      </w:pPr>
      <w:r w:rsidRPr="00532E32">
        <w:t>the fees that are payable for the child to board at the school are taken to be fees for the tuition provided by the school to the child.</w:t>
      </w:r>
    </w:p>
    <w:p w:rsidR="004918DA" w:rsidRPr="00532E32" w:rsidRDefault="004918DA" w:rsidP="004918DA">
      <w:pPr>
        <w:pStyle w:val="ActHead5"/>
      </w:pPr>
      <w:bookmarkStart w:id="13" w:name="_Toc173519322"/>
      <w:r w:rsidRPr="00532E32">
        <w:rPr>
          <w:rStyle w:val="CharSectno"/>
        </w:rPr>
        <w:t>1157F</w:t>
      </w:r>
      <w:r w:rsidRPr="00532E32">
        <w:t xml:space="preserve">  Health insurance benefits</w:t>
      </w:r>
      <w:bookmarkEnd w:id="13"/>
    </w:p>
    <w:p w:rsidR="004918DA" w:rsidRPr="00532E32" w:rsidRDefault="004918DA" w:rsidP="004918DA">
      <w:pPr>
        <w:pStyle w:val="SubsectionHead"/>
      </w:pPr>
      <w:r w:rsidRPr="00532E32">
        <w:t>Payment to recipient</w:t>
      </w:r>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provider</w:t>
      </w:r>
      <w:r w:rsidRPr="00532E32">
        <w:t xml:space="preserve">) pays an amount to another person (the </w:t>
      </w:r>
      <w:r w:rsidRPr="00532E32">
        <w:rPr>
          <w:b/>
          <w:i/>
        </w:rPr>
        <w:t>recipient</w:t>
      </w:r>
      <w:r w:rsidRPr="00532E32">
        <w:t>); and</w:t>
      </w:r>
    </w:p>
    <w:p w:rsidR="004918DA" w:rsidRPr="00532E32" w:rsidRDefault="004918DA" w:rsidP="004918DA">
      <w:pPr>
        <w:pStyle w:val="paragraph"/>
      </w:pPr>
      <w:r w:rsidRPr="00532E32">
        <w:tab/>
        <w:t>(b)</w:t>
      </w:r>
      <w:r w:rsidRPr="00532E32">
        <w:tab/>
        <w:t>the amount is for the cost of health insurance; and</w:t>
      </w:r>
    </w:p>
    <w:p w:rsidR="004918DA" w:rsidRPr="00532E32" w:rsidRDefault="004918DA" w:rsidP="004918DA">
      <w:pPr>
        <w:pStyle w:val="paragraph"/>
      </w:pPr>
      <w:r w:rsidRPr="00532E32">
        <w:tab/>
        <w:t>(c)</w:t>
      </w:r>
      <w:r w:rsidRPr="00532E32">
        <w:tab/>
        <w:t>the health insurance covers:</w:t>
      </w:r>
    </w:p>
    <w:p w:rsidR="004918DA" w:rsidRPr="00532E32" w:rsidRDefault="004918DA" w:rsidP="004918DA">
      <w:pPr>
        <w:pStyle w:val="paragraphsub"/>
      </w:pPr>
      <w:r w:rsidRPr="00532E32">
        <w:tab/>
        <w:t>(i)</w:t>
      </w:r>
      <w:r w:rsidRPr="00532E32">
        <w:tab/>
        <w:t>the recipient; or</w:t>
      </w:r>
    </w:p>
    <w:p w:rsidR="004918DA" w:rsidRPr="00532E32" w:rsidRDefault="004918DA" w:rsidP="004918DA">
      <w:pPr>
        <w:pStyle w:val="paragraphsub"/>
      </w:pPr>
      <w:r w:rsidRPr="00532E32">
        <w:tab/>
        <w:t>(ii)</w:t>
      </w:r>
      <w:r w:rsidRPr="00532E32">
        <w:tab/>
        <w:t>the recipient’s partner; or</w:t>
      </w:r>
    </w:p>
    <w:p w:rsidR="004918DA" w:rsidRPr="00532E32" w:rsidRDefault="004918DA" w:rsidP="004918DA">
      <w:pPr>
        <w:pStyle w:val="paragraphsub"/>
      </w:pPr>
      <w:r w:rsidRPr="00532E32">
        <w:tab/>
        <w:t>(iii)</w:t>
      </w:r>
      <w:r w:rsidRPr="00532E32">
        <w:tab/>
        <w:t>a dependent child of the recipient or the recipient’s partner; or</w:t>
      </w:r>
    </w:p>
    <w:p w:rsidR="004918DA" w:rsidRPr="00532E32" w:rsidRDefault="004918DA" w:rsidP="004918DA">
      <w:pPr>
        <w:pStyle w:val="paragraphsub"/>
        <w:keepNext/>
      </w:pPr>
      <w:r w:rsidRPr="00532E32">
        <w:tab/>
        <w:t>(iv)</w:t>
      </w:r>
      <w:r w:rsidRPr="00532E32">
        <w:tab/>
        <w:t xml:space="preserve">a person who would be a dependent child of the recipient or the recipient’s partner if the person was not receiving a </w:t>
      </w:r>
      <w:r w:rsidR="003D48A7" w:rsidRPr="00532E32">
        <w:t>jobseeker payment</w:t>
      </w:r>
      <w:r w:rsidRPr="00532E32">
        <w:t xml:space="preserve"> or a youth allowance;</w:t>
      </w:r>
    </w:p>
    <w:p w:rsidR="004918DA" w:rsidRPr="00532E32" w:rsidRDefault="004918DA" w:rsidP="004918DA">
      <w:pPr>
        <w:pStyle w:val="subsection2"/>
      </w:pPr>
      <w:r w:rsidRPr="00532E32">
        <w:t>the payment constitutes a health insurance benefit provided by the provider to the recipient.</w:t>
      </w:r>
    </w:p>
    <w:p w:rsidR="004918DA" w:rsidRPr="00532E32" w:rsidRDefault="004918DA" w:rsidP="004918DA">
      <w:pPr>
        <w:pStyle w:val="SubsectionHead"/>
      </w:pPr>
      <w:r w:rsidRPr="00532E32">
        <w:lastRenderedPageBreak/>
        <w:t>Payment to the health insurance fund</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provider</w:t>
      </w:r>
      <w:r w:rsidRPr="00532E32">
        <w:t>) pays an amount to a health insurance fund; and</w:t>
      </w:r>
    </w:p>
    <w:p w:rsidR="004918DA" w:rsidRPr="00532E32" w:rsidRDefault="004918DA" w:rsidP="004918DA">
      <w:pPr>
        <w:pStyle w:val="paragraph"/>
      </w:pPr>
      <w:r w:rsidRPr="00532E32">
        <w:tab/>
        <w:t>(b)</w:t>
      </w:r>
      <w:r w:rsidRPr="00532E32">
        <w:tab/>
        <w:t>the amount is for the cost of health insurance; and</w:t>
      </w:r>
    </w:p>
    <w:p w:rsidR="004918DA" w:rsidRPr="00532E32" w:rsidRDefault="004918DA" w:rsidP="004918DA">
      <w:pPr>
        <w:pStyle w:val="paragraph"/>
      </w:pPr>
      <w:r w:rsidRPr="00532E32">
        <w:tab/>
        <w:t>(c)</w:t>
      </w:r>
      <w:r w:rsidRPr="00532E32">
        <w:tab/>
        <w:t>the health insurance covers:</w:t>
      </w:r>
    </w:p>
    <w:p w:rsidR="004918DA" w:rsidRPr="00532E32" w:rsidRDefault="004918DA" w:rsidP="004918DA">
      <w:pPr>
        <w:pStyle w:val="paragraphsub"/>
      </w:pPr>
      <w:r w:rsidRPr="00532E32">
        <w:tab/>
        <w:t>(i)</w:t>
      </w:r>
      <w:r w:rsidRPr="00532E32">
        <w:tab/>
        <w:t xml:space="preserve">a person (the </w:t>
      </w:r>
      <w:r w:rsidRPr="00532E32">
        <w:rPr>
          <w:b/>
          <w:i/>
        </w:rPr>
        <w:t>recipient</w:t>
      </w:r>
      <w:r w:rsidRPr="00532E32">
        <w:t>); or</w:t>
      </w:r>
    </w:p>
    <w:p w:rsidR="004918DA" w:rsidRPr="00532E32" w:rsidRDefault="004918DA" w:rsidP="004918DA">
      <w:pPr>
        <w:pStyle w:val="paragraphsub"/>
      </w:pPr>
      <w:r w:rsidRPr="00532E32">
        <w:tab/>
        <w:t>(ii)</w:t>
      </w:r>
      <w:r w:rsidRPr="00532E32">
        <w:tab/>
        <w:t>the recipient’s partner; or</w:t>
      </w:r>
    </w:p>
    <w:p w:rsidR="004918DA" w:rsidRPr="00532E32" w:rsidRDefault="004918DA" w:rsidP="004918DA">
      <w:pPr>
        <w:pStyle w:val="paragraphsub"/>
      </w:pPr>
      <w:r w:rsidRPr="00532E32">
        <w:tab/>
        <w:t>(iii)</w:t>
      </w:r>
      <w:r w:rsidRPr="00532E32">
        <w:tab/>
        <w:t>a dependent child of the recipient or the recipient’s partner; or</w:t>
      </w:r>
    </w:p>
    <w:p w:rsidR="004918DA" w:rsidRPr="00532E32" w:rsidRDefault="004918DA" w:rsidP="004918DA">
      <w:pPr>
        <w:pStyle w:val="paragraphsub"/>
        <w:keepNext/>
      </w:pPr>
      <w:r w:rsidRPr="00532E32">
        <w:tab/>
        <w:t>(iv)</w:t>
      </w:r>
      <w:r w:rsidRPr="00532E32">
        <w:tab/>
        <w:t xml:space="preserve">a person who would be a dependent child of the recipient or the recipient’s partner if the person was not receiving a </w:t>
      </w:r>
      <w:r w:rsidR="002935F3" w:rsidRPr="00532E32">
        <w:t>jobseeker payment</w:t>
      </w:r>
      <w:r w:rsidRPr="00532E32">
        <w:t>;</w:t>
      </w:r>
    </w:p>
    <w:p w:rsidR="004918DA" w:rsidRPr="00532E32" w:rsidRDefault="004918DA" w:rsidP="004918DA">
      <w:pPr>
        <w:pStyle w:val="subsection2"/>
      </w:pPr>
      <w:r w:rsidRPr="00532E32">
        <w:t>the payment constitutes a health insurance benefit provided by the provider to the recipient.</w:t>
      </w:r>
    </w:p>
    <w:p w:rsidR="004918DA" w:rsidRPr="00532E32" w:rsidRDefault="004918DA" w:rsidP="004918DA">
      <w:pPr>
        <w:pStyle w:val="ActHead5"/>
      </w:pPr>
      <w:bookmarkStart w:id="14" w:name="_Toc173519323"/>
      <w:r w:rsidRPr="00532E32">
        <w:rPr>
          <w:rStyle w:val="CharSectno"/>
        </w:rPr>
        <w:t>1157G</w:t>
      </w:r>
      <w:r w:rsidRPr="00532E32">
        <w:t xml:space="preserve">  Loan benefits</w:t>
      </w:r>
      <w:bookmarkEnd w:id="14"/>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1A), if a person (the </w:t>
      </w:r>
      <w:r w:rsidRPr="00532E32">
        <w:rPr>
          <w:b/>
          <w:i/>
        </w:rPr>
        <w:t>provider</w:t>
      </w:r>
      <w:r w:rsidRPr="00532E32">
        <w:t xml:space="preserve">) makes a loan to another person (the </w:t>
      </w:r>
      <w:r w:rsidRPr="00532E32">
        <w:rPr>
          <w:b/>
          <w:i/>
        </w:rPr>
        <w:t>recipient</w:t>
      </w:r>
      <w:r w:rsidRPr="00532E32">
        <w:t>), the making of the loan constitutes a loan benefit provided by the provider to the recipient.</w:t>
      </w:r>
    </w:p>
    <w:p w:rsidR="004918DA" w:rsidRPr="00532E32" w:rsidRDefault="004918DA" w:rsidP="004918DA">
      <w:pPr>
        <w:pStyle w:val="subsection"/>
      </w:pPr>
      <w:r w:rsidRPr="00532E32">
        <w:tab/>
        <w:t>(1A)</w:t>
      </w:r>
      <w:r w:rsidRPr="00532E32">
        <w:tab/>
        <w:t>The making of the loan does not constitute a loan benefit provided by the provider to the recipient if:</w:t>
      </w:r>
    </w:p>
    <w:p w:rsidR="004918DA" w:rsidRPr="00532E32" w:rsidRDefault="004918DA" w:rsidP="004918DA">
      <w:pPr>
        <w:pStyle w:val="paragraph"/>
      </w:pPr>
      <w:r w:rsidRPr="00532E32">
        <w:tab/>
        <w:t>(a)</w:t>
      </w:r>
      <w:r w:rsidRPr="00532E32">
        <w:tab/>
        <w:t>the provider is the Defence Force, or a body one of the objects or functions of which is making loans to employees of the Defence Force; and</w:t>
      </w:r>
    </w:p>
    <w:p w:rsidR="004918DA" w:rsidRPr="00532E32" w:rsidRDefault="004918DA" w:rsidP="004918DA">
      <w:pPr>
        <w:pStyle w:val="paragraph"/>
      </w:pPr>
      <w:r w:rsidRPr="00532E32">
        <w:tab/>
        <w:t>(b)</w:t>
      </w:r>
      <w:r w:rsidRPr="00532E32">
        <w:tab/>
        <w:t>the recipient is an employee of the Defence Force.</w:t>
      </w:r>
    </w:p>
    <w:p w:rsidR="004918DA" w:rsidRPr="00532E32" w:rsidRDefault="004918DA" w:rsidP="004918DA">
      <w:pPr>
        <w:pStyle w:val="SubsectionHead"/>
      </w:pPr>
      <w:r w:rsidRPr="00532E32">
        <w:t>Late payment of debt</w:t>
      </w:r>
    </w:p>
    <w:p w:rsidR="004918DA" w:rsidRPr="00532E32" w:rsidRDefault="004918DA" w:rsidP="004918DA">
      <w:pPr>
        <w:pStyle w:val="subsection"/>
        <w:keepNext/>
      </w:pPr>
      <w:r w:rsidRPr="00532E32">
        <w:tab/>
        <w:t>(2)</w:t>
      </w:r>
      <w:r w:rsidRPr="00532E32">
        <w:tab/>
        <w:t>For the purposes of this section, if:</w:t>
      </w:r>
    </w:p>
    <w:p w:rsidR="004918DA" w:rsidRPr="00532E32" w:rsidRDefault="004918DA" w:rsidP="004918DA">
      <w:pPr>
        <w:pStyle w:val="paragraph"/>
      </w:pPr>
      <w:r w:rsidRPr="00532E32">
        <w:tab/>
        <w:t>(a)</w:t>
      </w:r>
      <w:r w:rsidRPr="00532E32">
        <w:tab/>
        <w:t xml:space="preserve">a person (the </w:t>
      </w:r>
      <w:r w:rsidRPr="00532E32">
        <w:rPr>
          <w:b/>
          <w:i/>
        </w:rPr>
        <w:t>debtor</w:t>
      </w:r>
      <w:r w:rsidRPr="00532E32">
        <w:t xml:space="preserve">) is under an obligation to pay or repay an amount (the </w:t>
      </w:r>
      <w:r w:rsidRPr="00532E32">
        <w:rPr>
          <w:b/>
          <w:i/>
        </w:rPr>
        <w:t>principal amount</w:t>
      </w:r>
      <w:r w:rsidRPr="00532E32">
        <w:t xml:space="preserve">) to another person (the </w:t>
      </w:r>
      <w:r w:rsidRPr="00532E32">
        <w:rPr>
          <w:b/>
          <w:i/>
        </w:rPr>
        <w:t>creditor</w:t>
      </w:r>
      <w:r w:rsidRPr="00532E32">
        <w:t>); and</w:t>
      </w:r>
    </w:p>
    <w:p w:rsidR="004918DA" w:rsidRPr="00532E32" w:rsidRDefault="004918DA" w:rsidP="004918DA">
      <w:pPr>
        <w:pStyle w:val="paragraph"/>
      </w:pPr>
      <w:r w:rsidRPr="00532E32">
        <w:lastRenderedPageBreak/>
        <w:tab/>
        <w:t>(b)</w:t>
      </w:r>
      <w:r w:rsidRPr="00532E32">
        <w:tab/>
        <w:t>the principal amount is not the whole or a part of the amount of a loan; and</w:t>
      </w:r>
    </w:p>
    <w:p w:rsidR="004918DA" w:rsidRPr="00532E32" w:rsidRDefault="004918DA" w:rsidP="004918DA">
      <w:pPr>
        <w:pStyle w:val="paragraph"/>
        <w:keepNext/>
      </w:pPr>
      <w:r w:rsidRPr="00532E32">
        <w:tab/>
        <w:t>(c)</w:t>
      </w:r>
      <w:r w:rsidRPr="00532E32">
        <w:tab/>
        <w:t>after the due date for payment or repayment of the principal amount, the whole or part of the principal amount remains unpaid;</w:t>
      </w:r>
    </w:p>
    <w:p w:rsidR="004918DA" w:rsidRPr="00532E32" w:rsidRDefault="004918DA" w:rsidP="004918DA">
      <w:pPr>
        <w:pStyle w:val="subsection2"/>
      </w:pPr>
      <w:r w:rsidRPr="00532E32">
        <w:t>the following provisions have effect:</w:t>
      </w:r>
    </w:p>
    <w:p w:rsidR="004918DA" w:rsidRPr="00532E32" w:rsidRDefault="004918DA" w:rsidP="004918DA">
      <w:pPr>
        <w:pStyle w:val="paragraph"/>
      </w:pPr>
      <w:r w:rsidRPr="00532E32">
        <w:tab/>
        <w:t>(d)</w:t>
      </w:r>
      <w:r w:rsidRPr="00532E32">
        <w:tab/>
        <w:t xml:space="preserve">the creditor is taken, immediately after the due date, to have made a loan (the </w:t>
      </w:r>
      <w:r w:rsidRPr="00532E32">
        <w:rPr>
          <w:b/>
          <w:i/>
        </w:rPr>
        <w:t>deemed loan</w:t>
      </w:r>
      <w:r w:rsidRPr="00532E32">
        <w:t>) of the principal amount to the debtor;</w:t>
      </w:r>
    </w:p>
    <w:p w:rsidR="004918DA" w:rsidRPr="00532E32" w:rsidRDefault="004918DA" w:rsidP="004918DA">
      <w:pPr>
        <w:pStyle w:val="paragraph"/>
      </w:pPr>
      <w:r w:rsidRPr="00532E32">
        <w:tab/>
        <w:t>(e)</w:t>
      </w:r>
      <w:r w:rsidRPr="00532E32">
        <w:tab/>
        <w:t>at any time when the debtor is under an obligation to repay any part of the principal amount, the debtor is taken to be under an obligation to repay that part of the deemed loan;</w:t>
      </w:r>
    </w:p>
    <w:p w:rsidR="004918DA" w:rsidRPr="00532E32" w:rsidRDefault="004918DA" w:rsidP="004918DA">
      <w:pPr>
        <w:pStyle w:val="paragraph"/>
      </w:pPr>
      <w:r w:rsidRPr="00532E32">
        <w:tab/>
        <w:t>(f)</w:t>
      </w:r>
      <w:r w:rsidRPr="00532E32">
        <w:tab/>
        <w:t>the deemed loan is taken to have been made:</w:t>
      </w:r>
    </w:p>
    <w:p w:rsidR="004918DA" w:rsidRPr="00532E32" w:rsidRDefault="004918DA" w:rsidP="004918DA">
      <w:pPr>
        <w:pStyle w:val="paragraphsub"/>
      </w:pPr>
      <w:r w:rsidRPr="00532E32">
        <w:tab/>
        <w:t>(i)</w:t>
      </w:r>
      <w:r w:rsidRPr="00532E32">
        <w:tab/>
        <w:t>if interest accrues on so much of the principal amount as remains from time to time unpaid—at the rate of interest at which that interest accrues; or</w:t>
      </w:r>
    </w:p>
    <w:p w:rsidR="004918DA" w:rsidRPr="00532E32" w:rsidRDefault="004918DA" w:rsidP="004918DA">
      <w:pPr>
        <w:pStyle w:val="paragraphsub"/>
      </w:pPr>
      <w:r w:rsidRPr="00532E32">
        <w:tab/>
        <w:t>(ii)</w:t>
      </w:r>
      <w:r w:rsidRPr="00532E32">
        <w:tab/>
        <w:t>in any other case—at a nil rate of interest.</w:t>
      </w:r>
    </w:p>
    <w:p w:rsidR="004918DA" w:rsidRPr="00532E32" w:rsidRDefault="004918DA" w:rsidP="004918DA">
      <w:pPr>
        <w:pStyle w:val="subsection"/>
      </w:pPr>
      <w:r w:rsidRPr="00532E32">
        <w:tab/>
        <w:t>(3)</w:t>
      </w:r>
      <w:r w:rsidRPr="00532E32">
        <w:tab/>
        <w:t xml:space="preserve">Subject to </w:t>
      </w:r>
      <w:r w:rsidR="00D634E3" w:rsidRPr="00532E32">
        <w:t>subsection (</w:t>
      </w:r>
      <w:r w:rsidRPr="00532E32">
        <w:t xml:space="preserve">4), a loan is a </w:t>
      </w:r>
      <w:r w:rsidRPr="00532E32">
        <w:rPr>
          <w:b/>
          <w:i/>
        </w:rPr>
        <w:t>deferred interest loan</w:t>
      </w:r>
      <w:r w:rsidRPr="00532E32">
        <w:t xml:space="preserve"> if interest is payable on the loan at a rate that exceeds nil.</w:t>
      </w:r>
    </w:p>
    <w:p w:rsidR="004918DA" w:rsidRPr="00532E32" w:rsidRDefault="004918DA" w:rsidP="004918DA">
      <w:pPr>
        <w:pStyle w:val="subsection"/>
        <w:keepNext/>
      </w:pPr>
      <w:r w:rsidRPr="00532E32">
        <w:tab/>
        <w:t>(4)</w:t>
      </w:r>
      <w:r w:rsidRPr="00532E32">
        <w:tab/>
        <w:t>A loan is not a deferred interest loan if:</w:t>
      </w:r>
    </w:p>
    <w:p w:rsidR="004918DA" w:rsidRPr="00532E32" w:rsidRDefault="004918DA" w:rsidP="004918DA">
      <w:pPr>
        <w:pStyle w:val="paragraph"/>
      </w:pPr>
      <w:r w:rsidRPr="00532E32">
        <w:tab/>
        <w:t>(a)</w:t>
      </w:r>
      <w:r w:rsidRPr="00532E32">
        <w:tab/>
        <w:t>the whole of the interest is due for payment within 6 months after the loan is made; or</w:t>
      </w:r>
    </w:p>
    <w:p w:rsidR="004918DA" w:rsidRPr="00532E32" w:rsidRDefault="004918DA" w:rsidP="004918DA">
      <w:pPr>
        <w:pStyle w:val="paragraph"/>
      </w:pPr>
      <w:r w:rsidRPr="00532E32">
        <w:tab/>
        <w:t>(b)</w:t>
      </w:r>
      <w:r w:rsidRPr="00532E32">
        <w:tab/>
        <w:t>all of the following conditions are satisfied:</w:t>
      </w:r>
    </w:p>
    <w:p w:rsidR="004918DA" w:rsidRPr="00532E32" w:rsidRDefault="004918DA" w:rsidP="004918DA">
      <w:pPr>
        <w:pStyle w:val="paragraphsub"/>
      </w:pPr>
      <w:r w:rsidRPr="00532E32">
        <w:tab/>
        <w:t>(i)</w:t>
      </w:r>
      <w:r w:rsidRPr="00532E32">
        <w:tab/>
        <w:t>interest on the loan is payable by instalments;</w:t>
      </w:r>
    </w:p>
    <w:p w:rsidR="004918DA" w:rsidRPr="00532E32" w:rsidRDefault="004918DA" w:rsidP="004918DA">
      <w:pPr>
        <w:pStyle w:val="paragraphsub"/>
      </w:pPr>
      <w:r w:rsidRPr="00532E32">
        <w:tab/>
        <w:t>(ii)</w:t>
      </w:r>
      <w:r w:rsidRPr="00532E32">
        <w:tab/>
        <w:t>the intervals between instalments do not exceed 6 months;</w:t>
      </w:r>
    </w:p>
    <w:p w:rsidR="004918DA" w:rsidRPr="00532E32" w:rsidRDefault="004918DA" w:rsidP="004918DA">
      <w:pPr>
        <w:pStyle w:val="paragraphsub"/>
      </w:pPr>
      <w:r w:rsidRPr="00532E32">
        <w:tab/>
        <w:t>(iii)</w:t>
      </w:r>
      <w:r w:rsidRPr="00532E32">
        <w:tab/>
        <w:t>the first instalment is due for payment within 6 months after the loan is made.</w:t>
      </w:r>
    </w:p>
    <w:p w:rsidR="004918DA" w:rsidRPr="00532E32" w:rsidRDefault="004918DA" w:rsidP="004918DA">
      <w:pPr>
        <w:pStyle w:val="subsection"/>
      </w:pPr>
      <w:r w:rsidRPr="00532E32">
        <w:tab/>
        <w:t>(5)</w:t>
      </w:r>
      <w:r w:rsidRPr="00532E32">
        <w:tab/>
        <w:t xml:space="preserve">For the purposes of this section, if a person (the </w:t>
      </w:r>
      <w:r w:rsidRPr="00532E32">
        <w:rPr>
          <w:b/>
          <w:i/>
        </w:rPr>
        <w:t>provider</w:t>
      </w:r>
      <w:r w:rsidRPr="00532E32">
        <w:t xml:space="preserve">) makes a deferred interest loan (the </w:t>
      </w:r>
      <w:r w:rsidRPr="00532E32">
        <w:rPr>
          <w:b/>
          <w:i/>
        </w:rPr>
        <w:t>principal loan</w:t>
      </w:r>
      <w:r w:rsidRPr="00532E32">
        <w:t xml:space="preserve">) to another person (the </w:t>
      </w:r>
      <w:r w:rsidRPr="00532E32">
        <w:rPr>
          <w:b/>
          <w:i/>
        </w:rPr>
        <w:t>recipient</w:t>
      </w:r>
      <w:r w:rsidRPr="00532E32">
        <w:t>), the following provisions apply:</w:t>
      </w:r>
    </w:p>
    <w:p w:rsidR="004918DA" w:rsidRPr="00532E32" w:rsidRDefault="004918DA" w:rsidP="004918DA">
      <w:pPr>
        <w:pStyle w:val="paragraph"/>
      </w:pPr>
      <w:r w:rsidRPr="00532E32">
        <w:tab/>
        <w:t>(a)</w:t>
      </w:r>
      <w:r w:rsidRPr="00532E32">
        <w:tab/>
        <w:t>the provider is taken, at the end of:</w:t>
      </w:r>
    </w:p>
    <w:p w:rsidR="004918DA" w:rsidRPr="00532E32" w:rsidRDefault="004918DA" w:rsidP="004918DA">
      <w:pPr>
        <w:pStyle w:val="paragraphsub"/>
      </w:pPr>
      <w:r w:rsidRPr="00532E32">
        <w:tab/>
        <w:t>(i)</w:t>
      </w:r>
      <w:r w:rsidRPr="00532E32">
        <w:tab/>
        <w:t>the period of 6 months starting on the day on which the principal loan was made; and</w:t>
      </w:r>
    </w:p>
    <w:p w:rsidR="004918DA" w:rsidRPr="00532E32" w:rsidRDefault="004918DA" w:rsidP="004918DA">
      <w:pPr>
        <w:pStyle w:val="paragraphsub"/>
        <w:keepNext/>
      </w:pPr>
      <w:r w:rsidRPr="00532E32">
        <w:lastRenderedPageBreak/>
        <w:tab/>
        <w:t>(ii)</w:t>
      </w:r>
      <w:r w:rsidRPr="00532E32">
        <w:tab/>
        <w:t>each subsequent period of 6 months;</w:t>
      </w:r>
    </w:p>
    <w:p w:rsidR="004918DA" w:rsidRPr="00532E32" w:rsidRDefault="004918DA" w:rsidP="004918DA">
      <w:pPr>
        <w:pStyle w:val="paragraph"/>
      </w:pPr>
      <w:r w:rsidRPr="00532E32">
        <w:tab/>
      </w:r>
      <w:r w:rsidRPr="00532E32">
        <w:tab/>
        <w:t xml:space="preserve">to have made a loan (the </w:t>
      </w:r>
      <w:r w:rsidRPr="00532E32">
        <w:rPr>
          <w:b/>
          <w:i/>
        </w:rPr>
        <w:t>deemed loan</w:t>
      </w:r>
      <w:r w:rsidRPr="00532E32">
        <w:t>) to the recipient;</w:t>
      </w:r>
    </w:p>
    <w:p w:rsidR="004918DA" w:rsidRPr="00532E32" w:rsidRDefault="004918DA" w:rsidP="004918DA">
      <w:pPr>
        <w:pStyle w:val="paragraph"/>
      </w:pPr>
      <w:r w:rsidRPr="00532E32">
        <w:tab/>
        <w:t>(b)</w:t>
      </w:r>
      <w:r w:rsidRPr="00532E32">
        <w:tab/>
        <w:t xml:space="preserve">the amount of the loan is taken to be equal to the amount by which the interest (the </w:t>
      </w:r>
      <w:r w:rsidRPr="00532E32">
        <w:rPr>
          <w:b/>
          <w:i/>
        </w:rPr>
        <w:t>accrued interest</w:t>
      </w:r>
      <w:r w:rsidRPr="00532E32">
        <w:t>) that has accrued on the principal loan in respect of the period exceeds the amount (if any) paid in respect of the accrued interest before the end of the period;</w:t>
      </w:r>
    </w:p>
    <w:p w:rsidR="004918DA" w:rsidRPr="00532E32" w:rsidRDefault="004918DA" w:rsidP="004918DA">
      <w:pPr>
        <w:pStyle w:val="paragraph"/>
      </w:pPr>
      <w:r w:rsidRPr="00532E32">
        <w:tab/>
        <w:t>(c)</w:t>
      </w:r>
      <w:r w:rsidRPr="00532E32">
        <w:tab/>
        <w:t>if any part of the accrued interest becomes payable or is paid after the time when the deemed loan is taken to have been made, the deemed loan is to be reduced accordingly;</w:t>
      </w:r>
    </w:p>
    <w:p w:rsidR="004918DA" w:rsidRPr="00532E32" w:rsidRDefault="004918DA" w:rsidP="004918DA">
      <w:pPr>
        <w:pStyle w:val="paragraph"/>
      </w:pPr>
      <w:r w:rsidRPr="00532E32">
        <w:tab/>
        <w:t>(d)</w:t>
      </w:r>
      <w:r w:rsidRPr="00532E32">
        <w:tab/>
        <w:t>the deemed loan is taken to have been made at a nil rate of interest.</w:t>
      </w:r>
    </w:p>
    <w:p w:rsidR="004918DA" w:rsidRPr="00532E32" w:rsidRDefault="004918DA" w:rsidP="004918DA">
      <w:pPr>
        <w:pStyle w:val="subsection"/>
      </w:pPr>
      <w:r w:rsidRPr="00532E32">
        <w:tab/>
        <w:t>(6)</w:t>
      </w:r>
      <w:r w:rsidRPr="00532E32">
        <w:tab/>
      </w:r>
      <w:r w:rsidR="00D634E3" w:rsidRPr="00532E32">
        <w:t>Paragraph (</w:t>
      </w:r>
      <w:r w:rsidRPr="00532E32">
        <w:t>5)(a) only applies to a period of 6 months if the recipient is under an obligation during the whole of the period to repay the whole or a part of the principal loan.</w:t>
      </w:r>
    </w:p>
    <w:p w:rsidR="004918DA" w:rsidRPr="00532E32" w:rsidRDefault="004918DA" w:rsidP="004918DA">
      <w:pPr>
        <w:pStyle w:val="subsection"/>
      </w:pPr>
      <w:r w:rsidRPr="00532E32">
        <w:tab/>
        <w:t>(7)</w:t>
      </w:r>
      <w:r w:rsidRPr="00532E32">
        <w:tab/>
        <w:t>For the purposes of this Part, if no interest is payable in respect of a loan, a nil rate of interest is taken to be payable in respect of the loan.</w:t>
      </w:r>
    </w:p>
    <w:p w:rsidR="004918DA" w:rsidRPr="00532E32" w:rsidRDefault="004918DA" w:rsidP="004918DA">
      <w:pPr>
        <w:pStyle w:val="ActHead5"/>
      </w:pPr>
      <w:bookmarkStart w:id="15" w:name="_Toc173519324"/>
      <w:r w:rsidRPr="00532E32">
        <w:rPr>
          <w:rStyle w:val="CharSectno"/>
        </w:rPr>
        <w:t>1157H</w:t>
      </w:r>
      <w:r w:rsidRPr="00532E32">
        <w:t xml:space="preserve">  Exempt loan benefit</w:t>
      </w:r>
      <w:bookmarkEnd w:id="15"/>
    </w:p>
    <w:p w:rsidR="004918DA" w:rsidRPr="00532E32" w:rsidRDefault="004918DA" w:rsidP="004918DA">
      <w:pPr>
        <w:pStyle w:val="subsection"/>
        <w:keepNext/>
      </w:pPr>
      <w:r w:rsidRPr="00532E32">
        <w:tab/>
        <w:t>(3)</w:t>
      </w:r>
      <w:r w:rsidRPr="00532E32">
        <w:tab/>
        <w:t>The making of a loan is exempt if:</w:t>
      </w:r>
    </w:p>
    <w:p w:rsidR="004918DA" w:rsidRPr="00532E32" w:rsidRDefault="004918DA" w:rsidP="004918DA">
      <w:pPr>
        <w:pStyle w:val="paragraph"/>
      </w:pPr>
      <w:r w:rsidRPr="00532E32">
        <w:tab/>
        <w:t>(a)</w:t>
      </w:r>
      <w:r w:rsidRPr="00532E32">
        <w:tab/>
        <w:t>the loan consists of an advance by the employer to the employee; and</w:t>
      </w:r>
    </w:p>
    <w:p w:rsidR="004918DA" w:rsidRPr="00532E32" w:rsidRDefault="004918DA" w:rsidP="004918DA">
      <w:pPr>
        <w:pStyle w:val="paragraph"/>
      </w:pPr>
      <w:r w:rsidRPr="00532E32">
        <w:tab/>
        <w:t>(b)</w:t>
      </w:r>
      <w:r w:rsidRPr="00532E32">
        <w:tab/>
        <w:t>the loan is made for the sole purpose of enabling the employee to meet expenses incurred in performing the duties of his or her employment; and</w:t>
      </w:r>
    </w:p>
    <w:p w:rsidR="004918DA" w:rsidRPr="00532E32" w:rsidRDefault="004918DA" w:rsidP="004918DA">
      <w:pPr>
        <w:pStyle w:val="paragraph"/>
      </w:pPr>
      <w:r w:rsidRPr="00532E32">
        <w:tab/>
        <w:t>(c)</w:t>
      </w:r>
      <w:r w:rsidRPr="00532E32">
        <w:tab/>
        <w:t>the amount of the loan is not substantially greater than the amount of those expenses that could reasonably be expected to be incurred by the employee; and</w:t>
      </w:r>
    </w:p>
    <w:p w:rsidR="004918DA" w:rsidRPr="00532E32" w:rsidRDefault="004918DA" w:rsidP="004918DA">
      <w:pPr>
        <w:pStyle w:val="paragraph"/>
        <w:keepNext/>
      </w:pPr>
      <w:r w:rsidRPr="00532E32">
        <w:tab/>
        <w:t>(d)</w:t>
      </w:r>
      <w:r w:rsidRPr="00532E32">
        <w:tab/>
        <w:t>the employee is required:</w:t>
      </w:r>
    </w:p>
    <w:p w:rsidR="004918DA" w:rsidRPr="00532E32" w:rsidRDefault="004918DA" w:rsidP="004918DA">
      <w:pPr>
        <w:pStyle w:val="paragraphsub"/>
      </w:pPr>
      <w:r w:rsidRPr="00532E32">
        <w:tab/>
        <w:t>(i)</w:t>
      </w:r>
      <w:r w:rsidRPr="00532E32">
        <w:tab/>
        <w:t>to account to the employer for expenses met from the loan; and</w:t>
      </w:r>
    </w:p>
    <w:p w:rsidR="004918DA" w:rsidRPr="00532E32" w:rsidRDefault="004918DA" w:rsidP="004918DA">
      <w:pPr>
        <w:pStyle w:val="paragraphsub"/>
      </w:pPr>
      <w:r w:rsidRPr="00532E32">
        <w:tab/>
        <w:t>(ii)</w:t>
      </w:r>
      <w:r w:rsidRPr="00532E32">
        <w:tab/>
        <w:t>to repay (whether by set</w:t>
      </w:r>
      <w:r w:rsidR="000D013E">
        <w:noBreakHyphen/>
      </w:r>
      <w:r w:rsidRPr="00532E32">
        <w:t>off or otherwise) any amount not so accounted for.</w:t>
      </w:r>
    </w:p>
    <w:p w:rsidR="004918DA" w:rsidRPr="00532E32" w:rsidRDefault="004918DA" w:rsidP="004918DA">
      <w:pPr>
        <w:pStyle w:val="subsection"/>
      </w:pPr>
      <w:r w:rsidRPr="00532E32">
        <w:lastRenderedPageBreak/>
        <w:tab/>
        <w:t>(4)</w:t>
      </w:r>
      <w:r w:rsidRPr="00532E32">
        <w:tab/>
        <w:t>The making of a loan is exempt if:</w:t>
      </w:r>
    </w:p>
    <w:p w:rsidR="004918DA" w:rsidRPr="00532E32" w:rsidRDefault="004918DA" w:rsidP="004918DA">
      <w:pPr>
        <w:pStyle w:val="paragraph"/>
      </w:pPr>
      <w:r w:rsidRPr="00532E32">
        <w:tab/>
        <w:t>(a)</w:t>
      </w:r>
      <w:r w:rsidRPr="00532E32">
        <w:tab/>
        <w:t>the loan consists of an advance by the employer to the employee; and</w:t>
      </w:r>
    </w:p>
    <w:p w:rsidR="004918DA" w:rsidRPr="00532E32" w:rsidRDefault="004918DA" w:rsidP="004918DA">
      <w:pPr>
        <w:pStyle w:val="paragraph"/>
      </w:pPr>
      <w:r w:rsidRPr="00532E32">
        <w:tab/>
        <w:t>(b)</w:t>
      </w:r>
      <w:r w:rsidRPr="00532E32">
        <w:tab/>
        <w:t>the sole purpose of the making of the loan is to enable the employee to pay any of the following amounts payable by the employee in respect of accommodation:</w:t>
      </w:r>
    </w:p>
    <w:p w:rsidR="004918DA" w:rsidRPr="00532E32" w:rsidRDefault="004918DA" w:rsidP="004918DA">
      <w:pPr>
        <w:pStyle w:val="paragraphsub"/>
      </w:pPr>
      <w:r w:rsidRPr="00532E32">
        <w:tab/>
        <w:t>(i)</w:t>
      </w:r>
      <w:r w:rsidRPr="00532E32">
        <w:tab/>
        <w:t>a rental bond;</w:t>
      </w:r>
    </w:p>
    <w:p w:rsidR="004918DA" w:rsidRPr="00532E32" w:rsidRDefault="004918DA" w:rsidP="004918DA">
      <w:pPr>
        <w:pStyle w:val="paragraphsub"/>
      </w:pPr>
      <w:r w:rsidRPr="00532E32">
        <w:tab/>
        <w:t>(ii)</w:t>
      </w:r>
      <w:r w:rsidRPr="00532E32">
        <w:tab/>
        <w:t>a security deposit in respect of electricity, gas or telephone services;</w:t>
      </w:r>
    </w:p>
    <w:p w:rsidR="004918DA" w:rsidRPr="00532E32" w:rsidRDefault="004918DA" w:rsidP="004918DA">
      <w:pPr>
        <w:pStyle w:val="paragraphsub"/>
      </w:pPr>
      <w:r w:rsidRPr="00532E32">
        <w:tab/>
        <w:t>(iii)</w:t>
      </w:r>
      <w:r w:rsidRPr="00532E32">
        <w:tab/>
        <w:t>any similar amount; and</w:t>
      </w:r>
    </w:p>
    <w:p w:rsidR="004918DA" w:rsidRPr="00532E32" w:rsidRDefault="004918DA" w:rsidP="004918DA">
      <w:pPr>
        <w:pStyle w:val="paragraph"/>
      </w:pPr>
      <w:r w:rsidRPr="00532E32">
        <w:tab/>
        <w:t>(c)</w:t>
      </w:r>
      <w:r w:rsidRPr="00532E32">
        <w:tab/>
        <w:t>the employee is required to repay (whether by set</w:t>
      </w:r>
      <w:r w:rsidR="000D013E">
        <w:noBreakHyphen/>
      </w:r>
      <w:r w:rsidRPr="00532E32">
        <w:t>off or otherwise) the loan amount of the advance.</w:t>
      </w:r>
    </w:p>
    <w:p w:rsidR="004918DA" w:rsidRPr="00532E32" w:rsidRDefault="004918DA" w:rsidP="004918DA">
      <w:pPr>
        <w:pStyle w:val="ActHead5"/>
      </w:pPr>
      <w:bookmarkStart w:id="16" w:name="_Toc173519325"/>
      <w:r w:rsidRPr="00532E32">
        <w:rPr>
          <w:rStyle w:val="CharSectno"/>
        </w:rPr>
        <w:t>1157I</w:t>
      </w:r>
      <w:r w:rsidRPr="00532E32">
        <w:t xml:space="preserve">  Housing benefits</w:t>
      </w:r>
      <w:bookmarkEnd w:id="16"/>
    </w:p>
    <w:p w:rsidR="004918DA" w:rsidRPr="00532E32" w:rsidRDefault="004918DA" w:rsidP="004918DA">
      <w:pPr>
        <w:pStyle w:val="subsection"/>
      </w:pPr>
      <w:r w:rsidRPr="00532E32">
        <w:tab/>
        <w:t>(1)</w:t>
      </w:r>
      <w:r w:rsidRPr="00532E32">
        <w:tab/>
        <w:t xml:space="preserve">The subsistence of a housing right granted by a person (the </w:t>
      </w:r>
      <w:r w:rsidRPr="00532E32">
        <w:rPr>
          <w:b/>
          <w:i/>
        </w:rPr>
        <w:t>provider</w:t>
      </w:r>
      <w:r w:rsidRPr="00532E32">
        <w:t xml:space="preserve">) to another person (the </w:t>
      </w:r>
      <w:r w:rsidRPr="00532E32">
        <w:rPr>
          <w:b/>
          <w:i/>
        </w:rPr>
        <w:t>recipient</w:t>
      </w:r>
      <w:r w:rsidRPr="00532E32">
        <w:t>) constitutes a housing benefit provided by the provider to the recipient.</w:t>
      </w:r>
    </w:p>
    <w:p w:rsidR="004918DA" w:rsidRPr="00532E32" w:rsidRDefault="004918DA" w:rsidP="004918DA">
      <w:pPr>
        <w:pStyle w:val="subsection"/>
      </w:pPr>
      <w:r w:rsidRPr="00532E32">
        <w:tab/>
        <w:t>(2)</w:t>
      </w:r>
      <w:r w:rsidRPr="00532E32">
        <w:tab/>
        <w:t xml:space="preserve">The payment of money or other valuable consideration by an employer directly or indirectly to an employee (other than an employee of the Defence Force) to enable or assist the employee to meet costs associated with a loan to which </w:t>
      </w:r>
      <w:r w:rsidR="00D634E3" w:rsidRPr="00532E32">
        <w:t>subsection (</w:t>
      </w:r>
      <w:r w:rsidRPr="00532E32">
        <w:t>4) applies constitutes a housing benefit provided by the employer to the employee.</w:t>
      </w:r>
    </w:p>
    <w:p w:rsidR="004918DA" w:rsidRPr="00532E32" w:rsidRDefault="004918DA" w:rsidP="004918DA">
      <w:pPr>
        <w:pStyle w:val="notetext"/>
      </w:pPr>
      <w:r w:rsidRPr="00532E32">
        <w:t>Note:</w:t>
      </w:r>
      <w:r w:rsidRPr="00532E32">
        <w:tab/>
        <w:t xml:space="preserve">For </w:t>
      </w:r>
      <w:r w:rsidRPr="00532E32">
        <w:rPr>
          <w:b/>
          <w:i/>
        </w:rPr>
        <w:t>employee</w:t>
      </w:r>
      <w:r w:rsidRPr="00532E32">
        <w:t xml:space="preserve"> and </w:t>
      </w:r>
      <w:r w:rsidRPr="00532E32">
        <w:rPr>
          <w:b/>
          <w:i/>
        </w:rPr>
        <w:t>employer</w:t>
      </w:r>
      <w:r w:rsidRPr="00532E32">
        <w:t xml:space="preserve"> see </w:t>
      </w:r>
      <w:r w:rsidR="00A93C2F" w:rsidRPr="00532E32">
        <w:t>section 1</w:t>
      </w:r>
      <w:r w:rsidRPr="00532E32">
        <w:t>0A.</w:t>
      </w:r>
    </w:p>
    <w:p w:rsidR="004918DA" w:rsidRPr="00532E32" w:rsidRDefault="004918DA" w:rsidP="004918DA">
      <w:pPr>
        <w:pStyle w:val="subsection"/>
      </w:pPr>
      <w:r w:rsidRPr="00532E32">
        <w:tab/>
        <w:t>(3)</w:t>
      </w:r>
      <w:r w:rsidRPr="00532E32">
        <w:tab/>
        <w:t xml:space="preserve">The payment of money or other valuable consideration by an employer directly or indirectly to an employee of the Defence Force to meet costs associated with a loan to which </w:t>
      </w:r>
      <w:r w:rsidR="00D634E3" w:rsidRPr="00532E32">
        <w:t>subsection (</w:t>
      </w:r>
      <w:r w:rsidRPr="00532E32">
        <w:t>4) applies does not constitute a housing benefit provided by the employer to the employee.</w:t>
      </w:r>
    </w:p>
    <w:p w:rsidR="004918DA" w:rsidRPr="00532E32" w:rsidRDefault="004918DA" w:rsidP="004918DA">
      <w:pPr>
        <w:pStyle w:val="subsection"/>
      </w:pPr>
      <w:r w:rsidRPr="00532E32">
        <w:tab/>
        <w:t>(4)</w:t>
      </w:r>
      <w:r w:rsidRPr="00532E32">
        <w:tab/>
        <w:t>This subsection applies to a loan made to, or used by, a person (whether in his or her own right or jointly with his or her partner) wholly:</w:t>
      </w:r>
    </w:p>
    <w:p w:rsidR="004918DA" w:rsidRPr="00532E32" w:rsidRDefault="004918DA" w:rsidP="004918DA">
      <w:pPr>
        <w:pStyle w:val="paragraph"/>
      </w:pPr>
      <w:r w:rsidRPr="00532E32">
        <w:lastRenderedPageBreak/>
        <w:tab/>
        <w:t>(a)</w:t>
      </w:r>
      <w:r w:rsidRPr="00532E32">
        <w:tab/>
        <w:t>to enable the person to acquire a prescribed interest in land on which a dwelling or a building containing a dwelling was subsequently to be constructed; or</w:t>
      </w:r>
    </w:p>
    <w:p w:rsidR="004918DA" w:rsidRPr="00532E32" w:rsidRDefault="004918DA" w:rsidP="004918DA">
      <w:pPr>
        <w:pStyle w:val="paragraph"/>
      </w:pPr>
      <w:r w:rsidRPr="00532E32">
        <w:tab/>
        <w:t>(b)</w:t>
      </w:r>
      <w:r w:rsidRPr="00532E32">
        <w:tab/>
        <w:t>to enable the person to acquire a prescribed interest in land and construct, or complete the construction of, a dwelling or a building containing a dwelling on the land; or</w:t>
      </w:r>
    </w:p>
    <w:p w:rsidR="004918DA" w:rsidRPr="00532E32" w:rsidRDefault="004918DA" w:rsidP="004918DA">
      <w:pPr>
        <w:pStyle w:val="paragraph"/>
      </w:pPr>
      <w:r w:rsidRPr="00532E32">
        <w:tab/>
        <w:t>(c)</w:t>
      </w:r>
      <w:r w:rsidRPr="00532E32">
        <w:tab/>
        <w:t>to enable the person to construct, or complete the construction of, a dwelling or a building containing a dwelling on land in which the person held a prescribed interest; or</w:t>
      </w:r>
    </w:p>
    <w:p w:rsidR="004918DA" w:rsidRPr="00532E32" w:rsidRDefault="004918DA" w:rsidP="004918DA">
      <w:pPr>
        <w:pStyle w:val="paragraph"/>
      </w:pPr>
      <w:r w:rsidRPr="00532E32">
        <w:tab/>
        <w:t>(d)</w:t>
      </w:r>
      <w:r w:rsidRPr="00532E32">
        <w:tab/>
        <w:t>to enable the person to acquire a prescribed interest in land on which there was a dwelling or a building containing a dwelling; or</w:t>
      </w:r>
    </w:p>
    <w:p w:rsidR="004918DA" w:rsidRPr="00532E32" w:rsidRDefault="004918DA" w:rsidP="004918DA">
      <w:pPr>
        <w:pStyle w:val="paragraph"/>
      </w:pPr>
      <w:r w:rsidRPr="00532E32">
        <w:tab/>
        <w:t>(e)</w:t>
      </w:r>
      <w:r w:rsidRPr="00532E32">
        <w:tab/>
        <w:t>to enable the person to acquire a prescribed interest in a stratum unit in relation to a dwelling; or</w:t>
      </w:r>
    </w:p>
    <w:p w:rsidR="004918DA" w:rsidRPr="00532E32" w:rsidRDefault="004918DA" w:rsidP="004918DA">
      <w:pPr>
        <w:pStyle w:val="paragraph"/>
      </w:pPr>
      <w:r w:rsidRPr="00532E32">
        <w:tab/>
        <w:t>(f)</w:t>
      </w:r>
      <w:r w:rsidRPr="00532E32">
        <w:tab/>
        <w:t>to enable the person to extend a building that:</w:t>
      </w:r>
    </w:p>
    <w:p w:rsidR="004918DA" w:rsidRPr="00532E32" w:rsidRDefault="004918DA" w:rsidP="004918DA">
      <w:pPr>
        <w:pStyle w:val="paragraphsub"/>
      </w:pPr>
      <w:r w:rsidRPr="00532E32">
        <w:tab/>
        <w:t>(i)</w:t>
      </w:r>
      <w:r w:rsidRPr="00532E32">
        <w:tab/>
        <w:t>is a dwelling or contains a dwelling; and</w:t>
      </w:r>
    </w:p>
    <w:p w:rsidR="004918DA" w:rsidRPr="00532E32" w:rsidRDefault="004918DA" w:rsidP="004918DA">
      <w:pPr>
        <w:pStyle w:val="paragraphsub"/>
        <w:keepNext/>
      </w:pPr>
      <w:r w:rsidRPr="00532E32">
        <w:tab/>
        <w:t>(ii)</w:t>
      </w:r>
      <w:r w:rsidRPr="00532E32">
        <w:tab/>
        <w:t>is constructed on land in which the person held a prescribed interest;</w:t>
      </w:r>
    </w:p>
    <w:p w:rsidR="004918DA" w:rsidRPr="00532E32" w:rsidRDefault="004918DA" w:rsidP="004918DA">
      <w:pPr>
        <w:pStyle w:val="paragraph"/>
      </w:pPr>
      <w:r w:rsidRPr="00532E32">
        <w:tab/>
      </w:r>
      <w:r w:rsidRPr="00532E32">
        <w:tab/>
        <w:t>by adding a room or part of a room to the building or part of the building containing the dwelling, as the case may be; or</w:t>
      </w:r>
    </w:p>
    <w:p w:rsidR="004918DA" w:rsidRPr="00532E32" w:rsidRDefault="004918DA" w:rsidP="004918DA">
      <w:pPr>
        <w:pStyle w:val="paragraph"/>
      </w:pPr>
      <w:r w:rsidRPr="00532E32">
        <w:tab/>
        <w:t>(g)</w:t>
      </w:r>
      <w:r w:rsidRPr="00532E32">
        <w:tab/>
        <w:t>if the person held a prescribed interest in a stratum unit in relation to a dwelling—to enable the person to extend the dwelling by adding a room or part of a room to the dwelling; or</w:t>
      </w:r>
    </w:p>
    <w:p w:rsidR="004918DA" w:rsidRPr="00532E32" w:rsidRDefault="004918DA" w:rsidP="004918DA">
      <w:pPr>
        <w:pStyle w:val="paragraph"/>
      </w:pPr>
      <w:r w:rsidRPr="00532E32">
        <w:tab/>
        <w:t>(h)</w:t>
      </w:r>
      <w:r w:rsidRPr="00532E32">
        <w:tab/>
        <w:t xml:space="preserve">to enable the person to repay a loan that was made to, and used by, the person wholly for a purpose mentioned in </w:t>
      </w:r>
      <w:r w:rsidR="00D634E3" w:rsidRPr="00532E32">
        <w:t>paragraph (</w:t>
      </w:r>
      <w:r w:rsidRPr="00532E32">
        <w:t>a) to (g).</w:t>
      </w:r>
    </w:p>
    <w:p w:rsidR="004918DA" w:rsidRPr="00532E32" w:rsidRDefault="004918DA" w:rsidP="004918DA">
      <w:pPr>
        <w:pStyle w:val="notetext"/>
      </w:pPr>
      <w:r w:rsidRPr="00532E32">
        <w:t>Note 1:</w:t>
      </w:r>
      <w:r w:rsidRPr="00532E32">
        <w:tab/>
        <w:t xml:space="preserve">For </w:t>
      </w:r>
      <w:r w:rsidRPr="00532E32">
        <w:rPr>
          <w:b/>
          <w:i/>
        </w:rPr>
        <w:t>dwelling</w:t>
      </w:r>
      <w:r w:rsidRPr="00532E32">
        <w:t xml:space="preserve"> see </w:t>
      </w:r>
      <w:r w:rsidR="004E3300" w:rsidRPr="00532E32">
        <w:t>subsection 1</w:t>
      </w:r>
      <w:r w:rsidRPr="00532E32">
        <w:t>0A(7).</w:t>
      </w:r>
    </w:p>
    <w:p w:rsidR="004918DA" w:rsidRPr="00532E32" w:rsidRDefault="004918DA" w:rsidP="004918DA">
      <w:pPr>
        <w:pStyle w:val="notetext"/>
      </w:pPr>
      <w:r w:rsidRPr="00532E32">
        <w:t>Note 2:</w:t>
      </w:r>
      <w:r w:rsidRPr="00532E32">
        <w:tab/>
        <w:t>For prescribed interest see sub</w:t>
      </w:r>
      <w:r w:rsidR="000D013E">
        <w:t>sections 1</w:t>
      </w:r>
      <w:r w:rsidRPr="00532E32">
        <w:t>0A(10) to (14).</w:t>
      </w:r>
    </w:p>
    <w:p w:rsidR="004918DA" w:rsidRPr="00532E32" w:rsidRDefault="004918DA" w:rsidP="004918DA">
      <w:pPr>
        <w:pStyle w:val="notetext"/>
      </w:pPr>
      <w:r w:rsidRPr="00532E32">
        <w:t>Note 3:</w:t>
      </w:r>
      <w:r w:rsidRPr="00532E32">
        <w:tab/>
        <w:t xml:space="preserve">For </w:t>
      </w:r>
      <w:r w:rsidRPr="00532E32">
        <w:rPr>
          <w:b/>
          <w:i/>
        </w:rPr>
        <w:t>stratum units</w:t>
      </w:r>
      <w:r w:rsidRPr="00532E32">
        <w:t xml:space="preserve"> see </w:t>
      </w:r>
      <w:r w:rsidR="004E3300" w:rsidRPr="00532E32">
        <w:t>subsection 1</w:t>
      </w:r>
      <w:r w:rsidRPr="00532E32">
        <w:t>0A(8).</w:t>
      </w:r>
    </w:p>
    <w:p w:rsidR="004918DA" w:rsidRPr="00532E32" w:rsidRDefault="004918DA" w:rsidP="004918DA">
      <w:pPr>
        <w:pStyle w:val="subsection"/>
      </w:pPr>
      <w:r w:rsidRPr="00532E32">
        <w:tab/>
        <w:t>(5)</w:t>
      </w:r>
      <w:r w:rsidRPr="00532E32">
        <w:tab/>
        <w:t xml:space="preserve">The payment of money or other valuable consideration by an employer directly or indirectly to an employee to enable or assist the employee to meet costs associated with enjoying a housing </w:t>
      </w:r>
      <w:r w:rsidRPr="00532E32">
        <w:lastRenderedPageBreak/>
        <w:t>right constitutes a housing benefit provided by the employer to the employee.</w:t>
      </w:r>
    </w:p>
    <w:p w:rsidR="004918DA" w:rsidRPr="00532E32" w:rsidRDefault="004918DA" w:rsidP="004918DA">
      <w:pPr>
        <w:pStyle w:val="notetext"/>
      </w:pPr>
      <w:r w:rsidRPr="00532E32">
        <w:t>Note:</w:t>
      </w:r>
      <w:r w:rsidRPr="00532E32">
        <w:tab/>
        <w:t xml:space="preserve">For </w:t>
      </w:r>
      <w:r w:rsidRPr="00532E32">
        <w:rPr>
          <w:b/>
          <w:i/>
        </w:rPr>
        <w:t>employee</w:t>
      </w:r>
      <w:r w:rsidRPr="00532E32">
        <w:t xml:space="preserve">, </w:t>
      </w:r>
      <w:r w:rsidRPr="00532E32">
        <w:rPr>
          <w:b/>
          <w:i/>
        </w:rPr>
        <w:t>employer</w:t>
      </w:r>
      <w:r w:rsidRPr="00532E32">
        <w:t xml:space="preserve"> and</w:t>
      </w:r>
      <w:r w:rsidRPr="00532E32">
        <w:rPr>
          <w:b/>
          <w:i/>
        </w:rPr>
        <w:t xml:space="preserve"> housing right</w:t>
      </w:r>
      <w:r w:rsidRPr="00532E32">
        <w:t xml:space="preserve"> see </w:t>
      </w:r>
      <w:r w:rsidR="00A93C2F" w:rsidRPr="00532E32">
        <w:t>section 1</w:t>
      </w:r>
      <w:r w:rsidRPr="00532E32">
        <w:t>0A.</w:t>
      </w:r>
    </w:p>
    <w:p w:rsidR="004918DA" w:rsidRPr="00532E32" w:rsidRDefault="004918DA" w:rsidP="004918DA">
      <w:pPr>
        <w:pStyle w:val="subsection"/>
      </w:pPr>
      <w:r w:rsidRPr="00532E32">
        <w:tab/>
        <w:t>(6)</w:t>
      </w:r>
      <w:r w:rsidRPr="00532E32">
        <w:tab/>
        <w:t xml:space="preserve">For the avoidance of doubt, </w:t>
      </w:r>
      <w:r w:rsidR="00D634E3" w:rsidRPr="00532E32">
        <w:t>subsection (</w:t>
      </w:r>
      <w:r w:rsidRPr="00532E32">
        <w:t xml:space="preserve">5) does not apply to payments to which </w:t>
      </w:r>
      <w:r w:rsidR="00D634E3" w:rsidRPr="00532E32">
        <w:t>subsection (</w:t>
      </w:r>
      <w:r w:rsidRPr="00532E32">
        <w:t>2) or (3) applies.</w:t>
      </w:r>
    </w:p>
    <w:p w:rsidR="004918DA" w:rsidRPr="00532E32" w:rsidRDefault="004918DA" w:rsidP="004918DA">
      <w:pPr>
        <w:pStyle w:val="ActHead5"/>
      </w:pPr>
      <w:bookmarkStart w:id="17" w:name="_Toc173519326"/>
      <w:r w:rsidRPr="00532E32">
        <w:rPr>
          <w:rStyle w:val="CharSectno"/>
        </w:rPr>
        <w:t>1157J</w:t>
      </w:r>
      <w:r w:rsidRPr="00532E32">
        <w:t xml:space="preserve">  Exempt housing benefits—live</w:t>
      </w:r>
      <w:r w:rsidR="000D013E">
        <w:noBreakHyphen/>
      </w:r>
      <w:r w:rsidRPr="00532E32">
        <w:t>in residential care workers</w:t>
      </w:r>
      <w:bookmarkEnd w:id="17"/>
    </w:p>
    <w:p w:rsidR="004918DA" w:rsidRPr="00532E32" w:rsidRDefault="004918DA" w:rsidP="004918DA">
      <w:pPr>
        <w:pStyle w:val="subsection"/>
      </w:pPr>
      <w:r w:rsidRPr="00532E32">
        <w:tab/>
        <w:t>(1)</w:t>
      </w:r>
      <w:r w:rsidRPr="00532E32">
        <w:tab/>
        <w:t>If, during a period:</w:t>
      </w:r>
    </w:p>
    <w:p w:rsidR="004918DA" w:rsidRPr="00532E32" w:rsidRDefault="004918DA" w:rsidP="004918DA">
      <w:pPr>
        <w:pStyle w:val="paragraph"/>
      </w:pPr>
      <w:r w:rsidRPr="00532E32">
        <w:tab/>
        <w:t>(a)</w:t>
      </w:r>
      <w:r w:rsidRPr="00532E32">
        <w:tab/>
        <w:t>the employer of an employee is:</w:t>
      </w:r>
    </w:p>
    <w:p w:rsidR="004918DA" w:rsidRPr="00532E32" w:rsidRDefault="004918DA" w:rsidP="004918DA">
      <w:pPr>
        <w:pStyle w:val="paragraphsub"/>
      </w:pPr>
      <w:r w:rsidRPr="00532E32">
        <w:tab/>
        <w:t>(i)</w:t>
      </w:r>
      <w:r w:rsidRPr="00532E32">
        <w:tab/>
        <w:t>a government body; or</w:t>
      </w:r>
    </w:p>
    <w:p w:rsidR="00E7656B" w:rsidRPr="00532E32" w:rsidRDefault="00E7656B" w:rsidP="00E7656B">
      <w:pPr>
        <w:pStyle w:val="paragraphsub"/>
      </w:pPr>
      <w:r w:rsidRPr="00532E32">
        <w:tab/>
        <w:t>(ii)</w:t>
      </w:r>
      <w:r w:rsidRPr="00532E32">
        <w:tab/>
        <w:t>a registered religious institution; or</w:t>
      </w:r>
    </w:p>
    <w:p w:rsidR="00E7656B" w:rsidRPr="00532E32" w:rsidRDefault="00E7656B" w:rsidP="00E7656B">
      <w:pPr>
        <w:pStyle w:val="paragraphsub"/>
      </w:pPr>
      <w:r w:rsidRPr="00532E32">
        <w:tab/>
        <w:t>(iii)</w:t>
      </w:r>
      <w:r w:rsidRPr="00532E32">
        <w:tab/>
        <w:t xml:space="preserve">a company that is registered under the </w:t>
      </w:r>
      <w:r w:rsidRPr="00532E32">
        <w:rPr>
          <w:i/>
        </w:rPr>
        <w:t>Australian Charities and Not</w:t>
      </w:r>
      <w:r w:rsidR="000D013E">
        <w:rPr>
          <w:i/>
        </w:rPr>
        <w:noBreakHyphen/>
      </w:r>
      <w:r w:rsidRPr="00532E32">
        <w:rPr>
          <w:i/>
        </w:rPr>
        <w:t>for</w:t>
      </w:r>
      <w:r w:rsidR="000D013E">
        <w:rPr>
          <w:i/>
        </w:rPr>
        <w:noBreakHyphen/>
      </w:r>
      <w:r w:rsidRPr="00532E32">
        <w:rPr>
          <w:i/>
        </w:rPr>
        <w:t>profits Commission Act 2012</w:t>
      </w:r>
      <w:r w:rsidRPr="00532E32">
        <w:t xml:space="preserve"> and does not meet the description of the subtype of entity in column 2 of </w:t>
      </w:r>
      <w:r w:rsidR="00573FB3" w:rsidRPr="00532E32">
        <w:t>item</w:t>
      </w:r>
      <w:r w:rsidR="00D634E3" w:rsidRPr="00532E32">
        <w:t> </w:t>
      </w:r>
      <w:r w:rsidR="00573FB3" w:rsidRPr="00532E32">
        <w:t>4</w:t>
      </w:r>
      <w:r w:rsidRPr="00532E32">
        <w:t>of the table in subsection</w:t>
      </w:r>
      <w:r w:rsidR="00D634E3" w:rsidRPr="00532E32">
        <w:t> </w:t>
      </w:r>
      <w:r w:rsidRPr="00532E32">
        <w:t>25</w:t>
      </w:r>
      <w:r w:rsidR="000D013E">
        <w:noBreakHyphen/>
      </w:r>
      <w:r w:rsidRPr="00532E32">
        <w:t>5(5) of that Act; or</w:t>
      </w:r>
    </w:p>
    <w:p w:rsidR="00E7656B" w:rsidRPr="00532E32" w:rsidRDefault="00E7656B" w:rsidP="00E7656B">
      <w:pPr>
        <w:pStyle w:val="paragraphsub"/>
      </w:pPr>
      <w:r w:rsidRPr="00532E32">
        <w:tab/>
        <w:t>(iv)</w:t>
      </w:r>
      <w:r w:rsidRPr="00532E32">
        <w:tab/>
        <w:t>a company that is a not</w:t>
      </w:r>
      <w:r w:rsidR="000D013E">
        <w:noBreakHyphen/>
      </w:r>
      <w:r w:rsidRPr="00532E32">
        <w:t>for</w:t>
      </w:r>
      <w:r w:rsidR="000D013E">
        <w:noBreakHyphen/>
      </w:r>
      <w:r w:rsidRPr="00532E32">
        <w:t>profit entity and is not an ACNC type of entity;</w:t>
      </w:r>
    </w:p>
    <w:p w:rsidR="004918DA" w:rsidRPr="00532E32" w:rsidRDefault="004918DA" w:rsidP="004918DA">
      <w:pPr>
        <w:pStyle w:val="paragraph"/>
      </w:pPr>
      <w:r w:rsidRPr="00532E32">
        <w:tab/>
      </w:r>
      <w:r w:rsidRPr="00532E32">
        <w:tab/>
        <w:t>whose activities consist of, or include, caring for mature persons or disadvantaged persons; and</w:t>
      </w:r>
    </w:p>
    <w:p w:rsidR="004918DA" w:rsidRPr="00532E32" w:rsidRDefault="004918DA" w:rsidP="004918DA">
      <w:pPr>
        <w:pStyle w:val="paragraph"/>
      </w:pPr>
      <w:r w:rsidRPr="00532E32">
        <w:tab/>
        <w:t>(b)</w:t>
      </w:r>
      <w:r w:rsidRPr="00532E32">
        <w:tab/>
        <w:t>the duties of the employee’s employment consist of, or consist principally of, caring for mature or disadvantaged persons; and</w:t>
      </w:r>
    </w:p>
    <w:p w:rsidR="004918DA" w:rsidRPr="00532E32" w:rsidRDefault="004918DA" w:rsidP="004918DA">
      <w:pPr>
        <w:pStyle w:val="paragraph"/>
      </w:pPr>
      <w:r w:rsidRPr="00532E32">
        <w:tab/>
        <w:t>(c)</w:t>
      </w:r>
      <w:r w:rsidRPr="00532E32">
        <w:tab/>
        <w:t>in the performance of those duties, the employee lives, together with mature persons or disadvantaged persons, in residential premises of the employer; and</w:t>
      </w:r>
    </w:p>
    <w:p w:rsidR="004918DA" w:rsidRPr="00532E32" w:rsidRDefault="004918DA" w:rsidP="004918DA">
      <w:pPr>
        <w:pStyle w:val="paragraph"/>
        <w:keepNext/>
      </w:pPr>
      <w:r w:rsidRPr="00532E32">
        <w:tab/>
        <w:t>(d)</w:t>
      </w:r>
      <w:r w:rsidRPr="00532E32">
        <w:tab/>
        <w:t>the fact that the employee lives in those premises is directly related to the provision, in the course of the performance of the duties of the employee’s employment, of care to the mature persons or disadvantaged persons living in those premises;</w:t>
      </w:r>
    </w:p>
    <w:p w:rsidR="004918DA" w:rsidRPr="00532E32" w:rsidRDefault="004918DA" w:rsidP="004918DA">
      <w:pPr>
        <w:pStyle w:val="subsection2"/>
      </w:pPr>
      <w:r w:rsidRPr="00532E32">
        <w:t>any benefit arising from the provision, during that period, of that accommodation to the employee or to the employee and a partner or dependent child of the employee who resides in those premises with the employee is exempt.</w:t>
      </w:r>
    </w:p>
    <w:p w:rsidR="004918DA" w:rsidRPr="00532E32" w:rsidRDefault="004918DA" w:rsidP="004918DA">
      <w:pPr>
        <w:pStyle w:val="subsection"/>
        <w:keepNext/>
      </w:pPr>
      <w:r w:rsidRPr="00532E32">
        <w:lastRenderedPageBreak/>
        <w:tab/>
        <w:t>(2)</w:t>
      </w:r>
      <w:r w:rsidRPr="00532E32">
        <w:tab/>
        <w:t>In this section:</w:t>
      </w:r>
    </w:p>
    <w:p w:rsidR="004918DA" w:rsidRPr="00532E32" w:rsidRDefault="004918DA" w:rsidP="004918DA">
      <w:pPr>
        <w:pStyle w:val="Definition"/>
      </w:pPr>
      <w:r w:rsidRPr="00532E32">
        <w:rPr>
          <w:b/>
          <w:i/>
        </w:rPr>
        <w:t>residential premises</w:t>
      </w:r>
      <w:r w:rsidRPr="00532E32">
        <w:t xml:space="preserve"> means a house or hostel used exclusively for the provision of residential accommodation to:</w:t>
      </w:r>
    </w:p>
    <w:p w:rsidR="004918DA" w:rsidRPr="00532E32" w:rsidRDefault="004918DA" w:rsidP="004918DA">
      <w:pPr>
        <w:pStyle w:val="paragraph"/>
      </w:pPr>
      <w:r w:rsidRPr="00532E32">
        <w:tab/>
        <w:t>(a)</w:t>
      </w:r>
      <w:r w:rsidRPr="00532E32">
        <w:tab/>
        <w:t>mature persons or disadvantaged persons and dependent children of mature persons or disadvantaged persons; and</w:t>
      </w:r>
    </w:p>
    <w:p w:rsidR="004918DA" w:rsidRPr="00532E32" w:rsidRDefault="004918DA" w:rsidP="004918DA">
      <w:pPr>
        <w:pStyle w:val="paragraph"/>
      </w:pPr>
      <w:r w:rsidRPr="00532E32">
        <w:tab/>
        <w:t>(b)</w:t>
      </w:r>
      <w:r w:rsidRPr="00532E32">
        <w:tab/>
        <w:t xml:space="preserve">persons the duties of whose employment consist of, or consist principally of, caring for persons referred to in </w:t>
      </w:r>
      <w:r w:rsidR="00D634E3" w:rsidRPr="00532E32">
        <w:t>paragraph (</w:t>
      </w:r>
      <w:r w:rsidRPr="00532E32">
        <w:t>a); and</w:t>
      </w:r>
    </w:p>
    <w:p w:rsidR="004918DA" w:rsidRPr="00532E32" w:rsidRDefault="004918DA" w:rsidP="004918DA">
      <w:pPr>
        <w:pStyle w:val="paragraph"/>
      </w:pPr>
      <w:r w:rsidRPr="00532E32">
        <w:tab/>
        <w:t>(c)</w:t>
      </w:r>
      <w:r w:rsidRPr="00532E32">
        <w:tab/>
        <w:t xml:space="preserve">partners and children of persons referred to in </w:t>
      </w:r>
      <w:r w:rsidR="00D634E3" w:rsidRPr="00532E32">
        <w:t>paragraph (</w:t>
      </w:r>
      <w:r w:rsidRPr="00532E32">
        <w:t>b).</w:t>
      </w:r>
    </w:p>
    <w:p w:rsidR="004918DA" w:rsidRPr="00532E32" w:rsidRDefault="004918DA" w:rsidP="004918DA">
      <w:pPr>
        <w:pStyle w:val="ActHead5"/>
      </w:pPr>
      <w:bookmarkStart w:id="18" w:name="_Toc173519327"/>
      <w:r w:rsidRPr="00532E32">
        <w:rPr>
          <w:rStyle w:val="CharSectno"/>
        </w:rPr>
        <w:t>1157JA</w:t>
      </w:r>
      <w:r w:rsidRPr="00532E32">
        <w:t xml:space="preserve">  Expense benefits</w:t>
      </w:r>
      <w:bookmarkEnd w:id="18"/>
    </w:p>
    <w:p w:rsidR="004918DA" w:rsidRPr="00532E32" w:rsidRDefault="004918DA" w:rsidP="004918DA">
      <w:pPr>
        <w:pStyle w:val="subsection"/>
      </w:pPr>
      <w:r w:rsidRPr="00532E32">
        <w:tab/>
        <w:t>(1)</w:t>
      </w:r>
      <w:r w:rsidRPr="00532E32">
        <w:tab/>
        <w:t xml:space="preserve">A person (the </w:t>
      </w:r>
      <w:r w:rsidRPr="00532E32">
        <w:rPr>
          <w:b/>
          <w:i/>
        </w:rPr>
        <w:t>employee</w:t>
      </w:r>
      <w:r w:rsidRPr="00532E32">
        <w:t>) receives an expense benefit if an amount is paid to, or on behalf of, the employee or a person connected with the employee by:</w:t>
      </w:r>
    </w:p>
    <w:p w:rsidR="004918DA" w:rsidRPr="00532E32" w:rsidRDefault="004918DA" w:rsidP="004918DA">
      <w:pPr>
        <w:pStyle w:val="paragraph"/>
      </w:pPr>
      <w:r w:rsidRPr="00532E32">
        <w:tab/>
        <w:t>(a)</w:t>
      </w:r>
      <w:r w:rsidRPr="00532E32">
        <w:tab/>
        <w:t>an employer of the employee; or</w:t>
      </w:r>
    </w:p>
    <w:p w:rsidR="004918DA" w:rsidRPr="00532E32" w:rsidRDefault="004918DA" w:rsidP="004918DA">
      <w:pPr>
        <w:pStyle w:val="paragraph"/>
      </w:pPr>
      <w:r w:rsidRPr="00532E32">
        <w:tab/>
        <w:t>(b)</w:t>
      </w:r>
      <w:r w:rsidRPr="00532E32">
        <w:tab/>
        <w:t>an associate of the employer; or</w:t>
      </w:r>
    </w:p>
    <w:p w:rsidR="004918DA" w:rsidRPr="00532E32" w:rsidRDefault="004918DA" w:rsidP="004918DA">
      <w:pPr>
        <w:pStyle w:val="paragraph"/>
      </w:pPr>
      <w:r w:rsidRPr="00532E32">
        <w:tab/>
        <w:t>(c)</w:t>
      </w:r>
      <w:r w:rsidRPr="00532E32">
        <w:tab/>
        <w:t xml:space="preserve">a person (the </w:t>
      </w:r>
      <w:r w:rsidRPr="00532E32">
        <w:rPr>
          <w:b/>
          <w:i/>
        </w:rPr>
        <w:t>arranger</w:t>
      </w:r>
      <w:r w:rsidRPr="00532E32">
        <w:t>), other than the employer or an associate of the employer, under an arrangement between:</w:t>
      </w:r>
    </w:p>
    <w:p w:rsidR="004918DA" w:rsidRPr="00532E32" w:rsidRDefault="004918DA" w:rsidP="004918DA">
      <w:pPr>
        <w:pStyle w:val="paragraphsub"/>
      </w:pPr>
      <w:r w:rsidRPr="00532E32">
        <w:tab/>
        <w:t>(i)</w:t>
      </w:r>
      <w:r w:rsidRPr="00532E32">
        <w:tab/>
        <w:t>the employer or an associate of the employer; and</w:t>
      </w:r>
    </w:p>
    <w:p w:rsidR="004918DA" w:rsidRPr="00532E32" w:rsidRDefault="004918DA" w:rsidP="004918DA">
      <w:pPr>
        <w:pStyle w:val="paragraphsub"/>
      </w:pPr>
      <w:r w:rsidRPr="00532E32">
        <w:tab/>
        <w:t>(ii)</w:t>
      </w:r>
      <w:r w:rsidRPr="00532E32">
        <w:tab/>
        <w:t>the arranger or another person;</w:t>
      </w:r>
    </w:p>
    <w:p w:rsidR="004918DA" w:rsidRPr="00532E32" w:rsidRDefault="004918DA" w:rsidP="004918DA">
      <w:pPr>
        <w:pStyle w:val="subsection2"/>
      </w:pPr>
      <w:r w:rsidRPr="00532E32">
        <w:t>and is so paid in connection with an expense or expenses of a private nature that have been, or will or may be, incurred by the employee or person connected with the employee.</w:t>
      </w:r>
    </w:p>
    <w:p w:rsidR="004918DA" w:rsidRPr="00532E32" w:rsidRDefault="004918DA" w:rsidP="004918DA">
      <w:pPr>
        <w:pStyle w:val="subsection"/>
      </w:pPr>
      <w:r w:rsidRPr="00532E32">
        <w:tab/>
        <w:t>(2)</w:t>
      </w:r>
      <w:r w:rsidRPr="00532E32">
        <w:tab/>
        <w:t>The following are persons connected with the employee:</w:t>
      </w:r>
    </w:p>
    <w:p w:rsidR="004918DA" w:rsidRPr="00532E32" w:rsidRDefault="004918DA" w:rsidP="004918DA">
      <w:pPr>
        <w:pStyle w:val="paragraph"/>
      </w:pPr>
      <w:r w:rsidRPr="00532E32">
        <w:tab/>
        <w:t>(a)</w:t>
      </w:r>
      <w:r w:rsidRPr="00532E32">
        <w:tab/>
        <w:t>a partner of the employee;</w:t>
      </w:r>
    </w:p>
    <w:p w:rsidR="004918DA" w:rsidRPr="00532E32" w:rsidRDefault="004918DA" w:rsidP="004918DA">
      <w:pPr>
        <w:pStyle w:val="paragraph"/>
      </w:pPr>
      <w:r w:rsidRPr="00532E32">
        <w:tab/>
        <w:t>(b)</w:t>
      </w:r>
      <w:r w:rsidRPr="00532E32">
        <w:tab/>
        <w:t>a dependent child of the employee or of the employee’s partner;</w:t>
      </w:r>
    </w:p>
    <w:p w:rsidR="004918DA" w:rsidRPr="00532E32" w:rsidRDefault="004918DA" w:rsidP="004918DA">
      <w:pPr>
        <w:pStyle w:val="paragraph"/>
      </w:pPr>
      <w:r w:rsidRPr="00532E32">
        <w:tab/>
        <w:t>(c)</w:t>
      </w:r>
      <w:r w:rsidRPr="00532E32">
        <w:tab/>
        <w:t xml:space="preserve">a person who would be a dependent child of the employee or of the employee’s partner if the person was not receiving a </w:t>
      </w:r>
      <w:r w:rsidR="002935F3" w:rsidRPr="00532E32">
        <w:t>jobseeker payment</w:t>
      </w:r>
      <w:r w:rsidRPr="00532E32">
        <w:t>.</w:t>
      </w:r>
    </w:p>
    <w:p w:rsidR="004918DA" w:rsidRPr="00532E32" w:rsidRDefault="004918DA" w:rsidP="004918DA">
      <w:pPr>
        <w:pStyle w:val="ActHead5"/>
      </w:pPr>
      <w:bookmarkStart w:id="19" w:name="_Toc173519328"/>
      <w:r w:rsidRPr="00532E32">
        <w:rPr>
          <w:rStyle w:val="CharSectno"/>
        </w:rPr>
        <w:lastRenderedPageBreak/>
        <w:t>1157JB</w:t>
      </w:r>
      <w:r w:rsidRPr="00532E32">
        <w:t xml:space="preserve">  Exempt expense benefit</w:t>
      </w:r>
      <w:bookmarkEnd w:id="19"/>
    </w:p>
    <w:p w:rsidR="004918DA" w:rsidRPr="00532E32" w:rsidRDefault="004918DA" w:rsidP="004918DA">
      <w:pPr>
        <w:pStyle w:val="subsection"/>
      </w:pPr>
      <w:r w:rsidRPr="00532E32">
        <w:tab/>
      </w:r>
      <w:r w:rsidRPr="00532E32">
        <w:tab/>
        <w:t xml:space="preserve">An amount paid as mentioned in </w:t>
      </w:r>
      <w:r w:rsidR="004E3300" w:rsidRPr="00532E32">
        <w:t>subsection 1</w:t>
      </w:r>
      <w:r w:rsidRPr="00532E32">
        <w:t>157JA(1) is exempt if:</w:t>
      </w:r>
    </w:p>
    <w:p w:rsidR="004918DA" w:rsidRPr="00532E32" w:rsidRDefault="004918DA" w:rsidP="004918DA">
      <w:pPr>
        <w:pStyle w:val="paragraph"/>
      </w:pPr>
      <w:r w:rsidRPr="00532E32">
        <w:tab/>
        <w:t>(a)</w:t>
      </w:r>
      <w:r w:rsidRPr="00532E32">
        <w:tab/>
        <w:t>the amount is paid to reimburse expenses incurred in connection with the employee’s employment; or</w:t>
      </w:r>
    </w:p>
    <w:p w:rsidR="004918DA" w:rsidRPr="00532E32" w:rsidRDefault="004918DA" w:rsidP="004918DA">
      <w:pPr>
        <w:pStyle w:val="paragraph"/>
      </w:pPr>
      <w:r w:rsidRPr="00532E32">
        <w:tab/>
        <w:t>(b)</w:t>
      </w:r>
      <w:r w:rsidRPr="00532E32">
        <w:tab/>
        <w:t>the employee requires the amount to be applied in paying expenses related to the employee’s employment.</w:t>
      </w:r>
    </w:p>
    <w:p w:rsidR="004918DA" w:rsidRPr="00532E32" w:rsidRDefault="004918DA" w:rsidP="004918DA">
      <w:pPr>
        <w:pStyle w:val="ActHead5"/>
      </w:pPr>
      <w:bookmarkStart w:id="20" w:name="_Toc173519329"/>
      <w:r w:rsidRPr="00532E32">
        <w:rPr>
          <w:rStyle w:val="CharSectno"/>
        </w:rPr>
        <w:t>1157JC</w:t>
      </w:r>
      <w:r w:rsidRPr="00532E32">
        <w:t xml:space="preserve">  Financial investment benefit</w:t>
      </w:r>
      <w:bookmarkEnd w:id="20"/>
    </w:p>
    <w:p w:rsidR="004918DA" w:rsidRPr="00532E32" w:rsidRDefault="004918DA" w:rsidP="004918DA">
      <w:pPr>
        <w:pStyle w:val="subsection"/>
        <w:keepNext/>
      </w:pPr>
      <w:r w:rsidRPr="00532E32">
        <w:tab/>
        <w:t>(1)</w:t>
      </w:r>
      <w:r w:rsidRPr="00532E32">
        <w:tab/>
        <w:t xml:space="preserve">A person (the </w:t>
      </w:r>
      <w:r w:rsidRPr="00532E32">
        <w:rPr>
          <w:b/>
          <w:i/>
        </w:rPr>
        <w:t>employee</w:t>
      </w:r>
      <w:r w:rsidRPr="00532E32">
        <w:t xml:space="preserve">) receives a </w:t>
      </w:r>
      <w:r w:rsidRPr="00532E32">
        <w:rPr>
          <w:b/>
          <w:i/>
        </w:rPr>
        <w:t>financial investment benefit</w:t>
      </w:r>
      <w:r w:rsidRPr="00532E32">
        <w:t xml:space="preserve"> if:</w:t>
      </w:r>
    </w:p>
    <w:p w:rsidR="004918DA" w:rsidRPr="00532E32" w:rsidRDefault="004918DA" w:rsidP="004918DA">
      <w:pPr>
        <w:pStyle w:val="paragraph"/>
      </w:pPr>
      <w:r w:rsidRPr="00532E32">
        <w:tab/>
        <w:t>(a)</w:t>
      </w:r>
      <w:r w:rsidRPr="00532E32">
        <w:tab/>
        <w:t>an employer of the employee; or</w:t>
      </w:r>
    </w:p>
    <w:p w:rsidR="004918DA" w:rsidRPr="00532E32" w:rsidRDefault="004918DA" w:rsidP="004918DA">
      <w:pPr>
        <w:pStyle w:val="paragraph"/>
      </w:pPr>
      <w:r w:rsidRPr="00532E32">
        <w:tab/>
        <w:t>(b)</w:t>
      </w:r>
      <w:r w:rsidRPr="00532E32">
        <w:tab/>
        <w:t>an associate of the employer; or</w:t>
      </w:r>
    </w:p>
    <w:p w:rsidR="004918DA" w:rsidRPr="00532E32" w:rsidRDefault="004918DA" w:rsidP="004918DA">
      <w:pPr>
        <w:pStyle w:val="paragraph"/>
      </w:pPr>
      <w:r w:rsidRPr="00532E32">
        <w:tab/>
        <w:t>(c)</w:t>
      </w:r>
      <w:r w:rsidRPr="00532E32">
        <w:tab/>
        <w:t xml:space="preserve">a person (the </w:t>
      </w:r>
      <w:r w:rsidRPr="00532E32">
        <w:rPr>
          <w:b/>
          <w:i/>
        </w:rPr>
        <w:t>arranger</w:t>
      </w:r>
      <w:r w:rsidRPr="00532E32">
        <w:t>), other than the employer or an associate of the employer, under an arrangement between:</w:t>
      </w:r>
    </w:p>
    <w:p w:rsidR="004918DA" w:rsidRPr="00532E32" w:rsidRDefault="004918DA" w:rsidP="004918DA">
      <w:pPr>
        <w:pStyle w:val="paragraphsub"/>
      </w:pPr>
      <w:r w:rsidRPr="00532E32">
        <w:tab/>
        <w:t>(i)</w:t>
      </w:r>
      <w:r w:rsidRPr="00532E32">
        <w:tab/>
        <w:t>the employer or an associate of the employer; or</w:t>
      </w:r>
    </w:p>
    <w:p w:rsidR="004918DA" w:rsidRPr="00532E32" w:rsidRDefault="004918DA" w:rsidP="004918DA">
      <w:pPr>
        <w:pStyle w:val="paragraphsub"/>
      </w:pPr>
      <w:r w:rsidRPr="00532E32">
        <w:tab/>
        <w:t>(ii)</w:t>
      </w:r>
      <w:r w:rsidRPr="00532E32">
        <w:tab/>
        <w:t>the arranger or another person;</w:t>
      </w:r>
    </w:p>
    <w:p w:rsidR="004918DA" w:rsidRPr="00532E32" w:rsidRDefault="004918DA" w:rsidP="004918DA">
      <w:pPr>
        <w:pStyle w:val="subsection2"/>
      </w:pPr>
      <w:r w:rsidRPr="00532E32">
        <w:t>pays for, or reimburses the cost of, the acquisition of a financial investment by the employee or a person connected with the employee.</w:t>
      </w:r>
    </w:p>
    <w:p w:rsidR="004918DA" w:rsidRPr="00532E32" w:rsidRDefault="004918DA" w:rsidP="004918DA">
      <w:pPr>
        <w:pStyle w:val="subsection"/>
      </w:pPr>
      <w:r w:rsidRPr="00532E32">
        <w:tab/>
        <w:t>(2)</w:t>
      </w:r>
      <w:r w:rsidRPr="00532E32">
        <w:tab/>
        <w:t>The making by a person, for the benefit of another person, of contributions to a superannuation fund or an ATO small superannuation account does not constitute payment for the acquisition of a financial investment by the other person.</w:t>
      </w:r>
    </w:p>
    <w:p w:rsidR="004918DA" w:rsidRPr="00532E32" w:rsidRDefault="004918DA" w:rsidP="004918DA">
      <w:pPr>
        <w:pStyle w:val="subsection"/>
      </w:pPr>
      <w:r w:rsidRPr="00532E32">
        <w:tab/>
        <w:t>(3)</w:t>
      </w:r>
      <w:r w:rsidRPr="00532E32">
        <w:tab/>
        <w:t>The following are persons connected with the employee:</w:t>
      </w:r>
    </w:p>
    <w:p w:rsidR="004918DA" w:rsidRPr="00532E32" w:rsidRDefault="004918DA" w:rsidP="004918DA">
      <w:pPr>
        <w:pStyle w:val="paragraph"/>
      </w:pPr>
      <w:r w:rsidRPr="00532E32">
        <w:tab/>
        <w:t>(a)</w:t>
      </w:r>
      <w:r w:rsidRPr="00532E32">
        <w:tab/>
        <w:t>a partner of the employee;</w:t>
      </w:r>
    </w:p>
    <w:p w:rsidR="004918DA" w:rsidRPr="00532E32" w:rsidRDefault="004918DA" w:rsidP="004918DA">
      <w:pPr>
        <w:pStyle w:val="paragraph"/>
      </w:pPr>
      <w:r w:rsidRPr="00532E32">
        <w:tab/>
        <w:t>(b)</w:t>
      </w:r>
      <w:r w:rsidRPr="00532E32">
        <w:tab/>
        <w:t>a dependent child of the employee or of the employee’s partner;</w:t>
      </w:r>
    </w:p>
    <w:p w:rsidR="004918DA" w:rsidRPr="00532E32" w:rsidRDefault="004918DA" w:rsidP="004918DA">
      <w:pPr>
        <w:pStyle w:val="paragraph"/>
      </w:pPr>
      <w:r w:rsidRPr="00532E32">
        <w:tab/>
        <w:t>(c)</w:t>
      </w:r>
      <w:r w:rsidRPr="00532E32">
        <w:tab/>
        <w:t xml:space="preserve">a person who would be a dependent child of the employee or of the employee’s partner if the person was not receiving a </w:t>
      </w:r>
      <w:r w:rsidR="00961D96" w:rsidRPr="00532E32">
        <w:t>jobseeker payment</w:t>
      </w:r>
      <w:r w:rsidRPr="00532E32">
        <w:t>.</w:t>
      </w:r>
    </w:p>
    <w:p w:rsidR="004918DA" w:rsidRPr="00532E32" w:rsidRDefault="004918DA" w:rsidP="00F01441">
      <w:pPr>
        <w:pStyle w:val="ActHead3"/>
        <w:pageBreakBefore/>
      </w:pPr>
      <w:bookmarkStart w:id="21" w:name="_Toc173519330"/>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Value of car fringe benefits</w:t>
      </w:r>
      <w:bookmarkEnd w:id="21"/>
    </w:p>
    <w:p w:rsidR="004918DA" w:rsidRPr="00532E32" w:rsidRDefault="004918DA" w:rsidP="004918DA">
      <w:pPr>
        <w:pStyle w:val="ActHead5"/>
      </w:pPr>
      <w:bookmarkStart w:id="22" w:name="_Toc173519331"/>
      <w:r w:rsidRPr="00532E32">
        <w:rPr>
          <w:rStyle w:val="CharSectno"/>
        </w:rPr>
        <w:t>1157K</w:t>
      </w:r>
      <w:r w:rsidRPr="00532E32">
        <w:t xml:space="preserve">  Method of valuing car fringe benefits</w:t>
      </w:r>
      <w:bookmarkEnd w:id="22"/>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the value of a car fringe benefit is to be worked out in accordance with </w:t>
      </w:r>
      <w:r w:rsidR="00A93C2F" w:rsidRPr="00532E32">
        <w:t>section 1</w:t>
      </w:r>
      <w:r w:rsidRPr="00532E32">
        <w:t>157L.</w:t>
      </w:r>
    </w:p>
    <w:p w:rsidR="004918DA" w:rsidRPr="00532E32" w:rsidRDefault="004918DA" w:rsidP="004918DA">
      <w:pPr>
        <w:pStyle w:val="subsection"/>
      </w:pPr>
      <w:r w:rsidRPr="00532E32">
        <w:tab/>
        <w:t>(2)</w:t>
      </w:r>
      <w:r w:rsidRPr="00532E32">
        <w:tab/>
        <w:t xml:space="preserve">If a determination is in force under </w:t>
      </w:r>
      <w:r w:rsidR="00A93C2F" w:rsidRPr="00532E32">
        <w:t>section 1</w:t>
      </w:r>
      <w:r w:rsidRPr="00532E32">
        <w:t>157M, the value of a car fringe benefit is to be worked out in accordance with the determination.</w:t>
      </w:r>
    </w:p>
    <w:p w:rsidR="004918DA" w:rsidRPr="00532E32" w:rsidRDefault="004918DA" w:rsidP="004918DA">
      <w:pPr>
        <w:pStyle w:val="ActHead5"/>
      </w:pPr>
      <w:bookmarkStart w:id="23" w:name="_Toc173519332"/>
      <w:r w:rsidRPr="00532E32">
        <w:rPr>
          <w:rStyle w:val="CharSectno"/>
        </w:rPr>
        <w:t>1157L</w:t>
      </w:r>
      <w:r w:rsidRPr="00532E32">
        <w:t xml:space="preserve">  Value of car fringe benefits</w:t>
      </w:r>
      <w:bookmarkEnd w:id="23"/>
    </w:p>
    <w:p w:rsidR="004918DA" w:rsidRPr="00532E32" w:rsidRDefault="004918DA" w:rsidP="004918DA">
      <w:pPr>
        <w:pStyle w:val="subsection"/>
        <w:spacing w:after="60"/>
      </w:pPr>
      <w:r w:rsidRPr="00532E32">
        <w:tab/>
        <w:t>(1)</w:t>
      </w:r>
      <w:r w:rsidRPr="00532E32">
        <w:tab/>
        <w:t>This is how to work out the value of a car fringe benefit:</w:t>
      </w:r>
    </w:p>
    <w:p w:rsidR="004918DA" w:rsidRPr="00532E32" w:rsidRDefault="004918DA" w:rsidP="004918DA">
      <w:pPr>
        <w:pStyle w:val="BoxHeadItalic"/>
      </w:pPr>
      <w:r w:rsidRPr="00532E32">
        <w:t>Method statement</w:t>
      </w:r>
    </w:p>
    <w:p w:rsidR="004918DA" w:rsidRPr="00532E32" w:rsidRDefault="00C23459" w:rsidP="004918DA">
      <w:pPr>
        <w:pStyle w:val="BoxStep"/>
        <w:keepNext/>
      </w:pPr>
      <w:r w:rsidRPr="00532E32">
        <w:rPr>
          <w:szCs w:val="22"/>
        </w:rPr>
        <w:t>Step 1.</w:t>
      </w:r>
      <w:r w:rsidR="004918DA" w:rsidRPr="00532E32">
        <w:tab/>
        <w:t>Work out the engine capacity of the car and go to the relevant Part of the Car Fringe Benefits Value Table.</w:t>
      </w:r>
    </w:p>
    <w:p w:rsidR="004918DA" w:rsidRPr="00532E32" w:rsidRDefault="00C23459" w:rsidP="004918DA">
      <w:pPr>
        <w:pStyle w:val="BoxStep"/>
        <w:keepNext/>
      </w:pPr>
      <w:r w:rsidRPr="00532E32">
        <w:rPr>
          <w:szCs w:val="22"/>
        </w:rPr>
        <w:t>Step 2.</w:t>
      </w:r>
      <w:r w:rsidR="004918DA" w:rsidRPr="00532E32">
        <w:tab/>
        <w:t>Work out how old the car is and go to the appropriate row in the Table.</w:t>
      </w:r>
    </w:p>
    <w:p w:rsidR="004918DA" w:rsidRPr="00532E32" w:rsidRDefault="00C23459" w:rsidP="004918DA">
      <w:pPr>
        <w:pStyle w:val="BoxStep"/>
        <w:keepNext/>
      </w:pPr>
      <w:r w:rsidRPr="00532E32">
        <w:rPr>
          <w:szCs w:val="22"/>
        </w:rPr>
        <w:t>Step 3.</w:t>
      </w:r>
      <w:r w:rsidR="004918DA" w:rsidRPr="00532E32">
        <w:tab/>
        <w:t xml:space="preserve">Work out how many complete months in the appropriate tax year the person had or will have the car fringe benefit and go to the appropriate column in the Table: the number where that row and column intersect is the </w:t>
      </w:r>
      <w:r w:rsidR="004918DA" w:rsidRPr="00532E32">
        <w:rPr>
          <w:b/>
          <w:i/>
        </w:rPr>
        <w:t>value of the car fringe benefit</w:t>
      </w:r>
      <w:r w:rsidR="004918DA" w:rsidRPr="00532E32">
        <w:t>.</w:t>
      </w:r>
    </w:p>
    <w:p w:rsidR="004918DA" w:rsidRPr="00532E32" w:rsidRDefault="004918DA" w:rsidP="004918DA">
      <w:pPr>
        <w:pStyle w:val="BoxNote"/>
      </w:pPr>
      <w:r w:rsidRPr="00532E32">
        <w:tab/>
        <w:t>Note:</w:t>
      </w:r>
      <w:r w:rsidRPr="00532E32">
        <w:tab/>
        <w:t xml:space="preserve">If the person is a member of a couple, the value of the car fringe benefit is to be halved in certain circumstances (see </w:t>
      </w:r>
      <w:r w:rsidR="00D634E3" w:rsidRPr="00532E32">
        <w:t>subsection (</w:t>
      </w:r>
      <w:r w:rsidRPr="00532E32">
        <w:t>3)).</w:t>
      </w:r>
    </w:p>
    <w:p w:rsidR="004918DA" w:rsidRPr="00532E32" w:rsidRDefault="004918DA" w:rsidP="004918DA">
      <w:pPr>
        <w:pStyle w:val="subsection"/>
        <w:keepNext/>
        <w:keepLines/>
        <w:spacing w:after="120"/>
      </w:pPr>
      <w:r w:rsidRPr="00532E32">
        <w:lastRenderedPageBreak/>
        <w:tab/>
        <w:t>(2)</w:t>
      </w:r>
      <w:r w:rsidRPr="00532E32">
        <w:tab/>
        <w:t>The following Table is to be used in working out the value of a car fringe benefit:</w:t>
      </w:r>
    </w:p>
    <w:tbl>
      <w:tblPr>
        <w:tblW w:w="0" w:type="auto"/>
        <w:jc w:val="center"/>
        <w:tblLayout w:type="fixed"/>
        <w:tblCellMar>
          <w:left w:w="51" w:type="dxa"/>
          <w:right w:w="51" w:type="dxa"/>
        </w:tblCellMar>
        <w:tblLook w:val="0000" w:firstRow="0" w:lastRow="0" w:firstColumn="0" w:lastColumn="0" w:noHBand="0" w:noVBand="0"/>
      </w:tblPr>
      <w:tblGrid>
        <w:gridCol w:w="7"/>
        <w:gridCol w:w="588"/>
        <w:gridCol w:w="565"/>
        <w:gridCol w:w="508"/>
        <w:gridCol w:w="508"/>
        <w:gridCol w:w="508"/>
        <w:gridCol w:w="508"/>
        <w:gridCol w:w="508"/>
        <w:gridCol w:w="508"/>
        <w:gridCol w:w="489"/>
        <w:gridCol w:w="530"/>
        <w:gridCol w:w="508"/>
        <w:gridCol w:w="527"/>
        <w:gridCol w:w="567"/>
        <w:gridCol w:w="624"/>
        <w:gridCol w:w="11"/>
      </w:tblGrid>
      <w:tr w:rsidR="004918DA" w:rsidRPr="00532E32">
        <w:trPr>
          <w:gridBefore w:val="1"/>
          <w:wBefore w:w="10" w:type="dxa"/>
          <w:cantSplit/>
          <w:tblHeader/>
          <w:jc w:val="center"/>
        </w:trPr>
        <w:tc>
          <w:tcPr>
            <w:tcW w:w="7438" w:type="dxa"/>
            <w:gridSpan w:val="15"/>
            <w:tcBorders>
              <w:top w:val="single" w:sz="6" w:space="0" w:color="auto"/>
              <w:left w:val="single" w:sz="6" w:space="0" w:color="auto"/>
              <w:right w:val="single" w:sz="6" w:space="0" w:color="auto"/>
            </w:tcBorders>
          </w:tcPr>
          <w:p w:rsidR="004918DA" w:rsidRPr="00532E32" w:rsidRDefault="004918DA" w:rsidP="004918DA">
            <w:pPr>
              <w:keepNext/>
              <w:keepLines/>
              <w:spacing w:line="180" w:lineRule="atLeast"/>
              <w:jc w:val="center"/>
              <w:rPr>
                <w:rFonts w:ascii="Arial" w:hAnsi="Arial" w:cs="Arial"/>
                <w:b/>
                <w:sz w:val="12"/>
              </w:rPr>
            </w:pPr>
            <w:r w:rsidRPr="00532E32">
              <w:rPr>
                <w:rFonts w:ascii="Arial" w:hAnsi="Arial" w:cs="Arial"/>
                <w:b/>
                <w:sz w:val="12"/>
              </w:rPr>
              <w:t>CAR FRINGE BENEFITS VALUE TABLE</w:t>
            </w:r>
          </w:p>
        </w:tc>
      </w:tr>
      <w:tr w:rsidR="004918DA" w:rsidRPr="00532E32">
        <w:trPr>
          <w:gridBefore w:val="1"/>
          <w:wBefore w:w="10" w:type="dxa"/>
          <w:cantSplit/>
          <w:tblHeader/>
          <w:jc w:val="center"/>
        </w:trPr>
        <w:tc>
          <w:tcPr>
            <w:tcW w:w="7438" w:type="dxa"/>
            <w:gridSpan w:val="15"/>
            <w:tcBorders>
              <w:top w:val="single" w:sz="6" w:space="0" w:color="auto"/>
              <w:left w:val="single" w:sz="6" w:space="0" w:color="auto"/>
              <w:bottom w:val="single" w:sz="6" w:space="0" w:color="auto"/>
              <w:right w:val="single" w:sz="6" w:space="0" w:color="auto"/>
            </w:tcBorders>
          </w:tcPr>
          <w:p w:rsidR="004918DA" w:rsidRPr="00532E32" w:rsidRDefault="004918DA" w:rsidP="004918DA">
            <w:pPr>
              <w:keepNext/>
              <w:keepLines/>
              <w:spacing w:line="180" w:lineRule="atLeast"/>
              <w:jc w:val="center"/>
              <w:rPr>
                <w:rFonts w:ascii="Arial" w:hAnsi="Arial" w:cs="Arial"/>
                <w:b/>
                <w:sz w:val="12"/>
              </w:rPr>
            </w:pPr>
            <w:r w:rsidRPr="00532E32">
              <w:rPr>
                <w:rFonts w:ascii="Arial" w:hAnsi="Arial" w:cs="Arial"/>
                <w:b/>
                <w:sz w:val="12"/>
              </w:rPr>
              <w:t>PART A—Car engine size up to 1600cc</w:t>
            </w:r>
          </w:p>
        </w:tc>
      </w:tr>
      <w:tr w:rsidR="004918DA" w:rsidRPr="00532E32">
        <w:trPr>
          <w:gridBefore w:val="1"/>
          <w:wBefore w:w="9" w:type="dxa"/>
          <w:cantSplit/>
          <w:tblHeader/>
          <w:jc w:val="center"/>
        </w:trPr>
        <w:tc>
          <w:tcPr>
            <w:tcW w:w="586" w:type="dxa"/>
            <w:tcBorders>
              <w:left w:val="single" w:sz="6" w:space="0" w:color="auto"/>
              <w:right w:val="single" w:sz="6" w:space="0" w:color="auto"/>
            </w:tcBorders>
          </w:tcPr>
          <w:p w:rsidR="004918DA" w:rsidRPr="00532E32" w:rsidRDefault="004918DA" w:rsidP="004918DA">
            <w:pPr>
              <w:keepNext/>
              <w:keepLines/>
              <w:spacing w:line="180" w:lineRule="atLeast"/>
              <w:jc w:val="center"/>
              <w:rPr>
                <w:rFonts w:ascii="Arial" w:hAnsi="Arial" w:cs="Arial"/>
                <w:sz w:val="12"/>
              </w:rPr>
            </w:pPr>
          </w:p>
        </w:tc>
        <w:tc>
          <w:tcPr>
            <w:tcW w:w="565" w:type="dxa"/>
          </w:tcPr>
          <w:p w:rsidR="004918DA" w:rsidRPr="00532E32" w:rsidRDefault="004918DA" w:rsidP="004918DA">
            <w:pPr>
              <w:keepNext/>
              <w:keepLines/>
              <w:spacing w:line="180" w:lineRule="atLeast"/>
              <w:ind w:right="-108"/>
              <w:jc w:val="center"/>
              <w:rPr>
                <w:rFonts w:ascii="Arial" w:hAnsi="Arial" w:cs="Arial"/>
                <w:sz w:val="12"/>
              </w:rPr>
            </w:pPr>
            <w:r w:rsidRPr="00532E32">
              <w:rPr>
                <w:rFonts w:ascii="Arial" w:hAnsi="Arial" w:cs="Arial"/>
                <w:sz w:val="12"/>
              </w:rPr>
              <w:t xml:space="preserve"> car age</w:t>
            </w:r>
          </w:p>
        </w:tc>
        <w:tc>
          <w:tcPr>
            <w:tcW w:w="6287" w:type="dxa"/>
            <w:gridSpan w:val="13"/>
            <w:tcBorders>
              <w:left w:val="single" w:sz="6" w:space="0" w:color="auto"/>
              <w:bottom w:val="single" w:sz="6" w:space="0" w:color="auto"/>
              <w:right w:val="single" w:sz="6" w:space="0" w:color="auto"/>
            </w:tcBorders>
          </w:tcPr>
          <w:p w:rsidR="004918DA" w:rsidRPr="00532E32" w:rsidRDefault="00566A73" w:rsidP="004918DA">
            <w:pPr>
              <w:keepNext/>
              <w:keepLines/>
              <w:spacing w:line="180" w:lineRule="atLeast"/>
              <w:jc w:val="center"/>
              <w:rPr>
                <w:rFonts w:ascii="Arial" w:hAnsi="Arial" w:cs="Arial"/>
                <w:sz w:val="12"/>
              </w:rPr>
            </w:pPr>
            <w:r w:rsidRPr="00532E32">
              <w:rPr>
                <w:rFonts w:ascii="Arial" w:hAnsi="Arial" w:cs="Arial"/>
                <w:sz w:val="12"/>
              </w:rPr>
              <w:t>Period of use (completed months)</w:t>
            </w:r>
          </w:p>
        </w:tc>
      </w:tr>
      <w:tr w:rsidR="004918DA" w:rsidRPr="00532E32">
        <w:trPr>
          <w:gridBefore w:val="1"/>
          <w:wBefore w:w="7" w:type="dxa"/>
          <w:cantSplit/>
          <w:tblHeader/>
          <w:jc w:val="center"/>
        </w:trPr>
        <w:tc>
          <w:tcPr>
            <w:tcW w:w="588" w:type="dxa"/>
            <w:tcBorders>
              <w:left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item</w:t>
            </w:r>
          </w:p>
        </w:tc>
        <w:tc>
          <w:tcPr>
            <w:tcW w:w="565" w:type="dxa"/>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(years)</w:t>
            </w:r>
          </w:p>
        </w:tc>
        <w:tc>
          <w:tcPr>
            <w:tcW w:w="508" w:type="dxa"/>
            <w:tcBorders>
              <w:left w:val="single" w:sz="6" w:space="0" w:color="auto"/>
              <w:bottom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w:t>
            </w:r>
          </w:p>
        </w:tc>
        <w:tc>
          <w:tcPr>
            <w:tcW w:w="508" w:type="dxa"/>
            <w:tcBorders>
              <w:bottom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2</w:t>
            </w:r>
          </w:p>
        </w:tc>
        <w:tc>
          <w:tcPr>
            <w:tcW w:w="508"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3</w:t>
            </w:r>
          </w:p>
        </w:tc>
        <w:tc>
          <w:tcPr>
            <w:tcW w:w="508"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4</w:t>
            </w:r>
          </w:p>
        </w:tc>
        <w:tc>
          <w:tcPr>
            <w:tcW w:w="508"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w:t>
            </w:r>
          </w:p>
        </w:tc>
        <w:tc>
          <w:tcPr>
            <w:tcW w:w="508"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6</w:t>
            </w:r>
          </w:p>
        </w:tc>
        <w:tc>
          <w:tcPr>
            <w:tcW w:w="486"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7</w:t>
            </w:r>
          </w:p>
        </w:tc>
        <w:tc>
          <w:tcPr>
            <w:tcW w:w="530"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8</w:t>
            </w:r>
          </w:p>
        </w:tc>
        <w:tc>
          <w:tcPr>
            <w:tcW w:w="508"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9</w:t>
            </w:r>
          </w:p>
        </w:tc>
        <w:tc>
          <w:tcPr>
            <w:tcW w:w="521"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10</w:t>
            </w:r>
          </w:p>
        </w:tc>
        <w:tc>
          <w:tcPr>
            <w:tcW w:w="567" w:type="dxa"/>
            <w:tcBorders>
              <w:right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11</w:t>
            </w:r>
          </w:p>
        </w:tc>
        <w:tc>
          <w:tcPr>
            <w:tcW w:w="625" w:type="dxa"/>
            <w:gridSpan w:val="2"/>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12</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1.</w:t>
            </w:r>
          </w:p>
        </w:tc>
        <w:tc>
          <w:tcPr>
            <w:tcW w:w="565" w:type="dxa"/>
            <w:tcBorders>
              <w:top w:val="single" w:sz="6" w:space="0" w:color="auto"/>
              <w:bottom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1</w:t>
            </w:r>
          </w:p>
        </w:tc>
        <w:tc>
          <w:tcPr>
            <w:tcW w:w="508" w:type="dxa"/>
            <w:tcBorders>
              <w:left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93.8</w:t>
            </w:r>
          </w:p>
        </w:tc>
        <w:tc>
          <w:tcPr>
            <w:tcW w:w="508" w:type="dxa"/>
            <w:tcBorders>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188</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281</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375</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469</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563</w:t>
            </w:r>
          </w:p>
        </w:tc>
        <w:tc>
          <w:tcPr>
            <w:tcW w:w="486"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656</w:t>
            </w:r>
          </w:p>
        </w:tc>
        <w:tc>
          <w:tcPr>
            <w:tcW w:w="530"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750</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844</w:t>
            </w:r>
          </w:p>
        </w:tc>
        <w:tc>
          <w:tcPr>
            <w:tcW w:w="521"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938</w:t>
            </w:r>
          </w:p>
        </w:tc>
        <w:tc>
          <w:tcPr>
            <w:tcW w:w="567" w:type="dxa"/>
            <w:tcBorders>
              <w:top w:val="single" w:sz="6" w:space="0" w:color="auto"/>
              <w:right w:val="single" w:sz="6" w:space="0" w:color="auto"/>
            </w:tcBorders>
          </w:tcPr>
          <w:p w:rsidR="004918DA" w:rsidRPr="00532E32" w:rsidRDefault="004918DA" w:rsidP="00566A73">
            <w:pPr>
              <w:keepNext/>
              <w:keepLines/>
              <w:spacing w:line="180" w:lineRule="atLeast"/>
              <w:ind w:left="-19"/>
              <w:jc w:val="center"/>
              <w:rPr>
                <w:rFonts w:ascii="Arial" w:hAnsi="Arial" w:cs="Arial"/>
                <w:sz w:val="12"/>
              </w:rPr>
            </w:pPr>
            <w:r w:rsidRPr="00532E32">
              <w:rPr>
                <w:rFonts w:ascii="Arial" w:hAnsi="Arial" w:cs="Arial"/>
                <w:sz w:val="12"/>
              </w:rPr>
              <w:t>1031</w:t>
            </w:r>
          </w:p>
        </w:tc>
        <w:tc>
          <w:tcPr>
            <w:tcW w:w="625" w:type="dxa"/>
            <w:gridSpan w:val="2"/>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1125</w:t>
            </w:r>
          </w:p>
        </w:tc>
      </w:tr>
      <w:tr w:rsidR="004918DA" w:rsidRPr="00532E32">
        <w:trPr>
          <w:gridBefore w:val="1"/>
          <w:wBefore w:w="7" w:type="dxa"/>
          <w:cantSplit/>
          <w:jc w:val="center"/>
        </w:trPr>
        <w:tc>
          <w:tcPr>
            <w:tcW w:w="588" w:type="dxa"/>
            <w:tcBorders>
              <w:left w:val="single" w:sz="6" w:space="0" w:color="auto"/>
              <w:right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2.</w:t>
            </w:r>
          </w:p>
        </w:tc>
        <w:tc>
          <w:tcPr>
            <w:tcW w:w="565" w:type="dxa"/>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2</w:t>
            </w:r>
          </w:p>
        </w:tc>
        <w:tc>
          <w:tcPr>
            <w:tcW w:w="508" w:type="dxa"/>
            <w:tcBorders>
              <w:top w:val="single" w:sz="6" w:space="0" w:color="auto"/>
              <w:left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83.6</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168</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252</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336</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420</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504</w:t>
            </w:r>
          </w:p>
        </w:tc>
        <w:tc>
          <w:tcPr>
            <w:tcW w:w="486"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588</w:t>
            </w:r>
          </w:p>
        </w:tc>
        <w:tc>
          <w:tcPr>
            <w:tcW w:w="530"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672</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756</w:t>
            </w:r>
          </w:p>
        </w:tc>
        <w:tc>
          <w:tcPr>
            <w:tcW w:w="521"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840</w:t>
            </w:r>
          </w:p>
        </w:tc>
        <w:tc>
          <w:tcPr>
            <w:tcW w:w="567" w:type="dxa"/>
            <w:tcBorders>
              <w:top w:val="single" w:sz="6" w:space="0" w:color="auto"/>
              <w:right w:val="single" w:sz="6" w:space="0" w:color="auto"/>
            </w:tcBorders>
          </w:tcPr>
          <w:p w:rsidR="004918DA" w:rsidRPr="00532E32" w:rsidRDefault="004918DA" w:rsidP="00566A73">
            <w:pPr>
              <w:keepNext/>
              <w:keepLines/>
              <w:spacing w:line="180" w:lineRule="atLeast"/>
              <w:ind w:left="-19" w:right="-108"/>
              <w:jc w:val="center"/>
              <w:rPr>
                <w:rFonts w:ascii="Arial" w:hAnsi="Arial" w:cs="Arial"/>
                <w:sz w:val="12"/>
              </w:rPr>
            </w:pPr>
            <w:r w:rsidRPr="00532E32">
              <w:rPr>
                <w:rFonts w:ascii="Arial" w:hAnsi="Arial" w:cs="Arial"/>
                <w:sz w:val="12"/>
              </w:rPr>
              <w:t>923.8</w:t>
            </w:r>
          </w:p>
        </w:tc>
        <w:tc>
          <w:tcPr>
            <w:tcW w:w="625" w:type="dxa"/>
            <w:gridSpan w:val="2"/>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1008</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3.</w:t>
            </w:r>
          </w:p>
        </w:tc>
        <w:tc>
          <w:tcPr>
            <w:tcW w:w="565" w:type="dxa"/>
            <w:tcBorders>
              <w:top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3</w:t>
            </w:r>
          </w:p>
        </w:tc>
        <w:tc>
          <w:tcPr>
            <w:tcW w:w="508" w:type="dxa"/>
            <w:tcBorders>
              <w:top w:val="single" w:sz="6" w:space="0" w:color="auto"/>
              <w:left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74.2</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148</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223</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297</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371</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445</w:t>
            </w:r>
          </w:p>
        </w:tc>
        <w:tc>
          <w:tcPr>
            <w:tcW w:w="486"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520</w:t>
            </w:r>
          </w:p>
        </w:tc>
        <w:tc>
          <w:tcPr>
            <w:tcW w:w="530"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594</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668</w:t>
            </w:r>
          </w:p>
        </w:tc>
        <w:tc>
          <w:tcPr>
            <w:tcW w:w="521"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742</w:t>
            </w:r>
          </w:p>
        </w:tc>
        <w:tc>
          <w:tcPr>
            <w:tcW w:w="567" w:type="dxa"/>
            <w:tcBorders>
              <w:top w:val="single" w:sz="6" w:space="0" w:color="auto"/>
              <w:right w:val="single" w:sz="6" w:space="0" w:color="auto"/>
            </w:tcBorders>
          </w:tcPr>
          <w:p w:rsidR="004918DA" w:rsidRPr="00532E32" w:rsidRDefault="004918DA" w:rsidP="00566A73">
            <w:pPr>
              <w:keepNext/>
              <w:keepLines/>
              <w:spacing w:line="180" w:lineRule="atLeast"/>
              <w:ind w:left="-19" w:right="-108"/>
              <w:jc w:val="center"/>
              <w:rPr>
                <w:rFonts w:ascii="Arial" w:hAnsi="Arial" w:cs="Arial"/>
                <w:sz w:val="12"/>
              </w:rPr>
            </w:pPr>
            <w:r w:rsidRPr="00532E32">
              <w:rPr>
                <w:rFonts w:ascii="Arial" w:hAnsi="Arial" w:cs="Arial"/>
                <w:sz w:val="12"/>
              </w:rPr>
              <w:t>816.4</w:t>
            </w:r>
          </w:p>
        </w:tc>
        <w:tc>
          <w:tcPr>
            <w:tcW w:w="625" w:type="dxa"/>
            <w:gridSpan w:val="2"/>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890.6</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4.</w:t>
            </w:r>
          </w:p>
        </w:tc>
        <w:tc>
          <w:tcPr>
            <w:tcW w:w="565" w:type="dxa"/>
            <w:tcBorders>
              <w:top w:val="single" w:sz="6" w:space="0" w:color="auto"/>
            </w:tcBorders>
          </w:tcPr>
          <w:p w:rsidR="004918DA" w:rsidRPr="00532E32" w:rsidRDefault="004918DA" w:rsidP="004918DA">
            <w:pPr>
              <w:keepNext/>
              <w:keepLines/>
              <w:spacing w:line="180" w:lineRule="atLeast"/>
              <w:ind w:left="-19"/>
              <w:jc w:val="center"/>
              <w:rPr>
                <w:rFonts w:ascii="Arial" w:hAnsi="Arial" w:cs="Arial"/>
                <w:sz w:val="12"/>
              </w:rPr>
            </w:pPr>
            <w:r w:rsidRPr="00532E32">
              <w:rPr>
                <w:rFonts w:ascii="Arial" w:hAnsi="Arial" w:cs="Arial"/>
                <w:sz w:val="12"/>
              </w:rPr>
              <w:t>4</w:t>
            </w:r>
          </w:p>
        </w:tc>
        <w:tc>
          <w:tcPr>
            <w:tcW w:w="508" w:type="dxa"/>
            <w:tcBorders>
              <w:top w:val="single" w:sz="6" w:space="0" w:color="auto"/>
              <w:left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64.5</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129</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193</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258</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322</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387</w:t>
            </w:r>
          </w:p>
        </w:tc>
        <w:tc>
          <w:tcPr>
            <w:tcW w:w="486"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451</w:t>
            </w:r>
          </w:p>
        </w:tc>
        <w:tc>
          <w:tcPr>
            <w:tcW w:w="530"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516</w:t>
            </w:r>
          </w:p>
        </w:tc>
        <w:tc>
          <w:tcPr>
            <w:tcW w:w="508"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580</w:t>
            </w:r>
          </w:p>
        </w:tc>
        <w:tc>
          <w:tcPr>
            <w:tcW w:w="521" w:type="dxa"/>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645</w:t>
            </w:r>
          </w:p>
        </w:tc>
        <w:tc>
          <w:tcPr>
            <w:tcW w:w="567" w:type="dxa"/>
            <w:tcBorders>
              <w:top w:val="single" w:sz="6" w:space="0" w:color="auto"/>
              <w:right w:val="single" w:sz="6" w:space="0" w:color="auto"/>
            </w:tcBorders>
          </w:tcPr>
          <w:p w:rsidR="004918DA" w:rsidRPr="00532E32" w:rsidRDefault="004918DA" w:rsidP="00566A73">
            <w:pPr>
              <w:keepNext/>
              <w:keepLines/>
              <w:spacing w:line="180" w:lineRule="atLeast"/>
              <w:ind w:left="-19" w:right="-108"/>
              <w:jc w:val="center"/>
              <w:rPr>
                <w:rFonts w:ascii="Arial" w:hAnsi="Arial" w:cs="Arial"/>
                <w:sz w:val="12"/>
              </w:rPr>
            </w:pPr>
            <w:r w:rsidRPr="00532E32">
              <w:rPr>
                <w:rFonts w:ascii="Arial" w:hAnsi="Arial" w:cs="Arial"/>
                <w:sz w:val="12"/>
              </w:rPr>
              <w:t>709</w:t>
            </w:r>
          </w:p>
        </w:tc>
        <w:tc>
          <w:tcPr>
            <w:tcW w:w="625" w:type="dxa"/>
            <w:gridSpan w:val="2"/>
            <w:tcBorders>
              <w:top w:val="single" w:sz="6" w:space="0" w:color="auto"/>
              <w:right w:val="single" w:sz="6" w:space="0" w:color="auto"/>
            </w:tcBorders>
          </w:tcPr>
          <w:p w:rsidR="004918DA" w:rsidRPr="00532E32" w:rsidRDefault="004918DA" w:rsidP="004918DA">
            <w:pPr>
              <w:keepNext/>
              <w:keepLines/>
              <w:spacing w:line="180" w:lineRule="atLeast"/>
              <w:ind w:left="-19" w:right="-108"/>
              <w:jc w:val="center"/>
              <w:rPr>
                <w:rFonts w:ascii="Arial" w:hAnsi="Arial" w:cs="Arial"/>
                <w:sz w:val="12"/>
              </w:rPr>
            </w:pPr>
            <w:r w:rsidRPr="00532E32">
              <w:rPr>
                <w:rFonts w:ascii="Arial" w:hAnsi="Arial" w:cs="Arial"/>
                <w:sz w:val="12"/>
              </w:rPr>
              <w:t>773.4</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5.</w:t>
            </w:r>
          </w:p>
        </w:tc>
        <w:tc>
          <w:tcPr>
            <w:tcW w:w="565" w:type="dxa"/>
            <w:tcBorders>
              <w:top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5</w:t>
            </w:r>
          </w:p>
        </w:tc>
        <w:tc>
          <w:tcPr>
            <w:tcW w:w="50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54.7</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109</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164</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219</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273</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328</w:t>
            </w:r>
          </w:p>
        </w:tc>
        <w:tc>
          <w:tcPr>
            <w:tcW w:w="486"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383</w:t>
            </w:r>
          </w:p>
        </w:tc>
        <w:tc>
          <w:tcPr>
            <w:tcW w:w="530"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438</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492</w:t>
            </w:r>
          </w:p>
        </w:tc>
        <w:tc>
          <w:tcPr>
            <w:tcW w:w="521"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547</w:t>
            </w:r>
          </w:p>
        </w:tc>
        <w:tc>
          <w:tcPr>
            <w:tcW w:w="567" w:type="dxa"/>
            <w:tcBorders>
              <w:top w:val="single" w:sz="6" w:space="0" w:color="auto"/>
              <w:right w:val="single" w:sz="6" w:space="0" w:color="auto"/>
            </w:tcBorders>
          </w:tcPr>
          <w:p w:rsidR="004918DA" w:rsidRPr="00532E32" w:rsidRDefault="004918DA" w:rsidP="00566A73">
            <w:pPr>
              <w:spacing w:line="180" w:lineRule="atLeast"/>
              <w:ind w:left="-19" w:right="-108"/>
              <w:jc w:val="center"/>
              <w:rPr>
                <w:rFonts w:ascii="Arial" w:hAnsi="Arial" w:cs="Arial"/>
                <w:sz w:val="12"/>
              </w:rPr>
            </w:pPr>
            <w:r w:rsidRPr="00532E32">
              <w:rPr>
                <w:rFonts w:ascii="Arial" w:hAnsi="Arial" w:cs="Arial"/>
                <w:sz w:val="12"/>
              </w:rPr>
              <w:t>601.6</w:t>
            </w:r>
          </w:p>
        </w:tc>
        <w:tc>
          <w:tcPr>
            <w:tcW w:w="625" w:type="dxa"/>
            <w:gridSpan w:val="2"/>
            <w:tcBorders>
              <w:top w:val="single" w:sz="6" w:space="0" w:color="auto"/>
              <w:right w:val="single" w:sz="6" w:space="0" w:color="auto"/>
            </w:tcBorders>
          </w:tcPr>
          <w:p w:rsidR="004918DA" w:rsidRPr="00532E32" w:rsidRDefault="004918DA" w:rsidP="004918DA">
            <w:pPr>
              <w:spacing w:line="180" w:lineRule="atLeast"/>
              <w:ind w:left="-19" w:right="-108" w:firstLine="19"/>
              <w:jc w:val="center"/>
              <w:rPr>
                <w:rFonts w:ascii="Arial" w:hAnsi="Arial" w:cs="Arial"/>
                <w:sz w:val="12"/>
              </w:rPr>
            </w:pPr>
            <w:r w:rsidRPr="00532E32">
              <w:rPr>
                <w:rFonts w:ascii="Arial" w:hAnsi="Arial" w:cs="Arial"/>
                <w:sz w:val="12"/>
              </w:rPr>
              <w:t>656.3</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6.</w:t>
            </w:r>
          </w:p>
        </w:tc>
        <w:tc>
          <w:tcPr>
            <w:tcW w:w="565" w:type="dxa"/>
            <w:tcBorders>
              <w:top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6</w:t>
            </w:r>
          </w:p>
        </w:tc>
        <w:tc>
          <w:tcPr>
            <w:tcW w:w="50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44.9</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89.8</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135</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180</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225</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270</w:t>
            </w:r>
          </w:p>
        </w:tc>
        <w:tc>
          <w:tcPr>
            <w:tcW w:w="486"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314</w:t>
            </w:r>
          </w:p>
        </w:tc>
        <w:tc>
          <w:tcPr>
            <w:tcW w:w="530"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359</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404</w:t>
            </w:r>
          </w:p>
        </w:tc>
        <w:tc>
          <w:tcPr>
            <w:tcW w:w="521"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449</w:t>
            </w:r>
          </w:p>
        </w:tc>
        <w:tc>
          <w:tcPr>
            <w:tcW w:w="567" w:type="dxa"/>
            <w:tcBorders>
              <w:top w:val="single" w:sz="6" w:space="0" w:color="auto"/>
              <w:bottom w:val="single" w:sz="6" w:space="0" w:color="auto"/>
              <w:right w:val="single" w:sz="6" w:space="0" w:color="auto"/>
            </w:tcBorders>
          </w:tcPr>
          <w:p w:rsidR="004918DA" w:rsidRPr="00532E32" w:rsidRDefault="004918DA" w:rsidP="00566A73">
            <w:pPr>
              <w:spacing w:line="180" w:lineRule="atLeast"/>
              <w:ind w:left="-19" w:right="-108"/>
              <w:jc w:val="center"/>
              <w:rPr>
                <w:rFonts w:ascii="Arial" w:hAnsi="Arial" w:cs="Arial"/>
                <w:sz w:val="12"/>
              </w:rPr>
            </w:pPr>
            <w:r w:rsidRPr="00532E32">
              <w:rPr>
                <w:rFonts w:ascii="Arial" w:hAnsi="Arial" w:cs="Arial"/>
                <w:sz w:val="12"/>
              </w:rPr>
              <w:t>494.1</w:t>
            </w:r>
          </w:p>
        </w:tc>
        <w:tc>
          <w:tcPr>
            <w:tcW w:w="625" w:type="dxa"/>
            <w:gridSpan w:val="2"/>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539.1</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7.</w:t>
            </w:r>
          </w:p>
        </w:tc>
        <w:tc>
          <w:tcPr>
            <w:tcW w:w="565" w:type="dxa"/>
            <w:tcBorders>
              <w:top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7</w:t>
            </w:r>
          </w:p>
        </w:tc>
        <w:tc>
          <w:tcPr>
            <w:tcW w:w="508" w:type="dxa"/>
            <w:tcBorders>
              <w:left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35.2</w:t>
            </w:r>
          </w:p>
        </w:tc>
        <w:tc>
          <w:tcPr>
            <w:tcW w:w="508"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70.3</w:t>
            </w:r>
          </w:p>
        </w:tc>
        <w:tc>
          <w:tcPr>
            <w:tcW w:w="508"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105</w:t>
            </w:r>
          </w:p>
        </w:tc>
        <w:tc>
          <w:tcPr>
            <w:tcW w:w="508"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141</w:t>
            </w:r>
          </w:p>
        </w:tc>
        <w:tc>
          <w:tcPr>
            <w:tcW w:w="508"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176</w:t>
            </w:r>
          </w:p>
        </w:tc>
        <w:tc>
          <w:tcPr>
            <w:tcW w:w="508"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211</w:t>
            </w:r>
          </w:p>
        </w:tc>
        <w:tc>
          <w:tcPr>
            <w:tcW w:w="486"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246</w:t>
            </w:r>
          </w:p>
        </w:tc>
        <w:tc>
          <w:tcPr>
            <w:tcW w:w="530"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281</w:t>
            </w:r>
          </w:p>
        </w:tc>
        <w:tc>
          <w:tcPr>
            <w:tcW w:w="508"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316</w:t>
            </w:r>
          </w:p>
        </w:tc>
        <w:tc>
          <w:tcPr>
            <w:tcW w:w="521" w:type="dxa"/>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352</w:t>
            </w:r>
          </w:p>
        </w:tc>
        <w:tc>
          <w:tcPr>
            <w:tcW w:w="567" w:type="dxa"/>
            <w:tcBorders>
              <w:right w:val="single" w:sz="6" w:space="0" w:color="auto"/>
            </w:tcBorders>
          </w:tcPr>
          <w:p w:rsidR="004918DA" w:rsidRPr="00532E32" w:rsidRDefault="004918DA" w:rsidP="00566A73">
            <w:pPr>
              <w:spacing w:line="180" w:lineRule="atLeast"/>
              <w:ind w:left="-19" w:right="-108"/>
              <w:jc w:val="center"/>
              <w:rPr>
                <w:rFonts w:ascii="Arial" w:hAnsi="Arial" w:cs="Arial"/>
                <w:sz w:val="12"/>
              </w:rPr>
            </w:pPr>
            <w:r w:rsidRPr="00532E32">
              <w:rPr>
                <w:rFonts w:ascii="Arial" w:hAnsi="Arial" w:cs="Arial"/>
                <w:sz w:val="12"/>
              </w:rPr>
              <w:t>386.7</w:t>
            </w:r>
          </w:p>
        </w:tc>
        <w:tc>
          <w:tcPr>
            <w:tcW w:w="625" w:type="dxa"/>
            <w:gridSpan w:val="2"/>
            <w:tcBorders>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421.9</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8.</w:t>
            </w:r>
          </w:p>
        </w:tc>
        <w:tc>
          <w:tcPr>
            <w:tcW w:w="565" w:type="dxa"/>
            <w:tcBorders>
              <w:top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8</w:t>
            </w:r>
          </w:p>
        </w:tc>
        <w:tc>
          <w:tcPr>
            <w:tcW w:w="50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25.4</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50.8</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76.2</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102</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127</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152</w:t>
            </w:r>
          </w:p>
        </w:tc>
        <w:tc>
          <w:tcPr>
            <w:tcW w:w="486"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178</w:t>
            </w:r>
          </w:p>
        </w:tc>
        <w:tc>
          <w:tcPr>
            <w:tcW w:w="530"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203</w:t>
            </w:r>
          </w:p>
        </w:tc>
        <w:tc>
          <w:tcPr>
            <w:tcW w:w="508"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229</w:t>
            </w:r>
          </w:p>
        </w:tc>
        <w:tc>
          <w:tcPr>
            <w:tcW w:w="521" w:type="dxa"/>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254</w:t>
            </w:r>
          </w:p>
        </w:tc>
        <w:tc>
          <w:tcPr>
            <w:tcW w:w="567" w:type="dxa"/>
            <w:tcBorders>
              <w:top w:val="single" w:sz="6" w:space="0" w:color="auto"/>
              <w:right w:val="single" w:sz="6" w:space="0" w:color="auto"/>
            </w:tcBorders>
          </w:tcPr>
          <w:p w:rsidR="004918DA" w:rsidRPr="00532E32" w:rsidRDefault="004918DA" w:rsidP="00566A73">
            <w:pPr>
              <w:spacing w:line="180" w:lineRule="atLeast"/>
              <w:ind w:left="-19" w:right="-108"/>
              <w:jc w:val="center"/>
              <w:rPr>
                <w:rFonts w:ascii="Arial" w:hAnsi="Arial" w:cs="Arial"/>
                <w:sz w:val="12"/>
              </w:rPr>
            </w:pPr>
            <w:r w:rsidRPr="00532E32">
              <w:rPr>
                <w:rFonts w:ascii="Arial" w:hAnsi="Arial" w:cs="Arial"/>
                <w:sz w:val="12"/>
              </w:rPr>
              <w:t>279.3</w:t>
            </w:r>
          </w:p>
        </w:tc>
        <w:tc>
          <w:tcPr>
            <w:tcW w:w="625" w:type="dxa"/>
            <w:gridSpan w:val="2"/>
            <w:tcBorders>
              <w:top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304.7</w:t>
            </w:r>
          </w:p>
        </w:tc>
      </w:tr>
      <w:tr w:rsidR="004918DA" w:rsidRPr="00532E32">
        <w:trPr>
          <w:gridBefore w:val="1"/>
          <w:wBefore w:w="7" w:type="dxa"/>
          <w:cantSplit/>
          <w:jc w:val="center"/>
        </w:trPr>
        <w:tc>
          <w:tcPr>
            <w:tcW w:w="588" w:type="dxa"/>
            <w:tcBorders>
              <w:top w:val="single" w:sz="6" w:space="0" w:color="auto"/>
              <w:left w:val="single" w:sz="6" w:space="0" w:color="auto"/>
              <w:right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9.</w:t>
            </w:r>
          </w:p>
        </w:tc>
        <w:tc>
          <w:tcPr>
            <w:tcW w:w="565" w:type="dxa"/>
            <w:tcBorders>
              <w:top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9</w:t>
            </w:r>
          </w:p>
        </w:tc>
        <w:tc>
          <w:tcPr>
            <w:tcW w:w="50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15.6</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31.3</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46.9</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62.5</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78.1</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93.8</w:t>
            </w:r>
          </w:p>
        </w:tc>
        <w:tc>
          <w:tcPr>
            <w:tcW w:w="486"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109</w:t>
            </w:r>
          </w:p>
        </w:tc>
        <w:tc>
          <w:tcPr>
            <w:tcW w:w="530"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125</w:t>
            </w:r>
          </w:p>
        </w:tc>
        <w:tc>
          <w:tcPr>
            <w:tcW w:w="508"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141</w:t>
            </w:r>
          </w:p>
        </w:tc>
        <w:tc>
          <w:tcPr>
            <w:tcW w:w="521" w:type="dxa"/>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156</w:t>
            </w:r>
          </w:p>
        </w:tc>
        <w:tc>
          <w:tcPr>
            <w:tcW w:w="567" w:type="dxa"/>
            <w:tcBorders>
              <w:top w:val="single" w:sz="6" w:space="0" w:color="auto"/>
              <w:bottom w:val="single" w:sz="6" w:space="0" w:color="auto"/>
              <w:right w:val="single" w:sz="6" w:space="0" w:color="auto"/>
            </w:tcBorders>
          </w:tcPr>
          <w:p w:rsidR="004918DA" w:rsidRPr="00532E32" w:rsidRDefault="004918DA" w:rsidP="00566A73">
            <w:pPr>
              <w:spacing w:line="180" w:lineRule="atLeast"/>
              <w:ind w:left="-19" w:right="-108"/>
              <w:jc w:val="center"/>
              <w:rPr>
                <w:rFonts w:ascii="Arial" w:hAnsi="Arial" w:cs="Arial"/>
                <w:sz w:val="12"/>
              </w:rPr>
            </w:pPr>
            <w:r w:rsidRPr="00532E32">
              <w:rPr>
                <w:rFonts w:ascii="Arial" w:hAnsi="Arial" w:cs="Arial"/>
                <w:sz w:val="12"/>
              </w:rPr>
              <w:t>171.9</w:t>
            </w:r>
          </w:p>
        </w:tc>
        <w:tc>
          <w:tcPr>
            <w:tcW w:w="625" w:type="dxa"/>
            <w:gridSpan w:val="2"/>
            <w:tcBorders>
              <w:top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187.5</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ind w:left="-166" w:firstLine="147"/>
              <w:jc w:val="center"/>
              <w:rPr>
                <w:rFonts w:ascii="Arial" w:hAnsi="Arial" w:cs="Arial"/>
                <w:sz w:val="12"/>
              </w:rPr>
            </w:pPr>
            <w:r w:rsidRPr="00532E32">
              <w:rPr>
                <w:rFonts w:ascii="Arial" w:hAnsi="Arial" w:cs="Arial"/>
                <w:sz w:val="12"/>
              </w:rPr>
              <w:t>10.</w:t>
            </w:r>
          </w:p>
        </w:tc>
        <w:tc>
          <w:tcPr>
            <w:tcW w:w="565" w:type="dxa"/>
            <w:tcBorders>
              <w:top w:val="single" w:sz="6" w:space="0" w:color="auto"/>
              <w:bottom w:val="single" w:sz="6" w:space="0" w:color="auto"/>
            </w:tcBorders>
          </w:tcPr>
          <w:p w:rsidR="004918DA" w:rsidRPr="00532E32" w:rsidRDefault="004918DA" w:rsidP="004918DA">
            <w:pPr>
              <w:spacing w:line="180" w:lineRule="atLeast"/>
              <w:ind w:left="-19"/>
              <w:jc w:val="center"/>
              <w:rPr>
                <w:rFonts w:ascii="Arial" w:hAnsi="Arial" w:cs="Arial"/>
                <w:sz w:val="12"/>
              </w:rPr>
            </w:pPr>
            <w:r w:rsidRPr="00532E32">
              <w:rPr>
                <w:rFonts w:ascii="Arial" w:hAnsi="Arial" w:cs="Arial"/>
                <w:sz w:val="12"/>
              </w:rPr>
              <w:t>10+</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5.86</w:t>
            </w:r>
          </w:p>
        </w:tc>
        <w:tc>
          <w:tcPr>
            <w:tcW w:w="508"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11.7</w:t>
            </w:r>
          </w:p>
        </w:tc>
        <w:tc>
          <w:tcPr>
            <w:tcW w:w="508"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17.6</w:t>
            </w:r>
          </w:p>
        </w:tc>
        <w:tc>
          <w:tcPr>
            <w:tcW w:w="508"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23.4</w:t>
            </w:r>
          </w:p>
        </w:tc>
        <w:tc>
          <w:tcPr>
            <w:tcW w:w="508"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29.3</w:t>
            </w:r>
          </w:p>
        </w:tc>
        <w:tc>
          <w:tcPr>
            <w:tcW w:w="508"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35.2</w:t>
            </w:r>
          </w:p>
        </w:tc>
        <w:tc>
          <w:tcPr>
            <w:tcW w:w="486"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41</w:t>
            </w:r>
          </w:p>
        </w:tc>
        <w:tc>
          <w:tcPr>
            <w:tcW w:w="530"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46.9</w:t>
            </w:r>
          </w:p>
        </w:tc>
        <w:tc>
          <w:tcPr>
            <w:tcW w:w="508"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52.7</w:t>
            </w:r>
          </w:p>
        </w:tc>
        <w:tc>
          <w:tcPr>
            <w:tcW w:w="521" w:type="dxa"/>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58.6</w:t>
            </w:r>
          </w:p>
        </w:tc>
        <w:tc>
          <w:tcPr>
            <w:tcW w:w="567" w:type="dxa"/>
            <w:tcBorders>
              <w:bottom w:val="single" w:sz="6" w:space="0" w:color="auto"/>
              <w:right w:val="single" w:sz="6" w:space="0" w:color="auto"/>
            </w:tcBorders>
          </w:tcPr>
          <w:p w:rsidR="004918DA" w:rsidRPr="00532E32" w:rsidRDefault="004918DA" w:rsidP="00566A73">
            <w:pPr>
              <w:spacing w:line="180" w:lineRule="atLeast"/>
              <w:ind w:left="-19" w:right="-108"/>
              <w:jc w:val="center"/>
              <w:rPr>
                <w:rFonts w:ascii="Arial" w:hAnsi="Arial" w:cs="Arial"/>
                <w:sz w:val="12"/>
              </w:rPr>
            </w:pPr>
            <w:r w:rsidRPr="00532E32">
              <w:rPr>
                <w:rFonts w:ascii="Arial" w:hAnsi="Arial" w:cs="Arial"/>
                <w:sz w:val="12"/>
              </w:rPr>
              <w:t>64.45</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ind w:left="-19" w:right="-108"/>
              <w:jc w:val="center"/>
              <w:rPr>
                <w:rFonts w:ascii="Arial" w:hAnsi="Arial" w:cs="Arial"/>
                <w:sz w:val="12"/>
              </w:rPr>
            </w:pPr>
            <w:r w:rsidRPr="00532E32">
              <w:rPr>
                <w:rFonts w:ascii="Arial" w:hAnsi="Arial" w:cs="Arial"/>
                <w:sz w:val="12"/>
              </w:rPr>
              <w:t>70.31</w:t>
            </w:r>
          </w:p>
        </w:tc>
      </w:tr>
      <w:tr w:rsidR="004918DA" w:rsidRPr="00532E32">
        <w:trPr>
          <w:gridBefore w:val="1"/>
          <w:wBefore w:w="10" w:type="dxa"/>
          <w:cantSplit/>
          <w:jc w:val="center"/>
        </w:trPr>
        <w:tc>
          <w:tcPr>
            <w:tcW w:w="7438" w:type="dxa"/>
            <w:gridSpan w:val="15"/>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after="120" w:line="180" w:lineRule="atLeast"/>
              <w:jc w:val="center"/>
              <w:rPr>
                <w:rFonts w:ascii="Arial" w:hAnsi="Arial" w:cs="Arial"/>
                <w:sz w:val="12"/>
              </w:rPr>
            </w:pPr>
          </w:p>
        </w:tc>
      </w:tr>
      <w:tr w:rsidR="004918DA" w:rsidRPr="00532E32">
        <w:trPr>
          <w:gridBefore w:val="1"/>
          <w:wBefore w:w="10" w:type="dxa"/>
          <w:cantSplit/>
          <w:jc w:val="center"/>
        </w:trPr>
        <w:tc>
          <w:tcPr>
            <w:tcW w:w="7438" w:type="dxa"/>
            <w:gridSpan w:val="15"/>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b/>
                <w:sz w:val="12"/>
              </w:rPr>
            </w:pPr>
            <w:r w:rsidRPr="00532E32">
              <w:rPr>
                <w:rFonts w:ascii="Arial" w:hAnsi="Arial" w:cs="Arial"/>
                <w:b/>
                <w:sz w:val="12"/>
              </w:rPr>
              <w:t>PART B—Car engine size 1601cc to 2850cc</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ind w:left="-158" w:firstLine="158"/>
              <w:jc w:val="center"/>
              <w:rPr>
                <w:rFonts w:ascii="Arial" w:hAnsi="Arial" w:cs="Arial"/>
                <w:sz w:val="12"/>
              </w:rPr>
            </w:pPr>
            <w:r w:rsidRPr="00532E32">
              <w:rPr>
                <w:rFonts w:ascii="Arial" w:hAnsi="Arial" w:cs="Arial"/>
                <w:sz w:val="12"/>
              </w:rPr>
              <w:t>11.</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229</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458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688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917</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1146</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1375</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1604</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1833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2063</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2292</w:t>
            </w:r>
          </w:p>
        </w:tc>
        <w:tc>
          <w:tcPr>
            <w:tcW w:w="567" w:type="dxa"/>
            <w:tcBorders>
              <w:bottom w:val="single" w:sz="6" w:space="0" w:color="auto"/>
              <w:right w:val="single" w:sz="6" w:space="0" w:color="auto"/>
            </w:tcBorders>
          </w:tcPr>
          <w:p w:rsidR="004918DA" w:rsidRPr="00532E32" w:rsidRDefault="004918DA" w:rsidP="00566A73">
            <w:pPr>
              <w:spacing w:line="180" w:lineRule="atLeast"/>
              <w:ind w:right="-108"/>
              <w:jc w:val="center"/>
              <w:rPr>
                <w:rFonts w:ascii="Arial" w:hAnsi="Arial" w:cs="Arial"/>
                <w:sz w:val="12"/>
              </w:rPr>
            </w:pPr>
            <w:r w:rsidRPr="00532E32">
              <w:rPr>
                <w:rFonts w:ascii="Arial" w:hAnsi="Arial" w:cs="Arial"/>
                <w:sz w:val="12"/>
              </w:rPr>
              <w:t>2521</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2750</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210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422</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633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844</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1055</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1266</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1477</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1688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1898</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2109</w:t>
            </w:r>
          </w:p>
        </w:tc>
        <w:tc>
          <w:tcPr>
            <w:tcW w:w="567" w:type="dxa"/>
            <w:tcBorders>
              <w:bottom w:val="single" w:sz="6" w:space="0" w:color="auto"/>
              <w:right w:val="single" w:sz="6" w:space="0" w:color="auto"/>
            </w:tcBorders>
          </w:tcPr>
          <w:p w:rsidR="004918DA" w:rsidRPr="00532E32" w:rsidRDefault="004918DA" w:rsidP="00566A73">
            <w:pPr>
              <w:spacing w:line="180" w:lineRule="atLeast"/>
              <w:ind w:right="-108"/>
              <w:jc w:val="center"/>
              <w:rPr>
                <w:rFonts w:ascii="Arial" w:hAnsi="Arial" w:cs="Arial"/>
                <w:sz w:val="12"/>
              </w:rPr>
            </w:pPr>
            <w:r w:rsidRPr="00532E32">
              <w:rPr>
                <w:rFonts w:ascii="Arial" w:hAnsi="Arial" w:cs="Arial"/>
                <w:sz w:val="12"/>
              </w:rPr>
              <w:t>2320</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2531</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385</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578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771</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964</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1156</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1349</w:t>
            </w:r>
          </w:p>
        </w:tc>
        <w:tc>
          <w:tcPr>
            <w:tcW w:w="525" w:type="dxa"/>
            <w:tcBorders>
              <w:bottom w:val="single" w:sz="6" w:space="0" w:color="auto"/>
              <w:right w:val="single" w:sz="6" w:space="0" w:color="auto"/>
            </w:tcBorders>
          </w:tcPr>
          <w:p w:rsidR="004918DA" w:rsidRPr="00532E32" w:rsidRDefault="00566A73" w:rsidP="004918DA">
            <w:pPr>
              <w:spacing w:line="180" w:lineRule="atLeast"/>
              <w:jc w:val="center"/>
              <w:rPr>
                <w:rFonts w:ascii="Arial" w:hAnsi="Arial" w:cs="Arial"/>
                <w:sz w:val="12"/>
              </w:rPr>
            </w:pPr>
            <w:r w:rsidRPr="00532E32">
              <w:rPr>
                <w:rFonts w:ascii="Arial" w:hAnsi="Arial" w:cs="Arial"/>
                <w:sz w:val="12"/>
              </w:rPr>
              <w:t>15</w:t>
            </w:r>
            <w:r w:rsidR="004918DA" w:rsidRPr="00532E32">
              <w:rPr>
                <w:rFonts w:ascii="Arial" w:hAnsi="Arial" w:cs="Arial"/>
                <w:sz w:val="12"/>
              </w:rPr>
              <w:t>42</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1734</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1927</w:t>
            </w:r>
          </w:p>
        </w:tc>
        <w:tc>
          <w:tcPr>
            <w:tcW w:w="567" w:type="dxa"/>
            <w:tcBorders>
              <w:bottom w:val="single" w:sz="6" w:space="0" w:color="auto"/>
              <w:right w:val="single" w:sz="6" w:space="0" w:color="auto"/>
            </w:tcBorders>
          </w:tcPr>
          <w:p w:rsidR="004918DA" w:rsidRPr="00532E32" w:rsidRDefault="004918DA" w:rsidP="00566A73">
            <w:pPr>
              <w:spacing w:line="180" w:lineRule="atLeast"/>
              <w:ind w:right="-108"/>
              <w:jc w:val="center"/>
              <w:rPr>
                <w:rFonts w:ascii="Arial" w:hAnsi="Arial" w:cs="Arial"/>
                <w:sz w:val="12"/>
              </w:rPr>
            </w:pPr>
            <w:r w:rsidRPr="00532E32">
              <w:rPr>
                <w:rFonts w:ascii="Arial" w:hAnsi="Arial" w:cs="Arial"/>
                <w:sz w:val="12"/>
              </w:rPr>
              <w:t>2120</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2313</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174</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349</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523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698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872</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1047</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1221</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1396</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1570</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1745</w:t>
            </w:r>
          </w:p>
        </w:tc>
        <w:tc>
          <w:tcPr>
            <w:tcW w:w="567" w:type="dxa"/>
            <w:tcBorders>
              <w:bottom w:val="single" w:sz="6" w:space="0" w:color="auto"/>
              <w:right w:val="single" w:sz="6" w:space="0" w:color="auto"/>
            </w:tcBorders>
          </w:tcPr>
          <w:p w:rsidR="004918DA" w:rsidRPr="00532E32" w:rsidRDefault="004918DA" w:rsidP="00566A73">
            <w:pPr>
              <w:spacing w:line="180" w:lineRule="atLeast"/>
              <w:ind w:right="-108"/>
              <w:jc w:val="center"/>
              <w:rPr>
                <w:rFonts w:ascii="Arial" w:hAnsi="Arial" w:cs="Arial"/>
                <w:sz w:val="12"/>
              </w:rPr>
            </w:pPr>
            <w:r w:rsidRPr="00532E32">
              <w:rPr>
                <w:rFonts w:ascii="Arial" w:hAnsi="Arial" w:cs="Arial"/>
                <w:sz w:val="12"/>
              </w:rPr>
              <w:t>1919</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2094</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156</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313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469</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625</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781</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938</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1094</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1250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1406</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1563</w:t>
            </w:r>
          </w:p>
        </w:tc>
        <w:tc>
          <w:tcPr>
            <w:tcW w:w="567" w:type="dxa"/>
            <w:tcBorders>
              <w:bottom w:val="single" w:sz="6" w:space="0" w:color="auto"/>
              <w:right w:val="single" w:sz="6" w:space="0" w:color="auto"/>
            </w:tcBorders>
          </w:tcPr>
          <w:p w:rsidR="004918DA" w:rsidRPr="00532E32" w:rsidRDefault="004918DA" w:rsidP="00566A73">
            <w:pPr>
              <w:spacing w:line="180" w:lineRule="atLeast"/>
              <w:ind w:right="-108"/>
              <w:jc w:val="center"/>
              <w:rPr>
                <w:rFonts w:ascii="Arial" w:hAnsi="Arial" w:cs="Arial"/>
                <w:sz w:val="12"/>
              </w:rPr>
            </w:pPr>
            <w:r w:rsidRPr="00532E32">
              <w:rPr>
                <w:rFonts w:ascii="Arial" w:hAnsi="Arial" w:cs="Arial"/>
                <w:sz w:val="12"/>
              </w:rPr>
              <w:t>1719</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1875</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276</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414</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552</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690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828</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966</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1104</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1242</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1380</w:t>
            </w:r>
          </w:p>
        </w:tc>
        <w:tc>
          <w:tcPr>
            <w:tcW w:w="567" w:type="dxa"/>
            <w:tcBorders>
              <w:bottom w:val="single" w:sz="6" w:space="0" w:color="auto"/>
              <w:right w:val="single" w:sz="6" w:space="0" w:color="auto"/>
            </w:tcBorders>
          </w:tcPr>
          <w:p w:rsidR="004918DA" w:rsidRPr="00532E32" w:rsidRDefault="004918DA" w:rsidP="00566A73">
            <w:pPr>
              <w:spacing w:line="180" w:lineRule="atLeast"/>
              <w:jc w:val="center"/>
              <w:rPr>
                <w:rFonts w:ascii="Arial" w:hAnsi="Arial" w:cs="Arial"/>
                <w:sz w:val="12"/>
              </w:rPr>
            </w:pPr>
            <w:r w:rsidRPr="00532E32">
              <w:rPr>
                <w:rFonts w:ascii="Arial" w:hAnsi="Arial" w:cs="Arial"/>
                <w:sz w:val="12"/>
              </w:rPr>
              <w:t>1518</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1656</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359</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479</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599</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719</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839</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958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1078</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1198</w:t>
            </w:r>
          </w:p>
        </w:tc>
        <w:tc>
          <w:tcPr>
            <w:tcW w:w="567" w:type="dxa"/>
            <w:tcBorders>
              <w:bottom w:val="single" w:sz="6" w:space="0" w:color="auto"/>
              <w:right w:val="single" w:sz="6" w:space="0" w:color="auto"/>
            </w:tcBorders>
          </w:tcPr>
          <w:p w:rsidR="004918DA" w:rsidRPr="00532E32" w:rsidRDefault="004918DA" w:rsidP="00566A73">
            <w:pPr>
              <w:spacing w:line="180" w:lineRule="atLeast"/>
              <w:jc w:val="center"/>
              <w:rPr>
                <w:rFonts w:ascii="Arial" w:hAnsi="Arial" w:cs="Arial"/>
                <w:sz w:val="12"/>
              </w:rPr>
            </w:pPr>
            <w:r w:rsidRPr="00532E32">
              <w:rPr>
                <w:rFonts w:ascii="Arial" w:hAnsi="Arial" w:cs="Arial"/>
                <w:sz w:val="12"/>
              </w:rPr>
              <w:t>1318</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1438</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18.</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102</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305</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406</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508</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609</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711</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813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914</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1016</w:t>
            </w:r>
          </w:p>
        </w:tc>
        <w:tc>
          <w:tcPr>
            <w:tcW w:w="567" w:type="dxa"/>
            <w:tcBorders>
              <w:bottom w:val="single" w:sz="6" w:space="0" w:color="auto"/>
              <w:right w:val="single" w:sz="6" w:space="0" w:color="auto"/>
            </w:tcBorders>
          </w:tcPr>
          <w:p w:rsidR="004918DA" w:rsidRPr="00532E32" w:rsidRDefault="004918DA" w:rsidP="00566A73">
            <w:pPr>
              <w:spacing w:line="180" w:lineRule="atLeast"/>
              <w:jc w:val="center"/>
              <w:rPr>
                <w:rFonts w:ascii="Arial" w:hAnsi="Arial" w:cs="Arial"/>
                <w:sz w:val="12"/>
              </w:rPr>
            </w:pPr>
            <w:r w:rsidRPr="00532E32">
              <w:rPr>
                <w:rFonts w:ascii="Arial" w:hAnsi="Arial" w:cs="Arial"/>
                <w:sz w:val="12"/>
              </w:rPr>
              <w:t>1117</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1219</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83.3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167</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250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333</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417</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500</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583</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667</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750</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833</w:t>
            </w:r>
          </w:p>
        </w:tc>
        <w:tc>
          <w:tcPr>
            <w:tcW w:w="567" w:type="dxa"/>
            <w:tcBorders>
              <w:bottom w:val="single" w:sz="6" w:space="0" w:color="auto"/>
              <w:right w:val="single" w:sz="6" w:space="0" w:color="auto"/>
            </w:tcBorders>
          </w:tcPr>
          <w:p w:rsidR="004918DA" w:rsidRPr="00532E32" w:rsidRDefault="004918DA" w:rsidP="00566A73">
            <w:pPr>
              <w:spacing w:line="180" w:lineRule="atLeast"/>
              <w:jc w:val="center"/>
              <w:rPr>
                <w:rFonts w:ascii="Arial" w:hAnsi="Arial" w:cs="Arial"/>
                <w:sz w:val="12"/>
              </w:rPr>
            </w:pPr>
            <w:r w:rsidRPr="00532E32">
              <w:rPr>
                <w:rFonts w:ascii="Arial" w:hAnsi="Arial" w:cs="Arial"/>
                <w:sz w:val="12"/>
              </w:rPr>
              <w:t>916.7</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1000</w:t>
            </w:r>
          </w:p>
        </w:tc>
      </w:tr>
      <w:tr w:rsidR="004918DA" w:rsidRPr="00532E32">
        <w:trPr>
          <w:gridAfter w:val="1"/>
          <w:wAfter w:w="11" w:type="dxa"/>
          <w:cantSplit/>
          <w:jc w:val="center"/>
        </w:trPr>
        <w:tc>
          <w:tcPr>
            <w:tcW w:w="592" w:type="dxa"/>
            <w:gridSpan w:val="2"/>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w:t>
            </w:r>
            <w:r w:rsidR="00566A73" w:rsidRPr="00532E32">
              <w:rPr>
                <w:rFonts w:ascii="Arial" w:hAnsi="Arial" w:cs="Arial"/>
                <w:sz w:val="12"/>
              </w:rPr>
              <w:t>.</w:t>
            </w:r>
          </w:p>
        </w:tc>
        <w:tc>
          <w:tcPr>
            <w:tcW w:w="564"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w:t>
            </w:r>
          </w:p>
        </w:tc>
        <w:tc>
          <w:tcPr>
            <w:tcW w:w="507"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65.1</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195</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260</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326</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391</w:t>
            </w:r>
          </w:p>
        </w:tc>
        <w:tc>
          <w:tcPr>
            <w:tcW w:w="489"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456</w:t>
            </w:r>
          </w:p>
        </w:tc>
        <w:tc>
          <w:tcPr>
            <w:tcW w:w="525"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521</w:t>
            </w:r>
          </w:p>
        </w:tc>
        <w:tc>
          <w:tcPr>
            <w:tcW w:w="50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586</w:t>
            </w:r>
          </w:p>
        </w:tc>
        <w:tc>
          <w:tcPr>
            <w:tcW w:w="52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651</w:t>
            </w:r>
          </w:p>
        </w:tc>
        <w:tc>
          <w:tcPr>
            <w:tcW w:w="567" w:type="dxa"/>
            <w:tcBorders>
              <w:bottom w:val="single" w:sz="6" w:space="0" w:color="auto"/>
              <w:right w:val="single" w:sz="6" w:space="0" w:color="auto"/>
            </w:tcBorders>
          </w:tcPr>
          <w:p w:rsidR="004918DA" w:rsidRPr="00532E32" w:rsidRDefault="004918DA" w:rsidP="00566A73">
            <w:pPr>
              <w:spacing w:line="180" w:lineRule="atLeast"/>
              <w:jc w:val="center"/>
              <w:rPr>
                <w:rFonts w:ascii="Arial" w:hAnsi="Arial" w:cs="Arial"/>
                <w:sz w:val="12"/>
              </w:rPr>
            </w:pPr>
            <w:r w:rsidRPr="00532E32">
              <w:rPr>
                <w:rFonts w:ascii="Arial" w:hAnsi="Arial" w:cs="Arial"/>
                <w:sz w:val="12"/>
              </w:rPr>
              <w:t>716.1</w:t>
            </w:r>
          </w:p>
        </w:tc>
        <w:tc>
          <w:tcPr>
            <w:tcW w:w="624"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781.3</w:t>
            </w:r>
          </w:p>
        </w:tc>
      </w:tr>
      <w:tr w:rsidR="004918DA" w:rsidRPr="00532E32">
        <w:trPr>
          <w:gridBefore w:val="1"/>
          <w:wBefore w:w="10" w:type="dxa"/>
          <w:cantSplit/>
          <w:jc w:val="center"/>
        </w:trPr>
        <w:tc>
          <w:tcPr>
            <w:tcW w:w="7438" w:type="dxa"/>
            <w:gridSpan w:val="15"/>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p>
        </w:tc>
      </w:tr>
      <w:tr w:rsidR="004918DA" w:rsidRPr="00532E32">
        <w:trPr>
          <w:gridBefore w:val="1"/>
          <w:wBefore w:w="10" w:type="dxa"/>
          <w:cantSplit/>
          <w:jc w:val="center"/>
        </w:trPr>
        <w:tc>
          <w:tcPr>
            <w:tcW w:w="7438" w:type="dxa"/>
            <w:gridSpan w:val="15"/>
            <w:tcBorders>
              <w:top w:val="single" w:sz="6" w:space="0" w:color="auto"/>
              <w:left w:val="single" w:sz="6" w:space="0" w:color="auto"/>
              <w:bottom w:val="single" w:sz="6" w:space="0" w:color="auto"/>
              <w:right w:val="single" w:sz="6" w:space="0" w:color="auto"/>
            </w:tcBorders>
          </w:tcPr>
          <w:p w:rsidR="004918DA" w:rsidRPr="00532E32" w:rsidRDefault="00BA70F5" w:rsidP="004918DA">
            <w:pPr>
              <w:spacing w:line="180" w:lineRule="atLeast"/>
              <w:jc w:val="center"/>
              <w:rPr>
                <w:rFonts w:ascii="Arial" w:hAnsi="Arial" w:cs="Arial"/>
                <w:b/>
                <w:sz w:val="12"/>
              </w:rPr>
            </w:pPr>
            <w:r w:rsidRPr="00532E32">
              <w:rPr>
                <w:rFonts w:ascii="Arial" w:hAnsi="Arial" w:cs="Arial"/>
                <w:b/>
                <w:sz w:val="12"/>
              </w:rPr>
              <w:t>PART C</w:t>
            </w:r>
            <w:r w:rsidR="004918DA" w:rsidRPr="00532E32">
              <w:rPr>
                <w:rFonts w:ascii="Arial" w:hAnsi="Arial" w:cs="Arial"/>
                <w:b/>
                <w:sz w:val="12"/>
              </w:rPr>
              <w:t>—Car engine size more than 2850cc</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21.</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354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708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1063</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1417</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1771</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2125</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2479</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2833</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3188</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3542</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3896</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4250</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327</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656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984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1313</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1641</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1969</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2297</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2625</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2953</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3281</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3609</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3938</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23.</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302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604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906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1208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1510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1813</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2115</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2417</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2719</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3021</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3323</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3625</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552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828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1104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1380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1656</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1932</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2208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2484</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2760</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3036</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3313</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25.</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250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500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750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1000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1250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1500</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1750</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2000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2250</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2500</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2750</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3000</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26.</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448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672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896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1120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1344</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1568</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1792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2016</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2240</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2464</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2688</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27.</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396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594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792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990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1188</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1385</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1583</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1781</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1979</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2177</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2375</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28.</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344</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516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688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859</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1031</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1203</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1375</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1547</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1719</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1891</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2063</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29.</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146</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292</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438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583</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729</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875</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1021</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1167</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1313</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1458</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1604</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1750</w:t>
            </w:r>
          </w:p>
        </w:tc>
      </w:tr>
      <w:tr w:rsidR="004918DA" w:rsidRPr="00532E32">
        <w:trPr>
          <w:gridBefore w:val="1"/>
          <w:wBefore w:w="7" w:type="dxa"/>
          <w:cantSplit/>
          <w:jc w:val="center"/>
        </w:trPr>
        <w:tc>
          <w:tcPr>
            <w:tcW w:w="588" w:type="dxa"/>
            <w:tcBorders>
              <w:top w:val="single" w:sz="6" w:space="0" w:color="auto"/>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30.</w:t>
            </w:r>
          </w:p>
        </w:tc>
        <w:tc>
          <w:tcPr>
            <w:tcW w:w="565" w:type="dxa"/>
            <w:tcBorders>
              <w:top w:val="single" w:sz="6" w:space="0" w:color="auto"/>
              <w:bottom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w:t>
            </w:r>
          </w:p>
        </w:tc>
        <w:tc>
          <w:tcPr>
            <w:tcW w:w="508" w:type="dxa"/>
            <w:tcBorders>
              <w:left w:val="single" w:sz="6" w:space="0" w:color="auto"/>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120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240</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359</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479</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599</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719</w:t>
            </w:r>
          </w:p>
        </w:tc>
        <w:tc>
          <w:tcPr>
            <w:tcW w:w="486"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839</w:t>
            </w:r>
          </w:p>
        </w:tc>
        <w:tc>
          <w:tcPr>
            <w:tcW w:w="530"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958</w:t>
            </w:r>
          </w:p>
        </w:tc>
        <w:tc>
          <w:tcPr>
            <w:tcW w:w="508"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1078</w:t>
            </w:r>
          </w:p>
        </w:tc>
        <w:tc>
          <w:tcPr>
            <w:tcW w:w="521"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1198</w:t>
            </w:r>
          </w:p>
        </w:tc>
        <w:tc>
          <w:tcPr>
            <w:tcW w:w="567" w:type="dxa"/>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1318</w:t>
            </w:r>
          </w:p>
        </w:tc>
        <w:tc>
          <w:tcPr>
            <w:tcW w:w="625" w:type="dxa"/>
            <w:gridSpan w:val="2"/>
            <w:tcBorders>
              <w:bottom w:val="single" w:sz="6" w:space="0" w:color="auto"/>
              <w:right w:val="single" w:sz="6" w:space="0" w:color="auto"/>
            </w:tcBorders>
          </w:tcPr>
          <w:p w:rsidR="004918DA" w:rsidRPr="00532E32" w:rsidRDefault="004918DA" w:rsidP="004918DA">
            <w:pPr>
              <w:spacing w:line="180" w:lineRule="atLeast"/>
              <w:jc w:val="center"/>
              <w:rPr>
                <w:rFonts w:ascii="Arial" w:hAnsi="Arial" w:cs="Arial"/>
                <w:sz w:val="12"/>
              </w:rPr>
            </w:pPr>
            <w:r w:rsidRPr="00532E32">
              <w:rPr>
                <w:rFonts w:ascii="Arial" w:hAnsi="Arial" w:cs="Arial"/>
                <w:sz w:val="12"/>
              </w:rPr>
              <w:t>1438</w:t>
            </w:r>
          </w:p>
        </w:tc>
      </w:tr>
    </w:tbl>
    <w:p w:rsidR="004918DA" w:rsidRPr="00532E32" w:rsidRDefault="004918DA" w:rsidP="004918DA">
      <w:pPr>
        <w:pStyle w:val="subsection"/>
        <w:spacing w:before="240"/>
      </w:pPr>
      <w:r w:rsidRPr="00532E32">
        <w:tab/>
        <w:t>(3)</w:t>
      </w:r>
      <w:r w:rsidRPr="00532E32">
        <w:tab/>
        <w:t>If:</w:t>
      </w:r>
    </w:p>
    <w:p w:rsidR="004918DA" w:rsidRPr="00532E32" w:rsidRDefault="004918DA" w:rsidP="004918DA">
      <w:pPr>
        <w:pStyle w:val="paragraph"/>
      </w:pPr>
      <w:r w:rsidRPr="00532E32">
        <w:tab/>
        <w:t>(a)</w:t>
      </w:r>
      <w:r w:rsidRPr="00532E32">
        <w:tab/>
        <w:t>the person is a member of a couple; and</w:t>
      </w:r>
    </w:p>
    <w:p w:rsidR="004918DA" w:rsidRPr="00532E32" w:rsidRDefault="004918DA" w:rsidP="004918DA">
      <w:pPr>
        <w:pStyle w:val="paragraph"/>
      </w:pPr>
      <w:r w:rsidRPr="00532E32">
        <w:tab/>
        <w:t>(b)</w:t>
      </w:r>
      <w:r w:rsidRPr="00532E32">
        <w:tab/>
        <w:t>the person’s partner receives a car fringe benefit in the appropriate tax year; and</w:t>
      </w:r>
    </w:p>
    <w:p w:rsidR="004918DA" w:rsidRPr="00532E32" w:rsidRDefault="004918DA" w:rsidP="004918DA">
      <w:pPr>
        <w:pStyle w:val="paragraph"/>
        <w:keepNext/>
      </w:pPr>
      <w:r w:rsidRPr="00532E32">
        <w:lastRenderedPageBreak/>
        <w:tab/>
        <w:t>(c)</w:t>
      </w:r>
      <w:r w:rsidRPr="00532E32">
        <w:tab/>
        <w:t>the person’s and the partner’s car fringe benefits relate to the same car;</w:t>
      </w:r>
    </w:p>
    <w:p w:rsidR="004918DA" w:rsidRPr="00532E32" w:rsidRDefault="004918DA" w:rsidP="004918DA">
      <w:pPr>
        <w:pStyle w:val="subsection2"/>
      </w:pPr>
      <w:r w:rsidRPr="00532E32">
        <w:t>the value of the car fringe benefit is to be halved.</w:t>
      </w:r>
    </w:p>
    <w:p w:rsidR="004918DA" w:rsidRPr="00532E32" w:rsidRDefault="004918DA" w:rsidP="004918DA">
      <w:pPr>
        <w:pStyle w:val="ActHead5"/>
      </w:pPr>
      <w:bookmarkStart w:id="24" w:name="_Toc173519333"/>
      <w:r w:rsidRPr="00532E32">
        <w:rPr>
          <w:rStyle w:val="CharSectno"/>
        </w:rPr>
        <w:t>1157M</w:t>
      </w:r>
      <w:r w:rsidRPr="00532E32">
        <w:t xml:space="preserve">  Minister may determine alternative method of valuing car fringe benefits</w:t>
      </w:r>
      <w:bookmarkEnd w:id="24"/>
    </w:p>
    <w:p w:rsidR="004918DA" w:rsidRPr="00532E32" w:rsidRDefault="004918DA" w:rsidP="004918DA">
      <w:pPr>
        <w:pStyle w:val="subsection"/>
      </w:pPr>
      <w:r w:rsidRPr="00532E32">
        <w:tab/>
        <w:t>(1)</w:t>
      </w:r>
      <w:r w:rsidRPr="00532E32">
        <w:tab/>
        <w:t>The Minister may, by legislative instrument, determine an alternative method for valuing car fringe benefits.</w:t>
      </w:r>
    </w:p>
    <w:p w:rsidR="009B23C0" w:rsidRPr="00532E32" w:rsidRDefault="009B23C0" w:rsidP="009B23C0">
      <w:pPr>
        <w:pStyle w:val="subsection"/>
      </w:pPr>
      <w:r w:rsidRPr="00532E32">
        <w:tab/>
        <w:t>(2)</w:t>
      </w:r>
      <w:r w:rsidRPr="00532E32">
        <w:tab/>
        <w:t>The determination:</w:t>
      </w:r>
    </w:p>
    <w:p w:rsidR="009B23C0" w:rsidRPr="00532E32" w:rsidRDefault="009B23C0" w:rsidP="009B23C0">
      <w:pPr>
        <w:pStyle w:val="paragraph"/>
      </w:pPr>
      <w:r w:rsidRPr="00532E32">
        <w:tab/>
        <w:t>(a)</w:t>
      </w:r>
      <w:r w:rsidRPr="00532E32">
        <w:tab/>
        <w:t xml:space="preserve">commences on the day after the day when it is registered in the Federal Register of Legislation under the </w:t>
      </w:r>
      <w:r w:rsidRPr="00532E32">
        <w:rPr>
          <w:i/>
        </w:rPr>
        <w:t>Legislation Act 2003</w:t>
      </w:r>
      <w:r w:rsidRPr="00532E32">
        <w:t>; and</w:t>
      </w:r>
    </w:p>
    <w:p w:rsidR="009B23C0" w:rsidRPr="00532E32" w:rsidRDefault="009B23C0" w:rsidP="009B23C0">
      <w:pPr>
        <w:pStyle w:val="paragraph"/>
      </w:pPr>
      <w:r w:rsidRPr="00532E32">
        <w:tab/>
        <w:t>(b)</w:t>
      </w:r>
      <w:r w:rsidRPr="00532E32">
        <w:tab/>
        <w:t>ceases to have effect 6 months after the day it commences, if it has not already been revoked.</w:t>
      </w:r>
    </w:p>
    <w:p w:rsidR="004918DA" w:rsidRPr="00532E32" w:rsidRDefault="004918DA" w:rsidP="00F01441">
      <w:pPr>
        <w:pStyle w:val="ActHead3"/>
        <w:pageBreakBefore/>
      </w:pPr>
      <w:bookmarkStart w:id="25" w:name="_Toc173519334"/>
      <w:r w:rsidRPr="00532E32">
        <w:rPr>
          <w:rStyle w:val="CharDivNo"/>
        </w:rPr>
        <w:lastRenderedPageBreak/>
        <w:t>Division</w:t>
      </w:r>
      <w:r w:rsidR="00D634E3" w:rsidRPr="00532E32">
        <w:rPr>
          <w:rStyle w:val="CharDivNo"/>
        </w:rPr>
        <w:t> </w:t>
      </w:r>
      <w:r w:rsidRPr="00532E32">
        <w:rPr>
          <w:rStyle w:val="CharDivNo"/>
        </w:rPr>
        <w:t>4</w:t>
      </w:r>
      <w:r w:rsidRPr="00532E32">
        <w:t>—</w:t>
      </w:r>
      <w:r w:rsidRPr="00532E32">
        <w:rPr>
          <w:rStyle w:val="CharDivText"/>
        </w:rPr>
        <w:t>Value of school fees fringe benefits</w:t>
      </w:r>
      <w:bookmarkEnd w:id="25"/>
    </w:p>
    <w:p w:rsidR="004918DA" w:rsidRPr="00532E32" w:rsidRDefault="004918DA" w:rsidP="004918DA">
      <w:pPr>
        <w:pStyle w:val="ActHead5"/>
      </w:pPr>
      <w:bookmarkStart w:id="26" w:name="_Toc173519335"/>
      <w:r w:rsidRPr="00532E32">
        <w:rPr>
          <w:rStyle w:val="CharSectno"/>
        </w:rPr>
        <w:t>1157N</w:t>
      </w:r>
      <w:r w:rsidRPr="00532E32">
        <w:t xml:space="preserve">  Value of school fees fringe benefits</w:t>
      </w:r>
      <w:bookmarkEnd w:id="26"/>
    </w:p>
    <w:p w:rsidR="004918DA" w:rsidRPr="00532E32" w:rsidRDefault="004918DA" w:rsidP="004918DA">
      <w:pPr>
        <w:pStyle w:val="subsection"/>
      </w:pPr>
      <w:r w:rsidRPr="00532E32">
        <w:tab/>
      </w:r>
      <w:r w:rsidRPr="00532E32">
        <w:tab/>
        <w:t>The value of a school fees fringe benefit is the amount of the payment that constitutes the school fees benefit.</w:t>
      </w:r>
    </w:p>
    <w:p w:rsidR="004918DA" w:rsidRPr="00532E32" w:rsidRDefault="004918DA" w:rsidP="00F01441">
      <w:pPr>
        <w:pStyle w:val="ActHead3"/>
        <w:pageBreakBefore/>
      </w:pPr>
      <w:bookmarkStart w:id="27" w:name="_Toc173519336"/>
      <w:r w:rsidRPr="00532E32">
        <w:rPr>
          <w:rStyle w:val="CharDivNo"/>
        </w:rPr>
        <w:lastRenderedPageBreak/>
        <w:t>Division</w:t>
      </w:r>
      <w:r w:rsidR="00D634E3" w:rsidRPr="00532E32">
        <w:rPr>
          <w:rStyle w:val="CharDivNo"/>
        </w:rPr>
        <w:t> </w:t>
      </w:r>
      <w:r w:rsidRPr="00532E32">
        <w:rPr>
          <w:rStyle w:val="CharDivNo"/>
        </w:rPr>
        <w:t>5</w:t>
      </w:r>
      <w:r w:rsidRPr="00532E32">
        <w:t>—</w:t>
      </w:r>
      <w:r w:rsidRPr="00532E32">
        <w:rPr>
          <w:rStyle w:val="CharDivText"/>
        </w:rPr>
        <w:t>Value of health insurance fringe benefits</w:t>
      </w:r>
      <w:bookmarkEnd w:id="27"/>
    </w:p>
    <w:p w:rsidR="004918DA" w:rsidRPr="00532E32" w:rsidRDefault="004918DA" w:rsidP="004918DA">
      <w:pPr>
        <w:pStyle w:val="ActHead5"/>
      </w:pPr>
      <w:bookmarkStart w:id="28" w:name="_Toc173519337"/>
      <w:r w:rsidRPr="00532E32">
        <w:rPr>
          <w:rStyle w:val="CharSectno"/>
        </w:rPr>
        <w:t>1157O</w:t>
      </w:r>
      <w:r w:rsidRPr="00532E32">
        <w:t xml:space="preserve">  Value of health insurance fringe benefits</w:t>
      </w:r>
      <w:bookmarkEnd w:id="28"/>
    </w:p>
    <w:p w:rsidR="004918DA" w:rsidRPr="00532E32" w:rsidRDefault="004918DA" w:rsidP="004918DA">
      <w:pPr>
        <w:pStyle w:val="subsection"/>
      </w:pPr>
      <w:r w:rsidRPr="00532E32">
        <w:tab/>
      </w:r>
      <w:r w:rsidRPr="00532E32">
        <w:tab/>
        <w:t>The value of a health insurance fringe benefit is the amount of the payment that constitutes the health insurance benefit.</w:t>
      </w:r>
    </w:p>
    <w:p w:rsidR="004918DA" w:rsidRPr="00532E32" w:rsidRDefault="004918DA" w:rsidP="00F01441">
      <w:pPr>
        <w:pStyle w:val="ActHead3"/>
        <w:pageBreakBefore/>
      </w:pPr>
      <w:bookmarkStart w:id="29" w:name="_Toc173519338"/>
      <w:r w:rsidRPr="00532E32">
        <w:rPr>
          <w:rStyle w:val="CharDivNo"/>
        </w:rPr>
        <w:lastRenderedPageBreak/>
        <w:t>Division</w:t>
      </w:r>
      <w:r w:rsidR="00D634E3" w:rsidRPr="00532E32">
        <w:rPr>
          <w:rStyle w:val="CharDivNo"/>
        </w:rPr>
        <w:t> </w:t>
      </w:r>
      <w:r w:rsidRPr="00532E32">
        <w:rPr>
          <w:rStyle w:val="CharDivNo"/>
        </w:rPr>
        <w:t>6</w:t>
      </w:r>
      <w:r w:rsidRPr="00532E32">
        <w:t>—</w:t>
      </w:r>
      <w:r w:rsidRPr="00532E32">
        <w:rPr>
          <w:rStyle w:val="CharDivText"/>
        </w:rPr>
        <w:t>Value of loan fringe benefits</w:t>
      </w:r>
      <w:bookmarkEnd w:id="29"/>
    </w:p>
    <w:p w:rsidR="004918DA" w:rsidRPr="00532E32" w:rsidRDefault="004918DA" w:rsidP="004918DA">
      <w:pPr>
        <w:pStyle w:val="ActHead5"/>
      </w:pPr>
      <w:bookmarkStart w:id="30" w:name="_Toc173519339"/>
      <w:r w:rsidRPr="00532E32">
        <w:rPr>
          <w:rStyle w:val="CharSectno"/>
        </w:rPr>
        <w:t>1157P</w:t>
      </w:r>
      <w:r w:rsidRPr="00532E32">
        <w:t xml:space="preserve">  Method of valuing loan fringe benefits</w:t>
      </w:r>
      <w:bookmarkEnd w:id="30"/>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the value of a loan fringe benefit is to be worked out in accordance with </w:t>
      </w:r>
      <w:r w:rsidR="00A93C2F" w:rsidRPr="00532E32">
        <w:t>section 1</w:t>
      </w:r>
      <w:r w:rsidRPr="00532E32">
        <w:t>157Q.</w:t>
      </w:r>
    </w:p>
    <w:p w:rsidR="004918DA" w:rsidRPr="00532E32" w:rsidRDefault="004918DA" w:rsidP="004918DA">
      <w:pPr>
        <w:pStyle w:val="subsection"/>
      </w:pPr>
      <w:r w:rsidRPr="00532E32">
        <w:tab/>
        <w:t>(2)</w:t>
      </w:r>
      <w:r w:rsidRPr="00532E32">
        <w:tab/>
        <w:t xml:space="preserve">If a determination is in force under </w:t>
      </w:r>
      <w:r w:rsidR="00A93C2F" w:rsidRPr="00532E32">
        <w:t>section 1</w:t>
      </w:r>
      <w:r w:rsidRPr="00532E32">
        <w:t>157R, the value of a loan fringe benefit is to be worked out in accordance with the determination.</w:t>
      </w:r>
    </w:p>
    <w:p w:rsidR="004918DA" w:rsidRPr="00532E32" w:rsidRDefault="004918DA" w:rsidP="004918DA">
      <w:pPr>
        <w:pStyle w:val="ActHead5"/>
      </w:pPr>
      <w:bookmarkStart w:id="31" w:name="_Toc173519340"/>
      <w:r w:rsidRPr="00532E32">
        <w:rPr>
          <w:rStyle w:val="CharSectno"/>
        </w:rPr>
        <w:t>1157Q</w:t>
      </w:r>
      <w:r w:rsidRPr="00532E32">
        <w:t xml:space="preserve">  Value of loan fringe benefits</w:t>
      </w:r>
      <w:bookmarkEnd w:id="31"/>
    </w:p>
    <w:p w:rsidR="004918DA" w:rsidRPr="00532E32" w:rsidRDefault="004918DA" w:rsidP="004918DA">
      <w:pPr>
        <w:pStyle w:val="subsection"/>
      </w:pPr>
      <w:r w:rsidRPr="00532E32">
        <w:tab/>
        <w:t>(1)</w:t>
      </w:r>
      <w:r w:rsidRPr="00532E32">
        <w:tab/>
        <w:t>This is how to work out the value of a loan fringe benefit:</w:t>
      </w:r>
    </w:p>
    <w:p w:rsidR="004918DA" w:rsidRPr="00532E32" w:rsidRDefault="004918DA" w:rsidP="00AD3A07">
      <w:pPr>
        <w:pStyle w:val="BoxHeadItalic"/>
      </w:pPr>
      <w:r w:rsidRPr="00532E32">
        <w:t>Method statement</w:t>
      </w:r>
    </w:p>
    <w:p w:rsidR="004918DA" w:rsidRPr="00532E32" w:rsidRDefault="00C23459" w:rsidP="00AD3A07">
      <w:pPr>
        <w:pStyle w:val="BoxStep"/>
        <w:keepNext/>
      </w:pPr>
      <w:r w:rsidRPr="00532E32">
        <w:rPr>
          <w:szCs w:val="22"/>
        </w:rPr>
        <w:t>Step 1.</w:t>
      </w:r>
      <w:r w:rsidR="004918DA" w:rsidRPr="00532E32">
        <w:tab/>
        <w:t>Work out whether the loan is a housing loan or another type of loan.</w:t>
      </w:r>
    </w:p>
    <w:p w:rsidR="004918DA" w:rsidRPr="00532E32" w:rsidRDefault="004918DA" w:rsidP="00AD3A07">
      <w:pPr>
        <w:pStyle w:val="BoxNote"/>
      </w:pPr>
      <w:r w:rsidRPr="00532E32">
        <w:tab/>
        <w:t>Note:</w:t>
      </w:r>
      <w:r w:rsidRPr="00532E32">
        <w:tab/>
        <w:t xml:space="preserve">For </w:t>
      </w:r>
      <w:r w:rsidRPr="00532E32">
        <w:rPr>
          <w:b/>
          <w:i/>
        </w:rPr>
        <w:t>housing loan</w:t>
      </w:r>
      <w:r w:rsidRPr="00532E32">
        <w:t xml:space="preserve"> see </w:t>
      </w:r>
      <w:r w:rsidR="004E3300" w:rsidRPr="00532E32">
        <w:t>subsection 1</w:t>
      </w:r>
      <w:r w:rsidRPr="00532E32">
        <w:t>0A(9).</w:t>
      </w:r>
    </w:p>
    <w:p w:rsidR="004918DA" w:rsidRPr="00532E32" w:rsidRDefault="00C23459" w:rsidP="00AD3A07">
      <w:pPr>
        <w:pStyle w:val="BoxStep"/>
      </w:pPr>
      <w:r w:rsidRPr="00532E32">
        <w:rPr>
          <w:szCs w:val="22"/>
        </w:rPr>
        <w:t>Step 2.</w:t>
      </w:r>
      <w:r w:rsidR="004918DA" w:rsidRPr="00532E32">
        <w:tab/>
        <w:t xml:space="preserve">Work out the notional rate of interest for the loan using </w:t>
      </w:r>
      <w:r w:rsidR="00D634E3" w:rsidRPr="00532E32">
        <w:t>subsection (</w:t>
      </w:r>
      <w:r w:rsidR="004918DA" w:rsidRPr="00532E32">
        <w:t>2), (3) or (4).</w:t>
      </w:r>
    </w:p>
    <w:p w:rsidR="004918DA" w:rsidRPr="00532E32" w:rsidRDefault="00C23459" w:rsidP="00AD3A07">
      <w:pPr>
        <w:pStyle w:val="BoxStep"/>
      </w:pPr>
      <w:r w:rsidRPr="00532E32">
        <w:rPr>
          <w:szCs w:val="22"/>
        </w:rPr>
        <w:t>Step 3.</w:t>
      </w:r>
      <w:r w:rsidR="004918DA" w:rsidRPr="00532E32">
        <w:tab/>
        <w:t xml:space="preserve">Work out the actual rate of interest for the loan in the appropriate tax year using </w:t>
      </w:r>
      <w:r w:rsidR="00D634E3" w:rsidRPr="00532E32">
        <w:t>subsection (</w:t>
      </w:r>
      <w:r w:rsidR="004918DA" w:rsidRPr="00532E32">
        <w:t>5).</w:t>
      </w:r>
    </w:p>
    <w:p w:rsidR="004918DA" w:rsidRPr="00532E32" w:rsidRDefault="00C23459" w:rsidP="00AD3A07">
      <w:pPr>
        <w:pStyle w:val="BoxStep"/>
      </w:pPr>
      <w:r w:rsidRPr="00532E32">
        <w:rPr>
          <w:szCs w:val="22"/>
        </w:rPr>
        <w:t>Step 4.</w:t>
      </w:r>
      <w:r w:rsidR="004918DA" w:rsidRPr="00532E32">
        <w:tab/>
        <w:t>Work out whether the actual rate of interest exceeds the notional rate of interest.</w:t>
      </w:r>
    </w:p>
    <w:p w:rsidR="004918DA" w:rsidRPr="00532E32" w:rsidRDefault="00C23459" w:rsidP="00AD3A07">
      <w:pPr>
        <w:pStyle w:val="BoxStep"/>
        <w:keepNext/>
      </w:pPr>
      <w:r w:rsidRPr="00532E32">
        <w:rPr>
          <w:szCs w:val="22"/>
        </w:rPr>
        <w:t>Step 5.</w:t>
      </w:r>
      <w:r w:rsidR="004918DA" w:rsidRPr="00532E32">
        <w:tab/>
        <w:t>If the actual rate of interest is equal to or exceeds the notional rate of interest, the value of the loan fringe benefit is nil.</w:t>
      </w:r>
    </w:p>
    <w:p w:rsidR="004918DA" w:rsidRPr="00532E32" w:rsidRDefault="004918DA" w:rsidP="00AD3A07">
      <w:pPr>
        <w:pStyle w:val="BoxNote"/>
      </w:pPr>
      <w:r w:rsidRPr="00532E32">
        <w:tab/>
        <w:t>Note:</w:t>
      </w:r>
      <w:r w:rsidRPr="00532E32">
        <w:tab/>
        <w:t>If the value of the loan fringe benefit is nil, you do not have to go any further in the Method statement.</w:t>
      </w:r>
    </w:p>
    <w:p w:rsidR="004918DA" w:rsidRPr="00532E32" w:rsidRDefault="00C23459" w:rsidP="00AD3A07">
      <w:pPr>
        <w:pStyle w:val="BoxStep"/>
      </w:pPr>
      <w:r w:rsidRPr="00532E32">
        <w:rPr>
          <w:szCs w:val="22"/>
        </w:rPr>
        <w:lastRenderedPageBreak/>
        <w:t>Step 6.</w:t>
      </w:r>
      <w:r w:rsidR="004918DA" w:rsidRPr="00532E32">
        <w:tab/>
        <w:t>If the actual rate of interest is less than the notional rate of interest, take the actual rate of interest away from the notional rate of interest.</w:t>
      </w:r>
    </w:p>
    <w:p w:rsidR="004918DA" w:rsidRPr="00532E32" w:rsidRDefault="00C23459" w:rsidP="00AD3A07">
      <w:pPr>
        <w:pStyle w:val="BoxStep"/>
      </w:pPr>
      <w:r w:rsidRPr="00532E32">
        <w:rPr>
          <w:szCs w:val="22"/>
        </w:rPr>
        <w:t>Step 7.</w:t>
      </w:r>
      <w:r w:rsidR="004918DA" w:rsidRPr="00532E32">
        <w:tab/>
        <w:t xml:space="preserve">Work out the amount of the loan (both the principal and interest) that is outstanding in the appropriate tax year using </w:t>
      </w:r>
      <w:r w:rsidR="00D634E3" w:rsidRPr="00532E32">
        <w:t>subsection (</w:t>
      </w:r>
      <w:r w:rsidR="004918DA" w:rsidRPr="00532E32">
        <w:t>6).</w:t>
      </w:r>
    </w:p>
    <w:p w:rsidR="004918DA" w:rsidRPr="00532E32" w:rsidRDefault="00C23459" w:rsidP="00AD3A07">
      <w:pPr>
        <w:pStyle w:val="BoxStep"/>
      </w:pPr>
      <w:r w:rsidRPr="00532E32">
        <w:rPr>
          <w:szCs w:val="22"/>
        </w:rPr>
        <w:t>Step 8.</w:t>
      </w:r>
      <w:r w:rsidR="004918DA" w:rsidRPr="00532E32">
        <w:tab/>
        <w:t xml:space="preserve">Multiply the rate of interest obtained in Step 6 and the amount obtained in Step 7: the result is the </w:t>
      </w:r>
      <w:r w:rsidR="004918DA" w:rsidRPr="00532E32">
        <w:rPr>
          <w:b/>
          <w:i/>
        </w:rPr>
        <w:t>interim value of the loan</w:t>
      </w:r>
      <w:r w:rsidR="004918DA" w:rsidRPr="00532E32">
        <w:t>.</w:t>
      </w:r>
    </w:p>
    <w:p w:rsidR="004918DA" w:rsidRPr="00532E32" w:rsidRDefault="00C23459" w:rsidP="00AD3A07">
      <w:pPr>
        <w:pStyle w:val="BoxStep"/>
      </w:pPr>
      <w:r w:rsidRPr="00532E32">
        <w:rPr>
          <w:szCs w:val="22"/>
        </w:rPr>
        <w:t>Step 9.</w:t>
      </w:r>
      <w:r w:rsidR="004918DA" w:rsidRPr="00532E32">
        <w:tab/>
        <w:t xml:space="preserve">Work out how many complete weeks in the appropriate tax year the person had or will have the loan: the result is the </w:t>
      </w:r>
      <w:r w:rsidR="004918DA" w:rsidRPr="00532E32">
        <w:rPr>
          <w:b/>
          <w:i/>
        </w:rPr>
        <w:t>number of allowable weeks</w:t>
      </w:r>
      <w:r w:rsidR="004918DA" w:rsidRPr="00532E32">
        <w:t>.</w:t>
      </w:r>
    </w:p>
    <w:p w:rsidR="004918DA" w:rsidRPr="00532E32" w:rsidRDefault="00C23459" w:rsidP="00AD3A07">
      <w:pPr>
        <w:pStyle w:val="BoxStep"/>
        <w:keepNext/>
      </w:pPr>
      <w:r w:rsidRPr="00532E32">
        <w:rPr>
          <w:szCs w:val="22"/>
        </w:rPr>
        <w:t>Step 10.</w:t>
      </w:r>
      <w:r w:rsidR="004918DA" w:rsidRPr="00532E32">
        <w:tab/>
        <w:t>Apply the formula:</w:t>
      </w:r>
    </w:p>
    <w:p w:rsidR="004918DA" w:rsidRPr="00532E32" w:rsidRDefault="00461304" w:rsidP="00AD3A07">
      <w:pPr>
        <w:pStyle w:val="Formula"/>
        <w:pBdr>
          <w:top w:val="single" w:sz="6" w:space="5" w:color="auto"/>
          <w:left w:val="single" w:sz="6" w:space="5" w:color="auto"/>
          <w:bottom w:val="single" w:sz="6" w:space="5" w:color="auto"/>
          <w:right w:val="single" w:sz="6" w:space="5" w:color="auto"/>
        </w:pBdr>
        <w:spacing w:before="240"/>
        <w:ind w:firstLine="902"/>
      </w:pPr>
      <w:r w:rsidRPr="00532E32">
        <w:rPr>
          <w:noProof/>
        </w:rPr>
        <w:drawing>
          <wp:inline distT="0" distB="0" distL="0" distR="0" wp14:anchorId="4D134476" wp14:editId="773647C6">
            <wp:extent cx="2895600" cy="504825"/>
            <wp:effectExtent l="0" t="0" r="0" b="0"/>
            <wp:docPr id="78" name="Picture 78" descr="Start formula start fraction number of allowable weeks times interim value of the loan over 5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95600" cy="504825"/>
                    </a:xfrm>
                    <a:prstGeom prst="rect">
                      <a:avLst/>
                    </a:prstGeom>
                    <a:noFill/>
                    <a:ln>
                      <a:noFill/>
                    </a:ln>
                  </pic:spPr>
                </pic:pic>
              </a:graphicData>
            </a:graphic>
          </wp:inline>
        </w:drawing>
      </w:r>
    </w:p>
    <w:p w:rsidR="004918DA" w:rsidRPr="00532E32" w:rsidRDefault="00C23459" w:rsidP="00AD3A07">
      <w:pPr>
        <w:pStyle w:val="BoxStep"/>
        <w:keepNext/>
      </w:pPr>
      <w:r w:rsidRPr="00532E32">
        <w:rPr>
          <w:szCs w:val="22"/>
        </w:rPr>
        <w:t>Step 11.</w:t>
      </w:r>
      <w:r w:rsidR="004918DA" w:rsidRPr="00532E32">
        <w:tab/>
        <w:t xml:space="preserve">The amount obtained by applying the formula in Step 10 is the </w:t>
      </w:r>
      <w:r w:rsidR="004918DA" w:rsidRPr="00532E32">
        <w:rPr>
          <w:b/>
          <w:i/>
        </w:rPr>
        <w:t>value of the loan fringe benefit</w:t>
      </w:r>
      <w:r w:rsidR="004918DA" w:rsidRPr="00532E32">
        <w:t>.</w:t>
      </w:r>
    </w:p>
    <w:p w:rsidR="004918DA" w:rsidRPr="00532E32" w:rsidRDefault="004918DA" w:rsidP="00AD3A07">
      <w:pPr>
        <w:pStyle w:val="BoxNote"/>
      </w:pPr>
      <w:r w:rsidRPr="00532E32">
        <w:tab/>
        <w:t>Note:</w:t>
      </w:r>
      <w:r w:rsidRPr="00532E32">
        <w:tab/>
        <w:t xml:space="preserve">If the person is a member of a couple, the value of the loan fringe benefit is to be halved in certain circumstances (see </w:t>
      </w:r>
      <w:r w:rsidR="00D634E3" w:rsidRPr="00532E32">
        <w:t>subsection (</w:t>
      </w:r>
      <w:r w:rsidRPr="00532E32">
        <w:t>7)).</w:t>
      </w:r>
    </w:p>
    <w:p w:rsidR="004918DA" w:rsidRPr="00532E32" w:rsidRDefault="004918DA" w:rsidP="004918DA">
      <w:pPr>
        <w:pStyle w:val="subsection"/>
      </w:pPr>
      <w:r w:rsidRPr="00532E32">
        <w:tab/>
        <w:t>(2)</w:t>
      </w:r>
      <w:r w:rsidRPr="00532E32">
        <w:tab/>
        <w:t>The notional rate of interest for the tax year ending 30</w:t>
      </w:r>
      <w:r w:rsidR="00D634E3" w:rsidRPr="00532E32">
        <w:t> </w:t>
      </w:r>
      <w:r w:rsidRPr="00532E32">
        <w:t>June 1993 is:</w:t>
      </w:r>
    </w:p>
    <w:p w:rsidR="004918DA" w:rsidRPr="00532E32" w:rsidRDefault="004918DA" w:rsidP="004918DA">
      <w:pPr>
        <w:pStyle w:val="paragraph"/>
      </w:pPr>
      <w:r w:rsidRPr="00532E32">
        <w:tab/>
        <w:t>(a)</w:t>
      </w:r>
      <w:r w:rsidRPr="00532E32">
        <w:tab/>
        <w:t>10% for a housing loan; and</w:t>
      </w:r>
    </w:p>
    <w:p w:rsidR="004918DA" w:rsidRPr="00532E32" w:rsidRDefault="004918DA" w:rsidP="004918DA">
      <w:pPr>
        <w:pStyle w:val="paragraph"/>
      </w:pPr>
      <w:r w:rsidRPr="00532E32">
        <w:tab/>
        <w:t>(b)</w:t>
      </w:r>
      <w:r w:rsidRPr="00532E32">
        <w:tab/>
        <w:t>13.5% for any other loan.</w:t>
      </w:r>
    </w:p>
    <w:p w:rsidR="004918DA" w:rsidRPr="00532E32" w:rsidRDefault="004918DA" w:rsidP="004918DA">
      <w:pPr>
        <w:pStyle w:val="subsection"/>
      </w:pPr>
      <w:r w:rsidRPr="00532E32">
        <w:tab/>
        <w:t>(3)</w:t>
      </w:r>
      <w:r w:rsidRPr="00532E32">
        <w:tab/>
        <w:t>The notional rate of interest for the tax years ending 30</w:t>
      </w:r>
      <w:r w:rsidR="00D634E3" w:rsidRPr="00532E32">
        <w:t> </w:t>
      </w:r>
      <w:r w:rsidRPr="00532E32">
        <w:t>June 1994 and 30</w:t>
      </w:r>
      <w:r w:rsidR="00D634E3" w:rsidRPr="00532E32">
        <w:t> </w:t>
      </w:r>
      <w:r w:rsidRPr="00532E32">
        <w:t>June 1995 is:</w:t>
      </w:r>
    </w:p>
    <w:p w:rsidR="004918DA" w:rsidRPr="00532E32" w:rsidRDefault="004918DA" w:rsidP="004918DA">
      <w:pPr>
        <w:pStyle w:val="paragraph"/>
      </w:pPr>
      <w:r w:rsidRPr="00532E32">
        <w:tab/>
        <w:t>(a)</w:t>
      </w:r>
      <w:r w:rsidRPr="00532E32">
        <w:tab/>
        <w:t>6.95% for a housing loan; and</w:t>
      </w:r>
    </w:p>
    <w:p w:rsidR="004918DA" w:rsidRPr="00532E32" w:rsidRDefault="004918DA" w:rsidP="004918DA">
      <w:pPr>
        <w:pStyle w:val="paragraph"/>
      </w:pPr>
      <w:r w:rsidRPr="00532E32">
        <w:tab/>
        <w:t>(b)</w:t>
      </w:r>
      <w:r w:rsidRPr="00532E32">
        <w:tab/>
        <w:t>11.75% for any other loan.</w:t>
      </w:r>
    </w:p>
    <w:p w:rsidR="004918DA" w:rsidRPr="00532E32" w:rsidRDefault="004918DA" w:rsidP="004918DA">
      <w:pPr>
        <w:pStyle w:val="subsection"/>
      </w:pPr>
      <w:r w:rsidRPr="00532E32">
        <w:lastRenderedPageBreak/>
        <w:tab/>
        <w:t>(4)</w:t>
      </w:r>
      <w:r w:rsidRPr="00532E32">
        <w:tab/>
        <w:t xml:space="preserve">The notional rate of interest for any subsequent tax year is the market rate of interest for </w:t>
      </w:r>
      <w:r w:rsidR="00544CA6" w:rsidRPr="00532E32">
        <w:t>1 April</w:t>
      </w:r>
      <w:r w:rsidRPr="00532E32">
        <w:t xml:space="preserve"> in the preceding tax year.</w:t>
      </w:r>
    </w:p>
    <w:p w:rsidR="004918DA" w:rsidRPr="00532E32" w:rsidRDefault="004918DA" w:rsidP="004918DA">
      <w:pPr>
        <w:pStyle w:val="subsection"/>
      </w:pPr>
      <w:r w:rsidRPr="00532E32">
        <w:tab/>
        <w:t>(4A)</w:t>
      </w:r>
      <w:r w:rsidRPr="00532E32">
        <w:tab/>
        <w:t xml:space="preserve">For the purposes of </w:t>
      </w:r>
      <w:r w:rsidR="00D634E3" w:rsidRPr="00532E32">
        <w:t>subsection (</w:t>
      </w:r>
      <w:r w:rsidRPr="00532E32">
        <w:t>4):</w:t>
      </w:r>
    </w:p>
    <w:p w:rsidR="004918DA" w:rsidRPr="00532E32" w:rsidRDefault="004918DA" w:rsidP="004918DA">
      <w:pPr>
        <w:pStyle w:val="Definition"/>
      </w:pPr>
      <w:r w:rsidRPr="00532E32">
        <w:rPr>
          <w:b/>
          <w:i/>
        </w:rPr>
        <w:t>market rate of interest</w:t>
      </w:r>
      <w:r w:rsidRPr="00532E32">
        <w:t>, for a particular day, means:</w:t>
      </w:r>
    </w:p>
    <w:p w:rsidR="004918DA" w:rsidRPr="00532E32" w:rsidRDefault="004918DA" w:rsidP="004918DA">
      <w:pPr>
        <w:pStyle w:val="paragraph"/>
      </w:pPr>
      <w:r w:rsidRPr="00532E32">
        <w:tab/>
        <w:t>(a)</w:t>
      </w:r>
      <w:r w:rsidRPr="00532E32">
        <w:tab/>
        <w:t>for a housing loan—the lowest variable rate of interest for a housing loan; or</w:t>
      </w:r>
    </w:p>
    <w:p w:rsidR="004918DA" w:rsidRPr="00532E32" w:rsidRDefault="004918DA" w:rsidP="004918DA">
      <w:pPr>
        <w:pStyle w:val="paragraph"/>
        <w:keepNext/>
      </w:pPr>
      <w:r w:rsidRPr="00532E32">
        <w:tab/>
        <w:t>(b)</w:t>
      </w:r>
      <w:r w:rsidRPr="00532E32">
        <w:tab/>
        <w:t>for any other loan—the lowest variable rate of interest for any other loan;</w:t>
      </w:r>
    </w:p>
    <w:p w:rsidR="004918DA" w:rsidRPr="00532E32" w:rsidRDefault="004918DA" w:rsidP="004918DA">
      <w:pPr>
        <w:pStyle w:val="subsection2"/>
      </w:pPr>
      <w:r w:rsidRPr="00532E32">
        <w:t>that is available on that day from a bank which is one of 4 banks specified in a determination made, by legislative instrument, by the Minister.</w:t>
      </w:r>
    </w:p>
    <w:p w:rsidR="004918DA" w:rsidRPr="00532E32" w:rsidRDefault="004918DA" w:rsidP="004918DA">
      <w:pPr>
        <w:pStyle w:val="subsection"/>
      </w:pPr>
      <w:r w:rsidRPr="00532E32">
        <w:tab/>
        <w:t>(5)</w:t>
      </w:r>
      <w:r w:rsidRPr="00532E32">
        <w:tab/>
        <w:t>The actual rate of interest for the loan is:</w:t>
      </w:r>
    </w:p>
    <w:p w:rsidR="004918DA" w:rsidRPr="00532E32" w:rsidRDefault="004918DA" w:rsidP="004918DA">
      <w:pPr>
        <w:pStyle w:val="paragraph"/>
      </w:pPr>
      <w:r w:rsidRPr="00532E32">
        <w:tab/>
        <w:t>(a)</w:t>
      </w:r>
      <w:r w:rsidRPr="00532E32">
        <w:tab/>
        <w:t xml:space="preserve">if the loan starts after </w:t>
      </w:r>
      <w:r w:rsidR="00880EFF" w:rsidRPr="00532E32">
        <w:t>1 July</w:t>
      </w:r>
      <w:r w:rsidRPr="00532E32">
        <w:t xml:space="preserve"> in the appropriate tax year—the rate of interest that is payable under the loan on the day on which the loan starts; and</w:t>
      </w:r>
    </w:p>
    <w:p w:rsidR="004918DA" w:rsidRPr="00532E32" w:rsidRDefault="004918DA" w:rsidP="004918DA">
      <w:pPr>
        <w:pStyle w:val="paragraph"/>
      </w:pPr>
      <w:r w:rsidRPr="00532E32">
        <w:tab/>
        <w:t>(b)</w:t>
      </w:r>
      <w:r w:rsidRPr="00532E32">
        <w:tab/>
        <w:t xml:space="preserve">in any other case—the rate of interest that is payable under the loan on </w:t>
      </w:r>
      <w:r w:rsidR="00880EFF" w:rsidRPr="00532E32">
        <w:t>1 July</w:t>
      </w:r>
      <w:r w:rsidRPr="00532E32">
        <w:t xml:space="preserve"> in the appropriate tax year.</w:t>
      </w:r>
    </w:p>
    <w:p w:rsidR="004918DA" w:rsidRPr="00532E32" w:rsidRDefault="004918DA" w:rsidP="004918DA">
      <w:pPr>
        <w:pStyle w:val="subsection"/>
        <w:keepNext/>
      </w:pPr>
      <w:r w:rsidRPr="00532E32">
        <w:tab/>
        <w:t>(6)</w:t>
      </w:r>
      <w:r w:rsidRPr="00532E32">
        <w:tab/>
        <w:t>The amount of the loan that is outstanding is:</w:t>
      </w:r>
    </w:p>
    <w:p w:rsidR="004918DA" w:rsidRPr="00532E32" w:rsidRDefault="004918DA" w:rsidP="004918DA">
      <w:pPr>
        <w:pStyle w:val="paragraph"/>
      </w:pPr>
      <w:r w:rsidRPr="00532E32">
        <w:tab/>
        <w:t>(a)</w:t>
      </w:r>
      <w:r w:rsidRPr="00532E32">
        <w:tab/>
        <w:t xml:space="preserve">if the loan starts after </w:t>
      </w:r>
      <w:r w:rsidR="00880EFF" w:rsidRPr="00532E32">
        <w:t>1 July</w:t>
      </w:r>
      <w:r w:rsidRPr="00532E32">
        <w:t xml:space="preserve"> in the appropriate tax year—the amount that is outstanding on the day on which the loan starts; and</w:t>
      </w:r>
    </w:p>
    <w:p w:rsidR="004918DA" w:rsidRPr="00532E32" w:rsidRDefault="004918DA" w:rsidP="004918DA">
      <w:pPr>
        <w:pStyle w:val="paragraph"/>
      </w:pPr>
      <w:r w:rsidRPr="00532E32">
        <w:tab/>
        <w:t>(b)</w:t>
      </w:r>
      <w:r w:rsidRPr="00532E32">
        <w:tab/>
        <w:t xml:space="preserve">in any other case—the amount that is outstanding on </w:t>
      </w:r>
      <w:r w:rsidR="00880EFF" w:rsidRPr="00532E32">
        <w:t>1 July</w:t>
      </w:r>
      <w:r w:rsidRPr="00532E32">
        <w:t xml:space="preserve"> in the appropriate tax year.</w:t>
      </w:r>
    </w:p>
    <w:p w:rsidR="004918DA" w:rsidRPr="00532E32" w:rsidRDefault="004918DA" w:rsidP="004918DA">
      <w:pPr>
        <w:pStyle w:val="subsection"/>
      </w:pPr>
      <w:r w:rsidRPr="00532E32">
        <w:tab/>
        <w:t>(7)</w:t>
      </w:r>
      <w:r w:rsidRPr="00532E32">
        <w:tab/>
        <w:t>If:</w:t>
      </w:r>
    </w:p>
    <w:p w:rsidR="004918DA" w:rsidRPr="00532E32" w:rsidRDefault="004918DA" w:rsidP="004918DA">
      <w:pPr>
        <w:pStyle w:val="paragraph"/>
      </w:pPr>
      <w:r w:rsidRPr="00532E32">
        <w:tab/>
        <w:t>(a)</w:t>
      </w:r>
      <w:r w:rsidRPr="00532E32">
        <w:tab/>
        <w:t>the person is a member of a couple; and</w:t>
      </w:r>
    </w:p>
    <w:p w:rsidR="004918DA" w:rsidRPr="00532E32" w:rsidRDefault="004918DA" w:rsidP="004918DA">
      <w:pPr>
        <w:pStyle w:val="paragraph"/>
      </w:pPr>
      <w:r w:rsidRPr="00532E32">
        <w:tab/>
        <w:t>(b)</w:t>
      </w:r>
      <w:r w:rsidRPr="00532E32">
        <w:tab/>
        <w:t>the person’s partner receives a loan fringe benefit in the appropriate tax year; and</w:t>
      </w:r>
    </w:p>
    <w:p w:rsidR="004918DA" w:rsidRPr="00532E32" w:rsidRDefault="004918DA" w:rsidP="004918DA">
      <w:pPr>
        <w:pStyle w:val="paragraph"/>
        <w:keepNext/>
      </w:pPr>
      <w:r w:rsidRPr="00532E32">
        <w:tab/>
        <w:t>(c)</w:t>
      </w:r>
      <w:r w:rsidRPr="00532E32">
        <w:tab/>
        <w:t>the person’s and the partner’s loan fringe benefits relate to the same loan;</w:t>
      </w:r>
    </w:p>
    <w:p w:rsidR="004918DA" w:rsidRPr="00532E32" w:rsidRDefault="004918DA" w:rsidP="004918DA">
      <w:pPr>
        <w:pStyle w:val="subsection2"/>
      </w:pPr>
      <w:r w:rsidRPr="00532E32">
        <w:t>the value of the loan fringe benefit obtained in Step 11 of the Method statement is to be halved.</w:t>
      </w:r>
    </w:p>
    <w:p w:rsidR="004918DA" w:rsidRPr="00532E32" w:rsidRDefault="004918DA" w:rsidP="004918DA">
      <w:pPr>
        <w:pStyle w:val="ActHead5"/>
      </w:pPr>
      <w:bookmarkStart w:id="32" w:name="_Toc173519341"/>
      <w:r w:rsidRPr="00532E32">
        <w:rPr>
          <w:rStyle w:val="CharSectno"/>
        </w:rPr>
        <w:lastRenderedPageBreak/>
        <w:t>1157R</w:t>
      </w:r>
      <w:r w:rsidRPr="00532E32">
        <w:t xml:space="preserve">  Minister may determine alternative method of valuing loan fringe benefits</w:t>
      </w:r>
      <w:bookmarkEnd w:id="32"/>
    </w:p>
    <w:p w:rsidR="004918DA" w:rsidRPr="00532E32" w:rsidRDefault="004918DA" w:rsidP="004918DA">
      <w:pPr>
        <w:pStyle w:val="subsection"/>
      </w:pPr>
      <w:r w:rsidRPr="00532E32">
        <w:tab/>
        <w:t>(1)</w:t>
      </w:r>
      <w:r w:rsidRPr="00532E32">
        <w:tab/>
        <w:t>The Minister may, by legislative instrument, determine an alternative method for valuing loan fringe benefits.</w:t>
      </w:r>
    </w:p>
    <w:p w:rsidR="009B23C0" w:rsidRPr="00532E32" w:rsidRDefault="009B23C0" w:rsidP="009B23C0">
      <w:pPr>
        <w:pStyle w:val="subsection"/>
      </w:pPr>
      <w:r w:rsidRPr="00532E32">
        <w:tab/>
        <w:t>(2)</w:t>
      </w:r>
      <w:r w:rsidRPr="00532E32">
        <w:tab/>
        <w:t>The determination:</w:t>
      </w:r>
    </w:p>
    <w:p w:rsidR="009B23C0" w:rsidRPr="00532E32" w:rsidRDefault="009B23C0" w:rsidP="009B23C0">
      <w:pPr>
        <w:pStyle w:val="paragraph"/>
      </w:pPr>
      <w:r w:rsidRPr="00532E32">
        <w:tab/>
        <w:t>(a)</w:t>
      </w:r>
      <w:r w:rsidRPr="00532E32">
        <w:tab/>
        <w:t xml:space="preserve">commences on the day after the day when it is registered in the Federal Register of Legislation under the </w:t>
      </w:r>
      <w:r w:rsidRPr="00532E32">
        <w:rPr>
          <w:i/>
        </w:rPr>
        <w:t>Legislation Act 2003</w:t>
      </w:r>
      <w:r w:rsidRPr="00532E32">
        <w:t>; and</w:t>
      </w:r>
    </w:p>
    <w:p w:rsidR="009B23C0" w:rsidRPr="00532E32" w:rsidRDefault="009B23C0" w:rsidP="009B23C0">
      <w:pPr>
        <w:pStyle w:val="paragraph"/>
      </w:pPr>
      <w:r w:rsidRPr="00532E32">
        <w:tab/>
        <w:t>(b)</w:t>
      </w:r>
      <w:r w:rsidRPr="00532E32">
        <w:tab/>
        <w:t>ceases to have effect 6 months after the day it commences, if it has not already been revoked.</w:t>
      </w:r>
    </w:p>
    <w:p w:rsidR="004918DA" w:rsidRPr="00532E32" w:rsidRDefault="004918DA" w:rsidP="00F01441">
      <w:pPr>
        <w:pStyle w:val="ActHead3"/>
        <w:pageBreakBefore/>
      </w:pPr>
      <w:bookmarkStart w:id="33" w:name="_Toc173519342"/>
      <w:r w:rsidRPr="00532E32">
        <w:rPr>
          <w:rStyle w:val="CharDivNo"/>
        </w:rPr>
        <w:lastRenderedPageBreak/>
        <w:t>Division</w:t>
      </w:r>
      <w:r w:rsidR="00D634E3" w:rsidRPr="00532E32">
        <w:rPr>
          <w:rStyle w:val="CharDivNo"/>
        </w:rPr>
        <w:t> </w:t>
      </w:r>
      <w:r w:rsidRPr="00532E32">
        <w:rPr>
          <w:rStyle w:val="CharDivNo"/>
        </w:rPr>
        <w:t>7</w:t>
      </w:r>
      <w:r w:rsidRPr="00532E32">
        <w:t>—</w:t>
      </w:r>
      <w:r w:rsidRPr="00532E32">
        <w:rPr>
          <w:rStyle w:val="CharDivText"/>
        </w:rPr>
        <w:t>Value of housing fringe benefits</w:t>
      </w:r>
      <w:bookmarkEnd w:id="33"/>
    </w:p>
    <w:p w:rsidR="004918DA" w:rsidRPr="00532E32" w:rsidRDefault="004918DA" w:rsidP="004918DA">
      <w:pPr>
        <w:pStyle w:val="ActHead4"/>
      </w:pPr>
      <w:bookmarkStart w:id="34" w:name="_Toc173519343"/>
      <w:r w:rsidRPr="00532E32">
        <w:rPr>
          <w:rStyle w:val="CharSubdNo"/>
        </w:rPr>
        <w:t>Subdivision A</w:t>
      </w:r>
      <w:r w:rsidRPr="00532E32">
        <w:t>—</w:t>
      </w:r>
      <w:r w:rsidRPr="00532E32">
        <w:rPr>
          <w:rStyle w:val="CharSubdText"/>
        </w:rPr>
        <w:t>Grants of housing rights</w:t>
      </w:r>
      <w:bookmarkEnd w:id="34"/>
    </w:p>
    <w:p w:rsidR="004918DA" w:rsidRPr="00532E32" w:rsidRDefault="004918DA" w:rsidP="004918DA">
      <w:pPr>
        <w:pStyle w:val="ActHead5"/>
      </w:pPr>
      <w:bookmarkStart w:id="35" w:name="_Toc173519344"/>
      <w:r w:rsidRPr="00532E32">
        <w:rPr>
          <w:rStyle w:val="CharSectno"/>
        </w:rPr>
        <w:t>1157S</w:t>
      </w:r>
      <w:r w:rsidRPr="00532E32">
        <w:t xml:space="preserve">  Methods of valuing housing fringe benefits—grants of housing rights</w:t>
      </w:r>
      <w:bookmarkEnd w:id="35"/>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3), the value of a housing fringe benefit to which </w:t>
      </w:r>
      <w:r w:rsidR="004E3300" w:rsidRPr="00532E32">
        <w:t>subsection 1</w:t>
      </w:r>
      <w:r w:rsidRPr="00532E32">
        <w:t xml:space="preserve">157I(1) applies that is provided to a person who is not an employee of the Defence Force is to be worked out in accordance with </w:t>
      </w:r>
      <w:r w:rsidR="00A93C2F" w:rsidRPr="00532E32">
        <w:t>section 1</w:t>
      </w:r>
      <w:r w:rsidRPr="00532E32">
        <w:t>157T.</w:t>
      </w:r>
    </w:p>
    <w:p w:rsidR="004918DA" w:rsidRPr="00532E32" w:rsidRDefault="004918DA" w:rsidP="004918DA">
      <w:pPr>
        <w:pStyle w:val="subsection"/>
      </w:pPr>
      <w:r w:rsidRPr="00532E32">
        <w:tab/>
        <w:t>(2)</w:t>
      </w:r>
      <w:r w:rsidRPr="00532E32">
        <w:tab/>
        <w:t xml:space="preserve">Subject to </w:t>
      </w:r>
      <w:r w:rsidR="00D634E3" w:rsidRPr="00532E32">
        <w:t>subsection (</w:t>
      </w:r>
      <w:r w:rsidRPr="00532E32">
        <w:t xml:space="preserve">3), the value of a housing fringe benefit to which </w:t>
      </w:r>
      <w:r w:rsidR="004E3300" w:rsidRPr="00532E32">
        <w:t>subsection 1</w:t>
      </w:r>
      <w:r w:rsidRPr="00532E32">
        <w:t xml:space="preserve">157I(1) applies that is provided to an employee of the Defence Force is to be worked out in accordance with </w:t>
      </w:r>
      <w:r w:rsidR="00A93C2F" w:rsidRPr="00532E32">
        <w:t>section 1</w:t>
      </w:r>
      <w:r w:rsidRPr="00532E32">
        <w:t>157TA.</w:t>
      </w:r>
    </w:p>
    <w:p w:rsidR="004918DA" w:rsidRPr="00532E32" w:rsidRDefault="004918DA" w:rsidP="004918DA">
      <w:pPr>
        <w:pStyle w:val="subsection"/>
      </w:pPr>
      <w:r w:rsidRPr="00532E32">
        <w:tab/>
        <w:t>(3)</w:t>
      </w:r>
      <w:r w:rsidRPr="00532E32">
        <w:tab/>
        <w:t>If:</w:t>
      </w:r>
    </w:p>
    <w:p w:rsidR="004918DA" w:rsidRPr="00532E32" w:rsidRDefault="004918DA" w:rsidP="004918DA">
      <w:pPr>
        <w:pStyle w:val="paragraph"/>
      </w:pPr>
      <w:r w:rsidRPr="00532E32">
        <w:tab/>
        <w:t>(a)</w:t>
      </w:r>
      <w:r w:rsidRPr="00532E32">
        <w:tab/>
        <w:t xml:space="preserve">a determination is in force under </w:t>
      </w:r>
      <w:r w:rsidR="00A93C2F" w:rsidRPr="00532E32">
        <w:t>section 1</w:t>
      </w:r>
      <w:r w:rsidRPr="00532E32">
        <w:t>157U; and</w:t>
      </w:r>
    </w:p>
    <w:p w:rsidR="004918DA" w:rsidRPr="00532E32" w:rsidRDefault="004918DA" w:rsidP="004918DA">
      <w:pPr>
        <w:pStyle w:val="paragraph"/>
        <w:keepNext/>
      </w:pPr>
      <w:r w:rsidRPr="00532E32">
        <w:tab/>
        <w:t>(b)</w:t>
      </w:r>
      <w:r w:rsidRPr="00532E32">
        <w:tab/>
        <w:t xml:space="preserve">the determination applies to housing fringe benefits to which </w:t>
      </w:r>
      <w:r w:rsidR="004E3300" w:rsidRPr="00532E32">
        <w:t>subsection 1</w:t>
      </w:r>
      <w:r w:rsidRPr="00532E32">
        <w:t>157I(1) applies;</w:t>
      </w:r>
    </w:p>
    <w:p w:rsidR="004918DA" w:rsidRPr="00532E32" w:rsidRDefault="004918DA" w:rsidP="004918DA">
      <w:pPr>
        <w:pStyle w:val="subsection2"/>
      </w:pPr>
      <w:r w:rsidRPr="00532E32">
        <w:t xml:space="preserve">the value of a housing fringe benefit to which </w:t>
      </w:r>
      <w:r w:rsidR="004E3300" w:rsidRPr="00532E32">
        <w:t>subsection 1</w:t>
      </w:r>
      <w:r w:rsidRPr="00532E32">
        <w:t>157I(1) applies is to be worked out in accordance with the determination.</w:t>
      </w:r>
    </w:p>
    <w:p w:rsidR="004918DA" w:rsidRPr="00532E32" w:rsidRDefault="004918DA" w:rsidP="004918DA">
      <w:pPr>
        <w:pStyle w:val="ActHead5"/>
      </w:pPr>
      <w:bookmarkStart w:id="36" w:name="_Toc173519345"/>
      <w:r w:rsidRPr="00532E32">
        <w:rPr>
          <w:rStyle w:val="CharSectno"/>
        </w:rPr>
        <w:t>1157T</w:t>
      </w:r>
      <w:r w:rsidRPr="00532E32">
        <w:t xml:space="preserve">  Value of grants of housing rights—general</w:t>
      </w:r>
      <w:bookmarkEnd w:id="36"/>
    </w:p>
    <w:p w:rsidR="004918DA" w:rsidRPr="00532E32" w:rsidRDefault="004918DA" w:rsidP="004918DA">
      <w:pPr>
        <w:pStyle w:val="subsection"/>
        <w:spacing w:after="60"/>
      </w:pPr>
      <w:r w:rsidRPr="00532E32">
        <w:tab/>
        <w:t>(1)</w:t>
      </w:r>
      <w:r w:rsidRPr="00532E32">
        <w:tab/>
        <w:t xml:space="preserve">This is how to work out the value of a housing fringe benefit to which </w:t>
      </w:r>
      <w:r w:rsidR="004E3300" w:rsidRPr="00532E32">
        <w:t>subsection 1</w:t>
      </w:r>
      <w:r w:rsidRPr="00532E32">
        <w:t>157I(1) applies that is provided to a person who is not an employee of the Defence Force:</w:t>
      </w:r>
    </w:p>
    <w:p w:rsidR="004918DA" w:rsidRPr="00532E32" w:rsidRDefault="004918DA" w:rsidP="004918DA">
      <w:pPr>
        <w:pStyle w:val="BoxHeadItalic"/>
      </w:pPr>
      <w:r w:rsidRPr="00532E32">
        <w:t>Method statement</w:t>
      </w:r>
    </w:p>
    <w:p w:rsidR="004918DA" w:rsidRPr="00532E32" w:rsidRDefault="00C23459" w:rsidP="004918DA">
      <w:pPr>
        <w:pStyle w:val="BoxStep"/>
      </w:pPr>
      <w:r w:rsidRPr="00532E32">
        <w:rPr>
          <w:szCs w:val="22"/>
        </w:rPr>
        <w:t>Step 1.</w:t>
      </w:r>
      <w:r w:rsidR="004918DA" w:rsidRPr="00532E32">
        <w:tab/>
        <w:t>Work out the location of the unit of accommodation and go to the appropriate row of the Housing Fringe Benefits Value Table.</w:t>
      </w:r>
    </w:p>
    <w:p w:rsidR="004918DA" w:rsidRPr="00532E32" w:rsidRDefault="00C23459" w:rsidP="004918DA">
      <w:pPr>
        <w:pStyle w:val="BoxStep"/>
        <w:keepNext/>
        <w:keepLines/>
      </w:pPr>
      <w:r w:rsidRPr="00532E32">
        <w:rPr>
          <w:szCs w:val="22"/>
        </w:rPr>
        <w:lastRenderedPageBreak/>
        <w:t>Step 2.</w:t>
      </w:r>
      <w:r w:rsidR="004918DA" w:rsidRPr="00532E32">
        <w:tab/>
        <w:t xml:space="preserve">Work out the type of accommodation and go to the appropriate column in the Table: the number where the row and column intersect is the </w:t>
      </w:r>
      <w:r w:rsidR="004918DA" w:rsidRPr="00532E32">
        <w:rPr>
          <w:b/>
          <w:i/>
        </w:rPr>
        <w:t>weekly market rent</w:t>
      </w:r>
      <w:r w:rsidR="004918DA" w:rsidRPr="00532E32">
        <w:t xml:space="preserve"> of the unit of accommodation.</w:t>
      </w:r>
    </w:p>
    <w:p w:rsidR="004918DA" w:rsidRPr="00532E32" w:rsidRDefault="004918DA" w:rsidP="004918DA">
      <w:pPr>
        <w:pStyle w:val="BoxNote"/>
        <w:keepNext/>
      </w:pPr>
      <w:r w:rsidRPr="00532E32">
        <w:tab/>
        <w:t>Note:</w:t>
      </w:r>
      <w:r w:rsidRPr="00532E32">
        <w:tab/>
        <w:t xml:space="preserve">If the person is a member of a couple, the weekly market rent is to be halved in certain circumstances (see </w:t>
      </w:r>
      <w:r w:rsidR="00D634E3" w:rsidRPr="00532E32">
        <w:t>subsection (</w:t>
      </w:r>
      <w:r w:rsidRPr="00532E32">
        <w:t>4)).</w:t>
      </w:r>
    </w:p>
    <w:p w:rsidR="004918DA" w:rsidRPr="00532E32" w:rsidRDefault="00C23459" w:rsidP="004918DA">
      <w:pPr>
        <w:pStyle w:val="BoxStep"/>
        <w:keepNext/>
      </w:pPr>
      <w:r w:rsidRPr="00532E32">
        <w:rPr>
          <w:szCs w:val="22"/>
        </w:rPr>
        <w:t>Step 3.</w:t>
      </w:r>
      <w:r w:rsidR="004918DA" w:rsidRPr="00532E32">
        <w:tab/>
        <w:t>Work out how many complete weeks in the appropriate tax year the unit of accommodation was or will be available to the person.</w:t>
      </w:r>
    </w:p>
    <w:p w:rsidR="004918DA" w:rsidRPr="00532E32" w:rsidRDefault="00C23459" w:rsidP="004918DA">
      <w:pPr>
        <w:pStyle w:val="BoxStep"/>
        <w:keepNext/>
      </w:pPr>
      <w:r w:rsidRPr="00532E32">
        <w:rPr>
          <w:szCs w:val="22"/>
        </w:rPr>
        <w:t>Step 4.</w:t>
      </w:r>
      <w:r w:rsidR="004918DA" w:rsidRPr="00532E32">
        <w:tab/>
        <w:t xml:space="preserve">Multiply the weekly market rent of the unit of accommodation and the number of weeks obtained in Step 3: the result is the </w:t>
      </w:r>
      <w:r w:rsidR="004918DA" w:rsidRPr="00532E32">
        <w:rPr>
          <w:b/>
          <w:i/>
        </w:rPr>
        <w:t>provisional value of the housing fringe benefit</w:t>
      </w:r>
      <w:r w:rsidR="004918DA" w:rsidRPr="00532E32">
        <w:t>.</w:t>
      </w:r>
    </w:p>
    <w:p w:rsidR="004918DA" w:rsidRPr="00532E32" w:rsidRDefault="00C23459" w:rsidP="004918DA">
      <w:pPr>
        <w:pStyle w:val="BoxStep"/>
        <w:keepNext/>
      </w:pPr>
      <w:r w:rsidRPr="00532E32">
        <w:rPr>
          <w:szCs w:val="22"/>
        </w:rPr>
        <w:t>Step 5.</w:t>
      </w:r>
      <w:r w:rsidR="004918DA" w:rsidRPr="00532E32">
        <w:tab/>
        <w:t xml:space="preserve">Work out the allowable rent for the unit of accommodation in the appropriate tax year using </w:t>
      </w:r>
      <w:r w:rsidR="00D634E3" w:rsidRPr="00532E32">
        <w:t>subsection (</w:t>
      </w:r>
      <w:r w:rsidR="004918DA" w:rsidRPr="00532E32">
        <w:t>3).</w:t>
      </w:r>
    </w:p>
    <w:p w:rsidR="004918DA" w:rsidRPr="00532E32" w:rsidRDefault="004918DA" w:rsidP="004918DA">
      <w:pPr>
        <w:pStyle w:val="BoxNote"/>
        <w:keepNext/>
      </w:pPr>
      <w:r w:rsidRPr="00532E32">
        <w:tab/>
        <w:t>Note:</w:t>
      </w:r>
      <w:r w:rsidRPr="00532E32">
        <w:tab/>
        <w:t xml:space="preserve">If the person is a member of a couple, the allowable rent is to be halved in certain circumstances (see </w:t>
      </w:r>
      <w:r w:rsidR="00D634E3" w:rsidRPr="00532E32">
        <w:t>subsection (</w:t>
      </w:r>
      <w:r w:rsidRPr="00532E32">
        <w:t>4)).</w:t>
      </w:r>
    </w:p>
    <w:p w:rsidR="004918DA" w:rsidRPr="00532E32" w:rsidRDefault="00C23459" w:rsidP="004918DA">
      <w:pPr>
        <w:pStyle w:val="BoxStep"/>
      </w:pPr>
      <w:r w:rsidRPr="00532E32">
        <w:rPr>
          <w:szCs w:val="22"/>
        </w:rPr>
        <w:t>Step 6.</w:t>
      </w:r>
      <w:r w:rsidR="004918DA" w:rsidRPr="00532E32">
        <w:tab/>
        <w:t xml:space="preserve">Take the allowable rent away from the provisional value of the housing fringe benefit: the result is the </w:t>
      </w:r>
      <w:r w:rsidR="004918DA" w:rsidRPr="00532E32">
        <w:rPr>
          <w:b/>
          <w:i/>
        </w:rPr>
        <w:t>value of the housing fringe benefit</w:t>
      </w:r>
      <w:r w:rsidR="004918DA" w:rsidRPr="00532E32">
        <w:t>.</w:t>
      </w:r>
    </w:p>
    <w:p w:rsidR="004918DA" w:rsidRPr="00532E32" w:rsidRDefault="004918DA" w:rsidP="004918DA">
      <w:pPr>
        <w:pStyle w:val="subsection"/>
        <w:spacing w:after="60"/>
      </w:pPr>
      <w:r w:rsidRPr="00532E32">
        <w:tab/>
        <w:t>(2)</w:t>
      </w:r>
      <w:r w:rsidRPr="00532E32">
        <w:tab/>
        <w:t xml:space="preserve">The following Table is to be used in working out the value of a housing fringe benefit to which </w:t>
      </w:r>
      <w:r w:rsidR="004E3300" w:rsidRPr="00532E32">
        <w:t>subsection 1</w:t>
      </w:r>
      <w:r w:rsidRPr="00532E32">
        <w:t>157I(1) applies that is provided to a person who is not an employee of the Defence Force:</w:t>
      </w:r>
    </w:p>
    <w:p w:rsidR="004918DA" w:rsidRPr="00532E32" w:rsidRDefault="004918DA" w:rsidP="004918DA">
      <w:pPr>
        <w:pStyle w:val="Tabletext"/>
      </w:pPr>
    </w:p>
    <w:tbl>
      <w:tblPr>
        <w:tblW w:w="0" w:type="auto"/>
        <w:tblInd w:w="1242" w:type="dxa"/>
        <w:tblLayout w:type="fixed"/>
        <w:tblLook w:val="0000" w:firstRow="0" w:lastRow="0" w:firstColumn="0" w:lastColumn="0" w:noHBand="0" w:noVBand="0"/>
      </w:tblPr>
      <w:tblGrid>
        <w:gridCol w:w="1701"/>
        <w:gridCol w:w="1276"/>
        <w:gridCol w:w="1276"/>
        <w:gridCol w:w="1805"/>
      </w:tblGrid>
      <w:tr w:rsidR="004918DA" w:rsidRPr="00532E32">
        <w:trPr>
          <w:tblHeader/>
        </w:trPr>
        <w:tc>
          <w:tcPr>
            <w:tcW w:w="6058" w:type="dxa"/>
            <w:gridSpan w:val="4"/>
            <w:tcBorders>
              <w:top w:val="single" w:sz="12" w:space="0" w:color="auto"/>
              <w:bottom w:val="single" w:sz="6" w:space="0" w:color="auto"/>
            </w:tcBorders>
          </w:tcPr>
          <w:p w:rsidR="004918DA" w:rsidRPr="00532E32" w:rsidRDefault="004918DA" w:rsidP="000007A5">
            <w:pPr>
              <w:pStyle w:val="Tabletext"/>
              <w:keepNext/>
              <w:keepLines/>
            </w:pPr>
            <w:r w:rsidRPr="00532E32">
              <w:rPr>
                <w:b/>
              </w:rPr>
              <w:lastRenderedPageBreak/>
              <w:t>Housing fringe benefits value table</w:t>
            </w:r>
          </w:p>
        </w:tc>
      </w:tr>
      <w:tr w:rsidR="004918DA" w:rsidRPr="00532E32">
        <w:trPr>
          <w:cantSplit/>
          <w:tblHeader/>
        </w:trPr>
        <w:tc>
          <w:tcPr>
            <w:tcW w:w="1701" w:type="dxa"/>
            <w:vMerge w:val="restart"/>
          </w:tcPr>
          <w:p w:rsidR="004918DA" w:rsidRPr="00532E32" w:rsidRDefault="004918DA" w:rsidP="000007A5">
            <w:pPr>
              <w:pStyle w:val="Tabletext"/>
              <w:keepNext/>
              <w:keepLines/>
            </w:pPr>
            <w:r w:rsidRPr="00532E32">
              <w:rPr>
                <w:b/>
              </w:rPr>
              <w:t>Location</w:t>
            </w:r>
          </w:p>
        </w:tc>
        <w:tc>
          <w:tcPr>
            <w:tcW w:w="4357" w:type="dxa"/>
            <w:gridSpan w:val="3"/>
          </w:tcPr>
          <w:p w:rsidR="004918DA" w:rsidRPr="00532E32" w:rsidRDefault="004918DA" w:rsidP="000007A5">
            <w:pPr>
              <w:pStyle w:val="Tabletext"/>
              <w:keepNext/>
              <w:keepLines/>
            </w:pPr>
            <w:r w:rsidRPr="00532E32">
              <w:rPr>
                <w:b/>
              </w:rPr>
              <w:t>Type of accommodation</w:t>
            </w:r>
          </w:p>
        </w:tc>
      </w:tr>
      <w:tr w:rsidR="004918DA" w:rsidRPr="00532E32">
        <w:trPr>
          <w:cantSplit/>
          <w:tblHeader/>
        </w:trPr>
        <w:tc>
          <w:tcPr>
            <w:tcW w:w="1701" w:type="dxa"/>
            <w:vMerge/>
          </w:tcPr>
          <w:p w:rsidR="004918DA" w:rsidRPr="00532E32" w:rsidRDefault="004918DA" w:rsidP="000007A5">
            <w:pPr>
              <w:pStyle w:val="Tabletext"/>
              <w:keepNext/>
              <w:keepLines/>
            </w:pPr>
          </w:p>
        </w:tc>
        <w:tc>
          <w:tcPr>
            <w:tcW w:w="2552" w:type="dxa"/>
            <w:gridSpan w:val="2"/>
          </w:tcPr>
          <w:p w:rsidR="004918DA" w:rsidRPr="00532E32" w:rsidRDefault="004918DA" w:rsidP="000007A5">
            <w:pPr>
              <w:pStyle w:val="Tabletext"/>
              <w:keepNext/>
              <w:keepLines/>
            </w:pPr>
            <w:r w:rsidRPr="00532E32">
              <w:rPr>
                <w:b/>
              </w:rPr>
              <w:t>House, flat or home unit</w:t>
            </w:r>
          </w:p>
        </w:tc>
        <w:tc>
          <w:tcPr>
            <w:tcW w:w="1805" w:type="dxa"/>
            <w:vMerge w:val="restart"/>
          </w:tcPr>
          <w:p w:rsidR="004918DA" w:rsidRPr="00532E32" w:rsidRDefault="004918DA" w:rsidP="000007A5">
            <w:pPr>
              <w:pStyle w:val="Tabletext"/>
              <w:keepNext/>
              <w:keepLines/>
            </w:pPr>
            <w:r w:rsidRPr="00532E32">
              <w:rPr>
                <w:b/>
              </w:rPr>
              <w:t>Any other unit of accommodation</w:t>
            </w:r>
          </w:p>
        </w:tc>
      </w:tr>
      <w:tr w:rsidR="004918DA" w:rsidRPr="00532E32">
        <w:trPr>
          <w:cantSplit/>
          <w:tblHeader/>
        </w:trPr>
        <w:tc>
          <w:tcPr>
            <w:tcW w:w="1701" w:type="dxa"/>
            <w:vMerge/>
          </w:tcPr>
          <w:p w:rsidR="004918DA" w:rsidRPr="00532E32" w:rsidRDefault="004918DA" w:rsidP="000007A5">
            <w:pPr>
              <w:pStyle w:val="Tabletext"/>
              <w:keepNext/>
              <w:keepLines/>
            </w:pPr>
          </w:p>
        </w:tc>
        <w:tc>
          <w:tcPr>
            <w:tcW w:w="1276" w:type="dxa"/>
          </w:tcPr>
          <w:p w:rsidR="004918DA" w:rsidRPr="00532E32" w:rsidRDefault="004918DA" w:rsidP="000007A5">
            <w:pPr>
              <w:pStyle w:val="Tabletext"/>
              <w:keepNext/>
              <w:keepLines/>
            </w:pPr>
            <w:r w:rsidRPr="00532E32">
              <w:rPr>
                <w:b/>
              </w:rPr>
              <w:t>3 or more bedrooms</w:t>
            </w:r>
          </w:p>
        </w:tc>
        <w:tc>
          <w:tcPr>
            <w:tcW w:w="1276" w:type="dxa"/>
          </w:tcPr>
          <w:p w:rsidR="004918DA" w:rsidRPr="00532E32" w:rsidRDefault="004918DA" w:rsidP="000007A5">
            <w:pPr>
              <w:pStyle w:val="Tabletext"/>
              <w:keepNext/>
              <w:keepLines/>
            </w:pPr>
            <w:r w:rsidRPr="00532E32">
              <w:rPr>
                <w:b/>
              </w:rPr>
              <w:t>1</w:t>
            </w:r>
            <w:r w:rsidR="000D013E">
              <w:rPr>
                <w:b/>
              </w:rPr>
              <w:noBreakHyphen/>
            </w:r>
            <w:r w:rsidRPr="00532E32">
              <w:rPr>
                <w:b/>
              </w:rPr>
              <w:t>2 bedrooms</w:t>
            </w:r>
          </w:p>
        </w:tc>
        <w:tc>
          <w:tcPr>
            <w:tcW w:w="1805" w:type="dxa"/>
            <w:vMerge/>
          </w:tcPr>
          <w:p w:rsidR="004918DA" w:rsidRPr="00532E32" w:rsidRDefault="004918DA" w:rsidP="000007A5">
            <w:pPr>
              <w:pStyle w:val="Tabletext"/>
              <w:keepNext/>
              <w:keepLines/>
            </w:pPr>
          </w:p>
        </w:tc>
      </w:tr>
      <w:tr w:rsidR="004918DA" w:rsidRPr="00532E32">
        <w:tc>
          <w:tcPr>
            <w:tcW w:w="1701" w:type="dxa"/>
            <w:tcBorders>
              <w:top w:val="single" w:sz="12" w:space="0" w:color="auto"/>
              <w:bottom w:val="single" w:sz="4" w:space="0" w:color="auto"/>
            </w:tcBorders>
          </w:tcPr>
          <w:p w:rsidR="004918DA" w:rsidRPr="00532E32" w:rsidRDefault="004918DA" w:rsidP="004918DA">
            <w:pPr>
              <w:pStyle w:val="Tabletext"/>
            </w:pPr>
            <w:r w:rsidRPr="00532E32">
              <w:t xml:space="preserve">Metropolitan </w:t>
            </w:r>
          </w:p>
        </w:tc>
        <w:tc>
          <w:tcPr>
            <w:tcW w:w="1276" w:type="dxa"/>
            <w:tcBorders>
              <w:top w:val="single" w:sz="12" w:space="0" w:color="auto"/>
              <w:bottom w:val="single" w:sz="4" w:space="0" w:color="auto"/>
            </w:tcBorders>
          </w:tcPr>
          <w:p w:rsidR="004918DA" w:rsidRPr="00532E32" w:rsidRDefault="004918DA" w:rsidP="004918DA">
            <w:pPr>
              <w:pStyle w:val="Tabletext"/>
            </w:pPr>
            <w:r w:rsidRPr="00532E32">
              <w:t>140</w:t>
            </w:r>
          </w:p>
        </w:tc>
        <w:tc>
          <w:tcPr>
            <w:tcW w:w="1276" w:type="dxa"/>
            <w:tcBorders>
              <w:top w:val="single" w:sz="12" w:space="0" w:color="auto"/>
              <w:bottom w:val="single" w:sz="4" w:space="0" w:color="auto"/>
            </w:tcBorders>
          </w:tcPr>
          <w:p w:rsidR="004918DA" w:rsidRPr="00532E32" w:rsidRDefault="004918DA" w:rsidP="004918DA">
            <w:pPr>
              <w:pStyle w:val="Tabletext"/>
            </w:pPr>
            <w:r w:rsidRPr="00532E32">
              <w:t>120</w:t>
            </w:r>
          </w:p>
        </w:tc>
        <w:tc>
          <w:tcPr>
            <w:tcW w:w="1805" w:type="dxa"/>
            <w:tcBorders>
              <w:top w:val="single" w:sz="12" w:space="0" w:color="auto"/>
              <w:bottom w:val="single" w:sz="4" w:space="0" w:color="auto"/>
            </w:tcBorders>
          </w:tcPr>
          <w:p w:rsidR="004918DA" w:rsidRPr="00532E32" w:rsidRDefault="004918DA" w:rsidP="004918DA">
            <w:pPr>
              <w:pStyle w:val="Tabletext"/>
            </w:pPr>
            <w:r w:rsidRPr="00532E32">
              <w:t>85</w:t>
            </w:r>
          </w:p>
        </w:tc>
      </w:tr>
      <w:tr w:rsidR="004918DA" w:rsidRPr="00532E32" w:rsidTr="00861145">
        <w:tc>
          <w:tcPr>
            <w:tcW w:w="1701" w:type="dxa"/>
            <w:tcBorders>
              <w:top w:val="single" w:sz="4" w:space="0" w:color="auto"/>
              <w:bottom w:val="single" w:sz="4" w:space="0" w:color="auto"/>
            </w:tcBorders>
          </w:tcPr>
          <w:p w:rsidR="004918DA" w:rsidRPr="00532E32" w:rsidRDefault="004918DA" w:rsidP="004918DA">
            <w:pPr>
              <w:pStyle w:val="Tabletext"/>
            </w:pPr>
            <w:r w:rsidRPr="00532E32">
              <w:t>Non</w:t>
            </w:r>
            <w:r w:rsidR="000D013E">
              <w:noBreakHyphen/>
            </w:r>
            <w:r w:rsidRPr="00532E32">
              <w:t xml:space="preserve">metropolitan </w:t>
            </w:r>
          </w:p>
        </w:tc>
        <w:tc>
          <w:tcPr>
            <w:tcW w:w="1276" w:type="dxa"/>
            <w:tcBorders>
              <w:top w:val="single" w:sz="4" w:space="0" w:color="auto"/>
              <w:bottom w:val="single" w:sz="4" w:space="0" w:color="auto"/>
            </w:tcBorders>
          </w:tcPr>
          <w:p w:rsidR="004918DA" w:rsidRPr="00532E32" w:rsidRDefault="004918DA" w:rsidP="004918DA">
            <w:pPr>
              <w:pStyle w:val="Tabletext"/>
            </w:pPr>
            <w:r w:rsidRPr="00532E32">
              <w:t>100</w:t>
            </w:r>
          </w:p>
        </w:tc>
        <w:tc>
          <w:tcPr>
            <w:tcW w:w="1276" w:type="dxa"/>
            <w:tcBorders>
              <w:top w:val="single" w:sz="4" w:space="0" w:color="auto"/>
              <w:bottom w:val="single" w:sz="4" w:space="0" w:color="auto"/>
            </w:tcBorders>
          </w:tcPr>
          <w:p w:rsidR="004918DA" w:rsidRPr="00532E32" w:rsidRDefault="004918DA" w:rsidP="004918DA">
            <w:pPr>
              <w:pStyle w:val="Tabletext"/>
            </w:pPr>
            <w:r w:rsidRPr="00532E32">
              <w:t>90</w:t>
            </w:r>
          </w:p>
        </w:tc>
        <w:tc>
          <w:tcPr>
            <w:tcW w:w="1805" w:type="dxa"/>
            <w:tcBorders>
              <w:top w:val="single" w:sz="4" w:space="0" w:color="auto"/>
              <w:bottom w:val="single" w:sz="4" w:space="0" w:color="auto"/>
            </w:tcBorders>
          </w:tcPr>
          <w:p w:rsidR="004918DA" w:rsidRPr="00532E32" w:rsidRDefault="004918DA" w:rsidP="004918DA">
            <w:pPr>
              <w:pStyle w:val="Tabletext"/>
            </w:pPr>
            <w:r w:rsidRPr="00532E32">
              <w:t>70</w:t>
            </w:r>
          </w:p>
        </w:tc>
      </w:tr>
      <w:tr w:rsidR="004918DA" w:rsidRPr="00532E32" w:rsidTr="00861145">
        <w:tc>
          <w:tcPr>
            <w:tcW w:w="1701" w:type="dxa"/>
            <w:tcBorders>
              <w:top w:val="single" w:sz="4" w:space="0" w:color="auto"/>
              <w:bottom w:val="single" w:sz="4" w:space="0" w:color="auto"/>
            </w:tcBorders>
          </w:tcPr>
          <w:p w:rsidR="004918DA" w:rsidRPr="00532E32" w:rsidRDefault="004918DA" w:rsidP="004918DA">
            <w:pPr>
              <w:pStyle w:val="Tabletext"/>
            </w:pPr>
            <w:r w:rsidRPr="00532E32">
              <w:t xml:space="preserve">Special housing </w:t>
            </w:r>
          </w:p>
        </w:tc>
        <w:tc>
          <w:tcPr>
            <w:tcW w:w="1276" w:type="dxa"/>
            <w:tcBorders>
              <w:top w:val="single" w:sz="4" w:space="0" w:color="auto"/>
              <w:bottom w:val="single" w:sz="4" w:space="0" w:color="auto"/>
            </w:tcBorders>
          </w:tcPr>
          <w:p w:rsidR="004918DA" w:rsidRPr="00532E32" w:rsidRDefault="004918DA" w:rsidP="004918DA">
            <w:pPr>
              <w:pStyle w:val="Tabletext"/>
            </w:pPr>
            <w:r w:rsidRPr="00532E32">
              <w:t>80</w:t>
            </w:r>
          </w:p>
        </w:tc>
        <w:tc>
          <w:tcPr>
            <w:tcW w:w="1276" w:type="dxa"/>
            <w:tcBorders>
              <w:top w:val="single" w:sz="4" w:space="0" w:color="auto"/>
              <w:bottom w:val="single" w:sz="4" w:space="0" w:color="auto"/>
            </w:tcBorders>
          </w:tcPr>
          <w:p w:rsidR="004918DA" w:rsidRPr="00532E32" w:rsidRDefault="004918DA" w:rsidP="004918DA">
            <w:pPr>
              <w:pStyle w:val="Tabletext"/>
            </w:pPr>
            <w:r w:rsidRPr="00532E32">
              <w:t>80</w:t>
            </w:r>
          </w:p>
        </w:tc>
        <w:tc>
          <w:tcPr>
            <w:tcW w:w="1805" w:type="dxa"/>
            <w:tcBorders>
              <w:top w:val="single" w:sz="4" w:space="0" w:color="auto"/>
              <w:bottom w:val="single" w:sz="4" w:space="0" w:color="auto"/>
            </w:tcBorders>
          </w:tcPr>
          <w:p w:rsidR="004918DA" w:rsidRPr="00532E32" w:rsidRDefault="004918DA" w:rsidP="004918DA">
            <w:pPr>
              <w:pStyle w:val="Tabletext"/>
            </w:pPr>
            <w:r w:rsidRPr="00532E32">
              <w:t>25</w:t>
            </w:r>
          </w:p>
        </w:tc>
      </w:tr>
      <w:tr w:rsidR="004918DA" w:rsidRPr="00532E32" w:rsidTr="00861145">
        <w:tc>
          <w:tcPr>
            <w:tcW w:w="1701" w:type="dxa"/>
            <w:tcBorders>
              <w:top w:val="single" w:sz="4" w:space="0" w:color="auto"/>
              <w:bottom w:val="single" w:sz="12" w:space="0" w:color="auto"/>
            </w:tcBorders>
          </w:tcPr>
          <w:p w:rsidR="004918DA" w:rsidRPr="00532E32" w:rsidRDefault="004918DA" w:rsidP="004918DA">
            <w:pPr>
              <w:pStyle w:val="Tabletext"/>
            </w:pPr>
            <w:r w:rsidRPr="00532E32">
              <w:t xml:space="preserve">Outside Australia </w:t>
            </w:r>
          </w:p>
        </w:tc>
        <w:tc>
          <w:tcPr>
            <w:tcW w:w="1276" w:type="dxa"/>
            <w:tcBorders>
              <w:top w:val="single" w:sz="4" w:space="0" w:color="auto"/>
              <w:bottom w:val="single" w:sz="12" w:space="0" w:color="auto"/>
            </w:tcBorders>
          </w:tcPr>
          <w:p w:rsidR="004918DA" w:rsidRPr="00532E32" w:rsidRDefault="004918DA" w:rsidP="004918DA">
            <w:pPr>
              <w:pStyle w:val="Tabletext"/>
            </w:pPr>
            <w:r w:rsidRPr="00532E32">
              <w:t>140</w:t>
            </w:r>
          </w:p>
        </w:tc>
        <w:tc>
          <w:tcPr>
            <w:tcW w:w="1276" w:type="dxa"/>
            <w:tcBorders>
              <w:top w:val="single" w:sz="4" w:space="0" w:color="auto"/>
              <w:bottom w:val="single" w:sz="12" w:space="0" w:color="auto"/>
            </w:tcBorders>
          </w:tcPr>
          <w:p w:rsidR="004918DA" w:rsidRPr="00532E32" w:rsidRDefault="004918DA" w:rsidP="004918DA">
            <w:pPr>
              <w:pStyle w:val="Tabletext"/>
            </w:pPr>
            <w:r w:rsidRPr="00532E32">
              <w:t>120</w:t>
            </w:r>
          </w:p>
        </w:tc>
        <w:tc>
          <w:tcPr>
            <w:tcW w:w="1805" w:type="dxa"/>
            <w:tcBorders>
              <w:top w:val="single" w:sz="4" w:space="0" w:color="auto"/>
              <w:bottom w:val="single" w:sz="12" w:space="0" w:color="auto"/>
            </w:tcBorders>
          </w:tcPr>
          <w:p w:rsidR="004918DA" w:rsidRPr="00532E32" w:rsidRDefault="004918DA" w:rsidP="004918DA">
            <w:pPr>
              <w:pStyle w:val="Tabletext"/>
            </w:pPr>
            <w:r w:rsidRPr="00532E32">
              <w:t>85</w:t>
            </w:r>
          </w:p>
        </w:tc>
      </w:tr>
    </w:tbl>
    <w:p w:rsidR="004918DA" w:rsidRPr="00532E32" w:rsidRDefault="004918DA" w:rsidP="004918DA">
      <w:pPr>
        <w:pStyle w:val="notetext"/>
      </w:pPr>
      <w:r w:rsidRPr="00532E32">
        <w:t>Note 1:</w:t>
      </w:r>
      <w:r w:rsidRPr="00532E32">
        <w:tab/>
        <w:t xml:space="preserve">For </w:t>
      </w:r>
      <w:r w:rsidRPr="00532E32">
        <w:rPr>
          <w:b/>
          <w:i/>
        </w:rPr>
        <w:t>unit of accommodation</w:t>
      </w:r>
      <w:r w:rsidRPr="00532E32">
        <w:t xml:space="preserve">, </w:t>
      </w:r>
      <w:r w:rsidRPr="00532E32">
        <w:rPr>
          <w:b/>
          <w:i/>
        </w:rPr>
        <w:t>metropolitan location</w:t>
      </w:r>
      <w:r w:rsidRPr="00532E32">
        <w:t xml:space="preserve">, </w:t>
      </w:r>
      <w:r w:rsidRPr="00532E32">
        <w:rPr>
          <w:b/>
          <w:i/>
        </w:rPr>
        <w:t>non</w:t>
      </w:r>
      <w:r w:rsidR="000D013E">
        <w:rPr>
          <w:b/>
          <w:i/>
        </w:rPr>
        <w:noBreakHyphen/>
      </w:r>
      <w:r w:rsidRPr="00532E32">
        <w:rPr>
          <w:b/>
          <w:i/>
        </w:rPr>
        <w:t>metropolitan location</w:t>
      </w:r>
      <w:r w:rsidRPr="00532E32">
        <w:t xml:space="preserve"> and </w:t>
      </w:r>
      <w:r w:rsidRPr="00532E32">
        <w:rPr>
          <w:b/>
          <w:i/>
        </w:rPr>
        <w:t>special housing location</w:t>
      </w:r>
      <w:r w:rsidRPr="00532E32">
        <w:t xml:space="preserve"> see </w:t>
      </w:r>
      <w:r w:rsidR="00A93C2F" w:rsidRPr="00532E32">
        <w:t>section 1</w:t>
      </w:r>
      <w:r w:rsidRPr="00532E32">
        <w:t>0A.</w:t>
      </w:r>
    </w:p>
    <w:p w:rsidR="004918DA" w:rsidRPr="00532E32" w:rsidRDefault="004918DA" w:rsidP="004918DA">
      <w:pPr>
        <w:pStyle w:val="notetext"/>
      </w:pPr>
      <w:r w:rsidRPr="00532E32">
        <w:t>Note 2:</w:t>
      </w:r>
      <w:r w:rsidRPr="00532E32">
        <w:tab/>
        <w:t xml:space="preserve">A housing fringe benefit that is received outside Australia is to be valued (see </w:t>
      </w:r>
      <w:r w:rsidR="00A93C2F" w:rsidRPr="00532E32">
        <w:t>section 1</w:t>
      </w:r>
      <w:r w:rsidRPr="00532E32">
        <w:t>157B).</w:t>
      </w:r>
    </w:p>
    <w:p w:rsidR="004918DA" w:rsidRPr="00532E32" w:rsidRDefault="004918DA" w:rsidP="004918DA">
      <w:pPr>
        <w:pStyle w:val="notetext"/>
      </w:pPr>
      <w:r w:rsidRPr="00532E32">
        <w:t>Note 3:</w:t>
      </w:r>
      <w:r w:rsidRPr="00532E32">
        <w:tab/>
        <w:t xml:space="preserve">For </w:t>
      </w:r>
      <w:r w:rsidRPr="00532E32">
        <w:rPr>
          <w:b/>
          <w:i/>
        </w:rPr>
        <w:t>Australia</w:t>
      </w:r>
      <w:r w:rsidRPr="00532E32">
        <w:t xml:space="preserve"> see subsection</w:t>
      </w:r>
      <w:r w:rsidR="00D634E3" w:rsidRPr="00532E32">
        <w:t> </w:t>
      </w:r>
      <w:r w:rsidRPr="00532E32">
        <w:t>23(1).</w:t>
      </w:r>
    </w:p>
    <w:p w:rsidR="004918DA" w:rsidRPr="00532E32" w:rsidRDefault="004918DA" w:rsidP="004918DA">
      <w:pPr>
        <w:pStyle w:val="subsection"/>
      </w:pPr>
      <w:r w:rsidRPr="00532E32">
        <w:tab/>
        <w:t>(3)</w:t>
      </w:r>
      <w:r w:rsidRPr="00532E32">
        <w:tab/>
        <w:t>The allowable rent is the amount of rent that the Secretary is satisfied is payable for the unit of accommodation in the appropriate tax year by:</w:t>
      </w:r>
    </w:p>
    <w:p w:rsidR="004918DA" w:rsidRPr="00532E32" w:rsidRDefault="004918DA" w:rsidP="004918DA">
      <w:pPr>
        <w:pStyle w:val="paragraph"/>
      </w:pPr>
      <w:r w:rsidRPr="00532E32">
        <w:tab/>
        <w:t>(a)</w:t>
      </w:r>
      <w:r w:rsidRPr="00532E32">
        <w:tab/>
        <w:t>if the person is not a member of a couple—the person; or</w:t>
      </w:r>
    </w:p>
    <w:p w:rsidR="004918DA" w:rsidRPr="00532E32" w:rsidRDefault="004918DA" w:rsidP="004918DA">
      <w:pPr>
        <w:pStyle w:val="paragraph"/>
      </w:pPr>
      <w:r w:rsidRPr="00532E32">
        <w:tab/>
        <w:t>(b)</w:t>
      </w:r>
      <w:r w:rsidRPr="00532E32">
        <w:tab/>
        <w:t>if the person is a member of a couple—the person and the person’s partner.</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the person is a member of a couple; and</w:t>
      </w:r>
    </w:p>
    <w:p w:rsidR="004918DA" w:rsidRPr="00532E32" w:rsidRDefault="004918DA" w:rsidP="004918DA">
      <w:pPr>
        <w:pStyle w:val="paragraph"/>
      </w:pPr>
      <w:r w:rsidRPr="00532E32">
        <w:tab/>
        <w:t>(b)</w:t>
      </w:r>
      <w:r w:rsidRPr="00532E32">
        <w:tab/>
        <w:t>the person’s partner receives a housing fringe benefit in the appropriate tax year; and</w:t>
      </w:r>
    </w:p>
    <w:p w:rsidR="004918DA" w:rsidRPr="00532E32" w:rsidRDefault="004918DA" w:rsidP="004918DA">
      <w:pPr>
        <w:pStyle w:val="paragraph"/>
        <w:keepNext/>
      </w:pPr>
      <w:r w:rsidRPr="00532E32">
        <w:tab/>
        <w:t>(c)</w:t>
      </w:r>
      <w:r w:rsidRPr="00532E32">
        <w:tab/>
        <w:t>the person’s and the partner’s housing fringe benefits relate to the same unit of accommodation;</w:t>
      </w:r>
    </w:p>
    <w:p w:rsidR="004918DA" w:rsidRPr="00532E32" w:rsidRDefault="004918DA" w:rsidP="004918DA">
      <w:pPr>
        <w:pStyle w:val="subsection2"/>
      </w:pPr>
      <w:r w:rsidRPr="00532E32">
        <w:t>the weekly market rent obtained in Step 2 of the Method statement and the allowable rent obtained in Step 5 of the Method statement are both to be halved.</w:t>
      </w:r>
    </w:p>
    <w:p w:rsidR="004918DA" w:rsidRPr="00532E32" w:rsidRDefault="004918DA" w:rsidP="004918DA">
      <w:pPr>
        <w:pStyle w:val="ActHead5"/>
      </w:pPr>
      <w:bookmarkStart w:id="37" w:name="_Toc173519346"/>
      <w:r w:rsidRPr="00532E32">
        <w:rPr>
          <w:rStyle w:val="CharSectno"/>
        </w:rPr>
        <w:lastRenderedPageBreak/>
        <w:t>1157TA</w:t>
      </w:r>
      <w:r w:rsidRPr="00532E32">
        <w:t xml:space="preserve">  Value of grants of housing rights—employees of the Defence Force</w:t>
      </w:r>
      <w:bookmarkEnd w:id="37"/>
    </w:p>
    <w:p w:rsidR="004918DA" w:rsidRPr="00532E32" w:rsidRDefault="004918DA" w:rsidP="004918DA">
      <w:pPr>
        <w:pStyle w:val="subsection"/>
      </w:pPr>
      <w:r w:rsidRPr="00532E32">
        <w:tab/>
        <w:t>(1)</w:t>
      </w:r>
      <w:r w:rsidRPr="00532E32">
        <w:tab/>
        <w:t xml:space="preserve">This is how to work out the value of a housing fringe benefit to which </w:t>
      </w:r>
      <w:r w:rsidR="004E3300" w:rsidRPr="00532E32">
        <w:t>subsection 1</w:t>
      </w:r>
      <w:r w:rsidRPr="00532E32">
        <w:t>157I(1) applies that is provided to an employee of the Defence Force:</w:t>
      </w:r>
    </w:p>
    <w:p w:rsidR="004918DA" w:rsidRPr="00532E32" w:rsidRDefault="004918DA" w:rsidP="003B39EC">
      <w:pPr>
        <w:pStyle w:val="BoxHeadItalic"/>
        <w:keepNext/>
        <w:keepLines/>
      </w:pPr>
      <w:r w:rsidRPr="00532E32">
        <w:t>Method statement</w:t>
      </w:r>
    </w:p>
    <w:p w:rsidR="004918DA" w:rsidRPr="00532E32" w:rsidRDefault="00C23459" w:rsidP="003B39EC">
      <w:pPr>
        <w:pStyle w:val="BoxStep"/>
        <w:keepNext/>
        <w:keepLines/>
      </w:pPr>
      <w:r w:rsidRPr="00532E32">
        <w:rPr>
          <w:szCs w:val="22"/>
        </w:rPr>
        <w:t>Step 1.</w:t>
      </w:r>
      <w:r w:rsidR="004918DA" w:rsidRPr="00532E32">
        <w:tab/>
        <w:t xml:space="preserve">Work out the type of accommodation and go to the appropriate column in the Housing Fringe Benefits Value Table (Defence Force Employees): the number in the appropriate column is the </w:t>
      </w:r>
      <w:r w:rsidR="004918DA" w:rsidRPr="00532E32">
        <w:rPr>
          <w:b/>
          <w:i/>
        </w:rPr>
        <w:t>weekly market rent</w:t>
      </w:r>
      <w:r w:rsidR="004918DA" w:rsidRPr="00532E32">
        <w:t xml:space="preserve"> of the unit of accommodation.</w:t>
      </w:r>
    </w:p>
    <w:p w:rsidR="004918DA" w:rsidRPr="00532E32" w:rsidRDefault="004918DA" w:rsidP="003B39EC">
      <w:pPr>
        <w:pStyle w:val="BoxNote"/>
      </w:pPr>
      <w:r w:rsidRPr="00532E32">
        <w:tab/>
        <w:t>Note:</w:t>
      </w:r>
      <w:r w:rsidRPr="00532E32">
        <w:tab/>
        <w:t xml:space="preserve">If the person is a member of a couple, the weekly market rent is to be halved in certain circumstances (see </w:t>
      </w:r>
      <w:r w:rsidR="00D634E3" w:rsidRPr="00532E32">
        <w:t>subsection (</w:t>
      </w:r>
      <w:r w:rsidRPr="00532E32">
        <w:t>4)).</w:t>
      </w:r>
    </w:p>
    <w:p w:rsidR="004918DA" w:rsidRPr="00532E32" w:rsidRDefault="00C23459" w:rsidP="003B39EC">
      <w:pPr>
        <w:pStyle w:val="BoxStep"/>
      </w:pPr>
      <w:r w:rsidRPr="00532E32">
        <w:rPr>
          <w:szCs w:val="22"/>
        </w:rPr>
        <w:t>Step 2.</w:t>
      </w:r>
      <w:r w:rsidR="004918DA" w:rsidRPr="00532E32">
        <w:tab/>
        <w:t>Work out how many complete weeks in the appropriate tax year the unit of accommodation was or will be available to the person.</w:t>
      </w:r>
    </w:p>
    <w:p w:rsidR="004918DA" w:rsidRPr="00532E32" w:rsidRDefault="00C23459" w:rsidP="003B39EC">
      <w:pPr>
        <w:pStyle w:val="BoxStep"/>
      </w:pPr>
      <w:r w:rsidRPr="00532E32">
        <w:rPr>
          <w:szCs w:val="22"/>
        </w:rPr>
        <w:t>Step 3.</w:t>
      </w:r>
      <w:r w:rsidR="004918DA" w:rsidRPr="00532E32">
        <w:tab/>
        <w:t xml:space="preserve">Multiply the weekly market rent of the unit of accommodation and the number of weeks obtained in Step 2: the result is the </w:t>
      </w:r>
      <w:r w:rsidR="004918DA" w:rsidRPr="00532E32">
        <w:rPr>
          <w:b/>
          <w:i/>
        </w:rPr>
        <w:t>provisional value of the housing fringe benefit</w:t>
      </w:r>
      <w:r w:rsidR="004918DA" w:rsidRPr="00532E32">
        <w:t>.</w:t>
      </w:r>
    </w:p>
    <w:p w:rsidR="004918DA" w:rsidRPr="00532E32" w:rsidRDefault="00C23459" w:rsidP="003B39EC">
      <w:pPr>
        <w:pStyle w:val="BoxStep"/>
      </w:pPr>
      <w:r w:rsidRPr="00532E32">
        <w:rPr>
          <w:szCs w:val="22"/>
        </w:rPr>
        <w:t>Step 4.</w:t>
      </w:r>
      <w:r w:rsidR="004918DA" w:rsidRPr="00532E32">
        <w:tab/>
        <w:t xml:space="preserve">Work out the allowable rent for the unit of accommodation in the appropriate tax year using </w:t>
      </w:r>
      <w:r w:rsidR="00D634E3" w:rsidRPr="00532E32">
        <w:t>subsection (</w:t>
      </w:r>
      <w:r w:rsidR="004918DA" w:rsidRPr="00532E32">
        <w:t>3).</w:t>
      </w:r>
    </w:p>
    <w:p w:rsidR="004918DA" w:rsidRPr="00532E32" w:rsidRDefault="004918DA" w:rsidP="003B39EC">
      <w:pPr>
        <w:pStyle w:val="BoxNote"/>
      </w:pPr>
      <w:r w:rsidRPr="00532E32">
        <w:tab/>
        <w:t>Note:</w:t>
      </w:r>
      <w:r w:rsidRPr="00532E32">
        <w:tab/>
        <w:t xml:space="preserve">If a person is a member of a couple, the allowable rent is to be halved in certain circumstances (see </w:t>
      </w:r>
      <w:r w:rsidR="00D634E3" w:rsidRPr="00532E32">
        <w:t>subsection (</w:t>
      </w:r>
      <w:r w:rsidRPr="00532E32">
        <w:t>4)).</w:t>
      </w:r>
    </w:p>
    <w:p w:rsidR="004918DA" w:rsidRPr="00532E32" w:rsidRDefault="00C23459" w:rsidP="003B39EC">
      <w:pPr>
        <w:pStyle w:val="BoxStep"/>
      </w:pPr>
      <w:r w:rsidRPr="00532E32">
        <w:rPr>
          <w:szCs w:val="22"/>
        </w:rPr>
        <w:t>Step 5.</w:t>
      </w:r>
      <w:r w:rsidR="004918DA" w:rsidRPr="00532E32">
        <w:tab/>
        <w:t xml:space="preserve">Take the allowable rent away from the provisional value of the housing fringe benefit: the result is the </w:t>
      </w:r>
      <w:r w:rsidR="004918DA" w:rsidRPr="00532E32">
        <w:rPr>
          <w:b/>
          <w:i/>
        </w:rPr>
        <w:t>value of the housing fringe benefit</w:t>
      </w:r>
      <w:r w:rsidR="004918DA" w:rsidRPr="00532E32">
        <w:t>.</w:t>
      </w:r>
    </w:p>
    <w:p w:rsidR="004918DA" w:rsidRPr="00532E32" w:rsidRDefault="004918DA" w:rsidP="004918DA">
      <w:pPr>
        <w:pStyle w:val="notetext"/>
      </w:pPr>
      <w:r w:rsidRPr="00532E32">
        <w:t>Note:</w:t>
      </w:r>
      <w:r w:rsidRPr="00532E32">
        <w:tab/>
        <w:t xml:space="preserve">For </w:t>
      </w:r>
      <w:r w:rsidRPr="00532E32">
        <w:rPr>
          <w:b/>
          <w:i/>
        </w:rPr>
        <w:t>employee</w:t>
      </w:r>
      <w:r w:rsidRPr="00532E32">
        <w:t xml:space="preserve"> see </w:t>
      </w:r>
      <w:r w:rsidR="00A93C2F" w:rsidRPr="00532E32">
        <w:t>section 1</w:t>
      </w:r>
      <w:r w:rsidRPr="00532E32">
        <w:t>0A.</w:t>
      </w:r>
    </w:p>
    <w:p w:rsidR="004918DA" w:rsidRPr="00532E32" w:rsidRDefault="004918DA" w:rsidP="004918DA">
      <w:pPr>
        <w:pStyle w:val="subsection"/>
        <w:spacing w:after="60"/>
      </w:pPr>
      <w:r w:rsidRPr="00532E32">
        <w:lastRenderedPageBreak/>
        <w:tab/>
        <w:t>(2)</w:t>
      </w:r>
      <w:r w:rsidRPr="00532E32">
        <w:tab/>
        <w:t xml:space="preserve">The following Table is to be used in working out the value of a housing fringe benefit to which </w:t>
      </w:r>
      <w:r w:rsidR="004E3300" w:rsidRPr="00532E32">
        <w:t>subsection 1</w:t>
      </w:r>
      <w:r w:rsidRPr="00532E32">
        <w:t>157I(1) applies that is provided to an employee of the Defence Force:</w:t>
      </w:r>
    </w:p>
    <w:p w:rsidR="004918DA" w:rsidRPr="00532E32" w:rsidRDefault="004918DA" w:rsidP="003B39EC">
      <w:pPr>
        <w:pStyle w:val="Tabletext"/>
        <w:keepNext/>
      </w:pPr>
    </w:p>
    <w:tbl>
      <w:tblPr>
        <w:tblW w:w="0" w:type="auto"/>
        <w:tblInd w:w="1242" w:type="dxa"/>
        <w:tblLayout w:type="fixed"/>
        <w:tblLook w:val="0000" w:firstRow="0" w:lastRow="0" w:firstColumn="0" w:lastColumn="0" w:noHBand="0" w:noVBand="0"/>
      </w:tblPr>
      <w:tblGrid>
        <w:gridCol w:w="1843"/>
        <w:gridCol w:w="2106"/>
        <w:gridCol w:w="2106"/>
      </w:tblGrid>
      <w:tr w:rsidR="004918DA" w:rsidRPr="00532E32">
        <w:tc>
          <w:tcPr>
            <w:tcW w:w="6055" w:type="dxa"/>
            <w:gridSpan w:val="3"/>
            <w:tcBorders>
              <w:top w:val="single" w:sz="12" w:space="0" w:color="auto"/>
              <w:bottom w:val="single" w:sz="6" w:space="0" w:color="auto"/>
            </w:tcBorders>
          </w:tcPr>
          <w:p w:rsidR="004918DA" w:rsidRPr="00532E32" w:rsidRDefault="004918DA" w:rsidP="004918DA">
            <w:pPr>
              <w:pStyle w:val="Tabletext"/>
              <w:keepNext/>
            </w:pPr>
            <w:r w:rsidRPr="00532E32">
              <w:rPr>
                <w:b/>
              </w:rPr>
              <w:t xml:space="preserve">Housing Fringe Benefits Value Table (Defence Force Employees) </w:t>
            </w:r>
          </w:p>
        </w:tc>
      </w:tr>
      <w:tr w:rsidR="004918DA" w:rsidRPr="00532E32">
        <w:tc>
          <w:tcPr>
            <w:tcW w:w="6055" w:type="dxa"/>
            <w:gridSpan w:val="3"/>
          </w:tcPr>
          <w:p w:rsidR="004918DA" w:rsidRPr="00532E32" w:rsidRDefault="004918DA" w:rsidP="004918DA">
            <w:pPr>
              <w:pStyle w:val="Tabletext"/>
              <w:keepNext/>
            </w:pPr>
            <w:r w:rsidRPr="00532E32">
              <w:rPr>
                <w:b/>
              </w:rPr>
              <w:t>Type of accommodation</w:t>
            </w:r>
          </w:p>
        </w:tc>
      </w:tr>
      <w:tr w:rsidR="004918DA" w:rsidRPr="00532E32">
        <w:trPr>
          <w:cantSplit/>
        </w:trPr>
        <w:tc>
          <w:tcPr>
            <w:tcW w:w="3949" w:type="dxa"/>
            <w:gridSpan w:val="2"/>
          </w:tcPr>
          <w:p w:rsidR="004918DA" w:rsidRPr="00532E32" w:rsidRDefault="004918DA" w:rsidP="004918DA">
            <w:pPr>
              <w:pStyle w:val="Tabletext"/>
              <w:keepNext/>
            </w:pPr>
            <w:r w:rsidRPr="00532E32">
              <w:rPr>
                <w:b/>
              </w:rPr>
              <w:t>House, flat or home unit</w:t>
            </w:r>
          </w:p>
        </w:tc>
        <w:tc>
          <w:tcPr>
            <w:tcW w:w="2106" w:type="dxa"/>
            <w:vMerge w:val="restart"/>
          </w:tcPr>
          <w:p w:rsidR="004918DA" w:rsidRPr="00532E32" w:rsidRDefault="004918DA" w:rsidP="004918DA">
            <w:pPr>
              <w:pStyle w:val="Tabletext"/>
            </w:pPr>
            <w:r w:rsidRPr="00532E32">
              <w:rPr>
                <w:b/>
              </w:rPr>
              <w:t>Any other unit of accommodation</w:t>
            </w:r>
          </w:p>
        </w:tc>
      </w:tr>
      <w:tr w:rsidR="004918DA" w:rsidRPr="00532E32">
        <w:trPr>
          <w:cantSplit/>
        </w:trPr>
        <w:tc>
          <w:tcPr>
            <w:tcW w:w="1843" w:type="dxa"/>
            <w:tcBorders>
              <w:bottom w:val="single" w:sz="12" w:space="0" w:color="auto"/>
            </w:tcBorders>
          </w:tcPr>
          <w:p w:rsidR="004918DA" w:rsidRPr="00532E32" w:rsidRDefault="004918DA" w:rsidP="004918DA">
            <w:pPr>
              <w:pStyle w:val="Tabletext"/>
              <w:keepNext/>
            </w:pPr>
            <w:r w:rsidRPr="00532E32">
              <w:rPr>
                <w:b/>
              </w:rPr>
              <w:t>3 or more bedrooms</w:t>
            </w:r>
          </w:p>
        </w:tc>
        <w:tc>
          <w:tcPr>
            <w:tcW w:w="2106" w:type="dxa"/>
            <w:tcBorders>
              <w:bottom w:val="single" w:sz="12" w:space="0" w:color="auto"/>
            </w:tcBorders>
          </w:tcPr>
          <w:p w:rsidR="004918DA" w:rsidRPr="00532E32" w:rsidRDefault="004918DA" w:rsidP="004918DA">
            <w:pPr>
              <w:pStyle w:val="Tabletext"/>
            </w:pPr>
            <w:r w:rsidRPr="00532E32">
              <w:rPr>
                <w:b/>
              </w:rPr>
              <w:t>1</w:t>
            </w:r>
            <w:r w:rsidR="000D013E">
              <w:rPr>
                <w:b/>
              </w:rPr>
              <w:noBreakHyphen/>
            </w:r>
            <w:r w:rsidRPr="00532E32">
              <w:rPr>
                <w:b/>
              </w:rPr>
              <w:t>2 bedrooms</w:t>
            </w:r>
          </w:p>
        </w:tc>
        <w:tc>
          <w:tcPr>
            <w:tcW w:w="2106" w:type="dxa"/>
            <w:vMerge/>
            <w:tcBorders>
              <w:bottom w:val="single" w:sz="12" w:space="0" w:color="auto"/>
            </w:tcBorders>
          </w:tcPr>
          <w:p w:rsidR="004918DA" w:rsidRPr="00532E32" w:rsidRDefault="004918DA" w:rsidP="004918DA">
            <w:pPr>
              <w:pStyle w:val="Tabletext"/>
            </w:pPr>
          </w:p>
        </w:tc>
      </w:tr>
      <w:tr w:rsidR="004918DA" w:rsidRPr="00532E32">
        <w:tc>
          <w:tcPr>
            <w:tcW w:w="1843" w:type="dxa"/>
            <w:tcBorders>
              <w:bottom w:val="single" w:sz="12" w:space="0" w:color="auto"/>
            </w:tcBorders>
          </w:tcPr>
          <w:p w:rsidR="004918DA" w:rsidRPr="00532E32" w:rsidRDefault="004918DA" w:rsidP="004918DA">
            <w:pPr>
              <w:pStyle w:val="Tabletext"/>
            </w:pPr>
            <w:r w:rsidRPr="00532E32">
              <w:t>80</w:t>
            </w:r>
          </w:p>
        </w:tc>
        <w:tc>
          <w:tcPr>
            <w:tcW w:w="2106" w:type="dxa"/>
            <w:tcBorders>
              <w:bottom w:val="single" w:sz="12" w:space="0" w:color="auto"/>
            </w:tcBorders>
          </w:tcPr>
          <w:p w:rsidR="004918DA" w:rsidRPr="00532E32" w:rsidRDefault="004918DA" w:rsidP="004918DA">
            <w:pPr>
              <w:pStyle w:val="Tabletext"/>
            </w:pPr>
            <w:r w:rsidRPr="00532E32">
              <w:t>80</w:t>
            </w:r>
          </w:p>
        </w:tc>
        <w:tc>
          <w:tcPr>
            <w:tcW w:w="2106" w:type="dxa"/>
            <w:tcBorders>
              <w:bottom w:val="single" w:sz="12" w:space="0" w:color="auto"/>
            </w:tcBorders>
          </w:tcPr>
          <w:p w:rsidR="004918DA" w:rsidRPr="00532E32" w:rsidRDefault="004918DA" w:rsidP="004918DA">
            <w:pPr>
              <w:pStyle w:val="Tabletext"/>
            </w:pPr>
            <w:r w:rsidRPr="00532E32">
              <w:t>25</w:t>
            </w:r>
          </w:p>
        </w:tc>
      </w:tr>
    </w:tbl>
    <w:p w:rsidR="004918DA" w:rsidRPr="00532E32" w:rsidRDefault="004918DA" w:rsidP="004918DA">
      <w:pPr>
        <w:pStyle w:val="notetext"/>
      </w:pPr>
      <w:r w:rsidRPr="00532E32">
        <w:t>Note 1:</w:t>
      </w:r>
      <w:r w:rsidRPr="00532E32">
        <w:tab/>
        <w:t xml:space="preserve">For </w:t>
      </w:r>
      <w:r w:rsidRPr="00532E32">
        <w:rPr>
          <w:b/>
          <w:i/>
        </w:rPr>
        <w:t>employee</w:t>
      </w:r>
      <w:r w:rsidRPr="00532E32">
        <w:t xml:space="preserve"> see </w:t>
      </w:r>
      <w:r w:rsidR="00A93C2F" w:rsidRPr="00532E32">
        <w:t>section 1</w:t>
      </w:r>
      <w:r w:rsidRPr="00532E32">
        <w:t>0A.</w:t>
      </w:r>
    </w:p>
    <w:p w:rsidR="004918DA" w:rsidRPr="00532E32" w:rsidRDefault="004918DA" w:rsidP="004918DA">
      <w:pPr>
        <w:pStyle w:val="notetext"/>
      </w:pPr>
      <w:r w:rsidRPr="00532E32">
        <w:t>Note 2:</w:t>
      </w:r>
      <w:r w:rsidRPr="00532E32">
        <w:tab/>
        <w:t xml:space="preserve">For </w:t>
      </w:r>
      <w:r w:rsidRPr="00532E32">
        <w:rPr>
          <w:b/>
          <w:i/>
        </w:rPr>
        <w:t>unit of accommodation</w:t>
      </w:r>
      <w:r w:rsidRPr="00532E32">
        <w:t xml:space="preserve"> see </w:t>
      </w:r>
      <w:r w:rsidR="00A93C2F" w:rsidRPr="00532E32">
        <w:t>section 1</w:t>
      </w:r>
      <w:r w:rsidRPr="00532E32">
        <w:t>0A.</w:t>
      </w:r>
    </w:p>
    <w:p w:rsidR="004918DA" w:rsidRPr="00532E32" w:rsidRDefault="004918DA" w:rsidP="004918DA">
      <w:pPr>
        <w:pStyle w:val="notetext"/>
        <w:keepNext/>
      </w:pPr>
      <w:r w:rsidRPr="00532E32">
        <w:t>Note 3:</w:t>
      </w:r>
      <w:r w:rsidRPr="00532E32">
        <w:tab/>
        <w:t xml:space="preserve">A housing fringe benefit that is received outside Australia is to be valued (see </w:t>
      </w:r>
      <w:r w:rsidR="00A93C2F" w:rsidRPr="00532E32">
        <w:t>section 1</w:t>
      </w:r>
      <w:r w:rsidRPr="00532E32">
        <w:t>157B).</w:t>
      </w:r>
    </w:p>
    <w:p w:rsidR="004918DA" w:rsidRPr="00532E32" w:rsidRDefault="004918DA" w:rsidP="004918DA">
      <w:pPr>
        <w:pStyle w:val="notetext"/>
      </w:pPr>
      <w:r w:rsidRPr="00532E32">
        <w:t>Note 4:</w:t>
      </w:r>
      <w:r w:rsidRPr="00532E32">
        <w:tab/>
        <w:t xml:space="preserve">For </w:t>
      </w:r>
      <w:r w:rsidRPr="00532E32">
        <w:rPr>
          <w:b/>
          <w:i/>
        </w:rPr>
        <w:t>Australia</w:t>
      </w:r>
      <w:r w:rsidRPr="00532E32">
        <w:t xml:space="preserve"> see subsection</w:t>
      </w:r>
      <w:r w:rsidR="00D634E3" w:rsidRPr="00532E32">
        <w:t> </w:t>
      </w:r>
      <w:r w:rsidRPr="00532E32">
        <w:t>23(1).</w:t>
      </w:r>
    </w:p>
    <w:p w:rsidR="004918DA" w:rsidRPr="00532E32" w:rsidRDefault="004918DA" w:rsidP="004918DA">
      <w:pPr>
        <w:pStyle w:val="subsection"/>
      </w:pPr>
      <w:r w:rsidRPr="00532E32">
        <w:tab/>
        <w:t>(3)</w:t>
      </w:r>
      <w:r w:rsidRPr="00532E32">
        <w:tab/>
        <w:t>The allowable rent is the amount of rent that the Secretary is satisfied is payable for the unit of accommodation in the appropriate tax year by:</w:t>
      </w:r>
    </w:p>
    <w:p w:rsidR="004918DA" w:rsidRPr="00532E32" w:rsidRDefault="004918DA" w:rsidP="004918DA">
      <w:pPr>
        <w:pStyle w:val="paragraph"/>
      </w:pPr>
      <w:r w:rsidRPr="00532E32">
        <w:tab/>
        <w:t>(a)</w:t>
      </w:r>
      <w:r w:rsidRPr="00532E32">
        <w:tab/>
        <w:t>if the person is not a member of a couple—the person; or</w:t>
      </w:r>
    </w:p>
    <w:p w:rsidR="004918DA" w:rsidRPr="00532E32" w:rsidRDefault="004918DA" w:rsidP="004918DA">
      <w:pPr>
        <w:pStyle w:val="paragraph"/>
      </w:pPr>
      <w:r w:rsidRPr="00532E32">
        <w:tab/>
        <w:t>(b)</w:t>
      </w:r>
      <w:r w:rsidRPr="00532E32">
        <w:tab/>
        <w:t>if the person is a member of a couple—the person and the person’s partner.</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the person is a member of a couple; and</w:t>
      </w:r>
    </w:p>
    <w:p w:rsidR="004918DA" w:rsidRPr="00532E32" w:rsidRDefault="004918DA" w:rsidP="004918DA">
      <w:pPr>
        <w:pStyle w:val="paragraph"/>
      </w:pPr>
      <w:r w:rsidRPr="00532E32">
        <w:tab/>
        <w:t>(b)</w:t>
      </w:r>
      <w:r w:rsidRPr="00532E32">
        <w:tab/>
        <w:t>the person’s partner receives a housing fringe benefit in the appropriate tax year; and</w:t>
      </w:r>
    </w:p>
    <w:p w:rsidR="004918DA" w:rsidRPr="00532E32" w:rsidRDefault="004918DA" w:rsidP="004918DA">
      <w:pPr>
        <w:pStyle w:val="paragraph"/>
        <w:keepNext/>
      </w:pPr>
      <w:r w:rsidRPr="00532E32">
        <w:tab/>
        <w:t>(c)</w:t>
      </w:r>
      <w:r w:rsidRPr="00532E32">
        <w:tab/>
        <w:t>the person’s and the partner’s housing fringe benefits relate to the same unit of accommodation;</w:t>
      </w:r>
    </w:p>
    <w:p w:rsidR="004918DA" w:rsidRPr="00532E32" w:rsidRDefault="004918DA" w:rsidP="004918DA">
      <w:pPr>
        <w:pStyle w:val="subsection2"/>
      </w:pPr>
      <w:r w:rsidRPr="00532E32">
        <w:t>the weekly market rent obtained in Step 1 of the Method statement and the allowable rent obtained in Step 4 of the Method statement are both to be halved.</w:t>
      </w:r>
    </w:p>
    <w:p w:rsidR="004918DA" w:rsidRPr="00532E32" w:rsidRDefault="004918DA" w:rsidP="004918DA">
      <w:pPr>
        <w:pStyle w:val="ActHead4"/>
      </w:pPr>
      <w:bookmarkStart w:id="38" w:name="_Toc173519347"/>
      <w:r w:rsidRPr="00532E32">
        <w:rPr>
          <w:rStyle w:val="CharSubdNo"/>
        </w:rPr>
        <w:lastRenderedPageBreak/>
        <w:t>Subdivision B</w:t>
      </w:r>
      <w:r w:rsidRPr="00532E32">
        <w:t>—</w:t>
      </w:r>
      <w:r w:rsidRPr="00532E32">
        <w:rPr>
          <w:rStyle w:val="CharSubdText"/>
        </w:rPr>
        <w:t>Payments associated with loans</w:t>
      </w:r>
      <w:bookmarkEnd w:id="38"/>
    </w:p>
    <w:p w:rsidR="004918DA" w:rsidRPr="00532E32" w:rsidRDefault="004918DA" w:rsidP="004918DA">
      <w:pPr>
        <w:pStyle w:val="ActHead5"/>
      </w:pPr>
      <w:bookmarkStart w:id="39" w:name="_Toc173519348"/>
      <w:r w:rsidRPr="00532E32">
        <w:rPr>
          <w:rStyle w:val="CharSectno"/>
        </w:rPr>
        <w:t>1157TB</w:t>
      </w:r>
      <w:r w:rsidRPr="00532E32">
        <w:t xml:space="preserve">  Method of valuing housing fringe benefits—payments associated with loans</w:t>
      </w:r>
      <w:bookmarkEnd w:id="39"/>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the value of a housing fringe benefit to which </w:t>
      </w:r>
      <w:r w:rsidR="004E3300" w:rsidRPr="00532E32">
        <w:t>subsection 1</w:t>
      </w:r>
      <w:r w:rsidRPr="00532E32">
        <w:t xml:space="preserve">157I(2) applies is to be worked out in accordance with </w:t>
      </w:r>
      <w:r w:rsidR="00A93C2F" w:rsidRPr="00532E32">
        <w:t>section 1</w:t>
      </w:r>
      <w:r w:rsidRPr="00532E32">
        <w:t>157TC.</w:t>
      </w:r>
    </w:p>
    <w:p w:rsidR="004918DA" w:rsidRPr="00532E32" w:rsidRDefault="004918DA" w:rsidP="004918DA">
      <w:pPr>
        <w:pStyle w:val="subsection"/>
        <w:keepNext/>
      </w:pPr>
      <w:r w:rsidRPr="00532E32">
        <w:tab/>
        <w:t>(2)</w:t>
      </w:r>
      <w:r w:rsidRPr="00532E32">
        <w:tab/>
        <w:t>If:</w:t>
      </w:r>
    </w:p>
    <w:p w:rsidR="004918DA" w:rsidRPr="00532E32" w:rsidRDefault="004918DA" w:rsidP="004918DA">
      <w:pPr>
        <w:pStyle w:val="paragraph"/>
        <w:keepNext/>
      </w:pPr>
      <w:r w:rsidRPr="00532E32">
        <w:tab/>
        <w:t>(a)</w:t>
      </w:r>
      <w:r w:rsidRPr="00532E32">
        <w:tab/>
        <w:t xml:space="preserve">a determination is in force under </w:t>
      </w:r>
      <w:r w:rsidR="00A93C2F" w:rsidRPr="00532E32">
        <w:t>section 1</w:t>
      </w:r>
      <w:r w:rsidRPr="00532E32">
        <w:t>157U; and</w:t>
      </w:r>
    </w:p>
    <w:p w:rsidR="004918DA" w:rsidRPr="00532E32" w:rsidRDefault="004918DA" w:rsidP="004918DA">
      <w:pPr>
        <w:pStyle w:val="paragraph"/>
        <w:keepNext/>
      </w:pPr>
      <w:r w:rsidRPr="00532E32">
        <w:tab/>
        <w:t>(b)</w:t>
      </w:r>
      <w:r w:rsidRPr="00532E32">
        <w:tab/>
        <w:t xml:space="preserve">the determination applies to housing fringe benefits to which </w:t>
      </w:r>
      <w:r w:rsidR="004E3300" w:rsidRPr="00532E32">
        <w:t>subsection 1</w:t>
      </w:r>
      <w:r w:rsidRPr="00532E32">
        <w:t>157I(2) applies;</w:t>
      </w:r>
    </w:p>
    <w:p w:rsidR="004918DA" w:rsidRPr="00532E32" w:rsidRDefault="004918DA" w:rsidP="004918DA">
      <w:pPr>
        <w:pStyle w:val="subsection2"/>
      </w:pPr>
      <w:r w:rsidRPr="00532E32">
        <w:t xml:space="preserve">the value of a housing fringe benefit to which </w:t>
      </w:r>
      <w:r w:rsidR="004E3300" w:rsidRPr="00532E32">
        <w:t>subsection 1</w:t>
      </w:r>
      <w:r w:rsidRPr="00532E32">
        <w:t>157I(2) applies is to be worked out in accordance with the determination.</w:t>
      </w:r>
    </w:p>
    <w:p w:rsidR="004918DA" w:rsidRPr="00532E32" w:rsidRDefault="004918DA" w:rsidP="004918DA">
      <w:pPr>
        <w:pStyle w:val="ActHead5"/>
      </w:pPr>
      <w:bookmarkStart w:id="40" w:name="_Toc173519349"/>
      <w:r w:rsidRPr="00532E32">
        <w:rPr>
          <w:rStyle w:val="CharSectno"/>
        </w:rPr>
        <w:t>1157TC</w:t>
      </w:r>
      <w:r w:rsidRPr="00532E32">
        <w:t xml:space="preserve">  Value of payments associated with loans</w:t>
      </w:r>
      <w:bookmarkEnd w:id="40"/>
    </w:p>
    <w:p w:rsidR="004918DA" w:rsidRPr="00532E32" w:rsidRDefault="004918DA" w:rsidP="004918DA">
      <w:pPr>
        <w:pStyle w:val="subsection"/>
      </w:pPr>
      <w:r w:rsidRPr="00532E32">
        <w:tab/>
      </w:r>
      <w:r w:rsidRPr="00532E32">
        <w:tab/>
        <w:t xml:space="preserve">The value of a housing fringe benefit to which </w:t>
      </w:r>
      <w:r w:rsidR="004E3300" w:rsidRPr="00532E32">
        <w:t>subsection 1</w:t>
      </w:r>
      <w:r w:rsidRPr="00532E32">
        <w:t>157I(2) applies is the amount of the payment that constitutes the housing benefit.</w:t>
      </w:r>
    </w:p>
    <w:p w:rsidR="004918DA" w:rsidRPr="00532E32" w:rsidRDefault="004918DA" w:rsidP="004918DA">
      <w:pPr>
        <w:pStyle w:val="ActHead4"/>
      </w:pPr>
      <w:bookmarkStart w:id="41" w:name="_Toc173519350"/>
      <w:r w:rsidRPr="00532E32">
        <w:rPr>
          <w:rStyle w:val="CharSubdNo"/>
        </w:rPr>
        <w:t>Subdivision C</w:t>
      </w:r>
      <w:r w:rsidRPr="00532E32">
        <w:t>—</w:t>
      </w:r>
      <w:r w:rsidRPr="00532E32">
        <w:rPr>
          <w:rStyle w:val="CharSubdText"/>
        </w:rPr>
        <w:t>Payments associated with enjoying housing rights</w:t>
      </w:r>
      <w:bookmarkEnd w:id="41"/>
    </w:p>
    <w:p w:rsidR="004918DA" w:rsidRPr="00532E32" w:rsidRDefault="004918DA" w:rsidP="004918DA">
      <w:pPr>
        <w:pStyle w:val="ActHead5"/>
      </w:pPr>
      <w:bookmarkStart w:id="42" w:name="_Toc173519351"/>
      <w:r w:rsidRPr="00532E32">
        <w:rPr>
          <w:rStyle w:val="CharSectno"/>
        </w:rPr>
        <w:t>1157TD</w:t>
      </w:r>
      <w:r w:rsidRPr="00532E32">
        <w:t xml:space="preserve">  Methods of valuing housing fringe benefits—payments associated with enjoying housing rights</w:t>
      </w:r>
      <w:bookmarkEnd w:id="42"/>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3), the value of a housing fringe benefit to which </w:t>
      </w:r>
      <w:r w:rsidR="004E3300" w:rsidRPr="00532E32">
        <w:t>subsection 1</w:t>
      </w:r>
      <w:r w:rsidRPr="00532E32">
        <w:t xml:space="preserve">157I(5) applies that is provided to a person who is not an employee of the Defence Force is to be worked out in accordance with </w:t>
      </w:r>
      <w:r w:rsidR="00A93C2F" w:rsidRPr="00532E32">
        <w:t>section 1</w:t>
      </w:r>
      <w:r w:rsidRPr="00532E32">
        <w:t>157TE.</w:t>
      </w:r>
    </w:p>
    <w:p w:rsidR="004918DA" w:rsidRPr="00532E32" w:rsidRDefault="004918DA" w:rsidP="004918DA">
      <w:pPr>
        <w:pStyle w:val="subsection"/>
      </w:pPr>
      <w:r w:rsidRPr="00532E32">
        <w:tab/>
        <w:t>(2)</w:t>
      </w:r>
      <w:r w:rsidRPr="00532E32">
        <w:tab/>
        <w:t xml:space="preserve">Subject to </w:t>
      </w:r>
      <w:r w:rsidR="00D634E3" w:rsidRPr="00532E32">
        <w:t>subsection (</w:t>
      </w:r>
      <w:r w:rsidRPr="00532E32">
        <w:t xml:space="preserve">3), the value of a housing fringe benefit to which </w:t>
      </w:r>
      <w:r w:rsidR="004E3300" w:rsidRPr="00532E32">
        <w:t>subsection 1</w:t>
      </w:r>
      <w:r w:rsidRPr="00532E32">
        <w:t xml:space="preserve">157I(5) applies that is provided to an employee of the Defence Force is to be worked out in accordance with </w:t>
      </w:r>
      <w:r w:rsidR="00A93C2F" w:rsidRPr="00532E32">
        <w:t>section 1</w:t>
      </w:r>
      <w:r w:rsidRPr="00532E32">
        <w:t>157TF.</w:t>
      </w:r>
    </w:p>
    <w:p w:rsidR="004918DA" w:rsidRPr="00532E32" w:rsidRDefault="004918DA" w:rsidP="004918DA">
      <w:pPr>
        <w:pStyle w:val="subsection"/>
      </w:pPr>
      <w:r w:rsidRPr="00532E32">
        <w:lastRenderedPageBreak/>
        <w:tab/>
        <w:t>(3)</w:t>
      </w:r>
      <w:r w:rsidRPr="00532E32">
        <w:tab/>
        <w:t>If:</w:t>
      </w:r>
    </w:p>
    <w:p w:rsidR="004918DA" w:rsidRPr="00532E32" w:rsidRDefault="004918DA" w:rsidP="004918DA">
      <w:pPr>
        <w:pStyle w:val="paragraph"/>
      </w:pPr>
      <w:r w:rsidRPr="00532E32">
        <w:tab/>
        <w:t>(a)</w:t>
      </w:r>
      <w:r w:rsidRPr="00532E32">
        <w:tab/>
        <w:t xml:space="preserve">a determination is in force under </w:t>
      </w:r>
      <w:r w:rsidR="00A93C2F" w:rsidRPr="00532E32">
        <w:t>section 1</w:t>
      </w:r>
      <w:r w:rsidRPr="00532E32">
        <w:t>157U; and</w:t>
      </w:r>
    </w:p>
    <w:p w:rsidR="004918DA" w:rsidRPr="00532E32" w:rsidRDefault="004918DA" w:rsidP="004918DA">
      <w:pPr>
        <w:pStyle w:val="paragraph"/>
        <w:keepNext/>
      </w:pPr>
      <w:r w:rsidRPr="00532E32">
        <w:tab/>
        <w:t>(b)</w:t>
      </w:r>
      <w:r w:rsidRPr="00532E32">
        <w:tab/>
        <w:t xml:space="preserve">the determination applies to housing fringe benefits to which </w:t>
      </w:r>
      <w:r w:rsidR="004E3300" w:rsidRPr="00532E32">
        <w:t>subsection 1</w:t>
      </w:r>
      <w:r w:rsidRPr="00532E32">
        <w:t>157I(5) applies;</w:t>
      </w:r>
    </w:p>
    <w:p w:rsidR="004918DA" w:rsidRPr="00532E32" w:rsidRDefault="004918DA" w:rsidP="004918DA">
      <w:pPr>
        <w:pStyle w:val="subsection2"/>
      </w:pPr>
      <w:r w:rsidRPr="00532E32">
        <w:t xml:space="preserve">the value of a housing fringe benefit to which </w:t>
      </w:r>
      <w:r w:rsidR="004E3300" w:rsidRPr="00532E32">
        <w:t>subsection 1</w:t>
      </w:r>
      <w:r w:rsidRPr="00532E32">
        <w:t>157I(5) applies is to be worked out in accordance with the determination.</w:t>
      </w:r>
    </w:p>
    <w:p w:rsidR="004918DA" w:rsidRPr="00532E32" w:rsidRDefault="004918DA" w:rsidP="004918DA">
      <w:pPr>
        <w:pStyle w:val="ActHead5"/>
      </w:pPr>
      <w:bookmarkStart w:id="43" w:name="_Toc173519352"/>
      <w:r w:rsidRPr="00532E32">
        <w:rPr>
          <w:rStyle w:val="CharSectno"/>
        </w:rPr>
        <w:t>1157TE</w:t>
      </w:r>
      <w:r w:rsidRPr="00532E32">
        <w:t xml:space="preserve">  Value of payments associated with enjoying housing rights—general</w:t>
      </w:r>
      <w:bookmarkEnd w:id="43"/>
    </w:p>
    <w:p w:rsidR="004918DA" w:rsidRPr="00532E32" w:rsidRDefault="004918DA" w:rsidP="004918DA">
      <w:pPr>
        <w:pStyle w:val="subsection"/>
        <w:spacing w:after="60"/>
      </w:pPr>
      <w:r w:rsidRPr="00532E32">
        <w:tab/>
        <w:t>(1)</w:t>
      </w:r>
      <w:r w:rsidRPr="00532E32">
        <w:tab/>
        <w:t xml:space="preserve">This is how to work out the value of a housing fringe benefit to which </w:t>
      </w:r>
      <w:r w:rsidR="004E3300" w:rsidRPr="00532E32">
        <w:t>subsection 1</w:t>
      </w:r>
      <w:r w:rsidRPr="00532E32">
        <w:t>157I(5) applies that is provided to a person who is not an employee of the Defence Force:</w:t>
      </w:r>
    </w:p>
    <w:p w:rsidR="004918DA" w:rsidRPr="00532E32" w:rsidRDefault="004918DA" w:rsidP="004918DA">
      <w:pPr>
        <w:pStyle w:val="BoxHeadItalic"/>
        <w:keepNext/>
      </w:pPr>
      <w:r w:rsidRPr="00532E32">
        <w:t>Method statement</w:t>
      </w:r>
    </w:p>
    <w:p w:rsidR="004918DA" w:rsidRPr="00532E32" w:rsidRDefault="00C23459" w:rsidP="004918DA">
      <w:pPr>
        <w:pStyle w:val="BoxStep"/>
      </w:pPr>
      <w:r w:rsidRPr="00532E32">
        <w:rPr>
          <w:szCs w:val="22"/>
        </w:rPr>
        <w:t>Step 1.</w:t>
      </w:r>
      <w:r w:rsidR="004918DA" w:rsidRPr="00532E32">
        <w:tab/>
        <w:t>Work out the location of the unit of accommodation and go to the appropriate row of the Housing Fringe Benefits Value Table.</w:t>
      </w:r>
    </w:p>
    <w:p w:rsidR="004918DA" w:rsidRPr="00532E32" w:rsidRDefault="00C23459" w:rsidP="004918DA">
      <w:pPr>
        <w:pStyle w:val="BoxStep"/>
      </w:pPr>
      <w:r w:rsidRPr="00532E32">
        <w:rPr>
          <w:szCs w:val="22"/>
        </w:rPr>
        <w:t>Step 2.</w:t>
      </w:r>
      <w:r w:rsidR="004918DA" w:rsidRPr="00532E32">
        <w:tab/>
        <w:t xml:space="preserve">Work out the type of accommodation and go to the appropriate column in the Table: the number where the row and column intersect is the </w:t>
      </w:r>
      <w:r w:rsidR="004918DA" w:rsidRPr="00532E32">
        <w:rPr>
          <w:b/>
          <w:i/>
        </w:rPr>
        <w:t>weekly market rent</w:t>
      </w:r>
      <w:r w:rsidR="004918DA" w:rsidRPr="00532E32">
        <w:t xml:space="preserve"> of the unit of accommodation.</w:t>
      </w:r>
    </w:p>
    <w:p w:rsidR="004918DA" w:rsidRPr="00532E32" w:rsidRDefault="004918DA" w:rsidP="004918DA">
      <w:pPr>
        <w:pStyle w:val="BoxNote"/>
      </w:pPr>
      <w:r w:rsidRPr="00532E32">
        <w:tab/>
        <w:t>Note:</w:t>
      </w:r>
      <w:r w:rsidRPr="00532E32">
        <w:tab/>
        <w:t xml:space="preserve">If the person is a member of a couple, the weekly market rent is to be halved in certain circumstances (see </w:t>
      </w:r>
      <w:r w:rsidR="00D634E3" w:rsidRPr="00532E32">
        <w:t>subsection (</w:t>
      </w:r>
      <w:r w:rsidRPr="00532E32">
        <w:t>4)).</w:t>
      </w:r>
    </w:p>
    <w:p w:rsidR="004918DA" w:rsidRPr="00532E32" w:rsidRDefault="00C23459" w:rsidP="004918DA">
      <w:pPr>
        <w:pStyle w:val="BoxStep"/>
      </w:pPr>
      <w:r w:rsidRPr="00532E32">
        <w:rPr>
          <w:szCs w:val="22"/>
        </w:rPr>
        <w:t>Step 3.</w:t>
      </w:r>
      <w:r w:rsidR="004918DA" w:rsidRPr="00532E32">
        <w:tab/>
        <w:t>Work out how many complete weeks in the appropriate tax year the unit of accommodation was or will be available to the person.</w:t>
      </w:r>
    </w:p>
    <w:p w:rsidR="004918DA" w:rsidRPr="00532E32" w:rsidRDefault="00C23459" w:rsidP="004918DA">
      <w:pPr>
        <w:pStyle w:val="BoxStep"/>
      </w:pPr>
      <w:r w:rsidRPr="00532E32">
        <w:rPr>
          <w:szCs w:val="22"/>
        </w:rPr>
        <w:t>Step 4.</w:t>
      </w:r>
      <w:r w:rsidR="004918DA" w:rsidRPr="00532E32">
        <w:tab/>
        <w:t xml:space="preserve">Multiply the weekly market rent of the unit of accommodation and the number of weeks obtained in Step 3: the result is the </w:t>
      </w:r>
      <w:r w:rsidR="004918DA" w:rsidRPr="00532E32">
        <w:rPr>
          <w:b/>
          <w:i/>
        </w:rPr>
        <w:t>provisional value of the housing fringe benefit</w:t>
      </w:r>
      <w:r w:rsidR="004918DA" w:rsidRPr="00532E32">
        <w:t>.</w:t>
      </w:r>
    </w:p>
    <w:p w:rsidR="004918DA" w:rsidRPr="00532E32" w:rsidRDefault="00C23459" w:rsidP="004918DA">
      <w:pPr>
        <w:pStyle w:val="BoxStep"/>
      </w:pPr>
      <w:r w:rsidRPr="00532E32">
        <w:rPr>
          <w:szCs w:val="22"/>
        </w:rPr>
        <w:lastRenderedPageBreak/>
        <w:t>Step 5.</w:t>
      </w:r>
      <w:r w:rsidR="004918DA" w:rsidRPr="00532E32">
        <w:tab/>
        <w:t xml:space="preserve">Work out the allowable rent for the unit of accommodation in the appropriate tax year using </w:t>
      </w:r>
      <w:r w:rsidR="00D634E3" w:rsidRPr="00532E32">
        <w:t>subsection (</w:t>
      </w:r>
      <w:r w:rsidR="004918DA" w:rsidRPr="00532E32">
        <w:t>3).</w:t>
      </w:r>
    </w:p>
    <w:p w:rsidR="004918DA" w:rsidRPr="00532E32" w:rsidRDefault="004918DA" w:rsidP="004918DA">
      <w:pPr>
        <w:pStyle w:val="BoxNote"/>
      </w:pPr>
      <w:r w:rsidRPr="00532E32">
        <w:tab/>
        <w:t>Note:</w:t>
      </w:r>
      <w:r w:rsidRPr="00532E32">
        <w:tab/>
        <w:t xml:space="preserve">If a person is a member of a couple, the allowable rent is to be halved in certain circumstances (see </w:t>
      </w:r>
      <w:r w:rsidR="00D634E3" w:rsidRPr="00532E32">
        <w:t>subsection (</w:t>
      </w:r>
      <w:r w:rsidRPr="00532E32">
        <w:t>4)).</w:t>
      </w:r>
    </w:p>
    <w:p w:rsidR="004918DA" w:rsidRPr="00532E32" w:rsidRDefault="00C23459" w:rsidP="004918DA">
      <w:pPr>
        <w:pStyle w:val="BoxStep"/>
      </w:pPr>
      <w:r w:rsidRPr="00532E32">
        <w:rPr>
          <w:szCs w:val="22"/>
        </w:rPr>
        <w:t>Step 6.</w:t>
      </w:r>
      <w:r w:rsidR="004918DA" w:rsidRPr="00532E32">
        <w:tab/>
        <w:t xml:space="preserve">Work out the amount the employer paid or will pay by way of the housing fringe benefits in respect of the unit of accommodation in the appropriate tax year: the result is the </w:t>
      </w:r>
      <w:r w:rsidR="004918DA" w:rsidRPr="00532E32">
        <w:rPr>
          <w:b/>
          <w:i/>
        </w:rPr>
        <w:t>employer subsidy</w:t>
      </w:r>
      <w:r w:rsidR="004918DA" w:rsidRPr="00532E32">
        <w:t>.</w:t>
      </w:r>
    </w:p>
    <w:p w:rsidR="004918DA" w:rsidRPr="00532E32" w:rsidRDefault="00C23459" w:rsidP="004918DA">
      <w:pPr>
        <w:pStyle w:val="BoxStep"/>
      </w:pPr>
      <w:r w:rsidRPr="00532E32">
        <w:rPr>
          <w:szCs w:val="22"/>
        </w:rPr>
        <w:t>Step 7.</w:t>
      </w:r>
      <w:r w:rsidR="004918DA" w:rsidRPr="00532E32">
        <w:tab/>
        <w:t xml:space="preserve">Work out the amount (if any) by which the allowable rent exceeds the employer subsidy: the result is the </w:t>
      </w:r>
      <w:r w:rsidR="004918DA" w:rsidRPr="00532E32">
        <w:rPr>
          <w:b/>
          <w:i/>
        </w:rPr>
        <w:t>employee contribution</w:t>
      </w:r>
      <w:r w:rsidR="004918DA" w:rsidRPr="00532E32">
        <w:t>.</w:t>
      </w:r>
    </w:p>
    <w:p w:rsidR="004918DA" w:rsidRPr="00532E32" w:rsidRDefault="004918DA" w:rsidP="004918DA">
      <w:pPr>
        <w:pStyle w:val="BoxNote"/>
      </w:pPr>
      <w:r w:rsidRPr="00532E32">
        <w:tab/>
        <w:t>Note:</w:t>
      </w:r>
      <w:r w:rsidRPr="00532E32">
        <w:tab/>
        <w:t>If the employer subsidy equals or exceeds the allowable rent, the employee contribution is nil.</w:t>
      </w:r>
    </w:p>
    <w:p w:rsidR="004918DA" w:rsidRPr="00532E32" w:rsidRDefault="00C23459" w:rsidP="004918DA">
      <w:pPr>
        <w:pStyle w:val="BoxStep"/>
      </w:pPr>
      <w:r w:rsidRPr="00532E32">
        <w:rPr>
          <w:szCs w:val="22"/>
        </w:rPr>
        <w:t>Step 8.</w:t>
      </w:r>
      <w:r w:rsidR="004918DA" w:rsidRPr="00532E32">
        <w:tab/>
        <w:t xml:space="preserve">Take the employee contribution away from the provisional value of the housing fringe benefit: the result is the </w:t>
      </w:r>
      <w:r w:rsidR="004918DA" w:rsidRPr="00532E32">
        <w:rPr>
          <w:b/>
          <w:i/>
        </w:rPr>
        <w:t>value of the housing fringe benefit</w:t>
      </w:r>
      <w:r w:rsidR="004918DA" w:rsidRPr="00532E32">
        <w:t>.</w:t>
      </w:r>
    </w:p>
    <w:p w:rsidR="004918DA" w:rsidRPr="00532E32" w:rsidRDefault="004918DA" w:rsidP="004918DA">
      <w:pPr>
        <w:pStyle w:val="subsection"/>
        <w:spacing w:after="60"/>
      </w:pPr>
      <w:r w:rsidRPr="00532E32">
        <w:tab/>
        <w:t>(2)</w:t>
      </w:r>
      <w:r w:rsidRPr="00532E32">
        <w:tab/>
        <w:t xml:space="preserve">The following Table is to be used in working out the value of a housing fringe benefit to which </w:t>
      </w:r>
      <w:r w:rsidR="004E3300" w:rsidRPr="00532E32">
        <w:t>subsection 1</w:t>
      </w:r>
      <w:r w:rsidRPr="00532E32">
        <w:t>157I(5) applies that is provided to a person who is not an employee of the Defence Force:</w:t>
      </w:r>
    </w:p>
    <w:p w:rsidR="004918DA" w:rsidRPr="00532E32" w:rsidRDefault="004918DA" w:rsidP="004918DA">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1701"/>
        <w:gridCol w:w="1133"/>
        <w:gridCol w:w="1418"/>
        <w:gridCol w:w="1804"/>
      </w:tblGrid>
      <w:tr w:rsidR="004918DA" w:rsidRPr="00532E32">
        <w:tc>
          <w:tcPr>
            <w:tcW w:w="6056" w:type="dxa"/>
            <w:gridSpan w:val="4"/>
            <w:tcBorders>
              <w:top w:val="single" w:sz="12" w:space="0" w:color="auto"/>
              <w:bottom w:val="single" w:sz="6" w:space="0" w:color="auto"/>
            </w:tcBorders>
          </w:tcPr>
          <w:p w:rsidR="004918DA" w:rsidRPr="00532E32" w:rsidRDefault="004918DA" w:rsidP="004918DA">
            <w:pPr>
              <w:pStyle w:val="Tabletext"/>
              <w:keepNext/>
            </w:pPr>
            <w:r w:rsidRPr="00532E32">
              <w:rPr>
                <w:b/>
              </w:rPr>
              <w:t>Housing fringe benefits value table</w:t>
            </w:r>
          </w:p>
        </w:tc>
      </w:tr>
      <w:tr w:rsidR="004918DA" w:rsidRPr="00532E32">
        <w:trPr>
          <w:cantSplit/>
        </w:trPr>
        <w:tc>
          <w:tcPr>
            <w:tcW w:w="1701" w:type="dxa"/>
            <w:vMerge w:val="restart"/>
          </w:tcPr>
          <w:p w:rsidR="004918DA" w:rsidRPr="00532E32" w:rsidRDefault="004918DA" w:rsidP="004918DA">
            <w:pPr>
              <w:pStyle w:val="Tabletext"/>
              <w:keepNext/>
            </w:pPr>
            <w:r w:rsidRPr="00532E32">
              <w:rPr>
                <w:b/>
              </w:rPr>
              <w:t>Location</w:t>
            </w:r>
          </w:p>
        </w:tc>
        <w:tc>
          <w:tcPr>
            <w:tcW w:w="4355" w:type="dxa"/>
            <w:gridSpan w:val="3"/>
          </w:tcPr>
          <w:p w:rsidR="004918DA" w:rsidRPr="00532E32" w:rsidRDefault="004918DA" w:rsidP="004918DA">
            <w:pPr>
              <w:pStyle w:val="Tabletext"/>
              <w:keepNext/>
            </w:pPr>
            <w:r w:rsidRPr="00532E32">
              <w:rPr>
                <w:b/>
              </w:rPr>
              <w:t>Type of accommodation</w:t>
            </w:r>
          </w:p>
        </w:tc>
      </w:tr>
      <w:tr w:rsidR="004918DA" w:rsidRPr="00532E32">
        <w:trPr>
          <w:cantSplit/>
        </w:trPr>
        <w:tc>
          <w:tcPr>
            <w:tcW w:w="1701" w:type="dxa"/>
            <w:vMerge/>
          </w:tcPr>
          <w:p w:rsidR="004918DA" w:rsidRPr="00532E32" w:rsidRDefault="004918DA" w:rsidP="004918DA">
            <w:pPr>
              <w:pStyle w:val="Tabletext"/>
              <w:keepNext/>
            </w:pPr>
          </w:p>
        </w:tc>
        <w:tc>
          <w:tcPr>
            <w:tcW w:w="2551" w:type="dxa"/>
            <w:gridSpan w:val="2"/>
          </w:tcPr>
          <w:p w:rsidR="004918DA" w:rsidRPr="00532E32" w:rsidRDefault="004918DA" w:rsidP="004918DA">
            <w:pPr>
              <w:pStyle w:val="Tabletext"/>
              <w:keepNext/>
            </w:pPr>
            <w:r w:rsidRPr="00532E32">
              <w:rPr>
                <w:b/>
              </w:rPr>
              <w:t>House, flat or home unit</w:t>
            </w:r>
          </w:p>
        </w:tc>
        <w:tc>
          <w:tcPr>
            <w:tcW w:w="1804" w:type="dxa"/>
            <w:vMerge w:val="restart"/>
          </w:tcPr>
          <w:p w:rsidR="004918DA" w:rsidRPr="00532E32" w:rsidRDefault="004918DA" w:rsidP="004918DA">
            <w:pPr>
              <w:pStyle w:val="Tabletext"/>
              <w:keepNext/>
            </w:pPr>
            <w:r w:rsidRPr="00532E32">
              <w:rPr>
                <w:b/>
              </w:rPr>
              <w:t>Any other unit of accommodation</w:t>
            </w:r>
          </w:p>
        </w:tc>
      </w:tr>
      <w:tr w:rsidR="004918DA" w:rsidRPr="00532E32">
        <w:trPr>
          <w:cantSplit/>
        </w:trPr>
        <w:tc>
          <w:tcPr>
            <w:tcW w:w="1701" w:type="dxa"/>
            <w:vMerge/>
            <w:tcBorders>
              <w:bottom w:val="single" w:sz="12" w:space="0" w:color="auto"/>
            </w:tcBorders>
          </w:tcPr>
          <w:p w:rsidR="004918DA" w:rsidRPr="00532E32" w:rsidRDefault="004918DA" w:rsidP="004918DA">
            <w:pPr>
              <w:pStyle w:val="Tabletext"/>
              <w:keepNext/>
            </w:pPr>
          </w:p>
        </w:tc>
        <w:tc>
          <w:tcPr>
            <w:tcW w:w="1133" w:type="dxa"/>
            <w:tcBorders>
              <w:bottom w:val="single" w:sz="12" w:space="0" w:color="auto"/>
            </w:tcBorders>
          </w:tcPr>
          <w:p w:rsidR="004918DA" w:rsidRPr="00532E32" w:rsidRDefault="004918DA" w:rsidP="004918DA">
            <w:pPr>
              <w:pStyle w:val="Tabletext"/>
              <w:keepNext/>
            </w:pPr>
            <w:r w:rsidRPr="00532E32">
              <w:rPr>
                <w:b/>
              </w:rPr>
              <w:t>3 or more bedrooms</w:t>
            </w:r>
          </w:p>
        </w:tc>
        <w:tc>
          <w:tcPr>
            <w:tcW w:w="1418" w:type="dxa"/>
            <w:tcBorders>
              <w:bottom w:val="single" w:sz="12" w:space="0" w:color="auto"/>
            </w:tcBorders>
          </w:tcPr>
          <w:p w:rsidR="004918DA" w:rsidRPr="00532E32" w:rsidRDefault="004918DA" w:rsidP="004918DA">
            <w:pPr>
              <w:pStyle w:val="Tabletext"/>
              <w:keepNext/>
            </w:pPr>
            <w:r w:rsidRPr="00532E32">
              <w:rPr>
                <w:b/>
              </w:rPr>
              <w:t>1</w:t>
            </w:r>
            <w:r w:rsidR="000D013E">
              <w:rPr>
                <w:b/>
              </w:rPr>
              <w:noBreakHyphen/>
            </w:r>
            <w:r w:rsidRPr="00532E32">
              <w:rPr>
                <w:b/>
              </w:rPr>
              <w:t>2 bedrooms</w:t>
            </w:r>
          </w:p>
        </w:tc>
        <w:tc>
          <w:tcPr>
            <w:tcW w:w="1804" w:type="dxa"/>
            <w:vMerge/>
            <w:tcBorders>
              <w:bottom w:val="single" w:sz="12" w:space="0" w:color="auto"/>
            </w:tcBorders>
          </w:tcPr>
          <w:p w:rsidR="004918DA" w:rsidRPr="00532E32" w:rsidRDefault="004918DA" w:rsidP="004918DA">
            <w:pPr>
              <w:pStyle w:val="Tabletext"/>
              <w:keepNext/>
            </w:pPr>
          </w:p>
        </w:tc>
      </w:tr>
      <w:tr w:rsidR="004918DA" w:rsidRPr="00532E32" w:rsidTr="00861145">
        <w:tc>
          <w:tcPr>
            <w:tcW w:w="1701" w:type="dxa"/>
            <w:tcBorders>
              <w:bottom w:val="single" w:sz="4" w:space="0" w:color="auto"/>
            </w:tcBorders>
          </w:tcPr>
          <w:p w:rsidR="004918DA" w:rsidRPr="00532E32" w:rsidRDefault="004918DA" w:rsidP="004918DA">
            <w:pPr>
              <w:pStyle w:val="Tabletext"/>
            </w:pPr>
            <w:r w:rsidRPr="00532E32">
              <w:t>Metropolitan</w:t>
            </w:r>
          </w:p>
        </w:tc>
        <w:tc>
          <w:tcPr>
            <w:tcW w:w="1133" w:type="dxa"/>
            <w:tcBorders>
              <w:bottom w:val="single" w:sz="4" w:space="0" w:color="auto"/>
            </w:tcBorders>
          </w:tcPr>
          <w:p w:rsidR="004918DA" w:rsidRPr="00532E32" w:rsidRDefault="004918DA" w:rsidP="004918DA">
            <w:pPr>
              <w:pStyle w:val="Tabletext"/>
            </w:pPr>
            <w:r w:rsidRPr="00532E32">
              <w:t>140</w:t>
            </w:r>
          </w:p>
        </w:tc>
        <w:tc>
          <w:tcPr>
            <w:tcW w:w="1418" w:type="dxa"/>
            <w:tcBorders>
              <w:bottom w:val="single" w:sz="4" w:space="0" w:color="auto"/>
            </w:tcBorders>
          </w:tcPr>
          <w:p w:rsidR="004918DA" w:rsidRPr="00532E32" w:rsidRDefault="004918DA" w:rsidP="004918DA">
            <w:pPr>
              <w:pStyle w:val="Tabletext"/>
            </w:pPr>
            <w:r w:rsidRPr="00532E32">
              <w:t>120</w:t>
            </w:r>
          </w:p>
        </w:tc>
        <w:tc>
          <w:tcPr>
            <w:tcW w:w="1804" w:type="dxa"/>
            <w:tcBorders>
              <w:bottom w:val="single" w:sz="4" w:space="0" w:color="auto"/>
            </w:tcBorders>
          </w:tcPr>
          <w:p w:rsidR="004918DA" w:rsidRPr="00532E32" w:rsidRDefault="004918DA" w:rsidP="004918DA">
            <w:pPr>
              <w:pStyle w:val="Tabletext"/>
            </w:pPr>
            <w:r w:rsidRPr="00532E32">
              <w:t>85</w:t>
            </w:r>
          </w:p>
        </w:tc>
      </w:tr>
      <w:tr w:rsidR="004918DA" w:rsidRPr="00532E32" w:rsidTr="00861145">
        <w:tc>
          <w:tcPr>
            <w:tcW w:w="1701" w:type="dxa"/>
            <w:tcBorders>
              <w:top w:val="single" w:sz="4" w:space="0" w:color="auto"/>
              <w:bottom w:val="single" w:sz="4" w:space="0" w:color="auto"/>
            </w:tcBorders>
          </w:tcPr>
          <w:p w:rsidR="004918DA" w:rsidRPr="00532E32" w:rsidRDefault="004918DA" w:rsidP="004918DA">
            <w:pPr>
              <w:pStyle w:val="Tabletext"/>
            </w:pPr>
            <w:r w:rsidRPr="00532E32">
              <w:t>Non</w:t>
            </w:r>
            <w:r w:rsidR="000D013E">
              <w:noBreakHyphen/>
            </w:r>
            <w:r w:rsidRPr="00532E32">
              <w:t>metropolitan</w:t>
            </w:r>
          </w:p>
        </w:tc>
        <w:tc>
          <w:tcPr>
            <w:tcW w:w="1133" w:type="dxa"/>
            <w:tcBorders>
              <w:top w:val="single" w:sz="4" w:space="0" w:color="auto"/>
              <w:bottom w:val="single" w:sz="4" w:space="0" w:color="auto"/>
            </w:tcBorders>
          </w:tcPr>
          <w:p w:rsidR="004918DA" w:rsidRPr="00532E32" w:rsidRDefault="004918DA" w:rsidP="004918DA">
            <w:pPr>
              <w:pStyle w:val="Tabletext"/>
            </w:pPr>
            <w:r w:rsidRPr="00532E32">
              <w:t>100</w:t>
            </w:r>
          </w:p>
        </w:tc>
        <w:tc>
          <w:tcPr>
            <w:tcW w:w="1418" w:type="dxa"/>
            <w:tcBorders>
              <w:top w:val="single" w:sz="4" w:space="0" w:color="auto"/>
              <w:bottom w:val="single" w:sz="4" w:space="0" w:color="auto"/>
            </w:tcBorders>
          </w:tcPr>
          <w:p w:rsidR="004918DA" w:rsidRPr="00532E32" w:rsidRDefault="004918DA" w:rsidP="004918DA">
            <w:pPr>
              <w:pStyle w:val="Tabletext"/>
            </w:pPr>
            <w:r w:rsidRPr="00532E32">
              <w:t>90</w:t>
            </w:r>
          </w:p>
        </w:tc>
        <w:tc>
          <w:tcPr>
            <w:tcW w:w="1804" w:type="dxa"/>
            <w:tcBorders>
              <w:top w:val="single" w:sz="4" w:space="0" w:color="auto"/>
              <w:bottom w:val="single" w:sz="4" w:space="0" w:color="auto"/>
            </w:tcBorders>
          </w:tcPr>
          <w:p w:rsidR="004918DA" w:rsidRPr="00532E32" w:rsidRDefault="004918DA" w:rsidP="004918DA">
            <w:pPr>
              <w:pStyle w:val="Tabletext"/>
            </w:pPr>
            <w:r w:rsidRPr="00532E32">
              <w:t>70</w:t>
            </w:r>
          </w:p>
        </w:tc>
      </w:tr>
      <w:tr w:rsidR="004918DA" w:rsidRPr="00532E32" w:rsidTr="00861145">
        <w:tc>
          <w:tcPr>
            <w:tcW w:w="1701" w:type="dxa"/>
            <w:tcBorders>
              <w:top w:val="single" w:sz="4" w:space="0" w:color="auto"/>
              <w:bottom w:val="single" w:sz="4" w:space="0" w:color="auto"/>
            </w:tcBorders>
          </w:tcPr>
          <w:p w:rsidR="004918DA" w:rsidRPr="00532E32" w:rsidRDefault="004918DA" w:rsidP="004918DA">
            <w:pPr>
              <w:pStyle w:val="Tabletext"/>
            </w:pPr>
            <w:r w:rsidRPr="00532E32">
              <w:t>Special housing</w:t>
            </w:r>
          </w:p>
        </w:tc>
        <w:tc>
          <w:tcPr>
            <w:tcW w:w="1133" w:type="dxa"/>
            <w:tcBorders>
              <w:top w:val="single" w:sz="4" w:space="0" w:color="auto"/>
              <w:bottom w:val="single" w:sz="4" w:space="0" w:color="auto"/>
            </w:tcBorders>
          </w:tcPr>
          <w:p w:rsidR="004918DA" w:rsidRPr="00532E32" w:rsidRDefault="004918DA" w:rsidP="004918DA">
            <w:pPr>
              <w:pStyle w:val="Tabletext"/>
            </w:pPr>
            <w:r w:rsidRPr="00532E32">
              <w:t>80</w:t>
            </w:r>
          </w:p>
        </w:tc>
        <w:tc>
          <w:tcPr>
            <w:tcW w:w="1418" w:type="dxa"/>
            <w:tcBorders>
              <w:top w:val="single" w:sz="4" w:space="0" w:color="auto"/>
              <w:bottom w:val="single" w:sz="4" w:space="0" w:color="auto"/>
            </w:tcBorders>
          </w:tcPr>
          <w:p w:rsidR="004918DA" w:rsidRPr="00532E32" w:rsidRDefault="004918DA" w:rsidP="004918DA">
            <w:pPr>
              <w:pStyle w:val="Tabletext"/>
            </w:pPr>
            <w:r w:rsidRPr="00532E32">
              <w:t>80</w:t>
            </w:r>
          </w:p>
        </w:tc>
        <w:tc>
          <w:tcPr>
            <w:tcW w:w="1804" w:type="dxa"/>
            <w:tcBorders>
              <w:top w:val="single" w:sz="4" w:space="0" w:color="auto"/>
              <w:bottom w:val="single" w:sz="4" w:space="0" w:color="auto"/>
            </w:tcBorders>
          </w:tcPr>
          <w:p w:rsidR="004918DA" w:rsidRPr="00532E32" w:rsidRDefault="004918DA" w:rsidP="004918DA">
            <w:pPr>
              <w:pStyle w:val="Tabletext"/>
            </w:pPr>
            <w:r w:rsidRPr="00532E32">
              <w:t>25</w:t>
            </w:r>
          </w:p>
        </w:tc>
      </w:tr>
      <w:tr w:rsidR="004918DA" w:rsidRPr="00532E32">
        <w:tc>
          <w:tcPr>
            <w:tcW w:w="1701" w:type="dxa"/>
            <w:tcBorders>
              <w:top w:val="single" w:sz="4" w:space="0" w:color="auto"/>
              <w:bottom w:val="single" w:sz="12" w:space="0" w:color="auto"/>
            </w:tcBorders>
          </w:tcPr>
          <w:p w:rsidR="004918DA" w:rsidRPr="00532E32" w:rsidRDefault="004918DA" w:rsidP="004918DA">
            <w:pPr>
              <w:pStyle w:val="Tabletext"/>
            </w:pPr>
            <w:r w:rsidRPr="00532E32">
              <w:t>Outside Australia</w:t>
            </w:r>
          </w:p>
        </w:tc>
        <w:tc>
          <w:tcPr>
            <w:tcW w:w="1133" w:type="dxa"/>
            <w:tcBorders>
              <w:top w:val="single" w:sz="4" w:space="0" w:color="auto"/>
              <w:bottom w:val="single" w:sz="12" w:space="0" w:color="auto"/>
            </w:tcBorders>
          </w:tcPr>
          <w:p w:rsidR="004918DA" w:rsidRPr="00532E32" w:rsidRDefault="004918DA" w:rsidP="004918DA">
            <w:pPr>
              <w:pStyle w:val="Tabletext"/>
            </w:pPr>
            <w:r w:rsidRPr="00532E32">
              <w:t>140</w:t>
            </w:r>
          </w:p>
        </w:tc>
        <w:tc>
          <w:tcPr>
            <w:tcW w:w="1418" w:type="dxa"/>
            <w:tcBorders>
              <w:top w:val="single" w:sz="4" w:space="0" w:color="auto"/>
              <w:bottom w:val="single" w:sz="12" w:space="0" w:color="auto"/>
            </w:tcBorders>
          </w:tcPr>
          <w:p w:rsidR="004918DA" w:rsidRPr="00532E32" w:rsidRDefault="004918DA" w:rsidP="004918DA">
            <w:pPr>
              <w:pStyle w:val="Tabletext"/>
            </w:pPr>
            <w:r w:rsidRPr="00532E32">
              <w:t>120</w:t>
            </w:r>
          </w:p>
        </w:tc>
        <w:tc>
          <w:tcPr>
            <w:tcW w:w="1804" w:type="dxa"/>
            <w:tcBorders>
              <w:top w:val="single" w:sz="4" w:space="0" w:color="auto"/>
              <w:bottom w:val="single" w:sz="12" w:space="0" w:color="auto"/>
            </w:tcBorders>
          </w:tcPr>
          <w:p w:rsidR="004918DA" w:rsidRPr="00532E32" w:rsidRDefault="004918DA" w:rsidP="004918DA">
            <w:pPr>
              <w:pStyle w:val="Tabletext"/>
            </w:pPr>
            <w:r w:rsidRPr="00532E32">
              <w:t>85</w:t>
            </w:r>
          </w:p>
        </w:tc>
      </w:tr>
    </w:tbl>
    <w:p w:rsidR="004918DA" w:rsidRPr="00532E32" w:rsidRDefault="004918DA" w:rsidP="004918DA">
      <w:pPr>
        <w:pStyle w:val="notetext"/>
      </w:pPr>
      <w:r w:rsidRPr="00532E32">
        <w:lastRenderedPageBreak/>
        <w:t>Note 1:</w:t>
      </w:r>
      <w:r w:rsidRPr="00532E32">
        <w:tab/>
        <w:t xml:space="preserve">For </w:t>
      </w:r>
      <w:r w:rsidRPr="00532E32">
        <w:rPr>
          <w:b/>
          <w:i/>
        </w:rPr>
        <w:t>unit of accommodation</w:t>
      </w:r>
      <w:r w:rsidRPr="00532E32">
        <w:t xml:space="preserve">, </w:t>
      </w:r>
      <w:r w:rsidRPr="00532E32">
        <w:rPr>
          <w:b/>
          <w:i/>
        </w:rPr>
        <w:t>metropolitan location</w:t>
      </w:r>
      <w:r w:rsidRPr="00532E32">
        <w:t xml:space="preserve">, </w:t>
      </w:r>
      <w:r w:rsidRPr="00532E32">
        <w:rPr>
          <w:b/>
          <w:i/>
        </w:rPr>
        <w:t>non</w:t>
      </w:r>
      <w:r w:rsidR="000D013E">
        <w:rPr>
          <w:b/>
          <w:i/>
        </w:rPr>
        <w:noBreakHyphen/>
      </w:r>
      <w:r w:rsidRPr="00532E32">
        <w:rPr>
          <w:b/>
          <w:i/>
        </w:rPr>
        <w:t>metropolitan location</w:t>
      </w:r>
      <w:r w:rsidRPr="00532E32">
        <w:t xml:space="preserve"> and </w:t>
      </w:r>
      <w:r w:rsidRPr="00532E32">
        <w:rPr>
          <w:b/>
          <w:i/>
        </w:rPr>
        <w:t>special housing location</w:t>
      </w:r>
      <w:r w:rsidRPr="00532E32">
        <w:t xml:space="preserve"> see </w:t>
      </w:r>
      <w:r w:rsidR="00A93C2F" w:rsidRPr="00532E32">
        <w:t>section 1</w:t>
      </w:r>
      <w:r w:rsidRPr="00532E32">
        <w:t>0A.</w:t>
      </w:r>
    </w:p>
    <w:p w:rsidR="004918DA" w:rsidRPr="00532E32" w:rsidRDefault="004918DA" w:rsidP="004918DA">
      <w:pPr>
        <w:pStyle w:val="notetext"/>
      </w:pPr>
      <w:r w:rsidRPr="00532E32">
        <w:t>Note 2:</w:t>
      </w:r>
      <w:r w:rsidRPr="00532E32">
        <w:tab/>
        <w:t xml:space="preserve">A housing fringe benefit that is received outside Australia is to be valued (see </w:t>
      </w:r>
      <w:r w:rsidR="00A93C2F" w:rsidRPr="00532E32">
        <w:t>section 1</w:t>
      </w:r>
      <w:r w:rsidRPr="00532E32">
        <w:t>157B).</w:t>
      </w:r>
    </w:p>
    <w:p w:rsidR="004918DA" w:rsidRPr="00532E32" w:rsidRDefault="004918DA" w:rsidP="004918DA">
      <w:pPr>
        <w:pStyle w:val="notetext"/>
      </w:pPr>
      <w:r w:rsidRPr="00532E32">
        <w:t>Note 3:</w:t>
      </w:r>
      <w:r w:rsidRPr="00532E32">
        <w:tab/>
        <w:t xml:space="preserve">For </w:t>
      </w:r>
      <w:r w:rsidRPr="00532E32">
        <w:rPr>
          <w:b/>
          <w:i/>
        </w:rPr>
        <w:t>Australia</w:t>
      </w:r>
      <w:r w:rsidRPr="00532E32">
        <w:t xml:space="preserve"> see subsection</w:t>
      </w:r>
      <w:r w:rsidR="00D634E3" w:rsidRPr="00532E32">
        <w:t> </w:t>
      </w:r>
      <w:r w:rsidRPr="00532E32">
        <w:t>23(1).</w:t>
      </w:r>
    </w:p>
    <w:p w:rsidR="004918DA" w:rsidRPr="00532E32" w:rsidRDefault="004918DA" w:rsidP="004918DA">
      <w:pPr>
        <w:pStyle w:val="subsection"/>
      </w:pPr>
      <w:r w:rsidRPr="00532E32">
        <w:tab/>
        <w:t>(3)</w:t>
      </w:r>
      <w:r w:rsidRPr="00532E32">
        <w:tab/>
        <w:t>The allowable rent is the amount of rent that the Secretary is satisfied is payable for the unit of accommodation in the appropriate tax year by:</w:t>
      </w:r>
    </w:p>
    <w:p w:rsidR="004918DA" w:rsidRPr="00532E32" w:rsidRDefault="004918DA" w:rsidP="004918DA">
      <w:pPr>
        <w:pStyle w:val="paragraph"/>
      </w:pPr>
      <w:r w:rsidRPr="00532E32">
        <w:tab/>
        <w:t>(a)</w:t>
      </w:r>
      <w:r w:rsidRPr="00532E32">
        <w:tab/>
        <w:t>if the person is not a member of a couple—the person; or</w:t>
      </w:r>
    </w:p>
    <w:p w:rsidR="004918DA" w:rsidRPr="00532E32" w:rsidRDefault="004918DA" w:rsidP="004918DA">
      <w:pPr>
        <w:pStyle w:val="paragraph"/>
      </w:pPr>
      <w:r w:rsidRPr="00532E32">
        <w:tab/>
        <w:t>(b)</w:t>
      </w:r>
      <w:r w:rsidRPr="00532E32">
        <w:tab/>
        <w:t>if the person is a member of a couple—the person and the person’s partner.</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the person is a member of a couple; and</w:t>
      </w:r>
    </w:p>
    <w:p w:rsidR="004918DA" w:rsidRPr="00532E32" w:rsidRDefault="004918DA" w:rsidP="004918DA">
      <w:pPr>
        <w:pStyle w:val="paragraph"/>
      </w:pPr>
      <w:r w:rsidRPr="00532E32">
        <w:tab/>
        <w:t>(b)</w:t>
      </w:r>
      <w:r w:rsidRPr="00532E32">
        <w:tab/>
        <w:t>the person’s partner receives a housing fringe benefit in the appropriate tax year; and</w:t>
      </w:r>
    </w:p>
    <w:p w:rsidR="004918DA" w:rsidRPr="00532E32" w:rsidRDefault="004918DA" w:rsidP="004918DA">
      <w:pPr>
        <w:pStyle w:val="paragraph"/>
        <w:keepNext/>
      </w:pPr>
      <w:r w:rsidRPr="00532E32">
        <w:tab/>
        <w:t>(c)</w:t>
      </w:r>
      <w:r w:rsidRPr="00532E32">
        <w:tab/>
        <w:t>the person’s and the partner’s housing fringe benefits relate to the same unit of accommodation;</w:t>
      </w:r>
    </w:p>
    <w:p w:rsidR="004918DA" w:rsidRPr="00532E32" w:rsidRDefault="004918DA" w:rsidP="004918DA">
      <w:pPr>
        <w:pStyle w:val="subsection2"/>
      </w:pPr>
      <w:r w:rsidRPr="00532E32">
        <w:t>the weekly market rent obtained in Step 2 of the Method statement and the allowable rent obtained in Step 5 of the Method statement are both to be halved.</w:t>
      </w:r>
    </w:p>
    <w:p w:rsidR="004918DA" w:rsidRPr="00532E32" w:rsidRDefault="004918DA" w:rsidP="004918DA">
      <w:pPr>
        <w:pStyle w:val="ActHead5"/>
      </w:pPr>
      <w:bookmarkStart w:id="44" w:name="_Toc173519353"/>
      <w:r w:rsidRPr="00532E32">
        <w:rPr>
          <w:rStyle w:val="CharSectno"/>
        </w:rPr>
        <w:t>1157TF</w:t>
      </w:r>
      <w:r w:rsidRPr="00532E32">
        <w:t xml:space="preserve">  Value of payments associated with enjoying housing rights—employees of the Defence Force</w:t>
      </w:r>
      <w:bookmarkEnd w:id="44"/>
    </w:p>
    <w:p w:rsidR="004918DA" w:rsidRPr="00532E32" w:rsidRDefault="004918DA" w:rsidP="004918DA">
      <w:pPr>
        <w:pStyle w:val="subsection"/>
        <w:spacing w:after="60"/>
      </w:pPr>
      <w:r w:rsidRPr="00532E32">
        <w:tab/>
        <w:t>(1)</w:t>
      </w:r>
      <w:r w:rsidRPr="00532E32">
        <w:tab/>
        <w:t xml:space="preserve">This is how to work out the value of a housing fringe benefit to which </w:t>
      </w:r>
      <w:r w:rsidR="004E3300" w:rsidRPr="00532E32">
        <w:t>subsection 1</w:t>
      </w:r>
      <w:r w:rsidRPr="00532E32">
        <w:t>157I(5) applies that is provided to an employee of the Defence Force:</w:t>
      </w:r>
    </w:p>
    <w:p w:rsidR="004918DA" w:rsidRPr="00532E32" w:rsidRDefault="004918DA" w:rsidP="003B39EC">
      <w:pPr>
        <w:pStyle w:val="BoxHeadItalic"/>
      </w:pPr>
      <w:r w:rsidRPr="00532E32">
        <w:t>Method statement</w:t>
      </w:r>
    </w:p>
    <w:p w:rsidR="004918DA" w:rsidRPr="00532E32" w:rsidRDefault="00C23459" w:rsidP="003B39EC">
      <w:pPr>
        <w:pStyle w:val="BoxStep"/>
      </w:pPr>
      <w:r w:rsidRPr="00532E32">
        <w:rPr>
          <w:szCs w:val="22"/>
        </w:rPr>
        <w:t>Step 1.</w:t>
      </w:r>
      <w:r w:rsidR="004918DA" w:rsidRPr="00532E32">
        <w:tab/>
        <w:t xml:space="preserve">Work out the type of accommodation and go to the appropriate column in the Housing Fringe Benefits Value Table (Defence Force Employees): the number in the appropriate column is the </w:t>
      </w:r>
      <w:r w:rsidR="004918DA" w:rsidRPr="00532E32">
        <w:rPr>
          <w:b/>
          <w:i/>
        </w:rPr>
        <w:t>weekly market rent</w:t>
      </w:r>
      <w:r w:rsidR="004918DA" w:rsidRPr="00532E32">
        <w:t xml:space="preserve"> of the unit of accommodation.</w:t>
      </w:r>
    </w:p>
    <w:p w:rsidR="004918DA" w:rsidRPr="00532E32" w:rsidRDefault="004918DA" w:rsidP="003B39EC">
      <w:pPr>
        <w:pStyle w:val="BoxNote"/>
      </w:pPr>
      <w:r w:rsidRPr="00532E32">
        <w:lastRenderedPageBreak/>
        <w:tab/>
        <w:t>Note:</w:t>
      </w:r>
      <w:r w:rsidRPr="00532E32">
        <w:tab/>
        <w:t xml:space="preserve">If the person is a member of a couple, the weekly market rent is to be halved in certain circumstances (see </w:t>
      </w:r>
      <w:r w:rsidR="00D634E3" w:rsidRPr="00532E32">
        <w:t>subsection (</w:t>
      </w:r>
      <w:r w:rsidRPr="00532E32">
        <w:t>4)).</w:t>
      </w:r>
    </w:p>
    <w:p w:rsidR="004918DA" w:rsidRPr="00532E32" w:rsidRDefault="00C23459" w:rsidP="003B39EC">
      <w:pPr>
        <w:pStyle w:val="BoxStep"/>
      </w:pPr>
      <w:r w:rsidRPr="00532E32">
        <w:rPr>
          <w:szCs w:val="22"/>
        </w:rPr>
        <w:t>Step 2.</w:t>
      </w:r>
      <w:r w:rsidR="004918DA" w:rsidRPr="00532E32">
        <w:tab/>
        <w:t>Work out how many complete weeks in the appropriate tax year the unit of accommodation was or will be available to the person.</w:t>
      </w:r>
    </w:p>
    <w:p w:rsidR="004918DA" w:rsidRPr="00532E32" w:rsidRDefault="00C23459" w:rsidP="003B39EC">
      <w:pPr>
        <w:pStyle w:val="BoxStep"/>
      </w:pPr>
      <w:r w:rsidRPr="00532E32">
        <w:rPr>
          <w:szCs w:val="22"/>
        </w:rPr>
        <w:t>Step 3.</w:t>
      </w:r>
      <w:r w:rsidR="004918DA" w:rsidRPr="00532E32">
        <w:tab/>
        <w:t xml:space="preserve">Multiply the weekly market rent of the unit of accommodation and the number of weeks obtained in Step 2: the result is the </w:t>
      </w:r>
      <w:r w:rsidR="004918DA" w:rsidRPr="00532E32">
        <w:rPr>
          <w:b/>
          <w:i/>
        </w:rPr>
        <w:t>provisional value of the housing fringe benefit</w:t>
      </w:r>
      <w:r w:rsidR="004918DA" w:rsidRPr="00532E32">
        <w:t>.</w:t>
      </w:r>
    </w:p>
    <w:p w:rsidR="004918DA" w:rsidRPr="00532E32" w:rsidRDefault="00C23459" w:rsidP="003B39EC">
      <w:pPr>
        <w:pStyle w:val="BoxStep"/>
      </w:pPr>
      <w:r w:rsidRPr="00532E32">
        <w:rPr>
          <w:szCs w:val="22"/>
        </w:rPr>
        <w:t>Step 4.</w:t>
      </w:r>
      <w:r w:rsidR="004918DA" w:rsidRPr="00532E32">
        <w:tab/>
        <w:t xml:space="preserve">Work out the allowable rent for the unit of accommodation in the appropriate tax year using </w:t>
      </w:r>
      <w:r w:rsidR="00D634E3" w:rsidRPr="00532E32">
        <w:t>subsection (</w:t>
      </w:r>
      <w:r w:rsidR="004918DA" w:rsidRPr="00532E32">
        <w:t>3).</w:t>
      </w:r>
    </w:p>
    <w:p w:rsidR="004918DA" w:rsidRPr="00532E32" w:rsidRDefault="004918DA" w:rsidP="003B39EC">
      <w:pPr>
        <w:pStyle w:val="BoxNote"/>
      </w:pPr>
      <w:r w:rsidRPr="00532E32">
        <w:tab/>
        <w:t>Note:</w:t>
      </w:r>
      <w:r w:rsidRPr="00532E32">
        <w:tab/>
        <w:t xml:space="preserve">If a person is a member of a couple, the allowable rent is to be halved in certain circumstances (see </w:t>
      </w:r>
      <w:r w:rsidR="00D634E3" w:rsidRPr="00532E32">
        <w:t>subsection (</w:t>
      </w:r>
      <w:r w:rsidRPr="00532E32">
        <w:t>4)).</w:t>
      </w:r>
    </w:p>
    <w:p w:rsidR="004918DA" w:rsidRPr="00532E32" w:rsidRDefault="00C23459" w:rsidP="003B39EC">
      <w:pPr>
        <w:pStyle w:val="BoxStep"/>
        <w:keepNext/>
        <w:keepLines/>
      </w:pPr>
      <w:r w:rsidRPr="00532E32">
        <w:rPr>
          <w:szCs w:val="22"/>
        </w:rPr>
        <w:t>Step 5.</w:t>
      </w:r>
      <w:r w:rsidR="004918DA" w:rsidRPr="00532E32">
        <w:tab/>
        <w:t xml:space="preserve">Work out the amount the employer paid or will pay by way of the housing fringe benefits in respect of the unit of accommodation in the appropriate tax year: the result is the </w:t>
      </w:r>
      <w:r w:rsidR="004918DA" w:rsidRPr="00532E32">
        <w:rPr>
          <w:b/>
          <w:i/>
        </w:rPr>
        <w:t>employer subsidy</w:t>
      </w:r>
      <w:r w:rsidR="004918DA" w:rsidRPr="00532E32">
        <w:t>.</w:t>
      </w:r>
    </w:p>
    <w:p w:rsidR="004918DA" w:rsidRPr="00532E32" w:rsidRDefault="00C23459" w:rsidP="003B39EC">
      <w:pPr>
        <w:pStyle w:val="BoxStep"/>
      </w:pPr>
      <w:r w:rsidRPr="00532E32">
        <w:rPr>
          <w:szCs w:val="22"/>
        </w:rPr>
        <w:t>Step 6.</w:t>
      </w:r>
      <w:r w:rsidR="004918DA" w:rsidRPr="00532E32">
        <w:tab/>
        <w:t>Work out the amount (if any) by which the allowable rent exceeds the employer subsidy: the result is the employee contribution.</w:t>
      </w:r>
    </w:p>
    <w:p w:rsidR="004918DA" w:rsidRPr="00532E32" w:rsidRDefault="004918DA" w:rsidP="003B39EC">
      <w:pPr>
        <w:pStyle w:val="BoxNote"/>
      </w:pPr>
      <w:r w:rsidRPr="00532E32">
        <w:tab/>
        <w:t>Note:</w:t>
      </w:r>
      <w:r w:rsidRPr="00532E32">
        <w:tab/>
        <w:t>If the employer subsidy equals or exceeds the allowable rent, the employee contribution is nil.</w:t>
      </w:r>
    </w:p>
    <w:p w:rsidR="004918DA" w:rsidRPr="00532E32" w:rsidRDefault="00C23459" w:rsidP="003B39EC">
      <w:pPr>
        <w:pStyle w:val="BoxStep"/>
      </w:pPr>
      <w:r w:rsidRPr="00532E32">
        <w:rPr>
          <w:szCs w:val="22"/>
        </w:rPr>
        <w:t>Step 7.</w:t>
      </w:r>
      <w:r w:rsidR="004918DA" w:rsidRPr="00532E32">
        <w:tab/>
        <w:t xml:space="preserve">Take the employee contribution away from the provisional value of the housing fringe benefit: the result is the </w:t>
      </w:r>
      <w:r w:rsidR="004918DA" w:rsidRPr="00532E32">
        <w:rPr>
          <w:b/>
          <w:i/>
        </w:rPr>
        <w:t>value of the housing fringe benefit</w:t>
      </w:r>
      <w:r w:rsidR="004918DA" w:rsidRPr="00532E32">
        <w:t>.</w:t>
      </w:r>
    </w:p>
    <w:p w:rsidR="004918DA" w:rsidRPr="00532E32" w:rsidRDefault="004918DA" w:rsidP="004918DA">
      <w:pPr>
        <w:pStyle w:val="subsection"/>
        <w:spacing w:after="60"/>
      </w:pPr>
      <w:r w:rsidRPr="00532E32">
        <w:tab/>
        <w:t>(2)</w:t>
      </w:r>
      <w:r w:rsidRPr="00532E32">
        <w:tab/>
        <w:t xml:space="preserve">The following Table is to be used in working out the value of a housing fringe benefit to which </w:t>
      </w:r>
      <w:r w:rsidR="004E3300" w:rsidRPr="00532E32">
        <w:t>subsection 1</w:t>
      </w:r>
      <w:r w:rsidRPr="00532E32">
        <w:t>157I(5) applies that is provided to an employee of the Defence Force:</w:t>
      </w:r>
    </w:p>
    <w:p w:rsidR="004918DA" w:rsidRPr="00532E32" w:rsidRDefault="004918DA" w:rsidP="004918DA">
      <w:pPr>
        <w:pStyle w:val="Tabletext"/>
      </w:pPr>
    </w:p>
    <w:tbl>
      <w:tblPr>
        <w:tblW w:w="0" w:type="auto"/>
        <w:tblInd w:w="1242" w:type="dxa"/>
        <w:tblLayout w:type="fixed"/>
        <w:tblLook w:val="0000" w:firstRow="0" w:lastRow="0" w:firstColumn="0" w:lastColumn="0" w:noHBand="0" w:noVBand="0"/>
      </w:tblPr>
      <w:tblGrid>
        <w:gridCol w:w="1926"/>
        <w:gridCol w:w="2023"/>
        <w:gridCol w:w="2106"/>
      </w:tblGrid>
      <w:tr w:rsidR="004918DA" w:rsidRPr="00532E32">
        <w:tc>
          <w:tcPr>
            <w:tcW w:w="6055" w:type="dxa"/>
            <w:gridSpan w:val="3"/>
            <w:tcBorders>
              <w:top w:val="single" w:sz="12" w:space="0" w:color="auto"/>
            </w:tcBorders>
          </w:tcPr>
          <w:p w:rsidR="004918DA" w:rsidRPr="00532E32" w:rsidRDefault="004918DA" w:rsidP="004918DA">
            <w:pPr>
              <w:pStyle w:val="Tabletext"/>
              <w:keepNext/>
              <w:rPr>
                <w:b/>
              </w:rPr>
            </w:pPr>
            <w:r w:rsidRPr="00532E32">
              <w:rPr>
                <w:b/>
              </w:rPr>
              <w:lastRenderedPageBreak/>
              <w:t>Housing Fringe Benefits Value Table (Defence Force Employees)</w:t>
            </w:r>
          </w:p>
        </w:tc>
      </w:tr>
      <w:tr w:rsidR="004918DA" w:rsidRPr="00532E32">
        <w:tc>
          <w:tcPr>
            <w:tcW w:w="6055" w:type="dxa"/>
            <w:gridSpan w:val="3"/>
            <w:tcBorders>
              <w:top w:val="single" w:sz="6" w:space="0" w:color="auto"/>
            </w:tcBorders>
          </w:tcPr>
          <w:p w:rsidR="004918DA" w:rsidRPr="00532E32" w:rsidRDefault="004918DA" w:rsidP="004918DA">
            <w:pPr>
              <w:pStyle w:val="Tabletext"/>
              <w:keepNext/>
              <w:jc w:val="center"/>
              <w:rPr>
                <w:b/>
              </w:rPr>
            </w:pPr>
            <w:r w:rsidRPr="00532E32">
              <w:rPr>
                <w:b/>
              </w:rPr>
              <w:t>Type of accommodation</w:t>
            </w:r>
          </w:p>
        </w:tc>
      </w:tr>
      <w:tr w:rsidR="004918DA" w:rsidRPr="00532E32">
        <w:trPr>
          <w:cantSplit/>
        </w:trPr>
        <w:tc>
          <w:tcPr>
            <w:tcW w:w="3949" w:type="dxa"/>
            <w:gridSpan w:val="2"/>
          </w:tcPr>
          <w:p w:rsidR="004918DA" w:rsidRPr="00532E32" w:rsidRDefault="004918DA" w:rsidP="004918DA">
            <w:pPr>
              <w:pStyle w:val="Tabletext"/>
              <w:keepNext/>
              <w:jc w:val="center"/>
              <w:rPr>
                <w:b/>
              </w:rPr>
            </w:pPr>
            <w:r w:rsidRPr="00532E32">
              <w:rPr>
                <w:b/>
              </w:rPr>
              <w:t>House, flat or home unit</w:t>
            </w:r>
          </w:p>
        </w:tc>
        <w:tc>
          <w:tcPr>
            <w:tcW w:w="2106" w:type="dxa"/>
            <w:vMerge w:val="restart"/>
          </w:tcPr>
          <w:p w:rsidR="004918DA" w:rsidRPr="00532E32" w:rsidRDefault="004918DA" w:rsidP="004918DA">
            <w:pPr>
              <w:pStyle w:val="Tabletext"/>
              <w:keepNext/>
              <w:rPr>
                <w:b/>
              </w:rPr>
            </w:pPr>
            <w:r w:rsidRPr="00532E32">
              <w:rPr>
                <w:b/>
              </w:rPr>
              <w:t xml:space="preserve">Any other unit of accommodation </w:t>
            </w:r>
          </w:p>
        </w:tc>
      </w:tr>
      <w:tr w:rsidR="004918DA" w:rsidRPr="00532E32">
        <w:trPr>
          <w:cantSplit/>
        </w:trPr>
        <w:tc>
          <w:tcPr>
            <w:tcW w:w="1926" w:type="dxa"/>
            <w:tcBorders>
              <w:bottom w:val="single" w:sz="12" w:space="0" w:color="auto"/>
            </w:tcBorders>
          </w:tcPr>
          <w:p w:rsidR="004918DA" w:rsidRPr="00532E32" w:rsidRDefault="004918DA" w:rsidP="004918DA">
            <w:pPr>
              <w:pStyle w:val="Tabletext"/>
              <w:keepNext/>
              <w:rPr>
                <w:b/>
              </w:rPr>
            </w:pPr>
            <w:r w:rsidRPr="00532E32">
              <w:rPr>
                <w:b/>
              </w:rPr>
              <w:t>3 or more bedrooms</w:t>
            </w:r>
          </w:p>
        </w:tc>
        <w:tc>
          <w:tcPr>
            <w:tcW w:w="2023" w:type="dxa"/>
            <w:tcBorders>
              <w:bottom w:val="single" w:sz="12" w:space="0" w:color="auto"/>
            </w:tcBorders>
          </w:tcPr>
          <w:p w:rsidR="004918DA" w:rsidRPr="00532E32" w:rsidRDefault="004918DA" w:rsidP="004918DA">
            <w:pPr>
              <w:pStyle w:val="Tabletext"/>
              <w:keepNext/>
              <w:rPr>
                <w:b/>
              </w:rPr>
            </w:pPr>
            <w:r w:rsidRPr="00532E32">
              <w:rPr>
                <w:b/>
              </w:rPr>
              <w:t>1</w:t>
            </w:r>
            <w:r w:rsidR="000D013E">
              <w:rPr>
                <w:b/>
              </w:rPr>
              <w:noBreakHyphen/>
            </w:r>
            <w:r w:rsidRPr="00532E32">
              <w:rPr>
                <w:b/>
              </w:rPr>
              <w:t>2 bedrooms</w:t>
            </w:r>
          </w:p>
        </w:tc>
        <w:tc>
          <w:tcPr>
            <w:tcW w:w="2106" w:type="dxa"/>
            <w:vMerge/>
            <w:tcBorders>
              <w:bottom w:val="single" w:sz="12" w:space="0" w:color="auto"/>
            </w:tcBorders>
          </w:tcPr>
          <w:p w:rsidR="004918DA" w:rsidRPr="00532E32" w:rsidRDefault="004918DA" w:rsidP="004918DA">
            <w:pPr>
              <w:pStyle w:val="Tabletext"/>
              <w:keepNext/>
            </w:pPr>
          </w:p>
        </w:tc>
      </w:tr>
      <w:tr w:rsidR="004918DA" w:rsidRPr="00532E32">
        <w:tc>
          <w:tcPr>
            <w:tcW w:w="1926" w:type="dxa"/>
            <w:tcBorders>
              <w:bottom w:val="single" w:sz="12" w:space="0" w:color="auto"/>
            </w:tcBorders>
          </w:tcPr>
          <w:p w:rsidR="004918DA" w:rsidRPr="00532E32" w:rsidRDefault="004918DA" w:rsidP="004918DA">
            <w:pPr>
              <w:pStyle w:val="Tabletext"/>
            </w:pPr>
            <w:r w:rsidRPr="00532E32">
              <w:t>80</w:t>
            </w:r>
          </w:p>
        </w:tc>
        <w:tc>
          <w:tcPr>
            <w:tcW w:w="2023" w:type="dxa"/>
            <w:tcBorders>
              <w:top w:val="single" w:sz="12" w:space="0" w:color="auto"/>
              <w:bottom w:val="single" w:sz="12" w:space="0" w:color="auto"/>
            </w:tcBorders>
          </w:tcPr>
          <w:p w:rsidR="004918DA" w:rsidRPr="00532E32" w:rsidRDefault="004918DA" w:rsidP="004918DA">
            <w:pPr>
              <w:pStyle w:val="Tabletext"/>
            </w:pPr>
            <w:r w:rsidRPr="00532E32">
              <w:t>80</w:t>
            </w:r>
          </w:p>
        </w:tc>
        <w:tc>
          <w:tcPr>
            <w:tcW w:w="2106" w:type="dxa"/>
            <w:tcBorders>
              <w:left w:val="nil"/>
              <w:bottom w:val="single" w:sz="12" w:space="0" w:color="auto"/>
            </w:tcBorders>
          </w:tcPr>
          <w:p w:rsidR="004918DA" w:rsidRPr="00532E32" w:rsidRDefault="004918DA" w:rsidP="004918DA">
            <w:pPr>
              <w:pStyle w:val="Tabletext"/>
            </w:pPr>
            <w:r w:rsidRPr="00532E32">
              <w:t>25</w:t>
            </w:r>
          </w:p>
        </w:tc>
      </w:tr>
    </w:tbl>
    <w:p w:rsidR="004918DA" w:rsidRPr="00532E32" w:rsidRDefault="004918DA" w:rsidP="004918DA">
      <w:pPr>
        <w:pStyle w:val="notetext"/>
      </w:pPr>
      <w:r w:rsidRPr="00532E32">
        <w:t>Note 1:</w:t>
      </w:r>
      <w:r w:rsidRPr="00532E32">
        <w:tab/>
        <w:t xml:space="preserve">For </w:t>
      </w:r>
      <w:r w:rsidRPr="00532E32">
        <w:rPr>
          <w:b/>
          <w:i/>
        </w:rPr>
        <w:t>employee</w:t>
      </w:r>
      <w:r w:rsidRPr="00532E32">
        <w:t xml:space="preserve"> see </w:t>
      </w:r>
      <w:r w:rsidR="00A93C2F" w:rsidRPr="00532E32">
        <w:t>section 1</w:t>
      </w:r>
      <w:r w:rsidRPr="00532E32">
        <w:t>0A.</w:t>
      </w:r>
    </w:p>
    <w:p w:rsidR="004918DA" w:rsidRPr="00532E32" w:rsidRDefault="004918DA" w:rsidP="004918DA">
      <w:pPr>
        <w:pStyle w:val="notetext"/>
      </w:pPr>
      <w:r w:rsidRPr="00532E32">
        <w:t>Note 2:</w:t>
      </w:r>
      <w:r w:rsidRPr="00532E32">
        <w:tab/>
        <w:t xml:space="preserve">For </w:t>
      </w:r>
      <w:r w:rsidRPr="00532E32">
        <w:rPr>
          <w:b/>
          <w:i/>
        </w:rPr>
        <w:t>unit of accommodation</w:t>
      </w:r>
      <w:r w:rsidRPr="00532E32">
        <w:t xml:space="preserve"> see </w:t>
      </w:r>
      <w:r w:rsidR="00A93C2F" w:rsidRPr="00532E32">
        <w:t>section 1</w:t>
      </w:r>
      <w:r w:rsidRPr="00532E32">
        <w:t>0A.</w:t>
      </w:r>
    </w:p>
    <w:p w:rsidR="004918DA" w:rsidRPr="00532E32" w:rsidRDefault="004918DA" w:rsidP="004918DA">
      <w:pPr>
        <w:pStyle w:val="notetext"/>
      </w:pPr>
      <w:r w:rsidRPr="00532E32">
        <w:t>Note 3:</w:t>
      </w:r>
      <w:r w:rsidRPr="00532E32">
        <w:tab/>
        <w:t xml:space="preserve">A housing fringe benefit that is received outside Australia is to be valued (see </w:t>
      </w:r>
      <w:r w:rsidR="00A93C2F" w:rsidRPr="00532E32">
        <w:t>section 1</w:t>
      </w:r>
      <w:r w:rsidRPr="00532E32">
        <w:t>157B).</w:t>
      </w:r>
    </w:p>
    <w:p w:rsidR="004918DA" w:rsidRPr="00532E32" w:rsidRDefault="004918DA" w:rsidP="004918DA">
      <w:pPr>
        <w:pStyle w:val="notetext"/>
      </w:pPr>
      <w:r w:rsidRPr="00532E32">
        <w:t>Note 4:</w:t>
      </w:r>
      <w:r w:rsidRPr="00532E32">
        <w:tab/>
        <w:t xml:space="preserve">For </w:t>
      </w:r>
      <w:r w:rsidRPr="00532E32">
        <w:rPr>
          <w:b/>
          <w:i/>
        </w:rPr>
        <w:t>Australia</w:t>
      </w:r>
      <w:r w:rsidRPr="00532E32">
        <w:t xml:space="preserve"> see subsection</w:t>
      </w:r>
      <w:r w:rsidR="00D634E3" w:rsidRPr="00532E32">
        <w:t> </w:t>
      </w:r>
      <w:r w:rsidRPr="00532E32">
        <w:t>23(1).</w:t>
      </w:r>
    </w:p>
    <w:p w:rsidR="004918DA" w:rsidRPr="00532E32" w:rsidRDefault="004918DA" w:rsidP="004918DA">
      <w:pPr>
        <w:pStyle w:val="subsection"/>
      </w:pPr>
      <w:r w:rsidRPr="00532E32">
        <w:tab/>
        <w:t>(3)</w:t>
      </w:r>
      <w:r w:rsidRPr="00532E32">
        <w:tab/>
        <w:t>The allowable rent is the amount of rent that the Secretary is satisfied is payable for the unit of accommodation in the appropriate tax year by:</w:t>
      </w:r>
    </w:p>
    <w:p w:rsidR="004918DA" w:rsidRPr="00532E32" w:rsidRDefault="004918DA" w:rsidP="004918DA">
      <w:pPr>
        <w:pStyle w:val="paragraph"/>
      </w:pPr>
      <w:r w:rsidRPr="00532E32">
        <w:tab/>
        <w:t>(a)</w:t>
      </w:r>
      <w:r w:rsidRPr="00532E32">
        <w:tab/>
        <w:t>if the person is not a member of a couple—the person; or</w:t>
      </w:r>
    </w:p>
    <w:p w:rsidR="004918DA" w:rsidRPr="00532E32" w:rsidRDefault="004918DA" w:rsidP="004918DA">
      <w:pPr>
        <w:pStyle w:val="paragraph"/>
      </w:pPr>
      <w:r w:rsidRPr="00532E32">
        <w:tab/>
        <w:t>(b)</w:t>
      </w:r>
      <w:r w:rsidRPr="00532E32">
        <w:tab/>
        <w:t>if the person is a member of a couple—the person and the person’s partner.</w:t>
      </w:r>
    </w:p>
    <w:p w:rsidR="004918DA" w:rsidRPr="00532E32" w:rsidRDefault="004918DA" w:rsidP="004918DA">
      <w:pPr>
        <w:pStyle w:val="subsection"/>
        <w:keepNext/>
      </w:pPr>
      <w:r w:rsidRPr="00532E32">
        <w:tab/>
        <w:t>(4)</w:t>
      </w:r>
      <w:r w:rsidRPr="00532E32">
        <w:tab/>
        <w:t>If:</w:t>
      </w:r>
    </w:p>
    <w:p w:rsidR="004918DA" w:rsidRPr="00532E32" w:rsidRDefault="004918DA" w:rsidP="004918DA">
      <w:pPr>
        <w:pStyle w:val="paragraph"/>
        <w:keepNext/>
      </w:pPr>
      <w:r w:rsidRPr="00532E32">
        <w:tab/>
        <w:t>(a)</w:t>
      </w:r>
      <w:r w:rsidRPr="00532E32">
        <w:tab/>
        <w:t>the person is a member of a couple; and</w:t>
      </w:r>
    </w:p>
    <w:p w:rsidR="004918DA" w:rsidRPr="00532E32" w:rsidRDefault="004918DA" w:rsidP="004918DA">
      <w:pPr>
        <w:pStyle w:val="paragraph"/>
      </w:pPr>
      <w:r w:rsidRPr="00532E32">
        <w:tab/>
        <w:t>(b)</w:t>
      </w:r>
      <w:r w:rsidRPr="00532E32">
        <w:tab/>
        <w:t>the person’s partner receives a housing fringe benefit in the appropriate tax year; and</w:t>
      </w:r>
    </w:p>
    <w:p w:rsidR="004918DA" w:rsidRPr="00532E32" w:rsidRDefault="004918DA" w:rsidP="004918DA">
      <w:pPr>
        <w:pStyle w:val="paragraph"/>
        <w:keepNext/>
      </w:pPr>
      <w:r w:rsidRPr="00532E32">
        <w:tab/>
        <w:t>(c)</w:t>
      </w:r>
      <w:r w:rsidRPr="00532E32">
        <w:tab/>
        <w:t>the person’s and the partner’s housing fringe benefits relate to the same unit of accommodation;</w:t>
      </w:r>
    </w:p>
    <w:p w:rsidR="004918DA" w:rsidRPr="00532E32" w:rsidRDefault="004918DA" w:rsidP="004918DA">
      <w:pPr>
        <w:pStyle w:val="subsection2"/>
      </w:pPr>
      <w:r w:rsidRPr="00532E32">
        <w:t>the weekly market rent obtained in Step 1 of the Method statement and the allowable rent obtained in Step 4 of the Method statement are both to be halved.</w:t>
      </w:r>
    </w:p>
    <w:p w:rsidR="004918DA" w:rsidRPr="00532E32" w:rsidRDefault="004918DA" w:rsidP="004918DA">
      <w:pPr>
        <w:pStyle w:val="ActHead4"/>
      </w:pPr>
      <w:bookmarkStart w:id="45" w:name="_Toc173519354"/>
      <w:r w:rsidRPr="00532E32">
        <w:rPr>
          <w:rStyle w:val="CharSubdNo"/>
        </w:rPr>
        <w:lastRenderedPageBreak/>
        <w:t>Subdivision D</w:t>
      </w:r>
      <w:r w:rsidRPr="00532E32">
        <w:t>—</w:t>
      </w:r>
      <w:r w:rsidRPr="00532E32">
        <w:rPr>
          <w:rStyle w:val="CharSubdText"/>
        </w:rPr>
        <w:t>Alternative methods of valuing housing fringe benefits</w:t>
      </w:r>
      <w:bookmarkEnd w:id="45"/>
    </w:p>
    <w:p w:rsidR="004918DA" w:rsidRPr="00532E32" w:rsidRDefault="004918DA" w:rsidP="004918DA">
      <w:pPr>
        <w:pStyle w:val="ActHead5"/>
      </w:pPr>
      <w:bookmarkStart w:id="46" w:name="_Toc173519355"/>
      <w:r w:rsidRPr="00532E32">
        <w:rPr>
          <w:rStyle w:val="CharSectno"/>
        </w:rPr>
        <w:t>1157U</w:t>
      </w:r>
      <w:r w:rsidRPr="00532E32">
        <w:t xml:space="preserve">  Minister may determine alternative method of valuing housing fringe benefits</w:t>
      </w:r>
      <w:bookmarkEnd w:id="46"/>
    </w:p>
    <w:p w:rsidR="004918DA" w:rsidRPr="00532E32" w:rsidRDefault="004918DA" w:rsidP="004918DA">
      <w:pPr>
        <w:pStyle w:val="subsection"/>
      </w:pPr>
      <w:r w:rsidRPr="00532E32">
        <w:tab/>
        <w:t>(1)</w:t>
      </w:r>
      <w:r w:rsidRPr="00532E32">
        <w:tab/>
        <w:t>The Minister may, by legislative instrument, determine an alternative method for valuing housing fringe benefits.</w:t>
      </w:r>
    </w:p>
    <w:p w:rsidR="004918DA" w:rsidRPr="00532E32" w:rsidRDefault="004918DA" w:rsidP="004918DA">
      <w:pPr>
        <w:pStyle w:val="subsection"/>
      </w:pPr>
      <w:r w:rsidRPr="00532E32">
        <w:tab/>
        <w:t>(1A)</w:t>
      </w:r>
      <w:r w:rsidRPr="00532E32">
        <w:tab/>
        <w:t xml:space="preserve">A determination under </w:t>
      </w:r>
      <w:r w:rsidR="00D634E3" w:rsidRPr="00532E32">
        <w:t>subsection (</w:t>
      </w:r>
      <w:r w:rsidRPr="00532E32">
        <w:t>1) may apply to all housing fringe benefits or only to specified kinds of housing fringe benefits.</w:t>
      </w:r>
    </w:p>
    <w:p w:rsidR="009B23C0" w:rsidRPr="00532E32" w:rsidRDefault="009B23C0" w:rsidP="009B23C0">
      <w:pPr>
        <w:pStyle w:val="subsection"/>
      </w:pPr>
      <w:r w:rsidRPr="00532E32">
        <w:tab/>
        <w:t>(2)</w:t>
      </w:r>
      <w:r w:rsidRPr="00532E32">
        <w:tab/>
        <w:t>The determination:</w:t>
      </w:r>
    </w:p>
    <w:p w:rsidR="009B23C0" w:rsidRPr="00532E32" w:rsidRDefault="009B23C0" w:rsidP="009B23C0">
      <w:pPr>
        <w:pStyle w:val="paragraph"/>
      </w:pPr>
      <w:r w:rsidRPr="00532E32">
        <w:tab/>
        <w:t>(a)</w:t>
      </w:r>
      <w:r w:rsidRPr="00532E32">
        <w:tab/>
        <w:t xml:space="preserve">commences on the day after the day when it is registered in the Federal Register of Legislation under the </w:t>
      </w:r>
      <w:r w:rsidRPr="00532E32">
        <w:rPr>
          <w:i/>
        </w:rPr>
        <w:t>Legislation Act 2003</w:t>
      </w:r>
      <w:r w:rsidRPr="00532E32">
        <w:t>; and</w:t>
      </w:r>
    </w:p>
    <w:p w:rsidR="009B23C0" w:rsidRPr="00532E32" w:rsidRDefault="009B23C0" w:rsidP="009B23C0">
      <w:pPr>
        <w:pStyle w:val="paragraph"/>
      </w:pPr>
      <w:r w:rsidRPr="00532E32">
        <w:tab/>
        <w:t>(b)</w:t>
      </w:r>
      <w:r w:rsidRPr="00532E32">
        <w:tab/>
        <w:t>ceases to have effect 6 months after the day it commences, if it has not already been revoked.</w:t>
      </w:r>
    </w:p>
    <w:p w:rsidR="004918DA" w:rsidRPr="00532E32" w:rsidRDefault="004918DA" w:rsidP="00F01441">
      <w:pPr>
        <w:pStyle w:val="ActHead3"/>
        <w:pageBreakBefore/>
      </w:pPr>
      <w:bookmarkStart w:id="47" w:name="_Toc173519356"/>
      <w:r w:rsidRPr="00532E32">
        <w:rPr>
          <w:rStyle w:val="CharDivNo"/>
        </w:rPr>
        <w:lastRenderedPageBreak/>
        <w:t>Division</w:t>
      </w:r>
      <w:r w:rsidR="00D634E3" w:rsidRPr="00532E32">
        <w:rPr>
          <w:rStyle w:val="CharDivNo"/>
        </w:rPr>
        <w:t> </w:t>
      </w:r>
      <w:r w:rsidRPr="00532E32">
        <w:rPr>
          <w:rStyle w:val="CharDivNo"/>
        </w:rPr>
        <w:t>8</w:t>
      </w:r>
      <w:r w:rsidRPr="00532E32">
        <w:t>—</w:t>
      </w:r>
      <w:r w:rsidRPr="00532E32">
        <w:rPr>
          <w:rStyle w:val="CharDivText"/>
        </w:rPr>
        <w:t>Value of expense fringe benefit</w:t>
      </w:r>
      <w:bookmarkEnd w:id="47"/>
    </w:p>
    <w:p w:rsidR="004918DA" w:rsidRPr="00532E32" w:rsidRDefault="004918DA" w:rsidP="004918DA">
      <w:pPr>
        <w:pStyle w:val="ActHead5"/>
      </w:pPr>
      <w:bookmarkStart w:id="48" w:name="_Toc173519357"/>
      <w:r w:rsidRPr="00532E32">
        <w:rPr>
          <w:rStyle w:val="CharSectno"/>
        </w:rPr>
        <w:t>1157UA</w:t>
      </w:r>
      <w:r w:rsidRPr="00532E32">
        <w:t xml:space="preserve">  Value of expense fringe benefits</w:t>
      </w:r>
      <w:bookmarkEnd w:id="48"/>
    </w:p>
    <w:p w:rsidR="004918DA" w:rsidRPr="00532E32" w:rsidRDefault="004918DA" w:rsidP="004918DA">
      <w:pPr>
        <w:pStyle w:val="subsection"/>
      </w:pPr>
      <w:r w:rsidRPr="00532E32">
        <w:tab/>
      </w:r>
      <w:r w:rsidRPr="00532E32">
        <w:tab/>
        <w:t>The value of an expense fringe benefit is the amount of the payment that constitutes the expense benefit.</w:t>
      </w:r>
    </w:p>
    <w:p w:rsidR="004918DA" w:rsidRPr="00532E32" w:rsidRDefault="004918DA" w:rsidP="00F01441">
      <w:pPr>
        <w:pStyle w:val="ActHead3"/>
        <w:pageBreakBefore/>
      </w:pPr>
      <w:bookmarkStart w:id="49" w:name="_Toc173519358"/>
      <w:r w:rsidRPr="00532E32">
        <w:rPr>
          <w:rStyle w:val="CharDivNo"/>
        </w:rPr>
        <w:lastRenderedPageBreak/>
        <w:t>Division</w:t>
      </w:r>
      <w:r w:rsidR="00D634E3" w:rsidRPr="00532E32">
        <w:rPr>
          <w:rStyle w:val="CharDivNo"/>
        </w:rPr>
        <w:t> </w:t>
      </w:r>
      <w:r w:rsidRPr="00532E32">
        <w:rPr>
          <w:rStyle w:val="CharDivNo"/>
        </w:rPr>
        <w:t>9</w:t>
      </w:r>
      <w:r w:rsidRPr="00532E32">
        <w:t>—</w:t>
      </w:r>
      <w:r w:rsidRPr="00532E32">
        <w:rPr>
          <w:rStyle w:val="CharDivText"/>
        </w:rPr>
        <w:t>Value of financial investment fringe benefit</w:t>
      </w:r>
      <w:bookmarkEnd w:id="49"/>
    </w:p>
    <w:p w:rsidR="004918DA" w:rsidRPr="00532E32" w:rsidRDefault="004918DA" w:rsidP="004918DA">
      <w:pPr>
        <w:pStyle w:val="ActHead5"/>
      </w:pPr>
      <w:bookmarkStart w:id="50" w:name="_Toc173519359"/>
      <w:r w:rsidRPr="00532E32">
        <w:rPr>
          <w:rStyle w:val="CharSectno"/>
        </w:rPr>
        <w:t>1157UB</w:t>
      </w:r>
      <w:r w:rsidRPr="00532E32">
        <w:t xml:space="preserve">  Value of financial investment fringe benefit</w:t>
      </w:r>
      <w:bookmarkEnd w:id="50"/>
    </w:p>
    <w:p w:rsidR="004918DA" w:rsidRPr="00532E32" w:rsidRDefault="004918DA" w:rsidP="004918DA">
      <w:pPr>
        <w:pStyle w:val="subsection"/>
      </w:pPr>
      <w:r w:rsidRPr="00532E32">
        <w:tab/>
      </w:r>
      <w:r w:rsidRPr="00532E32">
        <w:tab/>
        <w:t>The value of a financial investment fringe benefit is the value of the financial investment benefit that constitutes the financial investment fringe benefit when the financial investment benefit is received.</w:t>
      </w:r>
    </w:p>
    <w:p w:rsidR="004918DA" w:rsidRPr="00532E32" w:rsidRDefault="004918DA" w:rsidP="00F01441">
      <w:pPr>
        <w:pStyle w:val="ActHead3"/>
        <w:pageBreakBefore/>
      </w:pPr>
      <w:bookmarkStart w:id="51" w:name="_Toc173519360"/>
      <w:r w:rsidRPr="00532E32">
        <w:rPr>
          <w:rStyle w:val="CharDivNo"/>
        </w:rPr>
        <w:lastRenderedPageBreak/>
        <w:t>Division</w:t>
      </w:r>
      <w:r w:rsidR="00D634E3" w:rsidRPr="00532E32">
        <w:rPr>
          <w:rStyle w:val="CharDivNo"/>
        </w:rPr>
        <w:t> </w:t>
      </w:r>
      <w:r w:rsidR="009E0EE8" w:rsidRPr="00532E32">
        <w:rPr>
          <w:rStyle w:val="CharDivNo"/>
        </w:rPr>
        <w:t>10</w:t>
      </w:r>
      <w:r w:rsidRPr="00532E32">
        <w:t>—</w:t>
      </w:r>
      <w:r w:rsidRPr="00532E32">
        <w:rPr>
          <w:rStyle w:val="CharDivText"/>
        </w:rPr>
        <w:t>Foreign currency rates</w:t>
      </w:r>
      <w:bookmarkEnd w:id="51"/>
    </w:p>
    <w:p w:rsidR="004918DA" w:rsidRPr="00532E32" w:rsidRDefault="004918DA" w:rsidP="004918DA">
      <w:pPr>
        <w:pStyle w:val="ActHead5"/>
      </w:pPr>
      <w:bookmarkStart w:id="52" w:name="_Toc173519361"/>
      <w:r w:rsidRPr="00532E32">
        <w:rPr>
          <w:rStyle w:val="CharSectno"/>
        </w:rPr>
        <w:t>1157V</w:t>
      </w:r>
      <w:r w:rsidRPr="00532E32">
        <w:t xml:space="preserve">  Foreign currency rates</w:t>
      </w:r>
      <w:bookmarkEnd w:id="52"/>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it is necessary, for the purposes of this Part, to work out an amount or value of a fringe benefit; and</w:t>
      </w:r>
    </w:p>
    <w:p w:rsidR="004918DA" w:rsidRPr="00532E32" w:rsidRDefault="004918DA" w:rsidP="004918DA">
      <w:pPr>
        <w:pStyle w:val="paragraph"/>
        <w:keepNext/>
      </w:pPr>
      <w:r w:rsidRPr="00532E32">
        <w:tab/>
        <w:t>(b)</w:t>
      </w:r>
      <w:r w:rsidRPr="00532E32">
        <w:tab/>
        <w:t>the amount or value of the benefit is expressed in a foreign currency;</w:t>
      </w:r>
    </w:p>
    <w:p w:rsidR="004918DA" w:rsidRPr="00532E32" w:rsidRDefault="004918DA" w:rsidP="004918DA">
      <w:pPr>
        <w:pStyle w:val="subsection2"/>
      </w:pPr>
      <w:r w:rsidRPr="00532E32">
        <w:t xml:space="preserve">the amount or value in Australian currency is to be worked out using the market exchange rate for </w:t>
      </w:r>
      <w:r w:rsidR="00880EFF" w:rsidRPr="00532E32">
        <w:t>1 July</w:t>
      </w:r>
      <w:r w:rsidRPr="00532E32">
        <w:t xml:space="preserve"> in the appropriate tax year.</w:t>
      </w:r>
    </w:p>
    <w:p w:rsidR="004918DA" w:rsidRPr="00532E32" w:rsidRDefault="004918DA" w:rsidP="004918DA">
      <w:pPr>
        <w:pStyle w:val="subsection"/>
      </w:pPr>
      <w:r w:rsidRPr="00532E32">
        <w:tab/>
        <w:t>(2)</w:t>
      </w:r>
      <w:r w:rsidRPr="00532E32">
        <w:tab/>
        <w:t xml:space="preserve">If there is no market exchange rate for </w:t>
      </w:r>
      <w:r w:rsidR="00880EFF" w:rsidRPr="00532E32">
        <w:t>1 July</w:t>
      </w:r>
      <w:r w:rsidRPr="00532E32">
        <w:t xml:space="preserve"> in the appropriate tax year (for example, because of a national public holiday), the market exchange rate to be used is the market exchange rate that applied on the last working day immediately before that </w:t>
      </w:r>
      <w:r w:rsidR="00880EFF" w:rsidRPr="00532E32">
        <w:t>1 July</w:t>
      </w:r>
      <w:r w:rsidRPr="00532E32">
        <w:t>.</w:t>
      </w:r>
    </w:p>
    <w:p w:rsidR="004918DA" w:rsidRPr="00532E32" w:rsidRDefault="004918DA" w:rsidP="004918DA">
      <w:pPr>
        <w:pStyle w:val="subsection"/>
      </w:pPr>
      <w:r w:rsidRPr="00532E32">
        <w:tab/>
        <w:t>(3)</w:t>
      </w:r>
      <w:r w:rsidRPr="00532E32">
        <w:tab/>
        <w:t>For the purposes of this section, the market exchange rate of a foreign currency is the on</w:t>
      </w:r>
      <w:r w:rsidR="000D013E">
        <w:noBreakHyphen/>
      </w:r>
      <w:r w:rsidRPr="00532E32">
        <w:t>demand airmail buying rate for that currency available at the Commonwealth Bank of Australia.</w:t>
      </w:r>
    </w:p>
    <w:p w:rsidR="004918DA" w:rsidRPr="00532E32" w:rsidRDefault="004918DA" w:rsidP="00F01441">
      <w:pPr>
        <w:pStyle w:val="ActHead2"/>
        <w:pageBreakBefore/>
      </w:pPr>
      <w:bookmarkStart w:id="53" w:name="_Toc173519362"/>
      <w:r w:rsidRPr="00532E32">
        <w:rPr>
          <w:rStyle w:val="CharPartNo"/>
        </w:rPr>
        <w:lastRenderedPageBreak/>
        <w:t>Part</w:t>
      </w:r>
      <w:r w:rsidR="00D634E3" w:rsidRPr="00532E32">
        <w:rPr>
          <w:rStyle w:val="CharPartNo"/>
        </w:rPr>
        <w:t> </w:t>
      </w:r>
      <w:r w:rsidRPr="00532E32">
        <w:rPr>
          <w:rStyle w:val="CharPartNo"/>
        </w:rPr>
        <w:t>3.13</w:t>
      </w:r>
      <w:r w:rsidRPr="00532E32">
        <w:t>—</w:t>
      </w:r>
      <w:r w:rsidRPr="00532E32">
        <w:rPr>
          <w:rStyle w:val="CharPartText"/>
        </w:rPr>
        <w:t>Imprisonment</w:t>
      </w:r>
      <w:bookmarkEnd w:id="53"/>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54" w:name="_Toc173519363"/>
      <w:r w:rsidRPr="00532E32">
        <w:rPr>
          <w:rStyle w:val="CharSectno"/>
        </w:rPr>
        <w:t>1158</w:t>
      </w:r>
      <w:r w:rsidRPr="00532E32">
        <w:t xml:space="preserve">  Some social security payments not payable during period in gaol or in psychiatric confinement following criminal charge</w:t>
      </w:r>
      <w:bookmarkEnd w:id="54"/>
    </w:p>
    <w:p w:rsidR="004918DA" w:rsidRPr="00532E32" w:rsidRDefault="004918DA" w:rsidP="004918DA">
      <w:pPr>
        <w:pStyle w:val="subsection"/>
      </w:pPr>
      <w:r w:rsidRPr="00532E32">
        <w:tab/>
      </w:r>
      <w:r w:rsidRPr="00532E32">
        <w:tab/>
        <w:t>An instalment of a social security pension, a social security benefit, a parenting payment, a carer allowance, a mobility allowance or a pensioner education supplement is not payable to a person in respect of a day on which the person is:</w:t>
      </w:r>
    </w:p>
    <w:p w:rsidR="004918DA" w:rsidRPr="00532E32" w:rsidRDefault="004918DA" w:rsidP="004918DA">
      <w:pPr>
        <w:pStyle w:val="paragraph"/>
      </w:pPr>
      <w:r w:rsidRPr="00532E32">
        <w:tab/>
        <w:t>(a)</w:t>
      </w:r>
      <w:r w:rsidRPr="00532E32">
        <w:tab/>
        <w:t>in gaol; or</w:t>
      </w:r>
    </w:p>
    <w:p w:rsidR="004918DA" w:rsidRPr="00532E32" w:rsidRDefault="004918DA" w:rsidP="004918DA">
      <w:pPr>
        <w:pStyle w:val="paragraph"/>
      </w:pPr>
      <w:r w:rsidRPr="00532E32">
        <w:tab/>
        <w:t>(b)</w:t>
      </w:r>
      <w:r w:rsidRPr="00532E32">
        <w:tab/>
        <w:t>undergoing psychiatric confinement because the person has been charged with an offence.</w:t>
      </w:r>
    </w:p>
    <w:p w:rsidR="004918DA" w:rsidRPr="00532E32" w:rsidRDefault="004918DA" w:rsidP="004918DA">
      <w:pPr>
        <w:pStyle w:val="notetext"/>
      </w:pPr>
      <w:r w:rsidRPr="00532E32">
        <w:t>Note 1:</w:t>
      </w:r>
      <w:r w:rsidRPr="00532E32">
        <w:tab/>
        <w:t xml:space="preserve">For </w:t>
      </w:r>
      <w:r w:rsidRPr="00532E32">
        <w:rPr>
          <w:b/>
          <w:i/>
        </w:rPr>
        <w:t>in gaol</w:t>
      </w:r>
      <w:r w:rsidRPr="00532E32">
        <w:t xml:space="preserve"> see subsection</w:t>
      </w:r>
      <w:r w:rsidR="00D634E3" w:rsidRPr="00532E32">
        <w:t> </w:t>
      </w:r>
      <w:r w:rsidRPr="00532E32">
        <w:t>23(5).</w:t>
      </w:r>
    </w:p>
    <w:p w:rsidR="004918DA" w:rsidRPr="00532E32" w:rsidRDefault="004918DA" w:rsidP="004918DA">
      <w:pPr>
        <w:pStyle w:val="notetext"/>
      </w:pPr>
      <w:r w:rsidRPr="00532E32">
        <w:t>Note 2:</w:t>
      </w:r>
      <w:r w:rsidRPr="00532E32">
        <w:tab/>
        <w:t xml:space="preserve">For </w:t>
      </w:r>
      <w:r w:rsidRPr="00532E32">
        <w:rPr>
          <w:b/>
          <w:i/>
        </w:rPr>
        <w:t>psychiatric confinement</w:t>
      </w:r>
      <w:r w:rsidRPr="00532E32">
        <w:t xml:space="preserve"> see subsections</w:t>
      </w:r>
      <w:r w:rsidR="00D634E3" w:rsidRPr="00532E32">
        <w:t> </w:t>
      </w:r>
      <w:r w:rsidRPr="00532E32">
        <w:t>23(8) and (9).</w:t>
      </w:r>
    </w:p>
    <w:p w:rsidR="004918DA" w:rsidRPr="00532E32" w:rsidRDefault="004918DA" w:rsidP="004918DA">
      <w:pPr>
        <w:pStyle w:val="ActHead5"/>
      </w:pPr>
      <w:bookmarkStart w:id="55" w:name="_Toc173519364"/>
      <w:r w:rsidRPr="00532E32">
        <w:rPr>
          <w:rStyle w:val="CharSectno"/>
        </w:rPr>
        <w:t>1159</w:t>
      </w:r>
      <w:r w:rsidRPr="00532E32">
        <w:t xml:space="preserve">  Payment may be redirected to dependent partner or child</w:t>
      </w:r>
      <w:bookmarkEnd w:id="55"/>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social security pension (other than pension PP (single)) is not payable to a person on a pension payday because of </w:t>
      </w:r>
      <w:r w:rsidR="00A93C2F" w:rsidRPr="00532E32">
        <w:t>section 1</w:t>
      </w:r>
      <w:r w:rsidRPr="00532E32">
        <w:t>158; and</w:t>
      </w:r>
    </w:p>
    <w:p w:rsidR="004918DA" w:rsidRPr="00532E32" w:rsidRDefault="004918DA" w:rsidP="004918DA">
      <w:pPr>
        <w:pStyle w:val="paragraph"/>
        <w:keepNext/>
      </w:pPr>
      <w:r w:rsidRPr="00532E32">
        <w:tab/>
        <w:t>(b)</w:t>
      </w:r>
      <w:r w:rsidRPr="00532E32">
        <w:tab/>
        <w:t>the person’s partner is dependent on the person;</w:t>
      </w:r>
    </w:p>
    <w:p w:rsidR="004918DA" w:rsidRPr="00532E32" w:rsidRDefault="004918DA" w:rsidP="004918DA">
      <w:pPr>
        <w:pStyle w:val="subsection2"/>
      </w:pPr>
      <w:r w:rsidRPr="00532E32">
        <w:t>the Secretary may authorise the payment of all or some of the instalment that would otherwise have been payable to the person to be paid to:</w:t>
      </w:r>
    </w:p>
    <w:p w:rsidR="004918DA" w:rsidRPr="00532E32" w:rsidRDefault="004918DA" w:rsidP="004918DA">
      <w:pPr>
        <w:pStyle w:val="paragraph"/>
      </w:pPr>
      <w:r w:rsidRPr="00532E32">
        <w:tab/>
        <w:t>(c)</w:t>
      </w:r>
      <w:r w:rsidRPr="00532E32">
        <w:tab/>
        <w:t>the partner; or</w:t>
      </w:r>
    </w:p>
    <w:p w:rsidR="004918DA" w:rsidRPr="00532E32" w:rsidRDefault="004918DA" w:rsidP="004918DA">
      <w:pPr>
        <w:pStyle w:val="paragraph"/>
      </w:pPr>
      <w:r w:rsidRPr="00532E32">
        <w:tab/>
        <w:t>(d)</w:t>
      </w:r>
      <w:r w:rsidRPr="00532E32">
        <w:tab/>
        <w:t>someone else for the benefit of the partner.</w:t>
      </w:r>
    </w:p>
    <w:p w:rsidR="004918DA" w:rsidRPr="00532E32" w:rsidRDefault="004918DA" w:rsidP="004918DA">
      <w:pPr>
        <w:pStyle w:val="subsection"/>
        <w:keepNext/>
      </w:pPr>
      <w:r w:rsidRPr="00532E32">
        <w:tab/>
        <w:t>(2)</w:t>
      </w:r>
      <w:r w:rsidRPr="00532E32">
        <w:tab/>
        <w:t>If:</w:t>
      </w:r>
    </w:p>
    <w:p w:rsidR="004918DA" w:rsidRPr="00532E32" w:rsidRDefault="004918DA" w:rsidP="004918DA">
      <w:pPr>
        <w:pStyle w:val="paragraph"/>
      </w:pPr>
      <w:r w:rsidRPr="00532E32">
        <w:tab/>
        <w:t>(a)</w:t>
      </w:r>
      <w:r w:rsidRPr="00532E32">
        <w:tab/>
        <w:t xml:space="preserve">a social security pension (other than pension PP (single)) is not payable to a person on a pension payday because of </w:t>
      </w:r>
      <w:r w:rsidR="00A93C2F" w:rsidRPr="00532E32">
        <w:t>section 1</w:t>
      </w:r>
      <w:r w:rsidRPr="00532E32">
        <w:t>158; and</w:t>
      </w:r>
    </w:p>
    <w:p w:rsidR="004918DA" w:rsidRPr="00532E32" w:rsidRDefault="004918DA" w:rsidP="004918DA">
      <w:pPr>
        <w:pStyle w:val="paragraph"/>
        <w:keepNext/>
      </w:pPr>
      <w:r w:rsidRPr="00532E32">
        <w:lastRenderedPageBreak/>
        <w:tab/>
        <w:t>(b)</w:t>
      </w:r>
      <w:r w:rsidRPr="00532E32">
        <w:tab/>
        <w:t>a young person is dependent on the person;</w:t>
      </w:r>
    </w:p>
    <w:p w:rsidR="004918DA" w:rsidRPr="00532E32" w:rsidRDefault="004918DA" w:rsidP="004918DA">
      <w:pPr>
        <w:pStyle w:val="subsection2"/>
      </w:pPr>
      <w:r w:rsidRPr="00532E32">
        <w:t>the Secretary may authorise the payment of all or some of the instalment that would otherwise have been payable to the person to be paid to:</w:t>
      </w:r>
    </w:p>
    <w:p w:rsidR="004918DA" w:rsidRPr="00532E32" w:rsidRDefault="004918DA" w:rsidP="004918DA">
      <w:pPr>
        <w:pStyle w:val="paragraph"/>
      </w:pPr>
      <w:r w:rsidRPr="00532E32">
        <w:tab/>
        <w:t>(c)</w:t>
      </w:r>
      <w:r w:rsidRPr="00532E32">
        <w:tab/>
        <w:t>the young person; or</w:t>
      </w:r>
    </w:p>
    <w:p w:rsidR="004918DA" w:rsidRPr="00532E32" w:rsidRDefault="004918DA" w:rsidP="004918DA">
      <w:pPr>
        <w:pStyle w:val="paragraph"/>
      </w:pPr>
      <w:r w:rsidRPr="00532E32">
        <w:tab/>
        <w:t>(d)</w:t>
      </w:r>
      <w:r w:rsidRPr="00532E32">
        <w:tab/>
        <w:t>someone else for the benefit of the young person.</w:t>
      </w:r>
    </w:p>
    <w:p w:rsidR="004918DA" w:rsidRPr="00532E32" w:rsidRDefault="004918DA" w:rsidP="004918DA">
      <w:pPr>
        <w:pStyle w:val="ActHead5"/>
      </w:pPr>
      <w:bookmarkStart w:id="56" w:name="_Toc173519365"/>
      <w:r w:rsidRPr="00532E32">
        <w:rPr>
          <w:rStyle w:val="CharSectno"/>
        </w:rPr>
        <w:t>1159A</w:t>
      </w:r>
      <w:r w:rsidRPr="00532E32">
        <w:t xml:space="preserve">  Person not qualified for some concession cards when in gaol or in psychiatric confinement following criminal charge</w:t>
      </w:r>
      <w:bookmarkEnd w:id="56"/>
    </w:p>
    <w:p w:rsidR="004918DA" w:rsidRPr="00532E32" w:rsidRDefault="004918DA" w:rsidP="004918DA">
      <w:pPr>
        <w:pStyle w:val="subsection"/>
      </w:pPr>
      <w:r w:rsidRPr="00532E32">
        <w:tab/>
        <w:t>(1)</w:t>
      </w:r>
      <w:r w:rsidRPr="00532E32">
        <w:tab/>
        <w:t xml:space="preserve">A person is not qualified under </w:t>
      </w:r>
      <w:r w:rsidR="00A93C2F" w:rsidRPr="00532E32">
        <w:t>section 1</w:t>
      </w:r>
      <w:r w:rsidRPr="00532E32">
        <w:t>061ZG or 1061ZO for a seniors health card or health care card on a day on which the person is:</w:t>
      </w:r>
    </w:p>
    <w:p w:rsidR="004918DA" w:rsidRPr="00532E32" w:rsidRDefault="004918DA" w:rsidP="004918DA">
      <w:pPr>
        <w:pStyle w:val="paragraph"/>
      </w:pPr>
      <w:r w:rsidRPr="00532E32">
        <w:tab/>
        <w:t>(a)</w:t>
      </w:r>
      <w:r w:rsidRPr="00532E32">
        <w:tab/>
        <w:t>in gaol; or</w:t>
      </w:r>
    </w:p>
    <w:p w:rsidR="004918DA" w:rsidRPr="00532E32" w:rsidRDefault="004918DA" w:rsidP="004918DA">
      <w:pPr>
        <w:pStyle w:val="paragraph"/>
      </w:pPr>
      <w:r w:rsidRPr="00532E32">
        <w:tab/>
        <w:t>(b)</w:t>
      </w:r>
      <w:r w:rsidRPr="00532E32">
        <w:tab/>
        <w:t>undergoing psychiatric confinement because the person has been charged with an offence.</w:t>
      </w:r>
    </w:p>
    <w:p w:rsidR="004918DA" w:rsidRPr="00532E32" w:rsidRDefault="004918DA" w:rsidP="004918DA">
      <w:pPr>
        <w:pStyle w:val="notetext"/>
      </w:pPr>
      <w:r w:rsidRPr="00532E32">
        <w:t>Note 1:</w:t>
      </w:r>
      <w:r w:rsidRPr="00532E32">
        <w:tab/>
        <w:t xml:space="preserve">For </w:t>
      </w:r>
      <w:r w:rsidRPr="00532E32">
        <w:rPr>
          <w:b/>
          <w:i/>
        </w:rPr>
        <w:t>in gaol</w:t>
      </w:r>
      <w:r w:rsidRPr="00532E32">
        <w:t xml:space="preserve"> see subsection</w:t>
      </w:r>
      <w:r w:rsidR="00D634E3" w:rsidRPr="00532E32">
        <w:t> </w:t>
      </w:r>
      <w:r w:rsidRPr="00532E32">
        <w:t>23(5).</w:t>
      </w:r>
    </w:p>
    <w:p w:rsidR="004918DA" w:rsidRPr="00532E32" w:rsidRDefault="004918DA" w:rsidP="004918DA">
      <w:pPr>
        <w:pStyle w:val="notetext"/>
      </w:pPr>
      <w:r w:rsidRPr="00532E32">
        <w:t>Note 2:</w:t>
      </w:r>
      <w:r w:rsidRPr="00532E32">
        <w:tab/>
        <w:t xml:space="preserve">For </w:t>
      </w:r>
      <w:r w:rsidRPr="00532E32">
        <w:rPr>
          <w:b/>
          <w:i/>
        </w:rPr>
        <w:t>psychiatric confinement</w:t>
      </w:r>
      <w:r w:rsidRPr="00532E32">
        <w:t xml:space="preserve"> see subsections</w:t>
      </w:r>
      <w:r w:rsidR="00D634E3" w:rsidRPr="00532E32">
        <w:t> </w:t>
      </w:r>
      <w:r w:rsidRPr="00532E32">
        <w:t>23(8) and (9).</w:t>
      </w:r>
    </w:p>
    <w:p w:rsidR="004918DA" w:rsidRPr="00532E32" w:rsidRDefault="004918DA" w:rsidP="004918DA">
      <w:pPr>
        <w:pStyle w:val="subsection"/>
      </w:pPr>
      <w:r w:rsidRPr="00532E32">
        <w:tab/>
        <w:t>(2)</w:t>
      </w:r>
      <w:r w:rsidRPr="00532E32">
        <w:tab/>
        <w:t xml:space="preserve">This section has effect despite </w:t>
      </w:r>
      <w:r w:rsidR="000D013E">
        <w:t>sections 1</w:t>
      </w:r>
      <w:r w:rsidRPr="00532E32">
        <w:t>061ZG and 1061ZO.</w:t>
      </w:r>
    </w:p>
    <w:p w:rsidR="004918DA" w:rsidRPr="00532E32" w:rsidRDefault="004918DA" w:rsidP="00F01441">
      <w:pPr>
        <w:pStyle w:val="ActHead2"/>
        <w:pageBreakBefore/>
      </w:pPr>
      <w:bookmarkStart w:id="57" w:name="_Toc173519366"/>
      <w:r w:rsidRPr="00532E32">
        <w:rPr>
          <w:rStyle w:val="CharPartNo"/>
        </w:rPr>
        <w:lastRenderedPageBreak/>
        <w:t>Part</w:t>
      </w:r>
      <w:r w:rsidR="00D634E3" w:rsidRPr="00532E32">
        <w:rPr>
          <w:rStyle w:val="CharPartNo"/>
        </w:rPr>
        <w:t> </w:t>
      </w:r>
      <w:r w:rsidRPr="00532E32">
        <w:rPr>
          <w:rStyle w:val="CharPartNo"/>
        </w:rPr>
        <w:t>3.14</w:t>
      </w:r>
      <w:r w:rsidRPr="00532E32">
        <w:t>—</w:t>
      </w:r>
      <w:r w:rsidRPr="00532E32">
        <w:rPr>
          <w:rStyle w:val="CharPartText"/>
        </w:rPr>
        <w:t>Compensation recovery</w:t>
      </w:r>
      <w:bookmarkEnd w:id="57"/>
    </w:p>
    <w:p w:rsidR="004918DA" w:rsidRPr="00532E32" w:rsidRDefault="004918DA" w:rsidP="004918DA">
      <w:pPr>
        <w:pStyle w:val="ActHead3"/>
      </w:pPr>
      <w:bookmarkStart w:id="58" w:name="_Toc173519367"/>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General</w:t>
      </w:r>
      <w:bookmarkEnd w:id="58"/>
    </w:p>
    <w:p w:rsidR="004918DA" w:rsidRPr="00532E32" w:rsidRDefault="004918DA" w:rsidP="004918DA">
      <w:pPr>
        <w:pStyle w:val="ActHead5"/>
      </w:pPr>
      <w:bookmarkStart w:id="59" w:name="_Toc173519368"/>
      <w:r w:rsidRPr="00532E32">
        <w:rPr>
          <w:rStyle w:val="CharSectno"/>
        </w:rPr>
        <w:t>1160</w:t>
      </w:r>
      <w:r w:rsidRPr="00532E32">
        <w:t xml:space="preserve">  General effect of Part</w:t>
      </w:r>
      <w:bookmarkEnd w:id="59"/>
    </w:p>
    <w:p w:rsidR="004918DA" w:rsidRPr="00532E32" w:rsidRDefault="004918DA" w:rsidP="004918DA">
      <w:pPr>
        <w:pStyle w:val="subsection"/>
      </w:pPr>
      <w:r w:rsidRPr="00532E32">
        <w:tab/>
        <w:t>(1)</w:t>
      </w:r>
      <w:r w:rsidRPr="00532E32">
        <w:tab/>
        <w:t>This Part operates in certain specified circumstances to do one or more of the following:</w:t>
      </w:r>
    </w:p>
    <w:p w:rsidR="004918DA" w:rsidRPr="00532E32" w:rsidRDefault="004918DA" w:rsidP="004918DA">
      <w:pPr>
        <w:pStyle w:val="paragraph"/>
      </w:pPr>
      <w:r w:rsidRPr="00532E32">
        <w:tab/>
        <w:t>(a)</w:t>
      </w:r>
      <w:r w:rsidRPr="00532E32">
        <w:tab/>
        <w:t>reduce a person’s compensation affected payment;</w:t>
      </w:r>
    </w:p>
    <w:p w:rsidR="004918DA" w:rsidRPr="00532E32" w:rsidRDefault="004918DA" w:rsidP="004918DA">
      <w:pPr>
        <w:pStyle w:val="paragraph"/>
      </w:pPr>
      <w:r w:rsidRPr="00532E32">
        <w:tab/>
        <w:t>(b)</w:t>
      </w:r>
      <w:r w:rsidRPr="00532E32">
        <w:tab/>
        <w:t>render a person’s compensation affected payment not payable;</w:t>
      </w:r>
    </w:p>
    <w:p w:rsidR="004918DA" w:rsidRPr="00532E32" w:rsidRDefault="004918DA" w:rsidP="004918DA">
      <w:pPr>
        <w:pStyle w:val="paragraph"/>
      </w:pPr>
      <w:r w:rsidRPr="00532E32">
        <w:tab/>
        <w:t>(c)</w:t>
      </w:r>
      <w:r w:rsidRPr="00532E32">
        <w:tab/>
        <w:t>require the repayment of some or all of a person’s compensation affected payment;</w:t>
      </w:r>
    </w:p>
    <w:p w:rsidR="004918DA" w:rsidRPr="00532E32" w:rsidRDefault="004918DA" w:rsidP="004918DA">
      <w:pPr>
        <w:pStyle w:val="subsection2"/>
      </w:pPr>
      <w:r w:rsidRPr="00532E32">
        <w:t>because of the receipt of compensation by the person or the person’s partner.</w:t>
      </w:r>
    </w:p>
    <w:p w:rsidR="004918DA" w:rsidRPr="00532E32" w:rsidRDefault="004918DA" w:rsidP="004918DA">
      <w:pPr>
        <w:pStyle w:val="subsection"/>
      </w:pPr>
      <w:r w:rsidRPr="00532E32">
        <w:tab/>
        <w:t>(2)</w:t>
      </w:r>
      <w:r w:rsidRPr="00532E32">
        <w:tab/>
        <w:t>This Part applies whether or not there is any connection between the circumstances that give rise to the person’s qualification for the compensation affected payment and the circumstances that give rise to the receipt of compensation by the person or the person’s partner.</w:t>
      </w:r>
    </w:p>
    <w:p w:rsidR="004918DA" w:rsidRPr="00532E32" w:rsidRDefault="004918DA" w:rsidP="004918DA">
      <w:pPr>
        <w:pStyle w:val="ActHead5"/>
      </w:pPr>
      <w:bookmarkStart w:id="60" w:name="_Toc173519369"/>
      <w:r w:rsidRPr="00532E32">
        <w:rPr>
          <w:rStyle w:val="CharSectno"/>
        </w:rPr>
        <w:t>1161</w:t>
      </w:r>
      <w:r w:rsidRPr="00532E32">
        <w:t xml:space="preserve">  Application of Part</w:t>
      </w:r>
      <w:bookmarkEnd w:id="60"/>
    </w:p>
    <w:p w:rsidR="004918DA" w:rsidRPr="00532E32" w:rsidRDefault="004918DA" w:rsidP="004918DA">
      <w:pPr>
        <w:pStyle w:val="subsection"/>
      </w:pPr>
      <w:r w:rsidRPr="00532E32">
        <w:tab/>
        <w:t>(1)</w:t>
      </w:r>
      <w:r w:rsidRPr="00532E32">
        <w:tab/>
        <w:t xml:space="preserve">Subject to </w:t>
      </w:r>
      <w:r w:rsidR="00D634E3" w:rsidRPr="00532E32">
        <w:t>subsections (</w:t>
      </w:r>
      <w:r w:rsidRPr="00532E32">
        <w:t xml:space="preserve">2) </w:t>
      </w:r>
      <w:r w:rsidR="00B1467B" w:rsidRPr="00532E32">
        <w:t>to (6A)</w:t>
      </w:r>
      <w:r w:rsidRPr="00532E32">
        <w:t xml:space="preserve">, payments of a compensation affected payment are affected under this </w:t>
      </w:r>
      <w:r w:rsidR="00BA70F5" w:rsidRPr="00532E32">
        <w:t>Part i</w:t>
      </w:r>
      <w:r w:rsidRPr="00532E32">
        <w:t>f:</w:t>
      </w:r>
    </w:p>
    <w:p w:rsidR="004918DA" w:rsidRPr="00532E32" w:rsidRDefault="004918DA" w:rsidP="004918DA">
      <w:pPr>
        <w:pStyle w:val="paragraph"/>
      </w:pPr>
      <w:r w:rsidRPr="00532E32">
        <w:tab/>
        <w:t>(a)</w:t>
      </w:r>
      <w:r w:rsidRPr="00532E32">
        <w:tab/>
        <w:t>whether the compensation was received before or after the commencement of this Part, the compensation affected payment is:</w:t>
      </w:r>
    </w:p>
    <w:p w:rsidR="00F8161A" w:rsidRPr="00532E32" w:rsidRDefault="00F8161A" w:rsidP="00F8161A">
      <w:pPr>
        <w:pStyle w:val="paragraphsub"/>
      </w:pPr>
      <w:r w:rsidRPr="00532E32">
        <w:tab/>
        <w:t>(i)</w:t>
      </w:r>
      <w:r w:rsidRPr="00532E32">
        <w:tab/>
        <w:t>a jobseeker payment in relation to which the recipient of the payment is not required to satisfy the employment pathway plan requirements because of a determination that is in effect under section 40L of the Administration Act and that has been made because of the circumstance referred to in paragraph 40L(5)(a) of that Act; or</w:t>
      </w:r>
    </w:p>
    <w:p w:rsidR="004918DA" w:rsidRPr="00532E32" w:rsidRDefault="004918DA" w:rsidP="004918DA">
      <w:pPr>
        <w:pStyle w:val="paragraphsub"/>
      </w:pPr>
      <w:r w:rsidRPr="00532E32">
        <w:tab/>
        <w:t>(iii)</w:t>
      </w:r>
      <w:r w:rsidRPr="00532E32">
        <w:tab/>
        <w:t>a sickness benefit under the 1947 Act; or</w:t>
      </w:r>
    </w:p>
    <w:p w:rsidR="004918DA" w:rsidRPr="00532E32" w:rsidRDefault="004918DA" w:rsidP="004918DA">
      <w:pPr>
        <w:pStyle w:val="paragraphsub"/>
      </w:pPr>
      <w:r w:rsidRPr="00532E32">
        <w:lastRenderedPageBreak/>
        <w:tab/>
        <w:t>(iv)</w:t>
      </w:r>
      <w:r w:rsidRPr="00532E32">
        <w:tab/>
        <w:t>a rehabilitation allowance under the 1947 Act payable in place of sickness benefit under the 1947 Act; or</w:t>
      </w:r>
    </w:p>
    <w:p w:rsidR="004918DA" w:rsidRPr="00532E32" w:rsidRDefault="004918DA" w:rsidP="004918DA">
      <w:pPr>
        <w:pStyle w:val="paragraph"/>
      </w:pPr>
      <w:r w:rsidRPr="00532E32">
        <w:tab/>
        <w:t>(b)</w:t>
      </w:r>
      <w:r w:rsidRPr="00532E32">
        <w:tab/>
        <w:t>in the case of any other kind of compensation affected payment, the compensation was received on or after 1</w:t>
      </w:r>
      <w:r w:rsidR="00D634E3" w:rsidRPr="00532E32">
        <w:t> </w:t>
      </w:r>
      <w:r w:rsidRPr="00532E32">
        <w:t>May 1987 and the claim for the compensation affected payment was made on or after 1</w:t>
      </w:r>
      <w:r w:rsidR="00D634E3" w:rsidRPr="00532E32">
        <w:t> </w:t>
      </w:r>
      <w:r w:rsidRPr="00532E32">
        <w:t>May 1987.</w:t>
      </w:r>
    </w:p>
    <w:p w:rsidR="004918DA" w:rsidRPr="00532E32" w:rsidRDefault="004918DA" w:rsidP="004918DA">
      <w:pPr>
        <w:pStyle w:val="subsection"/>
      </w:pPr>
      <w:r w:rsidRPr="00532E32">
        <w:tab/>
        <w:t>(2)</w:t>
      </w:r>
      <w:r w:rsidRPr="00532E32">
        <w:tab/>
        <w:t>This Part applies to a pension PP (single) if:</w:t>
      </w:r>
    </w:p>
    <w:p w:rsidR="004918DA" w:rsidRPr="00532E32" w:rsidRDefault="004918DA" w:rsidP="004918DA">
      <w:pPr>
        <w:pStyle w:val="paragraph"/>
      </w:pPr>
      <w:r w:rsidRPr="00532E32">
        <w:tab/>
        <w:t>(a)</w:t>
      </w:r>
      <w:r w:rsidRPr="00532E32">
        <w:tab/>
        <w:t>the compensation was received on or after 20</w:t>
      </w:r>
      <w:r w:rsidR="00D634E3" w:rsidRPr="00532E32">
        <w:t> </w:t>
      </w:r>
      <w:r w:rsidRPr="00532E32">
        <w:t>March 1992; and</w:t>
      </w:r>
    </w:p>
    <w:p w:rsidR="004918DA" w:rsidRPr="00532E32" w:rsidRDefault="004918DA" w:rsidP="004918DA">
      <w:pPr>
        <w:pStyle w:val="paragraph"/>
      </w:pPr>
      <w:r w:rsidRPr="00532E32">
        <w:tab/>
        <w:t>(b)</w:t>
      </w:r>
      <w:r w:rsidRPr="00532E32">
        <w:tab/>
        <w:t>the claim for the pension was made on or after 20</w:t>
      </w:r>
      <w:r w:rsidR="00D634E3" w:rsidRPr="00532E32">
        <w:t> </w:t>
      </w:r>
      <w:r w:rsidRPr="00532E32">
        <w:t>March 1992.</w:t>
      </w:r>
    </w:p>
    <w:p w:rsidR="004918DA" w:rsidRPr="00532E32" w:rsidRDefault="004918DA" w:rsidP="004918DA">
      <w:pPr>
        <w:pStyle w:val="subsection"/>
      </w:pPr>
      <w:r w:rsidRPr="00532E32">
        <w:tab/>
        <w:t>(3)</w:t>
      </w:r>
      <w:r w:rsidRPr="00532E32">
        <w:tab/>
        <w:t>This Part applies to carer payment if:</w:t>
      </w:r>
    </w:p>
    <w:p w:rsidR="004918DA" w:rsidRPr="00532E32" w:rsidRDefault="004918DA" w:rsidP="004918DA">
      <w:pPr>
        <w:pStyle w:val="paragraph"/>
      </w:pPr>
      <w:r w:rsidRPr="00532E32">
        <w:tab/>
        <w:t>(a)</w:t>
      </w:r>
      <w:r w:rsidRPr="00532E32">
        <w:tab/>
        <w:t xml:space="preserve">the compensation was received on or after </w:t>
      </w:r>
      <w:r w:rsidR="000D013E">
        <w:t>1 January</w:t>
      </w:r>
      <w:r w:rsidRPr="00532E32">
        <w:t xml:space="preserve"> 1993; and</w:t>
      </w:r>
    </w:p>
    <w:p w:rsidR="004918DA" w:rsidRPr="00532E32" w:rsidRDefault="004918DA" w:rsidP="004918DA">
      <w:pPr>
        <w:pStyle w:val="paragraph"/>
      </w:pPr>
      <w:r w:rsidRPr="00532E32">
        <w:tab/>
        <w:t>(b)</w:t>
      </w:r>
      <w:r w:rsidRPr="00532E32">
        <w:tab/>
        <w:t xml:space="preserve">the claim for the carer payment was made on or after </w:t>
      </w:r>
      <w:r w:rsidR="000D013E">
        <w:t>1 January</w:t>
      </w:r>
      <w:r w:rsidRPr="00532E32">
        <w:t xml:space="preserve"> 1993.</w:t>
      </w:r>
    </w:p>
    <w:p w:rsidR="004918DA" w:rsidRPr="00532E32" w:rsidRDefault="004918DA" w:rsidP="004918DA">
      <w:pPr>
        <w:pStyle w:val="subsection"/>
      </w:pPr>
      <w:r w:rsidRPr="00532E32">
        <w:tab/>
        <w:t>(6)</w:t>
      </w:r>
      <w:r w:rsidRPr="00532E32">
        <w:tab/>
        <w:t>This Part applies to age pension if:</w:t>
      </w:r>
    </w:p>
    <w:p w:rsidR="004918DA" w:rsidRPr="00532E32" w:rsidRDefault="004918DA" w:rsidP="004918DA">
      <w:pPr>
        <w:pStyle w:val="paragraph"/>
      </w:pPr>
      <w:r w:rsidRPr="00532E32">
        <w:tab/>
        <w:t>(a)</w:t>
      </w:r>
      <w:r w:rsidRPr="00532E32">
        <w:tab/>
        <w:t>the compensation was received on or after 20</w:t>
      </w:r>
      <w:r w:rsidR="00D634E3" w:rsidRPr="00532E32">
        <w:t> </w:t>
      </w:r>
      <w:r w:rsidRPr="00532E32">
        <w:t>March 1997; and</w:t>
      </w:r>
    </w:p>
    <w:p w:rsidR="004918DA" w:rsidRPr="00532E32" w:rsidRDefault="004918DA" w:rsidP="004918DA">
      <w:pPr>
        <w:pStyle w:val="paragraph"/>
      </w:pPr>
      <w:r w:rsidRPr="00532E32">
        <w:tab/>
        <w:t>(b)</w:t>
      </w:r>
      <w:r w:rsidRPr="00532E32">
        <w:tab/>
        <w:t>the person’s provisional commencement day or start day for the age pension is on or after 20</w:t>
      </w:r>
      <w:r w:rsidR="00D634E3" w:rsidRPr="00532E32">
        <w:t> </w:t>
      </w:r>
      <w:r w:rsidRPr="00532E32">
        <w:t>March 1997.</w:t>
      </w:r>
    </w:p>
    <w:p w:rsidR="004918DA" w:rsidRPr="00532E32" w:rsidRDefault="004918DA" w:rsidP="004918DA">
      <w:pPr>
        <w:pStyle w:val="subsection"/>
      </w:pPr>
      <w:r w:rsidRPr="00532E32">
        <w:tab/>
        <w:t>(6A)</w:t>
      </w:r>
      <w:r w:rsidRPr="00532E32">
        <w:tab/>
        <w:t xml:space="preserve">Subject to </w:t>
      </w:r>
      <w:r w:rsidR="00A93C2F" w:rsidRPr="00532E32">
        <w:t>section 1</w:t>
      </w:r>
      <w:r w:rsidRPr="00532E32">
        <w:t xml:space="preserve">161A, this Part applies to a compensation affected payment to which </w:t>
      </w:r>
      <w:r w:rsidR="00D634E3" w:rsidRPr="00532E32">
        <w:t>paragraph (</w:t>
      </w:r>
      <w:r w:rsidRPr="00532E32">
        <w:t>l)</w:t>
      </w:r>
      <w:r w:rsidR="009265E0" w:rsidRPr="00532E32">
        <w:t xml:space="preserve"> </w:t>
      </w:r>
      <w:r w:rsidR="001A5410" w:rsidRPr="00532E32">
        <w:t>or (m)</w:t>
      </w:r>
      <w:r w:rsidRPr="00532E32">
        <w:t xml:space="preserve"> of the definition of that expression in </w:t>
      </w:r>
      <w:r w:rsidR="004E3300" w:rsidRPr="00532E32">
        <w:t>subsection 1</w:t>
      </w:r>
      <w:r w:rsidRPr="00532E32">
        <w:t>7(1) applies if:</w:t>
      </w:r>
    </w:p>
    <w:p w:rsidR="004918DA" w:rsidRPr="00532E32" w:rsidRDefault="004918DA" w:rsidP="004918DA">
      <w:pPr>
        <w:pStyle w:val="paragraph"/>
      </w:pPr>
      <w:r w:rsidRPr="00532E32">
        <w:tab/>
        <w:t>(a)</w:t>
      </w:r>
      <w:r w:rsidRPr="00532E32">
        <w:tab/>
        <w:t xml:space="preserve">the compensation is received on or after </w:t>
      </w:r>
      <w:r w:rsidR="00880EFF" w:rsidRPr="00532E32">
        <w:t>1 July</w:t>
      </w:r>
      <w:r w:rsidRPr="00532E32">
        <w:t xml:space="preserve"> 2004;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 xml:space="preserve">if the compensation affected payment to which that paragraph applies is one in respect of which a claim must be made for a person to be qualified for the payment—a claim is made for the payment on or after </w:t>
      </w:r>
      <w:r w:rsidR="00880EFF" w:rsidRPr="00532E32">
        <w:t>1 July</w:t>
      </w:r>
      <w:r w:rsidRPr="00532E32">
        <w:t xml:space="preserve"> 2004; or</w:t>
      </w:r>
    </w:p>
    <w:p w:rsidR="004918DA" w:rsidRPr="00532E32" w:rsidRDefault="004918DA" w:rsidP="004918DA">
      <w:pPr>
        <w:pStyle w:val="paragraphsub"/>
      </w:pPr>
      <w:r w:rsidRPr="00532E32">
        <w:tab/>
        <w:t>(ii)</w:t>
      </w:r>
      <w:r w:rsidRPr="00532E32">
        <w:tab/>
        <w:t xml:space="preserve">if the compensation affected payment to which that paragraph applies is not one in respect of which a claim </w:t>
      </w:r>
      <w:r w:rsidRPr="00532E32">
        <w:lastRenderedPageBreak/>
        <w:t xml:space="preserve">must be made for a person to be qualified for the payment—the compensation affected payment is received on or after </w:t>
      </w:r>
      <w:r w:rsidR="00880EFF" w:rsidRPr="00532E32">
        <w:t>1 July</w:t>
      </w:r>
      <w:r w:rsidRPr="00532E32">
        <w:t xml:space="preserve"> 2004.</w:t>
      </w:r>
    </w:p>
    <w:p w:rsidR="004918DA" w:rsidRPr="00532E32" w:rsidRDefault="004918DA" w:rsidP="004918DA">
      <w:pPr>
        <w:pStyle w:val="ActHead5"/>
      </w:pPr>
      <w:bookmarkStart w:id="61" w:name="_Toc173519370"/>
      <w:r w:rsidRPr="00532E32">
        <w:rPr>
          <w:rStyle w:val="CharSectno"/>
        </w:rPr>
        <w:t>1161A</w:t>
      </w:r>
      <w:r w:rsidRPr="00532E32">
        <w:t xml:space="preserve">  Application of Part to supplementary compensation affected payments</w:t>
      </w:r>
      <w:bookmarkEnd w:id="61"/>
    </w:p>
    <w:p w:rsidR="004918DA" w:rsidRPr="00532E32" w:rsidRDefault="004918DA" w:rsidP="004918DA">
      <w:pPr>
        <w:pStyle w:val="subsection"/>
      </w:pPr>
      <w:r w:rsidRPr="00532E32">
        <w:tab/>
        <w:t>(1)</w:t>
      </w:r>
      <w:r w:rsidRPr="00532E32">
        <w:tab/>
        <w:t>For the purposes of this section:</w:t>
      </w:r>
    </w:p>
    <w:p w:rsidR="004918DA" w:rsidRPr="00532E32" w:rsidRDefault="004918DA" w:rsidP="004918DA">
      <w:pPr>
        <w:pStyle w:val="paragraph"/>
      </w:pPr>
      <w:r w:rsidRPr="00532E32">
        <w:tab/>
        <w:t>(a)</w:t>
      </w:r>
      <w:r w:rsidRPr="00532E32">
        <w:tab/>
        <w:t xml:space="preserve">a reference to a supplementary compensation affected payment is a reference to a compensation affected payment to which </w:t>
      </w:r>
      <w:r w:rsidR="00D634E3" w:rsidRPr="00532E32">
        <w:t>paragraph (</w:t>
      </w:r>
      <w:r w:rsidRPr="00532E32">
        <w:t>l)</w:t>
      </w:r>
      <w:r w:rsidR="009265E0" w:rsidRPr="00532E32">
        <w:t xml:space="preserve"> </w:t>
      </w:r>
      <w:r w:rsidR="001A5410" w:rsidRPr="00532E32">
        <w:t>or (m)</w:t>
      </w:r>
      <w:r w:rsidRPr="00532E32">
        <w:t xml:space="preserve"> of the definition of </w:t>
      </w:r>
      <w:r w:rsidRPr="00532E32">
        <w:rPr>
          <w:b/>
          <w:i/>
        </w:rPr>
        <w:t xml:space="preserve">compensation affected payment </w:t>
      </w:r>
      <w:r w:rsidRPr="00532E32">
        <w:t xml:space="preserve">in </w:t>
      </w:r>
      <w:r w:rsidR="004E3300" w:rsidRPr="00532E32">
        <w:t>subsection 1</w:t>
      </w:r>
      <w:r w:rsidRPr="00532E32">
        <w:t>7(1) applies; and</w:t>
      </w:r>
    </w:p>
    <w:p w:rsidR="004918DA" w:rsidRPr="00532E32" w:rsidRDefault="004918DA" w:rsidP="004918DA">
      <w:pPr>
        <w:pStyle w:val="paragraph"/>
      </w:pPr>
      <w:r w:rsidRPr="00532E32">
        <w:tab/>
        <w:t>(b)</w:t>
      </w:r>
      <w:r w:rsidRPr="00532E32">
        <w:tab/>
        <w:t xml:space="preserve">a supplementary compensation affected payment relates to any allowance, supplement, pension or payment of a kind that, in the applicable paragraph of the definition of </w:t>
      </w:r>
      <w:r w:rsidRPr="00532E32">
        <w:rPr>
          <w:b/>
          <w:i/>
        </w:rPr>
        <w:t>compensation affected payment</w:t>
      </w:r>
      <w:r w:rsidRPr="00532E32">
        <w:t xml:space="preserve"> in </w:t>
      </w:r>
      <w:r w:rsidR="004E3300" w:rsidRPr="00532E32">
        <w:t>subsection 1</w:t>
      </w:r>
      <w:r w:rsidRPr="00532E32">
        <w:t>7(1), is labelled as the underlying compensation affected payment.</w:t>
      </w:r>
    </w:p>
    <w:p w:rsidR="004918DA" w:rsidRPr="00532E32" w:rsidRDefault="004918DA" w:rsidP="004918DA">
      <w:pPr>
        <w:pStyle w:val="subsection"/>
      </w:pPr>
      <w:r w:rsidRPr="00532E32">
        <w:tab/>
        <w:t>(2)</w:t>
      </w:r>
      <w:r w:rsidRPr="00532E32">
        <w:tab/>
        <w:t>Except as mentioned in this section, this Part does not apply to a supplementary compensation affected payment.</w:t>
      </w:r>
    </w:p>
    <w:p w:rsidR="004918DA" w:rsidRPr="00532E32" w:rsidRDefault="004918DA" w:rsidP="0024794F">
      <w:pPr>
        <w:pStyle w:val="subsection"/>
        <w:keepLines/>
      </w:pPr>
      <w:r w:rsidRPr="00532E32">
        <w:tab/>
        <w:t>(3)</w:t>
      </w:r>
      <w:r w:rsidRPr="00532E32">
        <w:tab/>
        <w:t>If:</w:t>
      </w:r>
    </w:p>
    <w:p w:rsidR="004918DA" w:rsidRPr="00532E32" w:rsidRDefault="004918DA" w:rsidP="0024794F">
      <w:pPr>
        <w:pStyle w:val="paragraph"/>
        <w:keepLines/>
      </w:pPr>
      <w:r w:rsidRPr="00532E32">
        <w:tab/>
        <w:t>(a)</w:t>
      </w:r>
      <w:r w:rsidRPr="00532E32">
        <w:tab/>
        <w:t xml:space="preserve">as a result of the operation of </w:t>
      </w:r>
      <w:r w:rsidR="00A93C2F" w:rsidRPr="00532E32">
        <w:t>section 1</w:t>
      </w:r>
      <w:r w:rsidRPr="00532E32">
        <w:t>169, any underlying compensation affected payment to which a supplementary compensation affected payment relates was not payable in relation to the day on which the supplementary compensation affected payment was received; or</w:t>
      </w:r>
    </w:p>
    <w:p w:rsidR="004918DA" w:rsidRPr="00532E32" w:rsidRDefault="004918DA" w:rsidP="004918DA">
      <w:pPr>
        <w:pStyle w:val="paragraph"/>
      </w:pPr>
      <w:r w:rsidRPr="00532E32">
        <w:tab/>
        <w:t>(b)</w:t>
      </w:r>
      <w:r w:rsidRPr="00532E32">
        <w:tab/>
        <w:t xml:space="preserve">as a result of the operation of </w:t>
      </w:r>
      <w:r w:rsidR="00A93C2F" w:rsidRPr="00532E32">
        <w:t>section 1</w:t>
      </w:r>
      <w:r w:rsidRPr="00532E32">
        <w:t>173 or 1174, the rate of any underlying compensation affected payment to which a supplementary compensation affected payment relates was reduced to nil in relation to the day on which the supplementary compensation affected payment was received; or</w:t>
      </w:r>
    </w:p>
    <w:p w:rsidR="004918DA" w:rsidRPr="00532E32" w:rsidRDefault="004918DA" w:rsidP="004918DA">
      <w:pPr>
        <w:pStyle w:val="paragraph"/>
      </w:pPr>
      <w:r w:rsidRPr="00532E32">
        <w:tab/>
        <w:t>(c)</w:t>
      </w:r>
      <w:r w:rsidRPr="00532E32">
        <w:tab/>
        <w:t>the following conditions are satisfied:</w:t>
      </w:r>
    </w:p>
    <w:p w:rsidR="004918DA" w:rsidRPr="00532E32" w:rsidRDefault="004918DA" w:rsidP="004918DA">
      <w:pPr>
        <w:pStyle w:val="paragraphsub"/>
      </w:pPr>
      <w:r w:rsidRPr="00532E32">
        <w:tab/>
        <w:t>(i)</w:t>
      </w:r>
      <w:r w:rsidRPr="00532E32">
        <w:tab/>
        <w:t>the rate of any of the compensation affected payments that would have been made as mentioned in subparagraph</w:t>
      </w:r>
      <w:r w:rsidR="00D634E3" w:rsidRPr="00532E32">
        <w:t> </w:t>
      </w:r>
      <w:r w:rsidRPr="00532E32">
        <w:t>1181(1)(b)(ii) or (2)(d)(ii) or 1184A(2)(c)(ii) or (3)(d)(ii) is nil;</w:t>
      </w:r>
    </w:p>
    <w:p w:rsidR="004918DA" w:rsidRPr="00532E32" w:rsidRDefault="004918DA" w:rsidP="004918DA">
      <w:pPr>
        <w:pStyle w:val="paragraphsub"/>
      </w:pPr>
      <w:r w:rsidRPr="00532E32">
        <w:lastRenderedPageBreak/>
        <w:tab/>
        <w:t>(ii)</w:t>
      </w:r>
      <w:r w:rsidRPr="00532E32">
        <w:tab/>
        <w:t>the compensation affected payment is an underlying compensation affected payment to which a supplementary compensation affected payment relates;</w:t>
      </w:r>
    </w:p>
    <w:p w:rsidR="004918DA" w:rsidRPr="00532E32" w:rsidRDefault="004918DA" w:rsidP="004918DA">
      <w:pPr>
        <w:pStyle w:val="paragraphsub"/>
      </w:pPr>
      <w:r w:rsidRPr="00532E32">
        <w:tab/>
        <w:t>(iii)</w:t>
      </w:r>
      <w:r w:rsidRPr="00532E32">
        <w:tab/>
        <w:t>the underlying compensation affected payment was made in relation to the day on which the supplementary compensation affected payment was received; or</w:t>
      </w:r>
    </w:p>
    <w:p w:rsidR="004918DA" w:rsidRPr="00532E32" w:rsidRDefault="004918DA" w:rsidP="004918DA">
      <w:pPr>
        <w:pStyle w:val="paragraph"/>
      </w:pPr>
      <w:r w:rsidRPr="00532E32">
        <w:tab/>
        <w:t>(d)</w:t>
      </w:r>
      <w:r w:rsidRPr="00532E32">
        <w:tab/>
        <w:t xml:space="preserve">an adverse determination mentioned in </w:t>
      </w:r>
      <w:r w:rsidR="004E3300" w:rsidRPr="00532E32">
        <w:t>subsection 1</w:t>
      </w:r>
      <w:r w:rsidRPr="00532E32">
        <w:t>184I(1) has the effect that:</w:t>
      </w:r>
    </w:p>
    <w:p w:rsidR="004918DA" w:rsidRPr="00532E32" w:rsidRDefault="004918DA" w:rsidP="004918DA">
      <w:pPr>
        <w:pStyle w:val="paragraphsub"/>
      </w:pPr>
      <w:r w:rsidRPr="00532E32">
        <w:tab/>
        <w:t>(i)</w:t>
      </w:r>
      <w:r w:rsidRPr="00532E32">
        <w:tab/>
        <w:t>any underlying compensation affected payment to which a supplementary compensation affected payment relates is cancelled or suspended in relation to the day on which the supplementary compensation affected payment was received; or</w:t>
      </w:r>
    </w:p>
    <w:p w:rsidR="004918DA" w:rsidRPr="00532E32" w:rsidRDefault="004918DA" w:rsidP="004918DA">
      <w:pPr>
        <w:pStyle w:val="paragraphsub"/>
      </w:pPr>
      <w:r w:rsidRPr="00532E32">
        <w:tab/>
        <w:t>(ii)</w:t>
      </w:r>
      <w:r w:rsidRPr="00532E32">
        <w:tab/>
        <w:t>the rate of any underlying compensation affected payment to which a supplementary compensation affected payment relates is reduced to nil in relation to the day on which the supplementary compensation affected payment was received;</w:t>
      </w:r>
    </w:p>
    <w:p w:rsidR="004918DA" w:rsidRPr="00532E32" w:rsidRDefault="004918DA" w:rsidP="004918DA">
      <w:pPr>
        <w:pStyle w:val="subsection2"/>
      </w:pPr>
      <w:r w:rsidRPr="00532E32">
        <w:t>then:</w:t>
      </w:r>
    </w:p>
    <w:p w:rsidR="004918DA" w:rsidRPr="00532E32" w:rsidRDefault="004918DA" w:rsidP="004918DA">
      <w:pPr>
        <w:pStyle w:val="paragraph"/>
      </w:pPr>
      <w:r w:rsidRPr="00532E32">
        <w:tab/>
        <w:t>(e)</w:t>
      </w:r>
      <w:r w:rsidRPr="00532E32">
        <w:tab/>
        <w:t>in any case—the supplementary compensation affected payment is not payable; and</w:t>
      </w:r>
    </w:p>
    <w:p w:rsidR="004918DA" w:rsidRPr="00532E32" w:rsidRDefault="004918DA" w:rsidP="004918DA">
      <w:pPr>
        <w:pStyle w:val="paragraph"/>
      </w:pPr>
      <w:r w:rsidRPr="00532E32">
        <w:tab/>
        <w:t>(f)</w:t>
      </w:r>
      <w:r w:rsidRPr="00532E32">
        <w:tab/>
        <w:t xml:space="preserve">if </w:t>
      </w:r>
      <w:r w:rsidR="00D634E3" w:rsidRPr="00532E32">
        <w:t>paragraph (</w:t>
      </w:r>
      <w:r w:rsidRPr="00532E32">
        <w:t xml:space="preserve">d) applies—for the purposes of </w:t>
      </w:r>
      <w:r w:rsidR="004E3300" w:rsidRPr="00532E32">
        <w:t>subsection 1</w:t>
      </w:r>
      <w:r w:rsidRPr="00532E32">
        <w:t>184I(1), the amount of the supplementary compensation affected payment is taken to be an amount that the person in relation to whom it was made is liable to pay to the Commonwealth because of the determination.</w:t>
      </w:r>
    </w:p>
    <w:p w:rsidR="004918DA" w:rsidRPr="00532E32" w:rsidRDefault="004918DA" w:rsidP="0024794F">
      <w:pPr>
        <w:pStyle w:val="subsection"/>
        <w:keepNext/>
      </w:pPr>
      <w:r w:rsidRPr="00532E32">
        <w:tab/>
        <w:t>(4)</w:t>
      </w:r>
      <w:r w:rsidRPr="00532E32">
        <w:tab/>
        <w:t>If:</w:t>
      </w:r>
    </w:p>
    <w:p w:rsidR="004918DA" w:rsidRPr="00532E32" w:rsidRDefault="004918DA" w:rsidP="0024794F">
      <w:pPr>
        <w:pStyle w:val="paragraph"/>
        <w:keepNext/>
      </w:pPr>
      <w:r w:rsidRPr="00532E32">
        <w:tab/>
        <w:t>(a)</w:t>
      </w:r>
      <w:r w:rsidRPr="00532E32">
        <w:tab/>
        <w:t>any of:</w:t>
      </w:r>
    </w:p>
    <w:p w:rsidR="004918DA" w:rsidRPr="00532E32" w:rsidRDefault="004918DA" w:rsidP="004918DA">
      <w:pPr>
        <w:pStyle w:val="paragraphsub"/>
      </w:pPr>
      <w:r w:rsidRPr="00532E32">
        <w:tab/>
        <w:t>(i)</w:t>
      </w:r>
      <w:r w:rsidRPr="00532E32">
        <w:tab/>
        <w:t>the payments of the compensation affected payment mentioned in paragraph</w:t>
      </w:r>
      <w:r w:rsidR="00D634E3" w:rsidRPr="00532E32">
        <w:t> </w:t>
      </w:r>
      <w:r w:rsidRPr="00532E32">
        <w:t>1179(b); or</w:t>
      </w:r>
    </w:p>
    <w:p w:rsidR="004918DA" w:rsidRPr="00532E32" w:rsidRDefault="004918DA" w:rsidP="004918DA">
      <w:pPr>
        <w:pStyle w:val="paragraphsub"/>
      </w:pPr>
      <w:r w:rsidRPr="00532E32">
        <w:tab/>
        <w:t>(ii)</w:t>
      </w:r>
      <w:r w:rsidRPr="00532E32">
        <w:tab/>
        <w:t>the compensation affected payments mentioned in paragraph</w:t>
      </w:r>
      <w:r w:rsidR="00D634E3" w:rsidRPr="00532E32">
        <w:t> </w:t>
      </w:r>
      <w:r w:rsidRPr="00532E32">
        <w:t>1184A(1)(a);</w:t>
      </w:r>
    </w:p>
    <w:p w:rsidR="004918DA" w:rsidRPr="00532E32" w:rsidRDefault="004918DA" w:rsidP="004918DA">
      <w:pPr>
        <w:pStyle w:val="paragraph"/>
      </w:pPr>
      <w:r w:rsidRPr="00532E32">
        <w:tab/>
      </w:r>
      <w:r w:rsidRPr="00532E32">
        <w:tab/>
        <w:t>is an underlying compensation affected payment to which a supplementary compensation affected payment relates; and</w:t>
      </w:r>
    </w:p>
    <w:p w:rsidR="004918DA" w:rsidRPr="00532E32" w:rsidRDefault="004918DA" w:rsidP="004918DA">
      <w:pPr>
        <w:pStyle w:val="paragraph"/>
      </w:pPr>
      <w:r w:rsidRPr="00532E32">
        <w:lastRenderedPageBreak/>
        <w:tab/>
        <w:t>(b)</w:t>
      </w:r>
      <w:r w:rsidRPr="00532E32">
        <w:tab/>
        <w:t>the underlying compensation affected payment was made in relation to the day on which the supplementary compensation affected payment was received;</w:t>
      </w:r>
    </w:p>
    <w:p w:rsidR="004918DA" w:rsidRPr="00532E32" w:rsidRDefault="004918DA" w:rsidP="004918DA">
      <w:pPr>
        <w:pStyle w:val="subsection2"/>
      </w:pPr>
      <w:r w:rsidRPr="00532E32">
        <w:t>then the sum mentioned in that paragraph is increased by the amount of the supplementary compensation affected payment.</w:t>
      </w:r>
    </w:p>
    <w:p w:rsidR="004918DA" w:rsidRPr="00532E32" w:rsidRDefault="004918DA" w:rsidP="004918DA">
      <w:pPr>
        <w:pStyle w:val="subsection"/>
      </w:pPr>
      <w:r w:rsidRPr="00532E32">
        <w:tab/>
        <w:t>(5)</w:t>
      </w:r>
      <w:r w:rsidRPr="00532E32">
        <w:tab/>
        <w:t>If:</w:t>
      </w:r>
    </w:p>
    <w:p w:rsidR="004918DA" w:rsidRPr="00532E32" w:rsidRDefault="004918DA" w:rsidP="004918DA">
      <w:pPr>
        <w:pStyle w:val="paragraph"/>
      </w:pPr>
      <w:r w:rsidRPr="00532E32">
        <w:tab/>
        <w:t>(a)</w:t>
      </w:r>
      <w:r w:rsidRPr="00532E32">
        <w:tab/>
        <w:t>the rate of any of the compensation affected payments that would have been made as mentioned in subparagraph</w:t>
      </w:r>
      <w:r w:rsidR="00D634E3" w:rsidRPr="00532E32">
        <w:t> </w:t>
      </w:r>
      <w:r w:rsidRPr="00532E32">
        <w:t>1181(1)(b)(ii) or (2)(d)(ii) or 1184A(2)(c)(ii) or (3)(d)(ii) is nil; and</w:t>
      </w:r>
    </w:p>
    <w:p w:rsidR="004918DA" w:rsidRPr="00532E32" w:rsidRDefault="004918DA" w:rsidP="004918DA">
      <w:pPr>
        <w:pStyle w:val="paragraph"/>
      </w:pPr>
      <w:r w:rsidRPr="00532E32">
        <w:tab/>
        <w:t>(b)</w:t>
      </w:r>
      <w:r w:rsidRPr="00532E32">
        <w:tab/>
        <w:t>the compensation affected payment is an underlying compensation affected payment to which a supplementary compensation affected payment relates; and</w:t>
      </w:r>
    </w:p>
    <w:p w:rsidR="004918DA" w:rsidRPr="00532E32" w:rsidRDefault="004918DA" w:rsidP="004918DA">
      <w:pPr>
        <w:pStyle w:val="paragraph"/>
      </w:pPr>
      <w:r w:rsidRPr="00532E32">
        <w:tab/>
        <w:t>(c)</w:t>
      </w:r>
      <w:r w:rsidRPr="00532E32">
        <w:tab/>
        <w:t>the underlying compensation affected payment was made in relation to the day on which the supplementary compensation affected payment was received;</w:t>
      </w:r>
    </w:p>
    <w:p w:rsidR="004918DA" w:rsidRPr="00532E32" w:rsidRDefault="004918DA" w:rsidP="004918DA">
      <w:pPr>
        <w:pStyle w:val="subsection2"/>
      </w:pPr>
      <w:r w:rsidRPr="00532E32">
        <w:t>then the difference mentioned in paragraph</w:t>
      </w:r>
      <w:r w:rsidR="00D634E3" w:rsidRPr="00532E32">
        <w:t> </w:t>
      </w:r>
      <w:r w:rsidRPr="00532E32">
        <w:t>1181(1)(b) or (2)(d) or 1184A(2)(c) or (3)(d) is increased by the amount of the supplementary compensation affected payment.</w:t>
      </w:r>
    </w:p>
    <w:p w:rsidR="004918DA" w:rsidRPr="00532E32" w:rsidRDefault="004918DA" w:rsidP="004918DA">
      <w:pPr>
        <w:pStyle w:val="subsection"/>
      </w:pPr>
      <w:r w:rsidRPr="00532E32">
        <w:tab/>
        <w:t>(6)</w:t>
      </w:r>
      <w:r w:rsidRPr="00532E32">
        <w:tab/>
        <w:t xml:space="preserve">If a compensation affected payment that would have been reduced as mentioned in </w:t>
      </w:r>
      <w:r w:rsidR="004E3300" w:rsidRPr="00532E32">
        <w:t>subsection 1</w:t>
      </w:r>
      <w:r w:rsidRPr="00532E32">
        <w:t>184A(4):</w:t>
      </w:r>
    </w:p>
    <w:p w:rsidR="004918DA" w:rsidRPr="00532E32" w:rsidRDefault="004918DA" w:rsidP="004918DA">
      <w:pPr>
        <w:pStyle w:val="paragraph"/>
      </w:pPr>
      <w:r w:rsidRPr="00532E32">
        <w:tab/>
        <w:t>(a)</w:t>
      </w:r>
      <w:r w:rsidRPr="00532E32">
        <w:tab/>
        <w:t>would have been reduced to nil; and</w:t>
      </w:r>
    </w:p>
    <w:p w:rsidR="004918DA" w:rsidRPr="00532E32" w:rsidRDefault="004918DA" w:rsidP="004918DA">
      <w:pPr>
        <w:pStyle w:val="paragraph"/>
      </w:pPr>
      <w:r w:rsidRPr="00532E32">
        <w:tab/>
        <w:t>(b)</w:t>
      </w:r>
      <w:r w:rsidRPr="00532E32">
        <w:tab/>
        <w:t>is an underlying compensation affected payment to which a supplementary compensation affected payment relates; and</w:t>
      </w:r>
    </w:p>
    <w:p w:rsidR="004918DA" w:rsidRPr="00532E32" w:rsidRDefault="004918DA" w:rsidP="004918DA">
      <w:pPr>
        <w:pStyle w:val="paragraph"/>
      </w:pPr>
      <w:r w:rsidRPr="00532E32">
        <w:tab/>
        <w:t>(c)</w:t>
      </w:r>
      <w:r w:rsidRPr="00532E32">
        <w:tab/>
        <w:t>was received in relation to the day on which the supplementary compensation affected payment was received;</w:t>
      </w:r>
    </w:p>
    <w:p w:rsidR="004918DA" w:rsidRPr="00532E32" w:rsidRDefault="004918DA" w:rsidP="004918DA">
      <w:pPr>
        <w:pStyle w:val="subsection2"/>
      </w:pPr>
      <w:r w:rsidRPr="00532E32">
        <w:t xml:space="preserve">then the recoverable amount mentioned in </w:t>
      </w:r>
      <w:r w:rsidR="004E3300" w:rsidRPr="00532E32">
        <w:t>subsection 1</w:t>
      </w:r>
      <w:r w:rsidRPr="00532E32">
        <w:t>184A(4) is increased by the amount of the supplementary compensation affected payment, but only to the extent that the sum of all increases under this subsection in relation to the periodic compensation payments does not exceed the sum of the amounts of those payments.</w:t>
      </w:r>
    </w:p>
    <w:p w:rsidR="004918DA" w:rsidRPr="00532E32" w:rsidRDefault="004918DA" w:rsidP="004918DA">
      <w:pPr>
        <w:pStyle w:val="ActHead5"/>
      </w:pPr>
      <w:bookmarkStart w:id="62" w:name="_Toc173519371"/>
      <w:r w:rsidRPr="00532E32">
        <w:rPr>
          <w:rStyle w:val="CharSectno"/>
        </w:rPr>
        <w:lastRenderedPageBreak/>
        <w:t>1162</w:t>
      </w:r>
      <w:r w:rsidRPr="00532E32">
        <w:t xml:space="preserve">  Part to bind Crown</w:t>
      </w:r>
      <w:bookmarkEnd w:id="62"/>
    </w:p>
    <w:p w:rsidR="004918DA" w:rsidRPr="00532E32" w:rsidRDefault="004918DA" w:rsidP="004918DA">
      <w:pPr>
        <w:pStyle w:val="subsection"/>
      </w:pPr>
      <w:r w:rsidRPr="00532E32">
        <w:tab/>
      </w:r>
      <w:r w:rsidRPr="00532E32">
        <w:tab/>
        <w:t>This Part binds the Crown in right of the Commonwealth, of each of the States, of the Australian Capital Territory</w:t>
      </w:r>
      <w:r w:rsidR="00B066AF" w:rsidRPr="00532E32">
        <w:t xml:space="preserve"> and of the Northern Territory</w:t>
      </w:r>
      <w:r w:rsidRPr="00532E32">
        <w:t>.</w:t>
      </w:r>
    </w:p>
    <w:p w:rsidR="004918DA" w:rsidRPr="00532E32" w:rsidRDefault="004918DA" w:rsidP="004918DA">
      <w:pPr>
        <w:pStyle w:val="ActHead5"/>
      </w:pPr>
      <w:bookmarkStart w:id="63" w:name="_Toc173519372"/>
      <w:r w:rsidRPr="00532E32">
        <w:rPr>
          <w:rStyle w:val="CharSectno"/>
        </w:rPr>
        <w:t>1163</w:t>
      </w:r>
      <w:r w:rsidRPr="00532E32">
        <w:t xml:space="preserve">  Interpretation</w:t>
      </w:r>
      <w:bookmarkEnd w:id="63"/>
    </w:p>
    <w:p w:rsidR="004918DA" w:rsidRPr="00532E32" w:rsidRDefault="004918DA" w:rsidP="004918DA">
      <w:pPr>
        <w:pStyle w:val="subsection"/>
      </w:pPr>
      <w:r w:rsidRPr="00532E32">
        <w:tab/>
        <w:t>(1)</w:t>
      </w:r>
      <w:r w:rsidRPr="00532E32">
        <w:tab/>
        <w:t xml:space="preserve">In a provision of this Part (other than </w:t>
      </w:r>
      <w:r w:rsidR="00A93C2F" w:rsidRPr="00532E32">
        <w:t>section 1</w:t>
      </w:r>
      <w:r w:rsidRPr="00532E32">
        <w:t>164), a reference to the payment or receipt of periodic compensation payments includes a reference to the payment or receipt, as the case may be, of arrears of periodic compensation payments.</w:t>
      </w:r>
    </w:p>
    <w:p w:rsidR="004918DA" w:rsidRPr="00532E32" w:rsidRDefault="004918DA" w:rsidP="004918DA">
      <w:pPr>
        <w:pStyle w:val="subsection"/>
      </w:pPr>
      <w:r w:rsidRPr="00532E32">
        <w:tab/>
        <w:t>(2)</w:t>
      </w:r>
      <w:r w:rsidRPr="00532E32">
        <w:tab/>
        <w:t>A reference in this Part to periodic compensation payments is a reference to:</w:t>
      </w:r>
    </w:p>
    <w:p w:rsidR="004918DA" w:rsidRPr="00532E32" w:rsidRDefault="004918DA" w:rsidP="004918DA">
      <w:pPr>
        <w:pStyle w:val="paragraph"/>
      </w:pPr>
      <w:r w:rsidRPr="00532E32">
        <w:tab/>
        <w:t>(a)</w:t>
      </w:r>
      <w:r w:rsidRPr="00532E32">
        <w:tab/>
        <w:t>a periodic compensation payment; or</w:t>
      </w:r>
    </w:p>
    <w:p w:rsidR="004918DA" w:rsidRPr="00532E32" w:rsidRDefault="004918DA" w:rsidP="004918DA">
      <w:pPr>
        <w:pStyle w:val="paragraph"/>
      </w:pPr>
      <w:r w:rsidRPr="00532E32">
        <w:tab/>
        <w:t>(b)</w:t>
      </w:r>
      <w:r w:rsidRPr="00532E32">
        <w:tab/>
        <w:t>if 2 or more periodic compensation payments relate to the same period, those payments.</w:t>
      </w:r>
    </w:p>
    <w:p w:rsidR="004918DA" w:rsidRPr="00532E32" w:rsidRDefault="004918DA" w:rsidP="004918DA">
      <w:pPr>
        <w:pStyle w:val="subsection"/>
      </w:pPr>
      <w:r w:rsidRPr="00532E32">
        <w:tab/>
        <w:t>(3)</w:t>
      </w:r>
      <w:r w:rsidRPr="00532E32">
        <w:tab/>
        <w:t>In this Part, a reference to a person’s partner receiving or claiming a compensation affected payment includes a reference to the partner receiving or claiming a compensation affected pension within the meaning of the Veterans’ Entitlements Act.</w:t>
      </w:r>
    </w:p>
    <w:p w:rsidR="004918DA" w:rsidRPr="00532E32" w:rsidRDefault="004918DA" w:rsidP="004918DA">
      <w:pPr>
        <w:pStyle w:val="ActHead5"/>
      </w:pPr>
      <w:bookmarkStart w:id="64" w:name="_Toc173519373"/>
      <w:r w:rsidRPr="00532E32">
        <w:rPr>
          <w:rStyle w:val="CharSectno"/>
        </w:rPr>
        <w:t>1164</w:t>
      </w:r>
      <w:r w:rsidRPr="00532E32">
        <w:t xml:space="preserve">  Certain lump sums to be treated as though they were received as periodic compensation payments</w:t>
      </w:r>
      <w:bookmarkEnd w:id="64"/>
    </w:p>
    <w:p w:rsidR="004918DA" w:rsidRPr="00532E32" w:rsidRDefault="004918DA" w:rsidP="004918DA">
      <w:pPr>
        <w:pStyle w:val="subsection"/>
      </w:pPr>
      <w:r w:rsidRPr="00532E32">
        <w:tab/>
      </w:r>
      <w:r w:rsidRPr="00532E32">
        <w:tab/>
        <w:t>If:</w:t>
      </w:r>
    </w:p>
    <w:p w:rsidR="004918DA" w:rsidRPr="00532E32" w:rsidRDefault="004918DA" w:rsidP="004918DA">
      <w:pPr>
        <w:pStyle w:val="paragraph"/>
      </w:pPr>
      <w:r w:rsidRPr="00532E32">
        <w:tab/>
        <w:t>(a)</w:t>
      </w:r>
      <w:r w:rsidRPr="00532E32">
        <w:tab/>
        <w:t>a person was entitled to periodic compensation payments under a law of a State or Territory; and</w:t>
      </w:r>
    </w:p>
    <w:p w:rsidR="004918DA" w:rsidRPr="00532E32" w:rsidRDefault="004918DA" w:rsidP="004918DA">
      <w:pPr>
        <w:pStyle w:val="paragraph"/>
      </w:pPr>
      <w:r w:rsidRPr="00532E32">
        <w:tab/>
        <w:t>(b)</w:t>
      </w:r>
      <w:r w:rsidRPr="00532E32">
        <w:tab/>
        <w:t>the person’s entitlement to the periodic payments was converted under the law of the State or Territory into an entitlement to a lump sum; and</w:t>
      </w:r>
    </w:p>
    <w:p w:rsidR="004918DA" w:rsidRPr="00532E32" w:rsidRDefault="004918DA" w:rsidP="004918DA">
      <w:pPr>
        <w:pStyle w:val="paragraph"/>
      </w:pPr>
      <w:r w:rsidRPr="00532E32">
        <w:tab/>
        <w:t>(c)</w:t>
      </w:r>
      <w:r w:rsidRPr="00532E32">
        <w:tab/>
        <w:t>the lump sum was calculated by reference to a period;</w:t>
      </w:r>
    </w:p>
    <w:p w:rsidR="004918DA" w:rsidRPr="00532E32" w:rsidRDefault="004918DA" w:rsidP="004918DA">
      <w:pPr>
        <w:pStyle w:val="subsection2"/>
      </w:pPr>
      <w:r w:rsidRPr="00532E32">
        <w:t>this Part applies to the person as if:</w:t>
      </w:r>
    </w:p>
    <w:p w:rsidR="004918DA" w:rsidRPr="00532E32" w:rsidRDefault="004918DA" w:rsidP="004918DA">
      <w:pPr>
        <w:pStyle w:val="paragraph"/>
      </w:pPr>
      <w:r w:rsidRPr="00532E32">
        <w:tab/>
        <w:t>(d)</w:t>
      </w:r>
      <w:r w:rsidRPr="00532E32">
        <w:tab/>
        <w:t>the person had not received:</w:t>
      </w:r>
    </w:p>
    <w:p w:rsidR="004918DA" w:rsidRPr="00532E32" w:rsidRDefault="004918DA" w:rsidP="004918DA">
      <w:pPr>
        <w:pStyle w:val="paragraphsub"/>
      </w:pPr>
      <w:r w:rsidRPr="00532E32">
        <w:tab/>
        <w:t>(i)</w:t>
      </w:r>
      <w:r w:rsidRPr="00532E32">
        <w:tab/>
        <w:t>the lump sum; or</w:t>
      </w:r>
    </w:p>
    <w:p w:rsidR="004918DA" w:rsidRPr="00532E32" w:rsidRDefault="004918DA" w:rsidP="004918DA">
      <w:pPr>
        <w:pStyle w:val="paragraphsub"/>
      </w:pPr>
      <w:r w:rsidRPr="00532E32">
        <w:lastRenderedPageBreak/>
        <w:tab/>
        <w:t>(ii)</w:t>
      </w:r>
      <w:r w:rsidRPr="00532E32">
        <w:tab/>
        <w:t>if the lump sum was to be paid in instalments—any of the instalments; and</w:t>
      </w:r>
    </w:p>
    <w:p w:rsidR="004918DA" w:rsidRPr="00532E32" w:rsidRDefault="004918DA" w:rsidP="004918DA">
      <w:pPr>
        <w:pStyle w:val="paragraph"/>
      </w:pPr>
      <w:r w:rsidRPr="00532E32">
        <w:tab/>
        <w:t>(e)</w:t>
      </w:r>
      <w:r w:rsidRPr="00532E32">
        <w:tab/>
        <w:t>the person had received in each fortnight during the period a periodic compensation payment equal to:</w:t>
      </w:r>
    </w:p>
    <w:p w:rsidR="004512CB" w:rsidRPr="00532E32" w:rsidRDefault="00461304" w:rsidP="004512CB">
      <w:pPr>
        <w:pStyle w:val="Formula"/>
        <w:ind w:left="1701"/>
      </w:pPr>
      <w:r w:rsidRPr="00532E32">
        <w:rPr>
          <w:noProof/>
        </w:rPr>
        <w:drawing>
          <wp:inline distT="0" distB="0" distL="0" distR="0" wp14:anchorId="0CC1D59B" wp14:editId="032C603F">
            <wp:extent cx="1828800" cy="533400"/>
            <wp:effectExtent l="0" t="0" r="0" b="0"/>
            <wp:docPr id="79" name="Picture 79" descr="Start formula start fraction Lump sum amount over Number of fortnights in the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533400"/>
                    </a:xfrm>
                    <a:prstGeom prst="rect">
                      <a:avLst/>
                    </a:prstGeom>
                    <a:noFill/>
                    <a:ln>
                      <a:noFill/>
                    </a:ln>
                  </pic:spPr>
                </pic:pic>
              </a:graphicData>
            </a:graphic>
          </wp:inline>
        </w:drawing>
      </w:r>
    </w:p>
    <w:p w:rsidR="004918DA" w:rsidRPr="00532E32" w:rsidRDefault="004918DA" w:rsidP="004918DA">
      <w:pPr>
        <w:pStyle w:val="paragraph"/>
      </w:pPr>
      <w:r w:rsidRPr="00532E32">
        <w:tab/>
      </w:r>
      <w:r w:rsidRPr="00532E32">
        <w:tab/>
        <w:t>where:</w:t>
      </w:r>
    </w:p>
    <w:p w:rsidR="004918DA" w:rsidRPr="00532E32" w:rsidRDefault="004918DA" w:rsidP="004918DA">
      <w:pPr>
        <w:pStyle w:val="paragraph"/>
      </w:pPr>
      <w:r w:rsidRPr="00532E32">
        <w:tab/>
      </w:r>
      <w:r w:rsidRPr="00532E32">
        <w:tab/>
      </w:r>
      <w:r w:rsidRPr="00532E32">
        <w:rPr>
          <w:b/>
          <w:i/>
        </w:rPr>
        <w:t>lump sum amount</w:t>
      </w:r>
      <w:r w:rsidRPr="00532E32">
        <w:t xml:space="preserve"> is the amount of the lump sum referred to in </w:t>
      </w:r>
      <w:r w:rsidR="00D634E3" w:rsidRPr="00532E32">
        <w:t>paragraph (</w:t>
      </w:r>
      <w:r w:rsidRPr="00532E32">
        <w:t>b);</w:t>
      </w:r>
    </w:p>
    <w:p w:rsidR="004918DA" w:rsidRPr="00532E32" w:rsidRDefault="004918DA" w:rsidP="004918DA">
      <w:pPr>
        <w:pStyle w:val="paragraph"/>
      </w:pPr>
      <w:r w:rsidRPr="00532E32">
        <w:tab/>
      </w:r>
      <w:r w:rsidRPr="00532E32">
        <w:tab/>
      </w:r>
      <w:r w:rsidRPr="00532E32">
        <w:rPr>
          <w:b/>
          <w:i/>
        </w:rPr>
        <w:t>number of fortnights in the period</w:t>
      </w:r>
      <w:r w:rsidRPr="00532E32">
        <w:t xml:space="preserve"> is the number of whole fortnights in the period referred to in </w:t>
      </w:r>
      <w:r w:rsidR="00D634E3" w:rsidRPr="00532E32">
        <w:t>paragraph (</w:t>
      </w:r>
      <w:r w:rsidRPr="00532E32">
        <w:t>c).</w:t>
      </w:r>
    </w:p>
    <w:p w:rsidR="004918DA" w:rsidRPr="00532E32" w:rsidRDefault="004918DA" w:rsidP="004918DA">
      <w:pPr>
        <w:pStyle w:val="ActHead5"/>
      </w:pPr>
      <w:bookmarkStart w:id="65" w:name="_Toc173519374"/>
      <w:r w:rsidRPr="00532E32">
        <w:rPr>
          <w:rStyle w:val="CharSectno"/>
        </w:rPr>
        <w:t>1165</w:t>
      </w:r>
      <w:r w:rsidRPr="00532E32">
        <w:t xml:space="preserve">  Effect of certain State and Territory laws</w:t>
      </w:r>
      <w:bookmarkEnd w:id="65"/>
    </w:p>
    <w:p w:rsidR="004918DA" w:rsidRPr="00532E32" w:rsidRDefault="004918DA" w:rsidP="004918DA">
      <w:pPr>
        <w:pStyle w:val="subsection"/>
      </w:pPr>
      <w:r w:rsidRPr="00532E32">
        <w:tab/>
      </w:r>
      <w:r w:rsidRPr="00532E32">
        <w:tab/>
        <w:t>If:</w:t>
      </w:r>
    </w:p>
    <w:p w:rsidR="004918DA" w:rsidRPr="00532E32" w:rsidRDefault="004918DA" w:rsidP="004918DA">
      <w:pPr>
        <w:pStyle w:val="paragraph"/>
      </w:pPr>
      <w:r w:rsidRPr="00532E32">
        <w:tab/>
        <w:t>(a)</w:t>
      </w:r>
      <w:r w:rsidRPr="00532E32">
        <w:tab/>
        <w:t>a law of a State or Territory provides for the payment of compensation; and</w:t>
      </w:r>
    </w:p>
    <w:p w:rsidR="004918DA" w:rsidRPr="00532E32" w:rsidRDefault="004918DA" w:rsidP="004918DA">
      <w:pPr>
        <w:pStyle w:val="paragraph"/>
      </w:pPr>
      <w:r w:rsidRPr="00532E32">
        <w:tab/>
        <w:t>(b)</w:t>
      </w:r>
      <w:r w:rsidRPr="00532E32">
        <w:tab/>
        <w:t>the law includes a provision to the effect that a person’s compensation under the law is to be or may be reduced or cancelled if the person is qualified for or receives payments under this Act;</w:t>
      </w:r>
    </w:p>
    <w:p w:rsidR="004918DA" w:rsidRPr="00532E32" w:rsidRDefault="004918DA" w:rsidP="004918DA">
      <w:pPr>
        <w:pStyle w:val="subsection2"/>
      </w:pPr>
      <w:r w:rsidRPr="00532E32">
        <w:t xml:space="preserve">this Act applies as if the person had received under the law the compensation that the person would have received under the law if the provision referred to in </w:t>
      </w:r>
      <w:r w:rsidR="00D634E3" w:rsidRPr="00532E32">
        <w:t>paragraph (</w:t>
      </w:r>
      <w:r w:rsidRPr="00532E32">
        <w:t>b) had not been enacted.</w:t>
      </w:r>
    </w:p>
    <w:p w:rsidR="004918DA" w:rsidRPr="00532E32" w:rsidRDefault="004918DA" w:rsidP="00F01441">
      <w:pPr>
        <w:pStyle w:val="ActHead3"/>
        <w:pageBreakBefore/>
      </w:pPr>
      <w:bookmarkStart w:id="66" w:name="_Toc173519375"/>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Enforcement of compensation rights</w:t>
      </w:r>
      <w:bookmarkEnd w:id="66"/>
    </w:p>
    <w:p w:rsidR="004918DA" w:rsidRPr="00532E32" w:rsidRDefault="004918DA" w:rsidP="004918DA">
      <w:pPr>
        <w:pStyle w:val="ActHead5"/>
      </w:pPr>
      <w:bookmarkStart w:id="67" w:name="_Toc173519376"/>
      <w:r w:rsidRPr="00532E32">
        <w:rPr>
          <w:rStyle w:val="CharSectno"/>
        </w:rPr>
        <w:t>1166</w:t>
      </w:r>
      <w:r w:rsidRPr="00532E32">
        <w:t xml:space="preserve">  Secretary may require person to take action to obtain compensation</w:t>
      </w:r>
      <w:bookmarkEnd w:id="67"/>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person receives or claims a compensation affected payment; and</w:t>
      </w:r>
    </w:p>
    <w:p w:rsidR="004918DA" w:rsidRPr="00532E32" w:rsidRDefault="004918DA" w:rsidP="004918DA">
      <w:pPr>
        <w:pStyle w:val="paragraph"/>
      </w:pPr>
      <w:r w:rsidRPr="00532E32">
        <w:tab/>
        <w:t>(b)</w:t>
      </w:r>
      <w:r w:rsidRPr="00532E32">
        <w:tab/>
        <w:t>the person or the person’s partner is, or, in the Secretary’s opinion, may be, entitled to compensation; and</w:t>
      </w:r>
    </w:p>
    <w:p w:rsidR="004918DA" w:rsidRPr="00532E32" w:rsidRDefault="004918DA" w:rsidP="004918DA">
      <w:pPr>
        <w:pStyle w:val="paragraph"/>
      </w:pPr>
      <w:r w:rsidRPr="00532E32">
        <w:tab/>
        <w:t>(c)</w:t>
      </w:r>
      <w:r w:rsidRPr="00532E32">
        <w:tab/>
        <w:t>the person or the partner:</w:t>
      </w:r>
    </w:p>
    <w:p w:rsidR="004918DA" w:rsidRPr="00532E32" w:rsidRDefault="004918DA" w:rsidP="004918DA">
      <w:pPr>
        <w:pStyle w:val="paragraphsub"/>
      </w:pPr>
      <w:r w:rsidRPr="00532E32">
        <w:tab/>
        <w:t>(i)</w:t>
      </w:r>
      <w:r w:rsidRPr="00532E32">
        <w:tab/>
        <w:t>has taken no action to claim or obtain the compensation; or</w:t>
      </w:r>
    </w:p>
    <w:p w:rsidR="004918DA" w:rsidRPr="00532E32" w:rsidRDefault="004918DA" w:rsidP="004918DA">
      <w:pPr>
        <w:pStyle w:val="paragraphsub"/>
      </w:pPr>
      <w:r w:rsidRPr="00532E32">
        <w:tab/>
        <w:t>(ii)</w:t>
      </w:r>
      <w:r w:rsidRPr="00532E32">
        <w:tab/>
        <w:t>has taken no action that the Secretary considers reasonable to claim or obtain the compensation;</w:t>
      </w:r>
    </w:p>
    <w:p w:rsidR="004918DA" w:rsidRPr="00532E32" w:rsidRDefault="004918DA" w:rsidP="004918DA">
      <w:pPr>
        <w:pStyle w:val="subsection2"/>
      </w:pPr>
      <w:r w:rsidRPr="00532E32">
        <w:t>the Secretary may require the person or the partner to take the action specified by the Secretary.</w:t>
      </w:r>
    </w:p>
    <w:p w:rsidR="004918DA" w:rsidRPr="00532E32" w:rsidRDefault="004918DA" w:rsidP="004918DA">
      <w:pPr>
        <w:pStyle w:val="subsection"/>
      </w:pPr>
      <w:r w:rsidRPr="00532E32">
        <w:tab/>
        <w:t>(2)</w:t>
      </w:r>
      <w:r w:rsidRPr="00532E32">
        <w:tab/>
        <w:t>The action specified by the Secretary is to be the action that the Secretary considers reasonable to enable the person to claim or obtain the compensation.</w:t>
      </w:r>
    </w:p>
    <w:p w:rsidR="004918DA" w:rsidRPr="00532E32" w:rsidRDefault="004918DA" w:rsidP="004918DA">
      <w:pPr>
        <w:pStyle w:val="subsection"/>
      </w:pPr>
      <w:r w:rsidRPr="00532E32">
        <w:tab/>
        <w:t>(3)</w:t>
      </w:r>
      <w:r w:rsidRPr="00532E32">
        <w:tab/>
        <w:t>Even though a person has entered into an agreement to give up the person’s right to compensation, the Secretary may form the opinion that the person may be entitled to compensation if the Secretary is satisfied that the agreement is void, ineffective or unenforceable.</w:t>
      </w:r>
    </w:p>
    <w:p w:rsidR="004918DA" w:rsidRPr="00532E32" w:rsidRDefault="004918DA" w:rsidP="004918DA">
      <w:pPr>
        <w:pStyle w:val="subsection"/>
      </w:pPr>
      <w:r w:rsidRPr="00532E32">
        <w:tab/>
        <w:t>(4)</w:t>
      </w:r>
      <w:r w:rsidRPr="00532E32">
        <w:tab/>
        <w:t xml:space="preserve">For the purposes of </w:t>
      </w:r>
      <w:r w:rsidR="00D634E3" w:rsidRPr="00532E32">
        <w:t>subsection (</w:t>
      </w:r>
      <w:r w:rsidRPr="00532E32">
        <w:t>3), a person enters into an agreement to give up the person’s right to compensation if the person:</w:t>
      </w:r>
    </w:p>
    <w:p w:rsidR="004918DA" w:rsidRPr="00532E32" w:rsidRDefault="004918DA" w:rsidP="004918DA">
      <w:pPr>
        <w:pStyle w:val="paragraph"/>
      </w:pPr>
      <w:r w:rsidRPr="00532E32">
        <w:tab/>
        <w:t>(a)</w:t>
      </w:r>
      <w:r w:rsidRPr="00532E32">
        <w:tab/>
        <w:t>enters into an agreement to waive the person’s right to compensation; or</w:t>
      </w:r>
    </w:p>
    <w:p w:rsidR="004918DA" w:rsidRPr="00532E32" w:rsidRDefault="004918DA" w:rsidP="004918DA">
      <w:pPr>
        <w:pStyle w:val="paragraph"/>
      </w:pPr>
      <w:r w:rsidRPr="00532E32">
        <w:tab/>
        <w:t>(b)</w:t>
      </w:r>
      <w:r w:rsidRPr="00532E32">
        <w:tab/>
        <w:t>enters into an agreement to withdraw the person’s claim for compensation.</w:t>
      </w:r>
    </w:p>
    <w:p w:rsidR="004918DA" w:rsidRPr="00532E32" w:rsidRDefault="004918DA" w:rsidP="0085725D">
      <w:pPr>
        <w:pStyle w:val="ActHead5"/>
      </w:pPr>
      <w:bookmarkStart w:id="68" w:name="_Toc173519377"/>
      <w:r w:rsidRPr="00532E32">
        <w:rPr>
          <w:rStyle w:val="CharSectno"/>
        </w:rPr>
        <w:lastRenderedPageBreak/>
        <w:t>1167</w:t>
      </w:r>
      <w:r w:rsidRPr="00532E32">
        <w:t xml:space="preserve">  Failure to comply with a requirement to take action to obtain compensation</w:t>
      </w:r>
      <w:bookmarkEnd w:id="68"/>
    </w:p>
    <w:p w:rsidR="004918DA" w:rsidRPr="00532E32" w:rsidRDefault="004918DA" w:rsidP="0085725D">
      <w:pPr>
        <w:pStyle w:val="subsection"/>
        <w:keepNext/>
        <w:keepLines/>
      </w:pPr>
      <w:r w:rsidRPr="00532E32">
        <w:tab/>
        <w:t>(1)</w:t>
      </w:r>
      <w:r w:rsidRPr="00532E32">
        <w:tab/>
        <w:t xml:space="preserve">If the Secretary, under </w:t>
      </w:r>
      <w:r w:rsidR="00A93C2F" w:rsidRPr="00532E32">
        <w:t>section 1</w:t>
      </w:r>
      <w:r w:rsidRPr="00532E32">
        <w:t>166, requires a person who receives or claims a compensation affected payment to take action to claim or obtain compensation, the compensation affected payment is not payable to the person or is not to be granted, as the case may be, unless the person complies with the requirement.</w:t>
      </w:r>
    </w:p>
    <w:p w:rsidR="004918DA" w:rsidRPr="00532E32" w:rsidRDefault="004918DA" w:rsidP="004918DA">
      <w:pPr>
        <w:pStyle w:val="subsection"/>
      </w:pPr>
      <w:r w:rsidRPr="00532E32">
        <w:tab/>
        <w:t>(2)</w:t>
      </w:r>
      <w:r w:rsidRPr="00532E32">
        <w:tab/>
        <w:t>If the Secretary requires the partner of a person who receives or claims a compensation affected payment to take action to claim or obtain compensation, the compensation affected payment is not payable to the person or is not to be granted, as the case may be, unless the partner complies with the requirement.</w:t>
      </w:r>
    </w:p>
    <w:p w:rsidR="004918DA" w:rsidRPr="00532E32" w:rsidRDefault="004918DA" w:rsidP="00F01441">
      <w:pPr>
        <w:pStyle w:val="ActHead3"/>
        <w:pageBreakBefore/>
      </w:pPr>
      <w:bookmarkStart w:id="69" w:name="_Toc173519378"/>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Receipt of compensation</w:t>
      </w:r>
      <w:bookmarkEnd w:id="69"/>
    </w:p>
    <w:p w:rsidR="004918DA" w:rsidRPr="00532E32" w:rsidRDefault="004918DA" w:rsidP="004918DA">
      <w:pPr>
        <w:pStyle w:val="ActHead5"/>
      </w:pPr>
      <w:bookmarkStart w:id="70" w:name="_Toc173519379"/>
      <w:r w:rsidRPr="00532E32">
        <w:rPr>
          <w:rStyle w:val="CharSectno"/>
        </w:rPr>
        <w:t>1168</w:t>
      </w:r>
      <w:r w:rsidRPr="00532E32">
        <w:t xml:space="preserve">  Application</w:t>
      </w:r>
      <w:bookmarkEnd w:id="70"/>
    </w:p>
    <w:p w:rsidR="004918DA" w:rsidRPr="00532E32" w:rsidRDefault="004918DA" w:rsidP="004918DA">
      <w:pPr>
        <w:pStyle w:val="subsection"/>
      </w:pPr>
      <w:r w:rsidRPr="00532E32">
        <w:tab/>
      </w:r>
      <w:r w:rsidRPr="00532E32">
        <w:tab/>
        <w:t>A provision of this Division that refers to a person receiving or claiming a compensation affected payment and receiving a lump sum compensation payment has effect regardless of whether the lump sum compensation payment was received before or after the person received or claimed the compensation affected payment.</w:t>
      </w:r>
    </w:p>
    <w:p w:rsidR="004918DA" w:rsidRPr="00532E32" w:rsidRDefault="004918DA" w:rsidP="004918DA">
      <w:pPr>
        <w:pStyle w:val="ActHead5"/>
      </w:pPr>
      <w:bookmarkStart w:id="71" w:name="_Toc173519380"/>
      <w:r w:rsidRPr="00532E32">
        <w:rPr>
          <w:rStyle w:val="CharSectno"/>
        </w:rPr>
        <w:t>1169</w:t>
      </w:r>
      <w:r w:rsidRPr="00532E32">
        <w:t xml:space="preserve">  Compensation affected payment not payable during lump sum preclusion period</w:t>
      </w:r>
      <w:bookmarkEnd w:id="71"/>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person receives or claims a compensation affected payment; and</w:t>
      </w:r>
    </w:p>
    <w:p w:rsidR="004918DA" w:rsidRPr="00532E32" w:rsidRDefault="004918DA" w:rsidP="004918DA">
      <w:pPr>
        <w:pStyle w:val="paragraph"/>
      </w:pPr>
      <w:r w:rsidRPr="00532E32">
        <w:tab/>
        <w:t>(b)</w:t>
      </w:r>
      <w:r w:rsidRPr="00532E32">
        <w:tab/>
        <w:t>the person receives a lump sum compensation payment;</w:t>
      </w:r>
    </w:p>
    <w:p w:rsidR="004918DA" w:rsidRPr="00532E32" w:rsidRDefault="004918DA" w:rsidP="004918DA">
      <w:pPr>
        <w:pStyle w:val="subsection2"/>
      </w:pPr>
      <w:r w:rsidRPr="00532E32">
        <w:t>the compensation affected payment is not payable to the person in relation to any day or days in the lump sum preclusion period.</w:t>
      </w:r>
    </w:p>
    <w:p w:rsidR="004918DA" w:rsidRPr="00532E32" w:rsidRDefault="004918DA" w:rsidP="004918DA">
      <w:pPr>
        <w:pStyle w:val="subsection"/>
      </w:pPr>
      <w:r w:rsidRPr="00532E32">
        <w:tab/>
        <w:t>(2)</w:t>
      </w:r>
      <w:r w:rsidRPr="00532E32">
        <w:tab/>
        <w:t>In this section:</w:t>
      </w:r>
    </w:p>
    <w:p w:rsidR="004918DA" w:rsidRPr="00532E32" w:rsidRDefault="004918DA" w:rsidP="004918DA">
      <w:pPr>
        <w:pStyle w:val="Definition"/>
      </w:pPr>
      <w:r w:rsidRPr="00532E32">
        <w:rPr>
          <w:b/>
          <w:i/>
        </w:rPr>
        <w:t>lump sum compensation payment</w:t>
      </w:r>
      <w:r w:rsidRPr="00532E32">
        <w:t xml:space="preserve"> does not include a lump sum payment:</w:t>
      </w:r>
    </w:p>
    <w:p w:rsidR="004918DA" w:rsidRPr="00532E32" w:rsidRDefault="004918DA" w:rsidP="004918DA">
      <w:pPr>
        <w:pStyle w:val="paragraph"/>
      </w:pPr>
      <w:r w:rsidRPr="00532E32">
        <w:tab/>
        <w:t>(a)</w:t>
      </w:r>
      <w:r w:rsidRPr="00532E32">
        <w:tab/>
        <w:t xml:space="preserve">to which </w:t>
      </w:r>
      <w:r w:rsidR="00A93C2F" w:rsidRPr="00532E32">
        <w:t>section 1</w:t>
      </w:r>
      <w:r w:rsidRPr="00532E32">
        <w:t>164 applies; or</w:t>
      </w:r>
    </w:p>
    <w:p w:rsidR="004918DA" w:rsidRPr="00532E32" w:rsidRDefault="004918DA" w:rsidP="004918DA">
      <w:pPr>
        <w:pStyle w:val="paragraph"/>
      </w:pPr>
      <w:r w:rsidRPr="00532E32">
        <w:tab/>
        <w:t>(b)</w:t>
      </w:r>
      <w:r w:rsidRPr="00532E32">
        <w:tab/>
        <w:t>that relates only to arrears of periodic compensation payments.</w:t>
      </w:r>
    </w:p>
    <w:p w:rsidR="004918DA" w:rsidRPr="00532E32" w:rsidRDefault="004918DA" w:rsidP="004918DA">
      <w:pPr>
        <w:pStyle w:val="ActHead5"/>
      </w:pPr>
      <w:bookmarkStart w:id="72" w:name="_Toc173519381"/>
      <w:r w:rsidRPr="00532E32">
        <w:rPr>
          <w:rStyle w:val="CharSectno"/>
        </w:rPr>
        <w:t>1170</w:t>
      </w:r>
      <w:r w:rsidRPr="00532E32">
        <w:t xml:space="preserve">  Lump sum preclusion period</w:t>
      </w:r>
      <w:bookmarkEnd w:id="72"/>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2), if a person receives both periodic compensation payments and a lump sum compensation payment, the lump sum preclusion period is the period that:</w:t>
      </w:r>
    </w:p>
    <w:p w:rsidR="004918DA" w:rsidRPr="00532E32" w:rsidRDefault="004918DA" w:rsidP="004918DA">
      <w:pPr>
        <w:pStyle w:val="paragraph"/>
      </w:pPr>
      <w:r w:rsidRPr="00532E32">
        <w:tab/>
        <w:t>(a)</w:t>
      </w:r>
      <w:r w:rsidRPr="00532E32">
        <w:tab/>
        <w:t>begins on the day following the last day of the periodic payments period or, where there is more than one periodic payments period, the day following the last day of the last periodic payments period; and</w:t>
      </w:r>
    </w:p>
    <w:p w:rsidR="004918DA" w:rsidRPr="00532E32" w:rsidRDefault="004918DA" w:rsidP="004918DA">
      <w:pPr>
        <w:pStyle w:val="paragraph"/>
      </w:pPr>
      <w:r w:rsidRPr="00532E32">
        <w:lastRenderedPageBreak/>
        <w:tab/>
        <w:t>(b)</w:t>
      </w:r>
      <w:r w:rsidRPr="00532E32">
        <w:tab/>
        <w:t xml:space="preserve">ends at the end of the number of weeks worked out under </w:t>
      </w:r>
      <w:r w:rsidR="00D634E3" w:rsidRPr="00532E32">
        <w:t>subsections (</w:t>
      </w:r>
      <w:r w:rsidRPr="00532E32">
        <w:t>4) and (5).</w:t>
      </w:r>
    </w:p>
    <w:p w:rsidR="004918DA" w:rsidRPr="00532E32" w:rsidRDefault="004918DA" w:rsidP="004918DA">
      <w:pPr>
        <w:pStyle w:val="subsection"/>
      </w:pPr>
      <w:r w:rsidRPr="00532E32">
        <w:tab/>
        <w:t>(2)</w:t>
      </w:r>
      <w:r w:rsidRPr="00532E32">
        <w:tab/>
        <w:t>If a person chooses to receive part of an entitlement to periodic compensation payments in the form of a lump sum, the lump sum preclusion period is the period that:</w:t>
      </w:r>
    </w:p>
    <w:p w:rsidR="004918DA" w:rsidRPr="00532E32" w:rsidRDefault="004918DA" w:rsidP="004918DA">
      <w:pPr>
        <w:pStyle w:val="paragraph"/>
      </w:pPr>
      <w:r w:rsidRPr="00532E32">
        <w:tab/>
        <w:t>(a)</w:t>
      </w:r>
      <w:r w:rsidRPr="00532E32">
        <w:tab/>
        <w:t>begins on the first day on which the person’s periodic compensation payment is a reduced payment because of that choice; and</w:t>
      </w:r>
    </w:p>
    <w:p w:rsidR="004918DA" w:rsidRPr="00532E32" w:rsidRDefault="004918DA" w:rsidP="004918DA">
      <w:pPr>
        <w:pStyle w:val="paragraph"/>
      </w:pPr>
      <w:r w:rsidRPr="00532E32">
        <w:tab/>
        <w:t>(b)</w:t>
      </w:r>
      <w:r w:rsidRPr="00532E32">
        <w:tab/>
        <w:t xml:space="preserve">ends at the end of the number of weeks worked out under </w:t>
      </w:r>
      <w:r w:rsidR="00D634E3" w:rsidRPr="00532E32">
        <w:t>subsections (</w:t>
      </w:r>
      <w:r w:rsidRPr="00532E32">
        <w:t>4) and (5).</w:t>
      </w:r>
    </w:p>
    <w:p w:rsidR="004918DA" w:rsidRPr="00532E32" w:rsidRDefault="004918DA" w:rsidP="004918DA">
      <w:pPr>
        <w:pStyle w:val="subsection"/>
      </w:pPr>
      <w:r w:rsidRPr="00532E32">
        <w:tab/>
        <w:t>(3)</w:t>
      </w:r>
      <w:r w:rsidRPr="00532E32">
        <w:tab/>
        <w:t xml:space="preserve">If neither of </w:t>
      </w:r>
      <w:r w:rsidR="00D634E3" w:rsidRPr="00532E32">
        <w:t>subsections (</w:t>
      </w:r>
      <w:r w:rsidRPr="00532E32">
        <w:t>1) and (2) applies, the lump sum preclusion period is the period that:</w:t>
      </w:r>
    </w:p>
    <w:p w:rsidR="004918DA" w:rsidRPr="00532E32" w:rsidRDefault="004918DA" w:rsidP="004918DA">
      <w:pPr>
        <w:pStyle w:val="paragraph"/>
      </w:pPr>
      <w:r w:rsidRPr="00532E32">
        <w:tab/>
        <w:t>(a)</w:t>
      </w:r>
      <w:r w:rsidRPr="00532E32">
        <w:tab/>
        <w:t>begins on the day on which the loss of earnings or loss of capacity to earn began; and</w:t>
      </w:r>
    </w:p>
    <w:p w:rsidR="004918DA" w:rsidRPr="00532E32" w:rsidRDefault="004918DA" w:rsidP="004918DA">
      <w:pPr>
        <w:pStyle w:val="paragraph"/>
      </w:pPr>
      <w:r w:rsidRPr="00532E32">
        <w:tab/>
        <w:t>(b)</w:t>
      </w:r>
      <w:r w:rsidRPr="00532E32">
        <w:tab/>
        <w:t xml:space="preserve">ends at the end of the number of weeks worked out under </w:t>
      </w:r>
      <w:r w:rsidR="00D634E3" w:rsidRPr="00532E32">
        <w:t>subsections (</w:t>
      </w:r>
      <w:r w:rsidRPr="00532E32">
        <w:t>4) and (5).</w:t>
      </w:r>
    </w:p>
    <w:p w:rsidR="004918DA" w:rsidRPr="00532E32" w:rsidRDefault="004918DA" w:rsidP="004918DA">
      <w:pPr>
        <w:pStyle w:val="subsection"/>
      </w:pPr>
      <w:r w:rsidRPr="00532E32">
        <w:tab/>
        <w:t>(4)</w:t>
      </w:r>
      <w:r w:rsidRPr="00532E32">
        <w:tab/>
        <w:t>The number of weeks in the lump sum preclusion period in relation to a person is the number worked out using the formula:</w:t>
      </w:r>
    </w:p>
    <w:p w:rsidR="004512CB" w:rsidRPr="00532E32" w:rsidRDefault="00461304" w:rsidP="004512CB">
      <w:pPr>
        <w:pStyle w:val="Formula"/>
      </w:pPr>
      <w:r w:rsidRPr="00532E32">
        <w:rPr>
          <w:noProof/>
        </w:rPr>
        <w:drawing>
          <wp:inline distT="0" distB="0" distL="0" distR="0" wp14:anchorId="5875088F" wp14:editId="1CD62E38">
            <wp:extent cx="1685925" cy="514350"/>
            <wp:effectExtent l="0" t="0" r="0" b="0"/>
            <wp:docPr id="80" name="Picture 80" descr="Start formula start fraction Compensation part of lump sum over Income cut-out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rsidR="004918DA" w:rsidRPr="00532E32" w:rsidRDefault="004918DA" w:rsidP="004918DA">
      <w:pPr>
        <w:pStyle w:val="subsection"/>
      </w:pPr>
      <w:r w:rsidRPr="00532E32">
        <w:tab/>
        <w:t>(5)</w:t>
      </w:r>
      <w:r w:rsidRPr="00532E32">
        <w:tab/>
        <w:t xml:space="preserve">If the number worked out under </w:t>
      </w:r>
      <w:r w:rsidR="00D634E3" w:rsidRPr="00532E32">
        <w:t>subsection (</w:t>
      </w:r>
      <w:r w:rsidRPr="00532E32">
        <w:t>4) is not a whole number, the number is to be rounded down to the nearest whole number.</w:t>
      </w:r>
    </w:p>
    <w:p w:rsidR="004918DA" w:rsidRPr="00532E32" w:rsidRDefault="004918DA" w:rsidP="004918DA">
      <w:pPr>
        <w:pStyle w:val="ActHead5"/>
      </w:pPr>
      <w:bookmarkStart w:id="73" w:name="_Toc173519382"/>
      <w:r w:rsidRPr="00532E32">
        <w:rPr>
          <w:rStyle w:val="CharSectno"/>
        </w:rPr>
        <w:t>1171</w:t>
      </w:r>
      <w:r w:rsidRPr="00532E32">
        <w:t xml:space="preserve">  Deemed lump sum payment arising from separate payments</w:t>
      </w:r>
      <w:bookmarkEnd w:id="73"/>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person receives 2 or more lump sum payments in relation to the same event that gave rise to an entitlement of the person to compensation (the </w:t>
      </w:r>
      <w:r w:rsidRPr="00532E32">
        <w:rPr>
          <w:b/>
          <w:i/>
        </w:rPr>
        <w:t>multiple payments</w:t>
      </w:r>
      <w:r w:rsidRPr="00532E32">
        <w:t>); and</w:t>
      </w:r>
    </w:p>
    <w:p w:rsidR="004918DA" w:rsidRPr="00532E32" w:rsidRDefault="004918DA" w:rsidP="004918DA">
      <w:pPr>
        <w:pStyle w:val="paragraph"/>
      </w:pPr>
      <w:r w:rsidRPr="00532E32">
        <w:tab/>
        <w:t>(b)</w:t>
      </w:r>
      <w:r w:rsidRPr="00532E32">
        <w:tab/>
        <w:t>at least one of the multiple payments is made wholly or partly in respect of lost earnings or lost capacity to earn;</w:t>
      </w:r>
    </w:p>
    <w:p w:rsidR="004918DA" w:rsidRPr="00532E32" w:rsidRDefault="004918DA" w:rsidP="004918DA">
      <w:pPr>
        <w:pStyle w:val="subsection2"/>
      </w:pPr>
      <w:r w:rsidRPr="00532E32">
        <w:lastRenderedPageBreak/>
        <w:t>the following paragraphs have effect for the purposes of this Act and the Administration Act:</w:t>
      </w:r>
    </w:p>
    <w:p w:rsidR="004918DA" w:rsidRPr="00532E32" w:rsidRDefault="004918DA" w:rsidP="004918DA">
      <w:pPr>
        <w:pStyle w:val="paragraph"/>
      </w:pPr>
      <w:r w:rsidRPr="00532E32">
        <w:tab/>
        <w:t>(c)</w:t>
      </w:r>
      <w:r w:rsidRPr="00532E32">
        <w:tab/>
        <w:t xml:space="preserve">the person is taken to have received one lump sum compensation payment (the </w:t>
      </w:r>
      <w:r w:rsidRPr="00532E32">
        <w:rPr>
          <w:b/>
          <w:i/>
        </w:rPr>
        <w:t>single payment</w:t>
      </w:r>
      <w:r w:rsidRPr="00532E32">
        <w:t>) of an amount equal to the sum of the multiple payments;</w:t>
      </w:r>
    </w:p>
    <w:p w:rsidR="004918DA" w:rsidRPr="00532E32" w:rsidRDefault="004918DA" w:rsidP="004918DA">
      <w:pPr>
        <w:pStyle w:val="paragraph"/>
      </w:pPr>
      <w:r w:rsidRPr="00532E32">
        <w:tab/>
        <w:t>(d)</w:t>
      </w:r>
      <w:r w:rsidRPr="00532E32">
        <w:tab/>
        <w:t>the single payment is taken to have been received by the person:</w:t>
      </w:r>
    </w:p>
    <w:p w:rsidR="004918DA" w:rsidRPr="00532E32" w:rsidRDefault="004918DA" w:rsidP="004918DA">
      <w:pPr>
        <w:pStyle w:val="paragraphsub"/>
      </w:pPr>
      <w:r w:rsidRPr="00532E32">
        <w:tab/>
        <w:t>(i)</w:t>
      </w:r>
      <w:r w:rsidRPr="00532E32">
        <w:tab/>
        <w:t>on the day on which he or she received the last of the multiple payments; or</w:t>
      </w:r>
    </w:p>
    <w:p w:rsidR="004918DA" w:rsidRPr="00532E32" w:rsidRDefault="004918DA" w:rsidP="004918DA">
      <w:pPr>
        <w:pStyle w:val="paragraphsub"/>
      </w:pPr>
      <w:r w:rsidRPr="00532E32">
        <w:tab/>
        <w:t>(ii)</w:t>
      </w:r>
      <w:r w:rsidRPr="00532E32">
        <w:tab/>
        <w:t>if the multiple payments were all received on the same day, on that day.</w:t>
      </w:r>
    </w:p>
    <w:p w:rsidR="004918DA" w:rsidRPr="00532E32" w:rsidRDefault="004918DA" w:rsidP="004918DA">
      <w:pPr>
        <w:pStyle w:val="subsection"/>
      </w:pPr>
      <w:r w:rsidRPr="00532E32">
        <w:tab/>
        <w:t>(2)</w:t>
      </w:r>
      <w:r w:rsidRPr="00532E32">
        <w:tab/>
        <w:t xml:space="preserve">A payment is not a lump sum payment for the purposes of </w:t>
      </w:r>
      <w:r w:rsidR="00D634E3" w:rsidRPr="00532E32">
        <w:t>paragraph (</w:t>
      </w:r>
      <w:r w:rsidRPr="00532E32">
        <w:t>1)(a) if it relates exclusively to arrears of periodic compensation.</w:t>
      </w:r>
    </w:p>
    <w:p w:rsidR="004918DA" w:rsidRPr="00532E32" w:rsidRDefault="004918DA" w:rsidP="004918DA">
      <w:pPr>
        <w:pStyle w:val="ActHead5"/>
      </w:pPr>
      <w:bookmarkStart w:id="74" w:name="_Toc173519383"/>
      <w:r w:rsidRPr="00532E32">
        <w:rPr>
          <w:rStyle w:val="CharSectno"/>
        </w:rPr>
        <w:t>1172</w:t>
      </w:r>
      <w:r w:rsidRPr="00532E32">
        <w:t xml:space="preserve">  Lump sum compensation not counted as ordinary income</w:t>
      </w:r>
      <w:bookmarkEnd w:id="74"/>
    </w:p>
    <w:p w:rsidR="004918DA" w:rsidRPr="00532E32" w:rsidRDefault="004918DA" w:rsidP="004918DA">
      <w:pPr>
        <w:pStyle w:val="subsection"/>
        <w:tabs>
          <w:tab w:val="left" w:pos="5954"/>
        </w:tabs>
      </w:pPr>
      <w:r w:rsidRPr="00532E32">
        <w:tab/>
      </w:r>
      <w:r w:rsidRPr="00532E32">
        <w:tab/>
        <w:t xml:space="preserve">If an amount of a compensation affected payment is not payable to a person under </w:t>
      </w:r>
      <w:r w:rsidR="00A93C2F" w:rsidRPr="00532E32">
        <w:t>section 1</w:t>
      </w:r>
      <w:r w:rsidRPr="00532E32">
        <w:t>169 because the person has received a lump sum compensation payment, that lump sum compensation payment is not to be regarded as ordinary income of either the person or the person’s partner (if any) for the purposes of a provision of this Act, other than point 1071A</w:t>
      </w:r>
      <w:r w:rsidR="000D013E">
        <w:noBreakHyphen/>
      </w:r>
      <w:r w:rsidRPr="00532E32">
        <w:t>4.</w:t>
      </w:r>
    </w:p>
    <w:p w:rsidR="004918DA" w:rsidRPr="00532E32" w:rsidRDefault="004918DA" w:rsidP="004918DA">
      <w:pPr>
        <w:pStyle w:val="ActHead5"/>
      </w:pPr>
      <w:bookmarkStart w:id="75" w:name="_Toc173519384"/>
      <w:r w:rsidRPr="00532E32">
        <w:rPr>
          <w:rStyle w:val="CharSectno"/>
        </w:rPr>
        <w:t>1173</w:t>
      </w:r>
      <w:r w:rsidRPr="00532E32">
        <w:t xml:space="preserve">  Effect of periodic compensation payments on rate of person’s compensation affected payment</w:t>
      </w:r>
      <w:bookmarkEnd w:id="75"/>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person receives periodic compensation payments; and</w:t>
      </w:r>
    </w:p>
    <w:p w:rsidR="004918DA" w:rsidRPr="00532E32" w:rsidRDefault="004918DA" w:rsidP="004918DA">
      <w:pPr>
        <w:pStyle w:val="paragraph"/>
      </w:pPr>
      <w:r w:rsidRPr="00532E32">
        <w:tab/>
        <w:t>(b)</w:t>
      </w:r>
      <w:r w:rsidRPr="00532E32">
        <w:tab/>
        <w:t>the person was not, at the time of the event that gave rise to the entitlement of the person to the compensation, qualified for, and receiving, a compensation affected payment; and</w:t>
      </w:r>
    </w:p>
    <w:p w:rsidR="004918DA" w:rsidRPr="00532E32" w:rsidRDefault="004918DA" w:rsidP="004918DA">
      <w:pPr>
        <w:pStyle w:val="paragraph"/>
      </w:pPr>
      <w:r w:rsidRPr="00532E32">
        <w:tab/>
        <w:t>(c)</w:t>
      </w:r>
      <w:r w:rsidRPr="00532E32">
        <w:tab/>
        <w:t>the person receives or claims a compensation affected payment in relation to a day or days in the periodic payments period;</w:t>
      </w:r>
    </w:p>
    <w:p w:rsidR="004918DA" w:rsidRPr="00532E32" w:rsidRDefault="004918DA" w:rsidP="004918DA">
      <w:pPr>
        <w:pStyle w:val="subsection2"/>
      </w:pPr>
      <w:r w:rsidRPr="00532E32">
        <w:lastRenderedPageBreak/>
        <w:t xml:space="preserve">the rate of the person’s compensation affected payment in relation to that day or those days is reduced in accordance with </w:t>
      </w:r>
      <w:r w:rsidR="00D634E3" w:rsidRPr="00532E32">
        <w:t>subsection (</w:t>
      </w:r>
      <w:r w:rsidRPr="00532E32">
        <w:t>2).</w:t>
      </w:r>
    </w:p>
    <w:p w:rsidR="004918DA" w:rsidRPr="00532E32" w:rsidRDefault="004918DA" w:rsidP="004918DA">
      <w:pPr>
        <w:pStyle w:val="subsection"/>
      </w:pPr>
      <w:r w:rsidRPr="00532E32">
        <w:tab/>
        <w:t>(2)</w:t>
      </w:r>
      <w:r w:rsidRPr="00532E32">
        <w:tab/>
        <w:t>The person’s daily rate of compensation affected payment is reduced by the amount of the person’s daily rate of periodic compensation.</w:t>
      </w:r>
    </w:p>
    <w:p w:rsidR="004918DA" w:rsidRPr="00532E32" w:rsidRDefault="004918DA" w:rsidP="004918DA">
      <w:pPr>
        <w:pStyle w:val="subsection"/>
      </w:pPr>
      <w:r w:rsidRPr="00532E32">
        <w:tab/>
        <w:t>(3)</w:t>
      </w:r>
      <w:r w:rsidRPr="00532E32">
        <w:tab/>
        <w:t xml:space="preserve">The reference in </w:t>
      </w:r>
      <w:r w:rsidR="00D634E3" w:rsidRPr="00532E32">
        <w:t>subsection (</w:t>
      </w:r>
      <w:r w:rsidRPr="00532E32">
        <w:t xml:space="preserve">2) to a daily rate of periodic compensation is a reference to the amount worked out by dividing the total amount of the periodic compensation payments referred to in </w:t>
      </w:r>
      <w:r w:rsidR="00D634E3" w:rsidRPr="00532E32">
        <w:t>paragraph (</w:t>
      </w:r>
      <w:r w:rsidRPr="00532E32">
        <w:t>1)(a) by the number of days in the periodic payments period.</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a person receives periodic compensation payments; and</w:t>
      </w:r>
    </w:p>
    <w:p w:rsidR="004918DA" w:rsidRPr="00532E32" w:rsidRDefault="004918DA" w:rsidP="004918DA">
      <w:pPr>
        <w:pStyle w:val="paragraph"/>
      </w:pPr>
      <w:r w:rsidRPr="00532E32">
        <w:tab/>
        <w:t>(b)</w:t>
      </w:r>
      <w:r w:rsidRPr="00532E32">
        <w:tab/>
        <w:t>at the time of the event that gave rise to the entitlement of the person to compensation, the person was qualified for, and was receiving, a compensation affected payment; and</w:t>
      </w:r>
    </w:p>
    <w:p w:rsidR="004918DA" w:rsidRPr="00532E32" w:rsidRDefault="004918DA" w:rsidP="004918DA">
      <w:pPr>
        <w:pStyle w:val="paragraph"/>
      </w:pPr>
      <w:r w:rsidRPr="00532E32">
        <w:tab/>
        <w:t>(c)</w:t>
      </w:r>
      <w:r w:rsidRPr="00532E32">
        <w:tab/>
        <w:t>the person receives or claims a compensation affected payment in relation to a day or days in the periodic payments period;</w:t>
      </w:r>
    </w:p>
    <w:p w:rsidR="004918DA" w:rsidRPr="00532E32" w:rsidRDefault="004918DA" w:rsidP="004918DA">
      <w:pPr>
        <w:pStyle w:val="subsection2"/>
      </w:pPr>
      <w:r w:rsidRPr="00532E32">
        <w:t>the periodic compensation payments are to be treated as ordinary income of the person for the purposes of this Act.</w:t>
      </w:r>
    </w:p>
    <w:p w:rsidR="004918DA" w:rsidRPr="00532E32" w:rsidRDefault="004918DA" w:rsidP="004918DA">
      <w:pPr>
        <w:pStyle w:val="ActHead5"/>
      </w:pPr>
      <w:bookmarkStart w:id="76" w:name="_Toc173519385"/>
      <w:r w:rsidRPr="00532E32">
        <w:rPr>
          <w:rStyle w:val="CharSectno"/>
        </w:rPr>
        <w:t>1174</w:t>
      </w:r>
      <w:r w:rsidRPr="00532E32">
        <w:t xml:space="preserve">  Effect of periodic compensation payments on rate of partner’s compensation affected payment</w:t>
      </w:r>
      <w:bookmarkEnd w:id="76"/>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person receives periodic compensation payments; and</w:t>
      </w:r>
    </w:p>
    <w:p w:rsidR="004918DA" w:rsidRPr="00532E32" w:rsidRDefault="004918DA" w:rsidP="004918DA">
      <w:pPr>
        <w:pStyle w:val="paragraph"/>
      </w:pPr>
      <w:r w:rsidRPr="00532E32">
        <w:tab/>
        <w:t>(b)</w:t>
      </w:r>
      <w:r w:rsidRPr="00532E32">
        <w:tab/>
        <w:t>the person is a member of a couple; and</w:t>
      </w:r>
    </w:p>
    <w:p w:rsidR="004918DA" w:rsidRPr="00532E32" w:rsidRDefault="004918DA" w:rsidP="004918DA">
      <w:pPr>
        <w:pStyle w:val="paragraph"/>
      </w:pPr>
      <w:r w:rsidRPr="00532E32">
        <w:tab/>
        <w:t>(c)</w:t>
      </w:r>
      <w:r w:rsidRPr="00532E32">
        <w:tab/>
        <w:t>the person was not, at the time of the event that gave rise to the entitlement of the person to the compensation, qualified for, and receiving, a compensation affected payment; and</w:t>
      </w:r>
    </w:p>
    <w:p w:rsidR="004918DA" w:rsidRPr="00532E32" w:rsidRDefault="004918DA" w:rsidP="004918DA">
      <w:pPr>
        <w:pStyle w:val="paragraph"/>
      </w:pPr>
      <w:r w:rsidRPr="00532E32">
        <w:tab/>
        <w:t>(d)</w:t>
      </w:r>
      <w:r w:rsidRPr="00532E32">
        <w:tab/>
        <w:t>the person is qualified for a compensation affected payment in relation to a day or days in the periodic payments period but, solely because of the operation of this Part, does not, or would not, receive the payment; and</w:t>
      </w:r>
    </w:p>
    <w:p w:rsidR="004918DA" w:rsidRPr="00532E32" w:rsidRDefault="004918DA" w:rsidP="004918DA">
      <w:pPr>
        <w:pStyle w:val="paragraph"/>
      </w:pPr>
      <w:r w:rsidRPr="00532E32">
        <w:lastRenderedPageBreak/>
        <w:tab/>
        <w:t>(e)</w:t>
      </w:r>
      <w:r w:rsidRPr="00532E32">
        <w:tab/>
        <w:t>the person’s partner receives or claims a compensation affected payment in relation to a day or days in the periodic payments period;</w:t>
      </w:r>
    </w:p>
    <w:p w:rsidR="004918DA" w:rsidRPr="00532E32" w:rsidRDefault="004918DA" w:rsidP="004918DA">
      <w:pPr>
        <w:pStyle w:val="subsection2"/>
      </w:pPr>
      <w:r w:rsidRPr="00532E32">
        <w:t xml:space="preserve">the amount (if any) by which the daily rate of periodic compensation payable to the person exceeds the daily rate of the compensation affected payment for which the person is qualified in relation to a day or days in the periodic payments period (the </w:t>
      </w:r>
      <w:r w:rsidRPr="00532E32">
        <w:rPr>
          <w:b/>
          <w:i/>
        </w:rPr>
        <w:t>excess amount</w:t>
      </w:r>
      <w:r w:rsidRPr="00532E32">
        <w:t xml:space="preserve">) is to be treated as ordinary income of the person’s partner for the purpose of the calculation of the amount of the compensation affected payment referred to in </w:t>
      </w:r>
      <w:r w:rsidR="00D634E3" w:rsidRPr="00532E32">
        <w:t>paragraph (</w:t>
      </w:r>
      <w:r w:rsidRPr="00532E32">
        <w:t>e).</w:t>
      </w:r>
    </w:p>
    <w:p w:rsidR="004918DA" w:rsidRPr="00532E32" w:rsidRDefault="004918DA" w:rsidP="004918DA">
      <w:pPr>
        <w:pStyle w:val="subsection"/>
      </w:pPr>
      <w:r w:rsidRPr="00532E32">
        <w:tab/>
        <w:t>(2)</w:t>
      </w:r>
      <w:r w:rsidRPr="00532E32">
        <w:tab/>
        <w:t xml:space="preserve">The reference in </w:t>
      </w:r>
      <w:r w:rsidR="00D634E3" w:rsidRPr="00532E32">
        <w:t>subsection (</w:t>
      </w:r>
      <w:r w:rsidRPr="00532E32">
        <w:t xml:space="preserve">1) to a daily rate of periodic compensation is a reference to the amount worked out by dividing the total amount of the periodic compensation payments referred to in </w:t>
      </w:r>
      <w:r w:rsidR="00D634E3" w:rsidRPr="00532E32">
        <w:t>paragraph (</w:t>
      </w:r>
      <w:r w:rsidRPr="00532E32">
        <w:t>1)(a) by the number of days in the periodic payments period.</w:t>
      </w:r>
    </w:p>
    <w:p w:rsidR="004918DA" w:rsidRPr="00532E32" w:rsidRDefault="004918DA" w:rsidP="004918DA">
      <w:pPr>
        <w:pStyle w:val="subsection"/>
      </w:pPr>
      <w:r w:rsidRPr="00532E32">
        <w:tab/>
        <w:t>(3)</w:t>
      </w:r>
      <w:r w:rsidRPr="00532E32">
        <w:tab/>
        <w:t xml:space="preserve">For the purposes of </w:t>
      </w:r>
      <w:r w:rsidR="00D634E3" w:rsidRPr="00532E32">
        <w:t>subsection (</w:t>
      </w:r>
      <w:r w:rsidRPr="00532E32">
        <w:t>1):</w:t>
      </w:r>
    </w:p>
    <w:p w:rsidR="004918DA" w:rsidRPr="00532E32" w:rsidRDefault="004918DA" w:rsidP="004918DA">
      <w:pPr>
        <w:pStyle w:val="paragraph"/>
      </w:pPr>
      <w:r w:rsidRPr="00532E32">
        <w:tab/>
        <w:t>(a)</w:t>
      </w:r>
      <w:r w:rsidRPr="00532E32">
        <w:tab/>
        <w:t xml:space="preserve">the amount that would, apart from this section, be the amount of the partner’s ordinary income in relation to the day or days referred to in </w:t>
      </w:r>
      <w:r w:rsidR="00D634E3" w:rsidRPr="00532E32">
        <w:t>paragraph (</w:t>
      </w:r>
      <w:r w:rsidRPr="00532E32">
        <w:t>1)(e) is to be increased by the excess amount; and</w:t>
      </w:r>
    </w:p>
    <w:p w:rsidR="004918DA" w:rsidRPr="00532E32" w:rsidRDefault="004918DA" w:rsidP="004918DA">
      <w:pPr>
        <w:pStyle w:val="paragraph"/>
      </w:pPr>
      <w:r w:rsidRPr="00532E32">
        <w:tab/>
        <w:t>(b)</w:t>
      </w:r>
      <w:r w:rsidRPr="00532E32">
        <w:tab/>
        <w:t>the increased amount is to be taken to be the amount of the partner’s ordinary income in relation to that day or those days, as the case may be.</w:t>
      </w:r>
    </w:p>
    <w:p w:rsidR="004918DA" w:rsidRPr="00532E32" w:rsidRDefault="004918DA" w:rsidP="004918DA">
      <w:pPr>
        <w:pStyle w:val="ActHead5"/>
      </w:pPr>
      <w:bookmarkStart w:id="77" w:name="_Toc173519386"/>
      <w:r w:rsidRPr="00532E32">
        <w:rPr>
          <w:rStyle w:val="CharSectno"/>
        </w:rPr>
        <w:t>1175</w:t>
      </w:r>
      <w:r w:rsidRPr="00532E32">
        <w:t xml:space="preserve">  Rate reduction under both income/assets test and this Part</w:t>
      </w:r>
      <w:bookmarkEnd w:id="77"/>
    </w:p>
    <w:p w:rsidR="004918DA" w:rsidRPr="00532E32" w:rsidRDefault="004918DA" w:rsidP="004918DA">
      <w:pPr>
        <w:pStyle w:val="subsection"/>
      </w:pPr>
      <w:r w:rsidRPr="00532E32">
        <w:tab/>
      </w:r>
      <w:r w:rsidRPr="00532E32">
        <w:tab/>
        <w:t>If the rate of a person’s compensation affected payment is reduced under this Part, the reduction applies to the person’s rate as reduced under the ordinary income test Module or the assets test Module</w:t>
      </w:r>
      <w:r w:rsidRPr="00532E32">
        <w:rPr>
          <w:i/>
        </w:rPr>
        <w:t xml:space="preserve"> </w:t>
      </w:r>
      <w:r w:rsidRPr="00532E32">
        <w:t>of</w:t>
      </w:r>
      <w:r w:rsidRPr="00532E32">
        <w:rPr>
          <w:i/>
        </w:rPr>
        <w:t xml:space="preserve"> </w:t>
      </w:r>
      <w:r w:rsidRPr="00532E32">
        <w:t>the relevant Rate Calculator.</w:t>
      </w:r>
    </w:p>
    <w:p w:rsidR="004918DA" w:rsidRPr="00532E32" w:rsidRDefault="004918DA" w:rsidP="004918DA">
      <w:pPr>
        <w:pStyle w:val="ActHead5"/>
      </w:pPr>
      <w:bookmarkStart w:id="78" w:name="_Toc173519387"/>
      <w:r w:rsidRPr="00532E32">
        <w:rPr>
          <w:rStyle w:val="CharSectno"/>
        </w:rPr>
        <w:t>1176</w:t>
      </w:r>
      <w:r w:rsidRPr="00532E32">
        <w:t xml:space="preserve">  Periodic compensation not counted as ordinary income</w:t>
      </w:r>
      <w:bookmarkEnd w:id="78"/>
    </w:p>
    <w:p w:rsidR="004918DA" w:rsidRPr="00532E32" w:rsidRDefault="004918DA" w:rsidP="004918DA">
      <w:pPr>
        <w:pStyle w:val="subsection"/>
      </w:pPr>
      <w:r w:rsidRPr="00532E32">
        <w:tab/>
      </w:r>
      <w:r w:rsidRPr="00532E32">
        <w:tab/>
        <w:t xml:space="preserve">If an instalment of a compensation affected payment payable to a person is reduced under </w:t>
      </w:r>
      <w:r w:rsidR="00A93C2F" w:rsidRPr="00532E32">
        <w:t>section 1</w:t>
      </w:r>
      <w:r w:rsidRPr="00532E32">
        <w:t xml:space="preserve">173 because of the receipt of periodic compensation payments, those payments are not to be </w:t>
      </w:r>
      <w:r w:rsidRPr="00532E32">
        <w:lastRenderedPageBreak/>
        <w:t>regarded as ordinary income of the person for the purposes of a provision of this Act, other than point 1071A</w:t>
      </w:r>
      <w:r w:rsidR="000D013E">
        <w:noBreakHyphen/>
      </w:r>
      <w:r w:rsidRPr="00532E32">
        <w:t>4.</w:t>
      </w:r>
    </w:p>
    <w:p w:rsidR="004918DA" w:rsidRPr="00532E32" w:rsidRDefault="004918DA" w:rsidP="00F01441">
      <w:pPr>
        <w:pStyle w:val="ActHead3"/>
        <w:pageBreakBefore/>
      </w:pPr>
      <w:bookmarkStart w:id="79" w:name="_Toc173519388"/>
      <w:r w:rsidRPr="00532E32">
        <w:rPr>
          <w:rStyle w:val="CharDivNo"/>
        </w:rPr>
        <w:lastRenderedPageBreak/>
        <w:t>Division</w:t>
      </w:r>
      <w:r w:rsidR="00D634E3" w:rsidRPr="00532E32">
        <w:rPr>
          <w:rStyle w:val="CharDivNo"/>
        </w:rPr>
        <w:t> </w:t>
      </w:r>
      <w:r w:rsidRPr="00532E32">
        <w:rPr>
          <w:rStyle w:val="CharDivNo"/>
        </w:rPr>
        <w:t>4</w:t>
      </w:r>
      <w:r w:rsidRPr="00532E32">
        <w:t>—</w:t>
      </w:r>
      <w:r w:rsidRPr="00532E32">
        <w:rPr>
          <w:rStyle w:val="CharDivText"/>
        </w:rPr>
        <w:t>Recoverable amounts</w:t>
      </w:r>
      <w:bookmarkEnd w:id="79"/>
    </w:p>
    <w:p w:rsidR="004918DA" w:rsidRPr="00532E32" w:rsidRDefault="004918DA" w:rsidP="004918DA">
      <w:pPr>
        <w:pStyle w:val="ActHead4"/>
      </w:pPr>
      <w:bookmarkStart w:id="80" w:name="_Toc173519389"/>
      <w:r w:rsidRPr="00532E32">
        <w:rPr>
          <w:rStyle w:val="CharSubdNo"/>
        </w:rPr>
        <w:t>Subdivision A</w:t>
      </w:r>
      <w:r w:rsidRPr="00532E32">
        <w:t>—</w:t>
      </w:r>
      <w:r w:rsidRPr="00532E32">
        <w:rPr>
          <w:rStyle w:val="CharSubdText"/>
        </w:rPr>
        <w:t>Preliminary</w:t>
      </w:r>
      <w:bookmarkEnd w:id="80"/>
    </w:p>
    <w:p w:rsidR="004918DA" w:rsidRPr="00532E32" w:rsidRDefault="004918DA" w:rsidP="004918DA">
      <w:pPr>
        <w:pStyle w:val="ActHead5"/>
      </w:pPr>
      <w:bookmarkStart w:id="81" w:name="_Toc173519390"/>
      <w:r w:rsidRPr="00532E32">
        <w:rPr>
          <w:rStyle w:val="CharSectno"/>
        </w:rPr>
        <w:t>1177</w:t>
      </w:r>
      <w:r w:rsidRPr="00532E32">
        <w:t xml:space="preserve">  Interpretation</w:t>
      </w:r>
      <w:bookmarkEnd w:id="81"/>
    </w:p>
    <w:p w:rsidR="004918DA" w:rsidRPr="00532E32" w:rsidRDefault="004918DA" w:rsidP="004918DA">
      <w:pPr>
        <w:pStyle w:val="subsection"/>
      </w:pPr>
      <w:r w:rsidRPr="00532E32">
        <w:tab/>
      </w:r>
      <w:r w:rsidRPr="00532E32">
        <w:tab/>
        <w:t>If:</w:t>
      </w:r>
    </w:p>
    <w:p w:rsidR="004918DA" w:rsidRPr="00532E32" w:rsidRDefault="004918DA" w:rsidP="004918DA">
      <w:pPr>
        <w:pStyle w:val="paragraph"/>
      </w:pPr>
      <w:r w:rsidRPr="00532E32">
        <w:tab/>
        <w:t>(a)</w:t>
      </w:r>
      <w:r w:rsidRPr="00532E32">
        <w:tab/>
        <w:t>a person is liable to make a compensation payment to another person; or</w:t>
      </w:r>
    </w:p>
    <w:p w:rsidR="004918DA" w:rsidRPr="00532E32" w:rsidRDefault="004918DA" w:rsidP="004918DA">
      <w:pPr>
        <w:pStyle w:val="paragraph"/>
      </w:pPr>
      <w:r w:rsidRPr="00532E32">
        <w:tab/>
        <w:t>(b)</w:t>
      </w:r>
      <w:r w:rsidRPr="00532E32">
        <w:tab/>
        <w:t>an authority of a State or Territory has determined that it will make a compensation payment to another person, whether or not it is liable to make the payment;</w:t>
      </w:r>
    </w:p>
    <w:p w:rsidR="004918DA" w:rsidRPr="00532E32" w:rsidRDefault="004918DA" w:rsidP="004918DA">
      <w:pPr>
        <w:pStyle w:val="subsection2"/>
      </w:pPr>
      <w:r w:rsidRPr="00532E32">
        <w:t>then, for the purposes of this Division, in relation to the person to whom the compensation is payable or is to be paid, the following paragraphs have effect:</w:t>
      </w:r>
    </w:p>
    <w:p w:rsidR="004918DA" w:rsidRPr="00532E32" w:rsidRDefault="004918DA" w:rsidP="004918DA">
      <w:pPr>
        <w:pStyle w:val="paragraph"/>
      </w:pPr>
      <w:r w:rsidRPr="00532E32">
        <w:tab/>
        <w:t>(c)</w:t>
      </w:r>
      <w:r w:rsidRPr="00532E32">
        <w:tab/>
        <w:t>a reference to the lump sum preclusion period is a reference to the period that would represent the lump sum preclusion period if the compensation were paid in accordance with the liability or determination;</w:t>
      </w:r>
    </w:p>
    <w:p w:rsidR="004918DA" w:rsidRPr="00532E32" w:rsidRDefault="004918DA" w:rsidP="004918DA">
      <w:pPr>
        <w:pStyle w:val="paragraph"/>
      </w:pPr>
      <w:r w:rsidRPr="00532E32">
        <w:tab/>
        <w:t>(d)</w:t>
      </w:r>
      <w:r w:rsidRPr="00532E32">
        <w:tab/>
        <w:t>a reference to the periodic payments period is a reference to the period that would represent the periodic payments period if the compensation were paid in accordance with the liability or determination.</w:t>
      </w:r>
    </w:p>
    <w:p w:rsidR="004918DA" w:rsidRPr="00532E32" w:rsidRDefault="004918DA" w:rsidP="004918DA">
      <w:pPr>
        <w:pStyle w:val="ActHead4"/>
      </w:pPr>
      <w:bookmarkStart w:id="82" w:name="_Toc173519391"/>
      <w:r w:rsidRPr="00532E32">
        <w:rPr>
          <w:rStyle w:val="CharSubdNo"/>
        </w:rPr>
        <w:t>Subdivision B</w:t>
      </w:r>
      <w:r w:rsidRPr="00532E32">
        <w:t>—</w:t>
      </w:r>
      <w:r w:rsidRPr="00532E32">
        <w:rPr>
          <w:rStyle w:val="CharSubdText"/>
        </w:rPr>
        <w:t>Recovery from recipient of compensation affected payment</w:t>
      </w:r>
      <w:bookmarkEnd w:id="82"/>
    </w:p>
    <w:p w:rsidR="004918DA" w:rsidRPr="00532E32" w:rsidRDefault="004918DA" w:rsidP="004918DA">
      <w:pPr>
        <w:pStyle w:val="ActHead5"/>
      </w:pPr>
      <w:bookmarkStart w:id="83" w:name="_Toc173519392"/>
      <w:r w:rsidRPr="00532E32">
        <w:rPr>
          <w:rStyle w:val="CharSectno"/>
        </w:rPr>
        <w:t>1178</w:t>
      </w:r>
      <w:r w:rsidRPr="00532E32">
        <w:t xml:space="preserve">  Repayment of amount where both lump sum and payments of compensation affected payment have been received</w:t>
      </w:r>
      <w:bookmarkEnd w:id="83"/>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person receives a lump sum compensation payment; and</w:t>
      </w:r>
    </w:p>
    <w:p w:rsidR="004918DA" w:rsidRPr="00532E32" w:rsidRDefault="004918DA" w:rsidP="004918DA">
      <w:pPr>
        <w:pStyle w:val="paragraph"/>
      </w:pPr>
      <w:r w:rsidRPr="00532E32">
        <w:tab/>
        <w:t>(b)</w:t>
      </w:r>
      <w:r w:rsidRPr="00532E32">
        <w:tab/>
        <w:t>the person receives payments of a compensation affected payment in relation to a day or days in the lump sum preclusion period;</w:t>
      </w:r>
    </w:p>
    <w:p w:rsidR="004918DA" w:rsidRPr="00532E32" w:rsidRDefault="004918DA" w:rsidP="004918DA">
      <w:pPr>
        <w:pStyle w:val="subsection2"/>
      </w:pPr>
      <w:r w:rsidRPr="00532E32">
        <w:lastRenderedPageBreak/>
        <w:t>the Secretary may, by written notice to the person, determine that the person is liable to pay to the Commonwealth the amount specified in the notice.</w:t>
      </w:r>
    </w:p>
    <w:p w:rsidR="004918DA" w:rsidRPr="00532E32" w:rsidRDefault="004918DA" w:rsidP="004918DA">
      <w:pPr>
        <w:pStyle w:val="subsection"/>
      </w:pPr>
      <w:r w:rsidRPr="00532E32">
        <w:tab/>
        <w:t>(2)</w:t>
      </w:r>
      <w:r w:rsidRPr="00532E32">
        <w:tab/>
        <w:t xml:space="preserve">The amount to be specified in the notice is the recoverable amount under </w:t>
      </w:r>
      <w:r w:rsidR="00A93C2F" w:rsidRPr="00532E32">
        <w:t>section 1</w:t>
      </w:r>
      <w:r w:rsidRPr="00532E32">
        <w:t>179.</w:t>
      </w:r>
    </w:p>
    <w:p w:rsidR="004918DA" w:rsidRPr="00532E32" w:rsidRDefault="004918DA" w:rsidP="004918DA">
      <w:pPr>
        <w:pStyle w:val="ActHead5"/>
      </w:pPr>
      <w:bookmarkStart w:id="84" w:name="_Toc173519393"/>
      <w:r w:rsidRPr="00532E32">
        <w:rPr>
          <w:rStyle w:val="CharSectno"/>
        </w:rPr>
        <w:t>1179</w:t>
      </w:r>
      <w:r w:rsidRPr="00532E32">
        <w:t xml:space="preserve">  The </w:t>
      </w:r>
      <w:r w:rsidR="00A93C2F" w:rsidRPr="00532E32">
        <w:t>section 1</w:t>
      </w:r>
      <w:r w:rsidRPr="00532E32">
        <w:t>178 recoverable amount</w:t>
      </w:r>
      <w:bookmarkEnd w:id="84"/>
    </w:p>
    <w:p w:rsidR="004918DA" w:rsidRPr="00532E32" w:rsidRDefault="004918DA" w:rsidP="004918DA">
      <w:pPr>
        <w:pStyle w:val="subsection"/>
      </w:pPr>
      <w:r w:rsidRPr="00532E32">
        <w:tab/>
      </w:r>
      <w:r w:rsidRPr="00532E32">
        <w:tab/>
        <w:t>The recoverable amount under this section is equal to the smaller of the following amounts:</w:t>
      </w:r>
    </w:p>
    <w:p w:rsidR="004918DA" w:rsidRPr="00532E32" w:rsidRDefault="004918DA" w:rsidP="004918DA">
      <w:pPr>
        <w:pStyle w:val="paragraph"/>
      </w:pPr>
      <w:r w:rsidRPr="00532E32">
        <w:tab/>
        <w:t>(a)</w:t>
      </w:r>
      <w:r w:rsidRPr="00532E32">
        <w:tab/>
        <w:t>the compensation part of the lump sum compensation payment;</w:t>
      </w:r>
    </w:p>
    <w:p w:rsidR="004918DA" w:rsidRPr="00532E32" w:rsidRDefault="004918DA" w:rsidP="004918DA">
      <w:pPr>
        <w:pStyle w:val="paragraph"/>
      </w:pPr>
      <w:r w:rsidRPr="00532E32">
        <w:tab/>
        <w:t>(b)</w:t>
      </w:r>
      <w:r w:rsidRPr="00532E32">
        <w:tab/>
        <w:t>the sum of the payments of the compensation affected payment made to the person in relation to a day or days in the lump sum preclusion period.</w:t>
      </w:r>
    </w:p>
    <w:p w:rsidR="004918DA" w:rsidRPr="00532E32" w:rsidRDefault="004918DA" w:rsidP="004918DA">
      <w:pPr>
        <w:pStyle w:val="ActHead5"/>
      </w:pPr>
      <w:bookmarkStart w:id="85" w:name="_Toc173519394"/>
      <w:r w:rsidRPr="00532E32">
        <w:rPr>
          <w:rStyle w:val="CharSectno"/>
        </w:rPr>
        <w:t>1180</w:t>
      </w:r>
      <w:r w:rsidRPr="00532E32">
        <w:t xml:space="preserve">  Repayment where both periodic compensation payments and payments of compensation affected payment have been received</w:t>
      </w:r>
      <w:bookmarkEnd w:id="85"/>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person receives periodic compensation payments; and</w:t>
      </w:r>
    </w:p>
    <w:p w:rsidR="004918DA" w:rsidRPr="00532E32" w:rsidRDefault="004918DA" w:rsidP="004918DA">
      <w:pPr>
        <w:pStyle w:val="paragraph"/>
      </w:pPr>
      <w:r w:rsidRPr="00532E32">
        <w:tab/>
        <w:t>(b)</w:t>
      </w:r>
      <w:r w:rsidRPr="00532E32">
        <w:tab/>
        <w:t>the person was not, at the time of the event that gave rise to the entitlement of the person to the compensation, qualified for, and receiving, a compensation affected payment; and</w:t>
      </w:r>
    </w:p>
    <w:p w:rsidR="004918DA" w:rsidRPr="00532E32" w:rsidRDefault="004918DA" w:rsidP="004918DA">
      <w:pPr>
        <w:pStyle w:val="paragraph"/>
      </w:pPr>
      <w:r w:rsidRPr="00532E32">
        <w:tab/>
        <w:t>(c)</w:t>
      </w:r>
      <w:r w:rsidRPr="00532E32">
        <w:tab/>
        <w:t>the person receives payments of a compensation affected payment in relation to a day or days in the periodic payments period; and</w:t>
      </w:r>
    </w:p>
    <w:p w:rsidR="004918DA" w:rsidRPr="00532E32" w:rsidRDefault="004918DA" w:rsidP="004918DA">
      <w:pPr>
        <w:pStyle w:val="paragraph"/>
      </w:pPr>
      <w:r w:rsidRPr="00532E32">
        <w:tab/>
        <w:t>(d)</w:t>
      </w:r>
      <w:r w:rsidRPr="00532E32">
        <w:tab/>
        <w:t xml:space="preserve">the payments referred to in </w:t>
      </w:r>
      <w:r w:rsidR="00D634E3" w:rsidRPr="00532E32">
        <w:t>paragraph (</w:t>
      </w:r>
      <w:r w:rsidRPr="00532E32">
        <w:t xml:space="preserve">c) have not been reduced to nil as a result of the operation of </w:t>
      </w:r>
      <w:r w:rsidR="00A93C2F" w:rsidRPr="00532E32">
        <w:t>section 1</w:t>
      </w:r>
      <w:r w:rsidRPr="00532E32">
        <w:t>173;</w:t>
      </w:r>
    </w:p>
    <w:p w:rsidR="004918DA" w:rsidRPr="00532E32" w:rsidRDefault="004918DA" w:rsidP="004918DA">
      <w:pPr>
        <w:pStyle w:val="subsection2"/>
      </w:pPr>
      <w:r w:rsidRPr="00532E32">
        <w:t>the Secretary may, by written notice to the person, determine that the person is liable to pay to the Commonwealth the amount specified in the notice.</w:t>
      </w:r>
    </w:p>
    <w:p w:rsidR="004918DA" w:rsidRPr="00532E32" w:rsidRDefault="004918DA" w:rsidP="004918DA">
      <w:pPr>
        <w:pStyle w:val="subsection"/>
      </w:pPr>
      <w:r w:rsidRPr="00532E32">
        <w:tab/>
        <w:t>(2)</w:t>
      </w:r>
      <w:r w:rsidRPr="00532E32">
        <w:tab/>
        <w:t xml:space="preserve">The amount to be specified in a notice for the purpose of </w:t>
      </w:r>
      <w:r w:rsidR="00D634E3" w:rsidRPr="00532E32">
        <w:t>subsection (</w:t>
      </w:r>
      <w:r w:rsidRPr="00532E32">
        <w:t xml:space="preserve">1) is the recoverable amount under </w:t>
      </w:r>
      <w:r w:rsidR="00A93C2F" w:rsidRPr="00532E32">
        <w:t>section 1</w:t>
      </w:r>
      <w:r w:rsidRPr="00532E32">
        <w:t>181.</w:t>
      </w:r>
    </w:p>
    <w:p w:rsidR="004918DA" w:rsidRPr="00532E32" w:rsidRDefault="004918DA" w:rsidP="004918DA">
      <w:pPr>
        <w:pStyle w:val="ActHead5"/>
      </w:pPr>
      <w:bookmarkStart w:id="86" w:name="_Toc173519395"/>
      <w:r w:rsidRPr="00532E32">
        <w:rPr>
          <w:rStyle w:val="CharSectno"/>
        </w:rPr>
        <w:lastRenderedPageBreak/>
        <w:t>1181</w:t>
      </w:r>
      <w:r w:rsidRPr="00532E32">
        <w:t xml:space="preserve">  The </w:t>
      </w:r>
      <w:r w:rsidR="00A93C2F" w:rsidRPr="00532E32">
        <w:t>section 1</w:t>
      </w:r>
      <w:r w:rsidRPr="00532E32">
        <w:t>180 recoverable amount</w:t>
      </w:r>
      <w:bookmarkEnd w:id="86"/>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2), the recoverable amount under this section is equal to the smaller of the following amounts:</w:t>
      </w:r>
    </w:p>
    <w:p w:rsidR="004918DA" w:rsidRPr="00532E32" w:rsidRDefault="004918DA" w:rsidP="004918DA">
      <w:pPr>
        <w:pStyle w:val="paragraph"/>
      </w:pPr>
      <w:r w:rsidRPr="00532E32">
        <w:tab/>
        <w:t>(a)</w:t>
      </w:r>
      <w:r w:rsidRPr="00532E32">
        <w:tab/>
        <w:t>the sum of the periodic compensation payments;</w:t>
      </w:r>
    </w:p>
    <w:p w:rsidR="004918DA" w:rsidRPr="00532E32" w:rsidRDefault="004918DA" w:rsidP="004918DA">
      <w:pPr>
        <w:pStyle w:val="paragraph"/>
      </w:pPr>
      <w:r w:rsidRPr="00532E32">
        <w:tab/>
        <w:t>(b)</w:t>
      </w:r>
      <w:r w:rsidRPr="00532E32">
        <w:tab/>
        <w:t>the difference between:</w:t>
      </w:r>
    </w:p>
    <w:p w:rsidR="004918DA" w:rsidRPr="00532E32" w:rsidRDefault="004918DA" w:rsidP="004918DA">
      <w:pPr>
        <w:pStyle w:val="paragraphsub"/>
      </w:pPr>
      <w:r w:rsidRPr="00532E32">
        <w:tab/>
        <w:t>(i)</w:t>
      </w:r>
      <w:r w:rsidRPr="00532E32">
        <w:tab/>
        <w:t>the sum of the compensation affected payments made to the person in relation to a day or days in the periodic payments period; and</w:t>
      </w:r>
    </w:p>
    <w:p w:rsidR="004918DA" w:rsidRPr="00532E32" w:rsidRDefault="004918DA" w:rsidP="004918DA">
      <w:pPr>
        <w:pStyle w:val="paragraphsub"/>
      </w:pPr>
      <w:r w:rsidRPr="00532E32">
        <w:tab/>
        <w:t>(ii)</w:t>
      </w:r>
      <w:r w:rsidRPr="00532E32">
        <w:tab/>
        <w:t xml:space="preserve">the sum of the compensation affected payments that would have been made to the person in relation to any such day or days had those payments been made at the rate to which the payments were reduced as a result of the operation of </w:t>
      </w:r>
      <w:r w:rsidR="00A93C2F" w:rsidRPr="00532E32">
        <w:t>section 1</w:t>
      </w:r>
      <w:r w:rsidRPr="00532E32">
        <w:t>173.</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a person is a member of a couple; and</w:t>
      </w:r>
    </w:p>
    <w:p w:rsidR="004918DA" w:rsidRPr="00532E32" w:rsidRDefault="004918DA" w:rsidP="004918DA">
      <w:pPr>
        <w:pStyle w:val="paragraph"/>
      </w:pPr>
      <w:r w:rsidRPr="00532E32">
        <w:tab/>
        <w:t>(b)</w:t>
      </w:r>
      <w:r w:rsidRPr="00532E32">
        <w:tab/>
        <w:t>the person’s partner receives a compensation affected payment in relation to a day or days in the periodic payments period;</w:t>
      </w:r>
    </w:p>
    <w:p w:rsidR="004918DA" w:rsidRPr="00532E32" w:rsidRDefault="004918DA" w:rsidP="004918DA">
      <w:pPr>
        <w:pStyle w:val="subsection2"/>
      </w:pPr>
      <w:r w:rsidRPr="00532E32">
        <w:t>the recoverable amount under this section is equal to the smaller of the following amounts:</w:t>
      </w:r>
    </w:p>
    <w:p w:rsidR="004918DA" w:rsidRPr="00532E32" w:rsidRDefault="004918DA" w:rsidP="004918DA">
      <w:pPr>
        <w:pStyle w:val="paragraph"/>
      </w:pPr>
      <w:r w:rsidRPr="00532E32">
        <w:tab/>
        <w:t>(c)</w:t>
      </w:r>
      <w:r w:rsidRPr="00532E32">
        <w:tab/>
        <w:t>the sum of the periodic compensation payments;</w:t>
      </w:r>
    </w:p>
    <w:p w:rsidR="004918DA" w:rsidRPr="00532E32" w:rsidRDefault="004918DA" w:rsidP="004918DA">
      <w:pPr>
        <w:pStyle w:val="paragraph"/>
      </w:pPr>
      <w:r w:rsidRPr="00532E32">
        <w:tab/>
        <w:t>(d)</w:t>
      </w:r>
      <w:r w:rsidRPr="00532E32">
        <w:tab/>
        <w:t>the difference between:</w:t>
      </w:r>
    </w:p>
    <w:p w:rsidR="004918DA" w:rsidRPr="00532E32" w:rsidRDefault="004918DA" w:rsidP="004918DA">
      <w:pPr>
        <w:pStyle w:val="paragraphsub"/>
      </w:pPr>
      <w:r w:rsidRPr="00532E32">
        <w:tab/>
        <w:t>(i)</w:t>
      </w:r>
      <w:r w:rsidRPr="00532E32">
        <w:tab/>
        <w:t>the sum of the compensation affected payments made to the person and the person’s partner in relation to a day or days in the periodic payments period; and</w:t>
      </w:r>
    </w:p>
    <w:p w:rsidR="004918DA" w:rsidRPr="00532E32" w:rsidRDefault="004918DA" w:rsidP="004918DA">
      <w:pPr>
        <w:pStyle w:val="paragraphsub"/>
      </w:pPr>
      <w:r w:rsidRPr="00532E32">
        <w:tab/>
        <w:t>(ii)</w:t>
      </w:r>
      <w:r w:rsidRPr="00532E32">
        <w:tab/>
        <w:t xml:space="preserve">the sum of the compensation affected payments that would have been made to the person and the person’s partner in relation to any such day or days had those payments been made at the rates to which the payments were reduced as a result of the operation of </w:t>
      </w:r>
      <w:r w:rsidR="000D013E">
        <w:t>sections 1</w:t>
      </w:r>
      <w:r w:rsidRPr="00532E32">
        <w:t>173 and 1174.</w:t>
      </w:r>
    </w:p>
    <w:p w:rsidR="004918DA" w:rsidRPr="00532E32" w:rsidRDefault="004918DA" w:rsidP="004918DA">
      <w:pPr>
        <w:pStyle w:val="ActHead4"/>
      </w:pPr>
      <w:bookmarkStart w:id="87" w:name="_Toc173519396"/>
      <w:r w:rsidRPr="00532E32">
        <w:rPr>
          <w:rStyle w:val="CharSubdNo"/>
        </w:rPr>
        <w:lastRenderedPageBreak/>
        <w:t>Subdivision C</w:t>
      </w:r>
      <w:r w:rsidRPr="00532E32">
        <w:t>—</w:t>
      </w:r>
      <w:r w:rsidRPr="00532E32">
        <w:rPr>
          <w:rStyle w:val="CharSubdText"/>
        </w:rPr>
        <w:t>Recovery from compensation payers and insurers</w:t>
      </w:r>
      <w:bookmarkEnd w:id="87"/>
    </w:p>
    <w:p w:rsidR="004918DA" w:rsidRPr="00532E32" w:rsidRDefault="004918DA" w:rsidP="004918DA">
      <w:pPr>
        <w:pStyle w:val="ActHead5"/>
      </w:pPr>
      <w:bookmarkStart w:id="88" w:name="_Toc173519397"/>
      <w:r w:rsidRPr="00532E32">
        <w:rPr>
          <w:rStyle w:val="CharSectno"/>
        </w:rPr>
        <w:t>1182</w:t>
      </w:r>
      <w:r w:rsidRPr="00532E32">
        <w:t xml:space="preserve">  Secretary may send preliminary notice to potential compensation payer or insurer</w:t>
      </w:r>
      <w:bookmarkEnd w:id="88"/>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claimant</w:t>
      </w:r>
      <w:r w:rsidRPr="00532E32">
        <w:t xml:space="preserve">) makes a claim against another person (the </w:t>
      </w:r>
      <w:r w:rsidRPr="00532E32">
        <w:rPr>
          <w:b/>
          <w:i/>
        </w:rPr>
        <w:t>potential compensation payer</w:t>
      </w:r>
      <w:r w:rsidRPr="00532E32">
        <w:t>) for compensation; and</w:t>
      </w:r>
    </w:p>
    <w:p w:rsidR="004918DA" w:rsidRPr="00532E32" w:rsidRDefault="004918DA" w:rsidP="004918DA">
      <w:pPr>
        <w:pStyle w:val="paragraph"/>
      </w:pPr>
      <w:r w:rsidRPr="00532E32">
        <w:tab/>
        <w:t>(b)</w:t>
      </w:r>
      <w:r w:rsidRPr="00532E32">
        <w:tab/>
        <w:t>the claimant claims a compensation affected payment in relation to a day or days in the periodic payments period or</w:t>
      </w:r>
      <w:r w:rsidRPr="00532E32">
        <w:rPr>
          <w:smallCaps/>
        </w:rPr>
        <w:t xml:space="preserve"> </w:t>
      </w:r>
      <w:r w:rsidRPr="00532E32">
        <w:t>the lump sum preclusion period, as the case may be;</w:t>
      </w:r>
    </w:p>
    <w:p w:rsidR="004918DA" w:rsidRPr="00532E32" w:rsidRDefault="004918DA" w:rsidP="004918DA">
      <w:pPr>
        <w:pStyle w:val="subsection2"/>
      </w:pPr>
      <w:r w:rsidRPr="00532E32">
        <w:t>the Secretary may give written notice to the potential compensation payer that the Secretary may wish to recover an amount from the potential compensation payer.</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claimant</w:t>
      </w:r>
      <w:r w:rsidRPr="00532E32">
        <w:t xml:space="preserve">) makes a claim against a person (the </w:t>
      </w:r>
      <w:r w:rsidRPr="00532E32">
        <w:rPr>
          <w:b/>
          <w:i/>
        </w:rPr>
        <w:t>potential compensation payer</w:t>
      </w:r>
      <w:r w:rsidRPr="00532E32">
        <w:t>) for compensation; and</w:t>
      </w:r>
    </w:p>
    <w:p w:rsidR="004918DA" w:rsidRPr="00532E32" w:rsidRDefault="004918DA" w:rsidP="004918DA">
      <w:pPr>
        <w:pStyle w:val="paragraph"/>
      </w:pPr>
      <w:r w:rsidRPr="00532E32">
        <w:tab/>
        <w:t>(b)</w:t>
      </w:r>
      <w:r w:rsidRPr="00532E32">
        <w:tab/>
        <w:t>the claimant claims a compensation affected payment for a day or days in the periodic payments period or the lump sum preclusion period, as the case may be; and</w:t>
      </w:r>
    </w:p>
    <w:p w:rsidR="004918DA" w:rsidRPr="00532E32" w:rsidRDefault="004918DA" w:rsidP="004918DA">
      <w:pPr>
        <w:pStyle w:val="paragraph"/>
      </w:pPr>
      <w:r w:rsidRPr="00532E32">
        <w:tab/>
        <w:t>(c)</w:t>
      </w:r>
      <w:r w:rsidRPr="00532E32">
        <w:tab/>
        <w:t>an insurer, under a contract of insurance, may be liable to indemnify the potential compensation payer against any liability arising from the claim for compensation;</w:t>
      </w:r>
    </w:p>
    <w:p w:rsidR="004918DA" w:rsidRPr="00532E32" w:rsidRDefault="004918DA" w:rsidP="004918DA">
      <w:pPr>
        <w:pStyle w:val="subsection2"/>
      </w:pPr>
      <w:r w:rsidRPr="00532E32">
        <w:t>the Secretary may give written notice to the insurer that the Secretary may wish to recover an amount from the insurer.</w:t>
      </w:r>
    </w:p>
    <w:p w:rsidR="004918DA" w:rsidRPr="00532E32" w:rsidRDefault="004918DA" w:rsidP="004918DA">
      <w:pPr>
        <w:pStyle w:val="subsection"/>
      </w:pPr>
      <w:r w:rsidRPr="00532E32">
        <w:tab/>
        <w:t>(3)</w:t>
      </w:r>
      <w:r w:rsidRPr="00532E32">
        <w:tab/>
        <w:t>A notice must contain:</w:t>
      </w:r>
    </w:p>
    <w:p w:rsidR="004918DA" w:rsidRPr="00532E32" w:rsidRDefault="004918DA" w:rsidP="004918DA">
      <w:pPr>
        <w:pStyle w:val="paragraph"/>
      </w:pPr>
      <w:r w:rsidRPr="00532E32">
        <w:tab/>
        <w:t>(a)</w:t>
      </w:r>
      <w:r w:rsidRPr="00532E32">
        <w:tab/>
        <w:t xml:space="preserve">a statement of the potential compensation payer’s or insurer’s obligation under </w:t>
      </w:r>
      <w:r w:rsidR="00A93C2F" w:rsidRPr="00532E32">
        <w:t>section 1</w:t>
      </w:r>
      <w:r w:rsidRPr="00532E32">
        <w:t>183; and</w:t>
      </w:r>
    </w:p>
    <w:p w:rsidR="004918DA" w:rsidRPr="00532E32" w:rsidRDefault="004918DA" w:rsidP="004918DA">
      <w:pPr>
        <w:pStyle w:val="paragraph"/>
      </w:pPr>
      <w:r w:rsidRPr="00532E32">
        <w:tab/>
        <w:t>(b)</w:t>
      </w:r>
      <w:r w:rsidRPr="00532E32">
        <w:tab/>
        <w:t xml:space="preserve">a statement of the effect of </w:t>
      </w:r>
      <w:r w:rsidR="00A93C2F" w:rsidRPr="00532E32">
        <w:t>section 1</w:t>
      </w:r>
      <w:r w:rsidRPr="00532E32">
        <w:t>184D so far as it relates to the notice.</w:t>
      </w:r>
    </w:p>
    <w:p w:rsidR="004918DA" w:rsidRPr="00532E32" w:rsidRDefault="004918DA" w:rsidP="004918DA">
      <w:pPr>
        <w:pStyle w:val="ActHead5"/>
      </w:pPr>
      <w:bookmarkStart w:id="89" w:name="_Toc173519398"/>
      <w:r w:rsidRPr="00532E32">
        <w:rPr>
          <w:rStyle w:val="CharSectno"/>
        </w:rPr>
        <w:lastRenderedPageBreak/>
        <w:t>1183</w:t>
      </w:r>
      <w:r w:rsidRPr="00532E32">
        <w:t xml:space="preserve">  Potential compensation payer or insurer must notify Secretary of liability</w:t>
      </w:r>
      <w:bookmarkEnd w:id="89"/>
    </w:p>
    <w:p w:rsidR="004918DA" w:rsidRPr="00532E32" w:rsidRDefault="004918DA" w:rsidP="004918DA">
      <w:pPr>
        <w:pStyle w:val="subsection"/>
      </w:pPr>
      <w:r w:rsidRPr="00532E32">
        <w:tab/>
        <w:t>(1)</w:t>
      </w:r>
      <w:r w:rsidRPr="00532E32">
        <w:tab/>
        <w:t xml:space="preserve">If a person (the </w:t>
      </w:r>
      <w:r w:rsidRPr="00532E32">
        <w:rPr>
          <w:b/>
          <w:i/>
        </w:rPr>
        <w:t>potential compensation payer</w:t>
      </w:r>
      <w:r w:rsidRPr="00532E32">
        <w:t>):</w:t>
      </w:r>
    </w:p>
    <w:p w:rsidR="004918DA" w:rsidRPr="00532E32" w:rsidRDefault="004918DA" w:rsidP="004918DA">
      <w:pPr>
        <w:pStyle w:val="paragraph"/>
      </w:pPr>
      <w:r w:rsidRPr="00532E32">
        <w:tab/>
        <w:t>(a)</w:t>
      </w:r>
      <w:r w:rsidRPr="00532E32">
        <w:tab/>
        <w:t xml:space="preserve">is given a notice under </w:t>
      </w:r>
      <w:r w:rsidR="004E3300" w:rsidRPr="00532E32">
        <w:t>subsection 1</w:t>
      </w:r>
      <w:r w:rsidRPr="00532E32">
        <w:t>182(1) in relation to a person; and</w:t>
      </w:r>
    </w:p>
    <w:p w:rsidR="004918DA" w:rsidRPr="00532E32" w:rsidRDefault="004918DA" w:rsidP="004918DA">
      <w:pPr>
        <w:pStyle w:val="paragraph"/>
      </w:pPr>
      <w:r w:rsidRPr="00532E32">
        <w:tab/>
        <w:t>(b)</w:t>
      </w:r>
      <w:r w:rsidRPr="00532E32">
        <w:tab/>
        <w:t>whether before or after receiving the notice, the potential compensation payer becomes liable to pay compensation to the person;</w:t>
      </w:r>
    </w:p>
    <w:p w:rsidR="004918DA" w:rsidRPr="00532E32" w:rsidRDefault="004918DA" w:rsidP="004918DA">
      <w:pPr>
        <w:pStyle w:val="subsection2"/>
      </w:pPr>
      <w:r w:rsidRPr="00532E32">
        <w:t>the potential compensation payer must give written notice to the Secretary of the liability within 7 days after:</w:t>
      </w:r>
    </w:p>
    <w:p w:rsidR="004918DA" w:rsidRPr="00532E32" w:rsidRDefault="004918DA" w:rsidP="004918DA">
      <w:pPr>
        <w:pStyle w:val="paragraph"/>
      </w:pPr>
      <w:r w:rsidRPr="00532E32">
        <w:tab/>
        <w:t>(c)</w:t>
      </w:r>
      <w:r w:rsidRPr="00532E32">
        <w:tab/>
        <w:t>becoming liable; or</w:t>
      </w:r>
    </w:p>
    <w:p w:rsidR="004918DA" w:rsidRPr="00532E32" w:rsidRDefault="004918DA" w:rsidP="004918DA">
      <w:pPr>
        <w:pStyle w:val="paragraph"/>
      </w:pPr>
      <w:r w:rsidRPr="00532E32">
        <w:tab/>
        <w:t>(d)</w:t>
      </w:r>
      <w:r w:rsidRPr="00532E32">
        <w:tab/>
        <w:t>receiving the notice;</w:t>
      </w:r>
    </w:p>
    <w:p w:rsidR="004918DA" w:rsidRPr="00532E32" w:rsidRDefault="004918DA" w:rsidP="004918DA">
      <w:pPr>
        <w:pStyle w:val="subsection2"/>
      </w:pPr>
      <w:r w:rsidRPr="00532E32">
        <w:t>whichever happens later.</w:t>
      </w:r>
    </w:p>
    <w:p w:rsidR="004918DA" w:rsidRPr="00532E32" w:rsidRDefault="004918DA" w:rsidP="004918DA">
      <w:pPr>
        <w:pStyle w:val="Penalty"/>
      </w:pPr>
      <w:r w:rsidRPr="00532E32">
        <w:t>Penalty:</w:t>
      </w:r>
      <w:r w:rsidRPr="00532E32">
        <w:tab/>
        <w:t>Imprisonment for 12 months.</w:t>
      </w:r>
    </w:p>
    <w:p w:rsidR="004918DA" w:rsidRPr="00532E32" w:rsidRDefault="004918DA" w:rsidP="004918DA">
      <w:pPr>
        <w:pStyle w:val="subsection"/>
        <w:keepNext/>
      </w:pPr>
      <w:r w:rsidRPr="00532E32">
        <w:tab/>
        <w:t>(2)</w:t>
      </w:r>
      <w:r w:rsidRPr="00532E32">
        <w:tab/>
        <w:t>If an insurer:</w:t>
      </w:r>
    </w:p>
    <w:p w:rsidR="004918DA" w:rsidRPr="00532E32" w:rsidRDefault="004918DA" w:rsidP="004918DA">
      <w:pPr>
        <w:pStyle w:val="paragraph"/>
      </w:pPr>
      <w:r w:rsidRPr="00532E32">
        <w:tab/>
        <w:t>(a)</w:t>
      </w:r>
      <w:r w:rsidRPr="00532E32">
        <w:tab/>
        <w:t xml:space="preserve">is given a notice under </w:t>
      </w:r>
      <w:r w:rsidR="004E3300" w:rsidRPr="00532E32">
        <w:t>subsection 1</w:t>
      </w:r>
      <w:r w:rsidRPr="00532E32">
        <w:t>182(2) in relation to a claim by a person; and</w:t>
      </w:r>
    </w:p>
    <w:p w:rsidR="004918DA" w:rsidRPr="00532E32" w:rsidRDefault="004918DA" w:rsidP="004918DA">
      <w:pPr>
        <w:pStyle w:val="paragraph"/>
      </w:pPr>
      <w:r w:rsidRPr="00532E32">
        <w:tab/>
        <w:t>(b)</w:t>
      </w:r>
      <w:r w:rsidRPr="00532E32">
        <w:tab/>
        <w:t>whether before or after receiving the notice, the insurer becomes liable to indemnify the potential compensation payer, either wholly or partly, in relation to the claim;</w:t>
      </w:r>
    </w:p>
    <w:p w:rsidR="004918DA" w:rsidRPr="00532E32" w:rsidRDefault="004918DA" w:rsidP="004918DA">
      <w:pPr>
        <w:pStyle w:val="subsection2"/>
      </w:pPr>
      <w:r w:rsidRPr="00532E32">
        <w:t>the insurer must give written notice to the Secretary of the liability within 7 days after:</w:t>
      </w:r>
    </w:p>
    <w:p w:rsidR="004918DA" w:rsidRPr="00532E32" w:rsidRDefault="004918DA" w:rsidP="004918DA">
      <w:pPr>
        <w:pStyle w:val="paragraph"/>
      </w:pPr>
      <w:r w:rsidRPr="00532E32">
        <w:tab/>
        <w:t>(c)</w:t>
      </w:r>
      <w:r w:rsidRPr="00532E32">
        <w:tab/>
        <w:t>becoming liable; or</w:t>
      </w:r>
    </w:p>
    <w:p w:rsidR="004918DA" w:rsidRPr="00532E32" w:rsidRDefault="004918DA" w:rsidP="004918DA">
      <w:pPr>
        <w:pStyle w:val="paragraph"/>
      </w:pPr>
      <w:r w:rsidRPr="00532E32">
        <w:tab/>
        <w:t>(d)</w:t>
      </w:r>
      <w:r w:rsidRPr="00532E32">
        <w:tab/>
        <w:t>receiving the notice;</w:t>
      </w:r>
    </w:p>
    <w:p w:rsidR="004918DA" w:rsidRPr="00532E32" w:rsidRDefault="004918DA" w:rsidP="004918DA">
      <w:pPr>
        <w:pStyle w:val="subsection2"/>
      </w:pPr>
      <w:r w:rsidRPr="00532E32">
        <w:t>whichever happens later.</w:t>
      </w:r>
    </w:p>
    <w:p w:rsidR="004918DA" w:rsidRPr="00532E32" w:rsidRDefault="004918DA" w:rsidP="004918DA">
      <w:pPr>
        <w:pStyle w:val="Penalty"/>
      </w:pPr>
      <w:r w:rsidRPr="00532E32">
        <w:t>Penalty:</w:t>
      </w:r>
      <w:r w:rsidRPr="00532E32">
        <w:tab/>
        <w:t>Imprisonment for 12 months.</w:t>
      </w:r>
    </w:p>
    <w:p w:rsidR="004918DA" w:rsidRPr="00532E32" w:rsidRDefault="004918DA" w:rsidP="004918DA">
      <w:pPr>
        <w:pStyle w:val="subsection"/>
      </w:pPr>
      <w:r w:rsidRPr="00532E32">
        <w:tab/>
        <w:t>(3)</w:t>
      </w:r>
      <w:r w:rsidRPr="00532E32">
        <w:tab/>
        <w:t>Strict liability applies to:</w:t>
      </w:r>
    </w:p>
    <w:p w:rsidR="004918DA" w:rsidRPr="00532E32" w:rsidRDefault="004918DA" w:rsidP="004918DA">
      <w:pPr>
        <w:pStyle w:val="paragraph"/>
      </w:pPr>
      <w:r w:rsidRPr="00532E32">
        <w:tab/>
        <w:t>(a)</w:t>
      </w:r>
      <w:r w:rsidRPr="00532E32">
        <w:tab/>
        <w:t xml:space="preserve">an element of an offence against </w:t>
      </w:r>
      <w:r w:rsidR="00D634E3" w:rsidRPr="00532E32">
        <w:t>subsection (</w:t>
      </w:r>
      <w:r w:rsidRPr="00532E32">
        <w:t xml:space="preserve">1) that a notice is a notice under </w:t>
      </w:r>
      <w:r w:rsidR="004E3300" w:rsidRPr="00532E32">
        <w:t>subsection 1</w:t>
      </w:r>
      <w:r w:rsidRPr="00532E32">
        <w:t>182(1); and</w:t>
      </w:r>
    </w:p>
    <w:p w:rsidR="004918DA" w:rsidRPr="00532E32" w:rsidRDefault="004918DA" w:rsidP="004918DA">
      <w:pPr>
        <w:pStyle w:val="paragraph"/>
      </w:pPr>
      <w:r w:rsidRPr="00532E32">
        <w:tab/>
        <w:t>(b)</w:t>
      </w:r>
      <w:r w:rsidRPr="00532E32">
        <w:tab/>
        <w:t xml:space="preserve">an element of an offence against </w:t>
      </w:r>
      <w:r w:rsidR="00D634E3" w:rsidRPr="00532E32">
        <w:t>subsection (</w:t>
      </w:r>
      <w:r w:rsidRPr="00532E32">
        <w:t xml:space="preserve">2) that a notice is a notice under </w:t>
      </w:r>
      <w:r w:rsidR="004E3300" w:rsidRPr="00532E32">
        <w:t>subsection 1</w:t>
      </w:r>
      <w:r w:rsidRPr="00532E32">
        <w:t>182(2).</w:t>
      </w:r>
    </w:p>
    <w:p w:rsidR="004918DA" w:rsidRPr="00532E32" w:rsidRDefault="004918DA" w:rsidP="004918DA">
      <w:pPr>
        <w:pStyle w:val="ActHead5"/>
      </w:pPr>
      <w:bookmarkStart w:id="90" w:name="_Toc173519399"/>
      <w:r w:rsidRPr="00532E32">
        <w:rPr>
          <w:rStyle w:val="CharSectno"/>
        </w:rPr>
        <w:lastRenderedPageBreak/>
        <w:t>1184</w:t>
      </w:r>
      <w:r w:rsidRPr="00532E32">
        <w:t xml:space="preserve">  Secretary may send recovery notice to compensation payer or insurer</w:t>
      </w:r>
      <w:bookmarkEnd w:id="90"/>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compensation payer</w:t>
      </w:r>
      <w:r w:rsidRPr="00532E32">
        <w:t>):</w:t>
      </w:r>
    </w:p>
    <w:p w:rsidR="004918DA" w:rsidRPr="00532E32" w:rsidRDefault="004918DA" w:rsidP="004918DA">
      <w:pPr>
        <w:pStyle w:val="paragraphsub"/>
      </w:pPr>
      <w:r w:rsidRPr="00532E32">
        <w:tab/>
        <w:t>(i)</w:t>
      </w:r>
      <w:r w:rsidRPr="00532E32">
        <w:tab/>
        <w:t xml:space="preserve">is liable to pay compensation to a person (a </w:t>
      </w:r>
      <w:r w:rsidRPr="00532E32">
        <w:rPr>
          <w:b/>
          <w:i/>
        </w:rPr>
        <w:t>claimant</w:t>
      </w:r>
      <w:r w:rsidRPr="00532E32">
        <w:t>); or</w:t>
      </w:r>
    </w:p>
    <w:p w:rsidR="004918DA" w:rsidRPr="00532E32" w:rsidRDefault="004918DA" w:rsidP="004918DA">
      <w:pPr>
        <w:pStyle w:val="paragraphsub"/>
      </w:pPr>
      <w:r w:rsidRPr="00532E32">
        <w:tab/>
        <w:t>(ii)</w:t>
      </w:r>
      <w:r w:rsidRPr="00532E32">
        <w:tab/>
        <w:t>where the compensation payer is an authority of a State or Territory, has determined that a payment by way of compensation is to be made to a claimant; and</w:t>
      </w:r>
    </w:p>
    <w:p w:rsidR="004918DA" w:rsidRPr="00532E32" w:rsidRDefault="004918DA" w:rsidP="004918DA">
      <w:pPr>
        <w:pStyle w:val="paragraph"/>
      </w:pPr>
      <w:r w:rsidRPr="00532E32">
        <w:tab/>
        <w:t>(b)</w:t>
      </w:r>
      <w:r w:rsidRPr="00532E32">
        <w:tab/>
        <w:t>the claimant has received a compensation affected payment in relation to a day or days in the periodic payments period or the lump sum preclusion period, as the case may be;</w:t>
      </w:r>
    </w:p>
    <w:p w:rsidR="004918DA" w:rsidRPr="00532E32" w:rsidRDefault="004918DA" w:rsidP="004918DA">
      <w:pPr>
        <w:pStyle w:val="subsection2"/>
      </w:pPr>
      <w:r w:rsidRPr="00532E32">
        <w:t>the Secretary may give written notice to the compensation payer that the Secretary proposes to recover from the compensation payer the amount specified in the notice.</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an insurer is liable, under a contract of insurance, to indemnify a compensation payer against any liability arising from a person’s claim for compensation; and</w:t>
      </w:r>
    </w:p>
    <w:p w:rsidR="004918DA" w:rsidRPr="00532E32" w:rsidRDefault="004918DA" w:rsidP="004918DA">
      <w:pPr>
        <w:pStyle w:val="paragraph"/>
      </w:pPr>
      <w:r w:rsidRPr="00532E32">
        <w:tab/>
        <w:t>(b)</w:t>
      </w:r>
      <w:r w:rsidRPr="00532E32">
        <w:tab/>
        <w:t>the person has received a compensation affected payment in relation to a day or days in the periodic payments period or the lump sum preclusion period, as the case may be;</w:t>
      </w:r>
    </w:p>
    <w:p w:rsidR="004918DA" w:rsidRPr="00532E32" w:rsidRDefault="004918DA" w:rsidP="004918DA">
      <w:pPr>
        <w:pStyle w:val="subsection2"/>
      </w:pPr>
      <w:r w:rsidRPr="00532E32">
        <w:t>the Secretary may give written notice to the insurer that the Secretary proposes to recover from the insurer the amount specified in the notice.</w:t>
      </w:r>
    </w:p>
    <w:p w:rsidR="004918DA" w:rsidRPr="00532E32" w:rsidRDefault="004918DA" w:rsidP="004918DA">
      <w:pPr>
        <w:pStyle w:val="subsection"/>
      </w:pPr>
      <w:r w:rsidRPr="00532E32">
        <w:tab/>
        <w:t>(3)</w:t>
      </w:r>
      <w:r w:rsidRPr="00532E32">
        <w:tab/>
        <w:t xml:space="preserve">If a compensation payer or insurer is given notice under </w:t>
      </w:r>
      <w:r w:rsidR="00D634E3" w:rsidRPr="00532E32">
        <w:t>subsection (</w:t>
      </w:r>
      <w:r w:rsidRPr="00532E32">
        <w:t>1) or (2), as the case may be, the compensation payer or insurer is liable to pay to the Commonwealth the amount specified in the notice.</w:t>
      </w:r>
    </w:p>
    <w:p w:rsidR="004918DA" w:rsidRPr="00532E32" w:rsidRDefault="004918DA" w:rsidP="004918DA">
      <w:pPr>
        <w:pStyle w:val="subsection"/>
      </w:pPr>
      <w:r w:rsidRPr="00532E32">
        <w:tab/>
        <w:t>(4)</w:t>
      </w:r>
      <w:r w:rsidRPr="00532E32">
        <w:tab/>
        <w:t xml:space="preserve">The amount to be specified in the notice is the recoverable amount under </w:t>
      </w:r>
      <w:r w:rsidR="00A93C2F" w:rsidRPr="00532E32">
        <w:t>section 1</w:t>
      </w:r>
      <w:r w:rsidRPr="00532E32">
        <w:t>184A.</w:t>
      </w:r>
    </w:p>
    <w:p w:rsidR="004918DA" w:rsidRPr="00532E32" w:rsidRDefault="004918DA" w:rsidP="004918DA">
      <w:pPr>
        <w:pStyle w:val="subsection"/>
      </w:pPr>
      <w:r w:rsidRPr="00532E32">
        <w:tab/>
        <w:t>(5)</w:t>
      </w:r>
      <w:r w:rsidRPr="00532E32">
        <w:tab/>
        <w:t xml:space="preserve">A notice under this section must contain a statement of the effect of </w:t>
      </w:r>
      <w:r w:rsidR="00A93C2F" w:rsidRPr="00532E32">
        <w:t>section 1</w:t>
      </w:r>
      <w:r w:rsidRPr="00532E32">
        <w:t>184D so far as it relates to such a notice.</w:t>
      </w:r>
    </w:p>
    <w:p w:rsidR="004918DA" w:rsidRPr="00532E32" w:rsidRDefault="004918DA" w:rsidP="004918DA">
      <w:pPr>
        <w:pStyle w:val="subsection"/>
      </w:pPr>
      <w:r w:rsidRPr="00532E32">
        <w:lastRenderedPageBreak/>
        <w:tab/>
        <w:t>(6)</w:t>
      </w:r>
      <w:r w:rsidRPr="00532E32">
        <w:tab/>
        <w:t>This section applies to an amount payable by way of compensation in spite of any law of a State or Territory (however expressed) under which the compensation is inalienable.</w:t>
      </w:r>
    </w:p>
    <w:p w:rsidR="004918DA" w:rsidRPr="00532E32" w:rsidRDefault="004918DA" w:rsidP="004918DA">
      <w:pPr>
        <w:pStyle w:val="ActHead5"/>
      </w:pPr>
      <w:bookmarkStart w:id="91" w:name="_Toc173519400"/>
      <w:r w:rsidRPr="00532E32">
        <w:rPr>
          <w:rStyle w:val="CharSectno"/>
        </w:rPr>
        <w:t>1184A</w:t>
      </w:r>
      <w:r w:rsidRPr="00532E32">
        <w:t xml:space="preserve">  The </w:t>
      </w:r>
      <w:r w:rsidR="00A93C2F" w:rsidRPr="00532E32">
        <w:t>section 1</w:t>
      </w:r>
      <w:r w:rsidRPr="00532E32">
        <w:t>184 recoverable amount</w:t>
      </w:r>
      <w:bookmarkEnd w:id="91"/>
    </w:p>
    <w:p w:rsidR="004918DA" w:rsidRPr="00532E32" w:rsidRDefault="004918DA" w:rsidP="004918DA">
      <w:pPr>
        <w:pStyle w:val="subsection"/>
      </w:pPr>
      <w:r w:rsidRPr="00532E32">
        <w:tab/>
        <w:t>(1)</w:t>
      </w:r>
      <w:r w:rsidRPr="00532E32">
        <w:tab/>
        <w:t>If a person receives compensation affected payments in relation to a day or days in a lump sum preclusion period, the recoverable amount under this section is equal to the smallest of the following amounts:</w:t>
      </w:r>
    </w:p>
    <w:p w:rsidR="004918DA" w:rsidRPr="00532E32" w:rsidRDefault="004918DA" w:rsidP="004918DA">
      <w:pPr>
        <w:pStyle w:val="paragraph"/>
      </w:pPr>
      <w:r w:rsidRPr="00532E32">
        <w:tab/>
        <w:t>(a)</w:t>
      </w:r>
      <w:r w:rsidRPr="00532E32">
        <w:tab/>
        <w:t>the sum of all compensation affected payments made to the person that relate to a day or days in a lump sum preclusion period;</w:t>
      </w:r>
    </w:p>
    <w:p w:rsidR="004918DA" w:rsidRPr="00532E32" w:rsidRDefault="004918DA" w:rsidP="004918DA">
      <w:pPr>
        <w:pStyle w:val="paragraph"/>
      </w:pPr>
      <w:r w:rsidRPr="00532E32">
        <w:tab/>
        <w:t>(b)</w:t>
      </w:r>
      <w:r w:rsidRPr="00532E32">
        <w:tab/>
        <w:t>the compensation part of the lump sum payment;</w:t>
      </w:r>
    </w:p>
    <w:p w:rsidR="004918DA" w:rsidRPr="00532E32" w:rsidRDefault="004918DA" w:rsidP="004918DA">
      <w:pPr>
        <w:pStyle w:val="paragraph"/>
      </w:pPr>
      <w:r w:rsidRPr="00532E32">
        <w:tab/>
        <w:t>(c)</w:t>
      </w:r>
      <w:r w:rsidRPr="00532E32">
        <w:tab/>
        <w:t>in the case of a compensation payer—the maximum amount that the compensation payer is liable to pay to the person in relation to the matter at any time after receiving:</w:t>
      </w:r>
    </w:p>
    <w:p w:rsidR="004918DA" w:rsidRPr="00532E32" w:rsidRDefault="004918DA" w:rsidP="004918DA">
      <w:pPr>
        <w:pStyle w:val="paragraphsub"/>
      </w:pPr>
      <w:r w:rsidRPr="00532E32">
        <w:tab/>
        <w:t>(i)</w:t>
      </w:r>
      <w:r w:rsidRPr="00532E32">
        <w:tab/>
        <w:t xml:space="preserve">a notice under </w:t>
      </w:r>
      <w:r w:rsidR="00A93C2F" w:rsidRPr="00532E32">
        <w:t>section 1</w:t>
      </w:r>
      <w:r w:rsidRPr="00532E32">
        <w:t>182 in relation to the matter; or</w:t>
      </w:r>
    </w:p>
    <w:p w:rsidR="004918DA" w:rsidRPr="00532E32" w:rsidRDefault="004918DA" w:rsidP="004918DA">
      <w:pPr>
        <w:pStyle w:val="paragraphsub"/>
      </w:pPr>
      <w:r w:rsidRPr="00532E32">
        <w:tab/>
        <w:t>(ii)</w:t>
      </w:r>
      <w:r w:rsidRPr="00532E32">
        <w:tab/>
        <w:t xml:space="preserve">if the compensation payer has not received a notice under </w:t>
      </w:r>
      <w:r w:rsidR="00A93C2F" w:rsidRPr="00532E32">
        <w:t>section 1</w:t>
      </w:r>
      <w:r w:rsidRPr="00532E32">
        <w:t xml:space="preserve">182—the notice under </w:t>
      </w:r>
      <w:r w:rsidR="00A93C2F" w:rsidRPr="00532E32">
        <w:t>section 1</w:t>
      </w:r>
      <w:r w:rsidRPr="00532E32">
        <w:t>184 in relation to the matter;</w:t>
      </w:r>
    </w:p>
    <w:p w:rsidR="004918DA" w:rsidRPr="00532E32" w:rsidRDefault="004918DA" w:rsidP="004918DA">
      <w:pPr>
        <w:pStyle w:val="paragraph"/>
      </w:pPr>
      <w:r w:rsidRPr="00532E32">
        <w:tab/>
        <w:t>(d)</w:t>
      </w:r>
      <w:r w:rsidRPr="00532E32">
        <w:tab/>
        <w:t>in the case of an insurer—the maximum amount for which the insurer is liable to indemnify the compensation payer in relation to the matter at any time after receiving:</w:t>
      </w:r>
    </w:p>
    <w:p w:rsidR="004918DA" w:rsidRPr="00532E32" w:rsidRDefault="004918DA" w:rsidP="004918DA">
      <w:pPr>
        <w:pStyle w:val="paragraphsub"/>
      </w:pPr>
      <w:r w:rsidRPr="00532E32">
        <w:tab/>
        <w:t>(i)</w:t>
      </w:r>
      <w:r w:rsidRPr="00532E32">
        <w:tab/>
        <w:t xml:space="preserve">a notice under </w:t>
      </w:r>
      <w:r w:rsidR="00A93C2F" w:rsidRPr="00532E32">
        <w:t>section 1</w:t>
      </w:r>
      <w:r w:rsidRPr="00532E32">
        <w:t>182 in relation to the matter; or</w:t>
      </w:r>
    </w:p>
    <w:p w:rsidR="004918DA" w:rsidRPr="00532E32" w:rsidRDefault="004918DA" w:rsidP="004918DA">
      <w:pPr>
        <w:pStyle w:val="paragraphsub"/>
      </w:pPr>
      <w:r w:rsidRPr="00532E32">
        <w:tab/>
        <w:t>(ii)</w:t>
      </w:r>
      <w:r w:rsidRPr="00532E32">
        <w:tab/>
        <w:t xml:space="preserve">if the insurer has not received a notice under </w:t>
      </w:r>
      <w:r w:rsidR="00A93C2F" w:rsidRPr="00532E32">
        <w:t>section 1</w:t>
      </w:r>
      <w:r w:rsidRPr="00532E32">
        <w:t xml:space="preserve">182—the notice under </w:t>
      </w:r>
      <w:r w:rsidR="00A93C2F" w:rsidRPr="00532E32">
        <w:t>section 1</w:t>
      </w:r>
      <w:r w:rsidRPr="00532E32">
        <w:t>184 in relation to the matter.</w:t>
      </w:r>
    </w:p>
    <w:p w:rsidR="004918DA" w:rsidRPr="00532E32" w:rsidRDefault="004918DA" w:rsidP="004918DA">
      <w:pPr>
        <w:pStyle w:val="subsection"/>
      </w:pPr>
      <w:r w:rsidRPr="00532E32">
        <w:tab/>
        <w:t>(2)</w:t>
      </w:r>
      <w:r w:rsidRPr="00532E32">
        <w:tab/>
        <w:t xml:space="preserve">Subject to </w:t>
      </w:r>
      <w:r w:rsidR="00D634E3" w:rsidRPr="00532E32">
        <w:t>subsection (</w:t>
      </w:r>
      <w:r w:rsidRPr="00532E32">
        <w:t>4), if:</w:t>
      </w:r>
    </w:p>
    <w:p w:rsidR="004918DA" w:rsidRPr="00532E32" w:rsidRDefault="004918DA" w:rsidP="004918DA">
      <w:pPr>
        <w:pStyle w:val="paragraph"/>
      </w:pPr>
      <w:r w:rsidRPr="00532E32">
        <w:tab/>
        <w:t>(a)</w:t>
      </w:r>
      <w:r w:rsidRPr="00532E32">
        <w:tab/>
        <w:t>a person receives compensation affected payments in relation to a day or days in a periodic payments period;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the person is not a member of a couple; or</w:t>
      </w:r>
    </w:p>
    <w:p w:rsidR="004918DA" w:rsidRPr="00532E32" w:rsidRDefault="004918DA" w:rsidP="004918DA">
      <w:pPr>
        <w:pStyle w:val="paragraphsub"/>
      </w:pPr>
      <w:r w:rsidRPr="00532E32">
        <w:tab/>
        <w:t>(ii)</w:t>
      </w:r>
      <w:r w:rsidRPr="00532E32">
        <w:tab/>
        <w:t>the person’s partner neither receives nor claims a compensation affected payment in relation to any day in the periodic payments period;</w:t>
      </w:r>
    </w:p>
    <w:p w:rsidR="004918DA" w:rsidRPr="00532E32" w:rsidRDefault="004918DA" w:rsidP="004918DA">
      <w:pPr>
        <w:pStyle w:val="subsection2"/>
      </w:pPr>
      <w:r w:rsidRPr="00532E32">
        <w:lastRenderedPageBreak/>
        <w:t>the recoverable amount under this section is equal to the smallest of the following amounts:</w:t>
      </w:r>
    </w:p>
    <w:p w:rsidR="004918DA" w:rsidRPr="00532E32" w:rsidRDefault="004918DA" w:rsidP="004918DA">
      <w:pPr>
        <w:pStyle w:val="paragraph"/>
      </w:pPr>
      <w:r w:rsidRPr="00532E32">
        <w:tab/>
        <w:t>(c)</w:t>
      </w:r>
      <w:r w:rsidRPr="00532E32">
        <w:tab/>
        <w:t>the difference between:</w:t>
      </w:r>
    </w:p>
    <w:p w:rsidR="004918DA" w:rsidRPr="00532E32" w:rsidRDefault="004918DA" w:rsidP="004918DA">
      <w:pPr>
        <w:pStyle w:val="paragraphsub"/>
      </w:pPr>
      <w:r w:rsidRPr="00532E32">
        <w:tab/>
        <w:t>(i)</w:t>
      </w:r>
      <w:r w:rsidRPr="00532E32">
        <w:tab/>
        <w:t>the sum of all compensation affected payments made to the person that relate to a day or days in a periodic payments period; and</w:t>
      </w:r>
    </w:p>
    <w:p w:rsidR="004918DA" w:rsidRPr="00532E32" w:rsidRDefault="004918DA" w:rsidP="004918DA">
      <w:pPr>
        <w:pStyle w:val="paragraphsub"/>
      </w:pPr>
      <w:r w:rsidRPr="00532E32">
        <w:tab/>
        <w:t>(ii)</w:t>
      </w:r>
      <w:r w:rsidRPr="00532E32">
        <w:tab/>
        <w:t xml:space="preserve">the sum of all compensation affected payments that would have been made to the person in relation to any such day or days had those payments been reduced in accordance with </w:t>
      </w:r>
      <w:r w:rsidR="00A93C2F" w:rsidRPr="00532E32">
        <w:t>section 1</w:t>
      </w:r>
      <w:r w:rsidRPr="00532E32">
        <w:t>173;</w:t>
      </w:r>
    </w:p>
    <w:p w:rsidR="004918DA" w:rsidRPr="00532E32" w:rsidRDefault="004918DA" w:rsidP="004918DA">
      <w:pPr>
        <w:pStyle w:val="paragraph"/>
      </w:pPr>
      <w:r w:rsidRPr="00532E32">
        <w:tab/>
        <w:t>(d)</w:t>
      </w:r>
      <w:r w:rsidRPr="00532E32">
        <w:tab/>
        <w:t>the sum of the amounts of the periodic compensation payments;</w:t>
      </w:r>
    </w:p>
    <w:p w:rsidR="004918DA" w:rsidRPr="00532E32" w:rsidRDefault="004918DA" w:rsidP="004918DA">
      <w:pPr>
        <w:pStyle w:val="paragraph"/>
      </w:pPr>
      <w:r w:rsidRPr="00532E32">
        <w:tab/>
        <w:t>(e)</w:t>
      </w:r>
      <w:r w:rsidRPr="00532E32">
        <w:tab/>
        <w:t>in the case of a compensation payer—the maximum amount that the compensation payer is liable to pay to the person in relation to the matter at any time after receiving:</w:t>
      </w:r>
    </w:p>
    <w:p w:rsidR="004918DA" w:rsidRPr="00532E32" w:rsidRDefault="004918DA" w:rsidP="004918DA">
      <w:pPr>
        <w:pStyle w:val="paragraphsub"/>
      </w:pPr>
      <w:r w:rsidRPr="00532E32">
        <w:tab/>
        <w:t>(i)</w:t>
      </w:r>
      <w:r w:rsidRPr="00532E32">
        <w:tab/>
        <w:t xml:space="preserve">a notice under </w:t>
      </w:r>
      <w:r w:rsidR="00A93C2F" w:rsidRPr="00532E32">
        <w:t>section 1</w:t>
      </w:r>
      <w:r w:rsidRPr="00532E32">
        <w:t>182 in relation to the matter; or</w:t>
      </w:r>
    </w:p>
    <w:p w:rsidR="004918DA" w:rsidRPr="00532E32" w:rsidRDefault="004918DA" w:rsidP="004918DA">
      <w:pPr>
        <w:pStyle w:val="paragraphsub"/>
      </w:pPr>
      <w:r w:rsidRPr="00532E32">
        <w:tab/>
        <w:t>(ii)</w:t>
      </w:r>
      <w:r w:rsidRPr="00532E32">
        <w:tab/>
        <w:t xml:space="preserve">if the compensation payer has not received a notice under </w:t>
      </w:r>
      <w:r w:rsidR="00A93C2F" w:rsidRPr="00532E32">
        <w:t>section 1</w:t>
      </w:r>
      <w:r w:rsidRPr="00532E32">
        <w:t xml:space="preserve">182—the notice under </w:t>
      </w:r>
      <w:r w:rsidR="00A93C2F" w:rsidRPr="00532E32">
        <w:t>section 1</w:t>
      </w:r>
      <w:r w:rsidRPr="00532E32">
        <w:t>184 in relation to the matter;</w:t>
      </w:r>
    </w:p>
    <w:p w:rsidR="004918DA" w:rsidRPr="00532E32" w:rsidRDefault="004918DA" w:rsidP="004918DA">
      <w:pPr>
        <w:pStyle w:val="paragraph"/>
      </w:pPr>
      <w:r w:rsidRPr="00532E32">
        <w:tab/>
        <w:t>(f)</w:t>
      </w:r>
      <w:r w:rsidRPr="00532E32">
        <w:tab/>
        <w:t>in the case of an insurer—the maximum amount for which the insurer is liable to indemnify the compensation payer in relation to the matter at any time after receiving:</w:t>
      </w:r>
    </w:p>
    <w:p w:rsidR="004918DA" w:rsidRPr="00532E32" w:rsidRDefault="004918DA" w:rsidP="004918DA">
      <w:pPr>
        <w:pStyle w:val="paragraphsub"/>
      </w:pPr>
      <w:r w:rsidRPr="00532E32">
        <w:tab/>
        <w:t>(i)</w:t>
      </w:r>
      <w:r w:rsidRPr="00532E32">
        <w:tab/>
        <w:t xml:space="preserve">a notice under </w:t>
      </w:r>
      <w:r w:rsidR="00A93C2F" w:rsidRPr="00532E32">
        <w:t>section 1</w:t>
      </w:r>
      <w:r w:rsidRPr="00532E32">
        <w:t>182 in relation to the matter; or</w:t>
      </w:r>
    </w:p>
    <w:p w:rsidR="004918DA" w:rsidRPr="00532E32" w:rsidRDefault="004918DA" w:rsidP="004918DA">
      <w:pPr>
        <w:pStyle w:val="paragraphsub"/>
      </w:pPr>
      <w:r w:rsidRPr="00532E32">
        <w:tab/>
        <w:t>(ii)</w:t>
      </w:r>
      <w:r w:rsidRPr="00532E32">
        <w:tab/>
        <w:t xml:space="preserve">if the insurer has not received a notice under </w:t>
      </w:r>
      <w:r w:rsidR="00A93C2F" w:rsidRPr="00532E32">
        <w:t>section 1</w:t>
      </w:r>
      <w:r w:rsidRPr="00532E32">
        <w:t xml:space="preserve">182—the notice under </w:t>
      </w:r>
      <w:r w:rsidR="00A93C2F" w:rsidRPr="00532E32">
        <w:t>section 1</w:t>
      </w:r>
      <w:r w:rsidRPr="00532E32">
        <w:t>184 in relation to the matter.</w:t>
      </w:r>
    </w:p>
    <w:p w:rsidR="004918DA" w:rsidRPr="00532E32" w:rsidRDefault="004918DA" w:rsidP="004918DA">
      <w:pPr>
        <w:pStyle w:val="subsection"/>
      </w:pPr>
      <w:r w:rsidRPr="00532E32">
        <w:tab/>
        <w:t>(3)</w:t>
      </w:r>
      <w:r w:rsidRPr="00532E32">
        <w:tab/>
        <w:t xml:space="preserve">Subject to </w:t>
      </w:r>
      <w:r w:rsidR="00D634E3" w:rsidRPr="00532E32">
        <w:t>subsection (</w:t>
      </w:r>
      <w:r w:rsidRPr="00532E32">
        <w:t>4), if:</w:t>
      </w:r>
    </w:p>
    <w:p w:rsidR="004918DA" w:rsidRPr="00532E32" w:rsidRDefault="004918DA" w:rsidP="004918DA">
      <w:pPr>
        <w:pStyle w:val="paragraph"/>
      </w:pPr>
      <w:r w:rsidRPr="00532E32">
        <w:tab/>
        <w:t>(a)</w:t>
      </w:r>
      <w:r w:rsidRPr="00532E32">
        <w:tab/>
        <w:t>the person claiming compensation is a member of a couple; and</w:t>
      </w:r>
    </w:p>
    <w:p w:rsidR="004918DA" w:rsidRPr="00532E32" w:rsidRDefault="004918DA" w:rsidP="004918DA">
      <w:pPr>
        <w:pStyle w:val="paragraph"/>
      </w:pPr>
      <w:r w:rsidRPr="00532E32">
        <w:tab/>
        <w:t>(b)</w:t>
      </w:r>
      <w:r w:rsidRPr="00532E32">
        <w:tab/>
        <w:t>compensation affected payments received by the person were received in relation to a day or days in a periodic payments period; and</w:t>
      </w:r>
    </w:p>
    <w:p w:rsidR="004918DA" w:rsidRPr="00532E32" w:rsidRDefault="004918DA" w:rsidP="004918DA">
      <w:pPr>
        <w:pStyle w:val="paragraph"/>
      </w:pPr>
      <w:r w:rsidRPr="00532E32">
        <w:tab/>
        <w:t>(c)</w:t>
      </w:r>
      <w:r w:rsidRPr="00532E32">
        <w:tab/>
        <w:t>the person’s partner receives a compensation affected payment in relation to a day or days in the periodic payments period;</w:t>
      </w:r>
    </w:p>
    <w:p w:rsidR="004918DA" w:rsidRPr="00532E32" w:rsidRDefault="004918DA" w:rsidP="004918DA">
      <w:pPr>
        <w:pStyle w:val="subsection2"/>
      </w:pPr>
      <w:r w:rsidRPr="00532E32">
        <w:lastRenderedPageBreak/>
        <w:t>the recoverable amount under this section is equal to the smallest of the following amounts:</w:t>
      </w:r>
    </w:p>
    <w:p w:rsidR="004918DA" w:rsidRPr="00532E32" w:rsidRDefault="004918DA" w:rsidP="004918DA">
      <w:pPr>
        <w:pStyle w:val="paragraph"/>
      </w:pPr>
      <w:r w:rsidRPr="00532E32">
        <w:tab/>
        <w:t>(d)</w:t>
      </w:r>
      <w:r w:rsidRPr="00532E32">
        <w:tab/>
        <w:t>the difference between:</w:t>
      </w:r>
    </w:p>
    <w:p w:rsidR="004918DA" w:rsidRPr="00532E32" w:rsidRDefault="004918DA" w:rsidP="004918DA">
      <w:pPr>
        <w:pStyle w:val="paragraphsub"/>
      </w:pPr>
      <w:r w:rsidRPr="00532E32">
        <w:tab/>
        <w:t>(i)</w:t>
      </w:r>
      <w:r w:rsidRPr="00532E32">
        <w:tab/>
        <w:t>the sum of all compensation affected payments made to the person and the person’s partner in relation to a day or days in the periodic payments period; and</w:t>
      </w:r>
    </w:p>
    <w:p w:rsidR="004918DA" w:rsidRPr="00532E32" w:rsidRDefault="004918DA" w:rsidP="004918DA">
      <w:pPr>
        <w:pStyle w:val="paragraphsub"/>
      </w:pPr>
      <w:r w:rsidRPr="00532E32">
        <w:tab/>
        <w:t>(ii)</w:t>
      </w:r>
      <w:r w:rsidRPr="00532E32">
        <w:tab/>
        <w:t xml:space="preserve">the sum of all compensation affected payments that would have been made to the person and the person’s partner in relation to any such day or days had those payments been reduced as a result of the operation of </w:t>
      </w:r>
      <w:r w:rsidR="00A93C2F" w:rsidRPr="00532E32">
        <w:t>section 1</w:t>
      </w:r>
      <w:r w:rsidRPr="00532E32">
        <w:t>173 or 1174;</w:t>
      </w:r>
    </w:p>
    <w:p w:rsidR="004918DA" w:rsidRPr="00532E32" w:rsidRDefault="004918DA" w:rsidP="004918DA">
      <w:pPr>
        <w:pStyle w:val="paragraph"/>
      </w:pPr>
      <w:r w:rsidRPr="00532E32">
        <w:tab/>
        <w:t>(e)</w:t>
      </w:r>
      <w:r w:rsidRPr="00532E32">
        <w:tab/>
        <w:t>the sum of the amounts of the periodic compensation payments;</w:t>
      </w:r>
    </w:p>
    <w:p w:rsidR="004918DA" w:rsidRPr="00532E32" w:rsidRDefault="004918DA" w:rsidP="004918DA">
      <w:pPr>
        <w:pStyle w:val="paragraph"/>
      </w:pPr>
      <w:r w:rsidRPr="00532E32">
        <w:tab/>
        <w:t>(f)</w:t>
      </w:r>
      <w:r w:rsidRPr="00532E32">
        <w:tab/>
        <w:t>in the case of a compensation payer—the maximum amount that the compensation payer is liable to pay to the person in relation to the matter at any time after receiving:</w:t>
      </w:r>
    </w:p>
    <w:p w:rsidR="004918DA" w:rsidRPr="00532E32" w:rsidRDefault="004918DA" w:rsidP="004918DA">
      <w:pPr>
        <w:pStyle w:val="paragraphsub"/>
      </w:pPr>
      <w:r w:rsidRPr="00532E32">
        <w:tab/>
        <w:t>(i)</w:t>
      </w:r>
      <w:r w:rsidRPr="00532E32">
        <w:tab/>
        <w:t xml:space="preserve">a notice under </w:t>
      </w:r>
      <w:r w:rsidR="00A93C2F" w:rsidRPr="00532E32">
        <w:t>section 1</w:t>
      </w:r>
      <w:r w:rsidRPr="00532E32">
        <w:t>182 in relation to the matter; or</w:t>
      </w:r>
    </w:p>
    <w:p w:rsidR="004918DA" w:rsidRPr="00532E32" w:rsidRDefault="004918DA" w:rsidP="004918DA">
      <w:pPr>
        <w:pStyle w:val="paragraphsub"/>
      </w:pPr>
      <w:r w:rsidRPr="00532E32">
        <w:tab/>
        <w:t>(ii)</w:t>
      </w:r>
      <w:r w:rsidRPr="00532E32">
        <w:tab/>
        <w:t xml:space="preserve">if the compensation payer has not received a notice under </w:t>
      </w:r>
      <w:r w:rsidR="00A93C2F" w:rsidRPr="00532E32">
        <w:t>section 1</w:t>
      </w:r>
      <w:r w:rsidRPr="00532E32">
        <w:t xml:space="preserve">182—the notice under </w:t>
      </w:r>
      <w:r w:rsidR="00A93C2F" w:rsidRPr="00532E32">
        <w:t>section 1</w:t>
      </w:r>
      <w:r w:rsidRPr="00532E32">
        <w:t>184 in relation to the matter;</w:t>
      </w:r>
    </w:p>
    <w:p w:rsidR="004918DA" w:rsidRPr="00532E32" w:rsidRDefault="004918DA" w:rsidP="004918DA">
      <w:pPr>
        <w:pStyle w:val="paragraph"/>
      </w:pPr>
      <w:r w:rsidRPr="00532E32">
        <w:tab/>
        <w:t>(g)</w:t>
      </w:r>
      <w:r w:rsidRPr="00532E32">
        <w:tab/>
        <w:t>in the case of an insurer—the maximum amount for which the insurer is liable to indemnify the compensation payer in relation to the matter at any time after receiving:</w:t>
      </w:r>
    </w:p>
    <w:p w:rsidR="004918DA" w:rsidRPr="00532E32" w:rsidRDefault="004918DA" w:rsidP="004918DA">
      <w:pPr>
        <w:pStyle w:val="paragraphsub"/>
      </w:pPr>
      <w:r w:rsidRPr="00532E32">
        <w:tab/>
        <w:t>(i)</w:t>
      </w:r>
      <w:r w:rsidRPr="00532E32">
        <w:tab/>
        <w:t xml:space="preserve">a notice under </w:t>
      </w:r>
      <w:r w:rsidR="00A93C2F" w:rsidRPr="00532E32">
        <w:t>section 1</w:t>
      </w:r>
      <w:r w:rsidRPr="00532E32">
        <w:t>182 in relation to the matter; or</w:t>
      </w:r>
    </w:p>
    <w:p w:rsidR="004918DA" w:rsidRPr="00532E32" w:rsidRDefault="004918DA" w:rsidP="004918DA">
      <w:pPr>
        <w:pStyle w:val="paragraphsub"/>
      </w:pPr>
      <w:r w:rsidRPr="00532E32">
        <w:tab/>
        <w:t>(ii)</w:t>
      </w:r>
      <w:r w:rsidRPr="00532E32">
        <w:tab/>
        <w:t xml:space="preserve">if the insurer has not received a notice under </w:t>
      </w:r>
      <w:r w:rsidR="00A93C2F" w:rsidRPr="00532E32">
        <w:t>section 1</w:t>
      </w:r>
      <w:r w:rsidRPr="00532E32">
        <w:t xml:space="preserve">182—the notice under </w:t>
      </w:r>
      <w:r w:rsidR="00A93C2F" w:rsidRPr="00532E32">
        <w:t>section 1</w:t>
      </w:r>
      <w:r w:rsidRPr="00532E32">
        <w:t>184 in relation to the matter.</w:t>
      </w:r>
    </w:p>
    <w:p w:rsidR="004918DA" w:rsidRPr="00532E32" w:rsidRDefault="004918DA" w:rsidP="004918DA">
      <w:pPr>
        <w:pStyle w:val="subsection"/>
        <w:keepNext/>
      </w:pPr>
      <w:r w:rsidRPr="00532E32">
        <w:tab/>
        <w:t>(4)</w:t>
      </w:r>
      <w:r w:rsidRPr="00532E32">
        <w:tab/>
        <w:t>If:</w:t>
      </w:r>
    </w:p>
    <w:p w:rsidR="004918DA" w:rsidRPr="00532E32" w:rsidRDefault="004918DA" w:rsidP="004918DA">
      <w:pPr>
        <w:pStyle w:val="paragraph"/>
      </w:pPr>
      <w:r w:rsidRPr="00532E32">
        <w:tab/>
        <w:t>(a)</w:t>
      </w:r>
      <w:r w:rsidRPr="00532E32">
        <w:tab/>
        <w:t>at the time of the event that gave rise to the entitlement of a person to compensation, the person was qualified for, and was receiving, a compensation affected payment; and</w:t>
      </w:r>
    </w:p>
    <w:p w:rsidR="004918DA" w:rsidRPr="00532E32" w:rsidRDefault="004918DA" w:rsidP="004918DA">
      <w:pPr>
        <w:pStyle w:val="paragraph"/>
      </w:pPr>
      <w:r w:rsidRPr="00532E32">
        <w:tab/>
        <w:t>(b)</w:t>
      </w:r>
      <w:r w:rsidRPr="00532E32">
        <w:tab/>
        <w:t>the person or the person’s partner received or claimed a compensation affected payment in relation to a day or days in the periodic payments period;</w:t>
      </w:r>
    </w:p>
    <w:p w:rsidR="004918DA" w:rsidRPr="00532E32" w:rsidRDefault="004918DA" w:rsidP="004918DA">
      <w:pPr>
        <w:pStyle w:val="subsection2"/>
      </w:pPr>
      <w:r w:rsidRPr="00532E32">
        <w:lastRenderedPageBreak/>
        <w:t>the recoverable amount is the amount determined by the Secretary to be the total amount by which the person’s, or the person’s partner’s, compensation affected payment in relation to a day or days in the periodic payments period would have been reduced if a determination had been made under Division</w:t>
      </w:r>
      <w:r w:rsidR="00D634E3" w:rsidRPr="00532E32">
        <w:t> </w:t>
      </w:r>
      <w:r w:rsidRPr="00532E32">
        <w:t>7 of Part</w:t>
      </w:r>
      <w:r w:rsidR="00D634E3" w:rsidRPr="00532E32">
        <w:t> </w:t>
      </w:r>
      <w:r w:rsidRPr="00532E32">
        <w:t>3 of the Administration Act because of point 1064</w:t>
      </w:r>
      <w:r w:rsidR="000D013E">
        <w:noBreakHyphen/>
      </w:r>
      <w:r w:rsidRPr="00532E32">
        <w:t>E3, 1066A</w:t>
      </w:r>
      <w:r w:rsidR="000D013E">
        <w:noBreakHyphen/>
      </w:r>
      <w:r w:rsidRPr="00532E32">
        <w:t>F2A, 1067G</w:t>
      </w:r>
      <w:r w:rsidR="000D013E">
        <w:noBreakHyphen/>
      </w:r>
      <w:r w:rsidRPr="00532E32">
        <w:t>H25, 1067L</w:t>
      </w:r>
      <w:r w:rsidR="000D013E">
        <w:noBreakHyphen/>
      </w:r>
      <w:r w:rsidRPr="00532E32">
        <w:t>D24, 1068</w:t>
      </w:r>
      <w:r w:rsidR="000D013E">
        <w:noBreakHyphen/>
      </w:r>
      <w:r w:rsidRPr="00532E32">
        <w:t>G8A, 1068A</w:t>
      </w:r>
      <w:r w:rsidR="000D013E">
        <w:noBreakHyphen/>
      </w:r>
      <w:r w:rsidRPr="00532E32">
        <w:t>E13 or 1068B</w:t>
      </w:r>
      <w:r w:rsidR="000D013E">
        <w:noBreakHyphen/>
      </w:r>
      <w:r w:rsidRPr="00532E32">
        <w:t>D21 of this Act.</w:t>
      </w:r>
    </w:p>
    <w:p w:rsidR="004918DA" w:rsidRPr="00532E32" w:rsidRDefault="004918DA" w:rsidP="004918DA">
      <w:pPr>
        <w:pStyle w:val="ActHead5"/>
      </w:pPr>
      <w:bookmarkStart w:id="92" w:name="_Toc173519401"/>
      <w:r w:rsidRPr="00532E32">
        <w:rPr>
          <w:rStyle w:val="CharSectno"/>
        </w:rPr>
        <w:t>1184B</w:t>
      </w:r>
      <w:r w:rsidRPr="00532E32">
        <w:t xml:space="preserve">  Preliminary notice or recovery notice suspends liability to pay compensation</w:t>
      </w:r>
      <w:bookmarkEnd w:id="92"/>
    </w:p>
    <w:p w:rsidR="004918DA" w:rsidRPr="00532E32" w:rsidRDefault="004918DA" w:rsidP="004918DA">
      <w:pPr>
        <w:pStyle w:val="subsection"/>
      </w:pPr>
      <w:r w:rsidRPr="00532E32">
        <w:tab/>
        <w:t>(1)</w:t>
      </w:r>
      <w:r w:rsidRPr="00532E32">
        <w:tab/>
        <w:t xml:space="preserve">If a compensation payer has been given a notice under </w:t>
      </w:r>
      <w:r w:rsidR="00A93C2F" w:rsidRPr="00532E32">
        <w:t>section 1</w:t>
      </w:r>
      <w:r w:rsidRPr="00532E32">
        <w:t>182 or 1184 in relation to the compensation payer’s liability, or possible liability, to pay compensation, the compensation payer is not liable to pay that compensation while the notice has effect.</w:t>
      </w:r>
    </w:p>
    <w:p w:rsidR="004918DA" w:rsidRPr="00532E32" w:rsidRDefault="004918DA" w:rsidP="004918DA">
      <w:pPr>
        <w:pStyle w:val="subsection"/>
      </w:pPr>
      <w:r w:rsidRPr="00532E32">
        <w:tab/>
        <w:t>(2)</w:t>
      </w:r>
      <w:r w:rsidRPr="00532E32">
        <w:tab/>
        <w:t xml:space="preserve">If an insurer has been given a notice under </w:t>
      </w:r>
      <w:r w:rsidR="00A93C2F" w:rsidRPr="00532E32">
        <w:t>section 1</w:t>
      </w:r>
      <w:r w:rsidRPr="00532E32">
        <w:t>182 or 1184 in relation to the insurer’s liability, or possible liability, to indemnify a compensation payer against a liability arising from a claim for compensation:</w:t>
      </w:r>
    </w:p>
    <w:p w:rsidR="004918DA" w:rsidRPr="00532E32" w:rsidRDefault="004918DA" w:rsidP="004918DA">
      <w:pPr>
        <w:pStyle w:val="paragraph"/>
      </w:pPr>
      <w:r w:rsidRPr="00532E32">
        <w:tab/>
        <w:t>(a)</w:t>
      </w:r>
      <w:r w:rsidRPr="00532E32">
        <w:tab/>
        <w:t>the insurer is not liable to so indemnify the compensation payer; and</w:t>
      </w:r>
    </w:p>
    <w:p w:rsidR="004918DA" w:rsidRPr="00532E32" w:rsidRDefault="004918DA" w:rsidP="004918DA">
      <w:pPr>
        <w:pStyle w:val="paragraph"/>
      </w:pPr>
      <w:r w:rsidRPr="00532E32">
        <w:tab/>
        <w:t>(b)</w:t>
      </w:r>
      <w:r w:rsidRPr="00532E32">
        <w:tab/>
        <w:t>the compensation payer is not liable to pay that compensation;</w:t>
      </w:r>
    </w:p>
    <w:p w:rsidR="004918DA" w:rsidRPr="00532E32" w:rsidRDefault="004918DA" w:rsidP="004918DA">
      <w:pPr>
        <w:pStyle w:val="subsection2"/>
      </w:pPr>
      <w:r w:rsidRPr="00532E32">
        <w:t>while the notice has effect.</w:t>
      </w:r>
    </w:p>
    <w:p w:rsidR="004918DA" w:rsidRPr="00532E32" w:rsidRDefault="004918DA" w:rsidP="004918DA">
      <w:pPr>
        <w:pStyle w:val="ActHead5"/>
      </w:pPr>
      <w:bookmarkStart w:id="93" w:name="_Toc173519402"/>
      <w:r w:rsidRPr="00532E32">
        <w:rPr>
          <w:rStyle w:val="CharSectno"/>
        </w:rPr>
        <w:t>1184C</w:t>
      </w:r>
      <w:r w:rsidRPr="00532E32">
        <w:t xml:space="preserve">  Compensation payer’s or insurer’s payment to Commonwealth discharges liability to compensation claimant</w:t>
      </w:r>
      <w:bookmarkEnd w:id="93"/>
    </w:p>
    <w:p w:rsidR="004918DA" w:rsidRPr="00532E32" w:rsidRDefault="004918DA" w:rsidP="004918DA">
      <w:pPr>
        <w:pStyle w:val="subsection"/>
      </w:pPr>
      <w:r w:rsidRPr="00532E32">
        <w:tab/>
        <w:t>(1)</w:t>
      </w:r>
      <w:r w:rsidRPr="00532E32">
        <w:tab/>
        <w:t xml:space="preserve">Payment to the Commonwealth of an amount that a compensation payer is liable to pay under </w:t>
      </w:r>
      <w:r w:rsidR="00A93C2F" w:rsidRPr="00532E32">
        <w:t>section 1</w:t>
      </w:r>
      <w:r w:rsidRPr="00532E32">
        <w:t>184 in relation to a person operates, to the extent of the payment, as a discharge of the compensation payer’s liability to pay compensation to the person.</w:t>
      </w:r>
    </w:p>
    <w:p w:rsidR="004918DA" w:rsidRPr="00532E32" w:rsidRDefault="004918DA" w:rsidP="004918DA">
      <w:pPr>
        <w:pStyle w:val="subsection"/>
      </w:pPr>
      <w:r w:rsidRPr="00532E32">
        <w:lastRenderedPageBreak/>
        <w:tab/>
        <w:t>(2)</w:t>
      </w:r>
      <w:r w:rsidRPr="00532E32">
        <w:tab/>
        <w:t xml:space="preserve">Payment to the Commonwealth of an amount that an insurer is liable to pay under </w:t>
      </w:r>
      <w:r w:rsidR="00A93C2F" w:rsidRPr="00532E32">
        <w:t>section 1</w:t>
      </w:r>
      <w:r w:rsidRPr="00532E32">
        <w:t>184 in relation to a person operates, to the extent of the payment, as a discharge of:</w:t>
      </w:r>
    </w:p>
    <w:p w:rsidR="004918DA" w:rsidRPr="00532E32" w:rsidRDefault="004918DA" w:rsidP="004918DA">
      <w:pPr>
        <w:pStyle w:val="paragraph"/>
      </w:pPr>
      <w:r w:rsidRPr="00532E32">
        <w:tab/>
        <w:t>(a)</w:t>
      </w:r>
      <w:r w:rsidRPr="00532E32">
        <w:tab/>
        <w:t>the insurer’s liability to the compensation payer; and</w:t>
      </w:r>
    </w:p>
    <w:p w:rsidR="004918DA" w:rsidRPr="00532E32" w:rsidRDefault="004918DA" w:rsidP="004918DA">
      <w:pPr>
        <w:pStyle w:val="paragraph"/>
      </w:pPr>
      <w:r w:rsidRPr="00532E32">
        <w:tab/>
        <w:t>(b)</w:t>
      </w:r>
      <w:r w:rsidRPr="00532E32">
        <w:tab/>
        <w:t>the compensation payer’s liability to pay compensation to the person.</w:t>
      </w:r>
    </w:p>
    <w:p w:rsidR="004918DA" w:rsidRPr="00532E32" w:rsidRDefault="004918DA" w:rsidP="004918DA">
      <w:pPr>
        <w:pStyle w:val="ActHead5"/>
      </w:pPr>
      <w:bookmarkStart w:id="94" w:name="_Toc173519403"/>
      <w:r w:rsidRPr="00532E32">
        <w:rPr>
          <w:rStyle w:val="CharSectno"/>
        </w:rPr>
        <w:t>1184D</w:t>
      </w:r>
      <w:r w:rsidRPr="00532E32">
        <w:t xml:space="preserve">  Offence to make compensation payment after receiving preliminary notice or recovery notice</w:t>
      </w:r>
      <w:bookmarkEnd w:id="94"/>
    </w:p>
    <w:p w:rsidR="004918DA" w:rsidRPr="00532E32" w:rsidRDefault="004918DA" w:rsidP="004918DA">
      <w:pPr>
        <w:pStyle w:val="subsection"/>
      </w:pPr>
      <w:r w:rsidRPr="00532E32">
        <w:tab/>
        <w:t>(1)</w:t>
      </w:r>
      <w:r w:rsidRPr="00532E32">
        <w:tab/>
        <w:t xml:space="preserve">If a person (the </w:t>
      </w:r>
      <w:r w:rsidRPr="00532E32">
        <w:rPr>
          <w:b/>
          <w:i/>
        </w:rPr>
        <w:t>potential compensation payer</w:t>
      </w:r>
      <w:r w:rsidRPr="00532E32">
        <w:t xml:space="preserve">) has been given a notice under </w:t>
      </w:r>
      <w:r w:rsidR="00A93C2F" w:rsidRPr="00532E32">
        <w:t>section 1</w:t>
      </w:r>
      <w:r w:rsidRPr="00532E32">
        <w:t>182 or 1184 in relation to the payment of compensation to a person, the potential compensation payer must not make the compensation payment to the person.</w:t>
      </w:r>
    </w:p>
    <w:p w:rsidR="004918DA" w:rsidRPr="00532E32" w:rsidRDefault="004918DA" w:rsidP="004918DA">
      <w:pPr>
        <w:pStyle w:val="Penalty"/>
      </w:pPr>
      <w:r w:rsidRPr="00532E32">
        <w:t>Penalty:</w:t>
      </w:r>
      <w:r w:rsidRPr="00532E32">
        <w:tab/>
        <w:t>Imprisonment for 12 months.</w:t>
      </w:r>
    </w:p>
    <w:p w:rsidR="004918DA" w:rsidRPr="00532E32" w:rsidRDefault="004918DA" w:rsidP="004918DA">
      <w:pPr>
        <w:pStyle w:val="subsection"/>
      </w:pPr>
      <w:r w:rsidRPr="00532E32">
        <w:tab/>
        <w:t>(1A)</w:t>
      </w:r>
      <w:r w:rsidRPr="00532E32">
        <w:tab/>
      </w:r>
      <w:r w:rsidR="00D634E3" w:rsidRPr="00532E32">
        <w:t>Subsection (</w:t>
      </w:r>
      <w:r w:rsidRPr="00532E32">
        <w:t>1) does not apply if:</w:t>
      </w:r>
    </w:p>
    <w:p w:rsidR="004918DA" w:rsidRPr="00532E32" w:rsidRDefault="004918DA" w:rsidP="004918DA">
      <w:pPr>
        <w:pStyle w:val="paragraph"/>
      </w:pPr>
      <w:r w:rsidRPr="00532E32">
        <w:tab/>
        <w:t>(a)</w:t>
      </w:r>
      <w:r w:rsidRPr="00532E32">
        <w:tab/>
        <w:t xml:space="preserve">in the case of a notice under </w:t>
      </w:r>
      <w:r w:rsidR="00A93C2F" w:rsidRPr="00532E32">
        <w:t>section 1</w:t>
      </w:r>
      <w:r w:rsidRPr="00532E32">
        <w:t xml:space="preserve">182—the Secretary has given the potential compensation payer written notice that the notice under </w:t>
      </w:r>
      <w:r w:rsidR="00A93C2F" w:rsidRPr="00532E32">
        <w:t>section 1</w:t>
      </w:r>
      <w:r w:rsidRPr="00532E32">
        <w:t>182 is revoked; or</w:t>
      </w:r>
    </w:p>
    <w:p w:rsidR="004918DA" w:rsidRPr="00532E32" w:rsidRDefault="004918DA" w:rsidP="004918DA">
      <w:pPr>
        <w:pStyle w:val="paragraph"/>
      </w:pPr>
      <w:r w:rsidRPr="00532E32">
        <w:tab/>
        <w:t>(b)</w:t>
      </w:r>
      <w:r w:rsidRPr="00532E32">
        <w:tab/>
        <w:t xml:space="preserve">in the case of a notice under </w:t>
      </w:r>
      <w:r w:rsidR="00A93C2F" w:rsidRPr="00532E32">
        <w:t>section 1</w:t>
      </w:r>
      <w:r w:rsidRPr="00532E32">
        <w:t>184—the potential compensation payer has paid to the Commonwealth the amount specified in the notice; or</w:t>
      </w:r>
    </w:p>
    <w:p w:rsidR="004918DA" w:rsidRPr="00532E32" w:rsidRDefault="004918DA" w:rsidP="004918DA">
      <w:pPr>
        <w:pStyle w:val="paragraph"/>
      </w:pPr>
      <w:r w:rsidRPr="00532E32">
        <w:tab/>
        <w:t>(c)</w:t>
      </w:r>
      <w:r w:rsidRPr="00532E32">
        <w:tab/>
        <w:t>the Secretary has given the potential compensation payer written permission to pay the compensation.</w:t>
      </w:r>
    </w:p>
    <w:p w:rsidR="004918DA" w:rsidRPr="00532E32" w:rsidRDefault="004918DA" w:rsidP="004918DA">
      <w:pPr>
        <w:pStyle w:val="subsection"/>
      </w:pPr>
      <w:r w:rsidRPr="00532E32">
        <w:tab/>
        <w:t>(2)</w:t>
      </w:r>
      <w:r w:rsidRPr="00532E32">
        <w:tab/>
        <w:t xml:space="preserve">If an insurer has been given a notice under </w:t>
      </w:r>
      <w:r w:rsidR="00A93C2F" w:rsidRPr="00532E32">
        <w:t>section 1</w:t>
      </w:r>
      <w:r w:rsidRPr="00532E32">
        <w:t>182 or 1184 in relation to the insurer’s liability to indemnify a compensation payer, the insurer must not make any payment to the compensation payer in relation to that liability.</w:t>
      </w:r>
    </w:p>
    <w:p w:rsidR="004918DA" w:rsidRPr="00532E32" w:rsidRDefault="004918DA" w:rsidP="004918DA">
      <w:pPr>
        <w:pStyle w:val="Penalty"/>
      </w:pPr>
      <w:r w:rsidRPr="00532E32">
        <w:t>Penalty:</w:t>
      </w:r>
      <w:r w:rsidRPr="00532E32">
        <w:tab/>
        <w:t>Imprisonment for 12 months.</w:t>
      </w:r>
    </w:p>
    <w:p w:rsidR="004918DA" w:rsidRPr="00532E32" w:rsidRDefault="004918DA" w:rsidP="004918DA">
      <w:pPr>
        <w:pStyle w:val="subsection"/>
      </w:pPr>
      <w:r w:rsidRPr="00532E32">
        <w:tab/>
        <w:t>(2A)</w:t>
      </w:r>
      <w:r w:rsidRPr="00532E32">
        <w:tab/>
      </w:r>
      <w:r w:rsidR="00D634E3" w:rsidRPr="00532E32">
        <w:t>Subsection (</w:t>
      </w:r>
      <w:r w:rsidRPr="00532E32">
        <w:t>2) does not apply if:</w:t>
      </w:r>
    </w:p>
    <w:p w:rsidR="004918DA" w:rsidRPr="00532E32" w:rsidRDefault="004918DA" w:rsidP="004918DA">
      <w:pPr>
        <w:pStyle w:val="paragraph"/>
      </w:pPr>
      <w:r w:rsidRPr="00532E32">
        <w:tab/>
        <w:t>(a)</w:t>
      </w:r>
      <w:r w:rsidRPr="00532E32">
        <w:tab/>
        <w:t xml:space="preserve">in the case of a notice under </w:t>
      </w:r>
      <w:r w:rsidR="00A93C2F" w:rsidRPr="00532E32">
        <w:t>section 1</w:t>
      </w:r>
      <w:r w:rsidRPr="00532E32">
        <w:t xml:space="preserve">182—the Secretary has given the insurer written notice that the notice under </w:t>
      </w:r>
      <w:r w:rsidR="00A93C2F" w:rsidRPr="00532E32">
        <w:t>section 1</w:t>
      </w:r>
      <w:r w:rsidRPr="00532E32">
        <w:t>182 is revoked; or</w:t>
      </w:r>
    </w:p>
    <w:p w:rsidR="004918DA" w:rsidRPr="00532E32" w:rsidRDefault="004918DA" w:rsidP="004918DA">
      <w:pPr>
        <w:pStyle w:val="paragraph"/>
      </w:pPr>
      <w:r w:rsidRPr="00532E32">
        <w:lastRenderedPageBreak/>
        <w:tab/>
        <w:t>(b)</w:t>
      </w:r>
      <w:r w:rsidRPr="00532E32">
        <w:tab/>
        <w:t xml:space="preserve">in the case of a notice under </w:t>
      </w:r>
      <w:r w:rsidR="00A93C2F" w:rsidRPr="00532E32">
        <w:t>section 1</w:t>
      </w:r>
      <w:r w:rsidRPr="00532E32">
        <w:t>184—the insurer has paid to the Commonwealth the amount specified in the notice; or</w:t>
      </w:r>
    </w:p>
    <w:p w:rsidR="004918DA" w:rsidRPr="00532E32" w:rsidRDefault="004918DA" w:rsidP="004918DA">
      <w:pPr>
        <w:pStyle w:val="paragraph"/>
      </w:pPr>
      <w:r w:rsidRPr="00532E32">
        <w:tab/>
        <w:t>(c)</w:t>
      </w:r>
      <w:r w:rsidRPr="00532E32">
        <w:tab/>
        <w:t>the Secretary has given the insurer written permission to pay the amount.</w:t>
      </w:r>
    </w:p>
    <w:p w:rsidR="004918DA" w:rsidRPr="00532E32" w:rsidRDefault="004918DA" w:rsidP="004918DA">
      <w:pPr>
        <w:pStyle w:val="subsection"/>
      </w:pPr>
      <w:r w:rsidRPr="00532E32">
        <w:tab/>
        <w:t>(3)</w:t>
      </w:r>
      <w:r w:rsidRPr="00532E32">
        <w:tab/>
        <w:t xml:space="preserve">Strict liability applies to an element of an offence against </w:t>
      </w:r>
      <w:r w:rsidR="00D634E3" w:rsidRPr="00532E32">
        <w:t>subsection (</w:t>
      </w:r>
      <w:r w:rsidRPr="00532E32">
        <w:t>1) or (2) that:</w:t>
      </w:r>
    </w:p>
    <w:p w:rsidR="004918DA" w:rsidRPr="00532E32" w:rsidRDefault="004918DA" w:rsidP="004918DA">
      <w:pPr>
        <w:pStyle w:val="paragraph"/>
      </w:pPr>
      <w:r w:rsidRPr="00532E32">
        <w:tab/>
        <w:t>(a)</w:t>
      </w:r>
      <w:r w:rsidRPr="00532E32">
        <w:tab/>
        <w:t xml:space="preserve">a notice is a notice under </w:t>
      </w:r>
      <w:r w:rsidR="00A93C2F" w:rsidRPr="00532E32">
        <w:t>section 1</w:t>
      </w:r>
      <w:r w:rsidRPr="00532E32">
        <w:t>182; or</w:t>
      </w:r>
    </w:p>
    <w:p w:rsidR="004918DA" w:rsidRPr="00532E32" w:rsidRDefault="004918DA" w:rsidP="004918DA">
      <w:pPr>
        <w:pStyle w:val="paragraph"/>
      </w:pPr>
      <w:r w:rsidRPr="00532E32">
        <w:tab/>
        <w:t>(b)</w:t>
      </w:r>
      <w:r w:rsidRPr="00532E32">
        <w:tab/>
        <w:t xml:space="preserve">a notice is a notice under </w:t>
      </w:r>
      <w:r w:rsidR="00A93C2F" w:rsidRPr="00532E32">
        <w:t>section 1</w:t>
      </w:r>
      <w:r w:rsidRPr="00532E32">
        <w:t>184.</w:t>
      </w:r>
    </w:p>
    <w:p w:rsidR="004918DA" w:rsidRPr="00532E32" w:rsidRDefault="004918DA" w:rsidP="004918DA">
      <w:pPr>
        <w:pStyle w:val="ActHead5"/>
      </w:pPr>
      <w:bookmarkStart w:id="95" w:name="_Toc173519404"/>
      <w:r w:rsidRPr="00532E32">
        <w:rPr>
          <w:rStyle w:val="CharSectno"/>
        </w:rPr>
        <w:t>1184E</w:t>
      </w:r>
      <w:r w:rsidRPr="00532E32">
        <w:t xml:space="preserve">  Liability of compensation payer or insurer to pay the Commonwealth if there is a contravention of </w:t>
      </w:r>
      <w:r w:rsidR="00A93C2F" w:rsidRPr="00532E32">
        <w:t>section 1</w:t>
      </w:r>
      <w:r w:rsidRPr="00532E32">
        <w:t>184D</w:t>
      </w:r>
      <w:bookmarkEnd w:id="95"/>
    </w:p>
    <w:p w:rsidR="004918DA" w:rsidRPr="00532E32" w:rsidRDefault="004918DA" w:rsidP="004918DA">
      <w:pPr>
        <w:pStyle w:val="subsection"/>
      </w:pPr>
      <w:r w:rsidRPr="00532E32">
        <w:tab/>
        <w:t>(1)</w:t>
      </w:r>
      <w:r w:rsidRPr="00532E32">
        <w:tab/>
        <w:t xml:space="preserve">A compensation payer or insurer who contravenes </w:t>
      </w:r>
      <w:r w:rsidR="00A93C2F" w:rsidRPr="00532E32">
        <w:t>section 1</w:t>
      </w:r>
      <w:r w:rsidRPr="00532E32">
        <w:t>184D is, in addition to being liable under that section, liable to pay to the Commonwealth:</w:t>
      </w:r>
    </w:p>
    <w:p w:rsidR="004918DA" w:rsidRPr="00532E32" w:rsidRDefault="004918DA" w:rsidP="004918DA">
      <w:pPr>
        <w:pStyle w:val="paragraph"/>
      </w:pPr>
      <w:r w:rsidRPr="00532E32">
        <w:tab/>
        <w:t>(a)</w:t>
      </w:r>
      <w:r w:rsidRPr="00532E32">
        <w:tab/>
        <w:t xml:space="preserve">if the contravention relates to a notice under </w:t>
      </w:r>
      <w:r w:rsidR="00A93C2F" w:rsidRPr="00532E32">
        <w:t>section 1</w:t>
      </w:r>
      <w:r w:rsidRPr="00532E32">
        <w:t>182—an amount determined by the Secretary; or</w:t>
      </w:r>
    </w:p>
    <w:p w:rsidR="004918DA" w:rsidRPr="00532E32" w:rsidRDefault="004918DA" w:rsidP="004918DA">
      <w:pPr>
        <w:pStyle w:val="paragraph"/>
      </w:pPr>
      <w:r w:rsidRPr="00532E32">
        <w:tab/>
        <w:t>(b)</w:t>
      </w:r>
      <w:r w:rsidRPr="00532E32">
        <w:tab/>
        <w:t xml:space="preserve">if the contravention relates to a notice under </w:t>
      </w:r>
      <w:r w:rsidR="00A93C2F" w:rsidRPr="00532E32">
        <w:t>section 1</w:t>
      </w:r>
      <w:r w:rsidRPr="00532E32">
        <w:t>184—the recoverable amount specified in the notice.</w:t>
      </w:r>
    </w:p>
    <w:p w:rsidR="004918DA" w:rsidRPr="00532E32" w:rsidRDefault="004918DA" w:rsidP="004918DA">
      <w:pPr>
        <w:pStyle w:val="subsection"/>
      </w:pPr>
      <w:r w:rsidRPr="00532E32">
        <w:tab/>
        <w:t>(2)</w:t>
      </w:r>
      <w:r w:rsidRPr="00532E32">
        <w:tab/>
        <w:t xml:space="preserve">The amount determined by the Secretary under </w:t>
      </w:r>
      <w:r w:rsidR="00D634E3" w:rsidRPr="00532E32">
        <w:t>paragraph (</w:t>
      </w:r>
      <w:r w:rsidRPr="00532E32">
        <w:t>1)(a) must not be more than the smallest of the amounts worked out:</w:t>
      </w:r>
    </w:p>
    <w:p w:rsidR="004918DA" w:rsidRPr="00532E32" w:rsidRDefault="004918DA" w:rsidP="004918DA">
      <w:pPr>
        <w:pStyle w:val="paragraph"/>
      </w:pPr>
      <w:r w:rsidRPr="00532E32">
        <w:tab/>
        <w:t>(a)</w:t>
      </w:r>
      <w:r w:rsidRPr="00532E32">
        <w:tab/>
        <w:t xml:space="preserve">if the person is not a member of a couple—under </w:t>
      </w:r>
      <w:r w:rsidR="004E3300" w:rsidRPr="00532E32">
        <w:t>subsection 1</w:t>
      </w:r>
      <w:r w:rsidRPr="00532E32">
        <w:t>184A(1), (2) or (4), as the case requires; or</w:t>
      </w:r>
    </w:p>
    <w:p w:rsidR="004918DA" w:rsidRPr="00532E32" w:rsidRDefault="004918DA" w:rsidP="004918DA">
      <w:pPr>
        <w:pStyle w:val="paragraph"/>
      </w:pPr>
      <w:r w:rsidRPr="00532E32">
        <w:tab/>
        <w:t>(b)</w:t>
      </w:r>
      <w:r w:rsidRPr="00532E32">
        <w:tab/>
        <w:t xml:space="preserve">if the person is a member of a couple—under </w:t>
      </w:r>
      <w:r w:rsidR="004E3300" w:rsidRPr="00532E32">
        <w:t>subsection 1</w:t>
      </w:r>
      <w:r w:rsidRPr="00532E32">
        <w:t>184A(1), (2), (3) or (4), as the case requires.</w:t>
      </w:r>
    </w:p>
    <w:p w:rsidR="004918DA" w:rsidRPr="00532E32" w:rsidRDefault="004918DA" w:rsidP="004918DA">
      <w:pPr>
        <w:pStyle w:val="subsection"/>
      </w:pPr>
      <w:r w:rsidRPr="00532E32">
        <w:tab/>
        <w:t>(3)</w:t>
      </w:r>
      <w:r w:rsidRPr="00532E32">
        <w:tab/>
        <w:t>This section applies in relation to a payment by way of compensation in spite of any law of a State or Territory (however expressed) under which the compensation is inalienable.</w:t>
      </w:r>
    </w:p>
    <w:p w:rsidR="004918DA" w:rsidRPr="00532E32" w:rsidRDefault="004918DA" w:rsidP="00F01441">
      <w:pPr>
        <w:pStyle w:val="ActHead3"/>
        <w:pageBreakBefore/>
      </w:pPr>
      <w:bookmarkStart w:id="96" w:name="_Toc173519405"/>
      <w:r w:rsidRPr="00532E32">
        <w:rPr>
          <w:rStyle w:val="CharDivNo"/>
        </w:rPr>
        <w:lastRenderedPageBreak/>
        <w:t>Division</w:t>
      </w:r>
      <w:r w:rsidR="00D634E3" w:rsidRPr="00532E32">
        <w:rPr>
          <w:rStyle w:val="CharDivNo"/>
        </w:rPr>
        <w:t> </w:t>
      </w:r>
      <w:r w:rsidRPr="00532E32">
        <w:rPr>
          <w:rStyle w:val="CharDivNo"/>
        </w:rPr>
        <w:t>5</w:t>
      </w:r>
      <w:r w:rsidRPr="00532E32">
        <w:t>—</w:t>
      </w:r>
      <w:r w:rsidRPr="00532E32">
        <w:rPr>
          <w:rStyle w:val="CharDivText"/>
        </w:rPr>
        <w:t>Recoverable debts</w:t>
      </w:r>
      <w:bookmarkEnd w:id="96"/>
    </w:p>
    <w:p w:rsidR="004918DA" w:rsidRPr="00532E32" w:rsidRDefault="004918DA" w:rsidP="004918DA">
      <w:pPr>
        <w:pStyle w:val="ActHead5"/>
      </w:pPr>
      <w:bookmarkStart w:id="97" w:name="_Toc173519406"/>
      <w:r w:rsidRPr="00532E32">
        <w:rPr>
          <w:rStyle w:val="CharSectno"/>
        </w:rPr>
        <w:t>1184F</w:t>
      </w:r>
      <w:r w:rsidRPr="00532E32">
        <w:t xml:space="preserve">  Debts resulting from notices under </w:t>
      </w:r>
      <w:r w:rsidR="00A93C2F" w:rsidRPr="00532E32">
        <w:t>section 1</w:t>
      </w:r>
      <w:r w:rsidRPr="00532E32">
        <w:t>178 or 1180</w:t>
      </w:r>
      <w:bookmarkEnd w:id="97"/>
    </w:p>
    <w:p w:rsidR="004918DA" w:rsidRPr="00532E32" w:rsidRDefault="004918DA" w:rsidP="004918DA">
      <w:pPr>
        <w:pStyle w:val="subsection"/>
      </w:pPr>
      <w:r w:rsidRPr="00532E32">
        <w:tab/>
      </w:r>
      <w:r w:rsidRPr="00532E32">
        <w:tab/>
        <w:t xml:space="preserve">If the Secretary gives a person a notice under </w:t>
      </w:r>
      <w:r w:rsidR="00A93C2F" w:rsidRPr="00532E32">
        <w:t>section 1</w:t>
      </w:r>
      <w:r w:rsidRPr="00532E32">
        <w:t>178 or 1180 determining that the person is liable to pay to the Commonwealth the amount specified in the notice, the amount so specified is a debt due by the person to the Commonwealth.</w:t>
      </w:r>
    </w:p>
    <w:p w:rsidR="004918DA" w:rsidRPr="00532E32" w:rsidRDefault="004918DA" w:rsidP="004918DA">
      <w:pPr>
        <w:pStyle w:val="ActHead5"/>
      </w:pPr>
      <w:bookmarkStart w:id="98" w:name="_Toc173519407"/>
      <w:r w:rsidRPr="00532E32">
        <w:rPr>
          <w:rStyle w:val="CharSectno"/>
        </w:rPr>
        <w:t>1184G</w:t>
      </w:r>
      <w:r w:rsidRPr="00532E32">
        <w:t xml:space="preserve">  Debts resulting from notices under </w:t>
      </w:r>
      <w:r w:rsidR="00A93C2F" w:rsidRPr="00532E32">
        <w:t>section 1</w:t>
      </w:r>
      <w:r w:rsidRPr="00532E32">
        <w:t>184</w:t>
      </w:r>
      <w:bookmarkEnd w:id="98"/>
    </w:p>
    <w:p w:rsidR="004918DA" w:rsidRPr="00532E32" w:rsidRDefault="004918DA" w:rsidP="004918DA">
      <w:pPr>
        <w:pStyle w:val="subsection"/>
      </w:pPr>
      <w:r w:rsidRPr="00532E32">
        <w:tab/>
      </w:r>
      <w:r w:rsidRPr="00532E32">
        <w:tab/>
        <w:t xml:space="preserve">If the Secretary gives a person a notice under </w:t>
      </w:r>
      <w:r w:rsidR="00A93C2F" w:rsidRPr="00532E32">
        <w:t>section 1</w:t>
      </w:r>
      <w:r w:rsidRPr="00532E32">
        <w:t>184 that the Secretary proposes to recover a specified amount from the person, the specified amount is a debt due by the person to the Commonwealth.</w:t>
      </w:r>
    </w:p>
    <w:p w:rsidR="004918DA" w:rsidRPr="00532E32" w:rsidRDefault="004918DA" w:rsidP="004918DA">
      <w:pPr>
        <w:pStyle w:val="ActHead5"/>
      </w:pPr>
      <w:bookmarkStart w:id="99" w:name="_Toc173519408"/>
      <w:r w:rsidRPr="00532E32">
        <w:rPr>
          <w:rStyle w:val="CharSectno"/>
        </w:rPr>
        <w:t>1184H</w:t>
      </w:r>
      <w:r w:rsidRPr="00532E32">
        <w:t xml:space="preserve">  Debts resulting from contravention of </w:t>
      </w:r>
      <w:r w:rsidR="00A93C2F" w:rsidRPr="00532E32">
        <w:t>section 1</w:t>
      </w:r>
      <w:r w:rsidRPr="00532E32">
        <w:t>184D</w:t>
      </w:r>
      <w:bookmarkEnd w:id="99"/>
    </w:p>
    <w:p w:rsidR="004918DA" w:rsidRPr="00532E32" w:rsidRDefault="004918DA" w:rsidP="004918DA">
      <w:pPr>
        <w:pStyle w:val="subsection"/>
      </w:pPr>
      <w:r w:rsidRPr="00532E32">
        <w:tab/>
        <w:t>(1)</w:t>
      </w:r>
      <w:r w:rsidRPr="00532E32">
        <w:tab/>
        <w:t xml:space="preserve">An amount payable by a compensation payer under </w:t>
      </w:r>
      <w:r w:rsidR="00A93C2F" w:rsidRPr="00532E32">
        <w:t>section 1</w:t>
      </w:r>
      <w:r w:rsidRPr="00532E32">
        <w:t>184E is a debt due by the compensation payer to the Commonwealth.</w:t>
      </w:r>
    </w:p>
    <w:p w:rsidR="004918DA" w:rsidRPr="00532E32" w:rsidRDefault="004918DA" w:rsidP="004918DA">
      <w:pPr>
        <w:pStyle w:val="subsection"/>
      </w:pPr>
      <w:r w:rsidRPr="00532E32">
        <w:tab/>
        <w:t>(2)</w:t>
      </w:r>
      <w:r w:rsidRPr="00532E32">
        <w:tab/>
        <w:t xml:space="preserve">An amount payable by an insurer under </w:t>
      </w:r>
      <w:r w:rsidR="00A93C2F" w:rsidRPr="00532E32">
        <w:t>section 1</w:t>
      </w:r>
      <w:r w:rsidRPr="00532E32">
        <w:t>184E is a debt due by the insurer to the Commonwealth.</w:t>
      </w:r>
    </w:p>
    <w:p w:rsidR="004918DA" w:rsidRPr="00532E32" w:rsidRDefault="004918DA" w:rsidP="004918DA">
      <w:pPr>
        <w:pStyle w:val="ActHead5"/>
      </w:pPr>
      <w:bookmarkStart w:id="100" w:name="_Toc173519409"/>
      <w:r w:rsidRPr="00532E32">
        <w:rPr>
          <w:rStyle w:val="CharSectno"/>
        </w:rPr>
        <w:t>1184I</w:t>
      </w:r>
      <w:r w:rsidRPr="00532E32">
        <w:t xml:space="preserve">  Compensation arrears debts</w:t>
      </w:r>
      <w:bookmarkEnd w:id="100"/>
    </w:p>
    <w:p w:rsidR="004918DA" w:rsidRPr="00532E32" w:rsidRDefault="004918DA" w:rsidP="004918DA">
      <w:pPr>
        <w:pStyle w:val="subsection"/>
      </w:pPr>
      <w:r w:rsidRPr="00532E32">
        <w:tab/>
        <w:t>(1)</w:t>
      </w:r>
      <w:r w:rsidRPr="00532E32">
        <w:tab/>
        <w:t>If an adverse determination is made in relation to a person because of point 1064</w:t>
      </w:r>
      <w:r w:rsidR="000D013E">
        <w:noBreakHyphen/>
      </w:r>
      <w:r w:rsidRPr="00532E32">
        <w:t>E3, 1066A</w:t>
      </w:r>
      <w:r w:rsidR="000D013E">
        <w:noBreakHyphen/>
      </w:r>
      <w:r w:rsidRPr="00532E32">
        <w:t>F2A, 1067G</w:t>
      </w:r>
      <w:r w:rsidR="000D013E">
        <w:noBreakHyphen/>
      </w:r>
      <w:r w:rsidRPr="00532E32">
        <w:t>H25, 1067L</w:t>
      </w:r>
      <w:r w:rsidR="000D013E">
        <w:noBreakHyphen/>
      </w:r>
      <w:r w:rsidRPr="00532E32">
        <w:t>D24, 1068</w:t>
      </w:r>
      <w:r w:rsidR="000D013E">
        <w:noBreakHyphen/>
      </w:r>
      <w:r w:rsidRPr="00532E32">
        <w:t>G8A, 1068A</w:t>
      </w:r>
      <w:r w:rsidR="000D013E">
        <w:noBreakHyphen/>
      </w:r>
      <w:r w:rsidRPr="00532E32">
        <w:t>E13 or 1068B</w:t>
      </w:r>
      <w:r w:rsidR="000D013E">
        <w:noBreakHyphen/>
      </w:r>
      <w:r w:rsidRPr="00532E32">
        <w:t>D21, the amount that the person is liable to pay to the Commonwealth because of the determination is a debt due by the person to the Commonwealth.</w:t>
      </w:r>
    </w:p>
    <w:p w:rsidR="004918DA" w:rsidRPr="00532E32" w:rsidRDefault="004918DA" w:rsidP="004918DA">
      <w:pPr>
        <w:pStyle w:val="subsection"/>
      </w:pPr>
      <w:r w:rsidRPr="00532E32">
        <w:tab/>
        <w:t>(2)</w:t>
      </w:r>
      <w:r w:rsidRPr="00532E32">
        <w:tab/>
        <w:t>In this section:</w:t>
      </w:r>
    </w:p>
    <w:p w:rsidR="004918DA" w:rsidRPr="00532E32" w:rsidRDefault="004918DA" w:rsidP="004918DA">
      <w:pPr>
        <w:pStyle w:val="Definition"/>
      </w:pPr>
      <w:r w:rsidRPr="00532E32">
        <w:rPr>
          <w:b/>
          <w:i/>
        </w:rPr>
        <w:t>adverse determination</w:t>
      </w:r>
      <w:r w:rsidRPr="00532E32">
        <w:t xml:space="preserve"> means a determination under section</w:t>
      </w:r>
      <w:r w:rsidR="00D634E3" w:rsidRPr="00532E32">
        <w:t> </w:t>
      </w:r>
      <w:r w:rsidRPr="00532E32">
        <w:t>79, 80, 81 or 82 of the Administration Act.</w:t>
      </w:r>
    </w:p>
    <w:p w:rsidR="004918DA" w:rsidRPr="00532E32" w:rsidRDefault="004918DA" w:rsidP="00F01441">
      <w:pPr>
        <w:pStyle w:val="ActHead3"/>
        <w:pageBreakBefore/>
      </w:pPr>
      <w:bookmarkStart w:id="101" w:name="_Toc173519410"/>
      <w:r w:rsidRPr="00532E32">
        <w:rPr>
          <w:rStyle w:val="CharDivNo"/>
        </w:rPr>
        <w:lastRenderedPageBreak/>
        <w:t>Division</w:t>
      </w:r>
      <w:r w:rsidR="00D634E3" w:rsidRPr="00532E32">
        <w:rPr>
          <w:rStyle w:val="CharDivNo"/>
        </w:rPr>
        <w:t> </w:t>
      </w:r>
      <w:r w:rsidRPr="00532E32">
        <w:rPr>
          <w:rStyle w:val="CharDivNo"/>
        </w:rPr>
        <w:t>6</w:t>
      </w:r>
      <w:r w:rsidRPr="00532E32">
        <w:t>—</w:t>
      </w:r>
      <w:r w:rsidRPr="00532E32">
        <w:rPr>
          <w:rStyle w:val="CharDivText"/>
        </w:rPr>
        <w:t>Miscellaneous</w:t>
      </w:r>
      <w:bookmarkEnd w:id="101"/>
    </w:p>
    <w:p w:rsidR="004918DA" w:rsidRPr="00532E32" w:rsidRDefault="004918DA" w:rsidP="004918DA">
      <w:pPr>
        <w:pStyle w:val="ActHead5"/>
      </w:pPr>
      <w:bookmarkStart w:id="102" w:name="_Toc173519411"/>
      <w:r w:rsidRPr="00532E32">
        <w:rPr>
          <w:rStyle w:val="CharSectno"/>
        </w:rPr>
        <w:t>1184J</w:t>
      </w:r>
      <w:r w:rsidRPr="00532E32">
        <w:t xml:space="preserve">  Secretary may give recovery notice either to compensation payer or to insurer but not to both</w:t>
      </w:r>
      <w:bookmarkEnd w:id="102"/>
    </w:p>
    <w:p w:rsidR="004918DA" w:rsidRPr="00532E32" w:rsidRDefault="004918DA" w:rsidP="004918DA">
      <w:pPr>
        <w:pStyle w:val="subsection"/>
      </w:pPr>
      <w:r w:rsidRPr="00532E32">
        <w:tab/>
        <w:t>(1)</w:t>
      </w:r>
      <w:r w:rsidRPr="00532E32">
        <w:tab/>
        <w:t xml:space="preserve">The Secretary is not to give a notice to an insurer under </w:t>
      </w:r>
      <w:r w:rsidR="00A93C2F" w:rsidRPr="00532E32">
        <w:t>section 1</w:t>
      </w:r>
      <w:r w:rsidRPr="00532E32">
        <w:t xml:space="preserve">184 about a matter if there is a notice to a compensation payer under </w:t>
      </w:r>
      <w:r w:rsidR="00A93C2F" w:rsidRPr="00532E32">
        <w:t>section 1</w:t>
      </w:r>
      <w:r w:rsidRPr="00532E32">
        <w:t>184 in force in relation to the same matter.</w:t>
      </w:r>
    </w:p>
    <w:p w:rsidR="004918DA" w:rsidRPr="00532E32" w:rsidRDefault="004918DA" w:rsidP="004918DA">
      <w:pPr>
        <w:pStyle w:val="subsection"/>
      </w:pPr>
      <w:r w:rsidRPr="00532E32">
        <w:tab/>
        <w:t>(2)</w:t>
      </w:r>
      <w:r w:rsidRPr="00532E32">
        <w:tab/>
        <w:t xml:space="preserve">The Secretary is not to give a notice to a compensation payer under </w:t>
      </w:r>
      <w:r w:rsidR="00A93C2F" w:rsidRPr="00532E32">
        <w:t>section 1</w:t>
      </w:r>
      <w:r w:rsidRPr="00532E32">
        <w:t xml:space="preserve">184 about a matter if there is a notice to an insurer under </w:t>
      </w:r>
      <w:r w:rsidR="00A93C2F" w:rsidRPr="00532E32">
        <w:t>section 1</w:t>
      </w:r>
      <w:r w:rsidRPr="00532E32">
        <w:t>184 in force in relation to the same matter.</w:t>
      </w:r>
    </w:p>
    <w:p w:rsidR="004918DA" w:rsidRPr="00532E32" w:rsidRDefault="004918DA" w:rsidP="004918DA">
      <w:pPr>
        <w:pStyle w:val="ActHead5"/>
      </w:pPr>
      <w:bookmarkStart w:id="103" w:name="_Toc173519412"/>
      <w:r w:rsidRPr="00532E32">
        <w:rPr>
          <w:rStyle w:val="CharSectno"/>
        </w:rPr>
        <w:t>1184K</w:t>
      </w:r>
      <w:r w:rsidRPr="00532E32">
        <w:t xml:space="preserve">  Secretary may disregard some payments</w:t>
      </w:r>
      <w:bookmarkEnd w:id="103"/>
    </w:p>
    <w:p w:rsidR="004918DA" w:rsidRPr="00532E32" w:rsidRDefault="004918DA" w:rsidP="004918DA">
      <w:pPr>
        <w:pStyle w:val="subsection"/>
      </w:pPr>
      <w:r w:rsidRPr="00532E32">
        <w:tab/>
        <w:t>(1)</w:t>
      </w:r>
      <w:r w:rsidRPr="00532E32">
        <w:tab/>
        <w:t>For the purposes of this Part, the Secretary may treat the whole or part of a compensation payment as:</w:t>
      </w:r>
    </w:p>
    <w:p w:rsidR="004918DA" w:rsidRPr="00532E32" w:rsidRDefault="004918DA" w:rsidP="004918DA">
      <w:pPr>
        <w:pStyle w:val="paragraph"/>
      </w:pPr>
      <w:r w:rsidRPr="00532E32">
        <w:tab/>
        <w:t>(a)</w:t>
      </w:r>
      <w:r w:rsidRPr="00532E32">
        <w:tab/>
        <w:t>not having been made; or</w:t>
      </w:r>
    </w:p>
    <w:p w:rsidR="004918DA" w:rsidRPr="00532E32" w:rsidRDefault="004918DA" w:rsidP="004918DA">
      <w:pPr>
        <w:pStyle w:val="paragraph"/>
      </w:pPr>
      <w:r w:rsidRPr="00532E32">
        <w:tab/>
        <w:t>(b)</w:t>
      </w:r>
      <w:r w:rsidRPr="00532E32">
        <w:tab/>
        <w:t>not liable to be made;</w:t>
      </w:r>
    </w:p>
    <w:p w:rsidR="004918DA" w:rsidRPr="00532E32" w:rsidRDefault="004918DA" w:rsidP="004918DA">
      <w:pPr>
        <w:pStyle w:val="subsection2"/>
      </w:pPr>
      <w:r w:rsidRPr="00532E32">
        <w:t>if the Secretary thinks it is appropriate to do so in the special circumstances of the case.</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a person or a person’s partner receives or claims a compensation affected payment; and</w:t>
      </w:r>
    </w:p>
    <w:p w:rsidR="004918DA" w:rsidRPr="00532E32" w:rsidRDefault="004918DA" w:rsidP="004918DA">
      <w:pPr>
        <w:pStyle w:val="paragraph"/>
      </w:pPr>
      <w:r w:rsidRPr="00532E32">
        <w:tab/>
        <w:t>(b)</w:t>
      </w:r>
      <w:r w:rsidRPr="00532E32">
        <w:tab/>
        <w:t>the person receives compensation; and</w:t>
      </w:r>
    </w:p>
    <w:p w:rsidR="004918DA" w:rsidRPr="00532E32" w:rsidRDefault="004918DA" w:rsidP="004918DA">
      <w:pPr>
        <w:pStyle w:val="paragraph"/>
      </w:pPr>
      <w:r w:rsidRPr="00532E32">
        <w:tab/>
        <w:t>(c)</w:t>
      </w:r>
      <w:r w:rsidRPr="00532E32">
        <w:tab/>
        <w:t>the set of circumstances that gave rise to the claim for compensation is not related to the set of circumstances that gave rise to the person’s or the person’s partner’s receipt of, or claim for, the compensation affected payment;</w:t>
      </w:r>
    </w:p>
    <w:p w:rsidR="004918DA" w:rsidRPr="00532E32" w:rsidRDefault="004918DA" w:rsidP="004918DA">
      <w:pPr>
        <w:pStyle w:val="subsection2"/>
      </w:pPr>
      <w:r w:rsidRPr="00532E32">
        <w:t xml:space="preserve">the fact that those 2 sets of circumstances are unrelated does not alone constitute special circumstances for the purposes of </w:t>
      </w:r>
      <w:r w:rsidR="00D634E3" w:rsidRPr="00532E32">
        <w:t>subsection (</w:t>
      </w:r>
      <w:r w:rsidRPr="00532E32">
        <w:t>1).</w:t>
      </w:r>
    </w:p>
    <w:p w:rsidR="004918DA" w:rsidRPr="00532E32" w:rsidRDefault="004918DA" w:rsidP="004918DA">
      <w:pPr>
        <w:pStyle w:val="ActHead5"/>
      </w:pPr>
      <w:bookmarkStart w:id="104" w:name="_Toc173519413"/>
      <w:r w:rsidRPr="00532E32">
        <w:rPr>
          <w:rStyle w:val="CharSectno"/>
        </w:rPr>
        <w:lastRenderedPageBreak/>
        <w:t>1184L</w:t>
      </w:r>
      <w:r w:rsidRPr="00532E32">
        <w:t xml:space="preserve">  Application to review compensation decision—disability support pension</w:t>
      </w:r>
      <w:bookmarkEnd w:id="104"/>
    </w:p>
    <w:p w:rsidR="004918DA" w:rsidRPr="00532E32" w:rsidRDefault="004918DA" w:rsidP="004918DA">
      <w:pPr>
        <w:pStyle w:val="subsection"/>
        <w:keepNext/>
      </w:pPr>
      <w:r w:rsidRPr="00532E32">
        <w:tab/>
        <w:t>(1)</w:t>
      </w:r>
      <w:r w:rsidRPr="00532E32">
        <w:tab/>
        <w:t>This section applies if a person claims a disability support pension and:</w:t>
      </w:r>
    </w:p>
    <w:p w:rsidR="004918DA" w:rsidRPr="00532E32" w:rsidRDefault="004918DA" w:rsidP="004918DA">
      <w:pPr>
        <w:pStyle w:val="paragraph"/>
      </w:pPr>
      <w:r w:rsidRPr="00532E32">
        <w:tab/>
        <w:t>(a)</w:t>
      </w:r>
      <w:r w:rsidRPr="00532E32">
        <w:tab/>
        <w:t xml:space="preserve">the Secretary decides under </w:t>
      </w:r>
      <w:r w:rsidR="00A93C2F" w:rsidRPr="00532E32">
        <w:t>section 1</w:t>
      </w:r>
      <w:r w:rsidRPr="00532E32">
        <w:t>167 that the pension is not to be granted or is not payable; or</w:t>
      </w:r>
    </w:p>
    <w:p w:rsidR="004918DA" w:rsidRPr="00532E32" w:rsidRDefault="004918DA" w:rsidP="004918DA">
      <w:pPr>
        <w:pStyle w:val="paragraph"/>
      </w:pPr>
      <w:r w:rsidRPr="00532E32">
        <w:tab/>
        <w:t>(b)</w:t>
      </w:r>
      <w:r w:rsidRPr="00532E32">
        <w:tab/>
        <w:t xml:space="preserve">the Secretary decides under </w:t>
      </w:r>
      <w:r w:rsidR="00A93C2F" w:rsidRPr="00532E32">
        <w:t>section 1</w:t>
      </w:r>
      <w:r w:rsidRPr="00532E32">
        <w:t>169 that the pension is not payable; or</w:t>
      </w:r>
    </w:p>
    <w:p w:rsidR="004918DA" w:rsidRPr="00532E32" w:rsidRDefault="004918DA" w:rsidP="004918DA">
      <w:pPr>
        <w:pStyle w:val="paragraph"/>
      </w:pPr>
      <w:r w:rsidRPr="00532E32">
        <w:tab/>
        <w:t>(c)</w:t>
      </w:r>
      <w:r w:rsidRPr="00532E32">
        <w:tab/>
        <w:t xml:space="preserve">the Secretary decides that, if the person were qualified for the pension, the rate of the pension would be reduced to nil under </w:t>
      </w:r>
      <w:r w:rsidR="00A93C2F" w:rsidRPr="00532E32">
        <w:t>section 1</w:t>
      </w:r>
      <w:r w:rsidRPr="00532E32">
        <w:t>173.</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an application </w:t>
      </w:r>
      <w:r w:rsidR="00CB3201" w:rsidRPr="00532E32">
        <w:t xml:space="preserve">referred to in </w:t>
      </w:r>
      <w:r w:rsidR="00A93C2F" w:rsidRPr="00532E32">
        <w:t>section 1</w:t>
      </w:r>
      <w:r w:rsidR="00CB3201" w:rsidRPr="00532E32">
        <w:t>42 of the Administration Act is made for AAT first review</w:t>
      </w:r>
      <w:r w:rsidRPr="00532E32">
        <w:t xml:space="preserve"> of that decision; and</w:t>
      </w:r>
    </w:p>
    <w:p w:rsidR="004918DA" w:rsidRPr="00532E32" w:rsidRDefault="004918DA" w:rsidP="004918DA">
      <w:pPr>
        <w:pStyle w:val="paragraph"/>
      </w:pPr>
      <w:r w:rsidRPr="00532E32">
        <w:tab/>
        <w:t>(b)</w:t>
      </w:r>
      <w:r w:rsidRPr="00532E32">
        <w:tab/>
        <w:t>at the time of the application, the Secretary has not taken the necessary steps to satisfy himself or herself whether the person is qualified for the disability support pension; and</w:t>
      </w:r>
    </w:p>
    <w:p w:rsidR="004918DA" w:rsidRPr="00532E32" w:rsidRDefault="004918DA" w:rsidP="004918DA">
      <w:pPr>
        <w:pStyle w:val="paragraph"/>
      </w:pPr>
      <w:r w:rsidRPr="00532E32">
        <w:tab/>
        <w:t>(c)</w:t>
      </w:r>
      <w:r w:rsidRPr="00532E32">
        <w:tab/>
        <w:t>the person who claimed the disability support pension requests the Secretary, in writing, to take those steps;</w:t>
      </w:r>
    </w:p>
    <w:p w:rsidR="004918DA" w:rsidRPr="00532E32" w:rsidRDefault="004918DA" w:rsidP="004918DA">
      <w:pPr>
        <w:pStyle w:val="subsection2"/>
      </w:pPr>
      <w:r w:rsidRPr="00532E32">
        <w:t>the Secretary must take those steps as soon as practicable after the request is made.</w:t>
      </w:r>
    </w:p>
    <w:p w:rsidR="009E1D3B" w:rsidRPr="00532E32" w:rsidRDefault="009E1D3B" w:rsidP="00305156">
      <w:pPr>
        <w:pStyle w:val="ActHead2"/>
        <w:pageBreakBefore/>
      </w:pPr>
      <w:bookmarkStart w:id="105" w:name="_Toc173519414"/>
      <w:r w:rsidRPr="00532E32">
        <w:rPr>
          <w:rStyle w:val="CharPartNo"/>
        </w:rPr>
        <w:lastRenderedPageBreak/>
        <w:t>Part 3.15</w:t>
      </w:r>
      <w:r w:rsidRPr="00532E32">
        <w:t>—</w:t>
      </w:r>
      <w:r w:rsidRPr="00532E32">
        <w:rPr>
          <w:rStyle w:val="CharPartText"/>
        </w:rPr>
        <w:t>Self</w:t>
      </w:r>
      <w:r w:rsidR="000D013E">
        <w:rPr>
          <w:rStyle w:val="CharPartText"/>
        </w:rPr>
        <w:noBreakHyphen/>
      </w:r>
      <w:r w:rsidRPr="00532E32">
        <w:rPr>
          <w:rStyle w:val="CharPartText"/>
        </w:rPr>
        <w:t>employment programs</w:t>
      </w:r>
      <w:bookmarkEnd w:id="105"/>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106" w:name="_Toc173519415"/>
      <w:r w:rsidRPr="00532E32">
        <w:rPr>
          <w:rStyle w:val="CharSectno"/>
        </w:rPr>
        <w:t>1186</w:t>
      </w:r>
      <w:r w:rsidRPr="00532E32">
        <w:t xml:space="preserve">  General effect of Part</w:t>
      </w:r>
      <w:bookmarkEnd w:id="106"/>
    </w:p>
    <w:p w:rsidR="004918DA" w:rsidRPr="00532E32" w:rsidRDefault="004918DA" w:rsidP="004918DA">
      <w:pPr>
        <w:pStyle w:val="subsection"/>
      </w:pPr>
      <w:r w:rsidRPr="00532E32">
        <w:tab/>
      </w:r>
      <w:r w:rsidRPr="00532E32">
        <w:tab/>
        <w:t xml:space="preserve">This Part adjusts the social security pension or benefit rate of a person who is receiving or whose partner is receiving, payments under </w:t>
      </w:r>
      <w:r w:rsidR="001B1A82" w:rsidRPr="00532E32">
        <w:t>a self</w:t>
      </w:r>
      <w:r w:rsidR="000D013E">
        <w:noBreakHyphen/>
      </w:r>
      <w:r w:rsidR="001B1A82" w:rsidRPr="00532E32">
        <w:t>employment program</w:t>
      </w:r>
      <w:r w:rsidRPr="00532E32">
        <w:t>.</w:t>
      </w:r>
    </w:p>
    <w:p w:rsidR="004918DA" w:rsidRPr="00532E32" w:rsidRDefault="004918DA" w:rsidP="004918DA">
      <w:pPr>
        <w:pStyle w:val="ActHead5"/>
      </w:pPr>
      <w:bookmarkStart w:id="107" w:name="_Toc173519416"/>
      <w:r w:rsidRPr="00532E32">
        <w:rPr>
          <w:rStyle w:val="CharSectno"/>
        </w:rPr>
        <w:t>1187</w:t>
      </w:r>
      <w:r w:rsidRPr="00532E32">
        <w:t xml:space="preserve">  Reduction in rate of payments under this Act if recipient or partner also receiving payments under </w:t>
      </w:r>
      <w:r w:rsidR="001B1A82" w:rsidRPr="00532E32">
        <w:t>a self</w:t>
      </w:r>
      <w:r w:rsidR="000D013E">
        <w:noBreakHyphen/>
      </w:r>
      <w:r w:rsidR="001B1A82" w:rsidRPr="00532E32">
        <w:t>employment program</w:t>
      </w:r>
      <w:bookmarkEnd w:id="107"/>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an instalment of:</w:t>
      </w:r>
    </w:p>
    <w:p w:rsidR="004918DA" w:rsidRPr="00532E32" w:rsidRDefault="004918DA" w:rsidP="004918DA">
      <w:pPr>
        <w:pStyle w:val="paragraphsub"/>
      </w:pPr>
      <w:r w:rsidRPr="00532E32">
        <w:tab/>
        <w:t>(ia)</w:t>
      </w:r>
      <w:r w:rsidRPr="00532E32">
        <w:tab/>
        <w:t>age pension; or</w:t>
      </w:r>
    </w:p>
    <w:p w:rsidR="004918DA" w:rsidRPr="00532E32" w:rsidRDefault="004918DA" w:rsidP="004918DA">
      <w:pPr>
        <w:pStyle w:val="paragraphsub"/>
      </w:pPr>
      <w:r w:rsidRPr="00532E32">
        <w:tab/>
        <w:t>(i)</w:t>
      </w:r>
      <w:r w:rsidRPr="00532E32">
        <w:tab/>
        <w:t>disability support pension; or</w:t>
      </w:r>
    </w:p>
    <w:p w:rsidR="004918DA" w:rsidRPr="00532E32" w:rsidRDefault="004918DA" w:rsidP="004918DA">
      <w:pPr>
        <w:pStyle w:val="paragraphsub"/>
      </w:pPr>
      <w:r w:rsidRPr="00532E32">
        <w:tab/>
        <w:t>(iii)</w:t>
      </w:r>
      <w:r w:rsidRPr="00532E32">
        <w:tab/>
        <w:t>carer payment; or</w:t>
      </w:r>
    </w:p>
    <w:p w:rsidR="004918DA" w:rsidRPr="00532E32" w:rsidRDefault="004918DA" w:rsidP="004918DA">
      <w:pPr>
        <w:pStyle w:val="paragraphsub"/>
      </w:pPr>
      <w:r w:rsidRPr="00532E32">
        <w:tab/>
        <w:t>(iv)</w:t>
      </w:r>
      <w:r w:rsidRPr="00532E32">
        <w:tab/>
        <w:t>parenting payment; or</w:t>
      </w:r>
    </w:p>
    <w:p w:rsidR="004918DA" w:rsidRPr="00532E32" w:rsidRDefault="004918DA" w:rsidP="004918DA">
      <w:pPr>
        <w:pStyle w:val="paragraphsub"/>
      </w:pPr>
      <w:r w:rsidRPr="00532E32">
        <w:tab/>
        <w:t>(vi)</w:t>
      </w:r>
      <w:r w:rsidRPr="00532E32">
        <w:tab/>
        <w:t>special needs pension;</w:t>
      </w:r>
    </w:p>
    <w:p w:rsidR="004918DA" w:rsidRPr="00532E32" w:rsidRDefault="004918DA" w:rsidP="004918DA">
      <w:pPr>
        <w:pStyle w:val="paragraph"/>
      </w:pPr>
      <w:r w:rsidRPr="00532E32">
        <w:tab/>
      </w:r>
      <w:r w:rsidRPr="00532E32">
        <w:tab/>
        <w:t xml:space="preserve">is payable to a person during </w:t>
      </w:r>
      <w:r w:rsidR="0017708F" w:rsidRPr="00532E32">
        <w:t>an instalment period</w:t>
      </w:r>
      <w:r w:rsidRPr="00532E32">
        <w:t>; and</w:t>
      </w:r>
    </w:p>
    <w:p w:rsidR="004918DA" w:rsidRPr="00532E32" w:rsidRDefault="004918DA" w:rsidP="004918DA">
      <w:pPr>
        <w:pStyle w:val="paragraph"/>
        <w:keepNext/>
      </w:pPr>
      <w:r w:rsidRPr="00532E32">
        <w:tab/>
        <w:t>(b)</w:t>
      </w:r>
      <w:r w:rsidRPr="00532E32">
        <w:tab/>
      </w:r>
      <w:r w:rsidR="00DD202F" w:rsidRPr="00532E32">
        <w:t>a payment under a self</w:t>
      </w:r>
      <w:r w:rsidR="000D013E">
        <w:noBreakHyphen/>
      </w:r>
      <w:r w:rsidR="00DD202F" w:rsidRPr="00532E32">
        <w:t>employment program</w:t>
      </w:r>
      <w:r w:rsidRPr="00532E32">
        <w:t xml:space="preserve"> is payable to the person during that </w:t>
      </w:r>
      <w:r w:rsidR="008E589A" w:rsidRPr="00532E32">
        <w:t>instalment period</w:t>
      </w:r>
      <w:r w:rsidRPr="00532E32">
        <w:t>;</w:t>
      </w:r>
    </w:p>
    <w:p w:rsidR="004918DA" w:rsidRPr="00532E32" w:rsidRDefault="004918DA" w:rsidP="004918DA">
      <w:pPr>
        <w:pStyle w:val="subsection2"/>
      </w:pPr>
      <w:r w:rsidRPr="00532E32">
        <w:t xml:space="preserve">the rate of the payment referred to in </w:t>
      </w:r>
      <w:r w:rsidR="00D634E3" w:rsidRPr="00532E32">
        <w:t>paragraph (</w:t>
      </w:r>
      <w:r w:rsidRPr="00532E32">
        <w:t>a) is to be reduced under this Part.</w:t>
      </w:r>
    </w:p>
    <w:p w:rsidR="004918DA" w:rsidRPr="00532E32" w:rsidRDefault="004918DA" w:rsidP="004918DA">
      <w:pPr>
        <w:pStyle w:val="subsection"/>
        <w:keepNext/>
      </w:pPr>
      <w:r w:rsidRPr="00532E32">
        <w:tab/>
        <w:t>(1A)</w:t>
      </w:r>
      <w:r w:rsidRPr="00532E32">
        <w:tab/>
        <w:t>If:</w:t>
      </w:r>
    </w:p>
    <w:p w:rsidR="004918DA" w:rsidRPr="00532E32" w:rsidRDefault="004918DA" w:rsidP="004918DA">
      <w:pPr>
        <w:pStyle w:val="paragraph"/>
      </w:pPr>
      <w:r w:rsidRPr="00532E32">
        <w:tab/>
        <w:t>(a)</w:t>
      </w:r>
      <w:r w:rsidRPr="00532E32">
        <w:tab/>
        <w:t>a payment of:</w:t>
      </w:r>
    </w:p>
    <w:p w:rsidR="004918DA" w:rsidRPr="00532E32" w:rsidRDefault="004918DA" w:rsidP="004918DA">
      <w:pPr>
        <w:pStyle w:val="paragraphsub"/>
      </w:pPr>
      <w:r w:rsidRPr="00532E32">
        <w:tab/>
        <w:t>(ii)</w:t>
      </w:r>
      <w:r w:rsidRPr="00532E32">
        <w:tab/>
      </w:r>
      <w:r w:rsidR="00D27D46" w:rsidRPr="00532E32">
        <w:t>jobseeker payment</w:t>
      </w:r>
      <w:r w:rsidRPr="00532E32">
        <w:t>; or</w:t>
      </w:r>
    </w:p>
    <w:p w:rsidR="004918DA" w:rsidRPr="00532E32" w:rsidRDefault="004918DA" w:rsidP="004918DA">
      <w:pPr>
        <w:pStyle w:val="paragraphsub"/>
      </w:pPr>
      <w:r w:rsidRPr="00532E32">
        <w:tab/>
        <w:t>(iv)</w:t>
      </w:r>
      <w:r w:rsidRPr="00532E32">
        <w:tab/>
        <w:t>special benefit;</w:t>
      </w:r>
    </w:p>
    <w:p w:rsidR="004918DA" w:rsidRPr="00532E32" w:rsidRDefault="004918DA" w:rsidP="002A3B48">
      <w:pPr>
        <w:pStyle w:val="paragraph"/>
      </w:pPr>
      <w:r w:rsidRPr="00532E32">
        <w:tab/>
      </w:r>
      <w:r w:rsidRPr="00532E32">
        <w:tab/>
        <w:t xml:space="preserve">is payable to a person during </w:t>
      </w:r>
      <w:r w:rsidR="00FD08A7" w:rsidRPr="00532E32">
        <w:t>an instalment period</w:t>
      </w:r>
      <w:r w:rsidRPr="00532E32">
        <w:t>; and</w:t>
      </w:r>
    </w:p>
    <w:p w:rsidR="004918DA" w:rsidRPr="00532E32" w:rsidRDefault="004918DA" w:rsidP="004918DA">
      <w:pPr>
        <w:pStyle w:val="paragraph"/>
        <w:keepNext/>
      </w:pPr>
      <w:r w:rsidRPr="00532E32">
        <w:tab/>
        <w:t>(b)</w:t>
      </w:r>
      <w:r w:rsidRPr="00532E32">
        <w:tab/>
      </w:r>
      <w:r w:rsidR="00DD202F" w:rsidRPr="00532E32">
        <w:t>a payment under a self</w:t>
      </w:r>
      <w:r w:rsidR="000D013E">
        <w:noBreakHyphen/>
      </w:r>
      <w:r w:rsidR="00DD202F" w:rsidRPr="00532E32">
        <w:t>employment program</w:t>
      </w:r>
      <w:r w:rsidRPr="00532E32">
        <w:t xml:space="preserve"> is payable to the person during that </w:t>
      </w:r>
      <w:r w:rsidR="00D55336" w:rsidRPr="00532E32">
        <w:t>instalment period</w:t>
      </w:r>
      <w:r w:rsidRPr="00532E32">
        <w:t>;</w:t>
      </w:r>
    </w:p>
    <w:p w:rsidR="004918DA" w:rsidRPr="00532E32" w:rsidRDefault="004918DA" w:rsidP="004918DA">
      <w:pPr>
        <w:pStyle w:val="subsection2"/>
      </w:pPr>
      <w:r w:rsidRPr="00532E32">
        <w:t xml:space="preserve">the rate of the payment referred to in </w:t>
      </w:r>
      <w:r w:rsidR="00D634E3" w:rsidRPr="00532E32">
        <w:t>paragraph (</w:t>
      </w:r>
      <w:r w:rsidRPr="00532E32">
        <w:t>a) is to be reduced under this Part.</w:t>
      </w:r>
    </w:p>
    <w:p w:rsidR="004918DA" w:rsidRPr="00532E32" w:rsidRDefault="004918DA" w:rsidP="004918DA">
      <w:pPr>
        <w:pStyle w:val="subsection"/>
        <w:keepNext/>
      </w:pPr>
      <w:r w:rsidRPr="00532E32">
        <w:lastRenderedPageBreak/>
        <w:tab/>
        <w:t>(2)</w:t>
      </w:r>
      <w:r w:rsidRPr="00532E32">
        <w:tab/>
        <w:t>If:</w:t>
      </w:r>
    </w:p>
    <w:p w:rsidR="004918DA" w:rsidRPr="00532E32" w:rsidRDefault="004918DA" w:rsidP="004918DA">
      <w:pPr>
        <w:pStyle w:val="paragraph"/>
      </w:pPr>
      <w:r w:rsidRPr="00532E32">
        <w:tab/>
        <w:t>(a)</w:t>
      </w:r>
      <w:r w:rsidRPr="00532E32">
        <w:tab/>
        <w:t>an instalment of:</w:t>
      </w:r>
    </w:p>
    <w:p w:rsidR="004918DA" w:rsidRPr="00532E32" w:rsidRDefault="004918DA" w:rsidP="004918DA">
      <w:pPr>
        <w:pStyle w:val="paragraphsub"/>
      </w:pPr>
      <w:r w:rsidRPr="00532E32">
        <w:tab/>
        <w:t>(ia)</w:t>
      </w:r>
      <w:r w:rsidRPr="00532E32">
        <w:tab/>
        <w:t>age pension; or</w:t>
      </w:r>
    </w:p>
    <w:p w:rsidR="004918DA" w:rsidRPr="00532E32" w:rsidRDefault="004918DA" w:rsidP="004918DA">
      <w:pPr>
        <w:pStyle w:val="paragraphsub"/>
      </w:pPr>
      <w:r w:rsidRPr="00532E32">
        <w:tab/>
        <w:t>(i)</w:t>
      </w:r>
      <w:r w:rsidRPr="00532E32">
        <w:tab/>
        <w:t>disability support pension;</w:t>
      </w:r>
    </w:p>
    <w:p w:rsidR="004918DA" w:rsidRPr="00532E32" w:rsidRDefault="004918DA" w:rsidP="004918DA">
      <w:pPr>
        <w:pStyle w:val="paragraph"/>
      </w:pPr>
      <w:r w:rsidRPr="00532E32">
        <w:tab/>
      </w:r>
      <w:r w:rsidRPr="00532E32">
        <w:tab/>
        <w:t xml:space="preserve">is payable to a person during </w:t>
      </w:r>
      <w:r w:rsidR="006840FA" w:rsidRPr="00532E32">
        <w:t>an instalment period</w:t>
      </w:r>
      <w:r w:rsidRPr="00532E32">
        <w:t>; and</w:t>
      </w:r>
    </w:p>
    <w:p w:rsidR="004918DA" w:rsidRPr="00532E32" w:rsidRDefault="004918DA" w:rsidP="004918DA">
      <w:pPr>
        <w:pStyle w:val="paragraph"/>
      </w:pPr>
      <w:r w:rsidRPr="00532E32">
        <w:tab/>
        <w:t>(b)</w:t>
      </w:r>
      <w:r w:rsidRPr="00532E32">
        <w:tab/>
      </w:r>
      <w:r w:rsidR="009C41D7" w:rsidRPr="00532E32">
        <w:t>a payment under a self</w:t>
      </w:r>
      <w:r w:rsidR="000D013E">
        <w:noBreakHyphen/>
      </w:r>
      <w:r w:rsidR="009C41D7" w:rsidRPr="00532E32">
        <w:t>employment program</w:t>
      </w:r>
      <w:r w:rsidRPr="00532E32">
        <w:t xml:space="preserve"> is payable to the person during that </w:t>
      </w:r>
      <w:r w:rsidR="003075AB" w:rsidRPr="00532E32">
        <w:t>instalment period</w:t>
      </w:r>
      <w:r w:rsidRPr="00532E32">
        <w:t>; and</w:t>
      </w:r>
    </w:p>
    <w:p w:rsidR="0057333C" w:rsidRPr="00532E32" w:rsidRDefault="0057333C" w:rsidP="0057333C">
      <w:pPr>
        <w:pStyle w:val="paragraph"/>
      </w:pPr>
      <w:r w:rsidRPr="00532E32">
        <w:tab/>
        <w:t>(c)</w:t>
      </w:r>
      <w:r w:rsidRPr="00532E32">
        <w:tab/>
        <w:t>an instalment of carer payment in respect of the person is payable to the person’s partner during an instalment period;</w:t>
      </w:r>
    </w:p>
    <w:p w:rsidR="004918DA" w:rsidRPr="00532E32" w:rsidRDefault="004918DA" w:rsidP="004918DA">
      <w:pPr>
        <w:pStyle w:val="subsection2"/>
      </w:pPr>
      <w:r w:rsidRPr="00532E32">
        <w:t>the rate of the partner’s payment is to be reduced under this Part.</w:t>
      </w:r>
    </w:p>
    <w:p w:rsidR="004918DA" w:rsidRPr="00532E32" w:rsidRDefault="004918DA" w:rsidP="004918DA">
      <w:pPr>
        <w:pStyle w:val="ActHead5"/>
      </w:pPr>
      <w:bookmarkStart w:id="108" w:name="_Toc173519417"/>
      <w:r w:rsidRPr="00532E32">
        <w:rPr>
          <w:rStyle w:val="CharSectno"/>
        </w:rPr>
        <w:t>1188</w:t>
      </w:r>
      <w:r w:rsidRPr="00532E32">
        <w:t xml:space="preserve">  Rate reduction under this Part</w:t>
      </w:r>
      <w:bookmarkEnd w:id="108"/>
    </w:p>
    <w:p w:rsidR="004918DA" w:rsidRPr="00532E32" w:rsidRDefault="004918DA" w:rsidP="00BC5E3D">
      <w:pPr>
        <w:pStyle w:val="subsection"/>
      </w:pPr>
      <w:r w:rsidRPr="00532E32">
        <w:tab/>
        <w:t>(1)</w:t>
      </w:r>
      <w:r w:rsidRPr="00532E32">
        <w:tab/>
        <w:t xml:space="preserve">Subject to </w:t>
      </w:r>
      <w:r w:rsidR="00D634E3" w:rsidRPr="00532E32">
        <w:t>subsection (</w:t>
      </w:r>
      <w:r w:rsidRPr="00532E32">
        <w:t xml:space="preserve">2), if a person’s rate of payment under this Act is to be reduced under this Part because of </w:t>
      </w:r>
      <w:r w:rsidR="00826EC6" w:rsidRPr="00532E32">
        <w:t>a payment under a self</w:t>
      </w:r>
      <w:r w:rsidR="000D013E">
        <w:noBreakHyphen/>
      </w:r>
      <w:r w:rsidR="00826EC6" w:rsidRPr="00532E32">
        <w:t xml:space="preserve">employment program (a </w:t>
      </w:r>
      <w:r w:rsidR="00826EC6" w:rsidRPr="00532E32">
        <w:rPr>
          <w:b/>
          <w:i/>
        </w:rPr>
        <w:t>self</w:t>
      </w:r>
      <w:r w:rsidR="000D013E">
        <w:rPr>
          <w:b/>
          <w:i/>
        </w:rPr>
        <w:noBreakHyphen/>
      </w:r>
      <w:r w:rsidR="00826EC6" w:rsidRPr="00532E32">
        <w:rPr>
          <w:b/>
          <w:i/>
        </w:rPr>
        <w:t>employment program payment</w:t>
      </w:r>
      <w:r w:rsidR="00826EC6" w:rsidRPr="00532E32">
        <w:t>)</w:t>
      </w:r>
      <w:r w:rsidRPr="00532E32">
        <w:t xml:space="preserve">, the amount of rate reduction is to be equal to the amount of </w:t>
      </w:r>
      <w:r w:rsidR="00826EC6" w:rsidRPr="00532E32">
        <w:t>the self</w:t>
      </w:r>
      <w:r w:rsidR="000D013E">
        <w:noBreakHyphen/>
      </w:r>
      <w:r w:rsidR="00826EC6" w:rsidRPr="00532E32">
        <w:t>employment program payment</w:t>
      </w:r>
      <w:r w:rsidRPr="00532E32">
        <w:t>.</w:t>
      </w:r>
    </w:p>
    <w:p w:rsidR="004918DA" w:rsidRPr="00532E32" w:rsidRDefault="004918DA" w:rsidP="00BC5E3D">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 person’s rate of payment under this Act is to be reduced under this Part because of a </w:t>
      </w:r>
      <w:r w:rsidR="00F1037E" w:rsidRPr="00532E32">
        <w:t>self</w:t>
      </w:r>
      <w:r w:rsidR="000D013E">
        <w:noBreakHyphen/>
      </w:r>
      <w:r w:rsidR="00F1037E" w:rsidRPr="00532E32">
        <w:t>employment program payment</w:t>
      </w:r>
      <w:r w:rsidRPr="00532E32">
        <w:t>; and</w:t>
      </w:r>
    </w:p>
    <w:p w:rsidR="004918DA" w:rsidRPr="00532E32" w:rsidRDefault="004918DA" w:rsidP="004918DA">
      <w:pPr>
        <w:pStyle w:val="paragraph"/>
        <w:keepNext/>
      </w:pPr>
      <w:r w:rsidRPr="00532E32">
        <w:tab/>
        <w:t>(b)</w:t>
      </w:r>
      <w:r w:rsidRPr="00532E32">
        <w:tab/>
        <w:t xml:space="preserve">the person’s partner’s rate of payment under this Act is also to be reduced under this Part (see </w:t>
      </w:r>
      <w:r w:rsidR="004E3300" w:rsidRPr="00532E32">
        <w:t>subsection 1</w:t>
      </w:r>
      <w:r w:rsidRPr="00532E32">
        <w:t xml:space="preserve">187(2)) because of the </w:t>
      </w:r>
      <w:r w:rsidR="00F1037E" w:rsidRPr="00532E32">
        <w:t>self</w:t>
      </w:r>
      <w:r w:rsidR="000D013E">
        <w:noBreakHyphen/>
      </w:r>
      <w:r w:rsidR="00F1037E" w:rsidRPr="00532E32">
        <w:t>employment program payment</w:t>
      </w:r>
      <w:r w:rsidRPr="00532E32">
        <w:t>;</w:t>
      </w:r>
    </w:p>
    <w:p w:rsidR="004918DA" w:rsidRPr="00532E32" w:rsidRDefault="004918DA" w:rsidP="004918DA">
      <w:pPr>
        <w:pStyle w:val="subsection2"/>
      </w:pPr>
      <w:r w:rsidRPr="00532E32">
        <w:t xml:space="preserve">the amount of rate reduction for both the person and the person’s partner is to be equal to 50% of the amount of the </w:t>
      </w:r>
      <w:r w:rsidR="00F1037E" w:rsidRPr="00532E32">
        <w:t>self</w:t>
      </w:r>
      <w:r w:rsidR="000D013E">
        <w:noBreakHyphen/>
      </w:r>
      <w:r w:rsidR="00F1037E" w:rsidRPr="00532E32">
        <w:t>employment program payment</w:t>
      </w:r>
      <w:r w:rsidRPr="00532E32">
        <w:t>.</w:t>
      </w:r>
    </w:p>
    <w:p w:rsidR="004918DA" w:rsidRPr="00532E32" w:rsidRDefault="004918DA" w:rsidP="004918DA">
      <w:pPr>
        <w:pStyle w:val="subsection"/>
      </w:pPr>
      <w:r w:rsidRPr="00532E32">
        <w:tab/>
        <w:t>(3)</w:t>
      </w:r>
      <w:r w:rsidRPr="00532E32">
        <w:tab/>
        <w:t xml:space="preserve">A person’s rate of payment under this Act is not to be reduced below nil under </w:t>
      </w:r>
      <w:r w:rsidR="00D634E3" w:rsidRPr="00532E32">
        <w:t>subsection (</w:t>
      </w:r>
      <w:r w:rsidRPr="00532E32">
        <w:t>1) or (2).</w:t>
      </w:r>
    </w:p>
    <w:p w:rsidR="004918DA" w:rsidRPr="00532E32" w:rsidRDefault="004918DA" w:rsidP="00F01441">
      <w:pPr>
        <w:pStyle w:val="ActHead2"/>
        <w:pageBreakBefore/>
      </w:pPr>
      <w:bookmarkStart w:id="109" w:name="_Toc173519418"/>
      <w:r w:rsidRPr="00532E32">
        <w:rPr>
          <w:rStyle w:val="CharPartNo"/>
        </w:rPr>
        <w:lastRenderedPageBreak/>
        <w:t>Part</w:t>
      </w:r>
      <w:r w:rsidR="00D634E3" w:rsidRPr="00532E32">
        <w:rPr>
          <w:rStyle w:val="CharPartNo"/>
        </w:rPr>
        <w:t> </w:t>
      </w:r>
      <w:r w:rsidRPr="00532E32">
        <w:rPr>
          <w:rStyle w:val="CharPartNo"/>
        </w:rPr>
        <w:t>3.16</w:t>
      </w:r>
      <w:r w:rsidRPr="00532E32">
        <w:t>—</w:t>
      </w:r>
      <w:r w:rsidRPr="00532E32">
        <w:rPr>
          <w:rStyle w:val="CharPartText"/>
        </w:rPr>
        <w:t>Indexation and adjustment of amounts</w:t>
      </w:r>
      <w:bookmarkEnd w:id="109"/>
    </w:p>
    <w:p w:rsidR="004918DA" w:rsidRPr="00532E32" w:rsidRDefault="004918DA" w:rsidP="004918DA">
      <w:pPr>
        <w:pStyle w:val="ActHead3"/>
      </w:pPr>
      <w:bookmarkStart w:id="110" w:name="_Toc173519419"/>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Preliminary</w:t>
      </w:r>
      <w:bookmarkEnd w:id="110"/>
    </w:p>
    <w:p w:rsidR="004918DA" w:rsidRPr="00532E32" w:rsidRDefault="004918DA" w:rsidP="004918DA">
      <w:pPr>
        <w:pStyle w:val="ActHead5"/>
      </w:pPr>
      <w:bookmarkStart w:id="111" w:name="_Toc173519420"/>
      <w:r w:rsidRPr="00532E32">
        <w:rPr>
          <w:rStyle w:val="CharSectno"/>
        </w:rPr>
        <w:t>1189</w:t>
      </w:r>
      <w:r w:rsidRPr="00532E32">
        <w:t xml:space="preserve">  Analysis of Part</w:t>
      </w:r>
      <w:bookmarkEnd w:id="111"/>
    </w:p>
    <w:p w:rsidR="004918DA" w:rsidRPr="00532E32" w:rsidRDefault="004918DA" w:rsidP="004918DA">
      <w:pPr>
        <w:pStyle w:val="subsection"/>
      </w:pPr>
      <w:r w:rsidRPr="00532E32">
        <w:tab/>
      </w:r>
      <w:r w:rsidRPr="00532E32">
        <w:tab/>
        <w:t>This Part provides for:</w:t>
      </w:r>
    </w:p>
    <w:p w:rsidR="004918DA" w:rsidRPr="00532E32" w:rsidRDefault="004918DA" w:rsidP="004918DA">
      <w:pPr>
        <w:pStyle w:val="paragraph"/>
      </w:pPr>
      <w:r w:rsidRPr="00532E32">
        <w:tab/>
        <w:t>(a)</w:t>
      </w:r>
      <w:r w:rsidRPr="00532E32">
        <w:tab/>
        <w:t xml:space="preserve">the indexation, in line with CPI (Consumer Price Index) increases, of the amounts in column 2 of the CPI Indexation Table at the end of </w:t>
      </w:r>
      <w:r w:rsidR="00A93C2F" w:rsidRPr="00532E32">
        <w:t>section 1</w:t>
      </w:r>
      <w:r w:rsidRPr="00532E32">
        <w:t>191; and</w:t>
      </w:r>
    </w:p>
    <w:p w:rsidR="00F82D21" w:rsidRPr="00532E32" w:rsidRDefault="00F82D21" w:rsidP="00F82D21">
      <w:pPr>
        <w:pStyle w:val="paragraph"/>
      </w:pPr>
      <w:r w:rsidRPr="00532E32">
        <w:tab/>
        <w:t>(aa)</w:t>
      </w:r>
      <w:r w:rsidRPr="00532E32">
        <w:tab/>
        <w:t>the indexation of the maximum basic rates for certain social security pensions using the Pensioner and Beneficiary Living Cost Index; and</w:t>
      </w:r>
    </w:p>
    <w:p w:rsidR="004918DA" w:rsidRPr="00532E32" w:rsidRDefault="004918DA" w:rsidP="004918DA">
      <w:pPr>
        <w:pStyle w:val="paragraph"/>
      </w:pPr>
      <w:r w:rsidRPr="00532E32">
        <w:tab/>
        <w:t>(c)</w:t>
      </w:r>
      <w:r w:rsidRPr="00532E32">
        <w:tab/>
        <w:t xml:space="preserve">the adjustment of other amounts in line with the increases in the amounts </w:t>
      </w:r>
      <w:r w:rsidR="00330FCA" w:rsidRPr="00532E32">
        <w:t>indexed.</w:t>
      </w:r>
    </w:p>
    <w:p w:rsidR="004918DA" w:rsidRPr="00532E32" w:rsidRDefault="004918DA" w:rsidP="004918DA">
      <w:pPr>
        <w:pStyle w:val="ActHead5"/>
      </w:pPr>
      <w:bookmarkStart w:id="112" w:name="_Toc173519421"/>
      <w:r w:rsidRPr="00532E32">
        <w:rPr>
          <w:rStyle w:val="CharSectno"/>
        </w:rPr>
        <w:t>1190</w:t>
      </w:r>
      <w:r w:rsidRPr="00532E32">
        <w:t xml:space="preserve">  Indexed and adjusted amounts</w:t>
      </w:r>
      <w:bookmarkEnd w:id="112"/>
    </w:p>
    <w:p w:rsidR="004918DA" w:rsidRPr="00532E32" w:rsidRDefault="004918DA" w:rsidP="004918DA">
      <w:pPr>
        <w:pStyle w:val="subsection"/>
      </w:pPr>
      <w:r w:rsidRPr="00532E32">
        <w:tab/>
      </w:r>
      <w:r w:rsidRPr="00532E32">
        <w:tab/>
        <w:t>The following table sets out:</w:t>
      </w:r>
    </w:p>
    <w:p w:rsidR="004918DA" w:rsidRPr="00532E32" w:rsidRDefault="004918DA" w:rsidP="004918DA">
      <w:pPr>
        <w:pStyle w:val="paragraph"/>
      </w:pPr>
      <w:r w:rsidRPr="00532E32">
        <w:tab/>
        <w:t>(a)</w:t>
      </w:r>
      <w:r w:rsidRPr="00532E32">
        <w:tab/>
        <w:t>each amount that is to be indexed or adjusted under this Part; and</w:t>
      </w:r>
    </w:p>
    <w:p w:rsidR="004918DA" w:rsidRPr="00532E32" w:rsidRDefault="004918DA" w:rsidP="004918DA">
      <w:pPr>
        <w:pStyle w:val="paragraph"/>
      </w:pPr>
      <w:r w:rsidRPr="00532E32">
        <w:tab/>
        <w:t>(b)</w:t>
      </w:r>
      <w:r w:rsidRPr="00532E32">
        <w:tab/>
        <w:t>the abbreviation used in this Part for referring to that amount; and</w:t>
      </w:r>
    </w:p>
    <w:p w:rsidR="004918DA" w:rsidRPr="00532E32" w:rsidRDefault="004918DA" w:rsidP="004918DA">
      <w:pPr>
        <w:pStyle w:val="paragraph"/>
        <w:spacing w:after="60"/>
      </w:pPr>
      <w:r w:rsidRPr="00532E32">
        <w:tab/>
        <w:t>(c)</w:t>
      </w:r>
      <w:r w:rsidRPr="00532E32">
        <w:tab/>
        <w:t>the provision or provisions in which that amount is to be found.</w:t>
      </w:r>
    </w:p>
    <w:p w:rsidR="004918DA" w:rsidRPr="00532E32" w:rsidRDefault="004918DA" w:rsidP="004918DA">
      <w:pPr>
        <w:pStyle w:val="Tabletext"/>
      </w:pPr>
    </w:p>
    <w:tbl>
      <w:tblPr>
        <w:tblW w:w="7142" w:type="dxa"/>
        <w:tblInd w:w="96" w:type="dxa"/>
        <w:tblLayout w:type="fixed"/>
        <w:tblCellMar>
          <w:left w:w="99" w:type="dxa"/>
          <w:right w:w="99" w:type="dxa"/>
        </w:tblCellMar>
        <w:tblLook w:val="0000" w:firstRow="0" w:lastRow="0" w:firstColumn="0" w:lastColumn="0" w:noHBand="0" w:noVBand="0"/>
      </w:tblPr>
      <w:tblGrid>
        <w:gridCol w:w="1082"/>
        <w:gridCol w:w="1802"/>
        <w:gridCol w:w="1622"/>
        <w:gridCol w:w="2636"/>
      </w:tblGrid>
      <w:tr w:rsidR="004918DA" w:rsidRPr="00532E32" w:rsidTr="00072F8E">
        <w:trPr>
          <w:cantSplit/>
          <w:tblHeader/>
        </w:trPr>
        <w:tc>
          <w:tcPr>
            <w:tcW w:w="7142" w:type="dxa"/>
            <w:gridSpan w:val="4"/>
            <w:tcBorders>
              <w:top w:val="single" w:sz="12" w:space="0" w:color="auto"/>
            </w:tcBorders>
          </w:tcPr>
          <w:p w:rsidR="004918DA" w:rsidRPr="00532E32" w:rsidRDefault="004918DA" w:rsidP="004918DA">
            <w:pPr>
              <w:pStyle w:val="Tabletext"/>
              <w:keepNext/>
              <w:rPr>
                <w:b/>
              </w:rPr>
            </w:pPr>
            <w:r w:rsidRPr="00532E32">
              <w:rPr>
                <w:b/>
              </w:rPr>
              <w:lastRenderedPageBreak/>
              <w:t>Indexed and adjusted amounts table</w:t>
            </w:r>
          </w:p>
        </w:tc>
      </w:tr>
      <w:tr w:rsidR="004918DA" w:rsidRPr="00532E32" w:rsidTr="00072F8E">
        <w:trPr>
          <w:cantSplit/>
          <w:tblHeader/>
        </w:trPr>
        <w:tc>
          <w:tcPr>
            <w:tcW w:w="1082" w:type="dxa"/>
            <w:tcBorders>
              <w:top w:val="single" w:sz="6" w:space="0" w:color="auto"/>
              <w:bottom w:val="single" w:sz="12" w:space="0" w:color="auto"/>
            </w:tcBorders>
          </w:tcPr>
          <w:p w:rsidR="004918DA" w:rsidRPr="00532E32" w:rsidRDefault="004918DA" w:rsidP="004918DA">
            <w:pPr>
              <w:pStyle w:val="Tabletext"/>
              <w:keepNext/>
              <w:rPr>
                <w:b/>
              </w:rPr>
            </w:pPr>
            <w:r w:rsidRPr="00532E32">
              <w:rPr>
                <w:b/>
              </w:rPr>
              <w:t>Column 1</w:t>
            </w:r>
          </w:p>
          <w:p w:rsidR="004918DA" w:rsidRPr="00532E32" w:rsidRDefault="004918DA" w:rsidP="004918DA">
            <w:pPr>
              <w:pStyle w:val="Tabletext"/>
              <w:keepNext/>
              <w:rPr>
                <w:b/>
              </w:rPr>
            </w:pPr>
            <w:r w:rsidRPr="00532E32">
              <w:rPr>
                <w:b/>
              </w:rPr>
              <w:t>Item</w:t>
            </w:r>
          </w:p>
        </w:tc>
        <w:tc>
          <w:tcPr>
            <w:tcW w:w="1802" w:type="dxa"/>
            <w:tcBorders>
              <w:top w:val="single" w:sz="6" w:space="0" w:color="auto"/>
              <w:bottom w:val="single" w:sz="12" w:space="0" w:color="auto"/>
            </w:tcBorders>
          </w:tcPr>
          <w:p w:rsidR="004918DA" w:rsidRPr="00532E32" w:rsidRDefault="004918DA" w:rsidP="004918DA">
            <w:pPr>
              <w:pStyle w:val="Tabletext"/>
              <w:keepNext/>
              <w:rPr>
                <w:b/>
              </w:rPr>
            </w:pPr>
            <w:r w:rsidRPr="00532E32">
              <w:rPr>
                <w:b/>
              </w:rPr>
              <w:t>Column 2</w:t>
            </w:r>
          </w:p>
          <w:p w:rsidR="004918DA" w:rsidRPr="00532E32" w:rsidRDefault="004918DA" w:rsidP="004918DA">
            <w:pPr>
              <w:pStyle w:val="Tabletext"/>
              <w:keepNext/>
              <w:rPr>
                <w:b/>
              </w:rPr>
            </w:pPr>
            <w:r w:rsidRPr="00532E32">
              <w:rPr>
                <w:b/>
              </w:rPr>
              <w:t>Description of amount</w:t>
            </w:r>
          </w:p>
        </w:tc>
        <w:tc>
          <w:tcPr>
            <w:tcW w:w="1622" w:type="dxa"/>
            <w:tcBorders>
              <w:top w:val="single" w:sz="6" w:space="0" w:color="auto"/>
              <w:bottom w:val="single" w:sz="12" w:space="0" w:color="auto"/>
            </w:tcBorders>
          </w:tcPr>
          <w:p w:rsidR="004918DA" w:rsidRPr="00532E32" w:rsidRDefault="004918DA" w:rsidP="004918DA">
            <w:pPr>
              <w:pStyle w:val="Tabletext"/>
              <w:keepNext/>
              <w:rPr>
                <w:b/>
              </w:rPr>
            </w:pPr>
            <w:r w:rsidRPr="00532E32">
              <w:rPr>
                <w:b/>
              </w:rPr>
              <w:t>Column 3</w:t>
            </w:r>
          </w:p>
          <w:p w:rsidR="004918DA" w:rsidRPr="00532E32" w:rsidRDefault="004918DA" w:rsidP="004918DA">
            <w:pPr>
              <w:pStyle w:val="Tabletext"/>
              <w:keepNext/>
              <w:rPr>
                <w:b/>
              </w:rPr>
            </w:pPr>
            <w:r w:rsidRPr="00532E32">
              <w:rPr>
                <w:b/>
              </w:rPr>
              <w:t xml:space="preserve">Abbreviation </w:t>
            </w:r>
          </w:p>
        </w:tc>
        <w:tc>
          <w:tcPr>
            <w:tcW w:w="2636" w:type="dxa"/>
            <w:tcBorders>
              <w:top w:val="single" w:sz="6" w:space="0" w:color="auto"/>
              <w:bottom w:val="single" w:sz="12" w:space="0" w:color="auto"/>
            </w:tcBorders>
          </w:tcPr>
          <w:p w:rsidR="004918DA" w:rsidRPr="00532E32" w:rsidRDefault="004918DA" w:rsidP="004918DA">
            <w:pPr>
              <w:pStyle w:val="Tabletext"/>
              <w:keepNext/>
              <w:rPr>
                <w:b/>
              </w:rPr>
            </w:pPr>
            <w:r w:rsidRPr="00532E32">
              <w:rPr>
                <w:b/>
              </w:rPr>
              <w:t>Column 4</w:t>
            </w:r>
          </w:p>
          <w:p w:rsidR="004918DA" w:rsidRPr="00532E32" w:rsidRDefault="004918DA" w:rsidP="004918DA">
            <w:pPr>
              <w:pStyle w:val="Tabletext"/>
              <w:keepNext/>
              <w:rPr>
                <w:b/>
              </w:rPr>
            </w:pPr>
            <w:r w:rsidRPr="00532E32">
              <w:rPr>
                <w:b/>
              </w:rPr>
              <w:t xml:space="preserve">Provisions in which amount specified </w:t>
            </w:r>
          </w:p>
        </w:tc>
      </w:tr>
      <w:tr w:rsidR="004918DA" w:rsidRPr="00532E32" w:rsidTr="00072F8E">
        <w:trPr>
          <w:cantSplit/>
        </w:trPr>
        <w:tc>
          <w:tcPr>
            <w:tcW w:w="1082" w:type="dxa"/>
            <w:tcBorders>
              <w:top w:val="single" w:sz="12" w:space="0" w:color="auto"/>
            </w:tcBorders>
          </w:tcPr>
          <w:p w:rsidR="004918DA" w:rsidRPr="00532E32" w:rsidRDefault="004918DA" w:rsidP="004918DA">
            <w:pPr>
              <w:pStyle w:val="Tabletext"/>
              <w:keepNext/>
            </w:pPr>
          </w:p>
        </w:tc>
        <w:tc>
          <w:tcPr>
            <w:tcW w:w="1802" w:type="dxa"/>
            <w:tcBorders>
              <w:top w:val="single" w:sz="12" w:space="0" w:color="auto"/>
            </w:tcBorders>
          </w:tcPr>
          <w:p w:rsidR="004918DA" w:rsidRPr="00532E32" w:rsidRDefault="004918DA" w:rsidP="004918DA">
            <w:pPr>
              <w:pStyle w:val="Tabletext"/>
            </w:pPr>
            <w:r w:rsidRPr="00532E32">
              <w:rPr>
                <w:b/>
              </w:rPr>
              <w:t xml:space="preserve">Maximum basic rates </w:t>
            </w:r>
          </w:p>
        </w:tc>
        <w:tc>
          <w:tcPr>
            <w:tcW w:w="1622" w:type="dxa"/>
            <w:tcBorders>
              <w:top w:val="single" w:sz="12" w:space="0" w:color="auto"/>
            </w:tcBorders>
          </w:tcPr>
          <w:p w:rsidR="004918DA" w:rsidRPr="00532E32" w:rsidRDefault="004918DA" w:rsidP="004918DA">
            <w:pPr>
              <w:pStyle w:val="Tabletext"/>
            </w:pPr>
          </w:p>
        </w:tc>
        <w:tc>
          <w:tcPr>
            <w:tcW w:w="2636" w:type="dxa"/>
            <w:tcBorders>
              <w:top w:val="single" w:sz="12" w:space="0" w:color="auto"/>
            </w:tcBorders>
          </w:tcPr>
          <w:p w:rsidR="004918DA" w:rsidRPr="00532E32" w:rsidRDefault="004918DA" w:rsidP="004918DA">
            <w:pPr>
              <w:pStyle w:val="Tabletext"/>
            </w:pPr>
          </w:p>
        </w:tc>
      </w:tr>
      <w:tr w:rsidR="004918DA" w:rsidRPr="00532E32" w:rsidTr="00072F8E">
        <w:trPr>
          <w:cantSplit/>
        </w:trPr>
        <w:tc>
          <w:tcPr>
            <w:tcW w:w="1082" w:type="dxa"/>
            <w:tcBorders>
              <w:bottom w:val="single" w:sz="2" w:space="0" w:color="auto"/>
            </w:tcBorders>
            <w:shd w:val="clear" w:color="auto" w:fill="auto"/>
          </w:tcPr>
          <w:p w:rsidR="004918DA" w:rsidRPr="00532E32" w:rsidRDefault="004918DA" w:rsidP="004918DA">
            <w:pPr>
              <w:pStyle w:val="Tabletext"/>
            </w:pPr>
            <w:r w:rsidRPr="00532E32">
              <w:t xml:space="preserve">1. </w:t>
            </w:r>
          </w:p>
        </w:tc>
        <w:tc>
          <w:tcPr>
            <w:tcW w:w="1802" w:type="dxa"/>
            <w:tcBorders>
              <w:bottom w:val="single" w:sz="2" w:space="0" w:color="auto"/>
            </w:tcBorders>
            <w:shd w:val="clear" w:color="auto" w:fill="auto"/>
          </w:tcPr>
          <w:p w:rsidR="004918DA" w:rsidRPr="00532E32" w:rsidRDefault="004918DA" w:rsidP="004918DA">
            <w:pPr>
              <w:pStyle w:val="Tabletext"/>
            </w:pPr>
            <w:r w:rsidRPr="00532E32">
              <w:t>Maximum basic rates for a social security pension</w:t>
            </w:r>
            <w:r w:rsidR="00EE4E45" w:rsidRPr="00532E32">
              <w:t xml:space="preserve"> payable to a person who is partnered or for pension PP (single)</w:t>
            </w:r>
            <w:r w:rsidRPr="00532E32">
              <w:t xml:space="preserve"> (except disability support pension payable to a person who is under 21</w:t>
            </w:r>
            <w:r w:rsidR="003223B0" w:rsidRPr="00532E32">
              <w:t xml:space="preserve"> and has no dependent children</w:t>
            </w:r>
            <w:r w:rsidRPr="00532E32">
              <w:t xml:space="preserve">) </w:t>
            </w:r>
          </w:p>
        </w:tc>
        <w:tc>
          <w:tcPr>
            <w:tcW w:w="1622" w:type="dxa"/>
            <w:tcBorders>
              <w:bottom w:val="single" w:sz="2" w:space="0" w:color="auto"/>
            </w:tcBorders>
            <w:shd w:val="clear" w:color="auto" w:fill="auto"/>
          </w:tcPr>
          <w:p w:rsidR="004918DA" w:rsidRPr="00532E32" w:rsidRDefault="004918DA" w:rsidP="004918DA">
            <w:pPr>
              <w:pStyle w:val="Tabletext"/>
            </w:pPr>
            <w:r w:rsidRPr="00532E32">
              <w:t xml:space="preserve">pension MBR </w:t>
            </w:r>
          </w:p>
        </w:tc>
        <w:tc>
          <w:tcPr>
            <w:tcW w:w="2636" w:type="dxa"/>
            <w:tcBorders>
              <w:bottom w:val="single" w:sz="2" w:space="0" w:color="auto"/>
            </w:tcBorders>
            <w:shd w:val="clear" w:color="auto" w:fill="auto"/>
          </w:tcPr>
          <w:p w:rsidR="004918DA" w:rsidRPr="00532E32" w:rsidRDefault="002535D0" w:rsidP="004918DA">
            <w:pPr>
              <w:pStyle w:val="Tabletext"/>
            </w:pPr>
            <w:r w:rsidRPr="00532E32">
              <w:t>[Pension Rate Calculator A—point 1064</w:t>
            </w:r>
            <w:r w:rsidR="000D013E">
              <w:noBreakHyphen/>
            </w:r>
            <w:r w:rsidRPr="00532E32">
              <w:t>B1—Table B—item</w:t>
            </w:r>
            <w:r w:rsidR="00D634E3" w:rsidRPr="00532E32">
              <w:t> </w:t>
            </w:r>
            <w:r w:rsidRPr="00532E32">
              <w:t>2—column 3]</w:t>
            </w:r>
            <w:r w:rsidR="00C80908" w:rsidRPr="00532E32">
              <w:br/>
              <w:t>[Pension Rate Calculator B—point 1065</w:t>
            </w:r>
            <w:r w:rsidR="000D013E">
              <w:noBreakHyphen/>
            </w:r>
            <w:r w:rsidR="00C80908" w:rsidRPr="00532E32">
              <w:t>B1—Table B—item</w:t>
            </w:r>
            <w:r w:rsidR="00D634E3" w:rsidRPr="00532E32">
              <w:t> </w:t>
            </w:r>
            <w:r w:rsidR="00C80908" w:rsidRPr="00532E32">
              <w:t>2—column 3]</w:t>
            </w:r>
            <w:r w:rsidR="004918DA" w:rsidRPr="00532E32">
              <w:br/>
              <w:t>[Pension PP (Single) Rate Calculator—point 1068A</w:t>
            </w:r>
            <w:r w:rsidR="000D013E">
              <w:noBreakHyphen/>
            </w:r>
            <w:r w:rsidR="004918DA" w:rsidRPr="00532E32">
              <w:t xml:space="preserve">B1] </w:t>
            </w:r>
          </w:p>
        </w:tc>
      </w:tr>
      <w:tr w:rsidR="00A20C37" w:rsidRPr="00532E32" w:rsidTr="00072F8E">
        <w:trPr>
          <w:cantSplit/>
        </w:trPr>
        <w:tc>
          <w:tcPr>
            <w:tcW w:w="1082" w:type="dxa"/>
            <w:tcBorders>
              <w:bottom w:val="single" w:sz="2" w:space="0" w:color="auto"/>
            </w:tcBorders>
            <w:shd w:val="clear" w:color="auto" w:fill="auto"/>
          </w:tcPr>
          <w:p w:rsidR="00A20C37" w:rsidRPr="00532E32" w:rsidRDefault="00A20C37" w:rsidP="004918DA">
            <w:pPr>
              <w:pStyle w:val="Tabletext"/>
            </w:pPr>
            <w:r w:rsidRPr="00532E32">
              <w:t>1AAA.</w:t>
            </w:r>
          </w:p>
        </w:tc>
        <w:tc>
          <w:tcPr>
            <w:tcW w:w="1802" w:type="dxa"/>
            <w:tcBorders>
              <w:bottom w:val="single" w:sz="2" w:space="0" w:color="auto"/>
            </w:tcBorders>
            <w:shd w:val="clear" w:color="auto" w:fill="auto"/>
          </w:tcPr>
          <w:p w:rsidR="00A20C37" w:rsidRPr="00532E32" w:rsidRDefault="00A20C37" w:rsidP="004918DA">
            <w:pPr>
              <w:pStyle w:val="Tabletext"/>
            </w:pPr>
            <w:r w:rsidRPr="00532E32">
              <w:t>Maximum basic rates for a social security pension that are to be worked out by reference to the maximum basic rates for a social security pension payable to a person who is partnered</w:t>
            </w:r>
          </w:p>
        </w:tc>
        <w:tc>
          <w:tcPr>
            <w:tcW w:w="1622" w:type="dxa"/>
            <w:tcBorders>
              <w:bottom w:val="single" w:sz="2" w:space="0" w:color="auto"/>
            </w:tcBorders>
            <w:shd w:val="clear" w:color="auto" w:fill="auto"/>
          </w:tcPr>
          <w:p w:rsidR="00A20C37" w:rsidRPr="00532E32" w:rsidRDefault="00A20C37" w:rsidP="004918DA">
            <w:pPr>
              <w:pStyle w:val="Tabletext"/>
            </w:pPr>
            <w:r w:rsidRPr="00532E32">
              <w:t>single pension rate MBR</w:t>
            </w:r>
          </w:p>
        </w:tc>
        <w:tc>
          <w:tcPr>
            <w:tcW w:w="2636" w:type="dxa"/>
            <w:tcBorders>
              <w:bottom w:val="single" w:sz="2" w:space="0" w:color="auto"/>
            </w:tcBorders>
            <w:shd w:val="clear" w:color="auto" w:fill="auto"/>
          </w:tcPr>
          <w:p w:rsidR="00A20C37" w:rsidRPr="00532E32" w:rsidRDefault="00A20C37">
            <w:pPr>
              <w:pStyle w:val="Tabletext"/>
            </w:pPr>
            <w:r w:rsidRPr="00532E32">
              <w:t>[Pension Rate Calculator A—point 1064</w:t>
            </w:r>
            <w:r w:rsidR="000D013E">
              <w:noBreakHyphen/>
            </w:r>
            <w:r w:rsidRPr="00532E32">
              <w:t>B1—Table B—items</w:t>
            </w:r>
            <w:r w:rsidR="00D634E3" w:rsidRPr="00532E32">
              <w:t> </w:t>
            </w:r>
            <w:r w:rsidRPr="00532E32">
              <w:t>1, 3, 4 and 5—column 3]</w:t>
            </w:r>
            <w:r w:rsidRPr="00532E32">
              <w:br/>
              <w:t>[Pension Rate Calculator B—point 1065</w:t>
            </w:r>
            <w:r w:rsidR="000D013E">
              <w:noBreakHyphen/>
            </w:r>
            <w:r w:rsidRPr="00532E32">
              <w:t>B1—Table B—items</w:t>
            </w:r>
            <w:r w:rsidR="00D634E3" w:rsidRPr="00532E32">
              <w:t> </w:t>
            </w:r>
            <w:r w:rsidRPr="00532E32">
              <w:t>1, 3, 4 and 5—column 3]</w:t>
            </w:r>
          </w:p>
        </w:tc>
      </w:tr>
      <w:tr w:rsidR="00A20C37" w:rsidRPr="00532E32" w:rsidTr="00887C10">
        <w:tc>
          <w:tcPr>
            <w:tcW w:w="1082" w:type="dxa"/>
            <w:tcBorders>
              <w:bottom w:val="single" w:sz="4" w:space="0" w:color="auto"/>
            </w:tcBorders>
            <w:shd w:val="clear" w:color="auto" w:fill="auto"/>
          </w:tcPr>
          <w:p w:rsidR="00A20C37" w:rsidRPr="00532E32" w:rsidRDefault="00A20C37" w:rsidP="00BA0534">
            <w:pPr>
              <w:pStyle w:val="Tabletext"/>
            </w:pPr>
            <w:r w:rsidRPr="00532E32">
              <w:t>1AA</w:t>
            </w:r>
            <w:r w:rsidR="00C46B1D" w:rsidRPr="00532E32">
              <w:t>.</w:t>
            </w:r>
          </w:p>
        </w:tc>
        <w:tc>
          <w:tcPr>
            <w:tcW w:w="1802" w:type="dxa"/>
            <w:tcBorders>
              <w:bottom w:val="single" w:sz="4" w:space="0" w:color="auto"/>
            </w:tcBorders>
            <w:shd w:val="clear" w:color="auto" w:fill="auto"/>
          </w:tcPr>
          <w:p w:rsidR="00A20C37" w:rsidRPr="00532E32" w:rsidRDefault="00A20C37" w:rsidP="00BA0534">
            <w:pPr>
              <w:pStyle w:val="Tabletext"/>
            </w:pPr>
            <w:r w:rsidRPr="00532E32">
              <w:t>Combined couple rate of pension supplement</w:t>
            </w:r>
          </w:p>
        </w:tc>
        <w:tc>
          <w:tcPr>
            <w:tcW w:w="1622" w:type="dxa"/>
            <w:tcBorders>
              <w:bottom w:val="single" w:sz="4" w:space="0" w:color="auto"/>
            </w:tcBorders>
            <w:shd w:val="clear" w:color="auto" w:fill="auto"/>
          </w:tcPr>
          <w:p w:rsidR="00A20C37" w:rsidRPr="00532E32" w:rsidRDefault="00A20C37" w:rsidP="00BA0534">
            <w:pPr>
              <w:pStyle w:val="Tabletext"/>
            </w:pPr>
            <w:r w:rsidRPr="00532E32">
              <w:t>PS rate</w:t>
            </w:r>
          </w:p>
        </w:tc>
        <w:tc>
          <w:tcPr>
            <w:tcW w:w="2636" w:type="dxa"/>
            <w:tcBorders>
              <w:bottom w:val="single" w:sz="4" w:space="0" w:color="auto"/>
            </w:tcBorders>
            <w:shd w:val="clear" w:color="auto" w:fill="auto"/>
          </w:tcPr>
          <w:p w:rsidR="00A20C37" w:rsidRPr="00532E32" w:rsidRDefault="00A20C37" w:rsidP="00BA0534">
            <w:pPr>
              <w:pStyle w:val="Tabletext"/>
            </w:pPr>
            <w:r w:rsidRPr="00532E32">
              <w:t>[subsection</w:t>
            </w:r>
            <w:r w:rsidR="00D634E3" w:rsidRPr="00532E32">
              <w:t> </w:t>
            </w:r>
            <w:r w:rsidRPr="00532E32">
              <w:t>20A(1)]</w:t>
            </w:r>
          </w:p>
        </w:tc>
      </w:tr>
      <w:tr w:rsidR="00A20C37" w:rsidRPr="00532E32" w:rsidTr="00821AD8">
        <w:tc>
          <w:tcPr>
            <w:tcW w:w="1082"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t>1AB</w:t>
            </w:r>
            <w:r w:rsidR="00C46B1D" w:rsidRPr="00532E32">
              <w:t>.</w:t>
            </w:r>
          </w:p>
        </w:tc>
        <w:tc>
          <w:tcPr>
            <w:tcW w:w="1802"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t>Combined couple rate of minimum pension supplement</w:t>
            </w:r>
          </w:p>
        </w:tc>
        <w:tc>
          <w:tcPr>
            <w:tcW w:w="1622"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t>PS minimum rate</w:t>
            </w:r>
          </w:p>
        </w:tc>
        <w:tc>
          <w:tcPr>
            <w:tcW w:w="2636"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t>[subsection</w:t>
            </w:r>
            <w:r w:rsidR="00D634E3" w:rsidRPr="00532E32">
              <w:t> </w:t>
            </w:r>
            <w:r w:rsidRPr="00532E32">
              <w:t>20A(2)]</w:t>
            </w:r>
          </w:p>
        </w:tc>
      </w:tr>
      <w:tr w:rsidR="00A20C37" w:rsidRPr="00532E32" w:rsidTr="00A1317B">
        <w:trPr>
          <w:cantSplit/>
        </w:trPr>
        <w:tc>
          <w:tcPr>
            <w:tcW w:w="1082"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lastRenderedPageBreak/>
              <w:t>1AC</w:t>
            </w:r>
            <w:r w:rsidR="00C46B1D" w:rsidRPr="00532E32">
              <w:t>.</w:t>
            </w:r>
          </w:p>
        </w:tc>
        <w:tc>
          <w:tcPr>
            <w:tcW w:w="1802"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t>Pension supplement basic amount</w:t>
            </w:r>
          </w:p>
        </w:tc>
        <w:tc>
          <w:tcPr>
            <w:tcW w:w="1622" w:type="dxa"/>
            <w:tcBorders>
              <w:top w:val="single" w:sz="4" w:space="0" w:color="auto"/>
              <w:bottom w:val="single" w:sz="4" w:space="0" w:color="auto"/>
            </w:tcBorders>
            <w:shd w:val="clear" w:color="auto" w:fill="auto"/>
          </w:tcPr>
          <w:p w:rsidR="00A20C37" w:rsidRPr="00532E32" w:rsidRDefault="00A20C37" w:rsidP="00BA0534">
            <w:pPr>
              <w:pStyle w:val="Tabletext"/>
            </w:pPr>
            <w:r w:rsidRPr="00532E32">
              <w:t>PS basic rate</w:t>
            </w:r>
          </w:p>
        </w:tc>
        <w:tc>
          <w:tcPr>
            <w:tcW w:w="2636" w:type="dxa"/>
            <w:tcBorders>
              <w:top w:val="single" w:sz="4" w:space="0" w:color="auto"/>
              <w:bottom w:val="single" w:sz="4" w:space="0" w:color="auto"/>
            </w:tcBorders>
            <w:shd w:val="clear" w:color="auto" w:fill="auto"/>
          </w:tcPr>
          <w:p w:rsidR="00A20C37" w:rsidRPr="00532E32" w:rsidRDefault="00A20C37" w:rsidP="00BA0534">
            <w:pPr>
              <w:pStyle w:val="Tabletext"/>
              <w:rPr>
                <w:i/>
              </w:rPr>
            </w:pPr>
            <w:r w:rsidRPr="00532E32">
              <w:t>[each item of the table in subsection</w:t>
            </w:r>
            <w:r w:rsidR="00D634E3" w:rsidRPr="00532E32">
              <w:t> </w:t>
            </w:r>
            <w:r w:rsidRPr="00532E32">
              <w:t>20A(5)]</w:t>
            </w:r>
          </w:p>
        </w:tc>
      </w:tr>
      <w:tr w:rsidR="00A20C37" w:rsidRPr="00532E32" w:rsidTr="00821AD8">
        <w:trPr>
          <w:cantSplit/>
        </w:trPr>
        <w:tc>
          <w:tcPr>
            <w:tcW w:w="1082" w:type="dxa"/>
            <w:tcBorders>
              <w:top w:val="single" w:sz="2" w:space="0" w:color="auto"/>
              <w:bottom w:val="single" w:sz="4" w:space="0" w:color="auto"/>
            </w:tcBorders>
            <w:shd w:val="clear" w:color="auto" w:fill="auto"/>
          </w:tcPr>
          <w:p w:rsidR="00A20C37" w:rsidRPr="00532E32" w:rsidRDefault="002055C0" w:rsidP="004918DA">
            <w:pPr>
              <w:pStyle w:val="Tabletext"/>
            </w:pPr>
            <w:r w:rsidRPr="00532E32">
              <w:t>1B.</w:t>
            </w:r>
          </w:p>
        </w:tc>
        <w:tc>
          <w:tcPr>
            <w:tcW w:w="180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 xml:space="preserve">Maximum basic rates for disability support pension payable to person who is under 21 and has no dependent children </w:t>
            </w:r>
          </w:p>
        </w:tc>
        <w:tc>
          <w:tcPr>
            <w:tcW w:w="162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 xml:space="preserve">DSP (under 21 and no child) MBR </w:t>
            </w:r>
          </w:p>
        </w:tc>
        <w:tc>
          <w:tcPr>
            <w:tcW w:w="2636"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[Pension Rate Calculator D—point 1066A</w:t>
            </w:r>
            <w:r w:rsidR="000D013E">
              <w:noBreakHyphen/>
            </w:r>
            <w:r w:rsidRPr="00532E32">
              <w:t>B1—Table B—column 3—all amounts]</w:t>
            </w:r>
            <w:r w:rsidRPr="00532E32">
              <w:br/>
              <w:t>[Pension Rate Calculator E—point 1066B</w:t>
            </w:r>
            <w:r w:rsidR="000D013E">
              <w:noBreakHyphen/>
            </w:r>
            <w:r w:rsidRPr="00532E32">
              <w:t>B1—Table B—column 3—all amounts]</w:t>
            </w:r>
          </w:p>
        </w:tc>
      </w:tr>
      <w:tr w:rsidR="00A20C37" w:rsidRPr="00532E32" w:rsidTr="00821AD8">
        <w:trPr>
          <w:cantSplit/>
        </w:trPr>
        <w:tc>
          <w:tcPr>
            <w:tcW w:w="1082" w:type="dxa"/>
            <w:tcBorders>
              <w:top w:val="single" w:sz="4" w:space="0" w:color="auto"/>
              <w:bottom w:val="single" w:sz="2" w:space="0" w:color="auto"/>
            </w:tcBorders>
            <w:shd w:val="clear" w:color="auto" w:fill="auto"/>
          </w:tcPr>
          <w:p w:rsidR="00A20C37" w:rsidRPr="00532E32" w:rsidRDefault="00A20C37" w:rsidP="004918DA">
            <w:pPr>
              <w:pStyle w:val="Tabletext"/>
            </w:pPr>
            <w:r w:rsidRPr="00532E32">
              <w:t xml:space="preserve">2. </w:t>
            </w:r>
          </w:p>
        </w:tc>
        <w:tc>
          <w:tcPr>
            <w:tcW w:w="1802" w:type="dxa"/>
            <w:tcBorders>
              <w:top w:val="single" w:sz="4" w:space="0" w:color="auto"/>
              <w:bottom w:val="single" w:sz="2" w:space="0" w:color="auto"/>
            </w:tcBorders>
            <w:shd w:val="clear" w:color="auto" w:fill="auto"/>
          </w:tcPr>
          <w:p w:rsidR="00A20C37" w:rsidRPr="00532E32" w:rsidRDefault="00A20C37" w:rsidP="004918DA">
            <w:pPr>
              <w:pStyle w:val="Tabletext"/>
            </w:pPr>
            <w:r w:rsidRPr="00532E32">
              <w:t>Maximum basic rates for a social security benefit payable to a person who is over 21, is a member of a couple or has a dependent child</w:t>
            </w:r>
          </w:p>
        </w:tc>
        <w:tc>
          <w:tcPr>
            <w:tcW w:w="1622" w:type="dxa"/>
            <w:tcBorders>
              <w:top w:val="single" w:sz="4" w:space="0" w:color="auto"/>
              <w:bottom w:val="single" w:sz="2" w:space="0" w:color="auto"/>
            </w:tcBorders>
            <w:shd w:val="clear" w:color="auto" w:fill="auto"/>
          </w:tcPr>
          <w:p w:rsidR="00A20C37" w:rsidRPr="00532E32" w:rsidRDefault="00A20C37" w:rsidP="004918DA">
            <w:pPr>
              <w:pStyle w:val="Tabletext"/>
            </w:pPr>
            <w:r w:rsidRPr="00532E32">
              <w:t xml:space="preserve">benefit MBR (ordinary) </w:t>
            </w:r>
          </w:p>
        </w:tc>
        <w:tc>
          <w:tcPr>
            <w:tcW w:w="2636" w:type="dxa"/>
            <w:tcBorders>
              <w:top w:val="single" w:sz="4" w:space="0" w:color="auto"/>
              <w:bottom w:val="single" w:sz="2" w:space="0" w:color="auto"/>
            </w:tcBorders>
            <w:shd w:val="clear" w:color="auto" w:fill="auto"/>
          </w:tcPr>
          <w:p w:rsidR="00A20C37" w:rsidRPr="00532E32" w:rsidRDefault="00A20C37">
            <w:pPr>
              <w:pStyle w:val="Tabletext"/>
            </w:pPr>
            <w:r w:rsidRPr="00532E32">
              <w:t>[Benefit Rate Calculator B—point 1068</w:t>
            </w:r>
            <w:r w:rsidR="000D013E">
              <w:noBreakHyphen/>
            </w:r>
            <w:r w:rsidRPr="00532E32">
              <w:t>B1—Table B—column 3A—all amounts]</w:t>
            </w:r>
            <w:r w:rsidRPr="00532E32">
              <w:br/>
              <w:t>[Benefit Rate Calculator B—point 1068</w:t>
            </w:r>
            <w:r w:rsidR="000D013E">
              <w:noBreakHyphen/>
            </w:r>
            <w:r w:rsidRPr="00532E32">
              <w:t>B1—Table B—column 3B—</w:t>
            </w:r>
            <w:r w:rsidR="00AC4744" w:rsidRPr="00532E32">
              <w:t>all amounts</w:t>
            </w:r>
            <w:r w:rsidRPr="00532E32">
              <w:t>]</w:t>
            </w:r>
            <w:r w:rsidRPr="00532E32">
              <w:br/>
              <w:t>[Benefit PP (Partnered) Rate Calculator—point 1068B</w:t>
            </w:r>
            <w:r w:rsidR="000D013E">
              <w:noBreakHyphen/>
            </w:r>
            <w:r w:rsidRPr="00532E32">
              <w:t>C2—Table C—column 3—all amounts]</w:t>
            </w:r>
          </w:p>
        </w:tc>
      </w:tr>
      <w:tr w:rsidR="00A20C37" w:rsidRPr="00532E32" w:rsidTr="00072F8E">
        <w:trPr>
          <w:cantSplit/>
        </w:trPr>
        <w:tc>
          <w:tcPr>
            <w:tcW w:w="1082" w:type="dxa"/>
            <w:tcBorders>
              <w:top w:val="single" w:sz="2" w:space="0" w:color="auto"/>
            </w:tcBorders>
          </w:tcPr>
          <w:p w:rsidR="00A20C37" w:rsidRPr="00532E32" w:rsidRDefault="00A20C37" w:rsidP="004918DA">
            <w:pPr>
              <w:pStyle w:val="Tabletext"/>
            </w:pPr>
            <w:r w:rsidRPr="00532E32">
              <w:t>3A.</w:t>
            </w:r>
          </w:p>
        </w:tc>
        <w:tc>
          <w:tcPr>
            <w:tcW w:w="1802" w:type="dxa"/>
            <w:tcBorders>
              <w:top w:val="single" w:sz="2" w:space="0" w:color="auto"/>
            </w:tcBorders>
          </w:tcPr>
          <w:p w:rsidR="00A20C37" w:rsidRPr="00532E32" w:rsidRDefault="00A20C37" w:rsidP="004918DA">
            <w:pPr>
              <w:pStyle w:val="Tabletext"/>
            </w:pPr>
            <w:r w:rsidRPr="00532E32">
              <w:t>Maximum basic rate for youth allowance</w:t>
            </w:r>
          </w:p>
        </w:tc>
        <w:tc>
          <w:tcPr>
            <w:tcW w:w="1622" w:type="dxa"/>
            <w:tcBorders>
              <w:top w:val="single" w:sz="2" w:space="0" w:color="auto"/>
            </w:tcBorders>
          </w:tcPr>
          <w:p w:rsidR="00A20C37" w:rsidRPr="00532E32" w:rsidRDefault="00A20C37" w:rsidP="004918DA">
            <w:pPr>
              <w:pStyle w:val="Tabletext"/>
            </w:pPr>
            <w:r w:rsidRPr="00532E32">
              <w:t>YA MBR</w:t>
            </w:r>
          </w:p>
        </w:tc>
        <w:tc>
          <w:tcPr>
            <w:tcW w:w="2636" w:type="dxa"/>
            <w:tcBorders>
              <w:top w:val="single" w:sz="2" w:space="0" w:color="auto"/>
            </w:tcBorders>
          </w:tcPr>
          <w:p w:rsidR="00A20C37" w:rsidRPr="00532E32" w:rsidRDefault="00A20C37" w:rsidP="004918DA">
            <w:pPr>
              <w:pStyle w:val="Tabletext"/>
            </w:pPr>
            <w:r w:rsidRPr="00532E32">
              <w:t>[Youth Allowance Rate Calculator—point 1067G</w:t>
            </w:r>
            <w:r w:rsidR="000D013E">
              <w:noBreakHyphen/>
            </w:r>
            <w:r w:rsidRPr="00532E32">
              <w:t>B2—Table BA—column 3—all amounts]</w:t>
            </w:r>
          </w:p>
        </w:tc>
      </w:tr>
      <w:tr w:rsidR="00A20C37" w:rsidRPr="00532E32" w:rsidTr="00072F8E">
        <w:trPr>
          <w:cantSplit/>
        </w:trPr>
        <w:tc>
          <w:tcPr>
            <w:tcW w:w="1082" w:type="dxa"/>
          </w:tcPr>
          <w:p w:rsidR="00A20C37" w:rsidRPr="00532E32" w:rsidRDefault="00A20C37" w:rsidP="00F3237A">
            <w:pPr>
              <w:pStyle w:val="Tabletext"/>
            </w:pPr>
          </w:p>
        </w:tc>
        <w:tc>
          <w:tcPr>
            <w:tcW w:w="1802" w:type="dxa"/>
          </w:tcPr>
          <w:p w:rsidR="00A20C37" w:rsidRPr="00532E32" w:rsidRDefault="00A20C37" w:rsidP="00F3237A">
            <w:pPr>
              <w:pStyle w:val="Tabletext"/>
            </w:pPr>
          </w:p>
        </w:tc>
        <w:tc>
          <w:tcPr>
            <w:tcW w:w="1622" w:type="dxa"/>
          </w:tcPr>
          <w:p w:rsidR="00A20C37" w:rsidRPr="00532E32" w:rsidRDefault="00A20C37" w:rsidP="00F3237A">
            <w:pPr>
              <w:pStyle w:val="Tabletext"/>
            </w:pPr>
          </w:p>
        </w:tc>
        <w:tc>
          <w:tcPr>
            <w:tcW w:w="2636" w:type="dxa"/>
          </w:tcPr>
          <w:p w:rsidR="00A20C37" w:rsidRPr="00532E32" w:rsidRDefault="00A20C37" w:rsidP="00F3237A">
            <w:pPr>
              <w:pStyle w:val="Tabletext"/>
            </w:pPr>
            <w:r w:rsidRPr="00532E32">
              <w:t>[Youth Allowance Rate Calculator—point 1067G</w:t>
            </w:r>
            <w:r w:rsidR="000D013E">
              <w:noBreakHyphen/>
            </w:r>
            <w:r w:rsidRPr="00532E32">
              <w:t>B3—Table BB—column 3—all amounts]</w:t>
            </w:r>
          </w:p>
        </w:tc>
      </w:tr>
      <w:tr w:rsidR="00A20C37" w:rsidRPr="00532E32" w:rsidTr="00072F8E">
        <w:trPr>
          <w:cantSplit/>
        </w:trPr>
        <w:tc>
          <w:tcPr>
            <w:tcW w:w="1082" w:type="dxa"/>
            <w:tcBorders>
              <w:bottom w:val="single" w:sz="2" w:space="0" w:color="auto"/>
            </w:tcBorders>
            <w:shd w:val="clear" w:color="auto" w:fill="auto"/>
          </w:tcPr>
          <w:p w:rsidR="00A20C37" w:rsidRPr="00532E32" w:rsidRDefault="00A20C37" w:rsidP="00F3237A">
            <w:pPr>
              <w:pStyle w:val="Tabletext"/>
            </w:pPr>
          </w:p>
        </w:tc>
        <w:tc>
          <w:tcPr>
            <w:tcW w:w="1802" w:type="dxa"/>
            <w:tcBorders>
              <w:bottom w:val="single" w:sz="2" w:space="0" w:color="auto"/>
            </w:tcBorders>
            <w:shd w:val="clear" w:color="auto" w:fill="auto"/>
          </w:tcPr>
          <w:p w:rsidR="00A20C37" w:rsidRPr="00532E32" w:rsidRDefault="00A20C37" w:rsidP="00F3237A">
            <w:pPr>
              <w:pStyle w:val="Tabletext"/>
            </w:pPr>
          </w:p>
        </w:tc>
        <w:tc>
          <w:tcPr>
            <w:tcW w:w="1622" w:type="dxa"/>
            <w:tcBorders>
              <w:bottom w:val="single" w:sz="2" w:space="0" w:color="auto"/>
            </w:tcBorders>
            <w:shd w:val="clear" w:color="auto" w:fill="auto"/>
          </w:tcPr>
          <w:p w:rsidR="00A20C37" w:rsidRPr="00532E32" w:rsidRDefault="00A20C37" w:rsidP="00F3237A">
            <w:pPr>
              <w:pStyle w:val="Tabletext"/>
            </w:pPr>
          </w:p>
        </w:tc>
        <w:tc>
          <w:tcPr>
            <w:tcW w:w="2636" w:type="dxa"/>
            <w:tcBorders>
              <w:bottom w:val="single" w:sz="2" w:space="0" w:color="auto"/>
            </w:tcBorders>
            <w:shd w:val="clear" w:color="auto" w:fill="auto"/>
          </w:tcPr>
          <w:p w:rsidR="00A20C37" w:rsidRPr="00532E32" w:rsidRDefault="00A20C37" w:rsidP="00F3237A">
            <w:pPr>
              <w:pStyle w:val="Tabletext"/>
            </w:pPr>
            <w:r w:rsidRPr="00532E32">
              <w:t>[Youth Allowance Rate Calculator—point 1067G</w:t>
            </w:r>
            <w:r w:rsidR="000D013E">
              <w:noBreakHyphen/>
            </w:r>
            <w:r w:rsidRPr="00532E32">
              <w:t>B4—Table BC—column 3—all amounts]</w:t>
            </w:r>
          </w:p>
        </w:tc>
      </w:tr>
      <w:tr w:rsidR="00A20C37" w:rsidRPr="00532E32" w:rsidTr="00821AD8">
        <w:trPr>
          <w:cantSplit/>
        </w:trPr>
        <w:tc>
          <w:tcPr>
            <w:tcW w:w="1082" w:type="dxa"/>
            <w:tcBorders>
              <w:top w:val="single" w:sz="2" w:space="0" w:color="auto"/>
            </w:tcBorders>
          </w:tcPr>
          <w:p w:rsidR="00A20C37" w:rsidRPr="00532E32" w:rsidRDefault="00A20C37" w:rsidP="004918DA">
            <w:pPr>
              <w:pStyle w:val="Tabletext"/>
            </w:pPr>
            <w:r w:rsidRPr="00532E32">
              <w:lastRenderedPageBreak/>
              <w:t>3B.</w:t>
            </w:r>
          </w:p>
        </w:tc>
        <w:tc>
          <w:tcPr>
            <w:tcW w:w="1802" w:type="dxa"/>
            <w:tcBorders>
              <w:top w:val="single" w:sz="2" w:space="0" w:color="auto"/>
            </w:tcBorders>
          </w:tcPr>
          <w:p w:rsidR="00A20C37" w:rsidRPr="00532E32" w:rsidRDefault="00A20C37" w:rsidP="004918DA">
            <w:pPr>
              <w:pStyle w:val="Tabletext"/>
            </w:pPr>
            <w:r w:rsidRPr="00532E32">
              <w:t>Maximum basic rate for austudy payment</w:t>
            </w:r>
          </w:p>
        </w:tc>
        <w:tc>
          <w:tcPr>
            <w:tcW w:w="1622" w:type="dxa"/>
            <w:tcBorders>
              <w:top w:val="single" w:sz="2" w:space="0" w:color="auto"/>
            </w:tcBorders>
          </w:tcPr>
          <w:p w:rsidR="00A20C37" w:rsidRPr="00532E32" w:rsidRDefault="00A20C37" w:rsidP="004918DA">
            <w:pPr>
              <w:pStyle w:val="Tabletext"/>
            </w:pPr>
            <w:r w:rsidRPr="00532E32">
              <w:t>AP MBR</w:t>
            </w:r>
          </w:p>
        </w:tc>
        <w:tc>
          <w:tcPr>
            <w:tcW w:w="2636" w:type="dxa"/>
            <w:tcBorders>
              <w:top w:val="single" w:sz="2" w:space="0" w:color="auto"/>
            </w:tcBorders>
          </w:tcPr>
          <w:p w:rsidR="00A20C37" w:rsidRPr="00532E32" w:rsidRDefault="00A20C37" w:rsidP="004918DA">
            <w:pPr>
              <w:pStyle w:val="Tabletext"/>
            </w:pPr>
            <w:r w:rsidRPr="00532E32">
              <w:t>[Austudy Payment Rate Calculator—point 1067L</w:t>
            </w:r>
            <w:r w:rsidR="000D013E">
              <w:noBreakHyphen/>
            </w:r>
            <w:r w:rsidRPr="00532E32">
              <w:t>B2—Table BA—column 3—all amounts]</w:t>
            </w:r>
          </w:p>
        </w:tc>
      </w:tr>
      <w:tr w:rsidR="00A20C37" w:rsidRPr="00532E32" w:rsidTr="00887C10">
        <w:trPr>
          <w:cantSplit/>
        </w:trPr>
        <w:tc>
          <w:tcPr>
            <w:tcW w:w="1082" w:type="dxa"/>
            <w:tcBorders>
              <w:bottom w:val="single" w:sz="4" w:space="0" w:color="auto"/>
            </w:tcBorders>
            <w:shd w:val="clear" w:color="auto" w:fill="auto"/>
          </w:tcPr>
          <w:p w:rsidR="00A20C37" w:rsidRPr="00532E32" w:rsidRDefault="00A20C37" w:rsidP="004918DA">
            <w:pPr>
              <w:pStyle w:val="Tabletext"/>
            </w:pPr>
          </w:p>
        </w:tc>
        <w:tc>
          <w:tcPr>
            <w:tcW w:w="1802" w:type="dxa"/>
            <w:tcBorders>
              <w:bottom w:val="single" w:sz="4" w:space="0" w:color="auto"/>
            </w:tcBorders>
            <w:shd w:val="clear" w:color="auto" w:fill="auto"/>
          </w:tcPr>
          <w:p w:rsidR="00A20C37" w:rsidRPr="00532E32" w:rsidRDefault="00A20C37" w:rsidP="004918DA">
            <w:pPr>
              <w:pStyle w:val="Tabletext"/>
            </w:pPr>
          </w:p>
        </w:tc>
        <w:tc>
          <w:tcPr>
            <w:tcW w:w="1622" w:type="dxa"/>
            <w:tcBorders>
              <w:bottom w:val="single" w:sz="4" w:space="0" w:color="auto"/>
            </w:tcBorders>
            <w:shd w:val="clear" w:color="auto" w:fill="auto"/>
          </w:tcPr>
          <w:p w:rsidR="00A20C37" w:rsidRPr="00532E32" w:rsidRDefault="00A20C37" w:rsidP="004918DA">
            <w:pPr>
              <w:pStyle w:val="Tabletext"/>
            </w:pPr>
          </w:p>
        </w:tc>
        <w:tc>
          <w:tcPr>
            <w:tcW w:w="2636" w:type="dxa"/>
            <w:tcBorders>
              <w:bottom w:val="single" w:sz="4" w:space="0" w:color="auto"/>
            </w:tcBorders>
            <w:shd w:val="clear" w:color="auto" w:fill="auto"/>
          </w:tcPr>
          <w:p w:rsidR="00A20C37" w:rsidRPr="00532E32" w:rsidRDefault="00A20C37" w:rsidP="004918DA">
            <w:pPr>
              <w:pStyle w:val="Tabletext"/>
            </w:pPr>
            <w:r w:rsidRPr="00532E32">
              <w:t>[Austudy Payment Rate Calculator—point 1067L</w:t>
            </w:r>
            <w:r w:rsidR="000D013E">
              <w:noBreakHyphen/>
            </w:r>
            <w:r w:rsidRPr="00532E32">
              <w:t>B3]</w:t>
            </w:r>
          </w:p>
        </w:tc>
      </w:tr>
      <w:tr w:rsidR="00A20C37" w:rsidRPr="00532E32" w:rsidTr="00887C10">
        <w:trPr>
          <w:cantSplit/>
        </w:trPr>
        <w:tc>
          <w:tcPr>
            <w:tcW w:w="1082" w:type="dxa"/>
            <w:tcBorders>
              <w:top w:val="single" w:sz="4" w:space="0" w:color="auto"/>
              <w:bottom w:val="single" w:sz="4" w:space="0" w:color="auto"/>
            </w:tcBorders>
            <w:shd w:val="clear" w:color="auto" w:fill="auto"/>
          </w:tcPr>
          <w:p w:rsidR="00A20C37" w:rsidRPr="00532E32" w:rsidRDefault="00A20C37" w:rsidP="004918DA">
            <w:pPr>
              <w:pStyle w:val="Tabletext"/>
            </w:pPr>
            <w:r w:rsidRPr="00532E32">
              <w:t>4</w:t>
            </w:r>
            <w:r w:rsidR="00EF079D" w:rsidRPr="00532E32">
              <w:t>.</w:t>
            </w:r>
          </w:p>
        </w:tc>
        <w:tc>
          <w:tcPr>
            <w:tcW w:w="1802" w:type="dxa"/>
            <w:tcBorders>
              <w:top w:val="single" w:sz="4" w:space="0" w:color="auto"/>
              <w:bottom w:val="single" w:sz="4" w:space="0" w:color="auto"/>
            </w:tcBorders>
            <w:shd w:val="clear" w:color="auto" w:fill="auto"/>
          </w:tcPr>
          <w:p w:rsidR="00A20C37" w:rsidRPr="00532E32" w:rsidRDefault="00A20C37" w:rsidP="004918DA">
            <w:pPr>
              <w:pStyle w:val="Tabletext"/>
            </w:pPr>
            <w:r w:rsidRPr="00532E32">
              <w:t>Additional child amounts (for dependent children for calculating a person’s international agreement portability rate)</w:t>
            </w:r>
          </w:p>
        </w:tc>
        <w:tc>
          <w:tcPr>
            <w:tcW w:w="1622" w:type="dxa"/>
            <w:tcBorders>
              <w:top w:val="single" w:sz="4" w:space="0" w:color="auto"/>
              <w:bottom w:val="single" w:sz="4" w:space="0" w:color="auto"/>
            </w:tcBorders>
            <w:shd w:val="clear" w:color="auto" w:fill="auto"/>
          </w:tcPr>
          <w:p w:rsidR="00A20C37" w:rsidRPr="00532E32" w:rsidRDefault="00A20C37" w:rsidP="004918DA">
            <w:pPr>
              <w:pStyle w:val="Tabletext"/>
            </w:pPr>
            <w:r w:rsidRPr="00532E32">
              <w:t>additional child amounts</w:t>
            </w:r>
          </w:p>
        </w:tc>
        <w:tc>
          <w:tcPr>
            <w:tcW w:w="2636" w:type="dxa"/>
            <w:tcBorders>
              <w:top w:val="single" w:sz="4" w:space="0" w:color="auto"/>
              <w:bottom w:val="single" w:sz="4" w:space="0" w:color="auto"/>
            </w:tcBorders>
            <w:shd w:val="clear" w:color="auto" w:fill="auto"/>
          </w:tcPr>
          <w:p w:rsidR="00A20C37" w:rsidRPr="00532E32" w:rsidRDefault="00A20C37" w:rsidP="004918DA">
            <w:pPr>
              <w:pStyle w:val="Tabletext"/>
            </w:pPr>
            <w:r w:rsidRPr="00532E32">
              <w:t>Section</w:t>
            </w:r>
            <w:r w:rsidR="00D634E3" w:rsidRPr="00532E32">
              <w:t> </w:t>
            </w:r>
            <w:r w:rsidRPr="00532E32">
              <w:t xml:space="preserve">14A of the </w:t>
            </w:r>
            <w:r w:rsidRPr="00532E32">
              <w:rPr>
                <w:i/>
              </w:rPr>
              <w:t>Social Security (International Agreements) Act 1999</w:t>
            </w:r>
          </w:p>
        </w:tc>
      </w:tr>
      <w:tr w:rsidR="00A20C37" w:rsidRPr="00532E32" w:rsidTr="00887C10">
        <w:trPr>
          <w:cantSplit/>
        </w:trPr>
        <w:tc>
          <w:tcPr>
            <w:tcW w:w="1082" w:type="dxa"/>
            <w:tcBorders>
              <w:top w:val="single" w:sz="4" w:space="0" w:color="auto"/>
            </w:tcBorders>
            <w:shd w:val="clear" w:color="auto" w:fill="auto"/>
          </w:tcPr>
          <w:p w:rsidR="00A20C37" w:rsidRPr="00532E32" w:rsidRDefault="00A20C37" w:rsidP="00BC5E3D">
            <w:pPr>
              <w:pStyle w:val="Tabletext"/>
              <w:keepNext/>
              <w:keepLines/>
            </w:pPr>
          </w:p>
        </w:tc>
        <w:tc>
          <w:tcPr>
            <w:tcW w:w="1802" w:type="dxa"/>
            <w:tcBorders>
              <w:top w:val="single" w:sz="4" w:space="0" w:color="auto"/>
            </w:tcBorders>
            <w:shd w:val="clear" w:color="auto" w:fill="auto"/>
          </w:tcPr>
          <w:p w:rsidR="00A20C37" w:rsidRPr="00532E32" w:rsidRDefault="00A20C37" w:rsidP="00BC5E3D">
            <w:pPr>
              <w:pStyle w:val="Tabletext"/>
              <w:keepNext/>
              <w:keepLines/>
            </w:pPr>
            <w:r w:rsidRPr="00532E32">
              <w:rPr>
                <w:b/>
              </w:rPr>
              <w:t xml:space="preserve">Youth disability supplement </w:t>
            </w:r>
          </w:p>
        </w:tc>
        <w:tc>
          <w:tcPr>
            <w:tcW w:w="1622" w:type="dxa"/>
            <w:tcBorders>
              <w:top w:val="single" w:sz="4" w:space="0" w:color="auto"/>
            </w:tcBorders>
            <w:shd w:val="clear" w:color="auto" w:fill="auto"/>
          </w:tcPr>
          <w:p w:rsidR="00A20C37" w:rsidRPr="00532E32" w:rsidRDefault="00A20C37" w:rsidP="00BC5E3D">
            <w:pPr>
              <w:pStyle w:val="Tabletext"/>
              <w:keepNext/>
              <w:keepLines/>
            </w:pPr>
          </w:p>
        </w:tc>
        <w:tc>
          <w:tcPr>
            <w:tcW w:w="2636" w:type="dxa"/>
            <w:tcBorders>
              <w:top w:val="single" w:sz="4" w:space="0" w:color="auto"/>
            </w:tcBorders>
            <w:shd w:val="clear" w:color="auto" w:fill="auto"/>
          </w:tcPr>
          <w:p w:rsidR="00A20C37" w:rsidRPr="00532E32" w:rsidRDefault="00A20C37" w:rsidP="00BC5E3D">
            <w:pPr>
              <w:pStyle w:val="Tabletext"/>
              <w:keepNext/>
              <w:keepLines/>
            </w:pPr>
          </w:p>
        </w:tc>
      </w:tr>
      <w:tr w:rsidR="00A20C37" w:rsidRPr="00532E32" w:rsidTr="00072F8E">
        <w:trPr>
          <w:cantSplit/>
        </w:trPr>
        <w:tc>
          <w:tcPr>
            <w:tcW w:w="1082" w:type="dxa"/>
            <w:tcBorders>
              <w:bottom w:val="single" w:sz="2" w:space="0" w:color="auto"/>
            </w:tcBorders>
            <w:shd w:val="clear" w:color="auto" w:fill="auto"/>
          </w:tcPr>
          <w:p w:rsidR="00A20C37" w:rsidRPr="00532E32" w:rsidRDefault="00A20C37" w:rsidP="004918DA">
            <w:pPr>
              <w:pStyle w:val="Tabletext"/>
            </w:pPr>
            <w:r w:rsidRPr="00532E32">
              <w:t xml:space="preserve">4A. </w:t>
            </w:r>
          </w:p>
        </w:tc>
        <w:tc>
          <w:tcPr>
            <w:tcW w:w="1802" w:type="dxa"/>
            <w:tcBorders>
              <w:bottom w:val="single" w:sz="2" w:space="0" w:color="auto"/>
            </w:tcBorders>
            <w:shd w:val="clear" w:color="auto" w:fill="auto"/>
          </w:tcPr>
          <w:p w:rsidR="00A20C37" w:rsidRPr="00532E32" w:rsidRDefault="00A20C37" w:rsidP="004918DA">
            <w:pPr>
              <w:pStyle w:val="Tabletext"/>
            </w:pPr>
            <w:r w:rsidRPr="00532E32">
              <w:t>Youth disability supplement payable to a disability support pensioner</w:t>
            </w:r>
            <w:r w:rsidR="00745A74" w:rsidRPr="00532E32">
              <w:t xml:space="preserve"> who is under 21 or to a recipient of youth allowance who is under 22</w:t>
            </w:r>
          </w:p>
        </w:tc>
        <w:tc>
          <w:tcPr>
            <w:tcW w:w="1622" w:type="dxa"/>
            <w:tcBorders>
              <w:bottom w:val="single" w:sz="2" w:space="0" w:color="auto"/>
            </w:tcBorders>
            <w:shd w:val="clear" w:color="auto" w:fill="auto"/>
          </w:tcPr>
          <w:p w:rsidR="00A20C37" w:rsidRPr="00532E32" w:rsidRDefault="00A20C37" w:rsidP="004918DA">
            <w:pPr>
              <w:pStyle w:val="Tabletext"/>
            </w:pPr>
            <w:r w:rsidRPr="00532E32">
              <w:t xml:space="preserve">youth disability supplement </w:t>
            </w:r>
          </w:p>
        </w:tc>
        <w:tc>
          <w:tcPr>
            <w:tcW w:w="2636" w:type="dxa"/>
            <w:tcBorders>
              <w:bottom w:val="single" w:sz="2" w:space="0" w:color="auto"/>
            </w:tcBorders>
            <w:shd w:val="clear" w:color="auto" w:fill="auto"/>
          </w:tcPr>
          <w:p w:rsidR="00A20C37" w:rsidRPr="00532E32" w:rsidRDefault="00A20C37" w:rsidP="004918DA">
            <w:pPr>
              <w:pStyle w:val="Tabletext"/>
            </w:pPr>
            <w:r w:rsidRPr="00532E32">
              <w:t>[Pension Rate Calculator D—point 1066A</w:t>
            </w:r>
            <w:r w:rsidR="000D013E">
              <w:noBreakHyphen/>
            </w:r>
            <w:r w:rsidRPr="00532E32">
              <w:t>C1—the annual rate]</w:t>
            </w:r>
            <w:r w:rsidRPr="00532E32">
              <w:br/>
              <w:t>[Pension Rate Calculator E—point 1066B</w:t>
            </w:r>
            <w:r w:rsidR="000D013E">
              <w:noBreakHyphen/>
            </w:r>
            <w:r w:rsidRPr="00532E32">
              <w:t>C1—the annual rate]</w:t>
            </w:r>
            <w:r w:rsidRPr="00532E32">
              <w:br/>
              <w:t>[Youth Allowance Rate Calculator—point 1067G</w:t>
            </w:r>
            <w:r w:rsidR="000D013E">
              <w:noBreakHyphen/>
            </w:r>
            <w:r w:rsidRPr="00532E32">
              <w:t>D1—the fortnightly rate]</w:t>
            </w:r>
          </w:p>
        </w:tc>
      </w:tr>
      <w:tr w:rsidR="00A20C37" w:rsidRPr="00532E32" w:rsidTr="00072F8E">
        <w:trPr>
          <w:cantSplit/>
        </w:trPr>
        <w:tc>
          <w:tcPr>
            <w:tcW w:w="1082" w:type="dxa"/>
            <w:tcBorders>
              <w:top w:val="single" w:sz="2" w:space="0" w:color="auto"/>
            </w:tcBorders>
          </w:tcPr>
          <w:p w:rsidR="00A20C37" w:rsidRPr="00532E32" w:rsidRDefault="00A20C37" w:rsidP="004918DA">
            <w:pPr>
              <w:pStyle w:val="Tabletext"/>
            </w:pPr>
          </w:p>
        </w:tc>
        <w:tc>
          <w:tcPr>
            <w:tcW w:w="1802" w:type="dxa"/>
            <w:tcBorders>
              <w:top w:val="single" w:sz="2" w:space="0" w:color="auto"/>
            </w:tcBorders>
          </w:tcPr>
          <w:p w:rsidR="00A20C37" w:rsidRPr="00532E32" w:rsidRDefault="00A20C37" w:rsidP="004918DA">
            <w:pPr>
              <w:pStyle w:val="Tabletext"/>
            </w:pPr>
            <w:r w:rsidRPr="00532E32">
              <w:rPr>
                <w:b/>
              </w:rPr>
              <w:t xml:space="preserve">Child amounts </w:t>
            </w:r>
          </w:p>
        </w:tc>
        <w:tc>
          <w:tcPr>
            <w:tcW w:w="1622" w:type="dxa"/>
            <w:tcBorders>
              <w:top w:val="single" w:sz="2" w:space="0" w:color="auto"/>
            </w:tcBorders>
          </w:tcPr>
          <w:p w:rsidR="00A20C37" w:rsidRPr="00532E32" w:rsidRDefault="00A20C37" w:rsidP="004918DA">
            <w:pPr>
              <w:pStyle w:val="Tabletext"/>
            </w:pPr>
          </w:p>
        </w:tc>
        <w:tc>
          <w:tcPr>
            <w:tcW w:w="2636" w:type="dxa"/>
            <w:tcBorders>
              <w:top w:val="single" w:sz="2" w:space="0" w:color="auto"/>
            </w:tcBorders>
          </w:tcPr>
          <w:p w:rsidR="00A20C37" w:rsidRPr="00532E32" w:rsidRDefault="00A20C37" w:rsidP="004918DA">
            <w:pPr>
              <w:pStyle w:val="Tabletext"/>
            </w:pPr>
          </w:p>
        </w:tc>
      </w:tr>
      <w:tr w:rsidR="00A20C37" w:rsidRPr="00532E32" w:rsidTr="00887C10">
        <w:trPr>
          <w:cantSplit/>
        </w:trPr>
        <w:tc>
          <w:tcPr>
            <w:tcW w:w="1082" w:type="dxa"/>
            <w:tcBorders>
              <w:bottom w:val="single" w:sz="2" w:space="0" w:color="auto"/>
            </w:tcBorders>
            <w:shd w:val="clear" w:color="auto" w:fill="auto"/>
          </w:tcPr>
          <w:p w:rsidR="00A20C37" w:rsidRPr="00532E32" w:rsidRDefault="00A20C37" w:rsidP="004918DA">
            <w:pPr>
              <w:pStyle w:val="Tabletext"/>
            </w:pPr>
            <w:r w:rsidRPr="00532E32">
              <w:t xml:space="preserve">15. </w:t>
            </w:r>
          </w:p>
        </w:tc>
        <w:tc>
          <w:tcPr>
            <w:tcW w:w="1802" w:type="dxa"/>
            <w:tcBorders>
              <w:bottom w:val="single" w:sz="2" w:space="0" w:color="auto"/>
            </w:tcBorders>
            <w:shd w:val="clear" w:color="auto" w:fill="auto"/>
          </w:tcPr>
          <w:p w:rsidR="00A20C37" w:rsidRPr="00532E32" w:rsidRDefault="00A20C37" w:rsidP="004918DA">
            <w:pPr>
              <w:pStyle w:val="Tabletext"/>
            </w:pPr>
            <w:r w:rsidRPr="00532E32">
              <w:t>Rate of carer allowance</w:t>
            </w:r>
          </w:p>
        </w:tc>
        <w:tc>
          <w:tcPr>
            <w:tcW w:w="1622" w:type="dxa"/>
            <w:tcBorders>
              <w:bottom w:val="single" w:sz="2" w:space="0" w:color="auto"/>
            </w:tcBorders>
            <w:shd w:val="clear" w:color="auto" w:fill="auto"/>
          </w:tcPr>
          <w:p w:rsidR="00A20C37" w:rsidRPr="00532E32" w:rsidRDefault="00A20C37" w:rsidP="004918DA">
            <w:pPr>
              <w:pStyle w:val="Tabletext"/>
            </w:pPr>
            <w:r w:rsidRPr="00532E32">
              <w:t>CA rate</w:t>
            </w:r>
          </w:p>
        </w:tc>
        <w:tc>
          <w:tcPr>
            <w:tcW w:w="2636" w:type="dxa"/>
            <w:tcBorders>
              <w:bottom w:val="single" w:sz="2" w:space="0" w:color="auto"/>
            </w:tcBorders>
            <w:shd w:val="clear" w:color="auto" w:fill="auto"/>
          </w:tcPr>
          <w:p w:rsidR="00A20C37" w:rsidRPr="00532E32" w:rsidRDefault="00A20C37" w:rsidP="004918DA">
            <w:pPr>
              <w:pStyle w:val="Tabletext"/>
            </w:pPr>
            <w:r w:rsidRPr="00532E32">
              <w:t>[subsection</w:t>
            </w:r>
            <w:r w:rsidR="00D634E3" w:rsidRPr="00532E32">
              <w:t> </w:t>
            </w:r>
            <w:r w:rsidRPr="00532E32">
              <w:t>974(2)]</w:t>
            </w:r>
          </w:p>
        </w:tc>
      </w:tr>
      <w:tr w:rsidR="00A20C37" w:rsidRPr="00532E32" w:rsidTr="00821AD8">
        <w:trPr>
          <w:cantSplit/>
        </w:trPr>
        <w:tc>
          <w:tcPr>
            <w:tcW w:w="108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 xml:space="preserve">16. </w:t>
            </w:r>
          </w:p>
        </w:tc>
        <w:tc>
          <w:tcPr>
            <w:tcW w:w="180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 xml:space="preserve">Rate of double orphan pension calculated under </w:t>
            </w:r>
            <w:r w:rsidR="004E3300" w:rsidRPr="00532E32">
              <w:t>subsection 1</w:t>
            </w:r>
            <w:r w:rsidRPr="00532E32">
              <w:t xml:space="preserve">010(1) </w:t>
            </w:r>
          </w:p>
        </w:tc>
        <w:tc>
          <w:tcPr>
            <w:tcW w:w="162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 xml:space="preserve">DOP rate </w:t>
            </w:r>
          </w:p>
        </w:tc>
        <w:tc>
          <w:tcPr>
            <w:tcW w:w="2636"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w:t>
            </w:r>
            <w:r w:rsidR="00A93C2F" w:rsidRPr="00532E32">
              <w:t>section 1</w:t>
            </w:r>
            <w:r w:rsidRPr="00532E32">
              <w:t>010]</w:t>
            </w:r>
          </w:p>
        </w:tc>
      </w:tr>
      <w:tr w:rsidR="00A20C37" w:rsidRPr="00532E32" w:rsidTr="00887C10">
        <w:trPr>
          <w:cantSplit/>
        </w:trPr>
        <w:tc>
          <w:tcPr>
            <w:tcW w:w="1082" w:type="dxa"/>
            <w:tcBorders>
              <w:top w:val="single" w:sz="4" w:space="0" w:color="auto"/>
              <w:bottom w:val="single" w:sz="2" w:space="0" w:color="auto"/>
            </w:tcBorders>
            <w:shd w:val="clear" w:color="auto" w:fill="auto"/>
          </w:tcPr>
          <w:p w:rsidR="00A20C37" w:rsidRPr="00532E32" w:rsidRDefault="00A20C37" w:rsidP="004918DA">
            <w:pPr>
              <w:pStyle w:val="Tabletext"/>
            </w:pPr>
            <w:r w:rsidRPr="00532E32">
              <w:lastRenderedPageBreak/>
              <w:t>17</w:t>
            </w:r>
            <w:r w:rsidR="00EF079D" w:rsidRPr="00532E32">
              <w:t>.</w:t>
            </w:r>
          </w:p>
        </w:tc>
        <w:tc>
          <w:tcPr>
            <w:tcW w:w="1802" w:type="dxa"/>
            <w:tcBorders>
              <w:top w:val="single" w:sz="4" w:space="0" w:color="auto"/>
              <w:bottom w:val="single" w:sz="2" w:space="0" w:color="auto"/>
            </w:tcBorders>
            <w:shd w:val="clear" w:color="auto" w:fill="auto"/>
          </w:tcPr>
          <w:p w:rsidR="00A20C37" w:rsidRPr="00532E32" w:rsidRDefault="00A20C37" w:rsidP="004918DA">
            <w:pPr>
              <w:pStyle w:val="Tabletext"/>
              <w:rPr>
                <w:b/>
              </w:rPr>
            </w:pPr>
            <w:r w:rsidRPr="00532E32">
              <w:rPr>
                <w:b/>
              </w:rPr>
              <w:t>Rent assistance</w:t>
            </w:r>
          </w:p>
          <w:p w:rsidR="00A20C37" w:rsidRPr="00532E32" w:rsidRDefault="00A20C37" w:rsidP="004918DA">
            <w:pPr>
              <w:pStyle w:val="Tabletext"/>
            </w:pPr>
            <w:r w:rsidRPr="00532E32">
              <w:t>Maximum rent assistance for social security payments</w:t>
            </w:r>
          </w:p>
        </w:tc>
        <w:tc>
          <w:tcPr>
            <w:tcW w:w="1622" w:type="dxa"/>
            <w:tcBorders>
              <w:top w:val="single" w:sz="4" w:space="0" w:color="auto"/>
              <w:bottom w:val="single" w:sz="2" w:space="0" w:color="auto"/>
            </w:tcBorders>
            <w:shd w:val="clear" w:color="auto" w:fill="auto"/>
          </w:tcPr>
          <w:p w:rsidR="00A20C37" w:rsidRPr="00532E32" w:rsidRDefault="00A20C37" w:rsidP="004918DA">
            <w:pPr>
              <w:pStyle w:val="Tabletext"/>
            </w:pPr>
            <w:r w:rsidRPr="00532E32">
              <w:t>MRA</w:t>
            </w:r>
          </w:p>
        </w:tc>
        <w:tc>
          <w:tcPr>
            <w:tcW w:w="2636" w:type="dxa"/>
            <w:tcBorders>
              <w:top w:val="single" w:sz="4" w:space="0" w:color="auto"/>
              <w:bottom w:val="single" w:sz="2" w:space="0" w:color="auto"/>
            </w:tcBorders>
            <w:shd w:val="clear" w:color="auto" w:fill="auto"/>
          </w:tcPr>
          <w:p w:rsidR="00A20C37" w:rsidRPr="00532E32" w:rsidRDefault="00A20C37" w:rsidP="004918DA">
            <w:pPr>
              <w:pStyle w:val="Tabletext"/>
            </w:pPr>
            <w:r w:rsidRPr="00532E32">
              <w:t>[Part</w:t>
            </w:r>
            <w:r w:rsidR="00D634E3" w:rsidRPr="00532E32">
              <w:t> </w:t>
            </w:r>
            <w:r w:rsidRPr="00532E32">
              <w:t>3.7—</w:t>
            </w:r>
            <w:r w:rsidR="00A93C2F" w:rsidRPr="00532E32">
              <w:t>section 1</w:t>
            </w:r>
            <w:r w:rsidRPr="00532E32">
              <w:t>070L—Table—column 4—items</w:t>
            </w:r>
            <w:r w:rsidR="00D634E3" w:rsidRPr="00532E32">
              <w:t> </w:t>
            </w:r>
            <w:r w:rsidRPr="00532E32">
              <w:t>1, 2, 5, 6, 7, 8, 9 and 10]</w:t>
            </w:r>
          </w:p>
          <w:p w:rsidR="00A20C37" w:rsidRPr="00532E32" w:rsidRDefault="00A20C37" w:rsidP="004918DA">
            <w:pPr>
              <w:pStyle w:val="Tabletext"/>
            </w:pPr>
            <w:r w:rsidRPr="00532E32">
              <w:t>[Part</w:t>
            </w:r>
            <w:r w:rsidR="00D634E3" w:rsidRPr="00532E32">
              <w:t> </w:t>
            </w:r>
            <w:r w:rsidRPr="00532E32">
              <w:t>3.7—</w:t>
            </w:r>
            <w:r w:rsidR="00A93C2F" w:rsidRPr="00532E32">
              <w:t>section 1</w:t>
            </w:r>
            <w:r w:rsidRPr="00532E32">
              <w:t>070M—Table—column 3—amount]</w:t>
            </w:r>
          </w:p>
          <w:p w:rsidR="00A20C37" w:rsidRPr="00532E32" w:rsidRDefault="00A20C37" w:rsidP="004918DA">
            <w:pPr>
              <w:pStyle w:val="Tabletext"/>
            </w:pPr>
            <w:r w:rsidRPr="00532E32">
              <w:t>[Part</w:t>
            </w:r>
            <w:r w:rsidR="00D634E3" w:rsidRPr="00532E32">
              <w:t> </w:t>
            </w:r>
            <w:r w:rsidRPr="00532E32">
              <w:t>3.7—</w:t>
            </w:r>
            <w:r w:rsidR="000D013E">
              <w:t>sections 1</w:t>
            </w:r>
            <w:r w:rsidRPr="00532E32">
              <w:t>070N and 1070P—Table—column 4—items</w:t>
            </w:r>
            <w:r w:rsidR="00D634E3" w:rsidRPr="00532E32">
              <w:t> </w:t>
            </w:r>
            <w:r w:rsidRPr="00532E32">
              <w:t>1, 2, 5, 6, 7, 8, 9 and 10]</w:t>
            </w:r>
          </w:p>
          <w:p w:rsidR="00A20C37" w:rsidRPr="00532E32" w:rsidRDefault="00A20C37" w:rsidP="004918DA">
            <w:pPr>
              <w:pStyle w:val="Tabletext"/>
            </w:pPr>
            <w:r w:rsidRPr="00532E32">
              <w:t>[Part</w:t>
            </w:r>
            <w:r w:rsidR="00D634E3" w:rsidRPr="00532E32">
              <w:t> </w:t>
            </w:r>
            <w:r w:rsidRPr="00532E32">
              <w:t>3.7—</w:t>
            </w:r>
            <w:r w:rsidR="00A93C2F" w:rsidRPr="00532E32">
              <w:t>section 1</w:t>
            </w:r>
            <w:r w:rsidRPr="00532E32">
              <w:t>070Q—Table—column 4—items</w:t>
            </w:r>
            <w:r w:rsidR="00D634E3" w:rsidRPr="00532E32">
              <w:t> </w:t>
            </w:r>
            <w:r w:rsidRPr="00532E32">
              <w:t>1, 2, 4, 5, 6 and 7]</w:t>
            </w:r>
          </w:p>
          <w:p w:rsidR="00A20C37" w:rsidRPr="00532E32" w:rsidRDefault="00A20C37" w:rsidP="004918DA">
            <w:pPr>
              <w:pStyle w:val="Tabletext"/>
            </w:pPr>
            <w:r w:rsidRPr="00532E32">
              <w:t>[Part</w:t>
            </w:r>
            <w:r w:rsidR="00D634E3" w:rsidRPr="00532E32">
              <w:t> </w:t>
            </w:r>
            <w:r w:rsidRPr="00532E32">
              <w:t>3.7—</w:t>
            </w:r>
            <w:r w:rsidR="00A93C2F" w:rsidRPr="00532E32">
              <w:t>section 1</w:t>
            </w:r>
            <w:r w:rsidRPr="00532E32">
              <w:t>070R—Table—column 4—items</w:t>
            </w:r>
            <w:r w:rsidR="00D634E3" w:rsidRPr="00532E32">
              <w:t> </w:t>
            </w:r>
            <w:r w:rsidRPr="00532E32">
              <w:t>1, 3, 4, 5 and 6]</w:t>
            </w:r>
          </w:p>
        </w:tc>
      </w:tr>
      <w:tr w:rsidR="00A20C37" w:rsidRPr="00532E32" w:rsidTr="00821AD8">
        <w:trPr>
          <w:cantSplit/>
        </w:trPr>
        <w:tc>
          <w:tcPr>
            <w:tcW w:w="108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18</w:t>
            </w:r>
            <w:r w:rsidR="00EF079D" w:rsidRPr="00532E32">
              <w:t>.</w:t>
            </w:r>
          </w:p>
        </w:tc>
        <w:tc>
          <w:tcPr>
            <w:tcW w:w="1802" w:type="dxa"/>
            <w:tcBorders>
              <w:top w:val="single" w:sz="2" w:space="0" w:color="auto"/>
              <w:bottom w:val="single" w:sz="4" w:space="0" w:color="auto"/>
            </w:tcBorders>
            <w:shd w:val="clear" w:color="auto" w:fill="auto"/>
          </w:tcPr>
          <w:p w:rsidR="00A20C37" w:rsidRPr="00532E32" w:rsidRDefault="00A20C37" w:rsidP="004918DA">
            <w:pPr>
              <w:pStyle w:val="Tabletext"/>
              <w:rPr>
                <w:b/>
              </w:rPr>
            </w:pPr>
            <w:r w:rsidRPr="00532E32">
              <w:t>Rent threshold amount</w:t>
            </w:r>
          </w:p>
        </w:tc>
        <w:tc>
          <w:tcPr>
            <w:tcW w:w="1622"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RTA</w:t>
            </w:r>
          </w:p>
        </w:tc>
        <w:tc>
          <w:tcPr>
            <w:tcW w:w="2636" w:type="dxa"/>
            <w:tcBorders>
              <w:top w:val="single" w:sz="2" w:space="0" w:color="auto"/>
              <w:bottom w:val="single" w:sz="4" w:space="0" w:color="auto"/>
            </w:tcBorders>
            <w:shd w:val="clear" w:color="auto" w:fill="auto"/>
          </w:tcPr>
          <w:p w:rsidR="00A20C37" w:rsidRPr="00532E32" w:rsidRDefault="00A20C37" w:rsidP="004918DA">
            <w:pPr>
              <w:pStyle w:val="Tabletext"/>
            </w:pPr>
            <w:r w:rsidRPr="00532E32">
              <w:t>[Part</w:t>
            </w:r>
            <w:r w:rsidR="00D634E3" w:rsidRPr="00532E32">
              <w:t> </w:t>
            </w:r>
            <w:r w:rsidRPr="00532E32">
              <w:t>3.7—</w:t>
            </w:r>
            <w:r w:rsidR="000D013E">
              <w:t>sections 1</w:t>
            </w:r>
            <w:r w:rsidRPr="00532E32">
              <w:t>070L and 1070N to 1070R—Table—formulas in column 3—all amounts deducted from fortnightly rent]</w:t>
            </w:r>
          </w:p>
          <w:p w:rsidR="00A20C37" w:rsidRPr="00532E32" w:rsidRDefault="00A20C37" w:rsidP="004918DA">
            <w:pPr>
              <w:pStyle w:val="Tabletext"/>
            </w:pPr>
            <w:r w:rsidRPr="00532E32">
              <w:t>[Part</w:t>
            </w:r>
            <w:r w:rsidR="00D634E3" w:rsidRPr="00532E32">
              <w:t> </w:t>
            </w:r>
            <w:r w:rsidRPr="00532E32">
              <w:t>3.7—</w:t>
            </w:r>
            <w:r w:rsidR="00A93C2F" w:rsidRPr="00532E32">
              <w:t>section 1</w:t>
            </w:r>
            <w:r w:rsidRPr="00532E32">
              <w:t>070M—Table—formula in column 2—amount deducted from fortnightly rent]</w:t>
            </w:r>
          </w:p>
          <w:p w:rsidR="00A20C37" w:rsidRPr="00532E32" w:rsidRDefault="00A20C37" w:rsidP="004918DA">
            <w:pPr>
              <w:pStyle w:val="Tabletext"/>
            </w:pPr>
            <w:r w:rsidRPr="00532E32">
              <w:t>[Part</w:t>
            </w:r>
            <w:r w:rsidR="00D634E3" w:rsidRPr="00532E32">
              <w:t> </w:t>
            </w:r>
            <w:r w:rsidRPr="00532E32">
              <w:t>3.7—</w:t>
            </w:r>
            <w:r w:rsidR="004E3300" w:rsidRPr="00532E32">
              <w:t>subsection 1</w:t>
            </w:r>
            <w:r w:rsidRPr="00532E32">
              <w:t>070T(1)—amount]</w:t>
            </w:r>
          </w:p>
        </w:tc>
      </w:tr>
      <w:tr w:rsidR="00A20C37" w:rsidRPr="00532E32" w:rsidTr="00821AD8">
        <w:trPr>
          <w:cantSplit/>
        </w:trPr>
        <w:tc>
          <w:tcPr>
            <w:tcW w:w="1082" w:type="dxa"/>
            <w:tcBorders>
              <w:top w:val="single" w:sz="4" w:space="0" w:color="auto"/>
            </w:tcBorders>
          </w:tcPr>
          <w:p w:rsidR="00A20C37" w:rsidRPr="00532E32" w:rsidRDefault="00A20C37" w:rsidP="004918DA">
            <w:pPr>
              <w:pStyle w:val="Tabletext"/>
              <w:keepNext/>
              <w:keepLines/>
            </w:pPr>
          </w:p>
        </w:tc>
        <w:tc>
          <w:tcPr>
            <w:tcW w:w="1802" w:type="dxa"/>
            <w:tcBorders>
              <w:top w:val="single" w:sz="4" w:space="0" w:color="auto"/>
            </w:tcBorders>
          </w:tcPr>
          <w:p w:rsidR="00A20C37" w:rsidRPr="00532E32" w:rsidRDefault="00A20C37" w:rsidP="004918DA">
            <w:pPr>
              <w:pStyle w:val="Tabletext"/>
            </w:pPr>
            <w:r w:rsidRPr="00532E32">
              <w:rPr>
                <w:b/>
              </w:rPr>
              <w:t xml:space="preserve">Income free area </w:t>
            </w:r>
          </w:p>
        </w:tc>
        <w:tc>
          <w:tcPr>
            <w:tcW w:w="1622" w:type="dxa"/>
            <w:tcBorders>
              <w:top w:val="single" w:sz="4" w:space="0" w:color="auto"/>
            </w:tcBorders>
          </w:tcPr>
          <w:p w:rsidR="00A20C37" w:rsidRPr="00532E32" w:rsidRDefault="00A20C37" w:rsidP="004918DA">
            <w:pPr>
              <w:pStyle w:val="Tabletext"/>
            </w:pPr>
          </w:p>
        </w:tc>
        <w:tc>
          <w:tcPr>
            <w:tcW w:w="2636" w:type="dxa"/>
            <w:tcBorders>
              <w:top w:val="single" w:sz="4" w:space="0" w:color="auto"/>
            </w:tcBorders>
          </w:tcPr>
          <w:p w:rsidR="00A20C37" w:rsidRPr="00532E32" w:rsidRDefault="00A20C37" w:rsidP="004918DA">
            <w:pPr>
              <w:pStyle w:val="Tabletext"/>
            </w:pPr>
          </w:p>
        </w:tc>
      </w:tr>
      <w:tr w:rsidR="00A20C37" w:rsidRPr="00532E32" w:rsidTr="00072F8E">
        <w:trPr>
          <w:cantSplit/>
        </w:trPr>
        <w:tc>
          <w:tcPr>
            <w:tcW w:w="1082" w:type="dxa"/>
            <w:tcBorders>
              <w:bottom w:val="single" w:sz="2" w:space="0" w:color="auto"/>
            </w:tcBorders>
            <w:shd w:val="clear" w:color="auto" w:fill="auto"/>
          </w:tcPr>
          <w:p w:rsidR="00A20C37" w:rsidRPr="00532E32" w:rsidRDefault="00A20C37" w:rsidP="004918DA">
            <w:pPr>
              <w:pStyle w:val="Tabletext"/>
            </w:pPr>
            <w:r w:rsidRPr="00532E32">
              <w:t xml:space="preserve">20. </w:t>
            </w:r>
          </w:p>
        </w:tc>
        <w:tc>
          <w:tcPr>
            <w:tcW w:w="1802" w:type="dxa"/>
            <w:tcBorders>
              <w:bottom w:val="single" w:sz="2" w:space="0" w:color="auto"/>
            </w:tcBorders>
            <w:shd w:val="clear" w:color="auto" w:fill="auto"/>
          </w:tcPr>
          <w:p w:rsidR="00A20C37" w:rsidRPr="00532E32" w:rsidRDefault="00A20C37" w:rsidP="004918DA">
            <w:pPr>
              <w:pStyle w:val="Tabletext"/>
            </w:pPr>
            <w:r w:rsidRPr="00532E32">
              <w:t xml:space="preserve">Ordinary income free area for social security pension </w:t>
            </w:r>
          </w:p>
        </w:tc>
        <w:tc>
          <w:tcPr>
            <w:tcW w:w="1622" w:type="dxa"/>
            <w:tcBorders>
              <w:bottom w:val="single" w:sz="2" w:space="0" w:color="auto"/>
            </w:tcBorders>
            <w:shd w:val="clear" w:color="auto" w:fill="auto"/>
          </w:tcPr>
          <w:p w:rsidR="00A20C37" w:rsidRPr="00532E32" w:rsidRDefault="00A20C37" w:rsidP="004918DA">
            <w:pPr>
              <w:pStyle w:val="Tabletext"/>
            </w:pPr>
            <w:r w:rsidRPr="00532E32">
              <w:t>pension free area</w:t>
            </w:r>
          </w:p>
        </w:tc>
        <w:tc>
          <w:tcPr>
            <w:tcW w:w="2636" w:type="dxa"/>
            <w:tcBorders>
              <w:bottom w:val="single" w:sz="2" w:space="0" w:color="auto"/>
            </w:tcBorders>
            <w:shd w:val="clear" w:color="auto" w:fill="auto"/>
          </w:tcPr>
          <w:p w:rsidR="00A20C37" w:rsidRPr="00532E32" w:rsidRDefault="00A20C37" w:rsidP="00AD5D61">
            <w:pPr>
              <w:pStyle w:val="Tabletext"/>
            </w:pPr>
            <w:r w:rsidRPr="00532E32">
              <w:t>[Pension Rate Calculator A—point 1064</w:t>
            </w:r>
            <w:r w:rsidR="000D013E">
              <w:noBreakHyphen/>
            </w:r>
            <w:r w:rsidRPr="00532E32">
              <w:t>E4—Table E</w:t>
            </w:r>
            <w:r w:rsidR="000D013E">
              <w:noBreakHyphen/>
            </w:r>
            <w:r w:rsidRPr="00532E32">
              <w:t>1—column 3—all amounts]</w:t>
            </w:r>
            <w:r w:rsidRPr="00532E32">
              <w:br/>
              <w:t>[Pension Rate Calculator D—point 1066A</w:t>
            </w:r>
            <w:r w:rsidR="000D013E">
              <w:noBreakHyphen/>
            </w:r>
            <w:r w:rsidRPr="00532E32">
              <w:t>F3—Table F</w:t>
            </w:r>
            <w:r w:rsidR="000D013E">
              <w:noBreakHyphen/>
            </w:r>
            <w:r w:rsidRPr="00532E32">
              <w:t>1—column 3—all amounts]</w:t>
            </w:r>
            <w:r w:rsidRPr="00532E32">
              <w:br/>
              <w:t>[Pension PP (Single) Rate Calculator—point 1068A</w:t>
            </w:r>
            <w:r w:rsidR="000D013E">
              <w:noBreakHyphen/>
            </w:r>
            <w:r w:rsidRPr="00532E32">
              <w:t xml:space="preserve">E14—Table E—column 2] </w:t>
            </w:r>
          </w:p>
        </w:tc>
      </w:tr>
      <w:tr w:rsidR="00873971" w:rsidRPr="00532E32" w:rsidTr="00887C10">
        <w:trPr>
          <w:cantSplit/>
        </w:trPr>
        <w:tc>
          <w:tcPr>
            <w:tcW w:w="1082" w:type="dxa"/>
            <w:tcBorders>
              <w:bottom w:val="single" w:sz="2" w:space="0" w:color="auto"/>
            </w:tcBorders>
            <w:shd w:val="clear" w:color="auto" w:fill="auto"/>
          </w:tcPr>
          <w:p w:rsidR="00873971" w:rsidRPr="00532E32" w:rsidRDefault="00873971" w:rsidP="004918DA">
            <w:pPr>
              <w:pStyle w:val="Tabletext"/>
            </w:pPr>
            <w:r w:rsidRPr="00532E32">
              <w:t>20AA.</w:t>
            </w:r>
          </w:p>
        </w:tc>
        <w:tc>
          <w:tcPr>
            <w:tcW w:w="1802" w:type="dxa"/>
            <w:tcBorders>
              <w:bottom w:val="single" w:sz="2" w:space="0" w:color="auto"/>
            </w:tcBorders>
            <w:shd w:val="clear" w:color="auto" w:fill="auto"/>
          </w:tcPr>
          <w:p w:rsidR="00873971" w:rsidRPr="00532E32" w:rsidRDefault="00873971" w:rsidP="004918DA">
            <w:pPr>
              <w:pStyle w:val="Tabletext"/>
            </w:pPr>
            <w:r w:rsidRPr="00532E32">
              <w:t>Ordinary income free area for youth allowance and austudy payment</w:t>
            </w:r>
          </w:p>
        </w:tc>
        <w:tc>
          <w:tcPr>
            <w:tcW w:w="1622" w:type="dxa"/>
            <w:tcBorders>
              <w:bottom w:val="single" w:sz="2" w:space="0" w:color="auto"/>
            </w:tcBorders>
            <w:shd w:val="clear" w:color="auto" w:fill="auto"/>
          </w:tcPr>
          <w:p w:rsidR="00873971" w:rsidRPr="00532E32" w:rsidRDefault="00873971" w:rsidP="004918DA">
            <w:pPr>
              <w:pStyle w:val="Tabletext"/>
            </w:pPr>
            <w:r w:rsidRPr="00532E32">
              <w:t>YA and austudy ordinary income free area</w:t>
            </w:r>
          </w:p>
        </w:tc>
        <w:tc>
          <w:tcPr>
            <w:tcW w:w="2636" w:type="dxa"/>
            <w:tcBorders>
              <w:bottom w:val="single" w:sz="2" w:space="0" w:color="auto"/>
            </w:tcBorders>
            <w:shd w:val="clear" w:color="auto" w:fill="auto"/>
          </w:tcPr>
          <w:p w:rsidR="00873971" w:rsidRPr="00532E32" w:rsidRDefault="00873971" w:rsidP="004918DA">
            <w:pPr>
              <w:pStyle w:val="Tabletext"/>
            </w:pPr>
            <w:r w:rsidRPr="00532E32">
              <w:t>[Youth Allowance Rate Calculator—paragraphs 1067G</w:t>
            </w:r>
            <w:r w:rsidR="000D013E">
              <w:noBreakHyphen/>
            </w:r>
            <w:r w:rsidRPr="00532E32">
              <w:t>H29(a) and (aa)]</w:t>
            </w:r>
            <w:r w:rsidRPr="00532E32">
              <w:br/>
              <w:t>[Austudy Payment Rate Calculator—point 1067L</w:t>
            </w:r>
            <w:r w:rsidR="000D013E">
              <w:noBreakHyphen/>
            </w:r>
            <w:r w:rsidRPr="00532E32">
              <w:t>D28]</w:t>
            </w:r>
          </w:p>
        </w:tc>
      </w:tr>
      <w:tr w:rsidR="00680D8B" w:rsidRPr="00532E32" w:rsidTr="00887C10">
        <w:trPr>
          <w:cantSplit/>
        </w:trPr>
        <w:tc>
          <w:tcPr>
            <w:tcW w:w="1082" w:type="dxa"/>
            <w:tcBorders>
              <w:top w:val="single" w:sz="4" w:space="0" w:color="auto"/>
            </w:tcBorders>
            <w:shd w:val="clear" w:color="auto" w:fill="auto"/>
          </w:tcPr>
          <w:p w:rsidR="00680D8B" w:rsidRPr="00532E32" w:rsidRDefault="00680D8B" w:rsidP="00BC5E3D">
            <w:pPr>
              <w:pStyle w:val="Tabletext"/>
              <w:keepNext/>
              <w:keepLines/>
            </w:pPr>
          </w:p>
        </w:tc>
        <w:tc>
          <w:tcPr>
            <w:tcW w:w="1802" w:type="dxa"/>
            <w:tcBorders>
              <w:top w:val="single" w:sz="4" w:space="0" w:color="auto"/>
            </w:tcBorders>
            <w:shd w:val="clear" w:color="auto" w:fill="auto"/>
          </w:tcPr>
          <w:p w:rsidR="00680D8B" w:rsidRPr="00532E32" w:rsidRDefault="00680D8B" w:rsidP="00BC5E3D">
            <w:pPr>
              <w:pStyle w:val="Tabletext"/>
              <w:keepNext/>
              <w:keepLines/>
            </w:pPr>
            <w:r w:rsidRPr="00532E32">
              <w:rPr>
                <w:b/>
              </w:rPr>
              <w:t>YA and austudy range reduction boundary</w:t>
            </w:r>
          </w:p>
        </w:tc>
        <w:tc>
          <w:tcPr>
            <w:tcW w:w="1622" w:type="dxa"/>
            <w:tcBorders>
              <w:top w:val="single" w:sz="4" w:space="0" w:color="auto"/>
            </w:tcBorders>
            <w:shd w:val="clear" w:color="auto" w:fill="auto"/>
          </w:tcPr>
          <w:p w:rsidR="00680D8B" w:rsidRPr="00532E32" w:rsidRDefault="00680D8B" w:rsidP="00BC5E3D">
            <w:pPr>
              <w:pStyle w:val="Tabletext"/>
              <w:keepNext/>
              <w:keepLines/>
            </w:pPr>
          </w:p>
        </w:tc>
        <w:tc>
          <w:tcPr>
            <w:tcW w:w="2636" w:type="dxa"/>
            <w:tcBorders>
              <w:top w:val="single" w:sz="4" w:space="0" w:color="auto"/>
            </w:tcBorders>
            <w:shd w:val="clear" w:color="auto" w:fill="auto"/>
          </w:tcPr>
          <w:p w:rsidR="00680D8B" w:rsidRPr="00532E32" w:rsidRDefault="00680D8B" w:rsidP="00BC5E3D">
            <w:pPr>
              <w:pStyle w:val="Tabletext"/>
              <w:keepNext/>
              <w:keepLines/>
            </w:pPr>
          </w:p>
        </w:tc>
      </w:tr>
      <w:tr w:rsidR="00680D8B" w:rsidRPr="00532E32" w:rsidTr="00821AD8">
        <w:trPr>
          <w:cantSplit/>
        </w:trPr>
        <w:tc>
          <w:tcPr>
            <w:tcW w:w="1082" w:type="dxa"/>
            <w:tcBorders>
              <w:bottom w:val="single" w:sz="4" w:space="0" w:color="auto"/>
            </w:tcBorders>
            <w:shd w:val="clear" w:color="auto" w:fill="auto"/>
          </w:tcPr>
          <w:p w:rsidR="00680D8B" w:rsidRPr="00532E32" w:rsidRDefault="00680D8B" w:rsidP="004918DA">
            <w:pPr>
              <w:pStyle w:val="Tabletext"/>
            </w:pPr>
            <w:r w:rsidRPr="00532E32">
              <w:t>20AB.</w:t>
            </w:r>
          </w:p>
        </w:tc>
        <w:tc>
          <w:tcPr>
            <w:tcW w:w="1802" w:type="dxa"/>
            <w:tcBorders>
              <w:bottom w:val="single" w:sz="4" w:space="0" w:color="auto"/>
            </w:tcBorders>
            <w:shd w:val="clear" w:color="auto" w:fill="auto"/>
          </w:tcPr>
          <w:p w:rsidR="00680D8B" w:rsidRPr="00532E32" w:rsidRDefault="00680D8B" w:rsidP="004918DA">
            <w:pPr>
              <w:pStyle w:val="Tabletext"/>
            </w:pPr>
            <w:r w:rsidRPr="00532E32">
              <w:t>Dollar amount of boundary between lower and upper range reduction for ordinary income reduction</w:t>
            </w:r>
          </w:p>
        </w:tc>
        <w:tc>
          <w:tcPr>
            <w:tcW w:w="1622" w:type="dxa"/>
            <w:tcBorders>
              <w:bottom w:val="single" w:sz="4" w:space="0" w:color="auto"/>
            </w:tcBorders>
            <w:shd w:val="clear" w:color="auto" w:fill="auto"/>
          </w:tcPr>
          <w:p w:rsidR="00680D8B" w:rsidRPr="00532E32" w:rsidRDefault="00680D8B" w:rsidP="004918DA">
            <w:pPr>
              <w:pStyle w:val="Tabletext"/>
            </w:pPr>
            <w:r w:rsidRPr="00532E32">
              <w:t>YA and austudy range reduction boundary</w:t>
            </w:r>
          </w:p>
        </w:tc>
        <w:tc>
          <w:tcPr>
            <w:tcW w:w="2636" w:type="dxa"/>
            <w:tcBorders>
              <w:bottom w:val="single" w:sz="4" w:space="0" w:color="auto"/>
            </w:tcBorders>
            <w:shd w:val="clear" w:color="auto" w:fill="auto"/>
          </w:tcPr>
          <w:p w:rsidR="00680D8B" w:rsidRPr="00532E32" w:rsidRDefault="00680D8B" w:rsidP="00F30899">
            <w:pPr>
              <w:pStyle w:val="Tabletext"/>
            </w:pPr>
            <w:r w:rsidRPr="00532E32">
              <w:t>[Youth Allowance Rate Calculator—paragraphs 1067G</w:t>
            </w:r>
            <w:r w:rsidR="000D013E">
              <w:noBreakHyphen/>
            </w:r>
            <w:r w:rsidRPr="00532E32">
              <w:t>H32(a) and (b) and 1067G</w:t>
            </w:r>
            <w:r w:rsidR="000D013E">
              <w:noBreakHyphen/>
            </w:r>
            <w:r w:rsidRPr="00532E32">
              <w:t>H33(a) and (b)]</w:t>
            </w:r>
          </w:p>
          <w:p w:rsidR="00680D8B" w:rsidRPr="00532E32" w:rsidRDefault="00680D8B" w:rsidP="004918DA">
            <w:pPr>
              <w:pStyle w:val="Tabletext"/>
            </w:pPr>
            <w:r w:rsidRPr="00532E32">
              <w:t>[Austudy Payment Rate Calculator—points 1067L</w:t>
            </w:r>
            <w:r w:rsidR="000D013E">
              <w:noBreakHyphen/>
            </w:r>
            <w:r w:rsidRPr="00532E32">
              <w:t>D31 and 1067L</w:t>
            </w:r>
            <w:r w:rsidR="000D013E">
              <w:noBreakHyphen/>
            </w:r>
            <w:r w:rsidRPr="00532E32">
              <w:t>D32]</w:t>
            </w:r>
          </w:p>
        </w:tc>
      </w:tr>
      <w:tr w:rsidR="00680D8B" w:rsidRPr="00532E32" w:rsidTr="00821AD8">
        <w:trPr>
          <w:cantSplit/>
        </w:trPr>
        <w:tc>
          <w:tcPr>
            <w:tcW w:w="108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20A.</w:t>
            </w:r>
          </w:p>
        </w:tc>
        <w:tc>
          <w:tcPr>
            <w:tcW w:w="180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Income ceiling for care receiver</w:t>
            </w:r>
          </w:p>
        </w:tc>
        <w:tc>
          <w:tcPr>
            <w:tcW w:w="162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 xml:space="preserve">CP income ceiling </w:t>
            </w:r>
          </w:p>
        </w:tc>
        <w:tc>
          <w:tcPr>
            <w:tcW w:w="2636"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[Sub</w:t>
            </w:r>
            <w:r w:rsidR="00A93C2F" w:rsidRPr="00532E32">
              <w:t>section 1</w:t>
            </w:r>
            <w:r w:rsidRPr="00532E32">
              <w:t>98A(1)]</w:t>
            </w:r>
          </w:p>
        </w:tc>
      </w:tr>
      <w:tr w:rsidR="00680D8B" w:rsidRPr="00532E32" w:rsidTr="00887C10">
        <w:trPr>
          <w:cantSplit/>
        </w:trPr>
        <w:tc>
          <w:tcPr>
            <w:tcW w:w="1082" w:type="dxa"/>
            <w:tcBorders>
              <w:top w:val="single" w:sz="2" w:space="0" w:color="auto"/>
            </w:tcBorders>
            <w:shd w:val="clear" w:color="auto" w:fill="auto"/>
          </w:tcPr>
          <w:p w:rsidR="00680D8B" w:rsidRPr="00532E32" w:rsidRDefault="00680D8B" w:rsidP="00A20539">
            <w:pPr>
              <w:pStyle w:val="Tabletext"/>
              <w:keepNext/>
              <w:keepLines/>
            </w:pPr>
          </w:p>
        </w:tc>
        <w:tc>
          <w:tcPr>
            <w:tcW w:w="1802" w:type="dxa"/>
            <w:tcBorders>
              <w:top w:val="single" w:sz="2" w:space="0" w:color="auto"/>
            </w:tcBorders>
            <w:shd w:val="clear" w:color="auto" w:fill="auto"/>
          </w:tcPr>
          <w:p w:rsidR="00680D8B" w:rsidRPr="00532E32" w:rsidRDefault="00680D8B" w:rsidP="004918DA">
            <w:pPr>
              <w:pStyle w:val="Tabletext"/>
            </w:pPr>
            <w:r w:rsidRPr="00532E32">
              <w:rPr>
                <w:b/>
              </w:rPr>
              <w:t>Student income bank balance limit</w:t>
            </w:r>
          </w:p>
        </w:tc>
        <w:tc>
          <w:tcPr>
            <w:tcW w:w="1622" w:type="dxa"/>
            <w:tcBorders>
              <w:top w:val="single" w:sz="2" w:space="0" w:color="auto"/>
            </w:tcBorders>
            <w:shd w:val="clear" w:color="auto" w:fill="auto"/>
          </w:tcPr>
          <w:p w:rsidR="00680D8B" w:rsidRPr="00532E32" w:rsidRDefault="00680D8B" w:rsidP="004918DA">
            <w:pPr>
              <w:pStyle w:val="Tabletext"/>
            </w:pPr>
          </w:p>
        </w:tc>
        <w:tc>
          <w:tcPr>
            <w:tcW w:w="2636" w:type="dxa"/>
            <w:tcBorders>
              <w:top w:val="single" w:sz="2" w:space="0" w:color="auto"/>
            </w:tcBorders>
            <w:shd w:val="clear" w:color="auto" w:fill="auto"/>
          </w:tcPr>
          <w:p w:rsidR="00680D8B" w:rsidRPr="00532E32" w:rsidRDefault="00680D8B" w:rsidP="004918DA">
            <w:pPr>
              <w:pStyle w:val="Tabletext"/>
            </w:pPr>
          </w:p>
        </w:tc>
      </w:tr>
      <w:tr w:rsidR="00680D8B" w:rsidRPr="00532E32" w:rsidTr="00887C10">
        <w:trPr>
          <w:cantSplit/>
        </w:trPr>
        <w:tc>
          <w:tcPr>
            <w:tcW w:w="1082" w:type="dxa"/>
            <w:tcBorders>
              <w:bottom w:val="single" w:sz="4" w:space="0" w:color="auto"/>
            </w:tcBorders>
            <w:shd w:val="clear" w:color="auto" w:fill="auto"/>
          </w:tcPr>
          <w:p w:rsidR="00680D8B" w:rsidRPr="00532E32" w:rsidRDefault="00680D8B" w:rsidP="004918DA">
            <w:pPr>
              <w:pStyle w:val="Tabletext"/>
            </w:pPr>
            <w:r w:rsidRPr="00532E32">
              <w:t>21.</w:t>
            </w:r>
          </w:p>
        </w:tc>
        <w:tc>
          <w:tcPr>
            <w:tcW w:w="1802" w:type="dxa"/>
            <w:tcBorders>
              <w:bottom w:val="single" w:sz="4" w:space="0" w:color="auto"/>
            </w:tcBorders>
            <w:shd w:val="clear" w:color="auto" w:fill="auto"/>
          </w:tcPr>
          <w:p w:rsidR="00680D8B" w:rsidRPr="00532E32" w:rsidRDefault="00680D8B" w:rsidP="004918DA">
            <w:pPr>
              <w:pStyle w:val="Tabletext"/>
            </w:pPr>
            <w:r w:rsidRPr="00532E32">
              <w:t>Student income bank balance limit</w:t>
            </w:r>
          </w:p>
        </w:tc>
        <w:tc>
          <w:tcPr>
            <w:tcW w:w="1622" w:type="dxa"/>
            <w:tcBorders>
              <w:bottom w:val="single" w:sz="4" w:space="0" w:color="auto"/>
            </w:tcBorders>
            <w:shd w:val="clear" w:color="auto" w:fill="auto"/>
          </w:tcPr>
          <w:p w:rsidR="00680D8B" w:rsidRPr="00532E32" w:rsidRDefault="00680D8B" w:rsidP="004918DA">
            <w:pPr>
              <w:pStyle w:val="Tabletext"/>
            </w:pPr>
            <w:r w:rsidRPr="00532E32">
              <w:t>student income bank balance limit</w:t>
            </w:r>
          </w:p>
        </w:tc>
        <w:tc>
          <w:tcPr>
            <w:tcW w:w="2636" w:type="dxa"/>
            <w:tcBorders>
              <w:bottom w:val="single" w:sz="4" w:space="0" w:color="auto"/>
            </w:tcBorders>
            <w:shd w:val="clear" w:color="auto" w:fill="auto"/>
          </w:tcPr>
          <w:p w:rsidR="00680D8B" w:rsidRPr="00532E32" w:rsidRDefault="00680D8B" w:rsidP="004918DA">
            <w:pPr>
              <w:pStyle w:val="Tabletext"/>
            </w:pPr>
            <w:r w:rsidRPr="00532E32">
              <w:t>[Youth Allowance Rate Calculator—point 1067G</w:t>
            </w:r>
            <w:r w:rsidR="000D013E">
              <w:noBreakHyphen/>
            </w:r>
            <w:r w:rsidRPr="00532E32">
              <w:t>J3—method statement—step 3—</w:t>
            </w:r>
            <w:r w:rsidR="00D634E3" w:rsidRPr="00532E32">
              <w:t>paragraph (</w:t>
            </w:r>
            <w:r w:rsidRPr="00532E32">
              <w:t>a)]</w:t>
            </w:r>
            <w:r w:rsidRPr="00532E32">
              <w:br/>
              <w:t>[Austudy Payment Rate Calculator—point 1067L</w:t>
            </w:r>
            <w:r w:rsidR="000D013E">
              <w:noBreakHyphen/>
            </w:r>
            <w:r w:rsidRPr="00532E32">
              <w:t>E2—method statement—step 3—</w:t>
            </w:r>
            <w:r w:rsidR="00D634E3" w:rsidRPr="00532E32">
              <w:t>paragraph (</w:t>
            </w:r>
            <w:r w:rsidRPr="00532E32">
              <w:t>a)]</w:t>
            </w:r>
          </w:p>
        </w:tc>
      </w:tr>
      <w:tr w:rsidR="00680D8B" w:rsidRPr="00532E32" w:rsidTr="00887C10">
        <w:trPr>
          <w:cantSplit/>
        </w:trPr>
        <w:tc>
          <w:tcPr>
            <w:tcW w:w="1082" w:type="dxa"/>
            <w:tcBorders>
              <w:top w:val="single" w:sz="4" w:space="0" w:color="auto"/>
            </w:tcBorders>
          </w:tcPr>
          <w:p w:rsidR="00680D8B" w:rsidRPr="00532E32" w:rsidRDefault="00680D8B" w:rsidP="00BC5E3D">
            <w:pPr>
              <w:pStyle w:val="Tabletext"/>
              <w:keepNext/>
              <w:keepLines/>
            </w:pPr>
          </w:p>
        </w:tc>
        <w:tc>
          <w:tcPr>
            <w:tcW w:w="1802" w:type="dxa"/>
            <w:tcBorders>
              <w:top w:val="single" w:sz="4" w:space="0" w:color="auto"/>
            </w:tcBorders>
          </w:tcPr>
          <w:p w:rsidR="00680D8B" w:rsidRPr="00532E32" w:rsidRDefault="00680D8B" w:rsidP="00BC5E3D">
            <w:pPr>
              <w:pStyle w:val="Tabletext"/>
              <w:keepNext/>
              <w:keepLines/>
            </w:pPr>
            <w:r w:rsidRPr="00532E32">
              <w:rPr>
                <w:b/>
              </w:rPr>
              <w:t xml:space="preserve">Assets value limits </w:t>
            </w:r>
          </w:p>
        </w:tc>
        <w:tc>
          <w:tcPr>
            <w:tcW w:w="1622" w:type="dxa"/>
            <w:tcBorders>
              <w:top w:val="single" w:sz="4" w:space="0" w:color="auto"/>
            </w:tcBorders>
          </w:tcPr>
          <w:p w:rsidR="00680D8B" w:rsidRPr="00532E32" w:rsidRDefault="00680D8B" w:rsidP="00BC5E3D">
            <w:pPr>
              <w:pStyle w:val="Tabletext"/>
              <w:keepNext/>
              <w:keepLines/>
            </w:pPr>
          </w:p>
        </w:tc>
        <w:tc>
          <w:tcPr>
            <w:tcW w:w="2636" w:type="dxa"/>
            <w:tcBorders>
              <w:top w:val="single" w:sz="4" w:space="0" w:color="auto"/>
            </w:tcBorders>
          </w:tcPr>
          <w:p w:rsidR="00680D8B" w:rsidRPr="00532E32" w:rsidRDefault="00680D8B" w:rsidP="00BC5E3D">
            <w:pPr>
              <w:pStyle w:val="Tabletext"/>
              <w:keepNext/>
              <w:keepLines/>
            </w:pPr>
          </w:p>
        </w:tc>
      </w:tr>
      <w:tr w:rsidR="00680D8B" w:rsidRPr="00532E32" w:rsidTr="00821AD8">
        <w:trPr>
          <w:cantSplit/>
        </w:trPr>
        <w:tc>
          <w:tcPr>
            <w:tcW w:w="1082" w:type="dxa"/>
            <w:tcBorders>
              <w:bottom w:val="single" w:sz="2" w:space="0" w:color="auto"/>
            </w:tcBorders>
            <w:shd w:val="clear" w:color="auto" w:fill="auto"/>
          </w:tcPr>
          <w:p w:rsidR="00680D8B" w:rsidRPr="00532E32" w:rsidRDefault="00680D8B" w:rsidP="004918DA">
            <w:pPr>
              <w:pStyle w:val="Tabletext"/>
            </w:pPr>
            <w:r w:rsidRPr="00532E32">
              <w:t xml:space="preserve">24. </w:t>
            </w:r>
          </w:p>
        </w:tc>
        <w:tc>
          <w:tcPr>
            <w:tcW w:w="1802" w:type="dxa"/>
            <w:tcBorders>
              <w:bottom w:val="single" w:sz="2" w:space="0" w:color="auto"/>
            </w:tcBorders>
            <w:shd w:val="clear" w:color="auto" w:fill="auto"/>
          </w:tcPr>
          <w:p w:rsidR="00680D8B" w:rsidRPr="00532E32" w:rsidRDefault="00680D8B" w:rsidP="004918DA">
            <w:pPr>
              <w:pStyle w:val="Tabletext"/>
            </w:pPr>
            <w:r w:rsidRPr="00532E32">
              <w:t xml:space="preserve">Assets value limit for social security pension (other than pension PP (single)) for homeowner who is not a member of a couple </w:t>
            </w:r>
          </w:p>
        </w:tc>
        <w:tc>
          <w:tcPr>
            <w:tcW w:w="1622" w:type="dxa"/>
            <w:tcBorders>
              <w:bottom w:val="single" w:sz="2" w:space="0" w:color="auto"/>
            </w:tcBorders>
            <w:shd w:val="clear" w:color="auto" w:fill="auto"/>
          </w:tcPr>
          <w:p w:rsidR="00680D8B" w:rsidRPr="00532E32" w:rsidRDefault="00680D8B" w:rsidP="004918DA">
            <w:pPr>
              <w:pStyle w:val="Tabletext"/>
            </w:pPr>
            <w:r w:rsidRPr="00532E32">
              <w:t xml:space="preserve">pension “single” homeowner AVL </w:t>
            </w:r>
          </w:p>
        </w:tc>
        <w:tc>
          <w:tcPr>
            <w:tcW w:w="2636" w:type="dxa"/>
            <w:tcBorders>
              <w:bottom w:val="single" w:sz="2" w:space="0" w:color="auto"/>
            </w:tcBorders>
            <w:shd w:val="clear" w:color="auto" w:fill="auto"/>
          </w:tcPr>
          <w:p w:rsidR="00680D8B" w:rsidRPr="00532E32" w:rsidRDefault="00680D8B" w:rsidP="00835D86">
            <w:pPr>
              <w:pStyle w:val="Tabletext"/>
            </w:pPr>
            <w:r w:rsidRPr="00532E32">
              <w:t>[Pension Rate Calculator A—point 1064</w:t>
            </w:r>
            <w:r w:rsidR="000D013E">
              <w:noBreakHyphen/>
            </w:r>
            <w:r w:rsidRPr="00532E32">
              <w:t>G3—Table G</w:t>
            </w:r>
            <w:r w:rsidR="000D013E">
              <w:noBreakHyphen/>
            </w:r>
            <w:r w:rsidRPr="00532E32">
              <w:t>1—column 3A—item</w:t>
            </w:r>
            <w:r w:rsidR="00D634E3" w:rsidRPr="00532E32">
              <w:t> </w:t>
            </w:r>
            <w:r w:rsidRPr="00532E32">
              <w:t>1]</w:t>
            </w:r>
            <w:r w:rsidRPr="00532E32">
              <w:br/>
              <w:t>[Pension Rate Calculator D—point 1066A</w:t>
            </w:r>
            <w:r w:rsidR="000D013E">
              <w:noBreakHyphen/>
            </w:r>
            <w:r w:rsidRPr="00532E32">
              <w:t>H3—Table H</w:t>
            </w:r>
            <w:r w:rsidR="000D013E">
              <w:noBreakHyphen/>
            </w:r>
            <w:r w:rsidRPr="00532E32">
              <w:t>1—column 3A—item</w:t>
            </w:r>
            <w:r w:rsidR="00D634E3" w:rsidRPr="00532E32">
              <w:t> </w:t>
            </w:r>
            <w:r w:rsidRPr="00532E32">
              <w:t>1]</w:t>
            </w:r>
          </w:p>
        </w:tc>
      </w:tr>
      <w:tr w:rsidR="00680D8B" w:rsidRPr="00532E32" w:rsidTr="00887C10">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25. </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assets value limit for social security pension (other than pension PP (single)) for non</w:t>
            </w:r>
            <w:r w:rsidR="000D013E">
              <w:noBreakHyphen/>
            </w:r>
            <w:r w:rsidRPr="00532E32">
              <w:t xml:space="preserve">homeowner who is not a member of a couple </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pension “single” non</w:t>
            </w:r>
            <w:r w:rsidR="000D013E">
              <w:noBreakHyphen/>
            </w:r>
            <w:r w:rsidRPr="00532E32">
              <w:t xml:space="preserve">homeowner AVL </w:t>
            </w:r>
          </w:p>
        </w:tc>
        <w:tc>
          <w:tcPr>
            <w:tcW w:w="2636" w:type="dxa"/>
            <w:tcBorders>
              <w:top w:val="single" w:sz="2" w:space="0" w:color="auto"/>
              <w:bottom w:val="single" w:sz="4" w:space="0" w:color="auto"/>
            </w:tcBorders>
            <w:shd w:val="clear" w:color="auto" w:fill="auto"/>
          </w:tcPr>
          <w:p w:rsidR="00680D8B" w:rsidRPr="00532E32" w:rsidRDefault="00680D8B" w:rsidP="00835D86">
            <w:pPr>
              <w:pStyle w:val="Tabletext"/>
            </w:pPr>
            <w:r w:rsidRPr="00532E32">
              <w:t>[Pension Rate Calculator A—point 1064</w:t>
            </w:r>
            <w:r w:rsidR="000D013E">
              <w:noBreakHyphen/>
            </w:r>
            <w:r w:rsidRPr="00532E32">
              <w:t>G3—Table G</w:t>
            </w:r>
            <w:r w:rsidR="000D013E">
              <w:noBreakHyphen/>
            </w:r>
            <w:r w:rsidRPr="00532E32">
              <w:t>1—column 3B—item</w:t>
            </w:r>
            <w:r w:rsidR="00D634E3" w:rsidRPr="00532E32">
              <w:t> </w:t>
            </w:r>
            <w:r w:rsidRPr="00532E32">
              <w:t>1]</w:t>
            </w:r>
            <w:r w:rsidRPr="00532E32">
              <w:br/>
              <w:t>[Pension Rate Calculator D—point 1066A</w:t>
            </w:r>
            <w:r w:rsidR="000D013E">
              <w:noBreakHyphen/>
            </w:r>
            <w:r w:rsidRPr="00532E32">
              <w:t>H3—Table H</w:t>
            </w:r>
            <w:r w:rsidR="000D013E">
              <w:noBreakHyphen/>
            </w:r>
            <w:r w:rsidRPr="00532E32">
              <w:t>1—column 3B—item</w:t>
            </w:r>
            <w:r w:rsidR="00D634E3" w:rsidRPr="00532E32">
              <w:t> </w:t>
            </w:r>
            <w:r w:rsidRPr="00532E32">
              <w:t xml:space="preserve">1] </w:t>
            </w:r>
          </w:p>
        </w:tc>
      </w:tr>
      <w:tr w:rsidR="00680D8B" w:rsidRPr="00532E32" w:rsidTr="00887C10">
        <w:trPr>
          <w:cantSplit/>
        </w:trPr>
        <w:tc>
          <w:tcPr>
            <w:tcW w:w="108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lastRenderedPageBreak/>
              <w:t xml:space="preserve">26. </w:t>
            </w:r>
          </w:p>
        </w:tc>
        <w:tc>
          <w:tcPr>
            <w:tcW w:w="180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assets value limit for social security pension for homeowner who is a member of a couple </w:t>
            </w:r>
          </w:p>
        </w:tc>
        <w:tc>
          <w:tcPr>
            <w:tcW w:w="162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pension “partnered” homeowner AVL </w:t>
            </w:r>
          </w:p>
        </w:tc>
        <w:tc>
          <w:tcPr>
            <w:tcW w:w="2636" w:type="dxa"/>
            <w:tcBorders>
              <w:top w:val="single" w:sz="4" w:space="0" w:color="auto"/>
              <w:bottom w:val="single" w:sz="4" w:space="0" w:color="auto"/>
            </w:tcBorders>
            <w:shd w:val="clear" w:color="auto" w:fill="auto"/>
          </w:tcPr>
          <w:p w:rsidR="00680D8B" w:rsidRPr="00532E32" w:rsidRDefault="00680D8B" w:rsidP="00835D86">
            <w:pPr>
              <w:pStyle w:val="Tabletext"/>
            </w:pPr>
            <w:r w:rsidRPr="00532E32">
              <w:t>[Pension Rate Calculator A—point 1064</w:t>
            </w:r>
            <w:r w:rsidR="000D013E">
              <w:noBreakHyphen/>
            </w:r>
            <w:r w:rsidRPr="00532E32">
              <w:t>G3—Table G</w:t>
            </w:r>
            <w:r w:rsidR="000D013E">
              <w:noBreakHyphen/>
            </w:r>
            <w:r w:rsidRPr="00532E32">
              <w:t>1—column 3A—items</w:t>
            </w:r>
            <w:r w:rsidR="00D634E3" w:rsidRPr="00532E32">
              <w:t> </w:t>
            </w:r>
            <w:r w:rsidRPr="00532E32">
              <w:t>2 and 3]</w:t>
            </w:r>
            <w:r w:rsidRPr="00532E32">
              <w:br/>
              <w:t>[Pension Rate Calculator D—point 1066A</w:t>
            </w:r>
            <w:r w:rsidR="000D013E">
              <w:noBreakHyphen/>
            </w:r>
            <w:r w:rsidRPr="00532E32">
              <w:t>H3—Table H</w:t>
            </w:r>
            <w:r w:rsidR="000D013E">
              <w:noBreakHyphen/>
            </w:r>
            <w:r w:rsidRPr="00532E32">
              <w:t>1—column 3A—items</w:t>
            </w:r>
            <w:r w:rsidR="00D634E3" w:rsidRPr="00532E32">
              <w:t> </w:t>
            </w:r>
            <w:r w:rsidRPr="00532E32">
              <w:t>2 and 3]</w:t>
            </w:r>
          </w:p>
        </w:tc>
      </w:tr>
      <w:tr w:rsidR="00680D8B" w:rsidRPr="00532E32" w:rsidTr="00887C10">
        <w:trPr>
          <w:cantSplit/>
        </w:trPr>
        <w:tc>
          <w:tcPr>
            <w:tcW w:w="108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 xml:space="preserve">27. </w:t>
            </w:r>
          </w:p>
        </w:tc>
        <w:tc>
          <w:tcPr>
            <w:tcW w:w="180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assets value limit for social security pension for non</w:t>
            </w:r>
            <w:r w:rsidR="000D013E">
              <w:noBreakHyphen/>
            </w:r>
            <w:r w:rsidRPr="00532E32">
              <w:t xml:space="preserve">homeowner who is a member of a couple </w:t>
            </w:r>
          </w:p>
        </w:tc>
        <w:tc>
          <w:tcPr>
            <w:tcW w:w="162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pension “partnered” non</w:t>
            </w:r>
            <w:r w:rsidR="000D013E">
              <w:noBreakHyphen/>
            </w:r>
            <w:r w:rsidRPr="00532E32">
              <w:t xml:space="preserve">homeowner AVL </w:t>
            </w:r>
          </w:p>
        </w:tc>
        <w:tc>
          <w:tcPr>
            <w:tcW w:w="2636" w:type="dxa"/>
            <w:tcBorders>
              <w:top w:val="single" w:sz="4" w:space="0" w:color="auto"/>
              <w:bottom w:val="single" w:sz="2" w:space="0" w:color="auto"/>
            </w:tcBorders>
            <w:shd w:val="clear" w:color="auto" w:fill="auto"/>
          </w:tcPr>
          <w:p w:rsidR="00680D8B" w:rsidRPr="00532E32" w:rsidRDefault="00680D8B">
            <w:pPr>
              <w:pStyle w:val="Tabletext"/>
            </w:pPr>
            <w:r w:rsidRPr="00532E32">
              <w:t>[Pension Rate Calculator A—point 1064</w:t>
            </w:r>
            <w:r w:rsidR="000D013E">
              <w:noBreakHyphen/>
            </w:r>
            <w:r w:rsidRPr="00532E32">
              <w:t>G3—Table G</w:t>
            </w:r>
            <w:r w:rsidR="000D013E">
              <w:noBreakHyphen/>
            </w:r>
            <w:r w:rsidRPr="00532E32">
              <w:t>1—column 3B—items</w:t>
            </w:r>
            <w:r w:rsidR="00D634E3" w:rsidRPr="00532E32">
              <w:t> </w:t>
            </w:r>
            <w:r w:rsidRPr="00532E32">
              <w:t>2 and 3]</w:t>
            </w:r>
            <w:r w:rsidRPr="00532E32">
              <w:br/>
              <w:t>[Pension Rate Calculator D—point 1066A</w:t>
            </w:r>
            <w:r w:rsidR="000D013E">
              <w:noBreakHyphen/>
            </w:r>
            <w:r w:rsidRPr="00532E32">
              <w:t>H3—Table H</w:t>
            </w:r>
            <w:r w:rsidR="000D013E">
              <w:noBreakHyphen/>
            </w:r>
            <w:r w:rsidRPr="00532E32">
              <w:t>1—column 3B—items</w:t>
            </w:r>
            <w:r w:rsidR="00D634E3" w:rsidRPr="00532E32">
              <w:t> </w:t>
            </w:r>
            <w:r w:rsidRPr="00532E32">
              <w:t>2 and 3]</w:t>
            </w:r>
          </w:p>
        </w:tc>
      </w:tr>
      <w:tr w:rsidR="00680D8B" w:rsidRPr="00532E32" w:rsidTr="00821AD8">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27A.</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Assets value limit for care receiver</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CP AVL</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[Sub</w:t>
            </w:r>
            <w:r w:rsidR="000D013E">
              <w:t>sections 1</w:t>
            </w:r>
            <w:r w:rsidRPr="00532E32">
              <w:t>98D(1), (1A), (1C), (1DA) and (1E)]</w:t>
            </w:r>
          </w:p>
        </w:tc>
      </w:tr>
      <w:tr w:rsidR="00680D8B" w:rsidRPr="00532E32" w:rsidTr="00887C10">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27B.</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Assets value hardship limits for care receiver</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CP HAVL </w:t>
            </w:r>
          </w:p>
        </w:tc>
        <w:tc>
          <w:tcPr>
            <w:tcW w:w="2636"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[Sub</w:t>
            </w:r>
            <w:r w:rsidR="000D013E">
              <w:t>sections 1</w:t>
            </w:r>
            <w:r w:rsidRPr="00532E32">
              <w:t>98N(2), (3) and (4)—all amounts]</w:t>
            </w:r>
          </w:p>
        </w:tc>
      </w:tr>
      <w:tr w:rsidR="00680D8B" w:rsidRPr="00532E32" w:rsidTr="00887C10">
        <w:trPr>
          <w:cantSplit/>
        </w:trPr>
        <w:tc>
          <w:tcPr>
            <w:tcW w:w="108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28. </w:t>
            </w:r>
          </w:p>
        </w:tc>
        <w:tc>
          <w:tcPr>
            <w:tcW w:w="180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Assets value limit for pension PP (single) and social security benefit for homeowner who is not a member of a couple </w:t>
            </w:r>
          </w:p>
        </w:tc>
        <w:tc>
          <w:tcPr>
            <w:tcW w:w="162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benefit “single” homeowner AVL </w:t>
            </w:r>
          </w:p>
        </w:tc>
        <w:tc>
          <w:tcPr>
            <w:tcW w:w="2636" w:type="dxa"/>
            <w:tcBorders>
              <w:top w:val="single" w:sz="4" w:space="0" w:color="auto"/>
              <w:bottom w:val="single" w:sz="4" w:space="0" w:color="auto"/>
            </w:tcBorders>
            <w:shd w:val="clear" w:color="auto" w:fill="auto"/>
          </w:tcPr>
          <w:p w:rsidR="00680D8B" w:rsidRPr="00532E32" w:rsidRDefault="00680D8B">
            <w:pPr>
              <w:pStyle w:val="Tabletext"/>
            </w:pPr>
            <w:r w:rsidRPr="00532E32">
              <w:t>[paragraph</w:t>
            </w:r>
            <w:r w:rsidR="00D634E3" w:rsidRPr="00532E32">
              <w:t> </w:t>
            </w:r>
            <w:r w:rsidRPr="00532E32">
              <w:t>547C(b)]</w:t>
            </w:r>
            <w:r w:rsidRPr="00532E32">
              <w:br/>
              <w:t>[paragraph</w:t>
            </w:r>
            <w:r w:rsidR="00D634E3" w:rsidRPr="00532E32">
              <w:t> </w:t>
            </w:r>
            <w:r w:rsidRPr="00532E32">
              <w:t>573B(a)]</w:t>
            </w:r>
            <w:r w:rsidRPr="00532E32">
              <w:br/>
              <w:t>[subsection</w:t>
            </w:r>
            <w:r w:rsidR="00D634E3" w:rsidRPr="00532E32">
              <w:t> </w:t>
            </w:r>
            <w:r w:rsidRPr="00532E32">
              <w:t>611(2)—Table—column 3A—item</w:t>
            </w:r>
            <w:r w:rsidR="00D634E3" w:rsidRPr="00532E32">
              <w:t> </w:t>
            </w:r>
            <w:r w:rsidRPr="00532E32">
              <w:t>1]</w:t>
            </w:r>
            <w:r w:rsidRPr="00532E32">
              <w:br/>
              <w:t>[subsection</w:t>
            </w:r>
            <w:r w:rsidR="00D634E3" w:rsidRPr="00532E32">
              <w:t> </w:t>
            </w:r>
            <w:r w:rsidRPr="00532E32">
              <w:t>733(3)—Table—column 3A—item</w:t>
            </w:r>
            <w:r w:rsidR="00D634E3" w:rsidRPr="00532E32">
              <w:t> </w:t>
            </w:r>
            <w:r w:rsidRPr="00532E32">
              <w:t xml:space="preserve">1] </w:t>
            </w:r>
            <w:r w:rsidRPr="00532E32">
              <w:br/>
              <w:t>[subsection</w:t>
            </w:r>
            <w:r w:rsidR="00D634E3" w:rsidRPr="00532E32">
              <w:t> </w:t>
            </w:r>
            <w:r w:rsidRPr="00532E32">
              <w:t>500Q(2)—table—column 3—item</w:t>
            </w:r>
            <w:r w:rsidR="00D634E3" w:rsidRPr="00532E32">
              <w:t> </w:t>
            </w:r>
            <w:r w:rsidRPr="00532E32">
              <w:t>1]</w:t>
            </w:r>
          </w:p>
        </w:tc>
      </w:tr>
      <w:tr w:rsidR="00680D8B" w:rsidRPr="00532E32" w:rsidTr="00887C10">
        <w:trPr>
          <w:cantSplit/>
        </w:trPr>
        <w:tc>
          <w:tcPr>
            <w:tcW w:w="108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lastRenderedPageBreak/>
              <w:t xml:space="preserve">29. </w:t>
            </w:r>
          </w:p>
        </w:tc>
        <w:tc>
          <w:tcPr>
            <w:tcW w:w="180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Assets value limit for pension PP (single) and social security benefit for non</w:t>
            </w:r>
            <w:r w:rsidR="000D013E">
              <w:noBreakHyphen/>
            </w:r>
            <w:r w:rsidRPr="00532E32">
              <w:t xml:space="preserve">homeowner who is not a member of a couple </w:t>
            </w:r>
          </w:p>
        </w:tc>
        <w:tc>
          <w:tcPr>
            <w:tcW w:w="162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benefit “single” non</w:t>
            </w:r>
            <w:r w:rsidR="000D013E">
              <w:noBreakHyphen/>
            </w:r>
            <w:r w:rsidRPr="00532E32">
              <w:t xml:space="preserve">homeowner AVL </w:t>
            </w:r>
          </w:p>
        </w:tc>
        <w:tc>
          <w:tcPr>
            <w:tcW w:w="2636" w:type="dxa"/>
            <w:tcBorders>
              <w:top w:val="single" w:sz="4" w:space="0" w:color="auto"/>
              <w:bottom w:val="single" w:sz="4" w:space="0" w:color="auto"/>
            </w:tcBorders>
            <w:shd w:val="clear" w:color="auto" w:fill="auto"/>
          </w:tcPr>
          <w:p w:rsidR="00680D8B" w:rsidRPr="00532E32" w:rsidRDefault="00680D8B">
            <w:pPr>
              <w:pStyle w:val="Tabletext"/>
            </w:pPr>
            <w:r w:rsidRPr="00532E32">
              <w:t>[paragraph</w:t>
            </w:r>
            <w:r w:rsidR="00D634E3" w:rsidRPr="00532E32">
              <w:t> </w:t>
            </w:r>
            <w:r w:rsidRPr="00532E32">
              <w:t>547C(c)]</w:t>
            </w:r>
            <w:r w:rsidRPr="00532E32">
              <w:br/>
              <w:t>[paragraph</w:t>
            </w:r>
            <w:r w:rsidR="00D634E3" w:rsidRPr="00532E32">
              <w:t> </w:t>
            </w:r>
            <w:r w:rsidRPr="00532E32">
              <w:t>573B(b)]</w:t>
            </w:r>
            <w:r w:rsidRPr="00532E32">
              <w:br/>
              <w:t>[subsection</w:t>
            </w:r>
            <w:r w:rsidR="00D634E3" w:rsidRPr="00532E32">
              <w:t> </w:t>
            </w:r>
            <w:r w:rsidRPr="00532E32">
              <w:t>611(2)—Table—column 3B—item</w:t>
            </w:r>
            <w:r w:rsidR="00D634E3" w:rsidRPr="00532E32">
              <w:t> </w:t>
            </w:r>
            <w:r w:rsidRPr="00532E32">
              <w:t>1]</w:t>
            </w:r>
            <w:r w:rsidRPr="00532E32">
              <w:br/>
              <w:t>[subsection</w:t>
            </w:r>
            <w:r w:rsidR="00D634E3" w:rsidRPr="00532E32">
              <w:t> </w:t>
            </w:r>
            <w:r w:rsidRPr="00532E32">
              <w:t>733(3)—Table—column 3B—item</w:t>
            </w:r>
            <w:r w:rsidR="00D634E3" w:rsidRPr="00532E32">
              <w:t> </w:t>
            </w:r>
            <w:r w:rsidRPr="00532E32">
              <w:t xml:space="preserve">1] </w:t>
            </w:r>
            <w:r w:rsidRPr="00532E32">
              <w:br/>
              <w:t>subsection</w:t>
            </w:r>
            <w:r w:rsidR="00D634E3" w:rsidRPr="00532E32">
              <w:t> </w:t>
            </w:r>
            <w:r w:rsidRPr="00532E32">
              <w:t>500Q(2)—table—column 3—item</w:t>
            </w:r>
            <w:r w:rsidR="00D634E3" w:rsidRPr="00532E32">
              <w:t> </w:t>
            </w:r>
            <w:r w:rsidRPr="00532E32">
              <w:t>2]</w:t>
            </w:r>
          </w:p>
        </w:tc>
      </w:tr>
      <w:tr w:rsidR="00680D8B" w:rsidRPr="00532E32" w:rsidTr="00887C10">
        <w:trPr>
          <w:cantSplit/>
        </w:trPr>
        <w:tc>
          <w:tcPr>
            <w:tcW w:w="108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30. </w:t>
            </w:r>
          </w:p>
        </w:tc>
        <w:tc>
          <w:tcPr>
            <w:tcW w:w="180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 xml:space="preserve">Assets value limit for social security benefit for homeowner who is partnered (partner getting neither pension nor benefit) </w:t>
            </w:r>
          </w:p>
        </w:tc>
        <w:tc>
          <w:tcPr>
            <w:tcW w:w="1622" w:type="dxa"/>
            <w:tcBorders>
              <w:top w:val="single" w:sz="4" w:space="0" w:color="auto"/>
              <w:bottom w:val="single" w:sz="4" w:space="0" w:color="auto"/>
            </w:tcBorders>
            <w:shd w:val="clear" w:color="auto" w:fill="auto"/>
          </w:tcPr>
          <w:p w:rsidR="00680D8B" w:rsidRPr="00532E32" w:rsidRDefault="00680D8B" w:rsidP="004918DA">
            <w:pPr>
              <w:pStyle w:val="Tabletext"/>
            </w:pPr>
            <w:r w:rsidRPr="00532E32">
              <w:t>benefit “partnered” (item</w:t>
            </w:r>
            <w:r w:rsidR="00D634E3" w:rsidRPr="00532E32">
              <w:t> </w:t>
            </w:r>
            <w:r w:rsidRPr="00532E32">
              <w:t xml:space="preserve">2) homeowner AVL </w:t>
            </w:r>
          </w:p>
        </w:tc>
        <w:tc>
          <w:tcPr>
            <w:tcW w:w="2636" w:type="dxa"/>
            <w:tcBorders>
              <w:top w:val="single" w:sz="4" w:space="0" w:color="auto"/>
              <w:bottom w:val="single" w:sz="4" w:space="0" w:color="auto"/>
            </w:tcBorders>
            <w:shd w:val="clear" w:color="auto" w:fill="auto"/>
          </w:tcPr>
          <w:p w:rsidR="00680D8B" w:rsidRPr="00532E32" w:rsidRDefault="00680D8B">
            <w:pPr>
              <w:pStyle w:val="Tabletext"/>
            </w:pPr>
            <w:r w:rsidRPr="00532E32">
              <w:t>[paragraph</w:t>
            </w:r>
            <w:r w:rsidR="00D634E3" w:rsidRPr="00532E32">
              <w:t> </w:t>
            </w:r>
            <w:r w:rsidRPr="00532E32">
              <w:t>547C(d)]</w:t>
            </w:r>
            <w:r w:rsidRPr="00532E32">
              <w:br/>
              <w:t>[paragraph</w:t>
            </w:r>
            <w:r w:rsidR="00D634E3" w:rsidRPr="00532E32">
              <w:t> </w:t>
            </w:r>
            <w:r w:rsidRPr="00532E32">
              <w:t>573B(c)]</w:t>
            </w:r>
            <w:r w:rsidRPr="00532E32">
              <w:br/>
              <w:t>[subsection</w:t>
            </w:r>
            <w:r w:rsidR="00D634E3" w:rsidRPr="00532E32">
              <w:t> </w:t>
            </w:r>
            <w:r w:rsidRPr="00532E32">
              <w:t>611(2)—Table—column 3A—item</w:t>
            </w:r>
            <w:r w:rsidR="00D634E3" w:rsidRPr="00532E32">
              <w:t> </w:t>
            </w:r>
            <w:r w:rsidRPr="00532E32">
              <w:t xml:space="preserve">2] </w:t>
            </w:r>
            <w:r w:rsidRPr="00532E32">
              <w:br/>
              <w:t>[subsection</w:t>
            </w:r>
            <w:r w:rsidR="00D634E3" w:rsidRPr="00532E32">
              <w:t> </w:t>
            </w:r>
            <w:r w:rsidRPr="00532E32">
              <w:t>733(3)—Table—column 3A—item</w:t>
            </w:r>
            <w:r w:rsidR="00D634E3" w:rsidRPr="00532E32">
              <w:t> </w:t>
            </w:r>
            <w:r w:rsidRPr="00532E32">
              <w:t>2]</w:t>
            </w:r>
            <w:r w:rsidRPr="00532E32">
              <w:br/>
              <w:t>[subsection</w:t>
            </w:r>
            <w:r w:rsidR="00D634E3" w:rsidRPr="00532E32">
              <w:t> </w:t>
            </w:r>
            <w:r w:rsidRPr="00532E32">
              <w:t>500Q(3)—Table—Column 3A—item</w:t>
            </w:r>
            <w:r w:rsidR="00D634E3" w:rsidRPr="00532E32">
              <w:t> </w:t>
            </w:r>
            <w:r w:rsidRPr="00532E32">
              <w:t>1]</w:t>
            </w:r>
          </w:p>
        </w:tc>
      </w:tr>
      <w:tr w:rsidR="00680D8B" w:rsidRPr="00532E32" w:rsidTr="00887C10">
        <w:trPr>
          <w:cantSplit/>
        </w:trPr>
        <w:tc>
          <w:tcPr>
            <w:tcW w:w="108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 xml:space="preserve">31. </w:t>
            </w:r>
          </w:p>
        </w:tc>
        <w:tc>
          <w:tcPr>
            <w:tcW w:w="180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Assets value limit for social security benefit for non</w:t>
            </w:r>
            <w:r w:rsidR="000D013E">
              <w:noBreakHyphen/>
            </w:r>
            <w:r w:rsidRPr="00532E32">
              <w:t xml:space="preserve">homeowner who is partnered (partner getting neither pension nor benefit) </w:t>
            </w:r>
          </w:p>
        </w:tc>
        <w:tc>
          <w:tcPr>
            <w:tcW w:w="162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benefit “partnered” (item</w:t>
            </w:r>
            <w:r w:rsidR="00D634E3" w:rsidRPr="00532E32">
              <w:t> </w:t>
            </w:r>
            <w:r w:rsidRPr="00532E32">
              <w:t>2) non</w:t>
            </w:r>
            <w:r w:rsidR="000D013E">
              <w:noBreakHyphen/>
            </w:r>
            <w:r w:rsidRPr="00532E32">
              <w:t xml:space="preserve">homeowner AVL </w:t>
            </w:r>
          </w:p>
        </w:tc>
        <w:tc>
          <w:tcPr>
            <w:tcW w:w="2636" w:type="dxa"/>
            <w:tcBorders>
              <w:top w:val="single" w:sz="4" w:space="0" w:color="auto"/>
              <w:bottom w:val="single" w:sz="2" w:space="0" w:color="auto"/>
            </w:tcBorders>
            <w:shd w:val="clear" w:color="auto" w:fill="auto"/>
          </w:tcPr>
          <w:p w:rsidR="00680D8B" w:rsidRPr="00532E32" w:rsidRDefault="00680D8B">
            <w:pPr>
              <w:pStyle w:val="Tabletext"/>
            </w:pPr>
            <w:r w:rsidRPr="00532E32">
              <w:t>[paragraph</w:t>
            </w:r>
            <w:r w:rsidR="00D634E3" w:rsidRPr="00532E32">
              <w:t> </w:t>
            </w:r>
            <w:r w:rsidRPr="00532E32">
              <w:t>547C(e)]</w:t>
            </w:r>
            <w:r w:rsidRPr="00532E32">
              <w:br/>
              <w:t>[paragraph</w:t>
            </w:r>
            <w:r w:rsidR="00D634E3" w:rsidRPr="00532E32">
              <w:t> </w:t>
            </w:r>
            <w:r w:rsidRPr="00532E32">
              <w:t>573B(d)]</w:t>
            </w:r>
            <w:r w:rsidRPr="00532E32">
              <w:br/>
              <w:t>[subsection</w:t>
            </w:r>
            <w:r w:rsidR="00D634E3" w:rsidRPr="00532E32">
              <w:t> </w:t>
            </w:r>
            <w:r w:rsidRPr="00532E32">
              <w:t>611(2)—Table—column 3B—item</w:t>
            </w:r>
            <w:r w:rsidR="00D634E3" w:rsidRPr="00532E32">
              <w:t> </w:t>
            </w:r>
            <w:r w:rsidRPr="00532E32">
              <w:t xml:space="preserve">2] </w:t>
            </w:r>
            <w:r w:rsidRPr="00532E32">
              <w:br/>
              <w:t>[subsection</w:t>
            </w:r>
            <w:r w:rsidR="00D634E3" w:rsidRPr="00532E32">
              <w:t> </w:t>
            </w:r>
            <w:r w:rsidRPr="00532E32">
              <w:t>733(3)—Table—column 3B—item</w:t>
            </w:r>
            <w:r w:rsidR="00D634E3" w:rsidRPr="00532E32">
              <w:t> </w:t>
            </w:r>
            <w:r w:rsidRPr="00532E32">
              <w:t>2]</w:t>
            </w:r>
            <w:r w:rsidRPr="00532E32">
              <w:br/>
              <w:t>[subsection</w:t>
            </w:r>
            <w:r w:rsidR="00D634E3" w:rsidRPr="00532E32">
              <w:t> </w:t>
            </w:r>
            <w:r w:rsidRPr="00532E32">
              <w:t>500Q(3)—Table—Column 3B—item</w:t>
            </w:r>
            <w:r w:rsidR="00D634E3" w:rsidRPr="00532E32">
              <w:t> </w:t>
            </w:r>
            <w:r w:rsidRPr="00532E32">
              <w:t>1]</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32. </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Assets value limit for social security benefit for homeowner who is partnered (partner getting pension or benefit) </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benefit “partnered” (item</w:t>
            </w:r>
            <w:r w:rsidR="00D634E3" w:rsidRPr="00532E32">
              <w:t> </w:t>
            </w:r>
            <w:r w:rsidRPr="00532E32">
              <w:t xml:space="preserve">3) homeowner AVL </w:t>
            </w:r>
          </w:p>
        </w:tc>
        <w:tc>
          <w:tcPr>
            <w:tcW w:w="2636" w:type="dxa"/>
            <w:tcBorders>
              <w:top w:val="single" w:sz="2" w:space="0" w:color="auto"/>
              <w:bottom w:val="single" w:sz="4" w:space="0" w:color="auto"/>
            </w:tcBorders>
            <w:shd w:val="clear" w:color="auto" w:fill="auto"/>
          </w:tcPr>
          <w:p w:rsidR="00680D8B" w:rsidRPr="00532E32" w:rsidRDefault="00680D8B">
            <w:pPr>
              <w:pStyle w:val="Tabletext"/>
            </w:pPr>
            <w:r w:rsidRPr="00532E32">
              <w:t>[subsection</w:t>
            </w:r>
            <w:r w:rsidR="00D634E3" w:rsidRPr="00532E32">
              <w:t> </w:t>
            </w:r>
            <w:r w:rsidRPr="00532E32">
              <w:t>611(2)—Table—column 3A—item</w:t>
            </w:r>
            <w:r w:rsidR="00D634E3" w:rsidRPr="00532E32">
              <w:t> </w:t>
            </w:r>
            <w:r w:rsidRPr="00532E32">
              <w:t>3]</w:t>
            </w:r>
            <w:r w:rsidRPr="00532E32">
              <w:br/>
              <w:t>[subsection</w:t>
            </w:r>
            <w:r w:rsidR="00D634E3" w:rsidRPr="00532E32">
              <w:t> </w:t>
            </w:r>
            <w:r w:rsidRPr="00532E32">
              <w:t>733(3)—Table—column 3A—item</w:t>
            </w:r>
            <w:r w:rsidR="00D634E3" w:rsidRPr="00532E32">
              <w:t> </w:t>
            </w:r>
            <w:r w:rsidRPr="00532E32">
              <w:t>3]</w:t>
            </w:r>
            <w:r w:rsidRPr="00532E32">
              <w:br/>
              <w:t>[subsection</w:t>
            </w:r>
            <w:r w:rsidR="00D634E3" w:rsidRPr="00532E32">
              <w:t> </w:t>
            </w:r>
            <w:r w:rsidRPr="00532E32">
              <w:t>500Q(3)—Table—Column 3A—item</w:t>
            </w:r>
            <w:r w:rsidR="00D634E3" w:rsidRPr="00532E32">
              <w:t> </w:t>
            </w:r>
            <w:r w:rsidRPr="00532E32">
              <w:t xml:space="preserve">2] </w:t>
            </w:r>
          </w:p>
        </w:tc>
      </w:tr>
      <w:tr w:rsidR="00680D8B" w:rsidRPr="00532E32" w:rsidTr="00821AD8">
        <w:trPr>
          <w:cantSplit/>
        </w:trPr>
        <w:tc>
          <w:tcPr>
            <w:tcW w:w="108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lastRenderedPageBreak/>
              <w:t xml:space="preserve">33. </w:t>
            </w:r>
          </w:p>
        </w:tc>
        <w:tc>
          <w:tcPr>
            <w:tcW w:w="180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Assets value limit for social security benefit for non</w:t>
            </w:r>
            <w:r w:rsidR="000D013E">
              <w:noBreakHyphen/>
            </w:r>
            <w:r w:rsidRPr="00532E32">
              <w:t xml:space="preserve">homeowner who is partnered (partner getting pension or benefit) </w:t>
            </w:r>
          </w:p>
        </w:tc>
        <w:tc>
          <w:tcPr>
            <w:tcW w:w="1622" w:type="dxa"/>
            <w:tcBorders>
              <w:top w:val="single" w:sz="4" w:space="0" w:color="auto"/>
              <w:bottom w:val="single" w:sz="2" w:space="0" w:color="auto"/>
            </w:tcBorders>
            <w:shd w:val="clear" w:color="auto" w:fill="auto"/>
          </w:tcPr>
          <w:p w:rsidR="00680D8B" w:rsidRPr="00532E32" w:rsidRDefault="00680D8B" w:rsidP="004918DA">
            <w:pPr>
              <w:pStyle w:val="Tabletext"/>
            </w:pPr>
            <w:r w:rsidRPr="00532E32">
              <w:t>benefit “partnered” (item</w:t>
            </w:r>
            <w:r w:rsidR="00D634E3" w:rsidRPr="00532E32">
              <w:t> </w:t>
            </w:r>
            <w:r w:rsidRPr="00532E32">
              <w:t>3) non</w:t>
            </w:r>
            <w:r w:rsidR="000D013E">
              <w:noBreakHyphen/>
            </w:r>
            <w:r w:rsidRPr="00532E32">
              <w:t xml:space="preserve">homeowner AVL </w:t>
            </w:r>
          </w:p>
        </w:tc>
        <w:tc>
          <w:tcPr>
            <w:tcW w:w="2636" w:type="dxa"/>
            <w:tcBorders>
              <w:top w:val="single" w:sz="4" w:space="0" w:color="auto"/>
              <w:bottom w:val="single" w:sz="2" w:space="0" w:color="auto"/>
            </w:tcBorders>
            <w:shd w:val="clear" w:color="auto" w:fill="auto"/>
          </w:tcPr>
          <w:p w:rsidR="00680D8B" w:rsidRPr="00532E32" w:rsidRDefault="00680D8B">
            <w:pPr>
              <w:pStyle w:val="Tabletext"/>
            </w:pPr>
            <w:r w:rsidRPr="00532E32">
              <w:t>[subsection</w:t>
            </w:r>
            <w:r w:rsidR="00D634E3" w:rsidRPr="00532E32">
              <w:t> </w:t>
            </w:r>
            <w:r w:rsidRPr="00532E32">
              <w:t>611(2)—Table—column 3B—item</w:t>
            </w:r>
            <w:r w:rsidR="00D634E3" w:rsidRPr="00532E32">
              <w:t> </w:t>
            </w:r>
            <w:r w:rsidRPr="00532E32">
              <w:t>3]</w:t>
            </w:r>
            <w:r w:rsidRPr="00532E32">
              <w:br/>
              <w:t>[subsection</w:t>
            </w:r>
            <w:r w:rsidR="00D634E3" w:rsidRPr="00532E32">
              <w:t> </w:t>
            </w:r>
            <w:r w:rsidRPr="00532E32">
              <w:t>733(3)—Table—column 3B—item</w:t>
            </w:r>
            <w:r w:rsidR="00D634E3" w:rsidRPr="00532E32">
              <w:t> </w:t>
            </w:r>
            <w:r w:rsidRPr="00532E32">
              <w:t>3]</w:t>
            </w:r>
            <w:r w:rsidRPr="00532E32">
              <w:br/>
              <w:t>[subsection</w:t>
            </w:r>
            <w:r w:rsidR="00D634E3" w:rsidRPr="00532E32">
              <w:t> </w:t>
            </w:r>
            <w:r w:rsidRPr="00532E32">
              <w:t>500Q(3)—Table—Column 3B—item</w:t>
            </w:r>
            <w:r w:rsidR="00D634E3" w:rsidRPr="00532E32">
              <w:t> </w:t>
            </w:r>
            <w:r w:rsidRPr="00532E32">
              <w:t>2]</w:t>
            </w:r>
          </w:p>
        </w:tc>
      </w:tr>
      <w:tr w:rsidR="00680D8B" w:rsidRPr="00532E32" w:rsidTr="00072F8E">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34. </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Assets value limit for some illness separated special residents </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special illness separated special resident AVL </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[paragraph</w:t>
            </w:r>
            <w:r w:rsidR="00D634E3" w:rsidRPr="00532E32">
              <w:t> </w:t>
            </w:r>
            <w:r w:rsidRPr="00532E32">
              <w:t>1152(5)(g)]</w:t>
            </w:r>
            <w:r w:rsidRPr="00532E32">
              <w:br/>
              <w:t>[paragraph</w:t>
            </w:r>
            <w:r w:rsidR="00D634E3" w:rsidRPr="00532E32">
              <w:t> </w:t>
            </w:r>
            <w:r w:rsidRPr="00532E32">
              <w:t>1153(3)(e)]</w:t>
            </w:r>
            <w:r w:rsidRPr="00532E32">
              <w:br/>
              <w:t>[paragraph</w:t>
            </w:r>
            <w:r w:rsidR="00D634E3" w:rsidRPr="00532E32">
              <w:t> </w:t>
            </w:r>
            <w:r w:rsidRPr="00532E32">
              <w:t>1154(2)(f)]</w:t>
            </w:r>
          </w:p>
        </w:tc>
      </w:tr>
      <w:tr w:rsidR="00680D8B" w:rsidRPr="00532E32" w:rsidTr="00072F8E">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35.</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Assets value limit of special disability trust (see </w:t>
            </w:r>
            <w:r w:rsidR="00A93C2F" w:rsidRPr="00532E32">
              <w:t>section 1</w:t>
            </w:r>
            <w:r w:rsidRPr="00532E32">
              <w:t>209Y)</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special disability trust AVL</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w:t>
            </w:r>
            <w:r w:rsidR="004E3300" w:rsidRPr="00532E32">
              <w:t>subsection 1</w:t>
            </w:r>
            <w:r w:rsidRPr="00532E32">
              <w:t>209Y(3)]</w:t>
            </w:r>
          </w:p>
        </w:tc>
      </w:tr>
      <w:tr w:rsidR="00680D8B" w:rsidRPr="00532E32" w:rsidTr="00BF5667">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36.</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exempt funeral investment threshold</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exempt funeral investment threshold</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[paragraph</w:t>
            </w:r>
            <w:r w:rsidR="00D634E3" w:rsidRPr="00532E32">
              <w:t> </w:t>
            </w:r>
            <w:r w:rsidRPr="00532E32">
              <w:t>19E(1)(b)]</w:t>
            </w:r>
          </w:p>
        </w:tc>
      </w:tr>
      <w:tr w:rsidR="000B6FF9" w:rsidRPr="00532E32" w:rsidTr="00887C10">
        <w:trPr>
          <w:cantSplit/>
        </w:trPr>
        <w:tc>
          <w:tcPr>
            <w:tcW w:w="1082" w:type="dxa"/>
            <w:tcBorders>
              <w:top w:val="single" w:sz="2" w:space="0" w:color="auto"/>
            </w:tcBorders>
            <w:shd w:val="clear" w:color="auto" w:fill="auto"/>
          </w:tcPr>
          <w:p w:rsidR="000B6FF9" w:rsidRPr="00532E32" w:rsidRDefault="000B6FF9" w:rsidP="004918DA">
            <w:pPr>
              <w:pStyle w:val="Tabletext"/>
            </w:pPr>
          </w:p>
        </w:tc>
        <w:tc>
          <w:tcPr>
            <w:tcW w:w="1802" w:type="dxa"/>
            <w:tcBorders>
              <w:top w:val="single" w:sz="2" w:space="0" w:color="auto"/>
            </w:tcBorders>
            <w:shd w:val="clear" w:color="auto" w:fill="auto"/>
          </w:tcPr>
          <w:p w:rsidR="000B6FF9" w:rsidRPr="00532E32" w:rsidRDefault="000B6FF9" w:rsidP="004918DA">
            <w:pPr>
              <w:pStyle w:val="Tabletext"/>
            </w:pPr>
            <w:r w:rsidRPr="00532E32">
              <w:t>Income limits</w:t>
            </w:r>
          </w:p>
        </w:tc>
        <w:tc>
          <w:tcPr>
            <w:tcW w:w="1622" w:type="dxa"/>
            <w:tcBorders>
              <w:top w:val="single" w:sz="2" w:space="0" w:color="auto"/>
            </w:tcBorders>
            <w:shd w:val="clear" w:color="auto" w:fill="auto"/>
          </w:tcPr>
          <w:p w:rsidR="000B6FF9" w:rsidRPr="00532E32" w:rsidRDefault="000B6FF9" w:rsidP="004918DA">
            <w:pPr>
              <w:pStyle w:val="Tabletext"/>
            </w:pPr>
          </w:p>
        </w:tc>
        <w:tc>
          <w:tcPr>
            <w:tcW w:w="2636" w:type="dxa"/>
            <w:tcBorders>
              <w:top w:val="single" w:sz="2" w:space="0" w:color="auto"/>
            </w:tcBorders>
            <w:shd w:val="clear" w:color="auto" w:fill="auto"/>
          </w:tcPr>
          <w:p w:rsidR="000B6FF9" w:rsidRPr="00532E32" w:rsidRDefault="000B6FF9" w:rsidP="004918DA">
            <w:pPr>
              <w:pStyle w:val="Tabletext"/>
            </w:pPr>
          </w:p>
        </w:tc>
      </w:tr>
      <w:tr w:rsidR="000B6FF9" w:rsidRPr="00532E32" w:rsidTr="00821AD8">
        <w:trPr>
          <w:cantSplit/>
        </w:trPr>
        <w:tc>
          <w:tcPr>
            <w:tcW w:w="1082" w:type="dxa"/>
            <w:tcBorders>
              <w:bottom w:val="single" w:sz="4" w:space="0" w:color="auto"/>
            </w:tcBorders>
            <w:shd w:val="clear" w:color="auto" w:fill="auto"/>
          </w:tcPr>
          <w:p w:rsidR="000B6FF9" w:rsidRPr="00532E32" w:rsidRDefault="000B6FF9" w:rsidP="004918DA">
            <w:pPr>
              <w:pStyle w:val="Tabletext"/>
            </w:pPr>
            <w:r w:rsidRPr="00532E32">
              <w:t>36A.</w:t>
            </w:r>
          </w:p>
        </w:tc>
        <w:tc>
          <w:tcPr>
            <w:tcW w:w="1802" w:type="dxa"/>
            <w:tcBorders>
              <w:bottom w:val="single" w:sz="4" w:space="0" w:color="auto"/>
            </w:tcBorders>
            <w:shd w:val="clear" w:color="auto" w:fill="auto"/>
          </w:tcPr>
          <w:p w:rsidR="000B6FF9" w:rsidRPr="00532E32" w:rsidRDefault="000B6FF9" w:rsidP="004918DA">
            <w:pPr>
              <w:pStyle w:val="Tabletext"/>
            </w:pPr>
            <w:r w:rsidRPr="00532E32">
              <w:t>seniors health card income limit</w:t>
            </w:r>
          </w:p>
        </w:tc>
        <w:tc>
          <w:tcPr>
            <w:tcW w:w="1622" w:type="dxa"/>
            <w:tcBorders>
              <w:bottom w:val="single" w:sz="4" w:space="0" w:color="auto"/>
            </w:tcBorders>
            <w:shd w:val="clear" w:color="auto" w:fill="auto"/>
          </w:tcPr>
          <w:p w:rsidR="000B6FF9" w:rsidRPr="00532E32" w:rsidRDefault="000B6FF9" w:rsidP="004918DA">
            <w:pPr>
              <w:pStyle w:val="Tabletext"/>
            </w:pPr>
            <w:r w:rsidRPr="00532E32">
              <w:t>seniors health card income limit</w:t>
            </w:r>
          </w:p>
        </w:tc>
        <w:tc>
          <w:tcPr>
            <w:tcW w:w="2636" w:type="dxa"/>
            <w:tcBorders>
              <w:bottom w:val="single" w:sz="4" w:space="0" w:color="auto"/>
            </w:tcBorders>
            <w:shd w:val="clear" w:color="auto" w:fill="auto"/>
          </w:tcPr>
          <w:p w:rsidR="000B6FF9" w:rsidRPr="00532E32" w:rsidRDefault="000B6FF9" w:rsidP="004918DA">
            <w:pPr>
              <w:pStyle w:val="Tabletext"/>
            </w:pPr>
            <w:r w:rsidRPr="00532E32">
              <w:t>[Point 1071</w:t>
            </w:r>
            <w:r w:rsidR="000D013E">
              <w:noBreakHyphen/>
            </w:r>
            <w:r w:rsidRPr="00532E32">
              <w:t>12—table—column 3—all amounts]</w:t>
            </w:r>
          </w:p>
        </w:tc>
      </w:tr>
      <w:tr w:rsidR="00680D8B" w:rsidRPr="00532E32" w:rsidTr="00821AD8">
        <w:tc>
          <w:tcPr>
            <w:tcW w:w="1082" w:type="dxa"/>
            <w:tcBorders>
              <w:top w:val="single" w:sz="4" w:space="0" w:color="auto"/>
            </w:tcBorders>
            <w:shd w:val="clear" w:color="auto" w:fill="auto"/>
          </w:tcPr>
          <w:p w:rsidR="00680D8B" w:rsidRPr="00532E32" w:rsidRDefault="00680D8B" w:rsidP="00586A63">
            <w:pPr>
              <w:pStyle w:val="Tabletext"/>
              <w:keepNext/>
              <w:keepLines/>
            </w:pPr>
          </w:p>
        </w:tc>
        <w:tc>
          <w:tcPr>
            <w:tcW w:w="1802" w:type="dxa"/>
            <w:tcBorders>
              <w:top w:val="single" w:sz="4" w:space="0" w:color="auto"/>
            </w:tcBorders>
            <w:shd w:val="clear" w:color="auto" w:fill="auto"/>
          </w:tcPr>
          <w:p w:rsidR="00680D8B" w:rsidRPr="00532E32" w:rsidRDefault="00680D8B" w:rsidP="00586A63">
            <w:pPr>
              <w:pStyle w:val="Tabletext"/>
              <w:keepNext/>
              <w:keepLines/>
            </w:pPr>
            <w:r w:rsidRPr="00532E32">
              <w:rPr>
                <w:b/>
              </w:rPr>
              <w:t>Pension bonus</w:t>
            </w:r>
          </w:p>
        </w:tc>
        <w:tc>
          <w:tcPr>
            <w:tcW w:w="1622" w:type="dxa"/>
            <w:tcBorders>
              <w:top w:val="single" w:sz="4" w:space="0" w:color="auto"/>
            </w:tcBorders>
            <w:shd w:val="clear" w:color="auto" w:fill="auto"/>
          </w:tcPr>
          <w:p w:rsidR="00680D8B" w:rsidRPr="00532E32" w:rsidRDefault="00680D8B" w:rsidP="00586A63">
            <w:pPr>
              <w:pStyle w:val="Tabletext"/>
              <w:keepNext/>
              <w:keepLines/>
            </w:pPr>
          </w:p>
        </w:tc>
        <w:tc>
          <w:tcPr>
            <w:tcW w:w="2636" w:type="dxa"/>
            <w:tcBorders>
              <w:top w:val="single" w:sz="4" w:space="0" w:color="auto"/>
            </w:tcBorders>
            <w:shd w:val="clear" w:color="auto" w:fill="auto"/>
          </w:tcPr>
          <w:p w:rsidR="00680D8B" w:rsidRPr="00532E32" w:rsidRDefault="00680D8B" w:rsidP="00586A63">
            <w:pPr>
              <w:pStyle w:val="Tabletext"/>
              <w:keepNext/>
              <w:keepLines/>
            </w:pPr>
          </w:p>
        </w:tc>
      </w:tr>
      <w:tr w:rsidR="00680D8B" w:rsidRPr="00532E32" w:rsidTr="00072F8E">
        <w:tc>
          <w:tcPr>
            <w:tcW w:w="1082" w:type="dxa"/>
            <w:tcBorders>
              <w:bottom w:val="single" w:sz="2" w:space="0" w:color="auto"/>
            </w:tcBorders>
            <w:shd w:val="clear" w:color="auto" w:fill="auto"/>
          </w:tcPr>
          <w:p w:rsidR="00680D8B" w:rsidRPr="00532E32" w:rsidRDefault="00680D8B" w:rsidP="00586A63">
            <w:pPr>
              <w:pStyle w:val="Tabletext"/>
              <w:keepNext/>
              <w:keepLines/>
            </w:pPr>
            <w:r w:rsidRPr="00532E32">
              <w:t>37.</w:t>
            </w:r>
          </w:p>
        </w:tc>
        <w:tc>
          <w:tcPr>
            <w:tcW w:w="1802" w:type="dxa"/>
            <w:tcBorders>
              <w:bottom w:val="single" w:sz="2" w:space="0" w:color="auto"/>
            </w:tcBorders>
            <w:shd w:val="clear" w:color="auto" w:fill="auto"/>
          </w:tcPr>
          <w:p w:rsidR="00680D8B" w:rsidRPr="00532E32" w:rsidRDefault="00680D8B" w:rsidP="00586A63">
            <w:pPr>
              <w:pStyle w:val="Tabletext"/>
              <w:keepNext/>
              <w:keepLines/>
            </w:pPr>
            <w:r w:rsidRPr="00532E32">
              <w:t>Pension supplement component for pension bonus</w:t>
            </w:r>
          </w:p>
        </w:tc>
        <w:tc>
          <w:tcPr>
            <w:tcW w:w="1622" w:type="dxa"/>
            <w:tcBorders>
              <w:bottom w:val="single" w:sz="2" w:space="0" w:color="auto"/>
            </w:tcBorders>
            <w:shd w:val="clear" w:color="auto" w:fill="auto"/>
          </w:tcPr>
          <w:p w:rsidR="00680D8B" w:rsidRPr="00532E32" w:rsidRDefault="00680D8B" w:rsidP="00586A63">
            <w:pPr>
              <w:pStyle w:val="Tabletext"/>
              <w:keepNext/>
              <w:keepLines/>
            </w:pPr>
            <w:r w:rsidRPr="00532E32">
              <w:t>Pension supplement component for pension bonus</w:t>
            </w:r>
          </w:p>
        </w:tc>
        <w:tc>
          <w:tcPr>
            <w:tcW w:w="2636" w:type="dxa"/>
            <w:tcBorders>
              <w:bottom w:val="single" w:sz="2" w:space="0" w:color="auto"/>
            </w:tcBorders>
            <w:shd w:val="clear" w:color="auto" w:fill="auto"/>
          </w:tcPr>
          <w:p w:rsidR="00680D8B" w:rsidRPr="00532E32" w:rsidRDefault="00680D8B" w:rsidP="00586A63">
            <w:pPr>
              <w:pStyle w:val="Tabletext"/>
              <w:keepNext/>
              <w:keepLines/>
            </w:pPr>
            <w:r w:rsidRPr="00532E32">
              <w:t>[subsection</w:t>
            </w:r>
            <w:r w:rsidR="00D634E3" w:rsidRPr="00532E32">
              <w:t> </w:t>
            </w:r>
            <w:r w:rsidRPr="00532E32">
              <w:t>93H(4)—all amounts]</w:t>
            </w:r>
          </w:p>
        </w:tc>
      </w:tr>
      <w:tr w:rsidR="00680D8B" w:rsidRPr="00532E32" w:rsidTr="00072F8E">
        <w:trPr>
          <w:cantSplit/>
        </w:trPr>
        <w:tc>
          <w:tcPr>
            <w:tcW w:w="1082" w:type="dxa"/>
            <w:tcBorders>
              <w:top w:val="single" w:sz="2" w:space="0" w:color="auto"/>
            </w:tcBorders>
          </w:tcPr>
          <w:p w:rsidR="00680D8B" w:rsidRPr="00532E32" w:rsidRDefault="00680D8B" w:rsidP="00840681">
            <w:pPr>
              <w:pStyle w:val="Tabletext"/>
              <w:keepNext/>
              <w:keepLines/>
            </w:pPr>
          </w:p>
        </w:tc>
        <w:tc>
          <w:tcPr>
            <w:tcW w:w="1802" w:type="dxa"/>
            <w:tcBorders>
              <w:top w:val="single" w:sz="2" w:space="0" w:color="auto"/>
            </w:tcBorders>
          </w:tcPr>
          <w:p w:rsidR="00680D8B" w:rsidRPr="00532E32" w:rsidRDefault="00680D8B" w:rsidP="00840681">
            <w:pPr>
              <w:pStyle w:val="Tabletext"/>
              <w:keepNext/>
              <w:keepLines/>
            </w:pPr>
            <w:r w:rsidRPr="00532E32">
              <w:rPr>
                <w:b/>
              </w:rPr>
              <w:t xml:space="preserve">Permissible child earnings </w:t>
            </w:r>
          </w:p>
        </w:tc>
        <w:tc>
          <w:tcPr>
            <w:tcW w:w="1622" w:type="dxa"/>
            <w:tcBorders>
              <w:top w:val="single" w:sz="2" w:space="0" w:color="auto"/>
            </w:tcBorders>
          </w:tcPr>
          <w:p w:rsidR="00680D8B" w:rsidRPr="00532E32" w:rsidRDefault="00680D8B" w:rsidP="00840681">
            <w:pPr>
              <w:pStyle w:val="Tabletext"/>
              <w:keepNext/>
              <w:keepLines/>
            </w:pPr>
          </w:p>
        </w:tc>
        <w:tc>
          <w:tcPr>
            <w:tcW w:w="2636" w:type="dxa"/>
            <w:tcBorders>
              <w:top w:val="single" w:sz="2" w:space="0" w:color="auto"/>
            </w:tcBorders>
          </w:tcPr>
          <w:p w:rsidR="00680D8B" w:rsidRPr="00532E32" w:rsidRDefault="00680D8B" w:rsidP="00840681">
            <w:pPr>
              <w:pStyle w:val="Tabletext"/>
              <w:keepNext/>
              <w:keepLines/>
            </w:pPr>
          </w:p>
        </w:tc>
      </w:tr>
      <w:tr w:rsidR="00680D8B" w:rsidRPr="00532E32" w:rsidTr="00887C10">
        <w:trPr>
          <w:cantSplit/>
        </w:trPr>
        <w:tc>
          <w:tcPr>
            <w:tcW w:w="1082" w:type="dxa"/>
            <w:tcBorders>
              <w:bottom w:val="single" w:sz="2" w:space="0" w:color="auto"/>
            </w:tcBorders>
            <w:shd w:val="clear" w:color="auto" w:fill="auto"/>
          </w:tcPr>
          <w:p w:rsidR="00680D8B" w:rsidRPr="00532E32" w:rsidRDefault="00680D8B" w:rsidP="007F1282">
            <w:pPr>
              <w:pStyle w:val="Tabletext"/>
              <w:keepLines/>
            </w:pPr>
            <w:r w:rsidRPr="00532E32">
              <w:t xml:space="preserve">40. </w:t>
            </w:r>
          </w:p>
        </w:tc>
        <w:tc>
          <w:tcPr>
            <w:tcW w:w="1802" w:type="dxa"/>
            <w:tcBorders>
              <w:bottom w:val="single" w:sz="2" w:space="0" w:color="auto"/>
            </w:tcBorders>
            <w:shd w:val="clear" w:color="auto" w:fill="auto"/>
          </w:tcPr>
          <w:p w:rsidR="00680D8B" w:rsidRPr="00532E32" w:rsidRDefault="00680D8B" w:rsidP="00A51C6B">
            <w:pPr>
              <w:pStyle w:val="Tabletext"/>
              <w:keepNext/>
              <w:keepLines/>
            </w:pPr>
            <w:r w:rsidRPr="00532E32">
              <w:t>Amount that child who is not in full</w:t>
            </w:r>
            <w:r w:rsidR="000D013E">
              <w:noBreakHyphen/>
            </w:r>
            <w:r w:rsidRPr="00532E32">
              <w:t xml:space="preserve">time education and under 16 can earn from employment without ceasing to be a dependent child </w:t>
            </w:r>
          </w:p>
        </w:tc>
        <w:tc>
          <w:tcPr>
            <w:tcW w:w="1622" w:type="dxa"/>
            <w:tcBorders>
              <w:bottom w:val="single" w:sz="2" w:space="0" w:color="auto"/>
            </w:tcBorders>
            <w:shd w:val="clear" w:color="auto" w:fill="auto"/>
          </w:tcPr>
          <w:p w:rsidR="00680D8B" w:rsidRPr="00532E32" w:rsidRDefault="00680D8B" w:rsidP="00A51C6B">
            <w:pPr>
              <w:pStyle w:val="Tabletext"/>
              <w:keepNext/>
              <w:keepLines/>
            </w:pPr>
            <w:r w:rsidRPr="00532E32">
              <w:t xml:space="preserve">permissible child earnings limit (child aged under 16 years) </w:t>
            </w:r>
          </w:p>
        </w:tc>
        <w:tc>
          <w:tcPr>
            <w:tcW w:w="2636" w:type="dxa"/>
            <w:tcBorders>
              <w:bottom w:val="single" w:sz="2" w:space="0" w:color="auto"/>
            </w:tcBorders>
            <w:shd w:val="clear" w:color="auto" w:fill="auto"/>
          </w:tcPr>
          <w:p w:rsidR="00680D8B" w:rsidRPr="00532E32" w:rsidRDefault="00680D8B" w:rsidP="00110FFC">
            <w:pPr>
              <w:pStyle w:val="Tabletext"/>
              <w:keepNext/>
              <w:keepLines/>
            </w:pPr>
            <w:r w:rsidRPr="00532E32">
              <w:t>[paragraph</w:t>
            </w:r>
            <w:r w:rsidR="00D634E3" w:rsidRPr="00532E32">
              <w:t> </w:t>
            </w:r>
            <w:r w:rsidRPr="00532E32">
              <w:t>5(3)(c)]</w:t>
            </w:r>
            <w:r w:rsidRPr="00532E32">
              <w:br/>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7F1282">
            <w:pPr>
              <w:pStyle w:val="Tabletext"/>
              <w:keepLines/>
            </w:pPr>
            <w:r w:rsidRPr="00532E32">
              <w:t>40A.</w:t>
            </w:r>
          </w:p>
        </w:tc>
        <w:tc>
          <w:tcPr>
            <w:tcW w:w="1802" w:type="dxa"/>
            <w:tcBorders>
              <w:top w:val="single" w:sz="2" w:space="0" w:color="auto"/>
              <w:bottom w:val="single" w:sz="4" w:space="0" w:color="auto"/>
            </w:tcBorders>
            <w:shd w:val="clear" w:color="auto" w:fill="auto"/>
          </w:tcPr>
          <w:p w:rsidR="00680D8B" w:rsidRPr="00532E32" w:rsidRDefault="00680D8B" w:rsidP="00A51C6B">
            <w:pPr>
              <w:pStyle w:val="Tabletext"/>
              <w:keepNext/>
              <w:keepLines/>
            </w:pPr>
            <w:r w:rsidRPr="00532E32">
              <w:t>Amount that a young person who has turned 16, but not 22, can earn in a financial year without ceasing to be a student child, dependent child or secondary pupil child</w:t>
            </w:r>
          </w:p>
        </w:tc>
        <w:tc>
          <w:tcPr>
            <w:tcW w:w="1622" w:type="dxa"/>
            <w:tcBorders>
              <w:top w:val="single" w:sz="2" w:space="0" w:color="auto"/>
              <w:bottom w:val="single" w:sz="4" w:space="0" w:color="auto"/>
            </w:tcBorders>
            <w:shd w:val="clear" w:color="auto" w:fill="auto"/>
          </w:tcPr>
          <w:p w:rsidR="00680D8B" w:rsidRPr="00532E32" w:rsidRDefault="00680D8B" w:rsidP="00A51C6B">
            <w:pPr>
              <w:pStyle w:val="Tabletext"/>
              <w:keepNext/>
              <w:keepLines/>
            </w:pPr>
            <w:r w:rsidRPr="00532E32">
              <w:t>Permissible child earnings limit (child aged 16 to 21 years)</w:t>
            </w:r>
          </w:p>
        </w:tc>
        <w:tc>
          <w:tcPr>
            <w:tcW w:w="2636" w:type="dxa"/>
            <w:tcBorders>
              <w:top w:val="single" w:sz="2" w:space="0" w:color="auto"/>
              <w:bottom w:val="single" w:sz="4" w:space="0" w:color="auto"/>
            </w:tcBorders>
            <w:shd w:val="clear" w:color="auto" w:fill="auto"/>
          </w:tcPr>
          <w:p w:rsidR="00680D8B" w:rsidRPr="00532E32" w:rsidRDefault="00680D8B" w:rsidP="00A51C6B">
            <w:pPr>
              <w:pStyle w:val="Tabletext"/>
              <w:keepNext/>
              <w:keepLines/>
            </w:pPr>
            <w:r w:rsidRPr="00532E32">
              <w:t>[paragraphs 5(1A)(b) and (4)(b) and 5F(b)]</w:t>
            </w:r>
          </w:p>
        </w:tc>
      </w:tr>
      <w:tr w:rsidR="00680D8B" w:rsidRPr="00532E32" w:rsidTr="00821AD8">
        <w:trPr>
          <w:cantSplit/>
        </w:trPr>
        <w:tc>
          <w:tcPr>
            <w:tcW w:w="1082" w:type="dxa"/>
            <w:tcBorders>
              <w:top w:val="single" w:sz="4" w:space="0" w:color="auto"/>
              <w:bottom w:val="single" w:sz="2" w:space="0" w:color="auto"/>
            </w:tcBorders>
            <w:shd w:val="clear" w:color="auto" w:fill="auto"/>
          </w:tcPr>
          <w:p w:rsidR="00680D8B" w:rsidRPr="00532E32" w:rsidRDefault="00680D8B" w:rsidP="00B97D22">
            <w:pPr>
              <w:pStyle w:val="Tabletext"/>
            </w:pPr>
            <w:r w:rsidRPr="00532E32">
              <w:lastRenderedPageBreak/>
              <w:t>44.</w:t>
            </w:r>
          </w:p>
        </w:tc>
        <w:tc>
          <w:tcPr>
            <w:tcW w:w="1802" w:type="dxa"/>
            <w:tcBorders>
              <w:top w:val="single" w:sz="4" w:space="0" w:color="auto"/>
              <w:bottom w:val="single" w:sz="2" w:space="0" w:color="auto"/>
            </w:tcBorders>
            <w:shd w:val="clear" w:color="auto" w:fill="auto"/>
          </w:tcPr>
          <w:p w:rsidR="00680D8B" w:rsidRPr="00532E32" w:rsidRDefault="00680D8B" w:rsidP="00BA0534">
            <w:pPr>
              <w:pStyle w:val="Tabletext"/>
              <w:rPr>
                <w:b/>
              </w:rPr>
            </w:pPr>
            <w:r w:rsidRPr="00532E32">
              <w:rPr>
                <w:b/>
              </w:rPr>
              <w:t>Pharmaceutical allowance</w:t>
            </w:r>
          </w:p>
          <w:p w:rsidR="00680D8B" w:rsidRPr="00532E32" w:rsidRDefault="00680D8B" w:rsidP="00BA0534">
            <w:pPr>
              <w:pStyle w:val="Tabletext"/>
            </w:pPr>
            <w:r w:rsidRPr="00532E32">
              <w:t>Rate of pharmaceutical allowance for a person who is receiving a social security pension and is not a member of a couple</w:t>
            </w:r>
          </w:p>
        </w:tc>
        <w:tc>
          <w:tcPr>
            <w:tcW w:w="1622" w:type="dxa"/>
            <w:tcBorders>
              <w:top w:val="single" w:sz="4" w:space="0" w:color="auto"/>
              <w:bottom w:val="single" w:sz="2" w:space="0" w:color="auto"/>
            </w:tcBorders>
            <w:shd w:val="clear" w:color="auto" w:fill="auto"/>
          </w:tcPr>
          <w:p w:rsidR="00680D8B" w:rsidRPr="00532E32" w:rsidRDefault="00680D8B" w:rsidP="00BA0534">
            <w:pPr>
              <w:pStyle w:val="Tabletext"/>
            </w:pPr>
            <w:r w:rsidRPr="00532E32">
              <w:t>Pension PA “single” rate</w:t>
            </w:r>
          </w:p>
        </w:tc>
        <w:tc>
          <w:tcPr>
            <w:tcW w:w="2636" w:type="dxa"/>
            <w:tcBorders>
              <w:top w:val="single" w:sz="4" w:space="0" w:color="auto"/>
              <w:bottom w:val="single" w:sz="2" w:space="0" w:color="auto"/>
            </w:tcBorders>
            <w:shd w:val="clear" w:color="auto" w:fill="auto"/>
          </w:tcPr>
          <w:p w:rsidR="00680D8B" w:rsidRPr="00532E32" w:rsidRDefault="00680D8B" w:rsidP="00BA0534">
            <w:pPr>
              <w:pStyle w:val="Tabletext"/>
            </w:pPr>
            <w:r w:rsidRPr="00532E32">
              <w:t>[Pension Rate Calculator D—point 1066A</w:t>
            </w:r>
            <w:r w:rsidR="000D013E">
              <w:noBreakHyphen/>
            </w:r>
            <w:r w:rsidRPr="00532E32">
              <w:t>D8—Table—column 3—item</w:t>
            </w:r>
            <w:r w:rsidR="00D634E3" w:rsidRPr="00532E32">
              <w:t> </w:t>
            </w:r>
            <w:r w:rsidRPr="00532E32">
              <w:t>1]</w:t>
            </w:r>
          </w:p>
          <w:p w:rsidR="00680D8B" w:rsidRPr="00532E32" w:rsidRDefault="00680D8B" w:rsidP="00BA0534">
            <w:pPr>
              <w:pStyle w:val="Tabletext"/>
            </w:pPr>
            <w:r w:rsidRPr="00532E32">
              <w:t>[Pension Rate Calculator E—point 1066B</w:t>
            </w:r>
            <w:r w:rsidR="000D013E">
              <w:noBreakHyphen/>
            </w:r>
            <w:r w:rsidRPr="00532E32">
              <w:t>D8—Table—column 3—item</w:t>
            </w:r>
            <w:r w:rsidR="00D634E3" w:rsidRPr="00532E32">
              <w:t> </w:t>
            </w:r>
            <w:r w:rsidRPr="00532E32">
              <w:t>1]</w:t>
            </w:r>
          </w:p>
          <w:p w:rsidR="00680D8B" w:rsidRPr="00532E32" w:rsidRDefault="00680D8B" w:rsidP="00BA0534">
            <w:pPr>
              <w:pStyle w:val="Tabletext"/>
            </w:pPr>
            <w:r w:rsidRPr="00532E32">
              <w:t>[Pension PP (Single) Rate Calculator—point 1068A</w:t>
            </w:r>
            <w:r w:rsidR="000D013E">
              <w:noBreakHyphen/>
            </w:r>
            <w:r w:rsidRPr="00532E32">
              <w:t>C7]</w:t>
            </w:r>
          </w:p>
        </w:tc>
      </w:tr>
      <w:tr w:rsidR="00680D8B" w:rsidRPr="00532E32" w:rsidTr="00072F8E">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 xml:space="preserve">45. </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 xml:space="preserve">Rate of pharmaceutical allowance for a person who is receiving a social security benefit and is not a member of a couple </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 xml:space="preserve">Benefit PA “single” rate </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[Benefit Rate Calculator B—point 1068</w:t>
            </w:r>
            <w:r w:rsidR="000D013E">
              <w:noBreakHyphen/>
            </w:r>
            <w:r w:rsidRPr="00532E32">
              <w:t>D10—Table—column 3—item</w:t>
            </w:r>
            <w:r w:rsidR="00D634E3" w:rsidRPr="00532E32">
              <w:t> </w:t>
            </w:r>
            <w:r w:rsidRPr="00532E32">
              <w:t>1]</w:t>
            </w:r>
          </w:p>
        </w:tc>
      </w:tr>
      <w:tr w:rsidR="00680D8B" w:rsidRPr="00532E32" w:rsidTr="00887C10">
        <w:tc>
          <w:tcPr>
            <w:tcW w:w="1082" w:type="dxa"/>
            <w:tcBorders>
              <w:bottom w:val="single" w:sz="2" w:space="0" w:color="auto"/>
            </w:tcBorders>
            <w:shd w:val="clear" w:color="auto" w:fill="auto"/>
          </w:tcPr>
          <w:p w:rsidR="00680D8B" w:rsidRPr="00532E32" w:rsidRDefault="00680D8B" w:rsidP="00463ECD">
            <w:pPr>
              <w:pStyle w:val="Tabletext"/>
            </w:pPr>
            <w:r w:rsidRPr="00532E32">
              <w:t>46.</w:t>
            </w:r>
          </w:p>
        </w:tc>
        <w:tc>
          <w:tcPr>
            <w:tcW w:w="1802" w:type="dxa"/>
            <w:tcBorders>
              <w:bottom w:val="single" w:sz="2" w:space="0" w:color="auto"/>
            </w:tcBorders>
            <w:shd w:val="clear" w:color="auto" w:fill="auto"/>
          </w:tcPr>
          <w:p w:rsidR="00680D8B" w:rsidRPr="00532E32" w:rsidRDefault="00680D8B" w:rsidP="00463ECD">
            <w:pPr>
              <w:pStyle w:val="Tabletext"/>
            </w:pPr>
            <w:r w:rsidRPr="00532E32">
              <w:t>Rate of pharmaceutical allowance for a person who is receiving a social security pension and has a partner</w:t>
            </w:r>
          </w:p>
        </w:tc>
        <w:tc>
          <w:tcPr>
            <w:tcW w:w="1622" w:type="dxa"/>
            <w:tcBorders>
              <w:bottom w:val="single" w:sz="2" w:space="0" w:color="auto"/>
            </w:tcBorders>
            <w:shd w:val="clear" w:color="auto" w:fill="auto"/>
          </w:tcPr>
          <w:p w:rsidR="00680D8B" w:rsidRPr="00532E32" w:rsidRDefault="00680D8B" w:rsidP="00463ECD">
            <w:pPr>
              <w:pStyle w:val="Tabletext"/>
            </w:pPr>
            <w:r w:rsidRPr="00532E32">
              <w:t>Pension PA “partnered” (item</w:t>
            </w:r>
            <w:r w:rsidR="00D634E3" w:rsidRPr="00532E32">
              <w:t> </w:t>
            </w:r>
            <w:r w:rsidRPr="00532E32">
              <w:t>2) rate</w:t>
            </w:r>
          </w:p>
        </w:tc>
        <w:tc>
          <w:tcPr>
            <w:tcW w:w="2636" w:type="dxa"/>
            <w:tcBorders>
              <w:bottom w:val="single" w:sz="2" w:space="0" w:color="auto"/>
            </w:tcBorders>
            <w:shd w:val="clear" w:color="auto" w:fill="auto"/>
          </w:tcPr>
          <w:p w:rsidR="00680D8B" w:rsidRPr="00532E32" w:rsidRDefault="00680D8B" w:rsidP="00463ECD">
            <w:pPr>
              <w:pStyle w:val="Tabletext"/>
            </w:pPr>
            <w:r w:rsidRPr="00532E32">
              <w:t>[Pension Rate Calculator D—point 1066A</w:t>
            </w:r>
            <w:r w:rsidR="000D013E">
              <w:noBreakHyphen/>
            </w:r>
            <w:r w:rsidRPr="00532E32">
              <w:t>D8—Table—column 3—item</w:t>
            </w:r>
            <w:r w:rsidR="00D634E3" w:rsidRPr="00532E32">
              <w:t> </w:t>
            </w:r>
            <w:r w:rsidRPr="00532E32">
              <w:t>2]</w:t>
            </w:r>
          </w:p>
          <w:p w:rsidR="00680D8B" w:rsidRPr="00532E32" w:rsidRDefault="00680D8B" w:rsidP="00463ECD">
            <w:pPr>
              <w:pStyle w:val="Tabletext"/>
            </w:pPr>
            <w:r w:rsidRPr="00532E32">
              <w:t>[Pension Rate Calculator E—point 1066B</w:t>
            </w:r>
            <w:r w:rsidR="000D013E">
              <w:noBreakHyphen/>
            </w:r>
            <w:r w:rsidRPr="00532E32">
              <w:t>D8—Table—column 3—item</w:t>
            </w:r>
            <w:r w:rsidR="00D634E3" w:rsidRPr="00532E32">
              <w:t> </w:t>
            </w:r>
            <w:r w:rsidRPr="00532E32">
              <w:t>2]</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47. </w:t>
            </w:r>
          </w:p>
        </w:tc>
        <w:tc>
          <w:tcPr>
            <w:tcW w:w="1802" w:type="dxa"/>
            <w:tcBorders>
              <w:top w:val="single" w:sz="2" w:space="0" w:color="auto"/>
              <w:bottom w:val="single" w:sz="4" w:space="0" w:color="auto"/>
            </w:tcBorders>
            <w:shd w:val="clear" w:color="auto" w:fill="auto"/>
          </w:tcPr>
          <w:p w:rsidR="00680D8B" w:rsidRPr="00532E32" w:rsidRDefault="00DA5BEE" w:rsidP="00A20539">
            <w:pPr>
              <w:pStyle w:val="Tabletext"/>
            </w:pPr>
            <w:r w:rsidRPr="00532E32">
              <w:t>Rate of pharmaceutical allowance for a person who is receiving a social security benefit and who has a partner</w:t>
            </w:r>
            <w:r w:rsidR="00680D8B" w:rsidRPr="00532E32">
              <w:t xml:space="preserve"> </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Benefit PA “partnered” (item</w:t>
            </w:r>
            <w:r w:rsidR="00D634E3" w:rsidRPr="00532E32">
              <w:t> </w:t>
            </w:r>
            <w:r w:rsidRPr="00532E32">
              <w:t xml:space="preserve">2) rate </w:t>
            </w:r>
          </w:p>
        </w:tc>
        <w:tc>
          <w:tcPr>
            <w:tcW w:w="2636"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[Benefit Rate Calculator B—point 1068</w:t>
            </w:r>
            <w:r w:rsidR="000D013E">
              <w:noBreakHyphen/>
            </w:r>
            <w:r w:rsidRPr="00532E32">
              <w:t>D10—Table—column 3—item</w:t>
            </w:r>
            <w:r w:rsidR="00D634E3" w:rsidRPr="00532E32">
              <w:t> </w:t>
            </w:r>
            <w:r w:rsidRPr="00532E32">
              <w:t>2]</w:t>
            </w:r>
            <w:r w:rsidRPr="00532E32">
              <w:br/>
              <w:t>[Benefit PP (Partnered) Rate Calculator—point 1068B</w:t>
            </w:r>
            <w:r w:rsidR="000D013E">
              <w:noBreakHyphen/>
            </w:r>
            <w:r w:rsidRPr="00532E32">
              <w:t>E8—Table E—column 3—item</w:t>
            </w:r>
            <w:r w:rsidR="00D634E3" w:rsidRPr="00532E32">
              <w:t> </w:t>
            </w:r>
            <w:r w:rsidRPr="00532E32">
              <w:t>1]</w:t>
            </w:r>
          </w:p>
        </w:tc>
      </w:tr>
      <w:tr w:rsidR="00680D8B" w:rsidRPr="00532E32" w:rsidTr="00821AD8">
        <w:trPr>
          <w:cantSplit/>
        </w:trPr>
        <w:tc>
          <w:tcPr>
            <w:tcW w:w="1082" w:type="dxa"/>
            <w:tcBorders>
              <w:top w:val="single" w:sz="4" w:space="0" w:color="auto"/>
              <w:bottom w:val="single" w:sz="2" w:space="0" w:color="auto"/>
            </w:tcBorders>
            <w:shd w:val="clear" w:color="auto" w:fill="auto"/>
          </w:tcPr>
          <w:p w:rsidR="00680D8B" w:rsidRPr="00532E32" w:rsidRDefault="00680D8B" w:rsidP="00840681">
            <w:pPr>
              <w:pStyle w:val="Tabletext"/>
            </w:pPr>
            <w:r w:rsidRPr="00532E32">
              <w:lastRenderedPageBreak/>
              <w:t>48.</w:t>
            </w:r>
          </w:p>
        </w:tc>
        <w:tc>
          <w:tcPr>
            <w:tcW w:w="1802" w:type="dxa"/>
            <w:tcBorders>
              <w:top w:val="single" w:sz="4" w:space="0" w:color="auto"/>
              <w:bottom w:val="single" w:sz="2" w:space="0" w:color="auto"/>
            </w:tcBorders>
            <w:shd w:val="clear" w:color="auto" w:fill="auto"/>
          </w:tcPr>
          <w:p w:rsidR="00680D8B" w:rsidRPr="00532E32" w:rsidRDefault="00680D8B" w:rsidP="00840681">
            <w:pPr>
              <w:pStyle w:val="Tabletext"/>
            </w:pPr>
            <w:r w:rsidRPr="00532E32">
              <w:t>Rate of pharmaceutical allowance for a person who is receiving a social security pension and is a member of an illness separated or respite care couple</w:t>
            </w:r>
          </w:p>
        </w:tc>
        <w:tc>
          <w:tcPr>
            <w:tcW w:w="1622" w:type="dxa"/>
            <w:tcBorders>
              <w:top w:val="single" w:sz="4" w:space="0" w:color="auto"/>
              <w:bottom w:val="single" w:sz="2" w:space="0" w:color="auto"/>
            </w:tcBorders>
            <w:shd w:val="clear" w:color="auto" w:fill="auto"/>
          </w:tcPr>
          <w:p w:rsidR="00680D8B" w:rsidRPr="00532E32" w:rsidRDefault="00680D8B" w:rsidP="00840681">
            <w:pPr>
              <w:pStyle w:val="Tabletext"/>
            </w:pPr>
            <w:r w:rsidRPr="00532E32">
              <w:t>Pension PA “illness separated or respite care” rate</w:t>
            </w:r>
          </w:p>
        </w:tc>
        <w:tc>
          <w:tcPr>
            <w:tcW w:w="2636" w:type="dxa"/>
            <w:tcBorders>
              <w:top w:val="single" w:sz="4" w:space="0" w:color="auto"/>
              <w:bottom w:val="single" w:sz="2" w:space="0" w:color="auto"/>
            </w:tcBorders>
            <w:shd w:val="clear" w:color="auto" w:fill="auto"/>
          </w:tcPr>
          <w:p w:rsidR="00680D8B" w:rsidRPr="00532E32" w:rsidRDefault="00680D8B" w:rsidP="00840681">
            <w:pPr>
              <w:pStyle w:val="Tabletext"/>
            </w:pPr>
            <w:r w:rsidRPr="00532E32">
              <w:t>[Pension Rate Calculator D—point 1066A</w:t>
            </w:r>
            <w:r w:rsidR="000D013E">
              <w:noBreakHyphen/>
            </w:r>
            <w:r w:rsidRPr="00532E32">
              <w:t>D8—Table—column 3—items</w:t>
            </w:r>
            <w:r w:rsidR="00D634E3" w:rsidRPr="00532E32">
              <w:t> </w:t>
            </w:r>
            <w:r w:rsidRPr="00532E32">
              <w:t>3 and 4]</w:t>
            </w:r>
          </w:p>
          <w:p w:rsidR="00680D8B" w:rsidRPr="00532E32" w:rsidRDefault="00680D8B" w:rsidP="00840681">
            <w:pPr>
              <w:pStyle w:val="Tabletext"/>
            </w:pPr>
            <w:r w:rsidRPr="00532E32">
              <w:t>[Pension Rate Calculator E—point 1066B</w:t>
            </w:r>
            <w:r w:rsidR="000D013E">
              <w:noBreakHyphen/>
            </w:r>
            <w:r w:rsidRPr="00532E32">
              <w:t>D8—Table—column 3—items</w:t>
            </w:r>
            <w:r w:rsidR="00D634E3" w:rsidRPr="00532E32">
              <w:t> </w:t>
            </w:r>
            <w:r w:rsidRPr="00532E32">
              <w:t>3 and 4]</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 xml:space="preserve">49. </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 xml:space="preserve">Rate of pharmaceutical allowance for a person who is receiving a social security benefit and is a member of an illness separated or respite care couple </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 xml:space="preserve">Benefit PA “illness separated or respite care” rate </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[Benefit Rate Calculator B—point 1068</w:t>
            </w:r>
            <w:r w:rsidR="000D013E">
              <w:noBreakHyphen/>
            </w:r>
            <w:r w:rsidRPr="00532E32">
              <w:t>D10—Table—column 3—items</w:t>
            </w:r>
            <w:r w:rsidR="00D634E3" w:rsidRPr="00532E32">
              <w:t> </w:t>
            </w:r>
            <w:r w:rsidRPr="00532E32">
              <w:t>4 and 5]</w:t>
            </w:r>
            <w:r w:rsidRPr="00532E32">
              <w:br/>
              <w:t>[Benefit PP (Partnered) Rate Calculator—point 1068B</w:t>
            </w:r>
            <w:r w:rsidR="000D013E">
              <w:noBreakHyphen/>
            </w:r>
            <w:r w:rsidRPr="00532E32">
              <w:t>E8—Table E—column 3—items</w:t>
            </w:r>
            <w:r w:rsidR="00D634E3" w:rsidRPr="00532E32">
              <w:t> </w:t>
            </w:r>
            <w:r w:rsidRPr="00532E32">
              <w:t>2 and 3]</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49A.</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Rate of pharmaceutical allowance for a person who is receiving a social security pension and has a partner who is getting a service pension</w:t>
            </w:r>
          </w:p>
        </w:tc>
        <w:tc>
          <w:tcPr>
            <w:tcW w:w="1622" w:type="dxa"/>
            <w:tcBorders>
              <w:top w:val="single" w:sz="2" w:space="0" w:color="auto"/>
              <w:bottom w:val="single" w:sz="4" w:space="0" w:color="auto"/>
            </w:tcBorders>
            <w:shd w:val="clear" w:color="auto" w:fill="auto"/>
          </w:tcPr>
          <w:p w:rsidR="00680D8B" w:rsidRPr="00532E32" w:rsidRDefault="004A7188" w:rsidP="004918DA">
            <w:pPr>
              <w:pStyle w:val="Tabletext"/>
            </w:pPr>
            <w:r w:rsidRPr="00532E32">
              <w:t>Pension PA “partnered” (item</w:t>
            </w:r>
            <w:r w:rsidR="00D634E3" w:rsidRPr="00532E32">
              <w:t> </w:t>
            </w:r>
            <w:r w:rsidRPr="00532E32">
              <w:t>5) rate</w:t>
            </w:r>
          </w:p>
        </w:tc>
        <w:tc>
          <w:tcPr>
            <w:tcW w:w="2636" w:type="dxa"/>
            <w:tcBorders>
              <w:top w:val="single" w:sz="2" w:space="0" w:color="auto"/>
              <w:bottom w:val="single" w:sz="4" w:space="0" w:color="auto"/>
            </w:tcBorders>
            <w:shd w:val="clear" w:color="auto" w:fill="auto"/>
          </w:tcPr>
          <w:p w:rsidR="004A7188" w:rsidRPr="00532E32" w:rsidRDefault="004A7188" w:rsidP="004A7188">
            <w:pPr>
              <w:pStyle w:val="Tabletext"/>
            </w:pPr>
            <w:r w:rsidRPr="00532E32">
              <w:t>[Pension Rate Calculator D—point 1066A</w:t>
            </w:r>
            <w:r w:rsidR="000D013E">
              <w:noBreakHyphen/>
            </w:r>
            <w:r w:rsidRPr="00532E32">
              <w:t>D8—Table—column 3—item</w:t>
            </w:r>
            <w:r w:rsidR="00D634E3" w:rsidRPr="00532E32">
              <w:t> </w:t>
            </w:r>
            <w:r w:rsidRPr="00532E32">
              <w:t>5]</w:t>
            </w:r>
          </w:p>
          <w:p w:rsidR="00680D8B" w:rsidRPr="00532E32" w:rsidRDefault="004A7188" w:rsidP="004918DA">
            <w:pPr>
              <w:pStyle w:val="Tabletext"/>
            </w:pPr>
            <w:r w:rsidRPr="00532E32">
              <w:t>[Pension Rate Calculator E—point 1066B</w:t>
            </w:r>
            <w:r w:rsidR="000D013E">
              <w:noBreakHyphen/>
            </w:r>
            <w:r w:rsidRPr="00532E32">
              <w:t>D8—Table—column 3—item</w:t>
            </w:r>
            <w:r w:rsidR="00D634E3" w:rsidRPr="00532E32">
              <w:t> </w:t>
            </w:r>
            <w:r w:rsidRPr="00532E32">
              <w:t>5]</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49B.</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Rate of pharmaceutical allowance for a person who is receiving a social security benefit and has a partner who is getting a service pension</w:t>
            </w:r>
          </w:p>
        </w:tc>
        <w:tc>
          <w:tcPr>
            <w:tcW w:w="1622" w:type="dxa"/>
            <w:tcBorders>
              <w:top w:val="single" w:sz="4" w:space="0" w:color="auto"/>
              <w:bottom w:val="single" w:sz="2" w:space="0" w:color="auto"/>
            </w:tcBorders>
          </w:tcPr>
          <w:p w:rsidR="00680D8B" w:rsidRPr="00532E32" w:rsidRDefault="004A7188" w:rsidP="004918DA">
            <w:pPr>
              <w:pStyle w:val="Tabletext"/>
            </w:pPr>
            <w:r w:rsidRPr="00532E32">
              <w:t>Benefit PA “Partnered (partner getting service pension)” rate</w:t>
            </w:r>
          </w:p>
        </w:tc>
        <w:tc>
          <w:tcPr>
            <w:tcW w:w="2636" w:type="dxa"/>
            <w:tcBorders>
              <w:top w:val="single" w:sz="4" w:space="0" w:color="auto"/>
              <w:bottom w:val="single" w:sz="2" w:space="0" w:color="auto"/>
            </w:tcBorders>
          </w:tcPr>
          <w:p w:rsidR="004A7188" w:rsidRPr="00532E32" w:rsidRDefault="004A7188" w:rsidP="004A7188">
            <w:pPr>
              <w:pStyle w:val="Tabletext"/>
            </w:pPr>
            <w:r w:rsidRPr="00532E32">
              <w:t>[Benefit Rate Calculator B—point 1068</w:t>
            </w:r>
            <w:r w:rsidR="000D013E">
              <w:noBreakHyphen/>
            </w:r>
            <w:r w:rsidRPr="00532E32">
              <w:t>D10—Table—column 3—item</w:t>
            </w:r>
            <w:r w:rsidR="00D634E3" w:rsidRPr="00532E32">
              <w:t> </w:t>
            </w:r>
            <w:r w:rsidRPr="00532E32">
              <w:t>6]</w:t>
            </w:r>
          </w:p>
          <w:p w:rsidR="00680D8B" w:rsidRPr="00532E32" w:rsidRDefault="004A7188" w:rsidP="00BE6111">
            <w:pPr>
              <w:pStyle w:val="Tabletext"/>
            </w:pPr>
            <w:r w:rsidRPr="00532E32">
              <w:t>[Benefit PP (Partnered) Rate Calculator—point 1068B</w:t>
            </w:r>
            <w:r w:rsidR="000D013E">
              <w:noBreakHyphen/>
            </w:r>
            <w:r w:rsidRPr="00532E32">
              <w:t>E8—Table—column 3—item</w:t>
            </w:r>
            <w:r w:rsidR="00D634E3" w:rsidRPr="00532E32">
              <w:t> </w:t>
            </w:r>
            <w:r w:rsidRPr="00532E32">
              <w:t>4]</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 xml:space="preserve">49C. </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Rate of pharmaceutical allowance for a person:</w:t>
            </w:r>
          </w:p>
          <w:p w:rsidR="00680D8B" w:rsidRPr="00532E32" w:rsidRDefault="00680D8B" w:rsidP="004918DA">
            <w:pPr>
              <w:pStyle w:val="Tablea"/>
            </w:pPr>
            <w:r w:rsidRPr="00532E32">
              <w:t>(a)</w:t>
            </w:r>
            <w:r w:rsidRPr="00532E32">
              <w:tab/>
              <w:t>who is receiving a social security pension; and</w:t>
            </w:r>
          </w:p>
          <w:p w:rsidR="00680D8B" w:rsidRPr="00532E32" w:rsidRDefault="00680D8B" w:rsidP="004918DA">
            <w:pPr>
              <w:pStyle w:val="Tablea"/>
            </w:pPr>
            <w:r w:rsidRPr="00532E32">
              <w:t>(b)</w:t>
            </w:r>
            <w:r w:rsidRPr="00532E32">
              <w:tab/>
              <w:t>is a member of a couple; and</w:t>
            </w:r>
          </w:p>
          <w:p w:rsidR="00680D8B" w:rsidRPr="00532E32" w:rsidRDefault="00680D8B" w:rsidP="004918DA">
            <w:pPr>
              <w:pStyle w:val="Tablea"/>
            </w:pPr>
            <w:r w:rsidRPr="00532E32">
              <w:t>(c)</w:t>
            </w:r>
            <w:r w:rsidRPr="00532E32">
              <w:tab/>
              <w:t xml:space="preserve">whose partner is in gaol </w:t>
            </w:r>
          </w:p>
        </w:tc>
        <w:tc>
          <w:tcPr>
            <w:tcW w:w="1622" w:type="dxa"/>
            <w:tcBorders>
              <w:top w:val="single" w:sz="2" w:space="0" w:color="auto"/>
              <w:bottom w:val="single" w:sz="2" w:space="0" w:color="auto"/>
            </w:tcBorders>
          </w:tcPr>
          <w:p w:rsidR="00680D8B" w:rsidRPr="00532E32" w:rsidRDefault="00680D8B" w:rsidP="00D2592A">
            <w:pPr>
              <w:pStyle w:val="Tabletext"/>
            </w:pPr>
            <w:r w:rsidRPr="00532E32">
              <w:t>Pension PA “partnered” (item</w:t>
            </w:r>
            <w:r w:rsidR="00D634E3" w:rsidRPr="00532E32">
              <w:t> </w:t>
            </w:r>
            <w:r w:rsidRPr="00532E32">
              <w:t>6) rate</w:t>
            </w:r>
          </w:p>
        </w:tc>
        <w:tc>
          <w:tcPr>
            <w:tcW w:w="2636" w:type="dxa"/>
            <w:tcBorders>
              <w:top w:val="single" w:sz="2" w:space="0" w:color="auto"/>
              <w:bottom w:val="single" w:sz="2" w:space="0" w:color="auto"/>
            </w:tcBorders>
          </w:tcPr>
          <w:p w:rsidR="00680D8B" w:rsidRPr="00532E32" w:rsidRDefault="00680D8B" w:rsidP="006B6D49">
            <w:pPr>
              <w:pStyle w:val="Tabletext"/>
            </w:pPr>
            <w:r w:rsidRPr="00532E32">
              <w:t>[Pension Rate Calculator D—point 1066A</w:t>
            </w:r>
            <w:r w:rsidR="000D013E">
              <w:noBreakHyphen/>
            </w:r>
            <w:r w:rsidRPr="00532E32">
              <w:t>D8—Table—column 3—item</w:t>
            </w:r>
            <w:r w:rsidR="00D634E3" w:rsidRPr="00532E32">
              <w:t> </w:t>
            </w:r>
            <w:r w:rsidRPr="00532E32">
              <w:t>6]</w:t>
            </w:r>
            <w:r w:rsidRPr="00532E32">
              <w:br/>
              <w:t>[Pension Rate Calculator E—point 1066B</w:t>
            </w:r>
            <w:r w:rsidR="000D013E">
              <w:noBreakHyphen/>
            </w:r>
            <w:r w:rsidRPr="00532E32">
              <w:t>D8—Table—column 3—item</w:t>
            </w:r>
            <w:r w:rsidR="00D634E3" w:rsidRPr="00532E32">
              <w:t> </w:t>
            </w:r>
            <w:r w:rsidRPr="00532E32">
              <w:t>6]</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49D. </w:t>
            </w:r>
          </w:p>
        </w:tc>
        <w:tc>
          <w:tcPr>
            <w:tcW w:w="1802" w:type="dxa"/>
            <w:tcBorders>
              <w:top w:val="single" w:sz="2" w:space="0" w:color="auto"/>
              <w:bottom w:val="single" w:sz="4" w:space="0" w:color="auto"/>
            </w:tcBorders>
            <w:shd w:val="clear" w:color="auto" w:fill="auto"/>
          </w:tcPr>
          <w:p w:rsidR="00680D8B" w:rsidRPr="00532E32" w:rsidRDefault="00DA5BEE" w:rsidP="004918DA">
            <w:pPr>
              <w:pStyle w:val="Tablea"/>
            </w:pPr>
            <w:r w:rsidRPr="00532E32">
              <w:t>Rate of pharmaceutical allowance for a person who is receiving a social security benefit and has a partner who is in gaol</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Benefit PA “partnered” (item</w:t>
            </w:r>
            <w:r w:rsidR="00D634E3" w:rsidRPr="00532E32">
              <w:t> </w:t>
            </w:r>
            <w:r w:rsidRPr="00532E32">
              <w:t xml:space="preserve">7) rate </w:t>
            </w:r>
          </w:p>
        </w:tc>
        <w:tc>
          <w:tcPr>
            <w:tcW w:w="2636"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[Benefit Rate Calculator B—point 1068</w:t>
            </w:r>
            <w:r w:rsidR="000D013E">
              <w:noBreakHyphen/>
            </w:r>
            <w:r w:rsidRPr="00532E32">
              <w:t>D10—Table—column 3—item</w:t>
            </w:r>
            <w:r w:rsidR="00D634E3" w:rsidRPr="00532E32">
              <w:t> </w:t>
            </w:r>
            <w:r w:rsidRPr="00532E32">
              <w:t>7]</w:t>
            </w:r>
            <w:r w:rsidRPr="00532E32">
              <w:br/>
              <w:t>[Benefit PP (Partnered) Rate Calculator—point 1068B</w:t>
            </w:r>
            <w:r w:rsidR="000D013E">
              <w:noBreakHyphen/>
            </w:r>
            <w:r w:rsidRPr="00532E32">
              <w:t>E8—Table E—column 3—item</w:t>
            </w:r>
            <w:r w:rsidR="00D634E3" w:rsidRPr="00532E32">
              <w:t> </w:t>
            </w:r>
            <w:r w:rsidRPr="00532E32">
              <w:t>5]</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49E.</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Rate of pharmaceutical allowance for a person who:</w:t>
            </w:r>
          </w:p>
          <w:p w:rsidR="00680D8B" w:rsidRPr="00532E32" w:rsidRDefault="00680D8B" w:rsidP="004918DA">
            <w:pPr>
              <w:pStyle w:val="Tablea"/>
            </w:pPr>
            <w:r w:rsidRPr="00532E32">
              <w:t>(a)</w:t>
            </w:r>
            <w:r w:rsidRPr="00532E32">
              <w:tab/>
              <w:t>is receiving a youth allowance or an austudy payment; and</w:t>
            </w:r>
          </w:p>
          <w:p w:rsidR="00680D8B" w:rsidRPr="00532E32" w:rsidRDefault="00680D8B" w:rsidP="004918DA">
            <w:pPr>
              <w:pStyle w:val="Tablea"/>
            </w:pPr>
            <w:r w:rsidRPr="00532E32">
              <w:t>(b)</w:t>
            </w:r>
            <w:r w:rsidRPr="00532E32">
              <w:tab/>
              <w:t>is not a member of a couple</w:t>
            </w:r>
          </w:p>
        </w:tc>
        <w:tc>
          <w:tcPr>
            <w:tcW w:w="1622" w:type="dxa"/>
            <w:tcBorders>
              <w:top w:val="single" w:sz="4" w:space="0" w:color="auto"/>
              <w:bottom w:val="single" w:sz="2" w:space="0" w:color="auto"/>
            </w:tcBorders>
          </w:tcPr>
          <w:p w:rsidR="00680D8B" w:rsidRPr="00532E32" w:rsidRDefault="004A7188" w:rsidP="004918DA">
            <w:pPr>
              <w:pStyle w:val="Tabletext"/>
            </w:pPr>
            <w:r w:rsidRPr="00532E32">
              <w:t>PA (YA/AP) single rate</w:t>
            </w:r>
          </w:p>
        </w:tc>
        <w:tc>
          <w:tcPr>
            <w:tcW w:w="2636" w:type="dxa"/>
            <w:tcBorders>
              <w:top w:val="single" w:sz="4" w:space="0" w:color="auto"/>
              <w:bottom w:val="single" w:sz="2" w:space="0" w:color="auto"/>
            </w:tcBorders>
          </w:tcPr>
          <w:p w:rsidR="00680D8B" w:rsidRPr="00532E32" w:rsidRDefault="00680D8B" w:rsidP="004918DA">
            <w:pPr>
              <w:pStyle w:val="Tabletext"/>
            </w:pPr>
            <w:r w:rsidRPr="00532E32">
              <w:t>[Youth Allowance Rate Calculator—point 1067G</w:t>
            </w:r>
            <w:r w:rsidR="000D013E">
              <w:noBreakHyphen/>
            </w:r>
            <w:r w:rsidRPr="00532E32">
              <w:t>C3—Table C—item</w:t>
            </w:r>
            <w:r w:rsidR="00D634E3" w:rsidRPr="00532E32">
              <w:t> </w:t>
            </w:r>
            <w:r w:rsidRPr="00532E32">
              <w:t>1—column 3]</w:t>
            </w:r>
            <w:r w:rsidRPr="00532E32">
              <w:br/>
              <w:t>[Austudy Payment Rate Calculator—point 1067L</w:t>
            </w:r>
            <w:r w:rsidR="000D013E">
              <w:noBreakHyphen/>
            </w:r>
            <w:r w:rsidRPr="00532E32">
              <w:t>C3—Table C—item</w:t>
            </w:r>
            <w:r w:rsidR="00D634E3" w:rsidRPr="00532E32">
              <w:t> </w:t>
            </w:r>
            <w:r w:rsidRPr="00532E32">
              <w:t>1—column 3]</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49F.</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Rate of pharmaceutical allowance for a person who:</w:t>
            </w:r>
          </w:p>
          <w:p w:rsidR="00680D8B" w:rsidRPr="00532E32" w:rsidRDefault="00680D8B" w:rsidP="004918DA">
            <w:pPr>
              <w:pStyle w:val="Tablea"/>
            </w:pPr>
            <w:r w:rsidRPr="00532E32">
              <w:t>(a)</w:t>
            </w:r>
            <w:r w:rsidRPr="00532E32">
              <w:tab/>
              <w:t>is receiving a youth allowance or an austudy payment; and</w:t>
            </w:r>
          </w:p>
          <w:p w:rsidR="00680D8B" w:rsidRPr="00532E32" w:rsidRDefault="00680D8B" w:rsidP="004918DA">
            <w:pPr>
              <w:pStyle w:val="Tablea"/>
            </w:pPr>
            <w:r w:rsidRPr="00532E32">
              <w:t>(b)</w:t>
            </w:r>
            <w:r w:rsidRPr="00532E32">
              <w:tab/>
              <w:t>is partnered</w:t>
            </w:r>
          </w:p>
        </w:tc>
        <w:tc>
          <w:tcPr>
            <w:tcW w:w="1622" w:type="dxa"/>
            <w:tcBorders>
              <w:top w:val="single" w:sz="2" w:space="0" w:color="auto"/>
              <w:bottom w:val="single" w:sz="2" w:space="0" w:color="auto"/>
            </w:tcBorders>
          </w:tcPr>
          <w:p w:rsidR="00680D8B" w:rsidRPr="00532E32" w:rsidRDefault="004A7188" w:rsidP="004918DA">
            <w:pPr>
              <w:pStyle w:val="Tabletext"/>
            </w:pPr>
            <w:r w:rsidRPr="00532E32">
              <w:t>PA (YA/AP) partnered (item</w:t>
            </w:r>
            <w:r w:rsidR="00D634E3" w:rsidRPr="00532E32">
              <w:t> </w:t>
            </w:r>
            <w:r w:rsidRPr="00532E32">
              <w:t>49F) rate</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[Youth Allowance Rate Calculator—point 1067G</w:t>
            </w:r>
            <w:r w:rsidR="000D013E">
              <w:noBreakHyphen/>
            </w:r>
            <w:r w:rsidRPr="00532E32">
              <w:t>C3—Table C—item</w:t>
            </w:r>
            <w:r w:rsidR="00D634E3" w:rsidRPr="00532E32">
              <w:t> </w:t>
            </w:r>
            <w:r w:rsidRPr="00532E32">
              <w:t>2—column 3]</w:t>
            </w:r>
            <w:r w:rsidRPr="00532E32">
              <w:br/>
              <w:t>[Austudy Payment Rate Calculator—point 1067L</w:t>
            </w:r>
            <w:r w:rsidR="000D013E">
              <w:noBreakHyphen/>
            </w:r>
            <w:r w:rsidRPr="00532E32">
              <w:t>C3—Table C—item</w:t>
            </w:r>
            <w:r w:rsidR="00D634E3" w:rsidRPr="00532E32">
              <w:t> </w:t>
            </w:r>
            <w:r w:rsidRPr="00532E32">
              <w:t>2—column 3]</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49G.</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Rate of pharmaceutical allowance for a person who:</w:t>
            </w:r>
          </w:p>
          <w:p w:rsidR="00680D8B" w:rsidRPr="00532E32" w:rsidRDefault="00680D8B" w:rsidP="004918DA">
            <w:pPr>
              <w:pStyle w:val="Tablea"/>
            </w:pPr>
            <w:r w:rsidRPr="00532E32">
              <w:t>(a)</w:t>
            </w:r>
            <w:r w:rsidRPr="00532E32">
              <w:tab/>
              <w:t>is receiving a youth allowance or an austudy payment; and</w:t>
            </w:r>
          </w:p>
          <w:p w:rsidR="00680D8B" w:rsidRPr="00532E32" w:rsidRDefault="00680D8B" w:rsidP="004918DA">
            <w:pPr>
              <w:pStyle w:val="Tablea"/>
            </w:pPr>
            <w:r w:rsidRPr="00532E32">
              <w:t>(b)</w:t>
            </w:r>
            <w:r w:rsidRPr="00532E32">
              <w:tab/>
              <w:t>is a member of an illness separated couple or a respite care couple</w:t>
            </w:r>
          </w:p>
        </w:tc>
        <w:tc>
          <w:tcPr>
            <w:tcW w:w="1622" w:type="dxa"/>
            <w:tcBorders>
              <w:top w:val="single" w:sz="2" w:space="0" w:color="auto"/>
              <w:bottom w:val="single" w:sz="4" w:space="0" w:color="auto"/>
            </w:tcBorders>
            <w:shd w:val="clear" w:color="auto" w:fill="auto"/>
          </w:tcPr>
          <w:p w:rsidR="00680D8B" w:rsidRPr="00532E32" w:rsidRDefault="004A7188" w:rsidP="004918DA">
            <w:pPr>
              <w:pStyle w:val="Tabletext"/>
            </w:pPr>
            <w:r w:rsidRPr="00532E32">
              <w:t>PA (YA/AP) (item</w:t>
            </w:r>
            <w:r w:rsidR="00D634E3" w:rsidRPr="00532E32">
              <w:t> </w:t>
            </w:r>
            <w:r w:rsidRPr="00532E32">
              <w:t>49G) rate</w:t>
            </w:r>
          </w:p>
        </w:tc>
        <w:tc>
          <w:tcPr>
            <w:tcW w:w="2636"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[Youth Allowance Rate Calculator—point 1067G</w:t>
            </w:r>
            <w:r w:rsidR="000D013E">
              <w:noBreakHyphen/>
            </w:r>
            <w:r w:rsidRPr="00532E32">
              <w:t>C3—Table C—items</w:t>
            </w:r>
            <w:r w:rsidR="00D634E3" w:rsidRPr="00532E32">
              <w:t> </w:t>
            </w:r>
            <w:r w:rsidRPr="00532E32">
              <w:t>3 and 4—column 3]</w:t>
            </w:r>
            <w:r w:rsidRPr="00532E32">
              <w:br/>
              <w:t>[Austudy Payment Rate Calculator—point 1067L</w:t>
            </w:r>
            <w:r w:rsidR="000D013E">
              <w:noBreakHyphen/>
            </w:r>
            <w:r w:rsidRPr="00532E32">
              <w:t>C3—Table C—items</w:t>
            </w:r>
            <w:r w:rsidR="00D634E3" w:rsidRPr="00532E32">
              <w:t> </w:t>
            </w:r>
            <w:r w:rsidRPr="00532E32">
              <w:t>3 and 4—column 3]</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49H.</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Rate of pharmaceutical allowance for a person who:</w:t>
            </w:r>
          </w:p>
          <w:p w:rsidR="00680D8B" w:rsidRPr="00532E32" w:rsidRDefault="00680D8B" w:rsidP="004918DA">
            <w:pPr>
              <w:pStyle w:val="Tablea"/>
            </w:pPr>
            <w:r w:rsidRPr="00532E32">
              <w:t>(a)</w:t>
            </w:r>
            <w:r w:rsidRPr="00532E32">
              <w:tab/>
              <w:t>is receiving a youth allowance or an austudy payment; and</w:t>
            </w:r>
          </w:p>
          <w:p w:rsidR="00680D8B" w:rsidRPr="00532E32" w:rsidRDefault="00680D8B" w:rsidP="004918DA">
            <w:pPr>
              <w:pStyle w:val="Tablea"/>
            </w:pPr>
            <w:r w:rsidRPr="00532E32">
              <w:t>(b)</w:t>
            </w:r>
            <w:r w:rsidRPr="00532E32">
              <w:tab/>
              <w:t>is partnered (partner getting service pension)</w:t>
            </w:r>
          </w:p>
        </w:tc>
        <w:tc>
          <w:tcPr>
            <w:tcW w:w="1622" w:type="dxa"/>
            <w:tcBorders>
              <w:top w:val="single" w:sz="4" w:space="0" w:color="auto"/>
              <w:bottom w:val="single" w:sz="2" w:space="0" w:color="auto"/>
            </w:tcBorders>
          </w:tcPr>
          <w:p w:rsidR="00680D8B" w:rsidRPr="00532E32" w:rsidRDefault="004A7188" w:rsidP="004918DA">
            <w:pPr>
              <w:pStyle w:val="Tabletext"/>
            </w:pPr>
            <w:r w:rsidRPr="00532E32">
              <w:t>PA (YA/AP) (item</w:t>
            </w:r>
            <w:r w:rsidR="00D634E3" w:rsidRPr="00532E32">
              <w:t> </w:t>
            </w:r>
            <w:r w:rsidRPr="00532E32">
              <w:t>49H) rate</w:t>
            </w:r>
          </w:p>
        </w:tc>
        <w:tc>
          <w:tcPr>
            <w:tcW w:w="2636" w:type="dxa"/>
            <w:tcBorders>
              <w:top w:val="single" w:sz="4" w:space="0" w:color="auto"/>
              <w:bottom w:val="single" w:sz="2" w:space="0" w:color="auto"/>
            </w:tcBorders>
          </w:tcPr>
          <w:p w:rsidR="00680D8B" w:rsidRPr="00532E32" w:rsidRDefault="00680D8B" w:rsidP="004918DA">
            <w:pPr>
              <w:pStyle w:val="Tabletext"/>
            </w:pPr>
            <w:r w:rsidRPr="00532E32">
              <w:t>[Youth Allowance Rate Calculator—point 1067G</w:t>
            </w:r>
            <w:r w:rsidR="000D013E">
              <w:noBreakHyphen/>
            </w:r>
            <w:r w:rsidRPr="00532E32">
              <w:t>C3—Table C—item</w:t>
            </w:r>
            <w:r w:rsidR="00D634E3" w:rsidRPr="00532E32">
              <w:t> </w:t>
            </w:r>
            <w:r w:rsidRPr="00532E32">
              <w:t>5—column 3]</w:t>
            </w:r>
            <w:r w:rsidRPr="00532E32">
              <w:br/>
              <w:t>[Austudy Payment Rate Calculator—point 1067L</w:t>
            </w:r>
            <w:r w:rsidR="000D013E">
              <w:noBreakHyphen/>
            </w:r>
            <w:r w:rsidRPr="00532E32">
              <w:t>C3—Table C—item</w:t>
            </w:r>
            <w:r w:rsidR="00D634E3" w:rsidRPr="00532E32">
              <w:t> </w:t>
            </w:r>
            <w:r w:rsidRPr="00532E32">
              <w:t>5—column 3]</w:t>
            </w:r>
          </w:p>
        </w:tc>
      </w:tr>
      <w:tr w:rsidR="00680D8B" w:rsidRPr="00532E32" w:rsidTr="00072F8E">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49J.</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Rate of pharmaceutical allowance for a person who:</w:t>
            </w:r>
          </w:p>
          <w:p w:rsidR="00680D8B" w:rsidRPr="00532E32" w:rsidRDefault="00680D8B" w:rsidP="004918DA">
            <w:pPr>
              <w:pStyle w:val="Tablea"/>
            </w:pPr>
            <w:r w:rsidRPr="00532E32">
              <w:t>(a)</w:t>
            </w:r>
            <w:r w:rsidRPr="00532E32">
              <w:tab/>
              <w:t>is receiving a youth allowance or an austudy payment; and</w:t>
            </w:r>
          </w:p>
          <w:p w:rsidR="00680D8B" w:rsidRPr="00532E32" w:rsidRDefault="00680D8B" w:rsidP="004918DA">
            <w:pPr>
              <w:pStyle w:val="Tablea"/>
            </w:pPr>
            <w:r w:rsidRPr="00532E32">
              <w:t>(b)</w:t>
            </w:r>
            <w:r w:rsidRPr="00532E32">
              <w:tab/>
              <w:t>is partnered (partner in gaol)</w:t>
            </w:r>
          </w:p>
        </w:tc>
        <w:tc>
          <w:tcPr>
            <w:tcW w:w="1622" w:type="dxa"/>
            <w:tcBorders>
              <w:top w:val="single" w:sz="2" w:space="0" w:color="auto"/>
              <w:bottom w:val="single" w:sz="2" w:space="0" w:color="auto"/>
            </w:tcBorders>
            <w:shd w:val="clear" w:color="auto" w:fill="auto"/>
          </w:tcPr>
          <w:p w:rsidR="00680D8B" w:rsidRPr="00532E32" w:rsidRDefault="004A7188" w:rsidP="004918DA">
            <w:pPr>
              <w:pStyle w:val="Tabletext"/>
            </w:pPr>
            <w:r w:rsidRPr="00532E32">
              <w:t>PA (YA/AP) (item</w:t>
            </w:r>
            <w:r w:rsidR="00D634E3" w:rsidRPr="00532E32">
              <w:t> </w:t>
            </w:r>
            <w:r w:rsidRPr="00532E32">
              <w:t>49J) rate</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[Youth Allowance Rate Calculator—point 1067G</w:t>
            </w:r>
            <w:r w:rsidR="000D013E">
              <w:noBreakHyphen/>
            </w:r>
            <w:r w:rsidRPr="00532E32">
              <w:t>C3—Table C—item</w:t>
            </w:r>
            <w:r w:rsidR="00D634E3" w:rsidRPr="00532E32">
              <w:t> </w:t>
            </w:r>
            <w:r w:rsidRPr="00532E32">
              <w:t>6—column 3]</w:t>
            </w:r>
            <w:r w:rsidRPr="00532E32">
              <w:br/>
              <w:t>[Austudy Payment Rate Calculator—point 1067L</w:t>
            </w:r>
            <w:r w:rsidR="000D013E">
              <w:noBreakHyphen/>
            </w:r>
            <w:r w:rsidRPr="00532E32">
              <w:t>C3—Table C—item</w:t>
            </w:r>
            <w:r w:rsidR="00D634E3" w:rsidRPr="00532E32">
              <w:t> </w:t>
            </w:r>
            <w:r w:rsidRPr="00532E32">
              <w:t>6—column 3]</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 xml:space="preserve">50. </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 xml:space="preserve">Rate of telephone allowance for a person who is not a member of a couple </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 xml:space="preserve">TA “single” rate </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w:t>
            </w:r>
            <w:r w:rsidR="00A93C2F" w:rsidRPr="00532E32">
              <w:t>section 1</w:t>
            </w:r>
            <w:r w:rsidRPr="00532E32">
              <w:t>061S—Table—column 3—item</w:t>
            </w:r>
            <w:r w:rsidR="00D634E3" w:rsidRPr="00532E32">
              <w:t> </w:t>
            </w:r>
            <w:r w:rsidRPr="00532E32">
              <w:t>1]</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51. </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Rate of telephone allowance for a person with a partner where the partner is getting neither pension nor benefit </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TA “partnered” (item</w:t>
            </w:r>
            <w:r w:rsidR="00D634E3" w:rsidRPr="00532E32">
              <w:t> </w:t>
            </w:r>
            <w:r w:rsidRPr="00532E32">
              <w:t xml:space="preserve">3) rate </w:t>
            </w:r>
          </w:p>
        </w:tc>
        <w:tc>
          <w:tcPr>
            <w:tcW w:w="2636"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w:t>
            </w:r>
            <w:r w:rsidR="00A93C2F" w:rsidRPr="00532E32">
              <w:t>section 1</w:t>
            </w:r>
            <w:r w:rsidRPr="00532E32">
              <w:t>061S—Table—column 3—item</w:t>
            </w:r>
            <w:r w:rsidR="00D634E3" w:rsidRPr="00532E32">
              <w:t> </w:t>
            </w:r>
            <w:r w:rsidRPr="00532E32">
              <w:t>3]</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 xml:space="preserve">52. </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 xml:space="preserve">Rate of telephone allowance for a person with a partner where the partner is getting pension or benefit but not getting telephone allowance </w:t>
            </w:r>
          </w:p>
        </w:tc>
        <w:tc>
          <w:tcPr>
            <w:tcW w:w="1622" w:type="dxa"/>
            <w:tcBorders>
              <w:top w:val="single" w:sz="4" w:space="0" w:color="auto"/>
              <w:bottom w:val="single" w:sz="2" w:space="0" w:color="auto"/>
            </w:tcBorders>
          </w:tcPr>
          <w:p w:rsidR="00680D8B" w:rsidRPr="00532E32" w:rsidRDefault="00680D8B" w:rsidP="004918DA">
            <w:pPr>
              <w:pStyle w:val="Tabletext"/>
            </w:pPr>
            <w:r w:rsidRPr="00532E32">
              <w:t>TA “partnered” (item</w:t>
            </w:r>
            <w:r w:rsidR="00D634E3" w:rsidRPr="00532E32">
              <w:t> </w:t>
            </w:r>
            <w:r w:rsidRPr="00532E32">
              <w:t xml:space="preserve">4) rate </w:t>
            </w:r>
          </w:p>
        </w:tc>
        <w:tc>
          <w:tcPr>
            <w:tcW w:w="2636" w:type="dxa"/>
            <w:tcBorders>
              <w:top w:val="single" w:sz="4" w:space="0" w:color="auto"/>
              <w:bottom w:val="single" w:sz="2" w:space="0" w:color="auto"/>
            </w:tcBorders>
          </w:tcPr>
          <w:p w:rsidR="00680D8B" w:rsidRPr="00532E32" w:rsidRDefault="00680D8B" w:rsidP="004918DA">
            <w:pPr>
              <w:pStyle w:val="Tabletext"/>
            </w:pPr>
            <w:r w:rsidRPr="00532E32">
              <w:t>[</w:t>
            </w:r>
            <w:r w:rsidR="00A93C2F" w:rsidRPr="00532E32">
              <w:t>section 1</w:t>
            </w:r>
            <w:r w:rsidRPr="00532E32">
              <w:t>061S—Table—column 3—item</w:t>
            </w:r>
            <w:r w:rsidR="00D634E3" w:rsidRPr="00532E32">
              <w:t> </w:t>
            </w:r>
            <w:r w:rsidRPr="00532E32">
              <w:t>4]</w:t>
            </w:r>
          </w:p>
        </w:tc>
      </w:tr>
      <w:tr w:rsidR="00680D8B" w:rsidRPr="00532E32" w:rsidTr="00072F8E">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53. </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Rate of telephone allowance for a person with a partner where the partner is getting pension or benefit and getting telephone allowance </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TA “partnered” (item</w:t>
            </w:r>
            <w:r w:rsidR="00D634E3" w:rsidRPr="00532E32">
              <w:t> </w:t>
            </w:r>
            <w:r w:rsidRPr="00532E32">
              <w:t xml:space="preserve">5) rate </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w:t>
            </w:r>
            <w:r w:rsidR="00A93C2F" w:rsidRPr="00532E32">
              <w:t>section 1</w:t>
            </w:r>
            <w:r w:rsidRPr="00532E32">
              <w:t>061S—Table—column 3—item</w:t>
            </w:r>
            <w:r w:rsidR="00D634E3" w:rsidRPr="00532E32">
              <w:t> </w:t>
            </w:r>
            <w:r w:rsidRPr="00532E32">
              <w:t>5]</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 xml:space="preserve">54. </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 xml:space="preserve">Rate of telephone allowance for a member of an illness separated or respite care couple </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TA “partnered” (item</w:t>
            </w:r>
            <w:r w:rsidR="00D634E3" w:rsidRPr="00532E32">
              <w:t> </w:t>
            </w:r>
            <w:r w:rsidRPr="00532E32">
              <w:t xml:space="preserve">6) rate </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w:t>
            </w:r>
            <w:r w:rsidR="00A93C2F" w:rsidRPr="00532E32">
              <w:t>section 1</w:t>
            </w:r>
            <w:r w:rsidRPr="00532E32">
              <w:t>061S—Table—column 3—item</w:t>
            </w:r>
            <w:r w:rsidR="00D634E3" w:rsidRPr="00532E32">
              <w:t> </w:t>
            </w:r>
            <w:r w:rsidRPr="00532E32">
              <w:t>6]</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55.</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Rate of telephone allowance for a person with a partner where the partner is not getting veterans supplement or MRCA supplement</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TA “partnered” (item</w:t>
            </w:r>
            <w:r w:rsidR="00D634E3" w:rsidRPr="00532E32">
              <w:t> </w:t>
            </w:r>
            <w:r w:rsidRPr="00532E32">
              <w:t>7) rate</w:t>
            </w:r>
          </w:p>
        </w:tc>
        <w:tc>
          <w:tcPr>
            <w:tcW w:w="2636" w:type="dxa"/>
            <w:tcBorders>
              <w:top w:val="single" w:sz="2" w:space="0" w:color="auto"/>
              <w:bottom w:val="single" w:sz="4" w:space="0" w:color="auto"/>
            </w:tcBorders>
            <w:shd w:val="clear" w:color="auto" w:fill="auto"/>
          </w:tcPr>
          <w:p w:rsidR="00680D8B" w:rsidRPr="00532E32" w:rsidRDefault="00A93C2F" w:rsidP="004918DA">
            <w:pPr>
              <w:pStyle w:val="Tabletext"/>
            </w:pPr>
            <w:r w:rsidRPr="00532E32">
              <w:t>section 1</w:t>
            </w:r>
            <w:r w:rsidR="00680D8B" w:rsidRPr="00532E32">
              <w:t>061S—Table—column 3—item</w:t>
            </w:r>
            <w:r w:rsidR="00D634E3" w:rsidRPr="00532E32">
              <w:t> </w:t>
            </w:r>
            <w:r w:rsidR="00680D8B" w:rsidRPr="00532E32">
              <w:t>7</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56.</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Rate of telephone allowance for a person with a partner where the partner is getting veterans supplement or MRCA supplement</w:t>
            </w:r>
          </w:p>
        </w:tc>
        <w:tc>
          <w:tcPr>
            <w:tcW w:w="1622" w:type="dxa"/>
            <w:tcBorders>
              <w:top w:val="single" w:sz="4" w:space="0" w:color="auto"/>
              <w:bottom w:val="single" w:sz="2" w:space="0" w:color="auto"/>
            </w:tcBorders>
          </w:tcPr>
          <w:p w:rsidR="00680D8B" w:rsidRPr="00532E32" w:rsidRDefault="00680D8B" w:rsidP="004918DA">
            <w:pPr>
              <w:pStyle w:val="Tabletext"/>
            </w:pPr>
            <w:r w:rsidRPr="00532E32">
              <w:t>TA “partnered” (item</w:t>
            </w:r>
            <w:r w:rsidR="00D634E3" w:rsidRPr="00532E32">
              <w:t> </w:t>
            </w:r>
            <w:r w:rsidRPr="00532E32">
              <w:t>8) rate</w:t>
            </w:r>
          </w:p>
        </w:tc>
        <w:tc>
          <w:tcPr>
            <w:tcW w:w="2636" w:type="dxa"/>
            <w:tcBorders>
              <w:top w:val="single" w:sz="4" w:space="0" w:color="auto"/>
              <w:bottom w:val="single" w:sz="2" w:space="0" w:color="auto"/>
            </w:tcBorders>
          </w:tcPr>
          <w:p w:rsidR="00680D8B" w:rsidRPr="00532E32" w:rsidRDefault="00A93C2F" w:rsidP="004918DA">
            <w:pPr>
              <w:pStyle w:val="Tabletext"/>
            </w:pPr>
            <w:r w:rsidRPr="00532E32">
              <w:t>section 1</w:t>
            </w:r>
            <w:r w:rsidR="00680D8B" w:rsidRPr="00532E32">
              <w:t>061S—Table—column 3—item</w:t>
            </w:r>
            <w:r w:rsidR="00D634E3" w:rsidRPr="00532E32">
              <w:t> </w:t>
            </w:r>
            <w:r w:rsidR="00680D8B" w:rsidRPr="00532E32">
              <w:t>8</w:t>
            </w:r>
          </w:p>
        </w:tc>
      </w:tr>
      <w:tr w:rsidR="00680D8B" w:rsidRPr="00532E32" w:rsidTr="00072F8E">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56AA.</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Rate of telephone allowance for a person with a partner where the partner is in gaol</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TA “partnered” (item</w:t>
            </w:r>
            <w:r w:rsidR="00D634E3" w:rsidRPr="00532E32">
              <w:t> </w:t>
            </w:r>
            <w:r w:rsidRPr="00532E32">
              <w:t>9) rate</w:t>
            </w:r>
          </w:p>
        </w:tc>
        <w:tc>
          <w:tcPr>
            <w:tcW w:w="2636" w:type="dxa"/>
            <w:tcBorders>
              <w:top w:val="single" w:sz="2" w:space="0" w:color="auto"/>
              <w:bottom w:val="single" w:sz="2" w:space="0" w:color="auto"/>
            </w:tcBorders>
          </w:tcPr>
          <w:p w:rsidR="00680D8B" w:rsidRPr="00532E32" w:rsidRDefault="00A93C2F" w:rsidP="004918DA">
            <w:pPr>
              <w:pStyle w:val="Tabletext"/>
            </w:pPr>
            <w:r w:rsidRPr="00532E32">
              <w:t>section 1</w:t>
            </w:r>
            <w:r w:rsidR="00680D8B" w:rsidRPr="00532E32">
              <w:t>061S—Table—column 3—item</w:t>
            </w:r>
            <w:r w:rsidR="00D634E3" w:rsidRPr="00532E32">
              <w:t> </w:t>
            </w:r>
            <w:r w:rsidR="00680D8B" w:rsidRPr="00532E32">
              <w:t>9</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56AB.</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Increased rate of telephone allowance for a person who is not a member of a couple and has home internet</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TA (internet) “single” rate</w:t>
            </w:r>
          </w:p>
        </w:tc>
        <w:tc>
          <w:tcPr>
            <w:tcW w:w="2636" w:type="dxa"/>
            <w:tcBorders>
              <w:top w:val="single" w:sz="2" w:space="0" w:color="auto"/>
              <w:bottom w:val="single" w:sz="2" w:space="0" w:color="auto"/>
            </w:tcBorders>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1</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56AC.</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Increased rate of telephone allowance for a person with a partner where the partner is getting neither pension nor benefit and the person has home internet</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TA (internet) “partnered” (item</w:t>
            </w:r>
            <w:r w:rsidR="00D634E3" w:rsidRPr="00532E32">
              <w:t> </w:t>
            </w:r>
            <w:r w:rsidRPr="00532E32">
              <w:t>3) rate</w:t>
            </w:r>
          </w:p>
        </w:tc>
        <w:tc>
          <w:tcPr>
            <w:tcW w:w="2636" w:type="dxa"/>
            <w:tcBorders>
              <w:top w:val="single" w:sz="2" w:space="0" w:color="auto"/>
              <w:bottom w:val="single" w:sz="4" w:space="0" w:color="auto"/>
            </w:tcBorders>
            <w:shd w:val="clear" w:color="auto" w:fill="auto"/>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3</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56AD.</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Increased rate of telephone allowance for a person with a partner where the partner is getting pension or benefit but not getting telephone allowance and the person has home internet</w:t>
            </w:r>
          </w:p>
        </w:tc>
        <w:tc>
          <w:tcPr>
            <w:tcW w:w="1622" w:type="dxa"/>
            <w:tcBorders>
              <w:top w:val="single" w:sz="4" w:space="0" w:color="auto"/>
              <w:bottom w:val="single" w:sz="2" w:space="0" w:color="auto"/>
            </w:tcBorders>
          </w:tcPr>
          <w:p w:rsidR="00680D8B" w:rsidRPr="00532E32" w:rsidRDefault="00680D8B" w:rsidP="004918DA">
            <w:pPr>
              <w:pStyle w:val="Tabletext"/>
            </w:pPr>
            <w:r w:rsidRPr="00532E32">
              <w:t>TA (internet) “partnered” (item</w:t>
            </w:r>
            <w:r w:rsidR="00D634E3" w:rsidRPr="00532E32">
              <w:t> </w:t>
            </w:r>
            <w:r w:rsidRPr="00532E32">
              <w:t>4) rate</w:t>
            </w:r>
          </w:p>
        </w:tc>
        <w:tc>
          <w:tcPr>
            <w:tcW w:w="2636" w:type="dxa"/>
            <w:tcBorders>
              <w:top w:val="single" w:sz="4" w:space="0" w:color="auto"/>
              <w:bottom w:val="single" w:sz="2" w:space="0" w:color="auto"/>
            </w:tcBorders>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4</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56AE.</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Increased rate of telephone allowance for a person with a partner where the partner is getting pension or benefit and getting telephone allowance at the increased rate and the person has home internet</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TA (internet) “partnered” (item</w:t>
            </w:r>
            <w:r w:rsidR="00D634E3" w:rsidRPr="00532E32">
              <w:t> </w:t>
            </w:r>
            <w:r w:rsidRPr="00532E32">
              <w:t>5) rate</w:t>
            </w:r>
          </w:p>
        </w:tc>
        <w:tc>
          <w:tcPr>
            <w:tcW w:w="2636" w:type="dxa"/>
            <w:tcBorders>
              <w:top w:val="single" w:sz="2" w:space="0" w:color="auto"/>
              <w:bottom w:val="single" w:sz="2" w:space="0" w:color="auto"/>
            </w:tcBorders>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5</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56AF.</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Increased rate of telephone allowance for a member of an illness separated or respite care couple and the person has home internet</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TA (internet) “partnered” (item</w:t>
            </w:r>
            <w:r w:rsidR="00D634E3" w:rsidRPr="00532E32">
              <w:t> </w:t>
            </w:r>
            <w:r w:rsidRPr="00532E32">
              <w:t>6) rate</w:t>
            </w:r>
          </w:p>
        </w:tc>
        <w:tc>
          <w:tcPr>
            <w:tcW w:w="2636" w:type="dxa"/>
            <w:tcBorders>
              <w:top w:val="single" w:sz="2" w:space="0" w:color="auto"/>
              <w:bottom w:val="single" w:sz="4" w:space="0" w:color="auto"/>
            </w:tcBorders>
            <w:shd w:val="clear" w:color="auto" w:fill="auto"/>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6</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56AG.</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Increased rate of telephone allowance for a person with a partner where the partner is not getting veterans supplement or MRCA supplement and the person has home internet</w:t>
            </w:r>
          </w:p>
        </w:tc>
        <w:tc>
          <w:tcPr>
            <w:tcW w:w="1622" w:type="dxa"/>
            <w:tcBorders>
              <w:top w:val="single" w:sz="4" w:space="0" w:color="auto"/>
              <w:bottom w:val="single" w:sz="2" w:space="0" w:color="auto"/>
            </w:tcBorders>
          </w:tcPr>
          <w:p w:rsidR="00680D8B" w:rsidRPr="00532E32" w:rsidRDefault="00680D8B" w:rsidP="004918DA">
            <w:pPr>
              <w:pStyle w:val="Tabletext"/>
            </w:pPr>
            <w:r w:rsidRPr="00532E32">
              <w:t>TA (internet) “partnered” (item</w:t>
            </w:r>
            <w:r w:rsidR="00D634E3" w:rsidRPr="00532E32">
              <w:t> </w:t>
            </w:r>
            <w:r w:rsidRPr="00532E32">
              <w:t>7) rate</w:t>
            </w:r>
          </w:p>
        </w:tc>
        <w:tc>
          <w:tcPr>
            <w:tcW w:w="2636" w:type="dxa"/>
            <w:tcBorders>
              <w:top w:val="single" w:sz="4" w:space="0" w:color="auto"/>
              <w:bottom w:val="single" w:sz="2" w:space="0" w:color="auto"/>
            </w:tcBorders>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7</w:t>
            </w:r>
          </w:p>
        </w:tc>
      </w:tr>
      <w:tr w:rsidR="00680D8B" w:rsidRPr="00532E32" w:rsidTr="00887C10">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56AH.</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Increased rate of telephone allowance for a person with a partner where the partner is getting veterans supplement or MRCA supplement and the person has home internet</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TA (internet) “partnered” (item</w:t>
            </w:r>
            <w:r w:rsidR="00D634E3" w:rsidRPr="00532E32">
              <w:t> </w:t>
            </w:r>
            <w:r w:rsidRPr="00532E32">
              <w:t>8) rate</w:t>
            </w:r>
          </w:p>
        </w:tc>
        <w:tc>
          <w:tcPr>
            <w:tcW w:w="2636" w:type="dxa"/>
            <w:tcBorders>
              <w:top w:val="single" w:sz="2" w:space="0" w:color="auto"/>
              <w:bottom w:val="single" w:sz="2" w:space="0" w:color="auto"/>
            </w:tcBorders>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8</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56AI.</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Increased rate of telephone allowance for a person with a partner where the partner is in gaol and the person has home internet</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TA (internet) “partnered” (item</w:t>
            </w:r>
            <w:r w:rsidR="00D634E3" w:rsidRPr="00532E32">
              <w:t> </w:t>
            </w:r>
            <w:r w:rsidRPr="00532E32">
              <w:t>9) rate</w:t>
            </w:r>
          </w:p>
        </w:tc>
        <w:tc>
          <w:tcPr>
            <w:tcW w:w="2636" w:type="dxa"/>
            <w:tcBorders>
              <w:top w:val="single" w:sz="2" w:space="0" w:color="auto"/>
              <w:bottom w:val="single" w:sz="4" w:space="0" w:color="auto"/>
            </w:tcBorders>
            <w:shd w:val="clear" w:color="auto" w:fill="auto"/>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9</w:t>
            </w:r>
          </w:p>
        </w:tc>
      </w:tr>
      <w:tr w:rsidR="00680D8B" w:rsidRPr="00532E32" w:rsidTr="00821AD8">
        <w:trPr>
          <w:cantSplit/>
        </w:trPr>
        <w:tc>
          <w:tcPr>
            <w:tcW w:w="1082" w:type="dxa"/>
            <w:tcBorders>
              <w:top w:val="single" w:sz="4" w:space="0" w:color="auto"/>
              <w:bottom w:val="single" w:sz="2" w:space="0" w:color="auto"/>
            </w:tcBorders>
          </w:tcPr>
          <w:p w:rsidR="00680D8B" w:rsidRPr="00532E32" w:rsidRDefault="00680D8B" w:rsidP="004918DA">
            <w:pPr>
              <w:pStyle w:val="Tabletext"/>
            </w:pPr>
            <w:r w:rsidRPr="00532E32">
              <w:lastRenderedPageBreak/>
              <w:t>56AJ.</w:t>
            </w:r>
          </w:p>
        </w:tc>
        <w:tc>
          <w:tcPr>
            <w:tcW w:w="1802" w:type="dxa"/>
            <w:tcBorders>
              <w:top w:val="single" w:sz="4" w:space="0" w:color="auto"/>
              <w:bottom w:val="single" w:sz="2" w:space="0" w:color="auto"/>
            </w:tcBorders>
          </w:tcPr>
          <w:p w:rsidR="00680D8B" w:rsidRPr="00532E32" w:rsidRDefault="00680D8B" w:rsidP="004918DA">
            <w:pPr>
              <w:pStyle w:val="Tabletext"/>
            </w:pPr>
            <w:r w:rsidRPr="00532E32">
              <w:t>Increased rate of telephone allowance for a person with a partner where the partner is getting pension or benefit and getting telephone allowance at the standard rate and the person has home internet</w:t>
            </w:r>
          </w:p>
        </w:tc>
        <w:tc>
          <w:tcPr>
            <w:tcW w:w="1622" w:type="dxa"/>
            <w:tcBorders>
              <w:top w:val="single" w:sz="4" w:space="0" w:color="auto"/>
              <w:bottom w:val="single" w:sz="2" w:space="0" w:color="auto"/>
            </w:tcBorders>
          </w:tcPr>
          <w:p w:rsidR="00680D8B" w:rsidRPr="00532E32" w:rsidRDefault="00680D8B" w:rsidP="004918DA">
            <w:pPr>
              <w:pStyle w:val="Tabletext"/>
            </w:pPr>
            <w:r w:rsidRPr="00532E32">
              <w:t>TA (internet) “partnered” (item</w:t>
            </w:r>
            <w:r w:rsidR="00D634E3" w:rsidRPr="00532E32">
              <w:t> </w:t>
            </w:r>
            <w:r w:rsidRPr="00532E32">
              <w:t>10) rate</w:t>
            </w:r>
          </w:p>
        </w:tc>
        <w:tc>
          <w:tcPr>
            <w:tcW w:w="2636" w:type="dxa"/>
            <w:tcBorders>
              <w:top w:val="single" w:sz="4" w:space="0" w:color="auto"/>
              <w:bottom w:val="single" w:sz="2" w:space="0" w:color="auto"/>
            </w:tcBorders>
          </w:tcPr>
          <w:p w:rsidR="00680D8B" w:rsidRPr="00532E32" w:rsidRDefault="00A93C2F" w:rsidP="004918DA">
            <w:pPr>
              <w:pStyle w:val="Tabletext"/>
            </w:pPr>
            <w:r w:rsidRPr="00532E32">
              <w:t>section 1</w:t>
            </w:r>
            <w:r w:rsidR="00680D8B" w:rsidRPr="00532E32">
              <w:t>061SA—Table—column 3—item</w:t>
            </w:r>
            <w:r w:rsidR="00D634E3" w:rsidRPr="00532E32">
              <w:t> </w:t>
            </w:r>
            <w:r w:rsidR="00680D8B" w:rsidRPr="00532E32">
              <w:t>10</w:t>
            </w:r>
          </w:p>
        </w:tc>
      </w:tr>
      <w:tr w:rsidR="00680D8B" w:rsidRPr="00532E32" w:rsidTr="00072F8E">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56A. </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Rate of utilities allowance for a person who is not a member of a couple</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UA “single” rate</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w:t>
            </w:r>
            <w:r w:rsidR="00A93C2F" w:rsidRPr="00532E32">
              <w:t>section 1</w:t>
            </w:r>
            <w:r w:rsidRPr="00532E32">
              <w:t>061TB—Table—column 3—item</w:t>
            </w:r>
            <w:r w:rsidR="00D634E3" w:rsidRPr="00532E32">
              <w:t> </w:t>
            </w:r>
            <w:r w:rsidRPr="00532E32">
              <w:t>1]</w:t>
            </w:r>
          </w:p>
        </w:tc>
      </w:tr>
      <w:tr w:rsidR="00680D8B" w:rsidRPr="00532E32" w:rsidTr="00072F8E">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 xml:space="preserve">56B. </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Rate of utilities allowance for a member of an illness separated couple</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UA “partnered” (item</w:t>
            </w:r>
            <w:r w:rsidR="00D634E3" w:rsidRPr="00532E32">
              <w:t> </w:t>
            </w:r>
            <w:r w:rsidRPr="00532E32">
              <w:t>2) rate</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w:t>
            </w:r>
            <w:r w:rsidR="00A93C2F" w:rsidRPr="00532E32">
              <w:t>section 1</w:t>
            </w:r>
            <w:r w:rsidRPr="00532E32">
              <w:t>061TB—Table—column 3—item</w:t>
            </w:r>
            <w:r w:rsidR="00D634E3" w:rsidRPr="00532E32">
              <w:t> </w:t>
            </w:r>
            <w:r w:rsidRPr="00532E32">
              <w:t>2]</w:t>
            </w:r>
          </w:p>
        </w:tc>
      </w:tr>
      <w:tr w:rsidR="00680D8B" w:rsidRPr="00532E32" w:rsidTr="00887C10">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 xml:space="preserve">56C. </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Rate of utilities allowance for a member of a respite care couple</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UA “partnered” (item</w:t>
            </w:r>
            <w:r w:rsidR="00D634E3" w:rsidRPr="00532E32">
              <w:t> </w:t>
            </w:r>
            <w:r w:rsidRPr="00532E32">
              <w:t>3) rate</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w:t>
            </w:r>
            <w:r w:rsidR="00A93C2F" w:rsidRPr="00532E32">
              <w:t>section 1</w:t>
            </w:r>
            <w:r w:rsidRPr="00532E32">
              <w:t>061TB—Table—column 3—item</w:t>
            </w:r>
            <w:r w:rsidR="00D634E3" w:rsidRPr="00532E32">
              <w:t> </w:t>
            </w:r>
            <w:r w:rsidRPr="00532E32">
              <w:t>3]</w:t>
            </w:r>
          </w:p>
        </w:tc>
      </w:tr>
      <w:tr w:rsidR="00680D8B" w:rsidRPr="00532E32" w:rsidTr="00821AD8">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 xml:space="preserve">56D. </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Rate of utilities allowance for a member of a temporarily separated couple</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UA “partnered” (item</w:t>
            </w:r>
            <w:r w:rsidR="00D634E3" w:rsidRPr="00532E32">
              <w:t> </w:t>
            </w:r>
            <w:r w:rsidRPr="00532E32">
              <w:t>4) rate</w:t>
            </w:r>
          </w:p>
        </w:tc>
        <w:tc>
          <w:tcPr>
            <w:tcW w:w="2636"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w:t>
            </w:r>
            <w:r w:rsidR="00A93C2F" w:rsidRPr="00532E32">
              <w:t>section 1</w:t>
            </w:r>
            <w:r w:rsidRPr="00532E32">
              <w:t>061TB—Table—column 3—item</w:t>
            </w:r>
            <w:r w:rsidR="00D634E3" w:rsidRPr="00532E32">
              <w:t> </w:t>
            </w:r>
            <w:r w:rsidRPr="00532E32">
              <w:t>4]</w:t>
            </w:r>
          </w:p>
        </w:tc>
      </w:tr>
      <w:tr w:rsidR="00680D8B" w:rsidRPr="00532E32" w:rsidTr="00821AD8">
        <w:trPr>
          <w:cantSplit/>
        </w:trPr>
        <w:tc>
          <w:tcPr>
            <w:tcW w:w="1082" w:type="dxa"/>
            <w:tcBorders>
              <w:top w:val="single" w:sz="4" w:space="0" w:color="auto"/>
            </w:tcBorders>
          </w:tcPr>
          <w:p w:rsidR="00680D8B" w:rsidRPr="00532E32" w:rsidRDefault="00680D8B" w:rsidP="004918DA">
            <w:pPr>
              <w:pStyle w:val="Tabletext"/>
              <w:keepNext/>
              <w:keepLines/>
            </w:pPr>
          </w:p>
        </w:tc>
        <w:tc>
          <w:tcPr>
            <w:tcW w:w="1802" w:type="dxa"/>
            <w:tcBorders>
              <w:top w:val="single" w:sz="4" w:space="0" w:color="auto"/>
            </w:tcBorders>
          </w:tcPr>
          <w:p w:rsidR="00680D8B" w:rsidRPr="00532E32" w:rsidRDefault="00680D8B" w:rsidP="004918DA">
            <w:pPr>
              <w:pStyle w:val="Tabletext"/>
            </w:pPr>
            <w:r w:rsidRPr="00532E32">
              <w:rPr>
                <w:b/>
              </w:rPr>
              <w:t>Mobility allowance</w:t>
            </w:r>
          </w:p>
        </w:tc>
        <w:tc>
          <w:tcPr>
            <w:tcW w:w="1622" w:type="dxa"/>
            <w:tcBorders>
              <w:top w:val="single" w:sz="4" w:space="0" w:color="auto"/>
            </w:tcBorders>
          </w:tcPr>
          <w:p w:rsidR="00680D8B" w:rsidRPr="00532E32" w:rsidRDefault="00680D8B" w:rsidP="004918DA">
            <w:pPr>
              <w:pStyle w:val="Tabletext"/>
            </w:pPr>
          </w:p>
        </w:tc>
        <w:tc>
          <w:tcPr>
            <w:tcW w:w="2636" w:type="dxa"/>
            <w:tcBorders>
              <w:top w:val="single" w:sz="4" w:space="0" w:color="auto"/>
            </w:tcBorders>
          </w:tcPr>
          <w:p w:rsidR="00680D8B" w:rsidRPr="00532E32" w:rsidRDefault="00680D8B" w:rsidP="004918DA">
            <w:pPr>
              <w:pStyle w:val="Tabletext"/>
            </w:pPr>
          </w:p>
        </w:tc>
      </w:tr>
      <w:tr w:rsidR="00680D8B" w:rsidRPr="00532E32" w:rsidTr="00072F8E">
        <w:trPr>
          <w:cantSplit/>
        </w:trPr>
        <w:tc>
          <w:tcPr>
            <w:tcW w:w="1082" w:type="dxa"/>
            <w:tcBorders>
              <w:bottom w:val="single" w:sz="2" w:space="0" w:color="auto"/>
            </w:tcBorders>
          </w:tcPr>
          <w:p w:rsidR="00680D8B" w:rsidRPr="00532E32" w:rsidRDefault="00680D8B" w:rsidP="004918DA">
            <w:pPr>
              <w:pStyle w:val="Tabletext"/>
            </w:pPr>
            <w:r w:rsidRPr="00532E32">
              <w:t>57.</w:t>
            </w:r>
          </w:p>
        </w:tc>
        <w:tc>
          <w:tcPr>
            <w:tcW w:w="1802" w:type="dxa"/>
            <w:tcBorders>
              <w:bottom w:val="single" w:sz="2" w:space="0" w:color="auto"/>
            </w:tcBorders>
          </w:tcPr>
          <w:p w:rsidR="00680D8B" w:rsidRPr="00532E32" w:rsidRDefault="00680D8B" w:rsidP="004918DA">
            <w:pPr>
              <w:pStyle w:val="Tabletext"/>
            </w:pPr>
            <w:r w:rsidRPr="00532E32">
              <w:t xml:space="preserve">mobility allowance for a person qualified under </w:t>
            </w:r>
            <w:r w:rsidR="00A93C2F" w:rsidRPr="00532E32">
              <w:t>section 1</w:t>
            </w:r>
            <w:r w:rsidRPr="00532E32">
              <w:t>035</w:t>
            </w:r>
          </w:p>
        </w:tc>
        <w:tc>
          <w:tcPr>
            <w:tcW w:w="1622" w:type="dxa"/>
            <w:tcBorders>
              <w:bottom w:val="single" w:sz="2" w:space="0" w:color="auto"/>
            </w:tcBorders>
          </w:tcPr>
          <w:p w:rsidR="00680D8B" w:rsidRPr="00532E32" w:rsidRDefault="00680D8B" w:rsidP="004918DA">
            <w:pPr>
              <w:pStyle w:val="Tabletext"/>
            </w:pPr>
            <w:r w:rsidRPr="00532E32">
              <w:t>MA rate (standard)</w:t>
            </w:r>
          </w:p>
        </w:tc>
        <w:tc>
          <w:tcPr>
            <w:tcW w:w="2636" w:type="dxa"/>
            <w:tcBorders>
              <w:bottom w:val="single" w:sz="2" w:space="0" w:color="auto"/>
            </w:tcBorders>
          </w:tcPr>
          <w:p w:rsidR="00680D8B" w:rsidRPr="00532E32" w:rsidRDefault="00680D8B" w:rsidP="004918DA">
            <w:pPr>
              <w:pStyle w:val="Tabletext"/>
            </w:pPr>
            <w:r w:rsidRPr="00532E32">
              <w:t>[</w:t>
            </w:r>
            <w:r w:rsidR="004E3300" w:rsidRPr="00532E32">
              <w:t>subsection 1</w:t>
            </w:r>
            <w:r w:rsidRPr="00532E32">
              <w:t>044(1)]</w:t>
            </w:r>
          </w:p>
        </w:tc>
      </w:tr>
      <w:tr w:rsidR="00680D8B" w:rsidRPr="00532E32" w:rsidTr="00072F8E">
        <w:trPr>
          <w:cantSplit/>
        </w:trPr>
        <w:tc>
          <w:tcPr>
            <w:tcW w:w="1082" w:type="dxa"/>
            <w:tcBorders>
              <w:top w:val="single" w:sz="2" w:space="0" w:color="auto"/>
              <w:bottom w:val="single" w:sz="2" w:space="0" w:color="auto"/>
            </w:tcBorders>
          </w:tcPr>
          <w:p w:rsidR="00680D8B" w:rsidRPr="00532E32" w:rsidRDefault="00680D8B" w:rsidP="004918DA">
            <w:pPr>
              <w:pStyle w:val="Tabletext"/>
            </w:pPr>
            <w:r w:rsidRPr="00532E32">
              <w:t>58.</w:t>
            </w:r>
          </w:p>
        </w:tc>
        <w:tc>
          <w:tcPr>
            <w:tcW w:w="1802" w:type="dxa"/>
            <w:tcBorders>
              <w:top w:val="single" w:sz="2" w:space="0" w:color="auto"/>
              <w:bottom w:val="single" w:sz="2" w:space="0" w:color="auto"/>
            </w:tcBorders>
          </w:tcPr>
          <w:p w:rsidR="00680D8B" w:rsidRPr="00532E32" w:rsidRDefault="00680D8B" w:rsidP="004918DA">
            <w:pPr>
              <w:pStyle w:val="Tabletext"/>
            </w:pPr>
            <w:r w:rsidRPr="00532E32">
              <w:t xml:space="preserve">mobility allowance for a person qualified under </w:t>
            </w:r>
            <w:r w:rsidR="00A93C2F" w:rsidRPr="00532E32">
              <w:t>section 1</w:t>
            </w:r>
            <w:r w:rsidRPr="00532E32">
              <w:t>035A</w:t>
            </w:r>
          </w:p>
        </w:tc>
        <w:tc>
          <w:tcPr>
            <w:tcW w:w="1622" w:type="dxa"/>
            <w:tcBorders>
              <w:top w:val="single" w:sz="2" w:space="0" w:color="auto"/>
              <w:bottom w:val="single" w:sz="2" w:space="0" w:color="auto"/>
            </w:tcBorders>
          </w:tcPr>
          <w:p w:rsidR="00680D8B" w:rsidRPr="00532E32" w:rsidRDefault="00680D8B" w:rsidP="004918DA">
            <w:pPr>
              <w:pStyle w:val="Tabletext"/>
            </w:pPr>
            <w:r w:rsidRPr="00532E32">
              <w:t>MA rate (increased)</w:t>
            </w:r>
          </w:p>
        </w:tc>
        <w:tc>
          <w:tcPr>
            <w:tcW w:w="2636" w:type="dxa"/>
            <w:tcBorders>
              <w:top w:val="single" w:sz="2" w:space="0" w:color="auto"/>
              <w:bottom w:val="single" w:sz="2" w:space="0" w:color="auto"/>
            </w:tcBorders>
          </w:tcPr>
          <w:p w:rsidR="00680D8B" w:rsidRPr="00532E32" w:rsidRDefault="00680D8B" w:rsidP="004918DA">
            <w:pPr>
              <w:pStyle w:val="Tabletext"/>
            </w:pPr>
            <w:r w:rsidRPr="00532E32">
              <w:t>[</w:t>
            </w:r>
            <w:r w:rsidR="004E3300" w:rsidRPr="00532E32">
              <w:t>subsection 1</w:t>
            </w:r>
            <w:r w:rsidRPr="00532E32">
              <w:t>044(1A)]</w:t>
            </w:r>
          </w:p>
        </w:tc>
      </w:tr>
      <w:tr w:rsidR="00680D8B" w:rsidRPr="00532E32" w:rsidTr="00072F8E">
        <w:trPr>
          <w:cantSplit/>
        </w:trPr>
        <w:tc>
          <w:tcPr>
            <w:tcW w:w="1082" w:type="dxa"/>
            <w:tcBorders>
              <w:top w:val="single" w:sz="2" w:space="0" w:color="auto"/>
            </w:tcBorders>
          </w:tcPr>
          <w:p w:rsidR="00680D8B" w:rsidRPr="00532E32" w:rsidRDefault="00680D8B" w:rsidP="004918DA">
            <w:pPr>
              <w:pStyle w:val="Tabletext"/>
              <w:keepNext/>
            </w:pPr>
          </w:p>
        </w:tc>
        <w:tc>
          <w:tcPr>
            <w:tcW w:w="1802" w:type="dxa"/>
            <w:tcBorders>
              <w:top w:val="single" w:sz="2" w:space="0" w:color="auto"/>
            </w:tcBorders>
          </w:tcPr>
          <w:p w:rsidR="00680D8B" w:rsidRPr="00532E32" w:rsidRDefault="00680D8B" w:rsidP="004918DA">
            <w:pPr>
              <w:pStyle w:val="Tabletext"/>
            </w:pPr>
            <w:r w:rsidRPr="00532E32">
              <w:rPr>
                <w:b/>
              </w:rPr>
              <w:t>Deeming thresholds</w:t>
            </w:r>
          </w:p>
        </w:tc>
        <w:tc>
          <w:tcPr>
            <w:tcW w:w="1622" w:type="dxa"/>
            <w:tcBorders>
              <w:top w:val="single" w:sz="2" w:space="0" w:color="auto"/>
            </w:tcBorders>
          </w:tcPr>
          <w:p w:rsidR="00680D8B" w:rsidRPr="00532E32" w:rsidRDefault="00680D8B" w:rsidP="004918DA">
            <w:pPr>
              <w:pStyle w:val="Tabletext"/>
            </w:pPr>
          </w:p>
        </w:tc>
        <w:tc>
          <w:tcPr>
            <w:tcW w:w="2636" w:type="dxa"/>
            <w:tcBorders>
              <w:top w:val="single" w:sz="2" w:space="0" w:color="auto"/>
            </w:tcBorders>
          </w:tcPr>
          <w:p w:rsidR="00680D8B" w:rsidRPr="00532E32" w:rsidRDefault="00680D8B" w:rsidP="004918DA">
            <w:pPr>
              <w:pStyle w:val="Tabletext"/>
            </w:pPr>
          </w:p>
        </w:tc>
      </w:tr>
      <w:tr w:rsidR="00680D8B" w:rsidRPr="00532E32" w:rsidTr="00072F8E">
        <w:trPr>
          <w:cantSplit/>
        </w:trPr>
        <w:tc>
          <w:tcPr>
            <w:tcW w:w="1082" w:type="dxa"/>
            <w:tcBorders>
              <w:bottom w:val="single" w:sz="2" w:space="0" w:color="auto"/>
            </w:tcBorders>
          </w:tcPr>
          <w:p w:rsidR="00680D8B" w:rsidRPr="00532E32" w:rsidRDefault="00680D8B" w:rsidP="004918DA">
            <w:pPr>
              <w:pStyle w:val="Tabletext"/>
            </w:pPr>
            <w:r w:rsidRPr="00532E32">
              <w:t>63.</w:t>
            </w:r>
          </w:p>
        </w:tc>
        <w:tc>
          <w:tcPr>
            <w:tcW w:w="1802" w:type="dxa"/>
            <w:tcBorders>
              <w:bottom w:val="single" w:sz="2" w:space="0" w:color="auto"/>
            </w:tcBorders>
          </w:tcPr>
          <w:p w:rsidR="00680D8B" w:rsidRPr="00532E32" w:rsidRDefault="00680D8B" w:rsidP="004918DA">
            <w:pPr>
              <w:pStyle w:val="Tabletext"/>
            </w:pPr>
            <w:r w:rsidRPr="00532E32">
              <w:t>Deeming threshold for a person who is not a member of a couple</w:t>
            </w:r>
          </w:p>
        </w:tc>
        <w:tc>
          <w:tcPr>
            <w:tcW w:w="1622" w:type="dxa"/>
            <w:tcBorders>
              <w:bottom w:val="single" w:sz="2" w:space="0" w:color="auto"/>
            </w:tcBorders>
          </w:tcPr>
          <w:p w:rsidR="00680D8B" w:rsidRPr="00532E32" w:rsidRDefault="00680D8B" w:rsidP="004918DA">
            <w:pPr>
              <w:pStyle w:val="Tabletext"/>
            </w:pPr>
            <w:r w:rsidRPr="00532E32">
              <w:t>Deeming threshold individual</w:t>
            </w:r>
          </w:p>
        </w:tc>
        <w:tc>
          <w:tcPr>
            <w:tcW w:w="2636" w:type="dxa"/>
            <w:tcBorders>
              <w:bottom w:val="single" w:sz="2" w:space="0" w:color="auto"/>
            </w:tcBorders>
          </w:tcPr>
          <w:p w:rsidR="00680D8B" w:rsidRPr="00532E32" w:rsidRDefault="00680D8B" w:rsidP="004918DA">
            <w:pPr>
              <w:pStyle w:val="Tabletext"/>
            </w:pPr>
            <w:r w:rsidRPr="00532E32">
              <w:t>Sub</w:t>
            </w:r>
            <w:r w:rsidR="00A93C2F" w:rsidRPr="00532E32">
              <w:t>section 1</w:t>
            </w:r>
            <w:r w:rsidRPr="00532E32">
              <w:t>081(1)</w:t>
            </w:r>
          </w:p>
        </w:tc>
      </w:tr>
      <w:tr w:rsidR="00680D8B" w:rsidRPr="00532E32" w:rsidTr="00072F8E">
        <w:trPr>
          <w:cantSplit/>
        </w:trPr>
        <w:tc>
          <w:tcPr>
            <w:tcW w:w="108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64.</w:t>
            </w:r>
          </w:p>
        </w:tc>
        <w:tc>
          <w:tcPr>
            <w:tcW w:w="180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Deeming threshold for a pensioner couple</w:t>
            </w:r>
          </w:p>
        </w:tc>
        <w:tc>
          <w:tcPr>
            <w:tcW w:w="1622"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Deeming threshold pensioner couple</w:t>
            </w:r>
          </w:p>
        </w:tc>
        <w:tc>
          <w:tcPr>
            <w:tcW w:w="2636" w:type="dxa"/>
            <w:tcBorders>
              <w:top w:val="single" w:sz="2" w:space="0" w:color="auto"/>
              <w:bottom w:val="single" w:sz="2" w:space="0" w:color="auto"/>
            </w:tcBorders>
            <w:shd w:val="clear" w:color="auto" w:fill="auto"/>
          </w:tcPr>
          <w:p w:rsidR="00680D8B" w:rsidRPr="00532E32" w:rsidRDefault="00680D8B" w:rsidP="004918DA">
            <w:pPr>
              <w:pStyle w:val="Tabletext"/>
            </w:pPr>
            <w:r w:rsidRPr="00532E32">
              <w:t>Sub</w:t>
            </w:r>
            <w:r w:rsidR="00A93C2F" w:rsidRPr="00532E32">
              <w:t>section 1</w:t>
            </w:r>
            <w:r w:rsidRPr="00532E32">
              <w:t>081(2)</w:t>
            </w:r>
          </w:p>
        </w:tc>
      </w:tr>
      <w:tr w:rsidR="00680D8B" w:rsidRPr="00532E32" w:rsidTr="00072F8E">
        <w:trPr>
          <w:cantSplit/>
        </w:trPr>
        <w:tc>
          <w:tcPr>
            <w:tcW w:w="1082" w:type="dxa"/>
            <w:tcBorders>
              <w:top w:val="single" w:sz="2" w:space="0" w:color="auto"/>
            </w:tcBorders>
          </w:tcPr>
          <w:p w:rsidR="00680D8B" w:rsidRPr="00532E32" w:rsidRDefault="00680D8B" w:rsidP="003E58DB">
            <w:pPr>
              <w:pStyle w:val="Tabletext"/>
              <w:keepNext/>
            </w:pPr>
          </w:p>
        </w:tc>
        <w:tc>
          <w:tcPr>
            <w:tcW w:w="1802" w:type="dxa"/>
            <w:tcBorders>
              <w:top w:val="single" w:sz="2" w:space="0" w:color="auto"/>
            </w:tcBorders>
          </w:tcPr>
          <w:p w:rsidR="00680D8B" w:rsidRPr="00532E32" w:rsidRDefault="00680D8B" w:rsidP="003E58DB">
            <w:pPr>
              <w:pStyle w:val="Tabletext"/>
              <w:keepNext/>
            </w:pPr>
            <w:r w:rsidRPr="00532E32">
              <w:rPr>
                <w:b/>
              </w:rPr>
              <w:t>Attribution threshold</w:t>
            </w:r>
          </w:p>
        </w:tc>
        <w:tc>
          <w:tcPr>
            <w:tcW w:w="1622" w:type="dxa"/>
            <w:tcBorders>
              <w:top w:val="single" w:sz="2" w:space="0" w:color="auto"/>
            </w:tcBorders>
          </w:tcPr>
          <w:p w:rsidR="00680D8B" w:rsidRPr="00532E32" w:rsidRDefault="00680D8B" w:rsidP="004918DA">
            <w:pPr>
              <w:pStyle w:val="Tabletext"/>
            </w:pPr>
          </w:p>
        </w:tc>
        <w:tc>
          <w:tcPr>
            <w:tcW w:w="2636" w:type="dxa"/>
            <w:tcBorders>
              <w:top w:val="single" w:sz="2" w:space="0" w:color="auto"/>
            </w:tcBorders>
          </w:tcPr>
          <w:p w:rsidR="00680D8B" w:rsidRPr="00532E32" w:rsidRDefault="00680D8B" w:rsidP="004918DA">
            <w:pPr>
              <w:pStyle w:val="Tabletext"/>
            </w:pPr>
          </w:p>
        </w:tc>
      </w:tr>
      <w:tr w:rsidR="00680D8B" w:rsidRPr="00532E32" w:rsidTr="00072F8E">
        <w:trPr>
          <w:cantSplit/>
        </w:trPr>
        <w:tc>
          <w:tcPr>
            <w:tcW w:w="1082" w:type="dxa"/>
            <w:tcBorders>
              <w:bottom w:val="single" w:sz="2" w:space="0" w:color="auto"/>
            </w:tcBorders>
            <w:shd w:val="clear" w:color="auto" w:fill="auto"/>
          </w:tcPr>
          <w:p w:rsidR="00680D8B" w:rsidRPr="00532E32" w:rsidRDefault="00680D8B" w:rsidP="003E58DB">
            <w:pPr>
              <w:pStyle w:val="Tabletext"/>
              <w:keepNext/>
            </w:pPr>
            <w:r w:rsidRPr="00532E32">
              <w:t>65.</w:t>
            </w:r>
          </w:p>
        </w:tc>
        <w:tc>
          <w:tcPr>
            <w:tcW w:w="1802" w:type="dxa"/>
            <w:tcBorders>
              <w:bottom w:val="single" w:sz="2" w:space="0" w:color="auto"/>
            </w:tcBorders>
            <w:shd w:val="clear" w:color="auto" w:fill="auto"/>
          </w:tcPr>
          <w:p w:rsidR="00680D8B" w:rsidRPr="00532E32" w:rsidRDefault="00680D8B" w:rsidP="003E58DB">
            <w:pPr>
              <w:pStyle w:val="Tabletext"/>
              <w:keepNext/>
            </w:pPr>
            <w:r w:rsidRPr="00532E32">
              <w:t>Primary production attribution threshold</w:t>
            </w:r>
          </w:p>
        </w:tc>
        <w:tc>
          <w:tcPr>
            <w:tcW w:w="1622" w:type="dxa"/>
            <w:tcBorders>
              <w:bottom w:val="single" w:sz="2" w:space="0" w:color="auto"/>
            </w:tcBorders>
            <w:shd w:val="clear" w:color="auto" w:fill="auto"/>
          </w:tcPr>
          <w:p w:rsidR="00680D8B" w:rsidRPr="00532E32" w:rsidRDefault="00680D8B" w:rsidP="004918DA">
            <w:pPr>
              <w:pStyle w:val="Tabletext"/>
            </w:pPr>
            <w:r w:rsidRPr="00532E32">
              <w:t>Primary production attribution threshold</w:t>
            </w:r>
          </w:p>
        </w:tc>
        <w:tc>
          <w:tcPr>
            <w:tcW w:w="2636" w:type="dxa"/>
            <w:tcBorders>
              <w:bottom w:val="single" w:sz="2" w:space="0" w:color="auto"/>
            </w:tcBorders>
            <w:shd w:val="clear" w:color="auto" w:fill="auto"/>
          </w:tcPr>
          <w:p w:rsidR="00680D8B" w:rsidRPr="00532E32" w:rsidRDefault="00680D8B" w:rsidP="004918DA">
            <w:pPr>
              <w:pStyle w:val="Tabletext"/>
            </w:pPr>
            <w:r w:rsidRPr="00532E32">
              <w:t>Section</w:t>
            </w:r>
            <w:r w:rsidR="00D634E3" w:rsidRPr="00532E32">
              <w:t> </w:t>
            </w:r>
            <w:r w:rsidRPr="00532E32">
              <w:t>1208U</w:t>
            </w:r>
          </w:p>
        </w:tc>
      </w:tr>
      <w:tr w:rsidR="00680D8B" w:rsidRPr="00532E32" w:rsidTr="00887C10">
        <w:trPr>
          <w:cantSplit/>
        </w:trPr>
        <w:tc>
          <w:tcPr>
            <w:tcW w:w="1082" w:type="dxa"/>
            <w:tcBorders>
              <w:top w:val="single" w:sz="2" w:space="0" w:color="auto"/>
            </w:tcBorders>
            <w:shd w:val="clear" w:color="auto" w:fill="auto"/>
          </w:tcPr>
          <w:p w:rsidR="00680D8B" w:rsidRPr="00532E32" w:rsidRDefault="00680D8B" w:rsidP="004918DA">
            <w:pPr>
              <w:pStyle w:val="Tabletext"/>
            </w:pPr>
          </w:p>
        </w:tc>
        <w:tc>
          <w:tcPr>
            <w:tcW w:w="1802" w:type="dxa"/>
            <w:tcBorders>
              <w:top w:val="single" w:sz="2" w:space="0" w:color="auto"/>
            </w:tcBorders>
            <w:shd w:val="clear" w:color="auto" w:fill="auto"/>
          </w:tcPr>
          <w:p w:rsidR="00680D8B" w:rsidRPr="00532E32" w:rsidRDefault="00680D8B" w:rsidP="004918DA">
            <w:pPr>
              <w:pStyle w:val="Tabletext"/>
            </w:pPr>
            <w:r w:rsidRPr="00532E32">
              <w:rPr>
                <w:b/>
              </w:rPr>
              <w:t>Maximum transitional pension rates</w:t>
            </w:r>
          </w:p>
        </w:tc>
        <w:tc>
          <w:tcPr>
            <w:tcW w:w="1622" w:type="dxa"/>
            <w:tcBorders>
              <w:top w:val="single" w:sz="2" w:space="0" w:color="auto"/>
            </w:tcBorders>
            <w:shd w:val="clear" w:color="auto" w:fill="auto"/>
          </w:tcPr>
          <w:p w:rsidR="00680D8B" w:rsidRPr="00532E32" w:rsidRDefault="00680D8B" w:rsidP="004918DA">
            <w:pPr>
              <w:pStyle w:val="Tabletext"/>
            </w:pPr>
          </w:p>
        </w:tc>
        <w:tc>
          <w:tcPr>
            <w:tcW w:w="2636" w:type="dxa"/>
            <w:tcBorders>
              <w:top w:val="single" w:sz="2" w:space="0" w:color="auto"/>
            </w:tcBorders>
            <w:shd w:val="clear" w:color="auto" w:fill="auto"/>
          </w:tcPr>
          <w:p w:rsidR="00680D8B" w:rsidRPr="00532E32" w:rsidRDefault="00680D8B" w:rsidP="004918DA">
            <w:pPr>
              <w:pStyle w:val="Tabletext"/>
            </w:pPr>
          </w:p>
        </w:tc>
      </w:tr>
      <w:tr w:rsidR="00680D8B" w:rsidRPr="00532E32" w:rsidTr="00821AD8">
        <w:trPr>
          <w:cantSplit/>
        </w:trPr>
        <w:tc>
          <w:tcPr>
            <w:tcW w:w="1082" w:type="dxa"/>
            <w:tcBorders>
              <w:bottom w:val="single" w:sz="4" w:space="0" w:color="auto"/>
            </w:tcBorders>
            <w:shd w:val="clear" w:color="auto" w:fill="auto"/>
          </w:tcPr>
          <w:p w:rsidR="00680D8B" w:rsidRPr="00532E32" w:rsidRDefault="00680D8B" w:rsidP="004918DA">
            <w:pPr>
              <w:pStyle w:val="Tabletext"/>
            </w:pPr>
            <w:r w:rsidRPr="00532E32">
              <w:t>66.</w:t>
            </w:r>
          </w:p>
        </w:tc>
        <w:tc>
          <w:tcPr>
            <w:tcW w:w="1802" w:type="dxa"/>
            <w:tcBorders>
              <w:bottom w:val="single" w:sz="4" w:space="0" w:color="auto"/>
            </w:tcBorders>
            <w:shd w:val="clear" w:color="auto" w:fill="auto"/>
          </w:tcPr>
          <w:p w:rsidR="00680D8B" w:rsidRPr="00532E32" w:rsidRDefault="00680D8B" w:rsidP="004918DA">
            <w:pPr>
              <w:pStyle w:val="Tabletext"/>
              <w:rPr>
                <w:b/>
              </w:rPr>
            </w:pPr>
            <w:r w:rsidRPr="00532E32">
              <w:t>Maximum transitional pension rates</w:t>
            </w:r>
          </w:p>
        </w:tc>
        <w:tc>
          <w:tcPr>
            <w:tcW w:w="1622" w:type="dxa"/>
            <w:tcBorders>
              <w:bottom w:val="single" w:sz="4" w:space="0" w:color="auto"/>
            </w:tcBorders>
            <w:shd w:val="clear" w:color="auto" w:fill="auto"/>
          </w:tcPr>
          <w:p w:rsidR="00680D8B" w:rsidRPr="00532E32" w:rsidRDefault="00680D8B" w:rsidP="004918DA">
            <w:pPr>
              <w:pStyle w:val="Tabletext"/>
            </w:pPr>
            <w:r w:rsidRPr="00532E32">
              <w:t>Maximum transitional pension rates</w:t>
            </w:r>
          </w:p>
        </w:tc>
        <w:tc>
          <w:tcPr>
            <w:tcW w:w="2636" w:type="dxa"/>
            <w:tcBorders>
              <w:bottom w:val="single" w:sz="4" w:space="0" w:color="auto"/>
            </w:tcBorders>
            <w:shd w:val="clear" w:color="auto" w:fill="auto"/>
          </w:tcPr>
          <w:p w:rsidR="00680D8B" w:rsidRPr="00532E32" w:rsidRDefault="00BA70F5" w:rsidP="004918DA">
            <w:pPr>
              <w:pStyle w:val="Tabletext"/>
            </w:pPr>
            <w:r w:rsidRPr="00532E32">
              <w:t>Subparagraph 1</w:t>
            </w:r>
            <w:r w:rsidR="00680D8B" w:rsidRPr="00532E32">
              <w:t xml:space="preserve">46(4)(a)(i) of </w:t>
            </w:r>
            <w:r w:rsidR="000D013E">
              <w:t>Schedule 1</w:t>
            </w:r>
            <w:r w:rsidR="00680D8B" w:rsidRPr="00532E32">
              <w:t>A</w:t>
            </w:r>
          </w:p>
        </w:tc>
      </w:tr>
      <w:tr w:rsidR="00680D8B" w:rsidRPr="00532E32" w:rsidTr="00821AD8">
        <w:trPr>
          <w:cantSplit/>
        </w:trPr>
        <w:tc>
          <w:tcPr>
            <w:tcW w:w="1082" w:type="dxa"/>
            <w:tcBorders>
              <w:top w:val="single" w:sz="4" w:space="0" w:color="auto"/>
            </w:tcBorders>
            <w:shd w:val="clear" w:color="auto" w:fill="auto"/>
          </w:tcPr>
          <w:p w:rsidR="00680D8B" w:rsidRPr="00532E32" w:rsidRDefault="00680D8B" w:rsidP="00586A63">
            <w:pPr>
              <w:pStyle w:val="Tabletext"/>
              <w:keepNext/>
              <w:keepLines/>
            </w:pPr>
          </w:p>
        </w:tc>
        <w:tc>
          <w:tcPr>
            <w:tcW w:w="1802" w:type="dxa"/>
            <w:tcBorders>
              <w:top w:val="single" w:sz="4" w:space="0" w:color="auto"/>
            </w:tcBorders>
            <w:shd w:val="clear" w:color="auto" w:fill="auto"/>
          </w:tcPr>
          <w:p w:rsidR="00680D8B" w:rsidRPr="00532E32" w:rsidRDefault="00680D8B" w:rsidP="00586A63">
            <w:pPr>
              <w:pStyle w:val="Tabletext"/>
              <w:keepNext/>
              <w:keepLines/>
            </w:pPr>
            <w:r w:rsidRPr="00532E32">
              <w:rPr>
                <w:b/>
              </w:rPr>
              <w:t>Amounts related to scholarships</w:t>
            </w:r>
          </w:p>
        </w:tc>
        <w:tc>
          <w:tcPr>
            <w:tcW w:w="1622" w:type="dxa"/>
            <w:tcBorders>
              <w:top w:val="single" w:sz="4" w:space="0" w:color="auto"/>
            </w:tcBorders>
            <w:shd w:val="clear" w:color="auto" w:fill="auto"/>
          </w:tcPr>
          <w:p w:rsidR="00680D8B" w:rsidRPr="00532E32" w:rsidRDefault="00680D8B" w:rsidP="00586A63">
            <w:pPr>
              <w:pStyle w:val="Tabletext"/>
              <w:keepNext/>
              <w:keepLines/>
            </w:pPr>
          </w:p>
        </w:tc>
        <w:tc>
          <w:tcPr>
            <w:tcW w:w="2636" w:type="dxa"/>
            <w:tcBorders>
              <w:top w:val="single" w:sz="4" w:space="0" w:color="auto"/>
            </w:tcBorders>
            <w:shd w:val="clear" w:color="auto" w:fill="auto"/>
          </w:tcPr>
          <w:p w:rsidR="00680D8B" w:rsidRPr="00532E32" w:rsidRDefault="00680D8B" w:rsidP="00586A63">
            <w:pPr>
              <w:pStyle w:val="Tabletext"/>
              <w:keepNext/>
              <w:keepLines/>
            </w:pPr>
          </w:p>
        </w:tc>
      </w:tr>
      <w:tr w:rsidR="00680D8B" w:rsidRPr="00532E32" w:rsidTr="00072F8E">
        <w:trPr>
          <w:cantSplit/>
        </w:trPr>
        <w:tc>
          <w:tcPr>
            <w:tcW w:w="1082" w:type="dxa"/>
            <w:tcBorders>
              <w:bottom w:val="single" w:sz="2" w:space="0" w:color="auto"/>
            </w:tcBorders>
            <w:shd w:val="clear" w:color="auto" w:fill="auto"/>
          </w:tcPr>
          <w:p w:rsidR="00680D8B" w:rsidRPr="00532E32" w:rsidRDefault="00680D8B" w:rsidP="004918DA">
            <w:pPr>
              <w:pStyle w:val="Tabletext"/>
            </w:pPr>
            <w:r w:rsidRPr="00532E32">
              <w:t>67.</w:t>
            </w:r>
          </w:p>
        </w:tc>
        <w:tc>
          <w:tcPr>
            <w:tcW w:w="1802" w:type="dxa"/>
            <w:tcBorders>
              <w:bottom w:val="single" w:sz="2" w:space="0" w:color="auto"/>
            </w:tcBorders>
            <w:shd w:val="clear" w:color="auto" w:fill="auto"/>
          </w:tcPr>
          <w:p w:rsidR="00680D8B" w:rsidRPr="00532E32" w:rsidRDefault="00680D8B" w:rsidP="004918DA">
            <w:pPr>
              <w:pStyle w:val="Tabletext"/>
              <w:rPr>
                <w:b/>
              </w:rPr>
            </w:pPr>
            <w:r w:rsidRPr="00532E32">
              <w:t>threshold amount</w:t>
            </w:r>
          </w:p>
        </w:tc>
        <w:tc>
          <w:tcPr>
            <w:tcW w:w="1622" w:type="dxa"/>
            <w:tcBorders>
              <w:bottom w:val="single" w:sz="2" w:space="0" w:color="auto"/>
            </w:tcBorders>
            <w:shd w:val="clear" w:color="auto" w:fill="auto"/>
          </w:tcPr>
          <w:p w:rsidR="00680D8B" w:rsidRPr="00532E32" w:rsidRDefault="00680D8B" w:rsidP="004918DA">
            <w:pPr>
              <w:pStyle w:val="Tabletext"/>
            </w:pPr>
            <w:r w:rsidRPr="00532E32">
              <w:t>scholarship threshold amount</w:t>
            </w:r>
          </w:p>
        </w:tc>
        <w:tc>
          <w:tcPr>
            <w:tcW w:w="2636" w:type="dxa"/>
            <w:tcBorders>
              <w:bottom w:val="single" w:sz="2" w:space="0" w:color="auto"/>
            </w:tcBorders>
            <w:shd w:val="clear" w:color="auto" w:fill="auto"/>
          </w:tcPr>
          <w:p w:rsidR="00680D8B" w:rsidRPr="00532E32" w:rsidRDefault="00680D8B" w:rsidP="004918DA">
            <w:pPr>
              <w:pStyle w:val="Tabletext"/>
            </w:pPr>
            <w:r w:rsidRPr="00532E32">
              <w:t>subsection</w:t>
            </w:r>
            <w:r w:rsidR="00D634E3" w:rsidRPr="00532E32">
              <w:t> </w:t>
            </w:r>
            <w:r w:rsidRPr="00532E32">
              <w:t>8(8AB)</w:t>
            </w:r>
          </w:p>
        </w:tc>
      </w:tr>
      <w:tr w:rsidR="00680D8B" w:rsidRPr="00532E32" w:rsidTr="00072F8E">
        <w:trPr>
          <w:cantSplit/>
        </w:trPr>
        <w:tc>
          <w:tcPr>
            <w:tcW w:w="108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69.</w:t>
            </w:r>
          </w:p>
        </w:tc>
        <w:tc>
          <w:tcPr>
            <w:tcW w:w="180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relocation scholarship payment amount</w:t>
            </w:r>
          </w:p>
        </w:tc>
        <w:tc>
          <w:tcPr>
            <w:tcW w:w="1622" w:type="dxa"/>
            <w:tcBorders>
              <w:top w:val="single" w:sz="2" w:space="0" w:color="auto"/>
              <w:bottom w:val="single" w:sz="4" w:space="0" w:color="auto"/>
            </w:tcBorders>
            <w:shd w:val="clear" w:color="auto" w:fill="auto"/>
          </w:tcPr>
          <w:p w:rsidR="00680D8B" w:rsidRPr="00532E32" w:rsidRDefault="00680D8B" w:rsidP="004918DA">
            <w:pPr>
              <w:pStyle w:val="Tabletext"/>
            </w:pPr>
            <w:r w:rsidRPr="00532E32">
              <w:t>relocation scholarship payment amount</w:t>
            </w:r>
          </w:p>
        </w:tc>
        <w:tc>
          <w:tcPr>
            <w:tcW w:w="2636" w:type="dxa"/>
            <w:tcBorders>
              <w:top w:val="single" w:sz="2" w:space="0" w:color="auto"/>
              <w:bottom w:val="single" w:sz="4" w:space="0" w:color="auto"/>
            </w:tcBorders>
            <w:shd w:val="clear" w:color="auto" w:fill="auto"/>
          </w:tcPr>
          <w:p w:rsidR="00680D8B" w:rsidRPr="00532E32" w:rsidRDefault="00680D8B" w:rsidP="00986AC9">
            <w:pPr>
              <w:pStyle w:val="Tabletext"/>
            </w:pPr>
            <w:r w:rsidRPr="00532E32">
              <w:t>subsections</w:t>
            </w:r>
            <w:r w:rsidR="00D634E3" w:rsidRPr="00532E32">
              <w:t> </w:t>
            </w:r>
            <w:r w:rsidRPr="00532E32">
              <w:t>592L(1), (3) and (4)</w:t>
            </w:r>
          </w:p>
        </w:tc>
      </w:tr>
      <w:tr w:rsidR="000C240C" w:rsidRPr="00532E32" w:rsidTr="003E11D4">
        <w:trPr>
          <w:cantSplit/>
        </w:trPr>
        <w:tc>
          <w:tcPr>
            <w:tcW w:w="1082" w:type="dxa"/>
            <w:tcBorders>
              <w:top w:val="single" w:sz="2" w:space="0" w:color="auto"/>
            </w:tcBorders>
            <w:shd w:val="clear" w:color="auto" w:fill="auto"/>
          </w:tcPr>
          <w:p w:rsidR="000C240C" w:rsidRPr="00532E32" w:rsidRDefault="000C240C" w:rsidP="004918DA">
            <w:pPr>
              <w:pStyle w:val="Tabletext"/>
            </w:pPr>
          </w:p>
        </w:tc>
        <w:tc>
          <w:tcPr>
            <w:tcW w:w="1802" w:type="dxa"/>
            <w:tcBorders>
              <w:top w:val="single" w:sz="2" w:space="0" w:color="auto"/>
            </w:tcBorders>
            <w:shd w:val="clear" w:color="auto" w:fill="auto"/>
          </w:tcPr>
          <w:p w:rsidR="000C240C" w:rsidRPr="00532E32" w:rsidRDefault="000C240C" w:rsidP="004918DA">
            <w:pPr>
              <w:pStyle w:val="Tabletext"/>
              <w:rPr>
                <w:b/>
              </w:rPr>
            </w:pPr>
            <w:r w:rsidRPr="00532E32">
              <w:rPr>
                <w:b/>
              </w:rPr>
              <w:t>Student start</w:t>
            </w:r>
            <w:r w:rsidR="000D013E">
              <w:rPr>
                <w:b/>
              </w:rPr>
              <w:noBreakHyphen/>
            </w:r>
            <w:r w:rsidRPr="00532E32">
              <w:rPr>
                <w:b/>
              </w:rPr>
              <w:t>up loans</w:t>
            </w:r>
          </w:p>
        </w:tc>
        <w:tc>
          <w:tcPr>
            <w:tcW w:w="1622" w:type="dxa"/>
            <w:tcBorders>
              <w:top w:val="single" w:sz="2" w:space="0" w:color="auto"/>
            </w:tcBorders>
            <w:shd w:val="clear" w:color="auto" w:fill="auto"/>
          </w:tcPr>
          <w:p w:rsidR="000C240C" w:rsidRPr="00532E32" w:rsidRDefault="000C240C" w:rsidP="004918DA">
            <w:pPr>
              <w:pStyle w:val="Tabletext"/>
            </w:pPr>
          </w:p>
        </w:tc>
        <w:tc>
          <w:tcPr>
            <w:tcW w:w="2636" w:type="dxa"/>
            <w:tcBorders>
              <w:top w:val="single" w:sz="2" w:space="0" w:color="auto"/>
            </w:tcBorders>
            <w:shd w:val="clear" w:color="auto" w:fill="auto"/>
          </w:tcPr>
          <w:p w:rsidR="000C240C" w:rsidRPr="00532E32" w:rsidRDefault="000C240C" w:rsidP="00986AC9">
            <w:pPr>
              <w:pStyle w:val="Tabletext"/>
            </w:pPr>
          </w:p>
        </w:tc>
      </w:tr>
      <w:tr w:rsidR="000C240C" w:rsidRPr="00532E32" w:rsidTr="003E11D4">
        <w:trPr>
          <w:cantSplit/>
        </w:trPr>
        <w:tc>
          <w:tcPr>
            <w:tcW w:w="1082" w:type="dxa"/>
            <w:tcBorders>
              <w:bottom w:val="single" w:sz="4" w:space="0" w:color="auto"/>
            </w:tcBorders>
            <w:shd w:val="clear" w:color="auto" w:fill="auto"/>
          </w:tcPr>
          <w:p w:rsidR="000C240C" w:rsidRPr="00532E32" w:rsidRDefault="000C240C" w:rsidP="004918DA">
            <w:pPr>
              <w:pStyle w:val="Tabletext"/>
            </w:pPr>
            <w:r w:rsidRPr="00532E32">
              <w:t>69A.</w:t>
            </w:r>
          </w:p>
        </w:tc>
        <w:tc>
          <w:tcPr>
            <w:tcW w:w="1802" w:type="dxa"/>
            <w:tcBorders>
              <w:bottom w:val="single" w:sz="4" w:space="0" w:color="auto"/>
            </w:tcBorders>
            <w:shd w:val="clear" w:color="auto" w:fill="auto"/>
          </w:tcPr>
          <w:p w:rsidR="000C240C" w:rsidRPr="00532E32" w:rsidRDefault="000C240C" w:rsidP="004918DA">
            <w:pPr>
              <w:pStyle w:val="Tabletext"/>
            </w:pPr>
            <w:r w:rsidRPr="00532E32">
              <w:t>student start</w:t>
            </w:r>
            <w:r w:rsidR="000D013E">
              <w:noBreakHyphen/>
            </w:r>
            <w:r w:rsidRPr="00532E32">
              <w:t>up loan amount</w:t>
            </w:r>
          </w:p>
        </w:tc>
        <w:tc>
          <w:tcPr>
            <w:tcW w:w="1622" w:type="dxa"/>
            <w:tcBorders>
              <w:bottom w:val="single" w:sz="4" w:space="0" w:color="auto"/>
            </w:tcBorders>
            <w:shd w:val="clear" w:color="auto" w:fill="auto"/>
          </w:tcPr>
          <w:p w:rsidR="000C240C" w:rsidRPr="00532E32" w:rsidRDefault="000C240C" w:rsidP="004918DA">
            <w:pPr>
              <w:pStyle w:val="Tabletext"/>
            </w:pPr>
            <w:r w:rsidRPr="00532E32">
              <w:t>student start</w:t>
            </w:r>
            <w:r w:rsidR="000D013E">
              <w:noBreakHyphen/>
            </w:r>
            <w:r w:rsidRPr="00532E32">
              <w:t>up loan amount</w:t>
            </w:r>
          </w:p>
        </w:tc>
        <w:tc>
          <w:tcPr>
            <w:tcW w:w="2636" w:type="dxa"/>
            <w:tcBorders>
              <w:bottom w:val="single" w:sz="4" w:space="0" w:color="auto"/>
            </w:tcBorders>
            <w:shd w:val="clear" w:color="auto" w:fill="auto"/>
          </w:tcPr>
          <w:p w:rsidR="000C240C" w:rsidRPr="00532E32" w:rsidRDefault="00A93C2F" w:rsidP="00986AC9">
            <w:pPr>
              <w:pStyle w:val="Tabletext"/>
            </w:pPr>
            <w:r w:rsidRPr="00532E32">
              <w:t>section 1</w:t>
            </w:r>
            <w:r w:rsidR="000C240C" w:rsidRPr="00532E32">
              <w:t>061ZVBD</w:t>
            </w:r>
          </w:p>
        </w:tc>
      </w:tr>
      <w:tr w:rsidR="000C240C" w:rsidRPr="00532E32" w:rsidTr="001E322E">
        <w:trPr>
          <w:cantSplit/>
        </w:trPr>
        <w:tc>
          <w:tcPr>
            <w:tcW w:w="1082" w:type="dxa"/>
            <w:tcBorders>
              <w:top w:val="single" w:sz="4" w:space="0" w:color="auto"/>
            </w:tcBorders>
            <w:shd w:val="clear" w:color="auto" w:fill="auto"/>
          </w:tcPr>
          <w:p w:rsidR="000C240C" w:rsidRPr="00532E32" w:rsidRDefault="000C240C" w:rsidP="004918DA">
            <w:pPr>
              <w:pStyle w:val="Tabletext"/>
            </w:pPr>
          </w:p>
        </w:tc>
        <w:tc>
          <w:tcPr>
            <w:tcW w:w="1802" w:type="dxa"/>
            <w:tcBorders>
              <w:top w:val="single" w:sz="4" w:space="0" w:color="auto"/>
            </w:tcBorders>
            <w:shd w:val="clear" w:color="auto" w:fill="auto"/>
          </w:tcPr>
          <w:p w:rsidR="000C240C" w:rsidRPr="00532E32" w:rsidRDefault="000C240C" w:rsidP="004918DA">
            <w:pPr>
              <w:pStyle w:val="Tabletext"/>
            </w:pPr>
            <w:r w:rsidRPr="00532E32">
              <w:rPr>
                <w:b/>
              </w:rPr>
              <w:t>Essential medical equipment payment</w:t>
            </w:r>
          </w:p>
        </w:tc>
        <w:tc>
          <w:tcPr>
            <w:tcW w:w="1622" w:type="dxa"/>
            <w:tcBorders>
              <w:top w:val="single" w:sz="4" w:space="0" w:color="auto"/>
            </w:tcBorders>
            <w:shd w:val="clear" w:color="auto" w:fill="auto"/>
          </w:tcPr>
          <w:p w:rsidR="000C240C" w:rsidRPr="00532E32" w:rsidRDefault="000C240C" w:rsidP="004918DA">
            <w:pPr>
              <w:pStyle w:val="Tabletext"/>
            </w:pPr>
          </w:p>
        </w:tc>
        <w:tc>
          <w:tcPr>
            <w:tcW w:w="2636" w:type="dxa"/>
            <w:tcBorders>
              <w:top w:val="single" w:sz="4" w:space="0" w:color="auto"/>
            </w:tcBorders>
            <w:shd w:val="clear" w:color="auto" w:fill="auto"/>
          </w:tcPr>
          <w:p w:rsidR="000C240C" w:rsidRPr="00532E32" w:rsidRDefault="000C240C" w:rsidP="00986AC9">
            <w:pPr>
              <w:pStyle w:val="Tabletext"/>
            </w:pPr>
          </w:p>
        </w:tc>
      </w:tr>
      <w:tr w:rsidR="000C240C" w:rsidRPr="00532E32" w:rsidTr="001E322E">
        <w:trPr>
          <w:cantSplit/>
        </w:trPr>
        <w:tc>
          <w:tcPr>
            <w:tcW w:w="1082" w:type="dxa"/>
            <w:tcBorders>
              <w:bottom w:val="single" w:sz="12" w:space="0" w:color="auto"/>
            </w:tcBorders>
            <w:shd w:val="clear" w:color="auto" w:fill="auto"/>
          </w:tcPr>
          <w:p w:rsidR="000C240C" w:rsidRPr="00532E32" w:rsidRDefault="000C240C" w:rsidP="004918DA">
            <w:pPr>
              <w:pStyle w:val="Tabletext"/>
            </w:pPr>
            <w:r w:rsidRPr="00532E32">
              <w:t>70.</w:t>
            </w:r>
          </w:p>
        </w:tc>
        <w:tc>
          <w:tcPr>
            <w:tcW w:w="1802" w:type="dxa"/>
            <w:tcBorders>
              <w:bottom w:val="single" w:sz="12" w:space="0" w:color="auto"/>
            </w:tcBorders>
            <w:shd w:val="clear" w:color="auto" w:fill="auto"/>
          </w:tcPr>
          <w:p w:rsidR="000C240C" w:rsidRPr="00532E32" w:rsidRDefault="000C240C" w:rsidP="004918DA">
            <w:pPr>
              <w:pStyle w:val="Tabletext"/>
            </w:pPr>
            <w:r w:rsidRPr="00532E32">
              <w:t>essential medical equipment payment</w:t>
            </w:r>
          </w:p>
        </w:tc>
        <w:tc>
          <w:tcPr>
            <w:tcW w:w="1622" w:type="dxa"/>
            <w:tcBorders>
              <w:bottom w:val="single" w:sz="12" w:space="0" w:color="auto"/>
            </w:tcBorders>
            <w:shd w:val="clear" w:color="auto" w:fill="auto"/>
          </w:tcPr>
          <w:p w:rsidR="000C240C" w:rsidRPr="00532E32" w:rsidRDefault="000C240C" w:rsidP="004918DA">
            <w:pPr>
              <w:pStyle w:val="Tabletext"/>
            </w:pPr>
            <w:r w:rsidRPr="00532E32">
              <w:t>EMEP</w:t>
            </w:r>
          </w:p>
        </w:tc>
        <w:tc>
          <w:tcPr>
            <w:tcW w:w="2636" w:type="dxa"/>
            <w:tcBorders>
              <w:bottom w:val="single" w:sz="12" w:space="0" w:color="auto"/>
            </w:tcBorders>
            <w:shd w:val="clear" w:color="auto" w:fill="auto"/>
          </w:tcPr>
          <w:p w:rsidR="000C240C" w:rsidRPr="00532E32" w:rsidRDefault="000C240C" w:rsidP="00986AC9">
            <w:pPr>
              <w:pStyle w:val="Tabletext"/>
            </w:pPr>
            <w:r w:rsidRPr="00532E32">
              <w:t>section</w:t>
            </w:r>
            <w:r w:rsidR="00D634E3" w:rsidRPr="00532E32">
              <w:t> </w:t>
            </w:r>
            <w:r w:rsidRPr="00532E32">
              <w:t>917G</w:t>
            </w:r>
          </w:p>
        </w:tc>
      </w:tr>
    </w:tbl>
    <w:p w:rsidR="00B83FCC" w:rsidRPr="00532E32" w:rsidRDefault="00847A92" w:rsidP="00B83FCC">
      <w:pPr>
        <w:pStyle w:val="notetext"/>
      </w:pPr>
      <w:r w:rsidRPr="00532E32">
        <w:t>Note</w:t>
      </w:r>
      <w:r w:rsidR="00B83FCC" w:rsidRPr="00532E32">
        <w:t>:</w:t>
      </w:r>
      <w:r w:rsidR="00B83FCC" w:rsidRPr="00532E32">
        <w:tab/>
        <w:t xml:space="preserve">Indexing the PS minimum rate will also result in the indexation of the rate of quarterly pension supplement (see </w:t>
      </w:r>
      <w:r w:rsidR="00A93C2F" w:rsidRPr="00532E32">
        <w:t>section 1</w:t>
      </w:r>
      <w:r w:rsidR="00B83FCC" w:rsidRPr="00532E32">
        <w:t>061VB).</w:t>
      </w:r>
    </w:p>
    <w:p w:rsidR="004918DA" w:rsidRPr="00532E32" w:rsidRDefault="004918DA" w:rsidP="00F01441">
      <w:pPr>
        <w:pStyle w:val="ActHead3"/>
        <w:pageBreakBefore/>
      </w:pPr>
      <w:bookmarkStart w:id="113" w:name="_Toc173519422"/>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CPI indexation</w:t>
      </w:r>
      <w:bookmarkEnd w:id="113"/>
    </w:p>
    <w:p w:rsidR="004918DA" w:rsidRPr="00532E32" w:rsidRDefault="004918DA" w:rsidP="004918DA">
      <w:pPr>
        <w:pStyle w:val="ActHead5"/>
      </w:pPr>
      <w:bookmarkStart w:id="114" w:name="_Toc173519423"/>
      <w:r w:rsidRPr="00532E32">
        <w:rPr>
          <w:rStyle w:val="CharSectno"/>
        </w:rPr>
        <w:t>1191</w:t>
      </w:r>
      <w:r w:rsidRPr="00532E32">
        <w:t xml:space="preserve">  CPI Indexation Table</w:t>
      </w:r>
      <w:bookmarkEnd w:id="114"/>
    </w:p>
    <w:p w:rsidR="004918DA" w:rsidRPr="00532E32" w:rsidRDefault="004918DA" w:rsidP="004918DA">
      <w:pPr>
        <w:pStyle w:val="subsection"/>
        <w:spacing w:after="60"/>
      </w:pPr>
      <w:r w:rsidRPr="00532E32">
        <w:tab/>
        <w:t>(1)</w:t>
      </w:r>
      <w:r w:rsidRPr="00532E32">
        <w:tab/>
      </w:r>
      <w:r w:rsidR="00DA5BEE" w:rsidRPr="00532E32">
        <w:t>An</w:t>
      </w:r>
      <w:r w:rsidRPr="00532E32">
        <w:t xml:space="preserve"> amount referred to in the following CPI Indexation Table below is to be indexed under this Division on each indexation day for the amount, using the reference quarter and base quarter for the amount and indexation day and rounding off to the nearest multiple of the rounding amount:</w:t>
      </w:r>
    </w:p>
    <w:p w:rsidR="004918DA" w:rsidRPr="00532E32" w:rsidRDefault="004918DA" w:rsidP="004918DA">
      <w:pPr>
        <w:pStyle w:val="Tabletext"/>
      </w:pPr>
    </w:p>
    <w:tbl>
      <w:tblPr>
        <w:tblW w:w="8109" w:type="dxa"/>
        <w:tblInd w:w="-177" w:type="dxa"/>
        <w:tblLayout w:type="fixed"/>
        <w:tblCellMar>
          <w:left w:w="107" w:type="dxa"/>
          <w:right w:w="107" w:type="dxa"/>
        </w:tblCellMar>
        <w:tblLook w:val="0000" w:firstRow="0" w:lastRow="0" w:firstColumn="0" w:lastColumn="0" w:noHBand="0" w:noVBand="0"/>
      </w:tblPr>
      <w:tblGrid>
        <w:gridCol w:w="1163"/>
        <w:gridCol w:w="12"/>
        <w:gridCol w:w="1349"/>
        <w:gridCol w:w="13"/>
        <w:gridCol w:w="274"/>
        <w:gridCol w:w="1435"/>
        <w:gridCol w:w="1400"/>
        <w:gridCol w:w="1315"/>
        <w:gridCol w:w="1148"/>
      </w:tblGrid>
      <w:tr w:rsidR="004918DA" w:rsidRPr="00532E32" w:rsidTr="004A0BAF">
        <w:trPr>
          <w:cantSplit/>
          <w:tblHeader/>
        </w:trPr>
        <w:tc>
          <w:tcPr>
            <w:tcW w:w="8109" w:type="dxa"/>
            <w:gridSpan w:val="9"/>
            <w:tcBorders>
              <w:top w:val="single" w:sz="12" w:space="0" w:color="auto"/>
              <w:bottom w:val="single" w:sz="2" w:space="0" w:color="auto"/>
            </w:tcBorders>
            <w:shd w:val="clear" w:color="auto" w:fill="auto"/>
          </w:tcPr>
          <w:p w:rsidR="004918DA" w:rsidRPr="00532E32" w:rsidRDefault="004918DA" w:rsidP="00072F8E">
            <w:pPr>
              <w:pStyle w:val="TableHeading"/>
            </w:pPr>
            <w:r w:rsidRPr="00532E32">
              <w:t>CPI Indexation Table</w:t>
            </w:r>
          </w:p>
        </w:tc>
      </w:tr>
      <w:tr w:rsidR="00025C6C" w:rsidRPr="00532E32" w:rsidTr="004A0BAF">
        <w:trPr>
          <w:cantSplit/>
          <w:tblHeader/>
        </w:trPr>
        <w:tc>
          <w:tcPr>
            <w:tcW w:w="1175" w:type="dxa"/>
            <w:gridSpan w:val="2"/>
            <w:tcBorders>
              <w:top w:val="single" w:sz="2" w:space="0" w:color="auto"/>
              <w:bottom w:val="single" w:sz="12" w:space="0" w:color="auto"/>
            </w:tcBorders>
          </w:tcPr>
          <w:p w:rsidR="004918DA" w:rsidRPr="00532E32" w:rsidRDefault="004918DA" w:rsidP="00072F8E">
            <w:pPr>
              <w:pStyle w:val="TableHeading"/>
            </w:pPr>
            <w:r w:rsidRPr="00532E32">
              <w:t>Column 1</w:t>
            </w:r>
            <w:r w:rsidR="00786E5B" w:rsidRPr="00532E32">
              <w:br/>
            </w:r>
            <w:r w:rsidRPr="00532E32">
              <w:t>Item</w:t>
            </w:r>
          </w:p>
        </w:tc>
        <w:tc>
          <w:tcPr>
            <w:tcW w:w="1349" w:type="dxa"/>
            <w:tcBorders>
              <w:top w:val="single" w:sz="2" w:space="0" w:color="auto"/>
              <w:bottom w:val="single" w:sz="12" w:space="0" w:color="auto"/>
            </w:tcBorders>
          </w:tcPr>
          <w:p w:rsidR="004918DA" w:rsidRPr="00532E32" w:rsidRDefault="004918DA" w:rsidP="00072F8E">
            <w:pPr>
              <w:pStyle w:val="TableHeading"/>
            </w:pPr>
            <w:r w:rsidRPr="00532E32">
              <w:t>Column 2</w:t>
            </w:r>
            <w:r w:rsidR="00025C6C" w:rsidRPr="00532E32">
              <w:br/>
            </w:r>
            <w:r w:rsidRPr="00532E32">
              <w:t>Amount</w:t>
            </w:r>
          </w:p>
        </w:tc>
        <w:tc>
          <w:tcPr>
            <w:tcW w:w="1722" w:type="dxa"/>
            <w:gridSpan w:val="3"/>
            <w:tcBorders>
              <w:top w:val="single" w:sz="2" w:space="0" w:color="auto"/>
              <w:bottom w:val="single" w:sz="12" w:space="0" w:color="auto"/>
            </w:tcBorders>
          </w:tcPr>
          <w:p w:rsidR="004918DA" w:rsidRPr="00532E32" w:rsidRDefault="004918DA" w:rsidP="00072F8E">
            <w:pPr>
              <w:pStyle w:val="TableHeading"/>
            </w:pPr>
            <w:r w:rsidRPr="00532E32">
              <w:t>Column 3</w:t>
            </w:r>
            <w:r w:rsidR="00025C6C" w:rsidRPr="00532E32">
              <w:br/>
            </w:r>
            <w:r w:rsidRPr="00532E32">
              <w:t xml:space="preserve">Indexation day(s) </w:t>
            </w:r>
          </w:p>
        </w:tc>
        <w:tc>
          <w:tcPr>
            <w:tcW w:w="1400" w:type="dxa"/>
            <w:tcBorders>
              <w:top w:val="single" w:sz="2" w:space="0" w:color="auto"/>
              <w:bottom w:val="single" w:sz="12" w:space="0" w:color="auto"/>
            </w:tcBorders>
          </w:tcPr>
          <w:p w:rsidR="004918DA" w:rsidRPr="00532E32" w:rsidRDefault="004918DA" w:rsidP="00072F8E">
            <w:pPr>
              <w:pStyle w:val="TableHeading"/>
            </w:pPr>
            <w:r w:rsidRPr="00532E32">
              <w:t>Column 4</w:t>
            </w:r>
            <w:r w:rsidR="00025C6C" w:rsidRPr="00532E32">
              <w:br/>
            </w:r>
            <w:r w:rsidRPr="00532E32">
              <w:t xml:space="preserve">Reference quarter (most recent before indexation day) </w:t>
            </w:r>
          </w:p>
        </w:tc>
        <w:tc>
          <w:tcPr>
            <w:tcW w:w="1315" w:type="dxa"/>
            <w:tcBorders>
              <w:top w:val="single" w:sz="2" w:space="0" w:color="auto"/>
              <w:bottom w:val="single" w:sz="12" w:space="0" w:color="auto"/>
            </w:tcBorders>
          </w:tcPr>
          <w:p w:rsidR="004918DA" w:rsidRPr="00532E32" w:rsidRDefault="004918DA" w:rsidP="00072F8E">
            <w:pPr>
              <w:pStyle w:val="TableHeading"/>
            </w:pPr>
            <w:r w:rsidRPr="00532E32">
              <w:t>Column 5</w:t>
            </w:r>
            <w:r w:rsidR="00025C6C" w:rsidRPr="00532E32">
              <w:br/>
            </w:r>
            <w:r w:rsidRPr="00532E32">
              <w:t>Base quarter</w:t>
            </w:r>
          </w:p>
        </w:tc>
        <w:tc>
          <w:tcPr>
            <w:tcW w:w="1148" w:type="dxa"/>
            <w:tcBorders>
              <w:top w:val="single" w:sz="2" w:space="0" w:color="auto"/>
              <w:bottom w:val="single" w:sz="12" w:space="0" w:color="auto"/>
            </w:tcBorders>
          </w:tcPr>
          <w:p w:rsidR="004918DA" w:rsidRPr="00532E32" w:rsidRDefault="004918DA" w:rsidP="00072F8E">
            <w:pPr>
              <w:pStyle w:val="TableHeading"/>
            </w:pPr>
            <w:r w:rsidRPr="00532E32">
              <w:t>Column 6</w:t>
            </w:r>
            <w:r w:rsidR="00025C6C" w:rsidRPr="00532E32">
              <w:br/>
            </w:r>
            <w:r w:rsidRPr="00532E32">
              <w:t>Rounding base</w:t>
            </w:r>
          </w:p>
        </w:tc>
      </w:tr>
      <w:tr w:rsidR="00025C6C" w:rsidRPr="00532E32" w:rsidTr="004A0BAF">
        <w:trPr>
          <w:cantSplit/>
        </w:trPr>
        <w:tc>
          <w:tcPr>
            <w:tcW w:w="1175" w:type="dxa"/>
            <w:gridSpan w:val="2"/>
            <w:tcBorders>
              <w:top w:val="single" w:sz="12" w:space="0" w:color="auto"/>
            </w:tcBorders>
          </w:tcPr>
          <w:p w:rsidR="004918DA" w:rsidRPr="00532E32" w:rsidRDefault="004918DA" w:rsidP="00025C6C">
            <w:pPr>
              <w:pStyle w:val="Tabletext"/>
              <w:keepNext/>
            </w:pPr>
          </w:p>
        </w:tc>
        <w:tc>
          <w:tcPr>
            <w:tcW w:w="1349" w:type="dxa"/>
            <w:tcBorders>
              <w:top w:val="single" w:sz="12" w:space="0" w:color="auto"/>
            </w:tcBorders>
          </w:tcPr>
          <w:p w:rsidR="004918DA" w:rsidRPr="00532E32" w:rsidRDefault="004918DA" w:rsidP="004918DA">
            <w:pPr>
              <w:pStyle w:val="Tabletext"/>
            </w:pPr>
            <w:r w:rsidRPr="00532E32">
              <w:rPr>
                <w:b/>
              </w:rPr>
              <w:t>Maximum basic rates</w:t>
            </w:r>
          </w:p>
        </w:tc>
        <w:tc>
          <w:tcPr>
            <w:tcW w:w="1722" w:type="dxa"/>
            <w:gridSpan w:val="3"/>
            <w:tcBorders>
              <w:top w:val="single" w:sz="12" w:space="0" w:color="auto"/>
            </w:tcBorders>
          </w:tcPr>
          <w:p w:rsidR="004918DA" w:rsidRPr="00532E32" w:rsidRDefault="004918DA" w:rsidP="004918DA">
            <w:pPr>
              <w:pStyle w:val="Tabletext"/>
            </w:pPr>
          </w:p>
        </w:tc>
        <w:tc>
          <w:tcPr>
            <w:tcW w:w="1400" w:type="dxa"/>
            <w:tcBorders>
              <w:top w:val="single" w:sz="12" w:space="0" w:color="auto"/>
            </w:tcBorders>
          </w:tcPr>
          <w:p w:rsidR="004918DA" w:rsidRPr="00532E32" w:rsidRDefault="004918DA" w:rsidP="004918DA">
            <w:pPr>
              <w:pStyle w:val="Tabletext"/>
            </w:pPr>
          </w:p>
        </w:tc>
        <w:tc>
          <w:tcPr>
            <w:tcW w:w="1315" w:type="dxa"/>
            <w:tcBorders>
              <w:top w:val="single" w:sz="12" w:space="0" w:color="auto"/>
            </w:tcBorders>
          </w:tcPr>
          <w:p w:rsidR="004918DA" w:rsidRPr="00532E32" w:rsidRDefault="004918DA" w:rsidP="004918DA">
            <w:pPr>
              <w:pStyle w:val="Tabletext"/>
            </w:pPr>
          </w:p>
        </w:tc>
        <w:tc>
          <w:tcPr>
            <w:tcW w:w="1148" w:type="dxa"/>
            <w:tcBorders>
              <w:top w:val="single" w:sz="12" w:space="0" w:color="auto"/>
            </w:tcBorders>
          </w:tcPr>
          <w:p w:rsidR="004918DA" w:rsidRPr="00532E32" w:rsidRDefault="004918DA" w:rsidP="004918DA">
            <w:pPr>
              <w:pStyle w:val="Tabletext"/>
            </w:pPr>
          </w:p>
        </w:tc>
      </w:tr>
      <w:tr w:rsidR="00025C6C" w:rsidRPr="00532E32" w:rsidTr="004A0BAF">
        <w:trPr>
          <w:cantSplit/>
        </w:trPr>
        <w:tc>
          <w:tcPr>
            <w:tcW w:w="1175" w:type="dxa"/>
            <w:gridSpan w:val="2"/>
            <w:tcBorders>
              <w:bottom w:val="single" w:sz="2" w:space="0" w:color="auto"/>
            </w:tcBorders>
            <w:shd w:val="clear" w:color="auto" w:fill="auto"/>
          </w:tcPr>
          <w:p w:rsidR="004918DA" w:rsidRPr="00532E32" w:rsidRDefault="002055C0" w:rsidP="00072F8E">
            <w:pPr>
              <w:pStyle w:val="Tablea"/>
            </w:pPr>
            <w:r w:rsidRPr="00532E32">
              <w:t>1.</w:t>
            </w:r>
          </w:p>
        </w:tc>
        <w:tc>
          <w:tcPr>
            <w:tcW w:w="1349" w:type="dxa"/>
            <w:tcBorders>
              <w:bottom w:val="single" w:sz="2" w:space="0" w:color="auto"/>
            </w:tcBorders>
            <w:shd w:val="clear" w:color="auto" w:fill="auto"/>
          </w:tcPr>
          <w:p w:rsidR="004918DA" w:rsidRPr="00532E32" w:rsidRDefault="004918DA" w:rsidP="004918DA">
            <w:pPr>
              <w:pStyle w:val="Tabletext"/>
            </w:pPr>
            <w:r w:rsidRPr="00532E32">
              <w:t xml:space="preserve">pension MBR </w:t>
            </w:r>
          </w:p>
        </w:tc>
        <w:tc>
          <w:tcPr>
            <w:tcW w:w="1722" w:type="dxa"/>
            <w:gridSpan w:val="3"/>
            <w:tcBorders>
              <w:bottom w:val="single" w:sz="2" w:space="0" w:color="auto"/>
            </w:tcBorders>
            <w:shd w:val="clear" w:color="auto" w:fill="auto"/>
          </w:tcPr>
          <w:p w:rsidR="004918DA" w:rsidRPr="00532E32" w:rsidRDefault="004918DA" w:rsidP="004918DA">
            <w:pPr>
              <w:pStyle w:val="Tablea"/>
              <w:spacing w:before="80"/>
            </w:pPr>
            <w:r w:rsidRPr="00532E32">
              <w:t>(a) 20</w:t>
            </w:r>
            <w:r w:rsidR="00D634E3" w:rsidRPr="00532E32">
              <w:t> </w:t>
            </w:r>
            <w:r w:rsidRPr="00532E32">
              <w:t>March</w:t>
            </w:r>
          </w:p>
          <w:p w:rsidR="004918DA" w:rsidRPr="00532E32" w:rsidRDefault="004918DA" w:rsidP="004918DA">
            <w:pPr>
              <w:pStyle w:val="Tablea"/>
              <w:spacing w:before="80"/>
            </w:pPr>
            <w:r w:rsidRPr="00532E32">
              <w:t xml:space="preserve">(b) </w:t>
            </w:r>
            <w:r w:rsidR="00BA70F5" w:rsidRPr="00532E32">
              <w:t>20 September</w:t>
            </w:r>
            <w:r w:rsidRPr="00532E32">
              <w:t xml:space="preserve"> </w:t>
            </w:r>
          </w:p>
        </w:tc>
        <w:tc>
          <w:tcPr>
            <w:tcW w:w="1400" w:type="dxa"/>
            <w:tcBorders>
              <w:bottom w:val="single" w:sz="2" w:space="0" w:color="auto"/>
            </w:tcBorders>
            <w:shd w:val="clear" w:color="auto" w:fill="auto"/>
          </w:tcPr>
          <w:p w:rsidR="004918DA" w:rsidRPr="00532E32" w:rsidRDefault="004918DA" w:rsidP="004918DA">
            <w:pPr>
              <w:pStyle w:val="Tablea"/>
              <w:spacing w:before="80"/>
            </w:pPr>
            <w:r w:rsidRPr="00532E32">
              <w:t>(a) December</w:t>
            </w:r>
          </w:p>
          <w:p w:rsidR="004918DA" w:rsidRPr="00532E32" w:rsidRDefault="004918DA" w:rsidP="004918DA">
            <w:pPr>
              <w:pStyle w:val="Tablea"/>
              <w:spacing w:before="80"/>
            </w:pPr>
            <w:r w:rsidRPr="00532E32">
              <w:t xml:space="preserve">(b) June </w:t>
            </w:r>
          </w:p>
        </w:tc>
        <w:tc>
          <w:tcPr>
            <w:tcW w:w="1315" w:type="dxa"/>
            <w:tcBorders>
              <w:bottom w:val="single" w:sz="2" w:space="0" w:color="auto"/>
            </w:tcBorders>
            <w:shd w:val="clear" w:color="auto" w:fill="auto"/>
          </w:tcPr>
          <w:p w:rsidR="004918DA" w:rsidRPr="00532E32" w:rsidRDefault="004918DA" w:rsidP="004918DA">
            <w:pPr>
              <w:pStyle w:val="Tabletext"/>
            </w:pPr>
            <w:r w:rsidRPr="00532E32">
              <w:t xml:space="preserve">highest June or December quarter before reference quarter (but not earlier than June quarter 1979) </w:t>
            </w:r>
          </w:p>
        </w:tc>
        <w:tc>
          <w:tcPr>
            <w:tcW w:w="1148" w:type="dxa"/>
            <w:tcBorders>
              <w:bottom w:val="single" w:sz="2" w:space="0" w:color="auto"/>
            </w:tcBorders>
            <w:shd w:val="clear" w:color="auto" w:fill="auto"/>
          </w:tcPr>
          <w:p w:rsidR="004918DA" w:rsidRPr="00532E32" w:rsidRDefault="004918DA" w:rsidP="004918DA">
            <w:pPr>
              <w:pStyle w:val="Tabletext"/>
            </w:pPr>
            <w:r w:rsidRPr="00532E32">
              <w:t>$2.60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9E2AAB" w:rsidRPr="00532E32" w:rsidRDefault="009E2AAB" w:rsidP="004918DA">
            <w:pPr>
              <w:pStyle w:val="Tabletext"/>
            </w:pPr>
            <w:r w:rsidRPr="00532E32">
              <w:t>1A</w:t>
            </w:r>
            <w:r w:rsidR="00C46B1D" w:rsidRPr="00532E32">
              <w:t>.</w:t>
            </w:r>
          </w:p>
        </w:tc>
        <w:tc>
          <w:tcPr>
            <w:tcW w:w="1349"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PS rate</w:t>
            </w:r>
          </w:p>
        </w:tc>
        <w:tc>
          <w:tcPr>
            <w:tcW w:w="1722" w:type="dxa"/>
            <w:gridSpan w:val="3"/>
            <w:tcBorders>
              <w:top w:val="single" w:sz="2" w:space="0" w:color="auto"/>
              <w:bottom w:val="single" w:sz="4" w:space="0" w:color="auto"/>
            </w:tcBorders>
            <w:shd w:val="clear" w:color="auto" w:fill="auto"/>
          </w:tcPr>
          <w:p w:rsidR="009E2AAB" w:rsidRPr="00532E32" w:rsidRDefault="009E2AAB" w:rsidP="000E687C">
            <w:pPr>
              <w:pStyle w:val="Tablea"/>
              <w:spacing w:line="240" w:lineRule="atLeast"/>
            </w:pPr>
            <w:r w:rsidRPr="00532E32">
              <w:t>(a) 20</w:t>
            </w:r>
            <w:r w:rsidR="00D634E3" w:rsidRPr="00532E32">
              <w:t> </w:t>
            </w:r>
            <w:r w:rsidRPr="00532E32">
              <w:t>March</w:t>
            </w:r>
          </w:p>
          <w:p w:rsidR="009E2AAB" w:rsidRPr="00532E32" w:rsidRDefault="009E2AAB" w:rsidP="004918DA">
            <w:pPr>
              <w:pStyle w:val="Tablea"/>
              <w:spacing w:before="80"/>
            </w:pPr>
            <w:r w:rsidRPr="00532E32">
              <w:t xml:space="preserve">(b) </w:t>
            </w:r>
            <w:r w:rsidR="00BA70F5" w:rsidRPr="00532E32">
              <w:t>20 September</w:t>
            </w:r>
          </w:p>
        </w:tc>
        <w:tc>
          <w:tcPr>
            <w:tcW w:w="1400" w:type="dxa"/>
            <w:tcBorders>
              <w:top w:val="single" w:sz="2" w:space="0" w:color="auto"/>
              <w:bottom w:val="single" w:sz="4" w:space="0" w:color="auto"/>
            </w:tcBorders>
            <w:shd w:val="clear" w:color="auto" w:fill="auto"/>
          </w:tcPr>
          <w:p w:rsidR="009E2AAB" w:rsidRPr="00532E32" w:rsidRDefault="009E2AAB" w:rsidP="000E687C">
            <w:pPr>
              <w:pStyle w:val="Tablea"/>
              <w:spacing w:line="240" w:lineRule="atLeast"/>
            </w:pPr>
            <w:r w:rsidRPr="00532E32">
              <w:t>(a) December</w:t>
            </w:r>
          </w:p>
          <w:p w:rsidR="009E2AAB" w:rsidRPr="00532E32" w:rsidRDefault="009E2AAB" w:rsidP="004918DA">
            <w:pPr>
              <w:pStyle w:val="Tablea"/>
              <w:spacing w:before="80"/>
            </w:pPr>
            <w:r w:rsidRPr="00532E32">
              <w:t>(b) June</w:t>
            </w:r>
          </w:p>
        </w:tc>
        <w:tc>
          <w:tcPr>
            <w:tcW w:w="1315"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highest June or December quarter before reference quarter (but not earlier than June quarter 2009)</w:t>
            </w:r>
          </w:p>
        </w:tc>
        <w:tc>
          <w:tcPr>
            <w:tcW w:w="1148"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$5.20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9E2AAB" w:rsidRPr="00532E32" w:rsidRDefault="009E2AAB" w:rsidP="004918DA">
            <w:pPr>
              <w:pStyle w:val="Tabletext"/>
            </w:pPr>
            <w:r w:rsidRPr="00532E32">
              <w:lastRenderedPageBreak/>
              <w:t>1B</w:t>
            </w:r>
            <w:r w:rsidR="00C46B1D" w:rsidRPr="00532E32">
              <w:t>.</w:t>
            </w:r>
          </w:p>
        </w:tc>
        <w:tc>
          <w:tcPr>
            <w:tcW w:w="1349"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PS minimum rate</w:t>
            </w:r>
          </w:p>
        </w:tc>
        <w:tc>
          <w:tcPr>
            <w:tcW w:w="1722" w:type="dxa"/>
            <w:gridSpan w:val="3"/>
            <w:tcBorders>
              <w:top w:val="single" w:sz="4" w:space="0" w:color="auto"/>
              <w:bottom w:val="single" w:sz="2" w:space="0" w:color="auto"/>
            </w:tcBorders>
            <w:shd w:val="clear" w:color="auto" w:fill="auto"/>
          </w:tcPr>
          <w:p w:rsidR="009E2AAB" w:rsidRPr="00532E32" w:rsidRDefault="009E2AAB" w:rsidP="000E687C">
            <w:pPr>
              <w:pStyle w:val="Tablea"/>
              <w:spacing w:line="240" w:lineRule="atLeast"/>
            </w:pPr>
            <w:r w:rsidRPr="00532E32">
              <w:t>(a) 20</w:t>
            </w:r>
            <w:r w:rsidR="00D634E3" w:rsidRPr="00532E32">
              <w:t> </w:t>
            </w:r>
            <w:r w:rsidRPr="00532E32">
              <w:t>March</w:t>
            </w:r>
          </w:p>
          <w:p w:rsidR="009E2AAB" w:rsidRPr="00532E32" w:rsidRDefault="009E2AAB" w:rsidP="000E687C">
            <w:pPr>
              <w:pStyle w:val="Tablea"/>
              <w:spacing w:line="240" w:lineRule="atLeast"/>
            </w:pPr>
            <w:r w:rsidRPr="00532E32">
              <w:t xml:space="preserve">(b) </w:t>
            </w:r>
            <w:r w:rsidR="00BA70F5" w:rsidRPr="00532E32">
              <w:t>20 September</w:t>
            </w:r>
          </w:p>
        </w:tc>
        <w:tc>
          <w:tcPr>
            <w:tcW w:w="1400" w:type="dxa"/>
            <w:tcBorders>
              <w:top w:val="single" w:sz="4" w:space="0" w:color="auto"/>
              <w:bottom w:val="single" w:sz="2" w:space="0" w:color="auto"/>
            </w:tcBorders>
            <w:shd w:val="clear" w:color="auto" w:fill="auto"/>
          </w:tcPr>
          <w:p w:rsidR="009E2AAB" w:rsidRPr="00532E32" w:rsidRDefault="009E2AAB" w:rsidP="000E687C">
            <w:pPr>
              <w:pStyle w:val="Tablea"/>
              <w:spacing w:line="240" w:lineRule="atLeast"/>
            </w:pPr>
            <w:r w:rsidRPr="00532E32">
              <w:t>(a) December</w:t>
            </w:r>
          </w:p>
          <w:p w:rsidR="009E2AAB" w:rsidRPr="00532E32" w:rsidRDefault="009E2AAB" w:rsidP="000E687C">
            <w:pPr>
              <w:pStyle w:val="Tablea"/>
              <w:spacing w:line="240" w:lineRule="atLeast"/>
            </w:pPr>
            <w:r w:rsidRPr="00532E32">
              <w:t>(b) June</w:t>
            </w:r>
          </w:p>
        </w:tc>
        <w:tc>
          <w:tcPr>
            <w:tcW w:w="1315"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highest June or December quarter before reference quarter (but not earlier than June quarter 2009)</w:t>
            </w:r>
          </w:p>
        </w:tc>
        <w:tc>
          <w:tcPr>
            <w:tcW w:w="1148"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$5.20</w:t>
            </w:r>
          </w:p>
        </w:tc>
      </w:tr>
      <w:tr w:rsidR="00025C6C" w:rsidRPr="00532E32" w:rsidTr="004A0BAF">
        <w:trPr>
          <w:cantSplit/>
        </w:trPr>
        <w:tc>
          <w:tcPr>
            <w:tcW w:w="1175" w:type="dxa"/>
            <w:gridSpan w:val="2"/>
            <w:tcBorders>
              <w:top w:val="single" w:sz="2" w:space="0" w:color="auto"/>
              <w:bottom w:val="single" w:sz="2" w:space="0" w:color="auto"/>
            </w:tcBorders>
            <w:shd w:val="clear" w:color="auto" w:fill="auto"/>
          </w:tcPr>
          <w:p w:rsidR="009E2AAB" w:rsidRPr="00532E32" w:rsidRDefault="009E2AAB" w:rsidP="004918DA">
            <w:pPr>
              <w:pStyle w:val="Tabletext"/>
            </w:pPr>
            <w:r w:rsidRPr="00532E32">
              <w:t>1C</w:t>
            </w:r>
            <w:r w:rsidR="00C46B1D" w:rsidRPr="00532E32">
              <w:t>.</w:t>
            </w:r>
          </w:p>
        </w:tc>
        <w:tc>
          <w:tcPr>
            <w:tcW w:w="1349" w:type="dxa"/>
            <w:tcBorders>
              <w:top w:val="single" w:sz="2" w:space="0" w:color="auto"/>
              <w:bottom w:val="single" w:sz="2" w:space="0" w:color="auto"/>
            </w:tcBorders>
            <w:shd w:val="clear" w:color="auto" w:fill="auto"/>
          </w:tcPr>
          <w:p w:rsidR="009E2AAB" w:rsidRPr="00532E32" w:rsidRDefault="009E2AAB" w:rsidP="004918DA">
            <w:pPr>
              <w:pStyle w:val="Tabletext"/>
            </w:pPr>
            <w:r w:rsidRPr="00532E32">
              <w:t>PS basic rate</w:t>
            </w:r>
          </w:p>
        </w:tc>
        <w:tc>
          <w:tcPr>
            <w:tcW w:w="1722" w:type="dxa"/>
            <w:gridSpan w:val="3"/>
            <w:tcBorders>
              <w:top w:val="single" w:sz="2" w:space="0" w:color="auto"/>
              <w:bottom w:val="single" w:sz="2" w:space="0" w:color="auto"/>
            </w:tcBorders>
            <w:shd w:val="clear" w:color="auto" w:fill="auto"/>
          </w:tcPr>
          <w:p w:rsidR="009E2AAB" w:rsidRPr="00532E32" w:rsidRDefault="009E2AAB" w:rsidP="000E687C">
            <w:pPr>
              <w:pStyle w:val="Tablea"/>
              <w:spacing w:line="240" w:lineRule="atLeast"/>
            </w:pPr>
            <w:r w:rsidRPr="00532E32">
              <w:t>(a) 20</w:t>
            </w:r>
            <w:r w:rsidR="00D634E3" w:rsidRPr="00532E32">
              <w:t> </w:t>
            </w:r>
            <w:r w:rsidRPr="00532E32">
              <w:t>March</w:t>
            </w:r>
          </w:p>
          <w:p w:rsidR="009E2AAB" w:rsidRPr="00532E32" w:rsidRDefault="009E2AAB" w:rsidP="000E687C">
            <w:pPr>
              <w:pStyle w:val="Tablea"/>
              <w:spacing w:line="240" w:lineRule="atLeast"/>
            </w:pPr>
            <w:r w:rsidRPr="00532E32">
              <w:t xml:space="preserve">(b) </w:t>
            </w:r>
            <w:r w:rsidR="00BA70F5" w:rsidRPr="00532E32">
              <w:t>20 September</w:t>
            </w:r>
          </w:p>
        </w:tc>
        <w:tc>
          <w:tcPr>
            <w:tcW w:w="1400" w:type="dxa"/>
            <w:tcBorders>
              <w:top w:val="single" w:sz="2" w:space="0" w:color="auto"/>
              <w:bottom w:val="single" w:sz="2" w:space="0" w:color="auto"/>
            </w:tcBorders>
            <w:shd w:val="clear" w:color="auto" w:fill="auto"/>
          </w:tcPr>
          <w:p w:rsidR="009E2AAB" w:rsidRPr="00532E32" w:rsidRDefault="009E2AAB" w:rsidP="000E687C">
            <w:pPr>
              <w:pStyle w:val="Tablea"/>
              <w:spacing w:line="240" w:lineRule="atLeast"/>
            </w:pPr>
            <w:r w:rsidRPr="00532E32">
              <w:t>(a) December</w:t>
            </w:r>
          </w:p>
          <w:p w:rsidR="009E2AAB" w:rsidRPr="00532E32" w:rsidRDefault="009E2AAB" w:rsidP="000E687C">
            <w:pPr>
              <w:pStyle w:val="Tablea"/>
              <w:spacing w:line="240" w:lineRule="atLeast"/>
            </w:pPr>
            <w:r w:rsidRPr="00532E32">
              <w:t>(b) June</w:t>
            </w:r>
          </w:p>
        </w:tc>
        <w:tc>
          <w:tcPr>
            <w:tcW w:w="1315" w:type="dxa"/>
            <w:tcBorders>
              <w:top w:val="single" w:sz="2" w:space="0" w:color="auto"/>
              <w:bottom w:val="single" w:sz="2" w:space="0" w:color="auto"/>
            </w:tcBorders>
            <w:shd w:val="clear" w:color="auto" w:fill="auto"/>
          </w:tcPr>
          <w:p w:rsidR="009E2AAB" w:rsidRPr="00532E32" w:rsidRDefault="009E2AAB" w:rsidP="004918DA">
            <w:pPr>
              <w:pStyle w:val="Tabletext"/>
            </w:pPr>
            <w:r w:rsidRPr="00532E32">
              <w:t>highest June or December quarter before reference quarter (but not earlier than December quarter 2008)</w:t>
            </w:r>
          </w:p>
        </w:tc>
        <w:tc>
          <w:tcPr>
            <w:tcW w:w="1148" w:type="dxa"/>
            <w:tcBorders>
              <w:top w:val="single" w:sz="2" w:space="0" w:color="auto"/>
              <w:bottom w:val="single" w:sz="2" w:space="0" w:color="auto"/>
            </w:tcBorders>
            <w:shd w:val="clear" w:color="auto" w:fill="auto"/>
          </w:tcPr>
          <w:p w:rsidR="009E2AAB" w:rsidRPr="00532E32" w:rsidRDefault="009E2AAB" w:rsidP="004918DA">
            <w:pPr>
              <w:pStyle w:val="Tabletext"/>
            </w:pPr>
            <w:r w:rsidRPr="00532E32">
              <w:t>$2.60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9E2AAB" w:rsidRPr="00532E32" w:rsidRDefault="002055C0" w:rsidP="004918DA">
            <w:pPr>
              <w:pStyle w:val="Tabletext"/>
            </w:pPr>
            <w:r w:rsidRPr="00532E32">
              <w:t>2.</w:t>
            </w:r>
          </w:p>
        </w:tc>
        <w:tc>
          <w:tcPr>
            <w:tcW w:w="1349"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benefit MBR (ordinary) </w:t>
            </w:r>
          </w:p>
        </w:tc>
        <w:tc>
          <w:tcPr>
            <w:tcW w:w="1722" w:type="dxa"/>
            <w:gridSpan w:val="3"/>
            <w:tcBorders>
              <w:top w:val="single" w:sz="2" w:space="0" w:color="auto"/>
              <w:bottom w:val="single" w:sz="4" w:space="0" w:color="auto"/>
            </w:tcBorders>
            <w:shd w:val="clear" w:color="auto" w:fill="auto"/>
          </w:tcPr>
          <w:p w:rsidR="009E2AAB" w:rsidRPr="00532E32" w:rsidRDefault="009E2AAB" w:rsidP="004918DA">
            <w:pPr>
              <w:pStyle w:val="Tablea"/>
            </w:pPr>
            <w:r w:rsidRPr="00532E32">
              <w:t>(a) 20</w:t>
            </w:r>
            <w:r w:rsidR="00D634E3" w:rsidRPr="00532E32">
              <w:t> </w:t>
            </w:r>
            <w:r w:rsidRPr="00532E32">
              <w:t>March</w:t>
            </w:r>
          </w:p>
          <w:p w:rsidR="009E2AAB" w:rsidRPr="00532E32" w:rsidRDefault="009E2AAB" w:rsidP="004918DA">
            <w:pPr>
              <w:pStyle w:val="Tablea"/>
            </w:pPr>
            <w:r w:rsidRPr="00532E32">
              <w:t xml:space="preserve">(b) </w:t>
            </w:r>
            <w:r w:rsidR="00BA70F5" w:rsidRPr="00532E32">
              <w:t>20 September</w:t>
            </w:r>
          </w:p>
        </w:tc>
        <w:tc>
          <w:tcPr>
            <w:tcW w:w="1400" w:type="dxa"/>
            <w:tcBorders>
              <w:top w:val="single" w:sz="2" w:space="0" w:color="auto"/>
              <w:bottom w:val="single" w:sz="4" w:space="0" w:color="auto"/>
            </w:tcBorders>
            <w:shd w:val="clear" w:color="auto" w:fill="auto"/>
          </w:tcPr>
          <w:p w:rsidR="009E2AAB" w:rsidRPr="00532E32" w:rsidRDefault="009E2AAB" w:rsidP="004918DA">
            <w:pPr>
              <w:pStyle w:val="Tablea"/>
            </w:pPr>
            <w:r w:rsidRPr="00532E32">
              <w:t>(a) December</w:t>
            </w:r>
          </w:p>
          <w:p w:rsidR="009E2AAB" w:rsidRPr="00532E32" w:rsidRDefault="009E2AAB" w:rsidP="004918DA">
            <w:pPr>
              <w:pStyle w:val="Tablea"/>
            </w:pPr>
            <w:r w:rsidRPr="00532E32">
              <w:t xml:space="preserve">(b) June </w:t>
            </w:r>
          </w:p>
        </w:tc>
        <w:tc>
          <w:tcPr>
            <w:tcW w:w="1315"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highest June or December quarter before reference quarter (but not earlier than June quarter 1979) </w:t>
            </w:r>
          </w:p>
        </w:tc>
        <w:tc>
          <w:tcPr>
            <w:tcW w:w="1148"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$0.10 </w:t>
            </w:r>
          </w:p>
        </w:tc>
      </w:tr>
      <w:tr w:rsidR="00025C6C" w:rsidRPr="00532E32" w:rsidTr="004A0BAF">
        <w:trPr>
          <w:cantSplit/>
        </w:trPr>
        <w:tc>
          <w:tcPr>
            <w:tcW w:w="1175" w:type="dxa"/>
            <w:gridSpan w:val="2"/>
            <w:tcBorders>
              <w:top w:val="single" w:sz="4" w:space="0" w:color="auto"/>
              <w:bottom w:val="single" w:sz="4" w:space="0" w:color="auto"/>
            </w:tcBorders>
            <w:shd w:val="clear" w:color="auto" w:fill="auto"/>
          </w:tcPr>
          <w:p w:rsidR="009E2AAB" w:rsidRPr="00532E32" w:rsidRDefault="002055C0" w:rsidP="004918DA">
            <w:pPr>
              <w:pStyle w:val="Tabletext"/>
            </w:pPr>
            <w:r w:rsidRPr="00532E32">
              <w:lastRenderedPageBreak/>
              <w:t>3.</w:t>
            </w:r>
          </w:p>
        </w:tc>
        <w:tc>
          <w:tcPr>
            <w:tcW w:w="1349" w:type="dxa"/>
            <w:tcBorders>
              <w:top w:val="single" w:sz="4" w:space="0" w:color="auto"/>
              <w:bottom w:val="single" w:sz="4" w:space="0" w:color="auto"/>
            </w:tcBorders>
            <w:shd w:val="clear" w:color="auto" w:fill="auto"/>
          </w:tcPr>
          <w:p w:rsidR="009E2AAB" w:rsidRPr="00532E32" w:rsidRDefault="009E2AAB" w:rsidP="004918DA">
            <w:pPr>
              <w:pStyle w:val="Tabletext"/>
            </w:pPr>
            <w:r w:rsidRPr="00532E32">
              <w:t xml:space="preserve">benefit MBR (junior or intermediate) </w:t>
            </w:r>
          </w:p>
        </w:tc>
        <w:tc>
          <w:tcPr>
            <w:tcW w:w="1722" w:type="dxa"/>
            <w:gridSpan w:val="3"/>
            <w:tcBorders>
              <w:top w:val="single" w:sz="4" w:space="0" w:color="auto"/>
              <w:bottom w:val="single" w:sz="4" w:space="0" w:color="auto"/>
            </w:tcBorders>
            <w:shd w:val="clear" w:color="auto" w:fill="auto"/>
          </w:tcPr>
          <w:p w:rsidR="009E2AAB" w:rsidRPr="00532E32" w:rsidRDefault="000D013E" w:rsidP="004918DA">
            <w:pPr>
              <w:pStyle w:val="Tabletext"/>
            </w:pPr>
            <w:r>
              <w:t>1 January</w:t>
            </w:r>
            <w:r w:rsidR="009E2AAB" w:rsidRPr="00532E32">
              <w:t xml:space="preserve"> </w:t>
            </w:r>
          </w:p>
        </w:tc>
        <w:tc>
          <w:tcPr>
            <w:tcW w:w="1400" w:type="dxa"/>
            <w:tcBorders>
              <w:top w:val="single" w:sz="4" w:space="0" w:color="auto"/>
              <w:bottom w:val="single" w:sz="4" w:space="0" w:color="auto"/>
            </w:tcBorders>
            <w:shd w:val="clear" w:color="auto" w:fill="auto"/>
          </w:tcPr>
          <w:p w:rsidR="009E2AAB" w:rsidRPr="00532E32" w:rsidRDefault="009E2AAB" w:rsidP="004918DA">
            <w:pPr>
              <w:pStyle w:val="Tabletext"/>
            </w:pPr>
            <w:r w:rsidRPr="00532E32">
              <w:t xml:space="preserve">June </w:t>
            </w:r>
          </w:p>
        </w:tc>
        <w:tc>
          <w:tcPr>
            <w:tcW w:w="1315" w:type="dxa"/>
            <w:tcBorders>
              <w:top w:val="single" w:sz="4" w:space="0" w:color="auto"/>
              <w:bottom w:val="single" w:sz="4" w:space="0" w:color="auto"/>
            </w:tcBorders>
            <w:shd w:val="clear" w:color="auto" w:fill="auto"/>
          </w:tcPr>
          <w:p w:rsidR="009E2AAB" w:rsidRPr="00532E32" w:rsidRDefault="009E2AAB" w:rsidP="004918DA">
            <w:pPr>
              <w:pStyle w:val="Tabletext"/>
            </w:pPr>
            <w:r w:rsidRPr="00532E32">
              <w:t xml:space="preserve">highest June quarter before reference quarter (but not earlier than June quarter 1986) </w:t>
            </w:r>
          </w:p>
        </w:tc>
        <w:tc>
          <w:tcPr>
            <w:tcW w:w="1148" w:type="dxa"/>
            <w:tcBorders>
              <w:top w:val="single" w:sz="4" w:space="0" w:color="auto"/>
              <w:bottom w:val="single" w:sz="4" w:space="0" w:color="auto"/>
            </w:tcBorders>
            <w:shd w:val="clear" w:color="auto" w:fill="auto"/>
          </w:tcPr>
          <w:p w:rsidR="009E2AAB" w:rsidRPr="00532E32" w:rsidRDefault="009E2AAB" w:rsidP="004918DA">
            <w:pPr>
              <w:pStyle w:val="Tabletext"/>
            </w:pPr>
            <w:r w:rsidRPr="00532E32">
              <w:t xml:space="preserve">$0.10 </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9E2AAB" w:rsidRPr="00532E32" w:rsidRDefault="009E2AAB" w:rsidP="004918DA">
            <w:pPr>
              <w:pStyle w:val="Tabletext"/>
            </w:pPr>
            <w:r w:rsidRPr="00532E32">
              <w:t>3A.</w:t>
            </w:r>
          </w:p>
        </w:tc>
        <w:tc>
          <w:tcPr>
            <w:tcW w:w="1349"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YA MBR</w:t>
            </w:r>
          </w:p>
        </w:tc>
        <w:tc>
          <w:tcPr>
            <w:tcW w:w="1722" w:type="dxa"/>
            <w:gridSpan w:val="3"/>
            <w:tcBorders>
              <w:top w:val="single" w:sz="4" w:space="0" w:color="auto"/>
              <w:bottom w:val="single" w:sz="2" w:space="0" w:color="auto"/>
            </w:tcBorders>
            <w:shd w:val="clear" w:color="auto" w:fill="auto"/>
          </w:tcPr>
          <w:p w:rsidR="009E2AAB" w:rsidRPr="00532E32" w:rsidRDefault="000D013E" w:rsidP="004918DA">
            <w:pPr>
              <w:pStyle w:val="Tabletext"/>
            </w:pPr>
            <w:r>
              <w:t>1 January</w:t>
            </w:r>
          </w:p>
        </w:tc>
        <w:tc>
          <w:tcPr>
            <w:tcW w:w="1400"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June</w:t>
            </w:r>
          </w:p>
        </w:tc>
        <w:tc>
          <w:tcPr>
            <w:tcW w:w="1315"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highest June quarter before reference quarter (but not earlier than June quarter 1997)</w:t>
            </w:r>
          </w:p>
        </w:tc>
        <w:tc>
          <w:tcPr>
            <w:tcW w:w="1148"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$0.10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9E2AAB" w:rsidRPr="00532E32" w:rsidRDefault="009E2AAB" w:rsidP="004918DA">
            <w:pPr>
              <w:pStyle w:val="Tabletext"/>
            </w:pPr>
            <w:r w:rsidRPr="00532E32">
              <w:t>3B.</w:t>
            </w:r>
          </w:p>
        </w:tc>
        <w:tc>
          <w:tcPr>
            <w:tcW w:w="1349"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AP MBR</w:t>
            </w:r>
          </w:p>
        </w:tc>
        <w:tc>
          <w:tcPr>
            <w:tcW w:w="1722" w:type="dxa"/>
            <w:gridSpan w:val="3"/>
            <w:tcBorders>
              <w:top w:val="single" w:sz="2" w:space="0" w:color="auto"/>
              <w:bottom w:val="single" w:sz="4" w:space="0" w:color="auto"/>
            </w:tcBorders>
            <w:shd w:val="clear" w:color="auto" w:fill="auto"/>
          </w:tcPr>
          <w:p w:rsidR="009E2AAB" w:rsidRPr="00532E32" w:rsidRDefault="000D013E" w:rsidP="004918DA">
            <w:pPr>
              <w:pStyle w:val="Tabletext"/>
            </w:pPr>
            <w:r>
              <w:t>1 January</w:t>
            </w:r>
          </w:p>
        </w:tc>
        <w:tc>
          <w:tcPr>
            <w:tcW w:w="1400"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June</w:t>
            </w:r>
          </w:p>
        </w:tc>
        <w:tc>
          <w:tcPr>
            <w:tcW w:w="1315"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highest June quarter before reference quarter (but not earlier than June quarter 1997)</w:t>
            </w:r>
          </w:p>
        </w:tc>
        <w:tc>
          <w:tcPr>
            <w:tcW w:w="1148"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$0.10</w:t>
            </w:r>
          </w:p>
        </w:tc>
      </w:tr>
      <w:tr w:rsidR="00025C6C" w:rsidRPr="00532E32" w:rsidTr="004A0BAF">
        <w:trPr>
          <w:cantSplit/>
        </w:trPr>
        <w:tc>
          <w:tcPr>
            <w:tcW w:w="1175" w:type="dxa"/>
            <w:gridSpan w:val="2"/>
            <w:tcBorders>
              <w:top w:val="single" w:sz="4" w:space="0" w:color="auto"/>
            </w:tcBorders>
          </w:tcPr>
          <w:p w:rsidR="009E2AAB" w:rsidRPr="00532E32" w:rsidRDefault="009E2AAB" w:rsidP="00025C6C">
            <w:pPr>
              <w:pStyle w:val="Tabletext"/>
              <w:keepNext/>
            </w:pPr>
          </w:p>
        </w:tc>
        <w:tc>
          <w:tcPr>
            <w:tcW w:w="1349" w:type="dxa"/>
            <w:tcBorders>
              <w:top w:val="single" w:sz="4" w:space="0" w:color="auto"/>
            </w:tcBorders>
          </w:tcPr>
          <w:p w:rsidR="009E2AAB" w:rsidRPr="00532E32" w:rsidRDefault="009E2AAB" w:rsidP="00025C6C">
            <w:pPr>
              <w:pStyle w:val="Tabletext"/>
            </w:pPr>
            <w:r w:rsidRPr="00532E32">
              <w:rPr>
                <w:b/>
              </w:rPr>
              <w:t>Child amounts</w:t>
            </w:r>
          </w:p>
        </w:tc>
        <w:tc>
          <w:tcPr>
            <w:tcW w:w="1722" w:type="dxa"/>
            <w:gridSpan w:val="3"/>
            <w:tcBorders>
              <w:top w:val="single" w:sz="4" w:space="0" w:color="auto"/>
            </w:tcBorders>
          </w:tcPr>
          <w:p w:rsidR="009E2AAB" w:rsidRPr="00532E32" w:rsidRDefault="009E2AAB" w:rsidP="004918DA">
            <w:pPr>
              <w:pStyle w:val="Tabletext"/>
            </w:pPr>
          </w:p>
        </w:tc>
        <w:tc>
          <w:tcPr>
            <w:tcW w:w="1400" w:type="dxa"/>
            <w:tcBorders>
              <w:top w:val="single" w:sz="4" w:space="0" w:color="auto"/>
            </w:tcBorders>
          </w:tcPr>
          <w:p w:rsidR="009E2AAB" w:rsidRPr="00532E32" w:rsidRDefault="009E2AAB" w:rsidP="004918DA">
            <w:pPr>
              <w:pStyle w:val="Tabletext"/>
            </w:pPr>
          </w:p>
        </w:tc>
        <w:tc>
          <w:tcPr>
            <w:tcW w:w="1315" w:type="dxa"/>
            <w:tcBorders>
              <w:top w:val="single" w:sz="4" w:space="0" w:color="auto"/>
            </w:tcBorders>
          </w:tcPr>
          <w:p w:rsidR="009E2AAB" w:rsidRPr="00532E32" w:rsidRDefault="009E2AAB" w:rsidP="004918DA">
            <w:pPr>
              <w:pStyle w:val="Tabletext"/>
            </w:pPr>
          </w:p>
        </w:tc>
        <w:tc>
          <w:tcPr>
            <w:tcW w:w="1148" w:type="dxa"/>
            <w:tcBorders>
              <w:top w:val="single" w:sz="4" w:space="0" w:color="auto"/>
            </w:tcBorders>
          </w:tcPr>
          <w:p w:rsidR="009E2AAB" w:rsidRPr="00532E32" w:rsidRDefault="009E2AAB" w:rsidP="004918DA">
            <w:pPr>
              <w:pStyle w:val="Tabletext"/>
            </w:pPr>
          </w:p>
        </w:tc>
      </w:tr>
      <w:tr w:rsidR="00025C6C" w:rsidRPr="00532E32" w:rsidTr="004A0BAF">
        <w:trPr>
          <w:cantSplit/>
        </w:trPr>
        <w:tc>
          <w:tcPr>
            <w:tcW w:w="1175" w:type="dxa"/>
            <w:gridSpan w:val="2"/>
            <w:tcBorders>
              <w:bottom w:val="single" w:sz="4" w:space="0" w:color="auto"/>
            </w:tcBorders>
            <w:shd w:val="clear" w:color="auto" w:fill="auto"/>
          </w:tcPr>
          <w:p w:rsidR="009E2AAB" w:rsidRPr="00532E32" w:rsidRDefault="009E2AAB" w:rsidP="004918DA">
            <w:pPr>
              <w:pStyle w:val="Tabletext"/>
            </w:pPr>
            <w:r w:rsidRPr="00532E32">
              <w:t>4</w:t>
            </w:r>
            <w:r w:rsidR="00C46B1D" w:rsidRPr="00532E32">
              <w:t>.</w:t>
            </w:r>
          </w:p>
        </w:tc>
        <w:tc>
          <w:tcPr>
            <w:tcW w:w="1349" w:type="dxa"/>
            <w:tcBorders>
              <w:bottom w:val="single" w:sz="4" w:space="0" w:color="auto"/>
            </w:tcBorders>
            <w:shd w:val="clear" w:color="auto" w:fill="auto"/>
          </w:tcPr>
          <w:p w:rsidR="009E2AAB" w:rsidRPr="00532E32" w:rsidRDefault="009E2AAB" w:rsidP="004918DA">
            <w:pPr>
              <w:pStyle w:val="Tabletext"/>
            </w:pPr>
            <w:r w:rsidRPr="00532E32">
              <w:t>additional child amounts</w:t>
            </w:r>
          </w:p>
        </w:tc>
        <w:tc>
          <w:tcPr>
            <w:tcW w:w="1722" w:type="dxa"/>
            <w:gridSpan w:val="3"/>
            <w:tcBorders>
              <w:bottom w:val="single" w:sz="4" w:space="0" w:color="auto"/>
            </w:tcBorders>
            <w:shd w:val="clear" w:color="auto" w:fill="auto"/>
          </w:tcPr>
          <w:p w:rsidR="009E2AAB" w:rsidRPr="00532E32" w:rsidRDefault="000D013E" w:rsidP="004918DA">
            <w:pPr>
              <w:pStyle w:val="Tabletext"/>
            </w:pPr>
            <w:r>
              <w:t>1 January</w:t>
            </w:r>
          </w:p>
        </w:tc>
        <w:tc>
          <w:tcPr>
            <w:tcW w:w="1400" w:type="dxa"/>
            <w:tcBorders>
              <w:bottom w:val="single" w:sz="4" w:space="0" w:color="auto"/>
            </w:tcBorders>
            <w:shd w:val="clear" w:color="auto" w:fill="auto"/>
          </w:tcPr>
          <w:p w:rsidR="009E2AAB" w:rsidRPr="00532E32" w:rsidRDefault="009E2AAB" w:rsidP="004918DA">
            <w:pPr>
              <w:pStyle w:val="Tabletext"/>
            </w:pPr>
            <w:r w:rsidRPr="00532E32">
              <w:t>June</w:t>
            </w:r>
          </w:p>
        </w:tc>
        <w:tc>
          <w:tcPr>
            <w:tcW w:w="1315" w:type="dxa"/>
            <w:tcBorders>
              <w:bottom w:val="single" w:sz="4" w:space="0" w:color="auto"/>
            </w:tcBorders>
            <w:shd w:val="clear" w:color="auto" w:fill="auto"/>
          </w:tcPr>
          <w:p w:rsidR="009E2AAB" w:rsidRPr="00532E32" w:rsidRDefault="009E2AAB" w:rsidP="004918DA">
            <w:pPr>
              <w:pStyle w:val="Tabletext"/>
            </w:pPr>
            <w:r w:rsidRPr="00532E32">
              <w:t>highest June quarter before reference quarter (but not earlier than June quarter 1999)</w:t>
            </w:r>
          </w:p>
        </w:tc>
        <w:tc>
          <w:tcPr>
            <w:tcW w:w="1148" w:type="dxa"/>
            <w:tcBorders>
              <w:bottom w:val="single" w:sz="4" w:space="0" w:color="auto"/>
            </w:tcBorders>
            <w:shd w:val="clear" w:color="auto" w:fill="auto"/>
          </w:tcPr>
          <w:p w:rsidR="009E2AAB" w:rsidRPr="00532E32" w:rsidRDefault="009E2AAB" w:rsidP="004918DA">
            <w:pPr>
              <w:pStyle w:val="Tabletext"/>
            </w:pPr>
            <w:r w:rsidRPr="00532E32">
              <w:t>$2.60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9E2AAB" w:rsidRPr="00532E32" w:rsidRDefault="002055C0" w:rsidP="004918DA">
            <w:pPr>
              <w:pStyle w:val="Tabletext"/>
            </w:pPr>
            <w:r w:rsidRPr="00532E32">
              <w:t>9.</w:t>
            </w:r>
          </w:p>
        </w:tc>
        <w:tc>
          <w:tcPr>
            <w:tcW w:w="1349"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 xml:space="preserve">CA rate </w:t>
            </w:r>
          </w:p>
        </w:tc>
        <w:tc>
          <w:tcPr>
            <w:tcW w:w="1722" w:type="dxa"/>
            <w:gridSpan w:val="3"/>
            <w:tcBorders>
              <w:top w:val="single" w:sz="4" w:space="0" w:color="auto"/>
              <w:bottom w:val="single" w:sz="2" w:space="0" w:color="auto"/>
            </w:tcBorders>
            <w:shd w:val="clear" w:color="auto" w:fill="auto"/>
          </w:tcPr>
          <w:p w:rsidR="009E2AAB" w:rsidRPr="00532E32" w:rsidRDefault="000D013E" w:rsidP="004918DA">
            <w:pPr>
              <w:pStyle w:val="Tabletext"/>
            </w:pPr>
            <w:r>
              <w:t>1 January</w:t>
            </w:r>
            <w:r w:rsidR="009E2AAB" w:rsidRPr="00532E32">
              <w:t xml:space="preserve"> </w:t>
            </w:r>
          </w:p>
        </w:tc>
        <w:tc>
          <w:tcPr>
            <w:tcW w:w="1400"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 xml:space="preserve">June </w:t>
            </w:r>
          </w:p>
        </w:tc>
        <w:tc>
          <w:tcPr>
            <w:tcW w:w="1315"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 xml:space="preserve">highest June quarter before reference quarter (but not earlier than June quarter 1988) </w:t>
            </w:r>
          </w:p>
        </w:tc>
        <w:tc>
          <w:tcPr>
            <w:tcW w:w="1148"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$0.10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9E2AAB" w:rsidRPr="00532E32" w:rsidRDefault="002055C0" w:rsidP="004918DA">
            <w:pPr>
              <w:pStyle w:val="Tabletext"/>
            </w:pPr>
            <w:r w:rsidRPr="00532E32">
              <w:t>10.</w:t>
            </w:r>
          </w:p>
        </w:tc>
        <w:tc>
          <w:tcPr>
            <w:tcW w:w="1349"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DOP rate </w:t>
            </w:r>
          </w:p>
        </w:tc>
        <w:tc>
          <w:tcPr>
            <w:tcW w:w="1722" w:type="dxa"/>
            <w:gridSpan w:val="3"/>
            <w:tcBorders>
              <w:top w:val="single" w:sz="2" w:space="0" w:color="auto"/>
              <w:bottom w:val="single" w:sz="4" w:space="0" w:color="auto"/>
            </w:tcBorders>
            <w:shd w:val="clear" w:color="auto" w:fill="auto"/>
          </w:tcPr>
          <w:p w:rsidR="009E2AAB" w:rsidRPr="00532E32" w:rsidRDefault="000D013E" w:rsidP="004918DA">
            <w:pPr>
              <w:pStyle w:val="Tabletext"/>
            </w:pPr>
            <w:r>
              <w:t>1 January</w:t>
            </w:r>
            <w:r w:rsidR="009E2AAB" w:rsidRPr="00532E32">
              <w:t xml:space="preserve"> </w:t>
            </w:r>
          </w:p>
        </w:tc>
        <w:tc>
          <w:tcPr>
            <w:tcW w:w="1400"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June </w:t>
            </w:r>
          </w:p>
        </w:tc>
        <w:tc>
          <w:tcPr>
            <w:tcW w:w="1315"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highest June quarter before reference quarter (but not earlier than June quarter 1988) </w:t>
            </w:r>
          </w:p>
        </w:tc>
        <w:tc>
          <w:tcPr>
            <w:tcW w:w="1148" w:type="dxa"/>
            <w:tcBorders>
              <w:top w:val="single" w:sz="2" w:space="0" w:color="auto"/>
              <w:bottom w:val="single" w:sz="4" w:space="0" w:color="auto"/>
            </w:tcBorders>
            <w:shd w:val="clear" w:color="auto" w:fill="auto"/>
          </w:tcPr>
          <w:p w:rsidR="009E2AAB" w:rsidRPr="00532E32" w:rsidRDefault="009E2AAB" w:rsidP="004918DA">
            <w:pPr>
              <w:pStyle w:val="Tabletext"/>
            </w:pPr>
            <w:r w:rsidRPr="00532E32">
              <w:t xml:space="preserve">$0.10 </w:t>
            </w:r>
          </w:p>
        </w:tc>
      </w:tr>
      <w:tr w:rsidR="00025C6C" w:rsidRPr="00532E32" w:rsidTr="004A0BAF">
        <w:trPr>
          <w:cantSplit/>
        </w:trPr>
        <w:tc>
          <w:tcPr>
            <w:tcW w:w="1175" w:type="dxa"/>
            <w:gridSpan w:val="2"/>
            <w:tcBorders>
              <w:top w:val="single" w:sz="4" w:space="0" w:color="auto"/>
              <w:bottom w:val="single" w:sz="4" w:space="0" w:color="auto"/>
            </w:tcBorders>
            <w:shd w:val="clear" w:color="auto" w:fill="auto"/>
          </w:tcPr>
          <w:p w:rsidR="009E2AAB" w:rsidRPr="00532E32" w:rsidRDefault="009E2AAB" w:rsidP="004918DA">
            <w:pPr>
              <w:pStyle w:val="Tabletext"/>
            </w:pPr>
            <w:r w:rsidRPr="00532E32">
              <w:lastRenderedPageBreak/>
              <w:t>11</w:t>
            </w:r>
            <w:r w:rsidR="00C46B1D" w:rsidRPr="00532E32">
              <w:t>.</w:t>
            </w:r>
          </w:p>
        </w:tc>
        <w:tc>
          <w:tcPr>
            <w:tcW w:w="1349" w:type="dxa"/>
            <w:tcBorders>
              <w:top w:val="single" w:sz="4" w:space="0" w:color="auto"/>
              <w:bottom w:val="single" w:sz="4" w:space="0" w:color="auto"/>
            </w:tcBorders>
            <w:shd w:val="clear" w:color="auto" w:fill="auto"/>
          </w:tcPr>
          <w:p w:rsidR="009E2AAB" w:rsidRPr="00532E32" w:rsidRDefault="009E2AAB" w:rsidP="004918DA">
            <w:pPr>
              <w:pStyle w:val="Tabletext"/>
              <w:rPr>
                <w:b/>
              </w:rPr>
            </w:pPr>
            <w:r w:rsidRPr="00532E32">
              <w:rPr>
                <w:b/>
              </w:rPr>
              <w:t>Rent assistance</w:t>
            </w:r>
          </w:p>
          <w:p w:rsidR="009E2AAB" w:rsidRPr="00532E32" w:rsidRDefault="009E2AAB" w:rsidP="004918DA">
            <w:pPr>
              <w:pStyle w:val="Tabletext"/>
            </w:pPr>
            <w:r w:rsidRPr="00532E32">
              <w:t>MRA</w:t>
            </w:r>
          </w:p>
        </w:tc>
        <w:tc>
          <w:tcPr>
            <w:tcW w:w="1722" w:type="dxa"/>
            <w:gridSpan w:val="3"/>
            <w:tcBorders>
              <w:top w:val="single" w:sz="4" w:space="0" w:color="auto"/>
              <w:bottom w:val="single" w:sz="4" w:space="0" w:color="auto"/>
            </w:tcBorders>
            <w:shd w:val="clear" w:color="auto" w:fill="auto"/>
          </w:tcPr>
          <w:p w:rsidR="009E2AAB" w:rsidRPr="00532E32" w:rsidRDefault="009E2AAB" w:rsidP="004918DA">
            <w:pPr>
              <w:pStyle w:val="Tablea"/>
              <w:spacing w:line="240" w:lineRule="atLeast"/>
            </w:pPr>
            <w:r w:rsidRPr="00532E32">
              <w:t>(a) 20</w:t>
            </w:r>
            <w:r w:rsidR="00D634E3" w:rsidRPr="00532E32">
              <w:t> </w:t>
            </w:r>
            <w:r w:rsidRPr="00532E32">
              <w:t>March</w:t>
            </w:r>
          </w:p>
          <w:p w:rsidR="009E2AAB" w:rsidRPr="00532E32" w:rsidRDefault="009E2AAB" w:rsidP="004918DA">
            <w:pPr>
              <w:pStyle w:val="Tablea"/>
              <w:spacing w:line="240" w:lineRule="atLeast"/>
            </w:pPr>
            <w:r w:rsidRPr="00532E32">
              <w:t xml:space="preserve">(b) </w:t>
            </w:r>
            <w:r w:rsidR="00BA70F5" w:rsidRPr="00532E32">
              <w:t>20 September</w:t>
            </w:r>
          </w:p>
        </w:tc>
        <w:tc>
          <w:tcPr>
            <w:tcW w:w="1400" w:type="dxa"/>
            <w:tcBorders>
              <w:top w:val="single" w:sz="4" w:space="0" w:color="auto"/>
              <w:bottom w:val="single" w:sz="4" w:space="0" w:color="auto"/>
            </w:tcBorders>
            <w:shd w:val="clear" w:color="auto" w:fill="auto"/>
          </w:tcPr>
          <w:p w:rsidR="009E2AAB" w:rsidRPr="00532E32" w:rsidRDefault="009E2AAB" w:rsidP="004918DA">
            <w:pPr>
              <w:pStyle w:val="Tablea"/>
              <w:spacing w:line="240" w:lineRule="atLeast"/>
            </w:pPr>
            <w:r w:rsidRPr="00532E32">
              <w:t>(a) December</w:t>
            </w:r>
          </w:p>
          <w:p w:rsidR="009E2AAB" w:rsidRPr="00532E32" w:rsidRDefault="009E2AAB" w:rsidP="004918DA">
            <w:pPr>
              <w:pStyle w:val="Tablea"/>
              <w:spacing w:line="240" w:lineRule="atLeast"/>
            </w:pPr>
            <w:r w:rsidRPr="00532E32">
              <w:t>(b) June</w:t>
            </w:r>
          </w:p>
        </w:tc>
        <w:tc>
          <w:tcPr>
            <w:tcW w:w="1315" w:type="dxa"/>
            <w:tcBorders>
              <w:top w:val="single" w:sz="4" w:space="0" w:color="auto"/>
              <w:bottom w:val="single" w:sz="4" w:space="0" w:color="auto"/>
            </w:tcBorders>
            <w:shd w:val="clear" w:color="auto" w:fill="auto"/>
          </w:tcPr>
          <w:p w:rsidR="009E2AAB" w:rsidRPr="00532E32" w:rsidRDefault="009E2AAB" w:rsidP="004918DA">
            <w:pPr>
              <w:pStyle w:val="Tabletext"/>
            </w:pPr>
            <w:r w:rsidRPr="00532E32">
              <w:t>highest June or December quarter before reference quarter (but not earlier than June quarter 1979)</w:t>
            </w:r>
          </w:p>
        </w:tc>
        <w:tc>
          <w:tcPr>
            <w:tcW w:w="1148" w:type="dxa"/>
            <w:tcBorders>
              <w:top w:val="single" w:sz="4" w:space="0" w:color="auto"/>
              <w:bottom w:val="single" w:sz="4" w:space="0" w:color="auto"/>
            </w:tcBorders>
            <w:shd w:val="clear" w:color="auto" w:fill="auto"/>
          </w:tcPr>
          <w:p w:rsidR="009E2AAB" w:rsidRPr="00532E32" w:rsidRDefault="009E2AAB" w:rsidP="004918DA">
            <w:pPr>
              <w:pStyle w:val="Tabletext"/>
            </w:pPr>
            <w:r w:rsidRPr="00532E32">
              <w:t>$0.20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9E2AAB" w:rsidRPr="00532E32" w:rsidRDefault="009E2AAB" w:rsidP="004918DA">
            <w:pPr>
              <w:pStyle w:val="Tabletext"/>
            </w:pPr>
            <w:r w:rsidRPr="00532E32">
              <w:t>12</w:t>
            </w:r>
            <w:r w:rsidR="00C46B1D" w:rsidRPr="00532E32">
              <w:t>.</w:t>
            </w:r>
          </w:p>
        </w:tc>
        <w:tc>
          <w:tcPr>
            <w:tcW w:w="1349" w:type="dxa"/>
            <w:tcBorders>
              <w:top w:val="single" w:sz="4" w:space="0" w:color="auto"/>
              <w:bottom w:val="single" w:sz="2" w:space="0" w:color="auto"/>
            </w:tcBorders>
            <w:shd w:val="clear" w:color="auto" w:fill="auto"/>
          </w:tcPr>
          <w:p w:rsidR="009E2AAB" w:rsidRPr="00532E32" w:rsidRDefault="009E2AAB" w:rsidP="004918DA">
            <w:pPr>
              <w:pStyle w:val="Tabletext"/>
              <w:rPr>
                <w:b/>
              </w:rPr>
            </w:pPr>
            <w:r w:rsidRPr="00532E32">
              <w:t>RTA</w:t>
            </w:r>
          </w:p>
        </w:tc>
        <w:tc>
          <w:tcPr>
            <w:tcW w:w="1722" w:type="dxa"/>
            <w:gridSpan w:val="3"/>
            <w:tcBorders>
              <w:top w:val="single" w:sz="4" w:space="0" w:color="auto"/>
              <w:bottom w:val="single" w:sz="2" w:space="0" w:color="auto"/>
            </w:tcBorders>
            <w:shd w:val="clear" w:color="auto" w:fill="auto"/>
          </w:tcPr>
          <w:p w:rsidR="009E2AAB" w:rsidRPr="00532E32" w:rsidRDefault="009E2AAB" w:rsidP="004918DA">
            <w:pPr>
              <w:pStyle w:val="Tablea"/>
              <w:spacing w:line="240" w:lineRule="atLeast"/>
            </w:pPr>
            <w:r w:rsidRPr="00532E32">
              <w:t>(a) 20</w:t>
            </w:r>
            <w:r w:rsidR="00D634E3" w:rsidRPr="00532E32">
              <w:t> </w:t>
            </w:r>
            <w:r w:rsidRPr="00532E32">
              <w:t>March</w:t>
            </w:r>
          </w:p>
          <w:p w:rsidR="009E2AAB" w:rsidRPr="00532E32" w:rsidRDefault="009E2AAB" w:rsidP="004918DA">
            <w:pPr>
              <w:pStyle w:val="Tablea"/>
            </w:pPr>
            <w:r w:rsidRPr="00532E32">
              <w:t xml:space="preserve">(b) </w:t>
            </w:r>
            <w:r w:rsidR="00BA70F5" w:rsidRPr="00532E32">
              <w:t>20 September</w:t>
            </w:r>
          </w:p>
        </w:tc>
        <w:tc>
          <w:tcPr>
            <w:tcW w:w="1400" w:type="dxa"/>
            <w:tcBorders>
              <w:top w:val="single" w:sz="4" w:space="0" w:color="auto"/>
              <w:bottom w:val="single" w:sz="2" w:space="0" w:color="auto"/>
            </w:tcBorders>
            <w:shd w:val="clear" w:color="auto" w:fill="auto"/>
          </w:tcPr>
          <w:p w:rsidR="009E2AAB" w:rsidRPr="00532E32" w:rsidRDefault="009E2AAB" w:rsidP="004918DA">
            <w:pPr>
              <w:pStyle w:val="Tablea"/>
              <w:spacing w:line="240" w:lineRule="atLeast"/>
            </w:pPr>
            <w:r w:rsidRPr="00532E32">
              <w:t>(a) December</w:t>
            </w:r>
          </w:p>
          <w:p w:rsidR="009E2AAB" w:rsidRPr="00532E32" w:rsidRDefault="009E2AAB" w:rsidP="004918DA">
            <w:pPr>
              <w:pStyle w:val="Tablea"/>
            </w:pPr>
            <w:r w:rsidRPr="00532E32">
              <w:t>(b) June</w:t>
            </w:r>
          </w:p>
        </w:tc>
        <w:tc>
          <w:tcPr>
            <w:tcW w:w="1315"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highest June or December quarter before reference quarter (but not earlier than June quarter 1979)</w:t>
            </w:r>
          </w:p>
        </w:tc>
        <w:tc>
          <w:tcPr>
            <w:tcW w:w="1148" w:type="dxa"/>
            <w:tcBorders>
              <w:top w:val="single" w:sz="4" w:space="0" w:color="auto"/>
              <w:bottom w:val="single" w:sz="2" w:space="0" w:color="auto"/>
            </w:tcBorders>
            <w:shd w:val="clear" w:color="auto" w:fill="auto"/>
          </w:tcPr>
          <w:p w:rsidR="009E2AAB" w:rsidRPr="00532E32" w:rsidRDefault="009E2AAB" w:rsidP="004918DA">
            <w:pPr>
              <w:pStyle w:val="Tabletext"/>
            </w:pPr>
            <w:r w:rsidRPr="00532E32">
              <w:t>$0.20</w:t>
            </w:r>
          </w:p>
        </w:tc>
      </w:tr>
      <w:tr w:rsidR="00025C6C" w:rsidRPr="00532E32" w:rsidTr="004A0BAF">
        <w:trPr>
          <w:cantSplit/>
        </w:trPr>
        <w:tc>
          <w:tcPr>
            <w:tcW w:w="1175" w:type="dxa"/>
            <w:gridSpan w:val="2"/>
            <w:tcBorders>
              <w:top w:val="single" w:sz="2" w:space="0" w:color="auto"/>
            </w:tcBorders>
          </w:tcPr>
          <w:p w:rsidR="009E2AAB" w:rsidRPr="00532E32" w:rsidRDefault="009E2AAB" w:rsidP="004918DA">
            <w:pPr>
              <w:pStyle w:val="Tabletext"/>
              <w:keepNext/>
              <w:keepLines/>
            </w:pPr>
          </w:p>
        </w:tc>
        <w:tc>
          <w:tcPr>
            <w:tcW w:w="1349" w:type="dxa"/>
            <w:tcBorders>
              <w:top w:val="single" w:sz="2" w:space="0" w:color="auto"/>
            </w:tcBorders>
          </w:tcPr>
          <w:p w:rsidR="009E2AAB" w:rsidRPr="00532E32" w:rsidRDefault="009E2AAB" w:rsidP="004918DA">
            <w:pPr>
              <w:pStyle w:val="Tabletext"/>
            </w:pPr>
            <w:r w:rsidRPr="00532E32">
              <w:rPr>
                <w:b/>
              </w:rPr>
              <w:t xml:space="preserve">Income free areas </w:t>
            </w:r>
          </w:p>
        </w:tc>
        <w:tc>
          <w:tcPr>
            <w:tcW w:w="1722" w:type="dxa"/>
            <w:gridSpan w:val="3"/>
            <w:tcBorders>
              <w:top w:val="single" w:sz="2" w:space="0" w:color="auto"/>
            </w:tcBorders>
          </w:tcPr>
          <w:p w:rsidR="009E2AAB" w:rsidRPr="00532E32" w:rsidRDefault="009E2AAB" w:rsidP="004918DA">
            <w:pPr>
              <w:pStyle w:val="Tabletext"/>
            </w:pPr>
          </w:p>
        </w:tc>
        <w:tc>
          <w:tcPr>
            <w:tcW w:w="1400" w:type="dxa"/>
            <w:tcBorders>
              <w:top w:val="single" w:sz="2" w:space="0" w:color="auto"/>
            </w:tcBorders>
          </w:tcPr>
          <w:p w:rsidR="009E2AAB" w:rsidRPr="00532E32" w:rsidRDefault="009E2AAB" w:rsidP="004918DA">
            <w:pPr>
              <w:pStyle w:val="Tabletext"/>
            </w:pPr>
          </w:p>
        </w:tc>
        <w:tc>
          <w:tcPr>
            <w:tcW w:w="1315" w:type="dxa"/>
            <w:tcBorders>
              <w:top w:val="single" w:sz="2" w:space="0" w:color="auto"/>
            </w:tcBorders>
          </w:tcPr>
          <w:p w:rsidR="009E2AAB" w:rsidRPr="00532E32" w:rsidRDefault="009E2AAB" w:rsidP="004918DA">
            <w:pPr>
              <w:pStyle w:val="Tabletext"/>
            </w:pPr>
          </w:p>
        </w:tc>
        <w:tc>
          <w:tcPr>
            <w:tcW w:w="1148" w:type="dxa"/>
            <w:tcBorders>
              <w:top w:val="single" w:sz="2" w:space="0" w:color="auto"/>
            </w:tcBorders>
          </w:tcPr>
          <w:p w:rsidR="009E2AAB" w:rsidRPr="00532E32" w:rsidRDefault="009E2AAB" w:rsidP="004918DA">
            <w:pPr>
              <w:pStyle w:val="Tabletext"/>
            </w:pPr>
          </w:p>
        </w:tc>
      </w:tr>
      <w:tr w:rsidR="00025C6C" w:rsidRPr="00532E32" w:rsidTr="004A0BAF">
        <w:trPr>
          <w:cantSplit/>
        </w:trPr>
        <w:tc>
          <w:tcPr>
            <w:tcW w:w="1175" w:type="dxa"/>
            <w:gridSpan w:val="2"/>
            <w:tcBorders>
              <w:bottom w:val="single" w:sz="4" w:space="0" w:color="auto"/>
            </w:tcBorders>
            <w:shd w:val="clear" w:color="auto" w:fill="auto"/>
          </w:tcPr>
          <w:p w:rsidR="009E2AAB" w:rsidRPr="00532E32" w:rsidRDefault="002055C0" w:rsidP="004918DA">
            <w:pPr>
              <w:pStyle w:val="Tabletext"/>
            </w:pPr>
            <w:r w:rsidRPr="00532E32">
              <w:t>14.</w:t>
            </w:r>
          </w:p>
        </w:tc>
        <w:tc>
          <w:tcPr>
            <w:tcW w:w="1349" w:type="dxa"/>
            <w:tcBorders>
              <w:bottom w:val="single" w:sz="4" w:space="0" w:color="auto"/>
            </w:tcBorders>
            <w:shd w:val="clear" w:color="auto" w:fill="auto"/>
          </w:tcPr>
          <w:p w:rsidR="009E2AAB" w:rsidRPr="00532E32" w:rsidRDefault="009E2AAB" w:rsidP="004918DA">
            <w:pPr>
              <w:pStyle w:val="Tabletext"/>
            </w:pPr>
            <w:r w:rsidRPr="00532E32">
              <w:t xml:space="preserve">pension free area </w:t>
            </w:r>
          </w:p>
        </w:tc>
        <w:tc>
          <w:tcPr>
            <w:tcW w:w="1722" w:type="dxa"/>
            <w:gridSpan w:val="3"/>
            <w:tcBorders>
              <w:bottom w:val="single" w:sz="4" w:space="0" w:color="auto"/>
            </w:tcBorders>
            <w:shd w:val="clear" w:color="auto" w:fill="auto"/>
          </w:tcPr>
          <w:p w:rsidR="009E2AAB" w:rsidRPr="00532E32" w:rsidRDefault="00880EFF" w:rsidP="004918DA">
            <w:pPr>
              <w:pStyle w:val="Tabletext"/>
            </w:pPr>
            <w:r w:rsidRPr="00532E32">
              <w:t>1 July</w:t>
            </w:r>
            <w:r w:rsidR="009E2AAB" w:rsidRPr="00532E32">
              <w:t xml:space="preserve"> </w:t>
            </w:r>
          </w:p>
        </w:tc>
        <w:tc>
          <w:tcPr>
            <w:tcW w:w="1400" w:type="dxa"/>
            <w:tcBorders>
              <w:bottom w:val="single" w:sz="4" w:space="0" w:color="auto"/>
            </w:tcBorders>
            <w:shd w:val="clear" w:color="auto" w:fill="auto"/>
          </w:tcPr>
          <w:p w:rsidR="009E2AAB" w:rsidRPr="00532E32" w:rsidRDefault="009E2AAB" w:rsidP="004918DA">
            <w:pPr>
              <w:pStyle w:val="Tabletext"/>
            </w:pPr>
            <w:r w:rsidRPr="00532E32">
              <w:t xml:space="preserve">March </w:t>
            </w:r>
          </w:p>
        </w:tc>
        <w:tc>
          <w:tcPr>
            <w:tcW w:w="1315" w:type="dxa"/>
            <w:tcBorders>
              <w:bottom w:val="single" w:sz="4" w:space="0" w:color="auto"/>
            </w:tcBorders>
            <w:shd w:val="clear" w:color="auto" w:fill="auto"/>
          </w:tcPr>
          <w:p w:rsidR="009E2AAB" w:rsidRPr="00532E32" w:rsidRDefault="009E2AAB" w:rsidP="004918DA">
            <w:pPr>
              <w:pStyle w:val="Tabletext"/>
            </w:pPr>
            <w:r w:rsidRPr="00532E32">
              <w:t xml:space="preserve">most recent March quarter before reference quarter </w:t>
            </w:r>
          </w:p>
        </w:tc>
        <w:tc>
          <w:tcPr>
            <w:tcW w:w="1148" w:type="dxa"/>
            <w:tcBorders>
              <w:bottom w:val="single" w:sz="4" w:space="0" w:color="auto"/>
            </w:tcBorders>
            <w:shd w:val="clear" w:color="auto" w:fill="auto"/>
          </w:tcPr>
          <w:p w:rsidR="009E2AAB" w:rsidRPr="00532E32" w:rsidRDefault="009E2AAB" w:rsidP="004918DA">
            <w:pPr>
              <w:pStyle w:val="Tabletext"/>
            </w:pPr>
            <w:r w:rsidRPr="00532E32">
              <w:t xml:space="preserve">$52.00 </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A507A5" w:rsidRPr="00532E32" w:rsidRDefault="00A507A5" w:rsidP="004918DA">
            <w:pPr>
              <w:pStyle w:val="Tabletext"/>
            </w:pPr>
            <w:r w:rsidRPr="00532E32">
              <w:lastRenderedPageBreak/>
              <w:t>14AA.</w:t>
            </w:r>
          </w:p>
        </w:tc>
        <w:tc>
          <w:tcPr>
            <w:tcW w:w="1349" w:type="dxa"/>
            <w:tcBorders>
              <w:top w:val="single" w:sz="4" w:space="0" w:color="auto"/>
              <w:bottom w:val="single" w:sz="2" w:space="0" w:color="auto"/>
            </w:tcBorders>
            <w:shd w:val="clear" w:color="auto" w:fill="auto"/>
          </w:tcPr>
          <w:p w:rsidR="00A507A5" w:rsidRPr="00532E32" w:rsidRDefault="00A507A5" w:rsidP="004918DA">
            <w:pPr>
              <w:pStyle w:val="Tabletext"/>
            </w:pPr>
            <w:r w:rsidRPr="00532E32">
              <w:t>YA and austudy ordinary income free area</w:t>
            </w:r>
          </w:p>
        </w:tc>
        <w:tc>
          <w:tcPr>
            <w:tcW w:w="1722" w:type="dxa"/>
            <w:gridSpan w:val="3"/>
            <w:tcBorders>
              <w:top w:val="single" w:sz="4" w:space="0" w:color="auto"/>
              <w:bottom w:val="single" w:sz="2" w:space="0" w:color="auto"/>
            </w:tcBorders>
            <w:shd w:val="clear" w:color="auto" w:fill="auto"/>
          </w:tcPr>
          <w:p w:rsidR="00A507A5" w:rsidRPr="00532E32" w:rsidRDefault="000D013E" w:rsidP="004918DA">
            <w:pPr>
              <w:pStyle w:val="Tabletext"/>
            </w:pPr>
            <w:r>
              <w:t>1 January</w:t>
            </w:r>
          </w:p>
        </w:tc>
        <w:tc>
          <w:tcPr>
            <w:tcW w:w="1400" w:type="dxa"/>
            <w:tcBorders>
              <w:top w:val="single" w:sz="4" w:space="0" w:color="auto"/>
              <w:bottom w:val="single" w:sz="2" w:space="0" w:color="auto"/>
            </w:tcBorders>
            <w:shd w:val="clear" w:color="auto" w:fill="auto"/>
          </w:tcPr>
          <w:p w:rsidR="00A507A5" w:rsidRPr="00532E32" w:rsidRDefault="00A507A5" w:rsidP="004918DA">
            <w:pPr>
              <w:pStyle w:val="Tabletext"/>
            </w:pPr>
            <w:r w:rsidRPr="00532E32">
              <w:t>June</w:t>
            </w:r>
          </w:p>
        </w:tc>
        <w:tc>
          <w:tcPr>
            <w:tcW w:w="1315" w:type="dxa"/>
            <w:tcBorders>
              <w:top w:val="single" w:sz="4" w:space="0" w:color="auto"/>
              <w:bottom w:val="single" w:sz="2" w:space="0" w:color="auto"/>
            </w:tcBorders>
            <w:shd w:val="clear" w:color="auto" w:fill="auto"/>
          </w:tcPr>
          <w:p w:rsidR="00A507A5" w:rsidRPr="00532E32" w:rsidRDefault="00A507A5" w:rsidP="004918DA">
            <w:pPr>
              <w:pStyle w:val="Tabletext"/>
            </w:pPr>
            <w:r w:rsidRPr="00532E32">
              <w:t>highest June quarter before reference quarter (but not earlier than June quarter 2011)</w:t>
            </w:r>
          </w:p>
        </w:tc>
        <w:tc>
          <w:tcPr>
            <w:tcW w:w="1148" w:type="dxa"/>
            <w:tcBorders>
              <w:top w:val="single" w:sz="4" w:space="0" w:color="auto"/>
              <w:bottom w:val="single" w:sz="2" w:space="0" w:color="auto"/>
            </w:tcBorders>
            <w:shd w:val="clear" w:color="auto" w:fill="auto"/>
          </w:tcPr>
          <w:p w:rsidR="00A507A5" w:rsidRPr="00532E32" w:rsidRDefault="00A507A5" w:rsidP="004918DA">
            <w:pPr>
              <w:pStyle w:val="Tabletext"/>
            </w:pPr>
            <w:r w:rsidRPr="00532E32">
              <w:t>$1.00</w:t>
            </w:r>
          </w:p>
        </w:tc>
      </w:tr>
      <w:tr w:rsidR="00025C6C" w:rsidRPr="00532E32" w:rsidTr="004A0BAF">
        <w:trPr>
          <w:cantSplit/>
        </w:trPr>
        <w:tc>
          <w:tcPr>
            <w:tcW w:w="1175" w:type="dxa"/>
            <w:gridSpan w:val="2"/>
            <w:tcBorders>
              <w:top w:val="single" w:sz="4" w:space="0" w:color="auto"/>
            </w:tcBorders>
            <w:shd w:val="clear" w:color="auto" w:fill="auto"/>
          </w:tcPr>
          <w:p w:rsidR="0020754A" w:rsidRPr="00532E32" w:rsidRDefault="0020754A" w:rsidP="004918DA">
            <w:pPr>
              <w:pStyle w:val="Tabletext"/>
            </w:pPr>
          </w:p>
        </w:tc>
        <w:tc>
          <w:tcPr>
            <w:tcW w:w="1349" w:type="dxa"/>
            <w:tcBorders>
              <w:top w:val="single" w:sz="4" w:space="0" w:color="auto"/>
            </w:tcBorders>
            <w:shd w:val="clear" w:color="auto" w:fill="auto"/>
          </w:tcPr>
          <w:p w:rsidR="0020754A" w:rsidRPr="00532E32" w:rsidRDefault="0020754A" w:rsidP="004918DA">
            <w:pPr>
              <w:pStyle w:val="Tabletext"/>
            </w:pPr>
            <w:r w:rsidRPr="00532E32">
              <w:rPr>
                <w:b/>
              </w:rPr>
              <w:t>YA and austudy range reduction boundary</w:t>
            </w:r>
          </w:p>
        </w:tc>
        <w:tc>
          <w:tcPr>
            <w:tcW w:w="1722" w:type="dxa"/>
            <w:gridSpan w:val="3"/>
            <w:tcBorders>
              <w:top w:val="single" w:sz="4" w:space="0" w:color="auto"/>
            </w:tcBorders>
            <w:shd w:val="clear" w:color="auto" w:fill="auto"/>
          </w:tcPr>
          <w:p w:rsidR="0020754A" w:rsidRPr="00532E32" w:rsidRDefault="0020754A" w:rsidP="004918DA">
            <w:pPr>
              <w:pStyle w:val="Tabletext"/>
            </w:pPr>
          </w:p>
        </w:tc>
        <w:tc>
          <w:tcPr>
            <w:tcW w:w="1400" w:type="dxa"/>
            <w:tcBorders>
              <w:top w:val="single" w:sz="4" w:space="0" w:color="auto"/>
            </w:tcBorders>
            <w:shd w:val="clear" w:color="auto" w:fill="auto"/>
          </w:tcPr>
          <w:p w:rsidR="0020754A" w:rsidRPr="00532E32" w:rsidRDefault="0020754A" w:rsidP="004918DA">
            <w:pPr>
              <w:pStyle w:val="Tabletext"/>
            </w:pPr>
          </w:p>
        </w:tc>
        <w:tc>
          <w:tcPr>
            <w:tcW w:w="1315" w:type="dxa"/>
            <w:tcBorders>
              <w:top w:val="single" w:sz="4" w:space="0" w:color="auto"/>
            </w:tcBorders>
            <w:shd w:val="clear" w:color="auto" w:fill="auto"/>
          </w:tcPr>
          <w:p w:rsidR="0020754A" w:rsidRPr="00532E32" w:rsidRDefault="0020754A" w:rsidP="004918DA">
            <w:pPr>
              <w:pStyle w:val="Tabletext"/>
            </w:pPr>
          </w:p>
        </w:tc>
        <w:tc>
          <w:tcPr>
            <w:tcW w:w="1148" w:type="dxa"/>
            <w:tcBorders>
              <w:top w:val="single" w:sz="4" w:space="0" w:color="auto"/>
            </w:tcBorders>
            <w:shd w:val="clear" w:color="auto" w:fill="auto"/>
          </w:tcPr>
          <w:p w:rsidR="0020754A" w:rsidRPr="00532E32" w:rsidRDefault="0020754A" w:rsidP="004918DA">
            <w:pPr>
              <w:pStyle w:val="Tabletext"/>
            </w:pPr>
          </w:p>
        </w:tc>
      </w:tr>
      <w:tr w:rsidR="00025C6C" w:rsidRPr="00532E32" w:rsidTr="004A0BAF">
        <w:trPr>
          <w:cantSplit/>
        </w:trPr>
        <w:tc>
          <w:tcPr>
            <w:tcW w:w="1175" w:type="dxa"/>
            <w:gridSpan w:val="2"/>
            <w:tcBorders>
              <w:bottom w:val="single" w:sz="4" w:space="0" w:color="auto"/>
            </w:tcBorders>
            <w:shd w:val="clear" w:color="auto" w:fill="auto"/>
          </w:tcPr>
          <w:p w:rsidR="0020754A" w:rsidRPr="00532E32" w:rsidRDefault="0020754A" w:rsidP="004918DA">
            <w:pPr>
              <w:pStyle w:val="Tabletext"/>
            </w:pPr>
            <w:r w:rsidRPr="00532E32">
              <w:t>14AB.</w:t>
            </w:r>
          </w:p>
        </w:tc>
        <w:tc>
          <w:tcPr>
            <w:tcW w:w="1349" w:type="dxa"/>
            <w:tcBorders>
              <w:bottom w:val="single" w:sz="4" w:space="0" w:color="auto"/>
            </w:tcBorders>
            <w:shd w:val="clear" w:color="auto" w:fill="auto"/>
          </w:tcPr>
          <w:p w:rsidR="0020754A" w:rsidRPr="00532E32" w:rsidRDefault="0020754A" w:rsidP="004918DA">
            <w:pPr>
              <w:pStyle w:val="Tabletext"/>
            </w:pPr>
            <w:r w:rsidRPr="00532E32">
              <w:t>YA and austudy range reduction boundary</w:t>
            </w:r>
          </w:p>
        </w:tc>
        <w:tc>
          <w:tcPr>
            <w:tcW w:w="1722" w:type="dxa"/>
            <w:gridSpan w:val="3"/>
            <w:tcBorders>
              <w:bottom w:val="single" w:sz="4" w:space="0" w:color="auto"/>
            </w:tcBorders>
            <w:shd w:val="clear" w:color="auto" w:fill="auto"/>
          </w:tcPr>
          <w:p w:rsidR="0020754A" w:rsidRPr="00532E32" w:rsidRDefault="000D013E" w:rsidP="004918DA">
            <w:pPr>
              <w:pStyle w:val="Tabletext"/>
            </w:pPr>
            <w:r>
              <w:t>1 January</w:t>
            </w:r>
          </w:p>
        </w:tc>
        <w:tc>
          <w:tcPr>
            <w:tcW w:w="1400" w:type="dxa"/>
            <w:tcBorders>
              <w:bottom w:val="single" w:sz="4" w:space="0" w:color="auto"/>
            </w:tcBorders>
            <w:shd w:val="clear" w:color="auto" w:fill="auto"/>
          </w:tcPr>
          <w:p w:rsidR="0020754A" w:rsidRPr="00532E32" w:rsidRDefault="0020754A" w:rsidP="004918DA">
            <w:pPr>
              <w:pStyle w:val="Tabletext"/>
            </w:pPr>
            <w:r w:rsidRPr="00532E32">
              <w:t>June</w:t>
            </w:r>
          </w:p>
        </w:tc>
        <w:tc>
          <w:tcPr>
            <w:tcW w:w="1315" w:type="dxa"/>
            <w:tcBorders>
              <w:bottom w:val="single" w:sz="4" w:space="0" w:color="auto"/>
            </w:tcBorders>
            <w:shd w:val="clear" w:color="auto" w:fill="auto"/>
          </w:tcPr>
          <w:p w:rsidR="0020754A" w:rsidRPr="00532E32" w:rsidRDefault="0020754A" w:rsidP="004918DA">
            <w:pPr>
              <w:pStyle w:val="Tabletext"/>
            </w:pPr>
            <w:r w:rsidRPr="00532E32">
              <w:t>highest June quarter before reference quarter (but not earlier than June quarter 2011)</w:t>
            </w:r>
          </w:p>
        </w:tc>
        <w:tc>
          <w:tcPr>
            <w:tcW w:w="1148" w:type="dxa"/>
            <w:tcBorders>
              <w:bottom w:val="single" w:sz="4" w:space="0" w:color="auto"/>
            </w:tcBorders>
            <w:shd w:val="clear" w:color="auto" w:fill="auto"/>
          </w:tcPr>
          <w:p w:rsidR="0020754A" w:rsidRPr="00532E32" w:rsidRDefault="0020754A" w:rsidP="004918DA">
            <w:pPr>
              <w:pStyle w:val="Tabletext"/>
            </w:pPr>
            <w:r w:rsidRPr="00532E32">
              <w:t>$1.00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14A.</w:t>
            </w:r>
          </w:p>
        </w:tc>
        <w:tc>
          <w:tcPr>
            <w:tcW w:w="1349"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CP income ceiling</w:t>
            </w:r>
          </w:p>
        </w:tc>
        <w:tc>
          <w:tcPr>
            <w:tcW w:w="1722" w:type="dxa"/>
            <w:gridSpan w:val="3"/>
            <w:tcBorders>
              <w:top w:val="single" w:sz="4" w:space="0" w:color="auto"/>
              <w:bottom w:val="single" w:sz="2" w:space="0" w:color="auto"/>
            </w:tcBorders>
            <w:shd w:val="clear" w:color="auto" w:fill="auto"/>
          </w:tcPr>
          <w:p w:rsidR="0020754A" w:rsidRPr="00532E32" w:rsidRDefault="000D013E" w:rsidP="004918DA">
            <w:pPr>
              <w:pStyle w:val="Tabletext"/>
            </w:pPr>
            <w:r>
              <w:t>1 January</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June</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most recent June quarter before reference quarter</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not applicable—see </w:t>
            </w:r>
            <w:r w:rsidR="004E3300" w:rsidRPr="00532E32">
              <w:t>subsection 1</w:t>
            </w:r>
            <w:r w:rsidRPr="00532E32">
              <w:t>194(3A)</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lastRenderedPageBreak/>
              <w:t>15.</w:t>
            </w:r>
          </w:p>
        </w:tc>
        <w:tc>
          <w:tcPr>
            <w:tcW w:w="1349"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student income bank balance limit</w:t>
            </w:r>
          </w:p>
        </w:tc>
        <w:tc>
          <w:tcPr>
            <w:tcW w:w="1722" w:type="dxa"/>
            <w:gridSpan w:val="3"/>
            <w:tcBorders>
              <w:top w:val="single" w:sz="2" w:space="0" w:color="auto"/>
              <w:bottom w:val="single" w:sz="4" w:space="0" w:color="auto"/>
            </w:tcBorders>
            <w:shd w:val="clear" w:color="auto" w:fill="auto"/>
          </w:tcPr>
          <w:p w:rsidR="0020754A" w:rsidRPr="00532E32" w:rsidRDefault="000D013E" w:rsidP="004918DA">
            <w:pPr>
              <w:pStyle w:val="Tabletext"/>
            </w:pPr>
            <w:r>
              <w:t>1 January</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June</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highest June quarter before reference quarter (but not earlier than June quarter 2011)</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$100.00</w:t>
            </w:r>
          </w:p>
        </w:tc>
      </w:tr>
      <w:tr w:rsidR="00025C6C" w:rsidRPr="00532E32" w:rsidTr="004A0BAF">
        <w:trPr>
          <w:cantSplit/>
        </w:trPr>
        <w:tc>
          <w:tcPr>
            <w:tcW w:w="1175" w:type="dxa"/>
            <w:gridSpan w:val="2"/>
            <w:tcBorders>
              <w:top w:val="single" w:sz="4" w:space="0" w:color="auto"/>
            </w:tcBorders>
          </w:tcPr>
          <w:p w:rsidR="0020754A" w:rsidRPr="00532E32" w:rsidRDefault="0020754A" w:rsidP="00586A63">
            <w:pPr>
              <w:pStyle w:val="Tabletext"/>
              <w:keepNext/>
              <w:keepLines/>
            </w:pPr>
          </w:p>
        </w:tc>
        <w:tc>
          <w:tcPr>
            <w:tcW w:w="1349" w:type="dxa"/>
            <w:tcBorders>
              <w:top w:val="single" w:sz="4" w:space="0" w:color="auto"/>
            </w:tcBorders>
          </w:tcPr>
          <w:p w:rsidR="0020754A" w:rsidRPr="00532E32" w:rsidRDefault="0020754A" w:rsidP="00586A63">
            <w:pPr>
              <w:pStyle w:val="Tabletext"/>
              <w:keepNext/>
              <w:keepLines/>
            </w:pPr>
            <w:r w:rsidRPr="00532E32">
              <w:rPr>
                <w:b/>
              </w:rPr>
              <w:t xml:space="preserve">Assets value limits </w:t>
            </w:r>
          </w:p>
        </w:tc>
        <w:tc>
          <w:tcPr>
            <w:tcW w:w="1722" w:type="dxa"/>
            <w:gridSpan w:val="3"/>
            <w:tcBorders>
              <w:top w:val="single" w:sz="4" w:space="0" w:color="auto"/>
            </w:tcBorders>
          </w:tcPr>
          <w:p w:rsidR="0020754A" w:rsidRPr="00532E32" w:rsidRDefault="0020754A" w:rsidP="00586A63">
            <w:pPr>
              <w:pStyle w:val="Tabletext"/>
              <w:keepNext/>
              <w:keepLines/>
            </w:pPr>
          </w:p>
        </w:tc>
        <w:tc>
          <w:tcPr>
            <w:tcW w:w="1400" w:type="dxa"/>
            <w:tcBorders>
              <w:top w:val="single" w:sz="4" w:space="0" w:color="auto"/>
            </w:tcBorders>
          </w:tcPr>
          <w:p w:rsidR="0020754A" w:rsidRPr="00532E32" w:rsidRDefault="0020754A" w:rsidP="00586A63">
            <w:pPr>
              <w:pStyle w:val="Tabletext"/>
              <w:keepNext/>
              <w:keepLines/>
            </w:pPr>
          </w:p>
        </w:tc>
        <w:tc>
          <w:tcPr>
            <w:tcW w:w="1315" w:type="dxa"/>
            <w:tcBorders>
              <w:top w:val="single" w:sz="4" w:space="0" w:color="auto"/>
            </w:tcBorders>
          </w:tcPr>
          <w:p w:rsidR="0020754A" w:rsidRPr="00532E32" w:rsidRDefault="0020754A" w:rsidP="00586A63">
            <w:pPr>
              <w:pStyle w:val="Tabletext"/>
              <w:keepNext/>
              <w:keepLines/>
            </w:pPr>
          </w:p>
        </w:tc>
        <w:tc>
          <w:tcPr>
            <w:tcW w:w="1148" w:type="dxa"/>
            <w:tcBorders>
              <w:top w:val="single" w:sz="4" w:space="0" w:color="auto"/>
            </w:tcBorders>
          </w:tcPr>
          <w:p w:rsidR="0020754A" w:rsidRPr="00532E32" w:rsidRDefault="0020754A" w:rsidP="00586A63">
            <w:pPr>
              <w:pStyle w:val="Tabletext"/>
              <w:keepNext/>
              <w:keepLines/>
            </w:pPr>
          </w:p>
        </w:tc>
      </w:tr>
      <w:tr w:rsidR="00025C6C" w:rsidRPr="00532E32" w:rsidTr="004A0BAF">
        <w:trPr>
          <w:cantSplit/>
        </w:trPr>
        <w:tc>
          <w:tcPr>
            <w:tcW w:w="1175" w:type="dxa"/>
            <w:gridSpan w:val="2"/>
            <w:tcBorders>
              <w:bottom w:val="single" w:sz="2" w:space="0" w:color="auto"/>
            </w:tcBorders>
            <w:shd w:val="clear" w:color="auto" w:fill="auto"/>
          </w:tcPr>
          <w:p w:rsidR="0020754A" w:rsidRPr="00532E32" w:rsidRDefault="0020754A" w:rsidP="004918DA">
            <w:pPr>
              <w:pStyle w:val="Tabletext"/>
            </w:pPr>
            <w:r w:rsidRPr="00532E32">
              <w:t xml:space="preserve">18. </w:t>
            </w:r>
          </w:p>
        </w:tc>
        <w:tc>
          <w:tcPr>
            <w:tcW w:w="1349" w:type="dxa"/>
            <w:tcBorders>
              <w:bottom w:val="single" w:sz="2" w:space="0" w:color="auto"/>
            </w:tcBorders>
            <w:shd w:val="clear" w:color="auto" w:fill="auto"/>
          </w:tcPr>
          <w:p w:rsidR="0020754A" w:rsidRPr="00532E32" w:rsidRDefault="0020754A" w:rsidP="004918DA">
            <w:pPr>
              <w:pStyle w:val="Tabletext"/>
            </w:pPr>
            <w:r w:rsidRPr="00532E32">
              <w:t xml:space="preserve">pension “single” homeowner AVL </w:t>
            </w:r>
          </w:p>
        </w:tc>
        <w:tc>
          <w:tcPr>
            <w:tcW w:w="1722" w:type="dxa"/>
            <w:gridSpan w:val="3"/>
            <w:tcBorders>
              <w:bottom w:val="single" w:sz="2" w:space="0" w:color="auto"/>
            </w:tcBorders>
            <w:shd w:val="clear" w:color="auto" w:fill="auto"/>
          </w:tcPr>
          <w:p w:rsidR="0020754A" w:rsidRPr="00532E32" w:rsidRDefault="00880EFF" w:rsidP="004918DA">
            <w:pPr>
              <w:pStyle w:val="Tabletext"/>
            </w:pPr>
            <w:r w:rsidRPr="00532E32">
              <w:t>1 July</w:t>
            </w:r>
            <w:r w:rsidR="0020754A" w:rsidRPr="00532E32">
              <w:t xml:space="preserve"> </w:t>
            </w:r>
          </w:p>
        </w:tc>
        <w:tc>
          <w:tcPr>
            <w:tcW w:w="1400" w:type="dxa"/>
            <w:tcBorders>
              <w:bottom w:val="single" w:sz="2" w:space="0" w:color="auto"/>
            </w:tcBorders>
            <w:shd w:val="clear" w:color="auto" w:fill="auto"/>
          </w:tcPr>
          <w:p w:rsidR="0020754A" w:rsidRPr="00532E32" w:rsidRDefault="0020754A" w:rsidP="004918DA">
            <w:pPr>
              <w:pStyle w:val="Tabletext"/>
            </w:pPr>
            <w:r w:rsidRPr="00532E32">
              <w:t xml:space="preserve">December </w:t>
            </w:r>
          </w:p>
        </w:tc>
        <w:tc>
          <w:tcPr>
            <w:tcW w:w="1315" w:type="dxa"/>
            <w:tcBorders>
              <w:bottom w:val="single" w:sz="2"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bottom w:val="single" w:sz="2" w:space="0" w:color="auto"/>
            </w:tcBorders>
            <w:shd w:val="clear" w:color="auto" w:fill="auto"/>
          </w:tcPr>
          <w:p w:rsidR="0020754A" w:rsidRPr="00532E32" w:rsidRDefault="0020754A" w:rsidP="004918DA">
            <w:pPr>
              <w:pStyle w:val="Tabletext"/>
            </w:pPr>
            <w:r w:rsidRPr="00532E32">
              <w:t xml:space="preserve">$250.00 </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19. </w:t>
            </w:r>
          </w:p>
        </w:tc>
        <w:tc>
          <w:tcPr>
            <w:tcW w:w="1349"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pension “partnered” homeowner AVL </w:t>
            </w:r>
          </w:p>
        </w:tc>
        <w:tc>
          <w:tcPr>
            <w:tcW w:w="1722" w:type="dxa"/>
            <w:gridSpan w:val="3"/>
            <w:tcBorders>
              <w:top w:val="single" w:sz="2" w:space="0" w:color="auto"/>
              <w:bottom w:val="single" w:sz="4" w:space="0" w:color="auto"/>
            </w:tcBorders>
            <w:shd w:val="clear" w:color="auto" w:fill="auto"/>
          </w:tcPr>
          <w:p w:rsidR="0020754A" w:rsidRPr="00532E32" w:rsidRDefault="00880EFF" w:rsidP="004918DA">
            <w:pPr>
              <w:pStyle w:val="Tabletext"/>
            </w:pPr>
            <w:r w:rsidRPr="00532E32">
              <w:t>1 July</w:t>
            </w:r>
            <w:r w:rsidR="0020754A" w:rsidRPr="00532E32">
              <w:t xml:space="preserve"> </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December </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$250.00 </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20. </w:t>
            </w:r>
          </w:p>
        </w:tc>
        <w:tc>
          <w:tcPr>
            <w:tcW w:w="1349"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pension “partnered” non</w:t>
            </w:r>
            <w:r w:rsidR="000D013E">
              <w:noBreakHyphen/>
            </w:r>
            <w:r w:rsidRPr="00532E32">
              <w:br/>
              <w:t xml:space="preserve">homeowner AVL </w:t>
            </w:r>
          </w:p>
        </w:tc>
        <w:tc>
          <w:tcPr>
            <w:tcW w:w="1722" w:type="dxa"/>
            <w:gridSpan w:val="3"/>
            <w:tcBorders>
              <w:top w:val="single" w:sz="4" w:space="0" w:color="auto"/>
              <w:bottom w:val="single" w:sz="2" w:space="0" w:color="auto"/>
            </w:tcBorders>
            <w:shd w:val="clear" w:color="auto" w:fill="auto"/>
          </w:tcPr>
          <w:p w:rsidR="0020754A" w:rsidRPr="00532E32" w:rsidRDefault="00880EFF" w:rsidP="004918DA">
            <w:pPr>
              <w:pStyle w:val="Tabletext"/>
            </w:pPr>
            <w:r w:rsidRPr="00532E32">
              <w:t>1 July</w:t>
            </w:r>
            <w:r w:rsidR="0020754A" w:rsidRPr="00532E32">
              <w:t xml:space="preserve"> </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December </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$250.00 </w:t>
            </w:r>
          </w:p>
        </w:tc>
      </w:tr>
      <w:tr w:rsidR="00025C6C" w:rsidRPr="00532E32" w:rsidTr="004A0BAF">
        <w:trPr>
          <w:cantSplit/>
        </w:trPr>
        <w:tc>
          <w:tcPr>
            <w:tcW w:w="1175" w:type="dxa"/>
            <w:gridSpan w:val="2"/>
            <w:tcBorders>
              <w:top w:val="single" w:sz="2" w:space="0" w:color="auto"/>
              <w:bottom w:val="single" w:sz="2" w:space="0" w:color="auto"/>
            </w:tcBorders>
            <w:shd w:val="clear" w:color="auto" w:fill="auto"/>
          </w:tcPr>
          <w:p w:rsidR="0020754A" w:rsidRPr="00532E32" w:rsidRDefault="0020754A" w:rsidP="004918DA">
            <w:pPr>
              <w:pStyle w:val="Tabletext"/>
            </w:pPr>
            <w:r w:rsidRPr="00532E32">
              <w:lastRenderedPageBreak/>
              <w:t>20A.</w:t>
            </w:r>
          </w:p>
        </w:tc>
        <w:tc>
          <w:tcPr>
            <w:tcW w:w="1349"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CP AVL</w:t>
            </w:r>
          </w:p>
        </w:tc>
        <w:tc>
          <w:tcPr>
            <w:tcW w:w="1722" w:type="dxa"/>
            <w:gridSpan w:val="3"/>
            <w:tcBorders>
              <w:top w:val="single" w:sz="2" w:space="0" w:color="auto"/>
              <w:bottom w:val="single" w:sz="2" w:space="0" w:color="auto"/>
            </w:tcBorders>
            <w:shd w:val="clear" w:color="auto" w:fill="auto"/>
          </w:tcPr>
          <w:p w:rsidR="0020754A" w:rsidRPr="00532E32" w:rsidRDefault="000D013E" w:rsidP="004918DA">
            <w:pPr>
              <w:pStyle w:val="Tabletext"/>
            </w:pPr>
            <w:r>
              <w:t>1 January</w:t>
            </w:r>
          </w:p>
        </w:tc>
        <w:tc>
          <w:tcPr>
            <w:tcW w:w="1400"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June</w:t>
            </w:r>
          </w:p>
        </w:tc>
        <w:tc>
          <w:tcPr>
            <w:tcW w:w="1315"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most recent June quarter before reference quarter</w:t>
            </w:r>
          </w:p>
        </w:tc>
        <w:tc>
          <w:tcPr>
            <w:tcW w:w="1148"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$250.00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20B.</w:t>
            </w:r>
          </w:p>
        </w:tc>
        <w:tc>
          <w:tcPr>
            <w:tcW w:w="1349"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CP HAVL</w:t>
            </w:r>
          </w:p>
        </w:tc>
        <w:tc>
          <w:tcPr>
            <w:tcW w:w="1722" w:type="dxa"/>
            <w:gridSpan w:val="3"/>
            <w:tcBorders>
              <w:top w:val="single" w:sz="2" w:space="0" w:color="auto"/>
              <w:bottom w:val="single" w:sz="4" w:space="0" w:color="auto"/>
            </w:tcBorders>
            <w:shd w:val="clear" w:color="auto" w:fill="auto"/>
          </w:tcPr>
          <w:p w:rsidR="0020754A" w:rsidRPr="00532E32" w:rsidRDefault="000D013E" w:rsidP="004918DA">
            <w:pPr>
              <w:pStyle w:val="Tabletext"/>
            </w:pPr>
            <w:r>
              <w:t>1 January</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June</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most recent June quarter before reference quarter</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$250.00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21. </w:t>
            </w:r>
          </w:p>
        </w:tc>
        <w:tc>
          <w:tcPr>
            <w:tcW w:w="1349"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benefit “single” homeowner AVL </w:t>
            </w:r>
          </w:p>
        </w:tc>
        <w:tc>
          <w:tcPr>
            <w:tcW w:w="1722" w:type="dxa"/>
            <w:gridSpan w:val="3"/>
            <w:tcBorders>
              <w:top w:val="single" w:sz="4" w:space="0" w:color="auto"/>
              <w:bottom w:val="single" w:sz="2" w:space="0" w:color="auto"/>
            </w:tcBorders>
            <w:shd w:val="clear" w:color="auto" w:fill="auto"/>
          </w:tcPr>
          <w:p w:rsidR="0020754A" w:rsidRPr="00532E32" w:rsidRDefault="00880EFF" w:rsidP="004918DA">
            <w:pPr>
              <w:pStyle w:val="Tabletext"/>
            </w:pPr>
            <w:r w:rsidRPr="00532E32">
              <w:t>1 July</w:t>
            </w:r>
            <w:r w:rsidR="0020754A" w:rsidRPr="00532E32">
              <w:t xml:space="preserve"> </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December </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$250.00 </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22. </w:t>
            </w:r>
          </w:p>
        </w:tc>
        <w:tc>
          <w:tcPr>
            <w:tcW w:w="1349"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benefit “partnered” (item</w:t>
            </w:r>
            <w:r w:rsidR="00D634E3" w:rsidRPr="00532E32">
              <w:t> </w:t>
            </w:r>
            <w:r w:rsidRPr="00532E32">
              <w:t xml:space="preserve">3) homeowner AVL </w:t>
            </w:r>
          </w:p>
        </w:tc>
        <w:tc>
          <w:tcPr>
            <w:tcW w:w="1722" w:type="dxa"/>
            <w:gridSpan w:val="3"/>
            <w:tcBorders>
              <w:top w:val="single" w:sz="2" w:space="0" w:color="auto"/>
              <w:bottom w:val="single" w:sz="4" w:space="0" w:color="auto"/>
            </w:tcBorders>
            <w:shd w:val="clear" w:color="auto" w:fill="auto"/>
          </w:tcPr>
          <w:p w:rsidR="0020754A" w:rsidRPr="00532E32" w:rsidRDefault="00880EFF" w:rsidP="004918DA">
            <w:pPr>
              <w:pStyle w:val="Tabletext"/>
            </w:pPr>
            <w:r w:rsidRPr="00532E32">
              <w:t>1 July</w:t>
            </w:r>
            <w:r w:rsidR="0020754A" w:rsidRPr="00532E32">
              <w:t xml:space="preserve"> </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December </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$250.00 </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23. </w:t>
            </w:r>
          </w:p>
        </w:tc>
        <w:tc>
          <w:tcPr>
            <w:tcW w:w="1349"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benefit “partnered” (item</w:t>
            </w:r>
            <w:r w:rsidR="00D634E3" w:rsidRPr="00532E32">
              <w:t> </w:t>
            </w:r>
            <w:r w:rsidRPr="00532E32">
              <w:t>3) non</w:t>
            </w:r>
            <w:r w:rsidR="000D013E">
              <w:noBreakHyphen/>
            </w:r>
            <w:r w:rsidRPr="00532E32">
              <w:br/>
              <w:t xml:space="preserve">homeowner AVL </w:t>
            </w:r>
          </w:p>
        </w:tc>
        <w:tc>
          <w:tcPr>
            <w:tcW w:w="1722" w:type="dxa"/>
            <w:gridSpan w:val="3"/>
            <w:tcBorders>
              <w:top w:val="single" w:sz="4" w:space="0" w:color="auto"/>
              <w:bottom w:val="single" w:sz="2" w:space="0" w:color="auto"/>
            </w:tcBorders>
            <w:shd w:val="clear" w:color="auto" w:fill="auto"/>
          </w:tcPr>
          <w:p w:rsidR="0020754A" w:rsidRPr="00532E32" w:rsidRDefault="00880EFF" w:rsidP="004918DA">
            <w:pPr>
              <w:pStyle w:val="Tabletext"/>
            </w:pPr>
            <w:r w:rsidRPr="00532E32">
              <w:t>1 July</w:t>
            </w:r>
            <w:r w:rsidR="0020754A" w:rsidRPr="00532E32">
              <w:t xml:space="preserve"> </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December </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$250.00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lastRenderedPageBreak/>
              <w:t>25.</w:t>
            </w:r>
          </w:p>
        </w:tc>
        <w:tc>
          <w:tcPr>
            <w:tcW w:w="1349"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special disability trust AVL </w:t>
            </w:r>
          </w:p>
        </w:tc>
        <w:tc>
          <w:tcPr>
            <w:tcW w:w="1722" w:type="dxa"/>
            <w:gridSpan w:val="3"/>
            <w:tcBorders>
              <w:top w:val="single" w:sz="4" w:space="0" w:color="auto"/>
              <w:bottom w:val="single" w:sz="2" w:space="0" w:color="auto"/>
            </w:tcBorders>
            <w:shd w:val="clear" w:color="auto" w:fill="auto"/>
          </w:tcPr>
          <w:p w:rsidR="0020754A" w:rsidRPr="00532E32" w:rsidRDefault="00880EFF" w:rsidP="004918DA">
            <w:pPr>
              <w:pStyle w:val="Tabletext"/>
            </w:pPr>
            <w:r w:rsidRPr="00532E32">
              <w:t>1 July</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December</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$250.00</w:t>
            </w:r>
          </w:p>
        </w:tc>
      </w:tr>
      <w:tr w:rsidR="00025C6C" w:rsidRPr="00532E32" w:rsidTr="004A0BAF">
        <w:trPr>
          <w:cantSplit/>
        </w:trPr>
        <w:tc>
          <w:tcPr>
            <w:tcW w:w="1175" w:type="dxa"/>
            <w:gridSpan w:val="2"/>
            <w:tcBorders>
              <w:top w:val="single" w:sz="2" w:space="0" w:color="auto"/>
              <w:bottom w:val="single" w:sz="2" w:space="0" w:color="auto"/>
            </w:tcBorders>
            <w:shd w:val="clear" w:color="auto" w:fill="auto"/>
          </w:tcPr>
          <w:p w:rsidR="0020754A" w:rsidRPr="00532E32" w:rsidRDefault="0020754A" w:rsidP="004918DA">
            <w:pPr>
              <w:pStyle w:val="Tabletext"/>
            </w:pPr>
            <w:r w:rsidRPr="00532E32">
              <w:t>26.</w:t>
            </w:r>
          </w:p>
        </w:tc>
        <w:tc>
          <w:tcPr>
            <w:tcW w:w="1349"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exempt funeral investment threshold</w:t>
            </w:r>
          </w:p>
        </w:tc>
        <w:tc>
          <w:tcPr>
            <w:tcW w:w="1722" w:type="dxa"/>
            <w:gridSpan w:val="3"/>
            <w:tcBorders>
              <w:top w:val="single" w:sz="2" w:space="0" w:color="auto"/>
              <w:bottom w:val="single" w:sz="2" w:space="0" w:color="auto"/>
            </w:tcBorders>
            <w:shd w:val="clear" w:color="auto" w:fill="auto"/>
          </w:tcPr>
          <w:p w:rsidR="0020754A" w:rsidRPr="00532E32" w:rsidRDefault="00880EFF" w:rsidP="004918DA">
            <w:pPr>
              <w:pStyle w:val="Tabletext"/>
            </w:pPr>
            <w:r w:rsidRPr="00532E32">
              <w:t>1 July</w:t>
            </w:r>
          </w:p>
        </w:tc>
        <w:tc>
          <w:tcPr>
            <w:tcW w:w="1400"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December</w:t>
            </w:r>
          </w:p>
        </w:tc>
        <w:tc>
          <w:tcPr>
            <w:tcW w:w="1315"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 xml:space="preserve">most recent December quarter before reference quarter </w:t>
            </w:r>
          </w:p>
        </w:tc>
        <w:tc>
          <w:tcPr>
            <w:tcW w:w="1148"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$250.00</w:t>
            </w:r>
          </w:p>
        </w:tc>
      </w:tr>
      <w:tr w:rsidR="00CC5213" w:rsidRPr="00532E32" w:rsidTr="004A0BAF">
        <w:tblPrEx>
          <w:tblBorders>
            <w:top w:val="single" w:sz="2" w:space="0" w:color="auto"/>
            <w:bottom w:val="single" w:sz="2" w:space="0" w:color="auto"/>
          </w:tblBorders>
          <w:tblCellMar>
            <w:left w:w="99" w:type="dxa"/>
            <w:right w:w="99" w:type="dxa"/>
          </w:tblCellMar>
        </w:tblPrEx>
        <w:trPr>
          <w:cantSplit/>
        </w:trPr>
        <w:tc>
          <w:tcPr>
            <w:tcW w:w="1163" w:type="dxa"/>
            <w:tcBorders>
              <w:top w:val="nil"/>
              <w:bottom w:val="nil"/>
            </w:tcBorders>
            <w:shd w:val="clear" w:color="auto" w:fill="auto"/>
          </w:tcPr>
          <w:p w:rsidR="00CC5213" w:rsidRPr="00532E32" w:rsidRDefault="00CC5213" w:rsidP="00586A63">
            <w:pPr>
              <w:pStyle w:val="TableHeading"/>
            </w:pPr>
          </w:p>
        </w:tc>
        <w:tc>
          <w:tcPr>
            <w:tcW w:w="1361" w:type="dxa"/>
            <w:gridSpan w:val="2"/>
            <w:tcBorders>
              <w:top w:val="nil"/>
              <w:bottom w:val="nil"/>
            </w:tcBorders>
            <w:shd w:val="clear" w:color="auto" w:fill="auto"/>
          </w:tcPr>
          <w:p w:rsidR="00CC5213" w:rsidRPr="00532E32" w:rsidRDefault="00CC5213" w:rsidP="00586A63">
            <w:pPr>
              <w:pStyle w:val="TableHeading"/>
            </w:pPr>
            <w:r w:rsidRPr="00532E32">
              <w:t>Income limits</w:t>
            </w:r>
          </w:p>
        </w:tc>
        <w:tc>
          <w:tcPr>
            <w:tcW w:w="1722" w:type="dxa"/>
            <w:gridSpan w:val="3"/>
            <w:tcBorders>
              <w:top w:val="nil"/>
              <w:bottom w:val="nil"/>
            </w:tcBorders>
            <w:shd w:val="clear" w:color="auto" w:fill="auto"/>
          </w:tcPr>
          <w:p w:rsidR="00CC5213" w:rsidRPr="00532E32" w:rsidRDefault="00CC5213" w:rsidP="00586A63">
            <w:pPr>
              <w:pStyle w:val="TableHeading"/>
            </w:pPr>
          </w:p>
        </w:tc>
        <w:tc>
          <w:tcPr>
            <w:tcW w:w="1400" w:type="dxa"/>
            <w:tcBorders>
              <w:top w:val="nil"/>
              <w:bottom w:val="nil"/>
            </w:tcBorders>
            <w:shd w:val="clear" w:color="auto" w:fill="auto"/>
          </w:tcPr>
          <w:p w:rsidR="00CC5213" w:rsidRPr="00532E32" w:rsidRDefault="00CC5213" w:rsidP="00586A63">
            <w:pPr>
              <w:pStyle w:val="TableHeading"/>
            </w:pPr>
          </w:p>
        </w:tc>
        <w:tc>
          <w:tcPr>
            <w:tcW w:w="1315" w:type="dxa"/>
            <w:tcBorders>
              <w:top w:val="nil"/>
              <w:bottom w:val="nil"/>
            </w:tcBorders>
            <w:shd w:val="clear" w:color="auto" w:fill="auto"/>
          </w:tcPr>
          <w:p w:rsidR="00CC5213" w:rsidRPr="00532E32" w:rsidRDefault="00CC5213" w:rsidP="00586A63">
            <w:pPr>
              <w:pStyle w:val="TableHeading"/>
            </w:pPr>
          </w:p>
        </w:tc>
        <w:tc>
          <w:tcPr>
            <w:tcW w:w="1148" w:type="dxa"/>
            <w:tcBorders>
              <w:top w:val="nil"/>
              <w:bottom w:val="nil"/>
            </w:tcBorders>
            <w:shd w:val="clear" w:color="auto" w:fill="auto"/>
          </w:tcPr>
          <w:p w:rsidR="00CC5213" w:rsidRPr="00532E32" w:rsidRDefault="00CC5213" w:rsidP="00586A63">
            <w:pPr>
              <w:pStyle w:val="TableHeading"/>
            </w:pPr>
          </w:p>
        </w:tc>
      </w:tr>
      <w:tr w:rsidR="00CC5213" w:rsidRPr="00532E32" w:rsidTr="004A0BAF">
        <w:tblPrEx>
          <w:tblBorders>
            <w:top w:val="single" w:sz="2" w:space="0" w:color="auto"/>
            <w:bottom w:val="single" w:sz="2" w:space="0" w:color="auto"/>
          </w:tblBorders>
          <w:tblCellMar>
            <w:left w:w="99" w:type="dxa"/>
            <w:right w:w="99" w:type="dxa"/>
          </w:tblCellMar>
        </w:tblPrEx>
        <w:trPr>
          <w:cantSplit/>
        </w:trPr>
        <w:tc>
          <w:tcPr>
            <w:tcW w:w="1163" w:type="dxa"/>
            <w:tcBorders>
              <w:top w:val="nil"/>
              <w:bottom w:val="single" w:sz="4" w:space="0" w:color="auto"/>
            </w:tcBorders>
            <w:shd w:val="clear" w:color="auto" w:fill="auto"/>
          </w:tcPr>
          <w:p w:rsidR="00CC5213" w:rsidRPr="00532E32" w:rsidRDefault="00CC5213" w:rsidP="00586A63">
            <w:pPr>
              <w:pStyle w:val="Tabletext"/>
            </w:pPr>
            <w:r w:rsidRPr="00532E32">
              <w:t>26A.</w:t>
            </w:r>
          </w:p>
        </w:tc>
        <w:tc>
          <w:tcPr>
            <w:tcW w:w="1361" w:type="dxa"/>
            <w:gridSpan w:val="2"/>
            <w:tcBorders>
              <w:top w:val="nil"/>
              <w:bottom w:val="single" w:sz="4" w:space="0" w:color="auto"/>
            </w:tcBorders>
            <w:shd w:val="clear" w:color="auto" w:fill="auto"/>
          </w:tcPr>
          <w:p w:rsidR="00CC5213" w:rsidRPr="00532E32" w:rsidRDefault="00CC5213" w:rsidP="00586A63">
            <w:pPr>
              <w:pStyle w:val="Tabletext"/>
            </w:pPr>
            <w:r w:rsidRPr="00532E32">
              <w:t>seniors health card income limit</w:t>
            </w:r>
          </w:p>
        </w:tc>
        <w:tc>
          <w:tcPr>
            <w:tcW w:w="1722" w:type="dxa"/>
            <w:gridSpan w:val="3"/>
            <w:tcBorders>
              <w:top w:val="nil"/>
              <w:bottom w:val="single" w:sz="4" w:space="0" w:color="auto"/>
            </w:tcBorders>
            <w:shd w:val="clear" w:color="auto" w:fill="auto"/>
          </w:tcPr>
          <w:p w:rsidR="00CC5213" w:rsidRPr="00532E32" w:rsidRDefault="00BA70F5" w:rsidP="00586A63">
            <w:pPr>
              <w:pStyle w:val="Tabletext"/>
            </w:pPr>
            <w:r w:rsidRPr="00532E32">
              <w:t>20 September</w:t>
            </w:r>
          </w:p>
        </w:tc>
        <w:tc>
          <w:tcPr>
            <w:tcW w:w="1400" w:type="dxa"/>
            <w:tcBorders>
              <w:top w:val="nil"/>
              <w:bottom w:val="single" w:sz="4" w:space="0" w:color="auto"/>
            </w:tcBorders>
            <w:shd w:val="clear" w:color="auto" w:fill="auto"/>
          </w:tcPr>
          <w:p w:rsidR="00CC5213" w:rsidRPr="00532E32" w:rsidRDefault="00CC5213" w:rsidP="00586A63">
            <w:pPr>
              <w:pStyle w:val="Tabletext"/>
            </w:pPr>
            <w:r w:rsidRPr="00532E32">
              <w:t>June</w:t>
            </w:r>
          </w:p>
        </w:tc>
        <w:tc>
          <w:tcPr>
            <w:tcW w:w="1315" w:type="dxa"/>
            <w:tcBorders>
              <w:top w:val="nil"/>
              <w:bottom w:val="single" w:sz="4" w:space="0" w:color="auto"/>
            </w:tcBorders>
            <w:shd w:val="clear" w:color="auto" w:fill="auto"/>
          </w:tcPr>
          <w:p w:rsidR="00CC5213" w:rsidRPr="00532E32" w:rsidRDefault="00CC5213" w:rsidP="00586A63">
            <w:pPr>
              <w:pStyle w:val="Tabletext"/>
            </w:pPr>
            <w:r w:rsidRPr="00532E32">
              <w:t>highest June quarter before reference quarter (but not earlier than June quarter 2013)</w:t>
            </w:r>
          </w:p>
        </w:tc>
        <w:tc>
          <w:tcPr>
            <w:tcW w:w="1148" w:type="dxa"/>
            <w:tcBorders>
              <w:top w:val="nil"/>
              <w:bottom w:val="single" w:sz="4" w:space="0" w:color="auto"/>
            </w:tcBorders>
            <w:shd w:val="clear" w:color="auto" w:fill="auto"/>
          </w:tcPr>
          <w:p w:rsidR="00CC5213" w:rsidRPr="00532E32" w:rsidRDefault="00CC5213" w:rsidP="00586A63">
            <w:pPr>
              <w:pStyle w:val="Tabletext"/>
            </w:pPr>
            <w:r w:rsidRPr="00532E32">
              <w:t>$1.00</w:t>
            </w:r>
          </w:p>
        </w:tc>
      </w:tr>
      <w:tr w:rsidR="00025C6C" w:rsidRPr="00532E32" w:rsidTr="004A0BAF">
        <w:trPr>
          <w:cantSplit/>
        </w:trPr>
        <w:tc>
          <w:tcPr>
            <w:tcW w:w="1175" w:type="dxa"/>
            <w:gridSpan w:val="2"/>
            <w:tcBorders>
              <w:top w:val="single" w:sz="4" w:space="0" w:color="auto"/>
            </w:tcBorders>
            <w:shd w:val="clear" w:color="auto" w:fill="auto"/>
          </w:tcPr>
          <w:p w:rsidR="0020754A" w:rsidRPr="00532E32" w:rsidRDefault="0020754A" w:rsidP="00072F8E">
            <w:pPr>
              <w:pStyle w:val="Tabletext"/>
              <w:keepNext/>
              <w:tabs>
                <w:tab w:val="left" w:pos="0"/>
              </w:tabs>
              <w:rPr>
                <w:rFonts w:eastAsiaTheme="minorHAnsi" w:cstheme="minorBidi"/>
                <w:lang w:eastAsia="en-US"/>
              </w:rPr>
            </w:pPr>
          </w:p>
        </w:tc>
        <w:tc>
          <w:tcPr>
            <w:tcW w:w="1349" w:type="dxa"/>
            <w:tcBorders>
              <w:top w:val="single" w:sz="4" w:space="0" w:color="auto"/>
            </w:tcBorders>
            <w:shd w:val="clear" w:color="auto" w:fill="auto"/>
          </w:tcPr>
          <w:p w:rsidR="0020754A" w:rsidRPr="00532E32" w:rsidRDefault="0020754A" w:rsidP="004918DA">
            <w:pPr>
              <w:pStyle w:val="Tabletext"/>
            </w:pPr>
            <w:r w:rsidRPr="00532E32">
              <w:rPr>
                <w:b/>
              </w:rPr>
              <w:t>Pension bonus</w:t>
            </w:r>
          </w:p>
        </w:tc>
        <w:tc>
          <w:tcPr>
            <w:tcW w:w="1722" w:type="dxa"/>
            <w:gridSpan w:val="3"/>
            <w:tcBorders>
              <w:top w:val="single" w:sz="4" w:space="0" w:color="auto"/>
            </w:tcBorders>
            <w:shd w:val="clear" w:color="auto" w:fill="auto"/>
          </w:tcPr>
          <w:p w:rsidR="0020754A" w:rsidRPr="00532E32" w:rsidRDefault="0020754A" w:rsidP="004918DA">
            <w:pPr>
              <w:pStyle w:val="Tabletext"/>
            </w:pPr>
          </w:p>
        </w:tc>
        <w:tc>
          <w:tcPr>
            <w:tcW w:w="1400" w:type="dxa"/>
            <w:tcBorders>
              <w:top w:val="single" w:sz="4" w:space="0" w:color="auto"/>
            </w:tcBorders>
            <w:shd w:val="clear" w:color="auto" w:fill="auto"/>
          </w:tcPr>
          <w:p w:rsidR="0020754A" w:rsidRPr="00532E32" w:rsidRDefault="0020754A" w:rsidP="004918DA">
            <w:pPr>
              <w:pStyle w:val="Tabletext"/>
            </w:pPr>
          </w:p>
        </w:tc>
        <w:tc>
          <w:tcPr>
            <w:tcW w:w="1315" w:type="dxa"/>
            <w:tcBorders>
              <w:top w:val="single" w:sz="4" w:space="0" w:color="auto"/>
            </w:tcBorders>
            <w:shd w:val="clear" w:color="auto" w:fill="auto"/>
          </w:tcPr>
          <w:p w:rsidR="0020754A" w:rsidRPr="00532E32" w:rsidRDefault="0020754A" w:rsidP="004918DA">
            <w:pPr>
              <w:pStyle w:val="Tabletext"/>
            </w:pPr>
          </w:p>
        </w:tc>
        <w:tc>
          <w:tcPr>
            <w:tcW w:w="1148" w:type="dxa"/>
            <w:tcBorders>
              <w:top w:val="single" w:sz="4" w:space="0" w:color="auto"/>
            </w:tcBorders>
            <w:shd w:val="clear" w:color="auto" w:fill="auto"/>
          </w:tcPr>
          <w:p w:rsidR="0020754A" w:rsidRPr="00532E32" w:rsidRDefault="0020754A" w:rsidP="004918DA">
            <w:pPr>
              <w:pStyle w:val="Tabletext"/>
            </w:pPr>
          </w:p>
        </w:tc>
      </w:tr>
      <w:tr w:rsidR="00025C6C" w:rsidRPr="00532E32" w:rsidTr="004A0BAF">
        <w:trPr>
          <w:cantSplit/>
        </w:trPr>
        <w:tc>
          <w:tcPr>
            <w:tcW w:w="1175" w:type="dxa"/>
            <w:gridSpan w:val="2"/>
            <w:tcBorders>
              <w:bottom w:val="single" w:sz="2" w:space="0" w:color="auto"/>
            </w:tcBorders>
            <w:shd w:val="clear" w:color="auto" w:fill="auto"/>
          </w:tcPr>
          <w:p w:rsidR="0020754A" w:rsidRPr="00532E32" w:rsidRDefault="0020754A" w:rsidP="004918DA">
            <w:pPr>
              <w:pStyle w:val="Tabletext"/>
            </w:pPr>
            <w:r w:rsidRPr="00532E32">
              <w:t>27.</w:t>
            </w:r>
          </w:p>
        </w:tc>
        <w:tc>
          <w:tcPr>
            <w:tcW w:w="1349" w:type="dxa"/>
            <w:tcBorders>
              <w:bottom w:val="single" w:sz="2" w:space="0" w:color="auto"/>
            </w:tcBorders>
            <w:shd w:val="clear" w:color="auto" w:fill="auto"/>
          </w:tcPr>
          <w:p w:rsidR="0020754A" w:rsidRPr="00532E32" w:rsidRDefault="0020754A" w:rsidP="004918DA">
            <w:pPr>
              <w:pStyle w:val="Tabletext"/>
              <w:rPr>
                <w:b/>
              </w:rPr>
            </w:pPr>
            <w:r w:rsidRPr="00532E32">
              <w:t>Pension supplement component for pension bonus</w:t>
            </w:r>
          </w:p>
        </w:tc>
        <w:tc>
          <w:tcPr>
            <w:tcW w:w="1722" w:type="dxa"/>
            <w:gridSpan w:val="3"/>
            <w:tcBorders>
              <w:bottom w:val="single" w:sz="2" w:space="0" w:color="auto"/>
            </w:tcBorders>
            <w:shd w:val="clear" w:color="auto" w:fill="auto"/>
          </w:tcPr>
          <w:p w:rsidR="0020754A" w:rsidRPr="00532E32" w:rsidRDefault="0020754A" w:rsidP="00170266">
            <w:pPr>
              <w:pStyle w:val="Tablea"/>
              <w:spacing w:before="80"/>
            </w:pPr>
            <w:r w:rsidRPr="00532E32">
              <w:t>(a) 20</w:t>
            </w:r>
            <w:r w:rsidR="00D634E3" w:rsidRPr="00532E32">
              <w:t> </w:t>
            </w:r>
            <w:r w:rsidRPr="00532E32">
              <w:t>March</w:t>
            </w:r>
          </w:p>
          <w:p w:rsidR="0020754A" w:rsidRPr="00532E32" w:rsidRDefault="0020754A" w:rsidP="003C1879">
            <w:pPr>
              <w:pStyle w:val="Tablea"/>
            </w:pPr>
            <w:r w:rsidRPr="00532E32">
              <w:t xml:space="preserve">(b) </w:t>
            </w:r>
            <w:r w:rsidR="00BA70F5" w:rsidRPr="00532E32">
              <w:t>20 September</w:t>
            </w:r>
          </w:p>
        </w:tc>
        <w:tc>
          <w:tcPr>
            <w:tcW w:w="1400" w:type="dxa"/>
            <w:tcBorders>
              <w:bottom w:val="single" w:sz="2" w:space="0" w:color="auto"/>
            </w:tcBorders>
            <w:shd w:val="clear" w:color="auto" w:fill="auto"/>
          </w:tcPr>
          <w:p w:rsidR="0020754A" w:rsidRPr="00532E32" w:rsidRDefault="0020754A" w:rsidP="00170266">
            <w:pPr>
              <w:pStyle w:val="Tablea"/>
              <w:spacing w:before="80"/>
            </w:pPr>
            <w:r w:rsidRPr="00532E32">
              <w:t>(a) December</w:t>
            </w:r>
          </w:p>
          <w:p w:rsidR="0020754A" w:rsidRPr="00532E32" w:rsidRDefault="0020754A" w:rsidP="003C1879">
            <w:pPr>
              <w:pStyle w:val="Tablea"/>
            </w:pPr>
            <w:r w:rsidRPr="00532E32">
              <w:t>(b) June</w:t>
            </w:r>
          </w:p>
        </w:tc>
        <w:tc>
          <w:tcPr>
            <w:tcW w:w="1315" w:type="dxa"/>
            <w:tcBorders>
              <w:bottom w:val="single" w:sz="2" w:space="0" w:color="auto"/>
            </w:tcBorders>
            <w:shd w:val="clear" w:color="auto" w:fill="auto"/>
          </w:tcPr>
          <w:p w:rsidR="0020754A" w:rsidRPr="00532E32" w:rsidRDefault="0020754A" w:rsidP="004918DA">
            <w:pPr>
              <w:pStyle w:val="Tabletext"/>
            </w:pPr>
            <w:r w:rsidRPr="00532E32">
              <w:t>highest June or December quarter before reference quarter (but not earlier than June quarter 2008)</w:t>
            </w:r>
          </w:p>
        </w:tc>
        <w:tc>
          <w:tcPr>
            <w:tcW w:w="1148" w:type="dxa"/>
            <w:tcBorders>
              <w:bottom w:val="single" w:sz="2" w:space="0" w:color="auto"/>
            </w:tcBorders>
            <w:shd w:val="clear" w:color="auto" w:fill="auto"/>
          </w:tcPr>
          <w:p w:rsidR="0020754A" w:rsidRPr="00532E32" w:rsidRDefault="0020754A" w:rsidP="004918DA">
            <w:pPr>
              <w:pStyle w:val="Tabletext"/>
            </w:pPr>
            <w:r w:rsidRPr="00532E32">
              <w:t>$2.60</w:t>
            </w:r>
          </w:p>
        </w:tc>
      </w:tr>
      <w:tr w:rsidR="00025C6C" w:rsidRPr="00532E32" w:rsidTr="004A0BAF">
        <w:trPr>
          <w:cantSplit/>
        </w:trPr>
        <w:tc>
          <w:tcPr>
            <w:tcW w:w="1175" w:type="dxa"/>
            <w:gridSpan w:val="2"/>
            <w:tcBorders>
              <w:top w:val="single" w:sz="2" w:space="0" w:color="auto"/>
            </w:tcBorders>
          </w:tcPr>
          <w:p w:rsidR="0020754A" w:rsidRPr="00532E32" w:rsidRDefault="0020754A" w:rsidP="0024794F">
            <w:pPr>
              <w:pStyle w:val="Tabletext"/>
              <w:keepNext/>
            </w:pPr>
          </w:p>
        </w:tc>
        <w:tc>
          <w:tcPr>
            <w:tcW w:w="1349" w:type="dxa"/>
            <w:tcBorders>
              <w:top w:val="single" w:sz="2" w:space="0" w:color="auto"/>
            </w:tcBorders>
          </w:tcPr>
          <w:p w:rsidR="0020754A" w:rsidRPr="00532E32" w:rsidRDefault="0020754A" w:rsidP="0024794F">
            <w:pPr>
              <w:pStyle w:val="Tabletext"/>
              <w:keepNext/>
            </w:pPr>
            <w:r w:rsidRPr="00532E32">
              <w:rPr>
                <w:b/>
              </w:rPr>
              <w:t xml:space="preserve">Permissible child earnings </w:t>
            </w:r>
          </w:p>
        </w:tc>
        <w:tc>
          <w:tcPr>
            <w:tcW w:w="1722" w:type="dxa"/>
            <w:gridSpan w:val="3"/>
            <w:tcBorders>
              <w:top w:val="single" w:sz="2" w:space="0" w:color="auto"/>
            </w:tcBorders>
          </w:tcPr>
          <w:p w:rsidR="0020754A" w:rsidRPr="00532E32" w:rsidRDefault="0020754A" w:rsidP="0024794F">
            <w:pPr>
              <w:pStyle w:val="Tabletext"/>
              <w:keepNext/>
            </w:pPr>
          </w:p>
        </w:tc>
        <w:tc>
          <w:tcPr>
            <w:tcW w:w="1400" w:type="dxa"/>
            <w:tcBorders>
              <w:top w:val="single" w:sz="2" w:space="0" w:color="auto"/>
            </w:tcBorders>
          </w:tcPr>
          <w:p w:rsidR="0020754A" w:rsidRPr="00532E32" w:rsidRDefault="0020754A" w:rsidP="0024794F">
            <w:pPr>
              <w:pStyle w:val="Tabletext"/>
              <w:keepNext/>
            </w:pPr>
          </w:p>
        </w:tc>
        <w:tc>
          <w:tcPr>
            <w:tcW w:w="1315" w:type="dxa"/>
            <w:tcBorders>
              <w:top w:val="single" w:sz="2" w:space="0" w:color="auto"/>
            </w:tcBorders>
          </w:tcPr>
          <w:p w:rsidR="0020754A" w:rsidRPr="00532E32" w:rsidRDefault="0020754A" w:rsidP="0024794F">
            <w:pPr>
              <w:pStyle w:val="Tabletext"/>
              <w:keepNext/>
            </w:pPr>
          </w:p>
        </w:tc>
        <w:tc>
          <w:tcPr>
            <w:tcW w:w="1148" w:type="dxa"/>
            <w:tcBorders>
              <w:top w:val="single" w:sz="2" w:space="0" w:color="auto"/>
            </w:tcBorders>
          </w:tcPr>
          <w:p w:rsidR="0020754A" w:rsidRPr="00532E32" w:rsidRDefault="0020754A" w:rsidP="0024794F">
            <w:pPr>
              <w:pStyle w:val="Tabletext"/>
              <w:keepNext/>
            </w:pPr>
          </w:p>
        </w:tc>
      </w:tr>
      <w:tr w:rsidR="00025C6C" w:rsidRPr="00532E32" w:rsidTr="004A0BAF">
        <w:trPr>
          <w:cantSplit/>
        </w:trPr>
        <w:tc>
          <w:tcPr>
            <w:tcW w:w="1175" w:type="dxa"/>
            <w:gridSpan w:val="2"/>
            <w:tcBorders>
              <w:bottom w:val="single" w:sz="2" w:space="0" w:color="auto"/>
            </w:tcBorders>
            <w:shd w:val="clear" w:color="auto" w:fill="auto"/>
          </w:tcPr>
          <w:p w:rsidR="0020754A" w:rsidRPr="00532E32" w:rsidRDefault="0020754A" w:rsidP="004918DA">
            <w:pPr>
              <w:pStyle w:val="Tabletext"/>
            </w:pPr>
            <w:r w:rsidRPr="00532E32">
              <w:t xml:space="preserve">28. </w:t>
            </w:r>
          </w:p>
        </w:tc>
        <w:tc>
          <w:tcPr>
            <w:tcW w:w="1349" w:type="dxa"/>
            <w:tcBorders>
              <w:bottom w:val="single" w:sz="2" w:space="0" w:color="auto"/>
            </w:tcBorders>
            <w:shd w:val="clear" w:color="auto" w:fill="auto"/>
          </w:tcPr>
          <w:p w:rsidR="0020754A" w:rsidRPr="00532E32" w:rsidRDefault="0020754A" w:rsidP="004918DA">
            <w:pPr>
              <w:pStyle w:val="Tabletext"/>
            </w:pPr>
            <w:r w:rsidRPr="00532E32">
              <w:t xml:space="preserve">permissible child earnings limit (child aged under 16 years) </w:t>
            </w:r>
          </w:p>
        </w:tc>
        <w:tc>
          <w:tcPr>
            <w:tcW w:w="1722" w:type="dxa"/>
            <w:gridSpan w:val="3"/>
            <w:tcBorders>
              <w:bottom w:val="single" w:sz="2" w:space="0" w:color="auto"/>
            </w:tcBorders>
            <w:shd w:val="clear" w:color="auto" w:fill="auto"/>
          </w:tcPr>
          <w:p w:rsidR="0020754A" w:rsidRPr="00532E32" w:rsidRDefault="000D013E" w:rsidP="004918DA">
            <w:pPr>
              <w:pStyle w:val="Tabletext"/>
            </w:pPr>
            <w:r>
              <w:t>1 January</w:t>
            </w:r>
            <w:r w:rsidR="0020754A" w:rsidRPr="00532E32">
              <w:t xml:space="preserve"> </w:t>
            </w:r>
          </w:p>
        </w:tc>
        <w:tc>
          <w:tcPr>
            <w:tcW w:w="1400" w:type="dxa"/>
            <w:tcBorders>
              <w:bottom w:val="single" w:sz="2" w:space="0" w:color="auto"/>
            </w:tcBorders>
            <w:shd w:val="clear" w:color="auto" w:fill="auto"/>
          </w:tcPr>
          <w:p w:rsidR="0020754A" w:rsidRPr="00532E32" w:rsidRDefault="0020754A" w:rsidP="004918DA">
            <w:pPr>
              <w:pStyle w:val="Tabletext"/>
            </w:pPr>
            <w:r w:rsidRPr="00532E32">
              <w:t xml:space="preserve">June </w:t>
            </w:r>
          </w:p>
        </w:tc>
        <w:tc>
          <w:tcPr>
            <w:tcW w:w="1315" w:type="dxa"/>
            <w:tcBorders>
              <w:bottom w:val="single" w:sz="2" w:space="0" w:color="auto"/>
            </w:tcBorders>
            <w:shd w:val="clear" w:color="auto" w:fill="auto"/>
          </w:tcPr>
          <w:p w:rsidR="0020754A" w:rsidRPr="00532E32" w:rsidRDefault="0020754A" w:rsidP="004918DA">
            <w:pPr>
              <w:pStyle w:val="Tabletext"/>
            </w:pPr>
            <w:r w:rsidRPr="00532E32">
              <w:t xml:space="preserve">highest June quarter before reference quarter (but not earlier than June quarter 1986) </w:t>
            </w:r>
          </w:p>
        </w:tc>
        <w:tc>
          <w:tcPr>
            <w:tcW w:w="1148" w:type="dxa"/>
            <w:tcBorders>
              <w:bottom w:val="single" w:sz="2" w:space="0" w:color="auto"/>
            </w:tcBorders>
            <w:shd w:val="clear" w:color="auto" w:fill="auto"/>
          </w:tcPr>
          <w:p w:rsidR="0020754A" w:rsidRPr="00532E32" w:rsidRDefault="0020754A" w:rsidP="004918DA">
            <w:pPr>
              <w:pStyle w:val="Tabletext"/>
            </w:pPr>
            <w:r w:rsidRPr="00532E32">
              <w:t>$0.05</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28A. </w:t>
            </w:r>
          </w:p>
        </w:tc>
        <w:tc>
          <w:tcPr>
            <w:tcW w:w="1349"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Permissible child earnings limit (child aged 16 to 21 years) </w:t>
            </w:r>
          </w:p>
        </w:tc>
        <w:tc>
          <w:tcPr>
            <w:tcW w:w="1722" w:type="dxa"/>
            <w:gridSpan w:val="3"/>
            <w:tcBorders>
              <w:top w:val="single" w:sz="2" w:space="0" w:color="auto"/>
              <w:bottom w:val="single" w:sz="4" w:space="0" w:color="auto"/>
            </w:tcBorders>
            <w:shd w:val="clear" w:color="auto" w:fill="auto"/>
          </w:tcPr>
          <w:p w:rsidR="0020754A" w:rsidRPr="00532E32" w:rsidRDefault="000D013E" w:rsidP="004918DA">
            <w:pPr>
              <w:pStyle w:val="Tabletext"/>
            </w:pPr>
            <w:r>
              <w:t>1 January</w:t>
            </w:r>
            <w:r w:rsidR="0020754A" w:rsidRPr="00532E32">
              <w:t xml:space="preserve"> </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June </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highest June quarter before reference quarter (but not earlier than June quarter 1986) </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$0.05</w:t>
            </w:r>
          </w:p>
        </w:tc>
      </w:tr>
      <w:tr w:rsidR="00025C6C" w:rsidRPr="00532E32" w:rsidTr="004A0BAF">
        <w:trPr>
          <w:cantSplit/>
        </w:trPr>
        <w:tc>
          <w:tcPr>
            <w:tcW w:w="1175" w:type="dxa"/>
            <w:gridSpan w:val="2"/>
            <w:tcBorders>
              <w:top w:val="single" w:sz="4" w:space="0" w:color="auto"/>
            </w:tcBorders>
            <w:shd w:val="clear" w:color="auto" w:fill="auto"/>
          </w:tcPr>
          <w:p w:rsidR="0020754A" w:rsidRPr="00532E32" w:rsidRDefault="0020754A" w:rsidP="0024794F">
            <w:pPr>
              <w:pStyle w:val="Tabletext"/>
              <w:keepNext/>
            </w:pPr>
          </w:p>
        </w:tc>
        <w:tc>
          <w:tcPr>
            <w:tcW w:w="1636" w:type="dxa"/>
            <w:gridSpan w:val="3"/>
            <w:tcBorders>
              <w:top w:val="single" w:sz="4" w:space="0" w:color="auto"/>
            </w:tcBorders>
            <w:shd w:val="clear" w:color="auto" w:fill="auto"/>
          </w:tcPr>
          <w:p w:rsidR="0020754A" w:rsidRPr="00532E32" w:rsidRDefault="0020754A" w:rsidP="0024794F">
            <w:pPr>
              <w:pStyle w:val="Tabletext"/>
              <w:keepNext/>
            </w:pPr>
            <w:r w:rsidRPr="00532E32">
              <w:rPr>
                <w:b/>
              </w:rPr>
              <w:t xml:space="preserve">Pharmaceutical allowance </w:t>
            </w:r>
          </w:p>
        </w:tc>
        <w:tc>
          <w:tcPr>
            <w:tcW w:w="1435" w:type="dxa"/>
            <w:tcBorders>
              <w:top w:val="single" w:sz="4" w:space="0" w:color="auto"/>
            </w:tcBorders>
            <w:shd w:val="clear" w:color="auto" w:fill="auto"/>
          </w:tcPr>
          <w:p w:rsidR="0020754A" w:rsidRPr="00532E32" w:rsidRDefault="0020754A" w:rsidP="0024794F">
            <w:pPr>
              <w:pStyle w:val="Tabletext"/>
              <w:keepNext/>
            </w:pPr>
          </w:p>
        </w:tc>
        <w:tc>
          <w:tcPr>
            <w:tcW w:w="1400" w:type="dxa"/>
            <w:tcBorders>
              <w:top w:val="single" w:sz="4" w:space="0" w:color="auto"/>
            </w:tcBorders>
            <w:shd w:val="clear" w:color="auto" w:fill="auto"/>
          </w:tcPr>
          <w:p w:rsidR="0020754A" w:rsidRPr="00532E32" w:rsidRDefault="0020754A" w:rsidP="0024794F">
            <w:pPr>
              <w:pStyle w:val="Tabletext"/>
              <w:keepNext/>
            </w:pPr>
          </w:p>
        </w:tc>
        <w:tc>
          <w:tcPr>
            <w:tcW w:w="1315" w:type="dxa"/>
            <w:tcBorders>
              <w:top w:val="single" w:sz="4" w:space="0" w:color="auto"/>
            </w:tcBorders>
            <w:shd w:val="clear" w:color="auto" w:fill="auto"/>
          </w:tcPr>
          <w:p w:rsidR="0020754A" w:rsidRPr="00532E32" w:rsidRDefault="0020754A" w:rsidP="0024794F">
            <w:pPr>
              <w:pStyle w:val="Tabletext"/>
              <w:keepNext/>
            </w:pPr>
          </w:p>
        </w:tc>
        <w:tc>
          <w:tcPr>
            <w:tcW w:w="1148" w:type="dxa"/>
            <w:tcBorders>
              <w:top w:val="single" w:sz="4" w:space="0" w:color="auto"/>
            </w:tcBorders>
            <w:shd w:val="clear" w:color="auto" w:fill="auto"/>
          </w:tcPr>
          <w:p w:rsidR="0020754A" w:rsidRPr="00532E32" w:rsidRDefault="0020754A" w:rsidP="0024794F">
            <w:pPr>
              <w:pStyle w:val="Tabletext"/>
              <w:keepNext/>
            </w:pPr>
          </w:p>
        </w:tc>
      </w:tr>
      <w:tr w:rsidR="00025C6C" w:rsidRPr="00532E32" w:rsidTr="004A0BAF">
        <w:trPr>
          <w:cantSplit/>
        </w:trPr>
        <w:tc>
          <w:tcPr>
            <w:tcW w:w="1175" w:type="dxa"/>
            <w:gridSpan w:val="2"/>
            <w:tcBorders>
              <w:bottom w:val="single" w:sz="2" w:space="0" w:color="auto"/>
            </w:tcBorders>
            <w:shd w:val="clear" w:color="auto" w:fill="auto"/>
          </w:tcPr>
          <w:p w:rsidR="0020754A" w:rsidRPr="00532E32" w:rsidRDefault="0020754A" w:rsidP="004918DA">
            <w:pPr>
              <w:pStyle w:val="Tabletext"/>
            </w:pPr>
            <w:r w:rsidRPr="00532E32">
              <w:t xml:space="preserve">31. </w:t>
            </w:r>
          </w:p>
        </w:tc>
        <w:tc>
          <w:tcPr>
            <w:tcW w:w="1362" w:type="dxa"/>
            <w:gridSpan w:val="2"/>
            <w:tcBorders>
              <w:bottom w:val="single" w:sz="2" w:space="0" w:color="auto"/>
            </w:tcBorders>
            <w:shd w:val="clear" w:color="auto" w:fill="auto"/>
          </w:tcPr>
          <w:p w:rsidR="0020754A" w:rsidRPr="00532E32" w:rsidRDefault="004A7188" w:rsidP="004918DA">
            <w:pPr>
              <w:pStyle w:val="Tabletext"/>
            </w:pPr>
            <w:r w:rsidRPr="00532E32">
              <w:t>Benefit PA “partnered” (item</w:t>
            </w:r>
            <w:r w:rsidR="00D634E3" w:rsidRPr="00532E32">
              <w:t> </w:t>
            </w:r>
            <w:r w:rsidRPr="00532E32">
              <w:t>2) rate</w:t>
            </w:r>
          </w:p>
        </w:tc>
        <w:tc>
          <w:tcPr>
            <w:tcW w:w="1709" w:type="dxa"/>
            <w:gridSpan w:val="2"/>
            <w:tcBorders>
              <w:bottom w:val="single" w:sz="2" w:space="0" w:color="auto"/>
            </w:tcBorders>
            <w:shd w:val="clear" w:color="auto" w:fill="auto"/>
          </w:tcPr>
          <w:p w:rsidR="0020754A" w:rsidRPr="00532E32" w:rsidRDefault="000D013E" w:rsidP="004918DA">
            <w:pPr>
              <w:pStyle w:val="Tabletext"/>
            </w:pPr>
            <w:r>
              <w:t>1 January</w:t>
            </w:r>
            <w:r w:rsidR="0020754A" w:rsidRPr="00532E32">
              <w:t xml:space="preserve"> </w:t>
            </w:r>
          </w:p>
        </w:tc>
        <w:tc>
          <w:tcPr>
            <w:tcW w:w="1400" w:type="dxa"/>
            <w:tcBorders>
              <w:bottom w:val="single" w:sz="2" w:space="0" w:color="auto"/>
            </w:tcBorders>
            <w:shd w:val="clear" w:color="auto" w:fill="auto"/>
          </w:tcPr>
          <w:p w:rsidR="0020754A" w:rsidRPr="00532E32" w:rsidRDefault="0020754A" w:rsidP="004918DA">
            <w:pPr>
              <w:pStyle w:val="Tabletext"/>
            </w:pPr>
            <w:r w:rsidRPr="00532E32">
              <w:t xml:space="preserve">September </w:t>
            </w:r>
          </w:p>
        </w:tc>
        <w:tc>
          <w:tcPr>
            <w:tcW w:w="1315" w:type="dxa"/>
            <w:tcBorders>
              <w:bottom w:val="single" w:sz="2" w:space="0" w:color="auto"/>
            </w:tcBorders>
            <w:shd w:val="clear" w:color="auto" w:fill="auto"/>
          </w:tcPr>
          <w:p w:rsidR="0020754A" w:rsidRPr="00532E32" w:rsidRDefault="0020754A" w:rsidP="004918DA">
            <w:pPr>
              <w:pStyle w:val="Tabletext"/>
            </w:pPr>
            <w:r w:rsidRPr="00532E32">
              <w:t xml:space="preserve">highest September quarter before reference quarter (but not earlier than September quarter 1991) </w:t>
            </w:r>
          </w:p>
        </w:tc>
        <w:tc>
          <w:tcPr>
            <w:tcW w:w="1148" w:type="dxa"/>
            <w:tcBorders>
              <w:bottom w:val="single" w:sz="2" w:space="0" w:color="auto"/>
            </w:tcBorders>
            <w:shd w:val="clear" w:color="auto" w:fill="auto"/>
          </w:tcPr>
          <w:p w:rsidR="0020754A" w:rsidRPr="00532E32" w:rsidRDefault="0020754A" w:rsidP="004918DA">
            <w:pPr>
              <w:pStyle w:val="Tabletext"/>
            </w:pPr>
            <w:r w:rsidRPr="00532E32">
              <w:t xml:space="preserve">$0.10 </w:t>
            </w:r>
          </w:p>
        </w:tc>
      </w:tr>
      <w:tr w:rsidR="00025C6C" w:rsidRPr="00532E32" w:rsidTr="004A0BAF">
        <w:trPr>
          <w:cantSplit/>
        </w:trPr>
        <w:tc>
          <w:tcPr>
            <w:tcW w:w="1175" w:type="dxa"/>
            <w:gridSpan w:val="2"/>
            <w:tcBorders>
              <w:top w:val="single" w:sz="2" w:space="0" w:color="auto"/>
              <w:bottom w:val="single" w:sz="2" w:space="0" w:color="auto"/>
            </w:tcBorders>
            <w:shd w:val="clear" w:color="auto" w:fill="auto"/>
          </w:tcPr>
          <w:p w:rsidR="0020754A" w:rsidRPr="00532E32" w:rsidRDefault="0020754A" w:rsidP="004918DA">
            <w:pPr>
              <w:pStyle w:val="Tabletext"/>
            </w:pPr>
            <w:r w:rsidRPr="00532E32">
              <w:t xml:space="preserve">32. </w:t>
            </w:r>
          </w:p>
        </w:tc>
        <w:tc>
          <w:tcPr>
            <w:tcW w:w="1362" w:type="dxa"/>
            <w:gridSpan w:val="2"/>
            <w:tcBorders>
              <w:top w:val="single" w:sz="2" w:space="0" w:color="auto"/>
              <w:bottom w:val="single" w:sz="2" w:space="0" w:color="auto"/>
            </w:tcBorders>
            <w:shd w:val="clear" w:color="auto" w:fill="auto"/>
          </w:tcPr>
          <w:p w:rsidR="0020754A" w:rsidRPr="00532E32" w:rsidRDefault="004A7188" w:rsidP="004918DA">
            <w:pPr>
              <w:pStyle w:val="Tabletext"/>
            </w:pPr>
            <w:r w:rsidRPr="00532E32">
              <w:t>Benefit PA “Partnered (partner getting service pension)” rate</w:t>
            </w:r>
          </w:p>
        </w:tc>
        <w:tc>
          <w:tcPr>
            <w:tcW w:w="1709" w:type="dxa"/>
            <w:gridSpan w:val="2"/>
            <w:tcBorders>
              <w:top w:val="single" w:sz="2" w:space="0" w:color="auto"/>
              <w:bottom w:val="single" w:sz="2" w:space="0" w:color="auto"/>
            </w:tcBorders>
            <w:shd w:val="clear" w:color="auto" w:fill="auto"/>
          </w:tcPr>
          <w:p w:rsidR="0020754A" w:rsidRPr="00532E32" w:rsidRDefault="000D013E" w:rsidP="004918DA">
            <w:pPr>
              <w:pStyle w:val="Tabletext"/>
            </w:pPr>
            <w:r>
              <w:t>1 January</w:t>
            </w:r>
            <w:r w:rsidR="0020754A" w:rsidRPr="00532E32">
              <w:t xml:space="preserve"> </w:t>
            </w:r>
          </w:p>
        </w:tc>
        <w:tc>
          <w:tcPr>
            <w:tcW w:w="1400"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 xml:space="preserve">September </w:t>
            </w:r>
          </w:p>
        </w:tc>
        <w:tc>
          <w:tcPr>
            <w:tcW w:w="1315"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 xml:space="preserve">highest September quarter before reference quarter (but not earlier than September quarter 1991) </w:t>
            </w:r>
          </w:p>
        </w:tc>
        <w:tc>
          <w:tcPr>
            <w:tcW w:w="1148"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 xml:space="preserve">$0.10 </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33. </w:t>
            </w:r>
          </w:p>
        </w:tc>
        <w:tc>
          <w:tcPr>
            <w:tcW w:w="1362"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TA “single” rate </w:t>
            </w:r>
          </w:p>
        </w:tc>
        <w:tc>
          <w:tcPr>
            <w:tcW w:w="1709" w:type="dxa"/>
            <w:gridSpan w:val="2"/>
            <w:tcBorders>
              <w:top w:val="single" w:sz="2" w:space="0" w:color="auto"/>
              <w:bottom w:val="single" w:sz="4" w:space="0" w:color="auto"/>
            </w:tcBorders>
            <w:shd w:val="clear" w:color="auto" w:fill="auto"/>
          </w:tcPr>
          <w:p w:rsidR="0020754A" w:rsidRPr="00532E32" w:rsidRDefault="00BA70F5" w:rsidP="004918DA">
            <w:pPr>
              <w:pStyle w:val="Tabletext"/>
            </w:pPr>
            <w:r w:rsidRPr="00532E32">
              <w:t>20 September</w:t>
            </w:r>
            <w:r w:rsidR="0020754A" w:rsidRPr="00532E32">
              <w:t xml:space="preserve"> </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June </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 xml:space="preserve">most recent June quarter before reference quarter </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$0.80</w:t>
            </w:r>
          </w:p>
        </w:tc>
      </w:tr>
      <w:tr w:rsidR="00025C6C" w:rsidRPr="00532E32" w:rsidTr="004A0BAF">
        <w:trPr>
          <w:cantSplit/>
        </w:trPr>
        <w:tc>
          <w:tcPr>
            <w:tcW w:w="1175" w:type="dxa"/>
            <w:gridSpan w:val="2"/>
            <w:tcBorders>
              <w:top w:val="single" w:sz="4" w:space="0" w:color="auto"/>
              <w:bottom w:val="single" w:sz="4" w:space="0" w:color="auto"/>
            </w:tcBorders>
            <w:shd w:val="clear" w:color="auto" w:fill="auto"/>
          </w:tcPr>
          <w:p w:rsidR="0020754A" w:rsidRPr="00532E32" w:rsidRDefault="0020754A" w:rsidP="004918DA">
            <w:pPr>
              <w:pStyle w:val="Tabletext"/>
            </w:pPr>
            <w:r w:rsidRPr="00532E32">
              <w:lastRenderedPageBreak/>
              <w:t>33AAA.</w:t>
            </w:r>
          </w:p>
        </w:tc>
        <w:tc>
          <w:tcPr>
            <w:tcW w:w="1362" w:type="dxa"/>
            <w:gridSpan w:val="2"/>
            <w:tcBorders>
              <w:top w:val="single" w:sz="4" w:space="0" w:color="auto"/>
              <w:bottom w:val="single" w:sz="4" w:space="0" w:color="auto"/>
            </w:tcBorders>
            <w:shd w:val="clear" w:color="auto" w:fill="auto"/>
          </w:tcPr>
          <w:p w:rsidR="0020754A" w:rsidRPr="00532E32" w:rsidRDefault="0020754A" w:rsidP="004918DA">
            <w:pPr>
              <w:pStyle w:val="Tabletext"/>
            </w:pPr>
            <w:r w:rsidRPr="00532E32">
              <w:t>TA (internet) “single” rate</w:t>
            </w:r>
          </w:p>
        </w:tc>
        <w:tc>
          <w:tcPr>
            <w:tcW w:w="1709" w:type="dxa"/>
            <w:gridSpan w:val="2"/>
            <w:tcBorders>
              <w:top w:val="single" w:sz="4" w:space="0" w:color="auto"/>
              <w:bottom w:val="single" w:sz="4" w:space="0" w:color="auto"/>
            </w:tcBorders>
            <w:shd w:val="clear" w:color="auto" w:fill="auto"/>
          </w:tcPr>
          <w:p w:rsidR="0020754A" w:rsidRPr="00532E32" w:rsidRDefault="00BA70F5" w:rsidP="004918DA">
            <w:pPr>
              <w:pStyle w:val="Tabletext"/>
            </w:pPr>
            <w:r w:rsidRPr="00532E32">
              <w:t>20 September</w:t>
            </w:r>
          </w:p>
        </w:tc>
        <w:tc>
          <w:tcPr>
            <w:tcW w:w="1400"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June</w:t>
            </w:r>
          </w:p>
        </w:tc>
        <w:tc>
          <w:tcPr>
            <w:tcW w:w="1315"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most recent June quarter before reference quarter</w:t>
            </w:r>
          </w:p>
        </w:tc>
        <w:tc>
          <w:tcPr>
            <w:tcW w:w="1148"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$0.80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33AAB.</w:t>
            </w:r>
          </w:p>
        </w:tc>
        <w:tc>
          <w:tcPr>
            <w:tcW w:w="1362"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TA (internet) “partnered” (item</w:t>
            </w:r>
            <w:r w:rsidR="00D634E3" w:rsidRPr="00532E32">
              <w:t> </w:t>
            </w:r>
            <w:r w:rsidRPr="00532E32">
              <w:t>10) rate</w:t>
            </w:r>
          </w:p>
        </w:tc>
        <w:tc>
          <w:tcPr>
            <w:tcW w:w="1709" w:type="dxa"/>
            <w:gridSpan w:val="2"/>
            <w:tcBorders>
              <w:top w:val="single" w:sz="4" w:space="0" w:color="auto"/>
              <w:bottom w:val="single" w:sz="2" w:space="0" w:color="auto"/>
            </w:tcBorders>
            <w:shd w:val="clear" w:color="auto" w:fill="auto"/>
          </w:tcPr>
          <w:p w:rsidR="0020754A" w:rsidRPr="00532E32" w:rsidRDefault="00BA70F5" w:rsidP="004918DA">
            <w:pPr>
              <w:pStyle w:val="Tabletext"/>
            </w:pPr>
            <w:r w:rsidRPr="00532E32">
              <w:t>20 September</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June</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most recent June quarter before reference quarter</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$0.80</w:t>
            </w:r>
          </w:p>
        </w:tc>
      </w:tr>
      <w:tr w:rsidR="00025C6C" w:rsidRPr="00532E32" w:rsidTr="004A0BAF">
        <w:trPr>
          <w:cantSplit/>
        </w:trPr>
        <w:tc>
          <w:tcPr>
            <w:tcW w:w="1175" w:type="dxa"/>
            <w:gridSpan w:val="2"/>
            <w:tcBorders>
              <w:top w:val="single" w:sz="2" w:space="0" w:color="auto"/>
              <w:bottom w:val="single" w:sz="2" w:space="0" w:color="auto"/>
            </w:tcBorders>
            <w:shd w:val="clear" w:color="auto" w:fill="auto"/>
          </w:tcPr>
          <w:p w:rsidR="0020754A" w:rsidRPr="00532E32" w:rsidRDefault="0020754A" w:rsidP="004918DA">
            <w:pPr>
              <w:pStyle w:val="Tabletext"/>
            </w:pPr>
            <w:r w:rsidRPr="00532E32">
              <w:t>33AA.</w:t>
            </w:r>
          </w:p>
        </w:tc>
        <w:tc>
          <w:tcPr>
            <w:tcW w:w="1362" w:type="dxa"/>
            <w:gridSpan w:val="2"/>
            <w:tcBorders>
              <w:top w:val="single" w:sz="2" w:space="0" w:color="auto"/>
              <w:bottom w:val="single" w:sz="2" w:space="0" w:color="auto"/>
            </w:tcBorders>
            <w:shd w:val="clear" w:color="auto" w:fill="auto"/>
          </w:tcPr>
          <w:p w:rsidR="0020754A" w:rsidRPr="00532E32" w:rsidRDefault="0020754A" w:rsidP="004918DA">
            <w:pPr>
              <w:pStyle w:val="Tabletext"/>
            </w:pPr>
            <w:r w:rsidRPr="00532E32">
              <w:t>UA “single” rate</w:t>
            </w:r>
          </w:p>
        </w:tc>
        <w:tc>
          <w:tcPr>
            <w:tcW w:w="1709" w:type="dxa"/>
            <w:gridSpan w:val="2"/>
            <w:tcBorders>
              <w:top w:val="single" w:sz="2" w:space="0" w:color="auto"/>
              <w:bottom w:val="single" w:sz="2" w:space="0" w:color="auto"/>
            </w:tcBorders>
            <w:shd w:val="clear" w:color="auto" w:fill="auto"/>
          </w:tcPr>
          <w:p w:rsidR="0020754A" w:rsidRPr="00532E32" w:rsidRDefault="0020754A" w:rsidP="004918DA">
            <w:pPr>
              <w:pStyle w:val="Tablea"/>
              <w:spacing w:line="240" w:lineRule="atLeast"/>
            </w:pPr>
            <w:r w:rsidRPr="00532E32">
              <w:t>(a) 20</w:t>
            </w:r>
            <w:r w:rsidR="00D634E3" w:rsidRPr="00532E32">
              <w:t> </w:t>
            </w:r>
            <w:r w:rsidRPr="00532E32">
              <w:t>March</w:t>
            </w:r>
          </w:p>
          <w:p w:rsidR="0020754A" w:rsidRPr="00532E32" w:rsidRDefault="0020754A" w:rsidP="004918DA">
            <w:pPr>
              <w:pStyle w:val="Tablea"/>
              <w:spacing w:line="240" w:lineRule="atLeast"/>
            </w:pPr>
            <w:r w:rsidRPr="00532E32">
              <w:t xml:space="preserve">(b) </w:t>
            </w:r>
            <w:r w:rsidR="00BA70F5" w:rsidRPr="00532E32">
              <w:t>20 September</w:t>
            </w:r>
          </w:p>
        </w:tc>
        <w:tc>
          <w:tcPr>
            <w:tcW w:w="1400" w:type="dxa"/>
            <w:tcBorders>
              <w:top w:val="single" w:sz="2" w:space="0" w:color="auto"/>
              <w:bottom w:val="single" w:sz="2" w:space="0" w:color="auto"/>
            </w:tcBorders>
            <w:shd w:val="clear" w:color="auto" w:fill="auto"/>
          </w:tcPr>
          <w:p w:rsidR="0020754A" w:rsidRPr="00532E32" w:rsidRDefault="0020754A" w:rsidP="004918DA">
            <w:pPr>
              <w:pStyle w:val="Tablea"/>
              <w:spacing w:line="240" w:lineRule="atLeast"/>
            </w:pPr>
            <w:r w:rsidRPr="00532E32">
              <w:t>(a) December</w:t>
            </w:r>
          </w:p>
          <w:p w:rsidR="0020754A" w:rsidRPr="00532E32" w:rsidRDefault="0020754A" w:rsidP="004918DA">
            <w:pPr>
              <w:pStyle w:val="Tablea"/>
              <w:spacing w:line="240" w:lineRule="atLeast"/>
            </w:pPr>
            <w:r w:rsidRPr="00532E32">
              <w:t>(b) June</w:t>
            </w:r>
          </w:p>
        </w:tc>
        <w:tc>
          <w:tcPr>
            <w:tcW w:w="1315"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highest June or December quarter before reference quarter (but not earlier than June quarter 1991)</w:t>
            </w:r>
          </w:p>
        </w:tc>
        <w:tc>
          <w:tcPr>
            <w:tcW w:w="1148" w:type="dxa"/>
            <w:tcBorders>
              <w:top w:val="single" w:sz="2" w:space="0" w:color="auto"/>
              <w:bottom w:val="single" w:sz="2" w:space="0" w:color="auto"/>
            </w:tcBorders>
            <w:shd w:val="clear" w:color="auto" w:fill="auto"/>
          </w:tcPr>
          <w:p w:rsidR="0020754A" w:rsidRPr="00532E32" w:rsidRDefault="0020754A" w:rsidP="004918DA">
            <w:pPr>
              <w:pStyle w:val="Tabletext"/>
            </w:pPr>
            <w:r w:rsidRPr="00532E32">
              <w:t>$0.40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33AB.</w:t>
            </w:r>
          </w:p>
        </w:tc>
        <w:tc>
          <w:tcPr>
            <w:tcW w:w="1362"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UA “partnered” (item</w:t>
            </w:r>
            <w:r w:rsidR="00D634E3" w:rsidRPr="00532E32">
              <w:t> </w:t>
            </w:r>
            <w:r w:rsidRPr="00532E32">
              <w:t>2) rate</w:t>
            </w:r>
          </w:p>
        </w:tc>
        <w:tc>
          <w:tcPr>
            <w:tcW w:w="1709" w:type="dxa"/>
            <w:gridSpan w:val="2"/>
            <w:tcBorders>
              <w:top w:val="single" w:sz="2" w:space="0" w:color="auto"/>
              <w:bottom w:val="single" w:sz="4" w:space="0" w:color="auto"/>
            </w:tcBorders>
            <w:shd w:val="clear" w:color="auto" w:fill="auto"/>
          </w:tcPr>
          <w:p w:rsidR="0020754A" w:rsidRPr="00532E32" w:rsidRDefault="0020754A" w:rsidP="004918DA">
            <w:pPr>
              <w:pStyle w:val="Tablea"/>
              <w:spacing w:line="240" w:lineRule="atLeast"/>
            </w:pPr>
            <w:r w:rsidRPr="00532E32">
              <w:t>(a) 20</w:t>
            </w:r>
            <w:r w:rsidR="00D634E3" w:rsidRPr="00532E32">
              <w:t> </w:t>
            </w:r>
            <w:r w:rsidRPr="00532E32">
              <w:t>March</w:t>
            </w:r>
          </w:p>
          <w:p w:rsidR="0020754A" w:rsidRPr="00532E32" w:rsidRDefault="0020754A" w:rsidP="004918DA">
            <w:pPr>
              <w:pStyle w:val="Tablea"/>
              <w:spacing w:line="240" w:lineRule="atLeast"/>
            </w:pPr>
            <w:r w:rsidRPr="00532E32">
              <w:t xml:space="preserve">(b) </w:t>
            </w:r>
            <w:r w:rsidR="00BA70F5" w:rsidRPr="00532E32">
              <w:t>20 September</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a"/>
              <w:spacing w:line="240" w:lineRule="atLeast"/>
            </w:pPr>
            <w:r w:rsidRPr="00532E32">
              <w:t>(a) December</w:t>
            </w:r>
          </w:p>
          <w:p w:rsidR="0020754A" w:rsidRPr="00532E32" w:rsidRDefault="0020754A" w:rsidP="004918DA">
            <w:pPr>
              <w:pStyle w:val="Tablea"/>
              <w:spacing w:line="240" w:lineRule="atLeast"/>
            </w:pPr>
            <w:r w:rsidRPr="00532E32">
              <w:t>(b) June</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highest June or December quarter before reference quarter (but not earlier than June quarter 1991)</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$0.40</w:t>
            </w:r>
          </w:p>
        </w:tc>
      </w:tr>
      <w:tr w:rsidR="00025C6C" w:rsidRPr="00532E32" w:rsidTr="004A0BAF">
        <w:trPr>
          <w:cantSplit/>
        </w:trPr>
        <w:tc>
          <w:tcPr>
            <w:tcW w:w="1175" w:type="dxa"/>
            <w:gridSpan w:val="2"/>
            <w:tcBorders>
              <w:top w:val="single" w:sz="4" w:space="0" w:color="auto"/>
              <w:bottom w:val="single" w:sz="4" w:space="0" w:color="auto"/>
            </w:tcBorders>
            <w:shd w:val="clear" w:color="auto" w:fill="auto"/>
          </w:tcPr>
          <w:p w:rsidR="0020754A" w:rsidRPr="00532E32" w:rsidRDefault="0020754A" w:rsidP="004918DA">
            <w:pPr>
              <w:pStyle w:val="Tabletext"/>
            </w:pPr>
            <w:r w:rsidRPr="00532E32">
              <w:lastRenderedPageBreak/>
              <w:t>33AC.</w:t>
            </w:r>
          </w:p>
        </w:tc>
        <w:tc>
          <w:tcPr>
            <w:tcW w:w="1362" w:type="dxa"/>
            <w:gridSpan w:val="2"/>
            <w:tcBorders>
              <w:top w:val="single" w:sz="4" w:space="0" w:color="auto"/>
              <w:bottom w:val="single" w:sz="4" w:space="0" w:color="auto"/>
            </w:tcBorders>
            <w:shd w:val="clear" w:color="auto" w:fill="auto"/>
          </w:tcPr>
          <w:p w:rsidR="0020754A" w:rsidRPr="00532E32" w:rsidRDefault="0020754A" w:rsidP="004918DA">
            <w:pPr>
              <w:pStyle w:val="Tabletext"/>
            </w:pPr>
            <w:r w:rsidRPr="00532E32">
              <w:t>UA “partnered” (item</w:t>
            </w:r>
            <w:r w:rsidR="00D634E3" w:rsidRPr="00532E32">
              <w:t> </w:t>
            </w:r>
            <w:r w:rsidRPr="00532E32">
              <w:t>3) rate</w:t>
            </w:r>
          </w:p>
        </w:tc>
        <w:tc>
          <w:tcPr>
            <w:tcW w:w="1709" w:type="dxa"/>
            <w:gridSpan w:val="2"/>
            <w:tcBorders>
              <w:top w:val="single" w:sz="4" w:space="0" w:color="auto"/>
              <w:bottom w:val="single" w:sz="4" w:space="0" w:color="auto"/>
            </w:tcBorders>
            <w:shd w:val="clear" w:color="auto" w:fill="auto"/>
          </w:tcPr>
          <w:p w:rsidR="0020754A" w:rsidRPr="00532E32" w:rsidRDefault="0020754A" w:rsidP="004918DA">
            <w:pPr>
              <w:pStyle w:val="Tablea"/>
              <w:spacing w:line="240" w:lineRule="atLeast"/>
            </w:pPr>
            <w:r w:rsidRPr="00532E32">
              <w:t>(a) 20</w:t>
            </w:r>
            <w:r w:rsidR="00D634E3" w:rsidRPr="00532E32">
              <w:t> </w:t>
            </w:r>
            <w:r w:rsidRPr="00532E32">
              <w:t>March</w:t>
            </w:r>
          </w:p>
          <w:p w:rsidR="0020754A" w:rsidRPr="00532E32" w:rsidRDefault="0020754A" w:rsidP="004918DA">
            <w:pPr>
              <w:pStyle w:val="Tablea"/>
              <w:spacing w:line="240" w:lineRule="atLeast"/>
            </w:pPr>
            <w:r w:rsidRPr="00532E32">
              <w:t xml:space="preserve">(b) </w:t>
            </w:r>
            <w:r w:rsidR="00BA70F5" w:rsidRPr="00532E32">
              <w:t>20 September</w:t>
            </w:r>
          </w:p>
        </w:tc>
        <w:tc>
          <w:tcPr>
            <w:tcW w:w="1400" w:type="dxa"/>
            <w:tcBorders>
              <w:top w:val="single" w:sz="4" w:space="0" w:color="auto"/>
              <w:bottom w:val="single" w:sz="4" w:space="0" w:color="auto"/>
            </w:tcBorders>
            <w:shd w:val="clear" w:color="auto" w:fill="auto"/>
          </w:tcPr>
          <w:p w:rsidR="0020754A" w:rsidRPr="00532E32" w:rsidRDefault="0020754A" w:rsidP="004918DA">
            <w:pPr>
              <w:pStyle w:val="Tablea"/>
              <w:spacing w:line="240" w:lineRule="atLeast"/>
            </w:pPr>
            <w:r w:rsidRPr="00532E32">
              <w:t>(a) December</w:t>
            </w:r>
          </w:p>
          <w:p w:rsidR="0020754A" w:rsidRPr="00532E32" w:rsidRDefault="0020754A" w:rsidP="004918DA">
            <w:pPr>
              <w:pStyle w:val="Tablea"/>
              <w:spacing w:line="240" w:lineRule="atLeast"/>
            </w:pPr>
            <w:r w:rsidRPr="00532E32">
              <w:t>(b) June</w:t>
            </w:r>
          </w:p>
        </w:tc>
        <w:tc>
          <w:tcPr>
            <w:tcW w:w="1315"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highest June or December quarter before reference quarter (but not earlier than June quarter 1991)</w:t>
            </w:r>
          </w:p>
        </w:tc>
        <w:tc>
          <w:tcPr>
            <w:tcW w:w="1148"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$0.40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33AD.</w:t>
            </w:r>
          </w:p>
        </w:tc>
        <w:tc>
          <w:tcPr>
            <w:tcW w:w="1362"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UA “partnered” (item</w:t>
            </w:r>
            <w:r w:rsidR="00D634E3" w:rsidRPr="00532E32">
              <w:t> </w:t>
            </w:r>
            <w:r w:rsidRPr="00532E32">
              <w:t>4) rate</w:t>
            </w:r>
          </w:p>
        </w:tc>
        <w:tc>
          <w:tcPr>
            <w:tcW w:w="1709" w:type="dxa"/>
            <w:gridSpan w:val="2"/>
            <w:tcBorders>
              <w:top w:val="single" w:sz="4" w:space="0" w:color="auto"/>
              <w:bottom w:val="single" w:sz="2" w:space="0" w:color="auto"/>
            </w:tcBorders>
            <w:shd w:val="clear" w:color="auto" w:fill="auto"/>
          </w:tcPr>
          <w:p w:rsidR="0020754A" w:rsidRPr="00532E32" w:rsidRDefault="0020754A" w:rsidP="004918DA">
            <w:pPr>
              <w:pStyle w:val="Tablea"/>
              <w:spacing w:line="240" w:lineRule="atLeast"/>
            </w:pPr>
            <w:r w:rsidRPr="00532E32">
              <w:t>(a) 20</w:t>
            </w:r>
            <w:r w:rsidR="00D634E3" w:rsidRPr="00532E32">
              <w:t> </w:t>
            </w:r>
            <w:r w:rsidRPr="00532E32">
              <w:t>March</w:t>
            </w:r>
          </w:p>
          <w:p w:rsidR="0020754A" w:rsidRPr="00532E32" w:rsidRDefault="0020754A" w:rsidP="004918DA">
            <w:pPr>
              <w:pStyle w:val="Tablea"/>
              <w:spacing w:line="240" w:lineRule="atLeast"/>
            </w:pPr>
            <w:r w:rsidRPr="00532E32">
              <w:t xml:space="preserve">(b) </w:t>
            </w:r>
            <w:r w:rsidR="00BA70F5" w:rsidRPr="00532E32">
              <w:t>20 September</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a"/>
              <w:spacing w:line="240" w:lineRule="atLeast"/>
            </w:pPr>
            <w:r w:rsidRPr="00532E32">
              <w:t>(a) December</w:t>
            </w:r>
          </w:p>
          <w:p w:rsidR="0020754A" w:rsidRPr="00532E32" w:rsidRDefault="0020754A" w:rsidP="004918DA">
            <w:pPr>
              <w:pStyle w:val="Tablea"/>
              <w:spacing w:line="240" w:lineRule="atLeast"/>
            </w:pPr>
            <w:r w:rsidRPr="00532E32">
              <w:t>(b) June</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highest June or December quarter before reference quarter (but not earlier than June quarter 1991)</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$0.40</w:t>
            </w:r>
          </w:p>
        </w:tc>
      </w:tr>
      <w:tr w:rsidR="00025C6C" w:rsidRPr="00532E32" w:rsidTr="004A0BAF">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33A.</w:t>
            </w:r>
          </w:p>
        </w:tc>
        <w:tc>
          <w:tcPr>
            <w:tcW w:w="1362" w:type="dxa"/>
            <w:gridSpan w:val="2"/>
            <w:tcBorders>
              <w:top w:val="single" w:sz="2" w:space="0" w:color="auto"/>
              <w:bottom w:val="single" w:sz="4" w:space="0" w:color="auto"/>
            </w:tcBorders>
            <w:shd w:val="clear" w:color="auto" w:fill="auto"/>
          </w:tcPr>
          <w:p w:rsidR="004A7188" w:rsidRPr="00532E32" w:rsidRDefault="004A7188" w:rsidP="004A7188">
            <w:pPr>
              <w:pStyle w:val="Tabletext"/>
            </w:pPr>
            <w:r w:rsidRPr="00532E32">
              <w:t>PA (YA/AP) partnered (item</w:t>
            </w:r>
            <w:r w:rsidR="00D634E3" w:rsidRPr="00532E32">
              <w:t> </w:t>
            </w:r>
            <w:r w:rsidRPr="00532E32">
              <w:t>49F) rate</w:t>
            </w:r>
          </w:p>
          <w:p w:rsidR="0020754A" w:rsidRPr="00532E32" w:rsidRDefault="004A7188" w:rsidP="004A7188">
            <w:pPr>
              <w:pStyle w:val="Tabletext"/>
            </w:pPr>
            <w:r w:rsidRPr="00532E32">
              <w:t>PA (YA/AP) (item</w:t>
            </w:r>
            <w:r w:rsidR="00D634E3" w:rsidRPr="00532E32">
              <w:t> </w:t>
            </w:r>
            <w:r w:rsidRPr="00532E32">
              <w:t>49H) rate</w:t>
            </w:r>
          </w:p>
        </w:tc>
        <w:tc>
          <w:tcPr>
            <w:tcW w:w="1709" w:type="dxa"/>
            <w:gridSpan w:val="2"/>
            <w:tcBorders>
              <w:top w:val="single" w:sz="2" w:space="0" w:color="auto"/>
              <w:bottom w:val="single" w:sz="4" w:space="0" w:color="auto"/>
            </w:tcBorders>
            <w:shd w:val="clear" w:color="auto" w:fill="auto"/>
          </w:tcPr>
          <w:p w:rsidR="0020754A" w:rsidRPr="00532E32" w:rsidRDefault="000D013E" w:rsidP="004918DA">
            <w:pPr>
              <w:pStyle w:val="Tabletext"/>
            </w:pPr>
            <w:r>
              <w:t>1 January</w:t>
            </w:r>
          </w:p>
        </w:tc>
        <w:tc>
          <w:tcPr>
            <w:tcW w:w="1400"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September</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highest September quarter before reference quarter (but not earlier than Sept quarter 1997)</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$0.10</w:t>
            </w:r>
          </w:p>
        </w:tc>
      </w:tr>
      <w:tr w:rsidR="00025C6C" w:rsidRPr="00532E32" w:rsidTr="004A0BAF">
        <w:trPr>
          <w:cantSplit/>
        </w:trPr>
        <w:tc>
          <w:tcPr>
            <w:tcW w:w="1175" w:type="dxa"/>
            <w:gridSpan w:val="2"/>
            <w:tcBorders>
              <w:top w:val="single" w:sz="4" w:space="0" w:color="auto"/>
            </w:tcBorders>
          </w:tcPr>
          <w:p w:rsidR="0020754A" w:rsidRPr="00532E32" w:rsidRDefault="0020754A" w:rsidP="0024794F">
            <w:pPr>
              <w:pStyle w:val="Tabletext"/>
              <w:keepNext/>
            </w:pPr>
          </w:p>
        </w:tc>
        <w:tc>
          <w:tcPr>
            <w:tcW w:w="1362" w:type="dxa"/>
            <w:gridSpan w:val="2"/>
            <w:tcBorders>
              <w:top w:val="single" w:sz="4" w:space="0" w:color="auto"/>
            </w:tcBorders>
          </w:tcPr>
          <w:p w:rsidR="0020754A" w:rsidRPr="00532E32" w:rsidRDefault="0020754A" w:rsidP="0024794F">
            <w:pPr>
              <w:pStyle w:val="Tabletext"/>
              <w:keepNext/>
            </w:pPr>
            <w:r w:rsidRPr="00532E32">
              <w:rPr>
                <w:b/>
              </w:rPr>
              <w:t xml:space="preserve">Mobility allowance </w:t>
            </w:r>
          </w:p>
        </w:tc>
        <w:tc>
          <w:tcPr>
            <w:tcW w:w="1709" w:type="dxa"/>
            <w:gridSpan w:val="2"/>
            <w:tcBorders>
              <w:top w:val="single" w:sz="4" w:space="0" w:color="auto"/>
            </w:tcBorders>
          </w:tcPr>
          <w:p w:rsidR="0020754A" w:rsidRPr="00532E32" w:rsidRDefault="0020754A" w:rsidP="0024794F">
            <w:pPr>
              <w:pStyle w:val="Tabletext"/>
              <w:keepNext/>
            </w:pPr>
          </w:p>
        </w:tc>
        <w:tc>
          <w:tcPr>
            <w:tcW w:w="1400" w:type="dxa"/>
            <w:tcBorders>
              <w:top w:val="single" w:sz="4" w:space="0" w:color="auto"/>
            </w:tcBorders>
          </w:tcPr>
          <w:p w:rsidR="0020754A" w:rsidRPr="00532E32" w:rsidRDefault="0020754A" w:rsidP="0024794F">
            <w:pPr>
              <w:pStyle w:val="Tabletext"/>
              <w:keepNext/>
            </w:pPr>
          </w:p>
        </w:tc>
        <w:tc>
          <w:tcPr>
            <w:tcW w:w="1315" w:type="dxa"/>
            <w:tcBorders>
              <w:top w:val="single" w:sz="4" w:space="0" w:color="auto"/>
            </w:tcBorders>
          </w:tcPr>
          <w:p w:rsidR="0020754A" w:rsidRPr="00532E32" w:rsidRDefault="0020754A" w:rsidP="0024794F">
            <w:pPr>
              <w:pStyle w:val="Tabletext"/>
              <w:keepNext/>
            </w:pPr>
          </w:p>
        </w:tc>
        <w:tc>
          <w:tcPr>
            <w:tcW w:w="1148" w:type="dxa"/>
            <w:tcBorders>
              <w:top w:val="single" w:sz="4" w:space="0" w:color="auto"/>
            </w:tcBorders>
          </w:tcPr>
          <w:p w:rsidR="0020754A" w:rsidRPr="00532E32" w:rsidRDefault="0020754A" w:rsidP="0024794F">
            <w:pPr>
              <w:pStyle w:val="Tabletext"/>
              <w:keepNext/>
            </w:pPr>
          </w:p>
        </w:tc>
      </w:tr>
      <w:tr w:rsidR="00025C6C" w:rsidRPr="00532E32" w:rsidTr="004A0BAF">
        <w:trPr>
          <w:cantSplit/>
        </w:trPr>
        <w:tc>
          <w:tcPr>
            <w:tcW w:w="1175" w:type="dxa"/>
            <w:gridSpan w:val="2"/>
            <w:tcBorders>
              <w:bottom w:val="single" w:sz="4" w:space="0" w:color="auto"/>
            </w:tcBorders>
            <w:shd w:val="clear" w:color="auto" w:fill="auto"/>
          </w:tcPr>
          <w:p w:rsidR="0020754A" w:rsidRPr="00532E32" w:rsidRDefault="0020754A" w:rsidP="004918DA">
            <w:pPr>
              <w:pStyle w:val="Tabletext"/>
            </w:pPr>
            <w:r w:rsidRPr="00532E32">
              <w:t xml:space="preserve">34. </w:t>
            </w:r>
          </w:p>
        </w:tc>
        <w:tc>
          <w:tcPr>
            <w:tcW w:w="1362" w:type="dxa"/>
            <w:gridSpan w:val="2"/>
            <w:tcBorders>
              <w:bottom w:val="single" w:sz="4" w:space="0" w:color="auto"/>
            </w:tcBorders>
            <w:shd w:val="clear" w:color="auto" w:fill="auto"/>
          </w:tcPr>
          <w:p w:rsidR="0020754A" w:rsidRPr="00532E32" w:rsidRDefault="0020754A" w:rsidP="004918DA">
            <w:pPr>
              <w:pStyle w:val="Tabletext"/>
            </w:pPr>
            <w:r w:rsidRPr="00532E32">
              <w:t xml:space="preserve">MA rate (standard) </w:t>
            </w:r>
          </w:p>
        </w:tc>
        <w:tc>
          <w:tcPr>
            <w:tcW w:w="1709" w:type="dxa"/>
            <w:gridSpan w:val="2"/>
            <w:tcBorders>
              <w:bottom w:val="single" w:sz="4" w:space="0" w:color="auto"/>
            </w:tcBorders>
            <w:shd w:val="clear" w:color="auto" w:fill="auto"/>
          </w:tcPr>
          <w:p w:rsidR="0020754A" w:rsidRPr="00532E32" w:rsidRDefault="000D013E" w:rsidP="004918DA">
            <w:pPr>
              <w:pStyle w:val="Tabletext"/>
            </w:pPr>
            <w:r>
              <w:t>1 January</w:t>
            </w:r>
            <w:r w:rsidR="0020754A" w:rsidRPr="00532E32">
              <w:t xml:space="preserve"> </w:t>
            </w:r>
          </w:p>
        </w:tc>
        <w:tc>
          <w:tcPr>
            <w:tcW w:w="1400" w:type="dxa"/>
            <w:tcBorders>
              <w:bottom w:val="single" w:sz="4" w:space="0" w:color="auto"/>
            </w:tcBorders>
            <w:shd w:val="clear" w:color="auto" w:fill="auto"/>
          </w:tcPr>
          <w:p w:rsidR="0020754A" w:rsidRPr="00532E32" w:rsidRDefault="0020754A" w:rsidP="004918DA">
            <w:pPr>
              <w:pStyle w:val="Tabletext"/>
            </w:pPr>
            <w:r w:rsidRPr="00532E32">
              <w:t xml:space="preserve">June </w:t>
            </w:r>
          </w:p>
        </w:tc>
        <w:tc>
          <w:tcPr>
            <w:tcW w:w="1315" w:type="dxa"/>
            <w:tcBorders>
              <w:bottom w:val="single" w:sz="4" w:space="0" w:color="auto"/>
            </w:tcBorders>
            <w:shd w:val="clear" w:color="auto" w:fill="auto"/>
          </w:tcPr>
          <w:p w:rsidR="0020754A" w:rsidRPr="00532E32" w:rsidRDefault="0020754A" w:rsidP="004918DA">
            <w:pPr>
              <w:pStyle w:val="Tabletext"/>
            </w:pPr>
            <w:r w:rsidRPr="00532E32">
              <w:t xml:space="preserve">highest June quarter before the reference quarter (but not earlier than June 1991 quarter) </w:t>
            </w:r>
          </w:p>
        </w:tc>
        <w:tc>
          <w:tcPr>
            <w:tcW w:w="1148" w:type="dxa"/>
            <w:tcBorders>
              <w:bottom w:val="single" w:sz="4" w:space="0" w:color="auto"/>
            </w:tcBorders>
            <w:shd w:val="clear" w:color="auto" w:fill="auto"/>
          </w:tcPr>
          <w:p w:rsidR="0020754A" w:rsidRPr="00532E32" w:rsidRDefault="0020754A" w:rsidP="004918DA">
            <w:pPr>
              <w:pStyle w:val="Tabletext"/>
            </w:pPr>
            <w:r w:rsidRPr="00532E32">
              <w:t>$0.10</w:t>
            </w:r>
          </w:p>
        </w:tc>
      </w:tr>
      <w:tr w:rsidR="00025C6C" w:rsidRPr="00532E32" w:rsidTr="004A0BAF">
        <w:trPr>
          <w:cantSplit/>
        </w:trPr>
        <w:tc>
          <w:tcPr>
            <w:tcW w:w="1175"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34A.</w:t>
            </w:r>
          </w:p>
        </w:tc>
        <w:tc>
          <w:tcPr>
            <w:tcW w:w="1362" w:type="dxa"/>
            <w:gridSpan w:val="2"/>
            <w:tcBorders>
              <w:top w:val="single" w:sz="4" w:space="0" w:color="auto"/>
              <w:bottom w:val="single" w:sz="2" w:space="0" w:color="auto"/>
            </w:tcBorders>
            <w:shd w:val="clear" w:color="auto" w:fill="auto"/>
          </w:tcPr>
          <w:p w:rsidR="0020754A" w:rsidRPr="00532E32" w:rsidRDefault="0020754A" w:rsidP="004918DA">
            <w:pPr>
              <w:pStyle w:val="Tabletext"/>
            </w:pPr>
            <w:r w:rsidRPr="00532E32">
              <w:t>MA rate (increased)</w:t>
            </w:r>
          </w:p>
        </w:tc>
        <w:tc>
          <w:tcPr>
            <w:tcW w:w="1709" w:type="dxa"/>
            <w:gridSpan w:val="2"/>
            <w:tcBorders>
              <w:top w:val="single" w:sz="4" w:space="0" w:color="auto"/>
              <w:bottom w:val="single" w:sz="2" w:space="0" w:color="auto"/>
            </w:tcBorders>
            <w:shd w:val="clear" w:color="auto" w:fill="auto"/>
          </w:tcPr>
          <w:p w:rsidR="0020754A" w:rsidRPr="00532E32" w:rsidRDefault="000D013E" w:rsidP="004918DA">
            <w:pPr>
              <w:pStyle w:val="Tabletext"/>
            </w:pPr>
            <w:r>
              <w:t>1 January</w:t>
            </w:r>
          </w:p>
        </w:tc>
        <w:tc>
          <w:tcPr>
            <w:tcW w:w="1400"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June</w:t>
            </w:r>
          </w:p>
        </w:tc>
        <w:tc>
          <w:tcPr>
            <w:tcW w:w="1315"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highest June quarter before the reference quarter (but not earlier than June 2006 quarter)</w:t>
            </w:r>
          </w:p>
        </w:tc>
        <w:tc>
          <w:tcPr>
            <w:tcW w:w="1148" w:type="dxa"/>
            <w:tcBorders>
              <w:top w:val="single" w:sz="4" w:space="0" w:color="auto"/>
              <w:bottom w:val="single" w:sz="2" w:space="0" w:color="auto"/>
            </w:tcBorders>
            <w:shd w:val="clear" w:color="auto" w:fill="auto"/>
          </w:tcPr>
          <w:p w:rsidR="0020754A" w:rsidRPr="00532E32" w:rsidRDefault="0020754A" w:rsidP="004918DA">
            <w:pPr>
              <w:pStyle w:val="Tabletext"/>
            </w:pPr>
            <w:r w:rsidRPr="00532E32">
              <w:t>$0.10</w:t>
            </w:r>
          </w:p>
        </w:tc>
      </w:tr>
      <w:tr w:rsidR="00025C6C" w:rsidRPr="00532E32" w:rsidTr="004A0BAF">
        <w:trPr>
          <w:cantSplit/>
        </w:trPr>
        <w:tc>
          <w:tcPr>
            <w:tcW w:w="1175" w:type="dxa"/>
            <w:gridSpan w:val="2"/>
            <w:tcBorders>
              <w:top w:val="single" w:sz="2" w:space="0" w:color="auto"/>
            </w:tcBorders>
          </w:tcPr>
          <w:p w:rsidR="0020754A" w:rsidRPr="00532E32" w:rsidRDefault="0020754A" w:rsidP="004918DA">
            <w:pPr>
              <w:pStyle w:val="Tabletext"/>
              <w:keepNext/>
            </w:pPr>
          </w:p>
        </w:tc>
        <w:tc>
          <w:tcPr>
            <w:tcW w:w="1362" w:type="dxa"/>
            <w:gridSpan w:val="2"/>
            <w:tcBorders>
              <w:top w:val="single" w:sz="2" w:space="0" w:color="auto"/>
            </w:tcBorders>
          </w:tcPr>
          <w:p w:rsidR="0020754A" w:rsidRPr="00532E32" w:rsidRDefault="0020754A" w:rsidP="004918DA">
            <w:pPr>
              <w:pStyle w:val="Tabletext"/>
            </w:pPr>
            <w:r w:rsidRPr="00532E32">
              <w:rPr>
                <w:b/>
              </w:rPr>
              <w:t>Deeming thresholds</w:t>
            </w:r>
          </w:p>
        </w:tc>
        <w:tc>
          <w:tcPr>
            <w:tcW w:w="1709" w:type="dxa"/>
            <w:gridSpan w:val="2"/>
            <w:tcBorders>
              <w:top w:val="single" w:sz="2" w:space="0" w:color="auto"/>
            </w:tcBorders>
          </w:tcPr>
          <w:p w:rsidR="0020754A" w:rsidRPr="00532E32" w:rsidRDefault="0020754A" w:rsidP="004918DA">
            <w:pPr>
              <w:pStyle w:val="Tabletext"/>
            </w:pPr>
          </w:p>
        </w:tc>
        <w:tc>
          <w:tcPr>
            <w:tcW w:w="1400" w:type="dxa"/>
            <w:tcBorders>
              <w:top w:val="single" w:sz="2" w:space="0" w:color="auto"/>
            </w:tcBorders>
          </w:tcPr>
          <w:p w:rsidR="0020754A" w:rsidRPr="00532E32" w:rsidRDefault="0020754A" w:rsidP="004918DA">
            <w:pPr>
              <w:pStyle w:val="Tabletext"/>
            </w:pPr>
          </w:p>
        </w:tc>
        <w:tc>
          <w:tcPr>
            <w:tcW w:w="1315" w:type="dxa"/>
            <w:tcBorders>
              <w:top w:val="single" w:sz="2" w:space="0" w:color="auto"/>
            </w:tcBorders>
          </w:tcPr>
          <w:p w:rsidR="0020754A" w:rsidRPr="00532E32" w:rsidRDefault="0020754A" w:rsidP="004918DA">
            <w:pPr>
              <w:pStyle w:val="Tabletext"/>
            </w:pPr>
          </w:p>
        </w:tc>
        <w:tc>
          <w:tcPr>
            <w:tcW w:w="1148" w:type="dxa"/>
            <w:tcBorders>
              <w:top w:val="single" w:sz="2" w:space="0" w:color="auto"/>
            </w:tcBorders>
          </w:tcPr>
          <w:p w:rsidR="0020754A" w:rsidRPr="00532E32" w:rsidRDefault="0020754A" w:rsidP="004918DA">
            <w:pPr>
              <w:pStyle w:val="Tabletext"/>
            </w:pPr>
          </w:p>
        </w:tc>
      </w:tr>
      <w:tr w:rsidR="00025C6C" w:rsidRPr="00532E32" w:rsidTr="004A0BAF">
        <w:trPr>
          <w:cantSplit/>
        </w:trPr>
        <w:tc>
          <w:tcPr>
            <w:tcW w:w="1175" w:type="dxa"/>
            <w:gridSpan w:val="2"/>
            <w:tcBorders>
              <w:bottom w:val="single" w:sz="4" w:space="0" w:color="auto"/>
            </w:tcBorders>
            <w:shd w:val="clear" w:color="auto" w:fill="auto"/>
          </w:tcPr>
          <w:p w:rsidR="0020754A" w:rsidRPr="00532E32" w:rsidRDefault="0020754A" w:rsidP="004918DA">
            <w:pPr>
              <w:pStyle w:val="Tabletext"/>
            </w:pPr>
            <w:r w:rsidRPr="00532E32">
              <w:t>35.</w:t>
            </w:r>
          </w:p>
        </w:tc>
        <w:tc>
          <w:tcPr>
            <w:tcW w:w="1362" w:type="dxa"/>
            <w:gridSpan w:val="2"/>
            <w:tcBorders>
              <w:bottom w:val="single" w:sz="4" w:space="0" w:color="auto"/>
            </w:tcBorders>
            <w:shd w:val="clear" w:color="auto" w:fill="auto"/>
          </w:tcPr>
          <w:p w:rsidR="0020754A" w:rsidRPr="00532E32" w:rsidRDefault="0020754A" w:rsidP="004918DA">
            <w:pPr>
              <w:pStyle w:val="Tabletext"/>
            </w:pPr>
            <w:r w:rsidRPr="00532E32">
              <w:t>Deeming threshold individual</w:t>
            </w:r>
          </w:p>
        </w:tc>
        <w:tc>
          <w:tcPr>
            <w:tcW w:w="1709" w:type="dxa"/>
            <w:gridSpan w:val="2"/>
            <w:tcBorders>
              <w:bottom w:val="single" w:sz="4" w:space="0" w:color="auto"/>
            </w:tcBorders>
            <w:shd w:val="clear" w:color="auto" w:fill="auto"/>
          </w:tcPr>
          <w:p w:rsidR="0020754A" w:rsidRPr="00532E32" w:rsidRDefault="00880EFF" w:rsidP="004918DA">
            <w:pPr>
              <w:pStyle w:val="Tabletext"/>
            </w:pPr>
            <w:r w:rsidRPr="00532E32">
              <w:t>1 July</w:t>
            </w:r>
          </w:p>
        </w:tc>
        <w:tc>
          <w:tcPr>
            <w:tcW w:w="1400" w:type="dxa"/>
            <w:tcBorders>
              <w:bottom w:val="single" w:sz="4" w:space="0" w:color="auto"/>
            </w:tcBorders>
            <w:shd w:val="clear" w:color="auto" w:fill="auto"/>
          </w:tcPr>
          <w:p w:rsidR="0020754A" w:rsidRPr="00532E32" w:rsidRDefault="0020754A" w:rsidP="004918DA">
            <w:pPr>
              <w:pStyle w:val="Tabletext"/>
            </w:pPr>
            <w:r w:rsidRPr="00532E32">
              <w:t>March</w:t>
            </w:r>
          </w:p>
        </w:tc>
        <w:tc>
          <w:tcPr>
            <w:tcW w:w="1315" w:type="dxa"/>
            <w:tcBorders>
              <w:bottom w:val="single" w:sz="4" w:space="0" w:color="auto"/>
            </w:tcBorders>
            <w:shd w:val="clear" w:color="auto" w:fill="auto"/>
          </w:tcPr>
          <w:p w:rsidR="0020754A" w:rsidRPr="00532E32" w:rsidRDefault="0020754A" w:rsidP="004918DA">
            <w:pPr>
              <w:pStyle w:val="Tabletext"/>
            </w:pPr>
            <w:r w:rsidRPr="00532E32">
              <w:t>highest March quarter before reference quarter (but not earlier than March 1994 quarter)</w:t>
            </w:r>
          </w:p>
        </w:tc>
        <w:tc>
          <w:tcPr>
            <w:tcW w:w="1148" w:type="dxa"/>
            <w:tcBorders>
              <w:bottom w:val="single" w:sz="4" w:space="0" w:color="auto"/>
            </w:tcBorders>
            <w:shd w:val="clear" w:color="auto" w:fill="auto"/>
          </w:tcPr>
          <w:p w:rsidR="0020754A" w:rsidRPr="00532E32" w:rsidRDefault="0020754A" w:rsidP="004918DA">
            <w:pPr>
              <w:pStyle w:val="Tabletext"/>
            </w:pPr>
            <w:r w:rsidRPr="00532E32">
              <w:t>$200.00</w:t>
            </w:r>
          </w:p>
        </w:tc>
      </w:tr>
      <w:tr w:rsidR="00025C6C" w:rsidRPr="00532E32" w:rsidTr="004A0BAF">
        <w:trPr>
          <w:cantSplit/>
        </w:trPr>
        <w:tc>
          <w:tcPr>
            <w:tcW w:w="1175" w:type="dxa"/>
            <w:gridSpan w:val="2"/>
            <w:tcBorders>
              <w:top w:val="single" w:sz="4" w:space="0" w:color="auto"/>
              <w:bottom w:val="single" w:sz="4" w:space="0" w:color="auto"/>
            </w:tcBorders>
            <w:shd w:val="clear" w:color="auto" w:fill="auto"/>
          </w:tcPr>
          <w:p w:rsidR="0020754A" w:rsidRPr="00532E32" w:rsidRDefault="0020754A" w:rsidP="004918DA">
            <w:pPr>
              <w:pStyle w:val="Tabletext"/>
            </w:pPr>
            <w:r w:rsidRPr="00532E32">
              <w:lastRenderedPageBreak/>
              <w:t>36.</w:t>
            </w:r>
          </w:p>
        </w:tc>
        <w:tc>
          <w:tcPr>
            <w:tcW w:w="1362" w:type="dxa"/>
            <w:gridSpan w:val="2"/>
            <w:tcBorders>
              <w:top w:val="single" w:sz="4" w:space="0" w:color="auto"/>
              <w:bottom w:val="single" w:sz="4" w:space="0" w:color="auto"/>
            </w:tcBorders>
            <w:shd w:val="clear" w:color="auto" w:fill="auto"/>
          </w:tcPr>
          <w:p w:rsidR="0020754A" w:rsidRPr="00532E32" w:rsidRDefault="0020754A" w:rsidP="004918DA">
            <w:pPr>
              <w:pStyle w:val="Tabletext"/>
            </w:pPr>
            <w:r w:rsidRPr="00532E32">
              <w:t>Deeming threshold pensioner couple</w:t>
            </w:r>
          </w:p>
        </w:tc>
        <w:tc>
          <w:tcPr>
            <w:tcW w:w="1709" w:type="dxa"/>
            <w:gridSpan w:val="2"/>
            <w:tcBorders>
              <w:top w:val="single" w:sz="4" w:space="0" w:color="auto"/>
              <w:bottom w:val="single" w:sz="4" w:space="0" w:color="auto"/>
            </w:tcBorders>
            <w:shd w:val="clear" w:color="auto" w:fill="auto"/>
          </w:tcPr>
          <w:p w:rsidR="0020754A" w:rsidRPr="00532E32" w:rsidRDefault="00880EFF" w:rsidP="004918DA">
            <w:pPr>
              <w:pStyle w:val="Tabletext"/>
            </w:pPr>
            <w:r w:rsidRPr="00532E32">
              <w:t>1 July</w:t>
            </w:r>
          </w:p>
        </w:tc>
        <w:tc>
          <w:tcPr>
            <w:tcW w:w="1400"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March</w:t>
            </w:r>
          </w:p>
        </w:tc>
        <w:tc>
          <w:tcPr>
            <w:tcW w:w="1315"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highest March quarter before reference quarter (but not earlier than March 1994 quarter)</w:t>
            </w:r>
          </w:p>
        </w:tc>
        <w:tc>
          <w:tcPr>
            <w:tcW w:w="1148" w:type="dxa"/>
            <w:tcBorders>
              <w:top w:val="single" w:sz="4" w:space="0" w:color="auto"/>
              <w:bottom w:val="single" w:sz="4" w:space="0" w:color="auto"/>
            </w:tcBorders>
            <w:shd w:val="clear" w:color="auto" w:fill="auto"/>
          </w:tcPr>
          <w:p w:rsidR="0020754A" w:rsidRPr="00532E32" w:rsidRDefault="0020754A" w:rsidP="004918DA">
            <w:pPr>
              <w:pStyle w:val="Tabletext"/>
            </w:pPr>
            <w:r w:rsidRPr="00532E32">
              <w:t>$200.00</w:t>
            </w:r>
          </w:p>
        </w:tc>
      </w:tr>
      <w:tr w:rsidR="00025C6C" w:rsidRPr="00532E32" w:rsidTr="004A0BAF">
        <w:tblPrEx>
          <w:tblCellMar>
            <w:left w:w="99" w:type="dxa"/>
            <w:right w:w="99" w:type="dxa"/>
          </w:tblCellMar>
        </w:tblPrEx>
        <w:trPr>
          <w:cantSplit/>
        </w:trPr>
        <w:tc>
          <w:tcPr>
            <w:tcW w:w="1175" w:type="dxa"/>
            <w:gridSpan w:val="2"/>
            <w:tcBorders>
              <w:top w:val="single" w:sz="4" w:space="0" w:color="auto"/>
            </w:tcBorders>
          </w:tcPr>
          <w:p w:rsidR="0020754A" w:rsidRPr="00532E32" w:rsidRDefault="0020754A" w:rsidP="004918DA">
            <w:pPr>
              <w:pStyle w:val="Tabletext"/>
              <w:keepNext/>
              <w:keepLines/>
            </w:pPr>
          </w:p>
        </w:tc>
        <w:tc>
          <w:tcPr>
            <w:tcW w:w="1362" w:type="dxa"/>
            <w:gridSpan w:val="2"/>
            <w:tcBorders>
              <w:top w:val="single" w:sz="4" w:space="0" w:color="auto"/>
            </w:tcBorders>
          </w:tcPr>
          <w:p w:rsidR="0020754A" w:rsidRPr="00532E32" w:rsidRDefault="0020754A" w:rsidP="004918DA">
            <w:pPr>
              <w:pStyle w:val="Tabletext"/>
            </w:pPr>
            <w:r w:rsidRPr="00532E32">
              <w:rPr>
                <w:b/>
              </w:rPr>
              <w:t>Primary production attribution threshold</w:t>
            </w:r>
          </w:p>
        </w:tc>
        <w:tc>
          <w:tcPr>
            <w:tcW w:w="1709" w:type="dxa"/>
            <w:gridSpan w:val="2"/>
            <w:tcBorders>
              <w:top w:val="single" w:sz="4" w:space="0" w:color="auto"/>
            </w:tcBorders>
          </w:tcPr>
          <w:p w:rsidR="0020754A" w:rsidRPr="00532E32" w:rsidRDefault="0020754A" w:rsidP="004918DA">
            <w:pPr>
              <w:pStyle w:val="Tabletext"/>
            </w:pPr>
          </w:p>
        </w:tc>
        <w:tc>
          <w:tcPr>
            <w:tcW w:w="1400" w:type="dxa"/>
            <w:tcBorders>
              <w:top w:val="single" w:sz="4" w:space="0" w:color="auto"/>
            </w:tcBorders>
          </w:tcPr>
          <w:p w:rsidR="0020754A" w:rsidRPr="00532E32" w:rsidRDefault="0020754A" w:rsidP="004918DA">
            <w:pPr>
              <w:pStyle w:val="Tabletext"/>
            </w:pPr>
          </w:p>
        </w:tc>
        <w:tc>
          <w:tcPr>
            <w:tcW w:w="1315" w:type="dxa"/>
            <w:tcBorders>
              <w:top w:val="single" w:sz="4" w:space="0" w:color="auto"/>
            </w:tcBorders>
          </w:tcPr>
          <w:p w:rsidR="0020754A" w:rsidRPr="00532E32" w:rsidRDefault="0020754A" w:rsidP="004918DA">
            <w:pPr>
              <w:pStyle w:val="Tabletext"/>
            </w:pPr>
          </w:p>
        </w:tc>
        <w:tc>
          <w:tcPr>
            <w:tcW w:w="1148" w:type="dxa"/>
            <w:tcBorders>
              <w:top w:val="single" w:sz="4" w:space="0" w:color="auto"/>
            </w:tcBorders>
          </w:tcPr>
          <w:p w:rsidR="0020754A" w:rsidRPr="00532E32" w:rsidRDefault="0020754A" w:rsidP="004918DA">
            <w:pPr>
              <w:pStyle w:val="Tabletext"/>
            </w:pPr>
          </w:p>
        </w:tc>
      </w:tr>
      <w:tr w:rsidR="00025C6C" w:rsidRPr="00532E32" w:rsidTr="004A0BAF">
        <w:tblPrEx>
          <w:tblCellMar>
            <w:left w:w="99" w:type="dxa"/>
            <w:right w:w="99" w:type="dxa"/>
          </w:tblCellMar>
        </w:tblPrEx>
        <w:trPr>
          <w:cantSplit/>
        </w:trPr>
        <w:tc>
          <w:tcPr>
            <w:tcW w:w="1175" w:type="dxa"/>
            <w:gridSpan w:val="2"/>
            <w:tcBorders>
              <w:bottom w:val="single" w:sz="2" w:space="0" w:color="auto"/>
            </w:tcBorders>
            <w:shd w:val="clear" w:color="auto" w:fill="auto"/>
          </w:tcPr>
          <w:p w:rsidR="0020754A" w:rsidRPr="00532E32" w:rsidRDefault="0020754A" w:rsidP="004918DA">
            <w:pPr>
              <w:pStyle w:val="Tabletext"/>
            </w:pPr>
            <w:r w:rsidRPr="00532E32">
              <w:t>37.</w:t>
            </w:r>
          </w:p>
        </w:tc>
        <w:tc>
          <w:tcPr>
            <w:tcW w:w="1362" w:type="dxa"/>
            <w:gridSpan w:val="2"/>
            <w:tcBorders>
              <w:bottom w:val="single" w:sz="2" w:space="0" w:color="auto"/>
            </w:tcBorders>
            <w:shd w:val="clear" w:color="auto" w:fill="auto"/>
          </w:tcPr>
          <w:p w:rsidR="0020754A" w:rsidRPr="00532E32" w:rsidRDefault="0020754A" w:rsidP="004918DA">
            <w:pPr>
              <w:pStyle w:val="Tabletext"/>
            </w:pPr>
            <w:r w:rsidRPr="00532E32">
              <w:t>Primary production attribution threshold</w:t>
            </w:r>
          </w:p>
        </w:tc>
        <w:tc>
          <w:tcPr>
            <w:tcW w:w="1709" w:type="dxa"/>
            <w:gridSpan w:val="2"/>
            <w:tcBorders>
              <w:bottom w:val="single" w:sz="2" w:space="0" w:color="auto"/>
            </w:tcBorders>
            <w:shd w:val="clear" w:color="auto" w:fill="auto"/>
          </w:tcPr>
          <w:p w:rsidR="0020754A" w:rsidRPr="00532E32" w:rsidRDefault="00880EFF" w:rsidP="004918DA">
            <w:pPr>
              <w:pStyle w:val="Tabletext"/>
            </w:pPr>
            <w:r w:rsidRPr="00532E32">
              <w:t>1 July</w:t>
            </w:r>
          </w:p>
        </w:tc>
        <w:tc>
          <w:tcPr>
            <w:tcW w:w="1400" w:type="dxa"/>
            <w:tcBorders>
              <w:bottom w:val="single" w:sz="2" w:space="0" w:color="auto"/>
            </w:tcBorders>
            <w:shd w:val="clear" w:color="auto" w:fill="auto"/>
          </w:tcPr>
          <w:p w:rsidR="0020754A" w:rsidRPr="00532E32" w:rsidRDefault="0020754A" w:rsidP="004918DA">
            <w:pPr>
              <w:pStyle w:val="Tabletext"/>
            </w:pPr>
            <w:r w:rsidRPr="00532E32">
              <w:t>December</w:t>
            </w:r>
          </w:p>
        </w:tc>
        <w:tc>
          <w:tcPr>
            <w:tcW w:w="1315" w:type="dxa"/>
            <w:tcBorders>
              <w:bottom w:val="single" w:sz="2" w:space="0" w:color="auto"/>
            </w:tcBorders>
            <w:shd w:val="clear" w:color="auto" w:fill="auto"/>
          </w:tcPr>
          <w:p w:rsidR="0020754A" w:rsidRPr="00532E32" w:rsidRDefault="0020754A" w:rsidP="004918DA">
            <w:pPr>
              <w:pStyle w:val="Tabletext"/>
            </w:pPr>
            <w:r w:rsidRPr="00532E32">
              <w:t>Most recent December quarter before reference quarter</w:t>
            </w:r>
          </w:p>
        </w:tc>
        <w:tc>
          <w:tcPr>
            <w:tcW w:w="1148" w:type="dxa"/>
            <w:tcBorders>
              <w:bottom w:val="single" w:sz="2" w:space="0" w:color="auto"/>
            </w:tcBorders>
            <w:shd w:val="clear" w:color="auto" w:fill="auto"/>
          </w:tcPr>
          <w:p w:rsidR="0020754A" w:rsidRPr="00532E32" w:rsidRDefault="0020754A" w:rsidP="004918DA">
            <w:pPr>
              <w:pStyle w:val="Tabletext"/>
            </w:pPr>
            <w:r w:rsidRPr="00532E32">
              <w:t>$250.00</w:t>
            </w:r>
          </w:p>
        </w:tc>
      </w:tr>
      <w:tr w:rsidR="00025C6C" w:rsidRPr="00532E32" w:rsidTr="004A0BAF">
        <w:tblPrEx>
          <w:tblCellMar>
            <w:left w:w="99" w:type="dxa"/>
            <w:right w:w="99" w:type="dxa"/>
          </w:tblCellMar>
        </w:tblPrEx>
        <w:trPr>
          <w:cantSplit/>
        </w:trPr>
        <w:tc>
          <w:tcPr>
            <w:tcW w:w="1175" w:type="dxa"/>
            <w:gridSpan w:val="2"/>
            <w:tcBorders>
              <w:top w:val="single" w:sz="2" w:space="0" w:color="auto"/>
            </w:tcBorders>
            <w:shd w:val="clear" w:color="auto" w:fill="auto"/>
          </w:tcPr>
          <w:p w:rsidR="0020754A" w:rsidRPr="00532E32" w:rsidRDefault="0020754A" w:rsidP="004918DA">
            <w:pPr>
              <w:pStyle w:val="Tabletext"/>
            </w:pPr>
          </w:p>
        </w:tc>
        <w:tc>
          <w:tcPr>
            <w:tcW w:w="1362" w:type="dxa"/>
            <w:gridSpan w:val="2"/>
            <w:tcBorders>
              <w:top w:val="single" w:sz="2" w:space="0" w:color="auto"/>
            </w:tcBorders>
            <w:shd w:val="clear" w:color="auto" w:fill="auto"/>
          </w:tcPr>
          <w:p w:rsidR="0020754A" w:rsidRPr="00532E32" w:rsidRDefault="0020754A" w:rsidP="004918DA">
            <w:pPr>
              <w:pStyle w:val="Tabletext"/>
            </w:pPr>
            <w:r w:rsidRPr="00532E32">
              <w:rPr>
                <w:b/>
              </w:rPr>
              <w:t>Maximum transitional pension rates</w:t>
            </w:r>
          </w:p>
        </w:tc>
        <w:tc>
          <w:tcPr>
            <w:tcW w:w="1709" w:type="dxa"/>
            <w:gridSpan w:val="2"/>
            <w:tcBorders>
              <w:top w:val="single" w:sz="2" w:space="0" w:color="auto"/>
            </w:tcBorders>
            <w:shd w:val="clear" w:color="auto" w:fill="auto"/>
          </w:tcPr>
          <w:p w:rsidR="0020754A" w:rsidRPr="00532E32" w:rsidRDefault="0020754A" w:rsidP="004918DA">
            <w:pPr>
              <w:pStyle w:val="Tabletext"/>
            </w:pPr>
          </w:p>
        </w:tc>
        <w:tc>
          <w:tcPr>
            <w:tcW w:w="1400" w:type="dxa"/>
            <w:tcBorders>
              <w:top w:val="single" w:sz="2" w:space="0" w:color="auto"/>
            </w:tcBorders>
            <w:shd w:val="clear" w:color="auto" w:fill="auto"/>
          </w:tcPr>
          <w:p w:rsidR="0020754A" w:rsidRPr="00532E32" w:rsidRDefault="0020754A" w:rsidP="004918DA">
            <w:pPr>
              <w:pStyle w:val="Tabletext"/>
            </w:pPr>
          </w:p>
        </w:tc>
        <w:tc>
          <w:tcPr>
            <w:tcW w:w="1315" w:type="dxa"/>
            <w:tcBorders>
              <w:top w:val="single" w:sz="2" w:space="0" w:color="auto"/>
            </w:tcBorders>
            <w:shd w:val="clear" w:color="auto" w:fill="auto"/>
          </w:tcPr>
          <w:p w:rsidR="0020754A" w:rsidRPr="00532E32" w:rsidRDefault="0020754A" w:rsidP="004918DA">
            <w:pPr>
              <w:pStyle w:val="Tabletext"/>
            </w:pPr>
          </w:p>
        </w:tc>
        <w:tc>
          <w:tcPr>
            <w:tcW w:w="1148" w:type="dxa"/>
            <w:tcBorders>
              <w:top w:val="single" w:sz="2" w:space="0" w:color="auto"/>
            </w:tcBorders>
            <w:shd w:val="clear" w:color="auto" w:fill="auto"/>
          </w:tcPr>
          <w:p w:rsidR="0020754A" w:rsidRPr="00532E32" w:rsidRDefault="0020754A" w:rsidP="004918DA">
            <w:pPr>
              <w:pStyle w:val="Tabletext"/>
            </w:pPr>
          </w:p>
        </w:tc>
      </w:tr>
      <w:tr w:rsidR="00025C6C" w:rsidRPr="00532E32" w:rsidTr="004A0BAF">
        <w:tblPrEx>
          <w:tblCellMar>
            <w:left w:w="99" w:type="dxa"/>
            <w:right w:w="99" w:type="dxa"/>
          </w:tblCellMar>
        </w:tblPrEx>
        <w:trPr>
          <w:cantSplit/>
        </w:trPr>
        <w:tc>
          <w:tcPr>
            <w:tcW w:w="1175" w:type="dxa"/>
            <w:gridSpan w:val="2"/>
            <w:tcBorders>
              <w:bottom w:val="single" w:sz="4" w:space="0" w:color="auto"/>
            </w:tcBorders>
            <w:shd w:val="clear" w:color="auto" w:fill="auto"/>
          </w:tcPr>
          <w:p w:rsidR="0020754A" w:rsidRPr="00532E32" w:rsidRDefault="0020754A" w:rsidP="004918DA">
            <w:pPr>
              <w:pStyle w:val="Tabletext"/>
            </w:pPr>
            <w:r w:rsidRPr="00532E32">
              <w:t>38.</w:t>
            </w:r>
          </w:p>
        </w:tc>
        <w:tc>
          <w:tcPr>
            <w:tcW w:w="1362" w:type="dxa"/>
            <w:gridSpan w:val="2"/>
            <w:tcBorders>
              <w:bottom w:val="single" w:sz="4" w:space="0" w:color="auto"/>
            </w:tcBorders>
            <w:shd w:val="clear" w:color="auto" w:fill="auto"/>
          </w:tcPr>
          <w:p w:rsidR="0020754A" w:rsidRPr="00532E32" w:rsidRDefault="0020754A" w:rsidP="004918DA">
            <w:pPr>
              <w:pStyle w:val="Tabletext"/>
              <w:rPr>
                <w:b/>
              </w:rPr>
            </w:pPr>
            <w:r w:rsidRPr="00532E32">
              <w:t>Maximum transitional pension rates</w:t>
            </w:r>
          </w:p>
        </w:tc>
        <w:tc>
          <w:tcPr>
            <w:tcW w:w="1709" w:type="dxa"/>
            <w:gridSpan w:val="2"/>
            <w:tcBorders>
              <w:bottom w:val="single" w:sz="4" w:space="0" w:color="auto"/>
            </w:tcBorders>
            <w:shd w:val="clear" w:color="auto" w:fill="auto"/>
          </w:tcPr>
          <w:p w:rsidR="0020754A" w:rsidRPr="00532E32" w:rsidRDefault="0020754A" w:rsidP="00783440">
            <w:pPr>
              <w:pStyle w:val="Tablea"/>
              <w:spacing w:before="80"/>
            </w:pPr>
            <w:r w:rsidRPr="00532E32">
              <w:t>(a) 20</w:t>
            </w:r>
            <w:r w:rsidR="00D634E3" w:rsidRPr="00532E32">
              <w:t> </w:t>
            </w:r>
            <w:r w:rsidRPr="00532E32">
              <w:t>March</w:t>
            </w:r>
          </w:p>
          <w:p w:rsidR="0020754A" w:rsidRPr="00532E32" w:rsidRDefault="0020754A" w:rsidP="009B094A">
            <w:pPr>
              <w:pStyle w:val="Tablea"/>
            </w:pPr>
            <w:r w:rsidRPr="00532E32">
              <w:t xml:space="preserve">(b) </w:t>
            </w:r>
            <w:r w:rsidR="00BA70F5" w:rsidRPr="00532E32">
              <w:t>20 September</w:t>
            </w:r>
          </w:p>
        </w:tc>
        <w:tc>
          <w:tcPr>
            <w:tcW w:w="1400" w:type="dxa"/>
            <w:tcBorders>
              <w:bottom w:val="single" w:sz="4" w:space="0" w:color="auto"/>
            </w:tcBorders>
            <w:shd w:val="clear" w:color="auto" w:fill="auto"/>
          </w:tcPr>
          <w:p w:rsidR="0020754A" w:rsidRPr="00532E32" w:rsidRDefault="0020754A" w:rsidP="00783440">
            <w:pPr>
              <w:pStyle w:val="Tablea"/>
              <w:spacing w:before="80"/>
            </w:pPr>
            <w:r w:rsidRPr="00532E32">
              <w:t>(a) December</w:t>
            </w:r>
          </w:p>
          <w:p w:rsidR="0020754A" w:rsidRPr="00532E32" w:rsidRDefault="0020754A" w:rsidP="009B094A">
            <w:pPr>
              <w:pStyle w:val="Tablea"/>
            </w:pPr>
            <w:r w:rsidRPr="00532E32">
              <w:t>(b) June</w:t>
            </w:r>
          </w:p>
        </w:tc>
        <w:tc>
          <w:tcPr>
            <w:tcW w:w="1315" w:type="dxa"/>
            <w:tcBorders>
              <w:bottom w:val="single" w:sz="4" w:space="0" w:color="auto"/>
            </w:tcBorders>
            <w:shd w:val="clear" w:color="auto" w:fill="auto"/>
          </w:tcPr>
          <w:p w:rsidR="0020754A" w:rsidRPr="00532E32" w:rsidRDefault="0020754A" w:rsidP="004918DA">
            <w:pPr>
              <w:pStyle w:val="Tabletext"/>
            </w:pPr>
            <w:r w:rsidRPr="00532E32">
              <w:t>highest June or December quarter before reference quarter (but not earlier than June quarter 2008)</w:t>
            </w:r>
          </w:p>
        </w:tc>
        <w:tc>
          <w:tcPr>
            <w:tcW w:w="1148" w:type="dxa"/>
            <w:tcBorders>
              <w:bottom w:val="single" w:sz="4" w:space="0" w:color="auto"/>
            </w:tcBorders>
            <w:shd w:val="clear" w:color="auto" w:fill="auto"/>
          </w:tcPr>
          <w:p w:rsidR="0020754A" w:rsidRPr="00532E32" w:rsidRDefault="0020754A" w:rsidP="004918DA">
            <w:pPr>
              <w:pStyle w:val="Tabletext"/>
            </w:pPr>
            <w:r w:rsidRPr="00532E32">
              <w:t>$2.60</w:t>
            </w:r>
          </w:p>
        </w:tc>
      </w:tr>
      <w:tr w:rsidR="00025C6C" w:rsidRPr="00532E32" w:rsidTr="004A0BAF">
        <w:tblPrEx>
          <w:tblCellMar>
            <w:left w:w="99" w:type="dxa"/>
            <w:right w:w="99" w:type="dxa"/>
          </w:tblCellMar>
        </w:tblPrEx>
        <w:trPr>
          <w:cantSplit/>
        </w:trPr>
        <w:tc>
          <w:tcPr>
            <w:tcW w:w="1175" w:type="dxa"/>
            <w:gridSpan w:val="2"/>
            <w:tcBorders>
              <w:top w:val="single" w:sz="4" w:space="0" w:color="auto"/>
            </w:tcBorders>
            <w:shd w:val="clear" w:color="auto" w:fill="auto"/>
          </w:tcPr>
          <w:p w:rsidR="0020754A" w:rsidRPr="00532E32" w:rsidRDefault="0020754A" w:rsidP="000B5543">
            <w:pPr>
              <w:pStyle w:val="Tabletext"/>
              <w:keepNext/>
            </w:pPr>
          </w:p>
        </w:tc>
        <w:tc>
          <w:tcPr>
            <w:tcW w:w="1362" w:type="dxa"/>
            <w:gridSpan w:val="2"/>
            <w:tcBorders>
              <w:top w:val="single" w:sz="4" w:space="0" w:color="auto"/>
            </w:tcBorders>
            <w:shd w:val="clear" w:color="auto" w:fill="auto"/>
          </w:tcPr>
          <w:p w:rsidR="0020754A" w:rsidRPr="00532E32" w:rsidRDefault="0020754A" w:rsidP="000B5543">
            <w:pPr>
              <w:pStyle w:val="Tabletext"/>
              <w:keepNext/>
            </w:pPr>
            <w:r w:rsidRPr="00532E32">
              <w:rPr>
                <w:b/>
              </w:rPr>
              <w:t>Amounts related to scholarships</w:t>
            </w:r>
          </w:p>
        </w:tc>
        <w:tc>
          <w:tcPr>
            <w:tcW w:w="1709" w:type="dxa"/>
            <w:gridSpan w:val="2"/>
            <w:tcBorders>
              <w:top w:val="single" w:sz="4" w:space="0" w:color="auto"/>
            </w:tcBorders>
            <w:shd w:val="clear" w:color="auto" w:fill="auto"/>
          </w:tcPr>
          <w:p w:rsidR="0020754A" w:rsidRPr="00532E32" w:rsidRDefault="0020754A" w:rsidP="000B5543">
            <w:pPr>
              <w:pStyle w:val="Tabletext"/>
              <w:keepNext/>
            </w:pPr>
          </w:p>
        </w:tc>
        <w:tc>
          <w:tcPr>
            <w:tcW w:w="1400" w:type="dxa"/>
            <w:tcBorders>
              <w:top w:val="single" w:sz="4" w:space="0" w:color="auto"/>
            </w:tcBorders>
            <w:shd w:val="clear" w:color="auto" w:fill="auto"/>
          </w:tcPr>
          <w:p w:rsidR="0020754A" w:rsidRPr="00532E32" w:rsidRDefault="0020754A" w:rsidP="000B5543">
            <w:pPr>
              <w:pStyle w:val="Tabletext"/>
              <w:keepNext/>
            </w:pPr>
          </w:p>
        </w:tc>
        <w:tc>
          <w:tcPr>
            <w:tcW w:w="1315" w:type="dxa"/>
            <w:tcBorders>
              <w:top w:val="single" w:sz="4" w:space="0" w:color="auto"/>
            </w:tcBorders>
            <w:shd w:val="clear" w:color="auto" w:fill="auto"/>
          </w:tcPr>
          <w:p w:rsidR="0020754A" w:rsidRPr="00532E32" w:rsidRDefault="0020754A" w:rsidP="000B5543">
            <w:pPr>
              <w:pStyle w:val="Tabletext"/>
              <w:keepNext/>
            </w:pPr>
          </w:p>
        </w:tc>
        <w:tc>
          <w:tcPr>
            <w:tcW w:w="1148" w:type="dxa"/>
            <w:tcBorders>
              <w:top w:val="single" w:sz="4" w:space="0" w:color="auto"/>
            </w:tcBorders>
            <w:shd w:val="clear" w:color="auto" w:fill="auto"/>
          </w:tcPr>
          <w:p w:rsidR="0020754A" w:rsidRPr="00532E32" w:rsidRDefault="0020754A" w:rsidP="000B5543">
            <w:pPr>
              <w:pStyle w:val="Tabletext"/>
              <w:keepNext/>
            </w:pPr>
          </w:p>
        </w:tc>
      </w:tr>
      <w:tr w:rsidR="00025C6C" w:rsidRPr="00532E32" w:rsidTr="004A0BAF">
        <w:tblPrEx>
          <w:tblCellMar>
            <w:left w:w="99" w:type="dxa"/>
            <w:right w:w="99" w:type="dxa"/>
          </w:tblCellMar>
        </w:tblPrEx>
        <w:trPr>
          <w:cantSplit/>
        </w:trPr>
        <w:tc>
          <w:tcPr>
            <w:tcW w:w="1175" w:type="dxa"/>
            <w:gridSpan w:val="2"/>
            <w:tcBorders>
              <w:bottom w:val="single" w:sz="2" w:space="0" w:color="auto"/>
            </w:tcBorders>
            <w:shd w:val="clear" w:color="auto" w:fill="auto"/>
          </w:tcPr>
          <w:p w:rsidR="0020754A" w:rsidRPr="00532E32" w:rsidRDefault="0020754A" w:rsidP="004918DA">
            <w:pPr>
              <w:pStyle w:val="Tabletext"/>
            </w:pPr>
            <w:r w:rsidRPr="00532E32">
              <w:t>39.</w:t>
            </w:r>
          </w:p>
        </w:tc>
        <w:tc>
          <w:tcPr>
            <w:tcW w:w="1362" w:type="dxa"/>
            <w:gridSpan w:val="2"/>
            <w:tcBorders>
              <w:bottom w:val="single" w:sz="2" w:space="0" w:color="auto"/>
            </w:tcBorders>
            <w:shd w:val="clear" w:color="auto" w:fill="auto"/>
          </w:tcPr>
          <w:p w:rsidR="0020754A" w:rsidRPr="00532E32" w:rsidRDefault="0020754A" w:rsidP="004918DA">
            <w:pPr>
              <w:pStyle w:val="Tabletext"/>
              <w:rPr>
                <w:b/>
              </w:rPr>
            </w:pPr>
            <w:r w:rsidRPr="00532E32">
              <w:t>scholarship threshold amount</w:t>
            </w:r>
          </w:p>
        </w:tc>
        <w:tc>
          <w:tcPr>
            <w:tcW w:w="1709" w:type="dxa"/>
            <w:gridSpan w:val="2"/>
            <w:tcBorders>
              <w:bottom w:val="single" w:sz="2" w:space="0" w:color="auto"/>
            </w:tcBorders>
            <w:shd w:val="clear" w:color="auto" w:fill="auto"/>
          </w:tcPr>
          <w:p w:rsidR="0020754A" w:rsidRPr="00532E32" w:rsidRDefault="000D013E" w:rsidP="005F2971">
            <w:pPr>
              <w:pStyle w:val="Tabletext"/>
            </w:pPr>
            <w:r>
              <w:t>1 January</w:t>
            </w:r>
          </w:p>
        </w:tc>
        <w:tc>
          <w:tcPr>
            <w:tcW w:w="1400" w:type="dxa"/>
            <w:tcBorders>
              <w:bottom w:val="single" w:sz="2" w:space="0" w:color="auto"/>
            </w:tcBorders>
            <w:shd w:val="clear" w:color="auto" w:fill="auto"/>
          </w:tcPr>
          <w:p w:rsidR="0020754A" w:rsidRPr="00532E32" w:rsidRDefault="0020754A" w:rsidP="005F2971">
            <w:pPr>
              <w:pStyle w:val="Tabletext"/>
            </w:pPr>
            <w:r w:rsidRPr="00532E32">
              <w:t>June</w:t>
            </w:r>
          </w:p>
        </w:tc>
        <w:tc>
          <w:tcPr>
            <w:tcW w:w="1315" w:type="dxa"/>
            <w:tcBorders>
              <w:bottom w:val="single" w:sz="2" w:space="0" w:color="auto"/>
            </w:tcBorders>
            <w:shd w:val="clear" w:color="auto" w:fill="auto"/>
          </w:tcPr>
          <w:p w:rsidR="0020754A" w:rsidRPr="00532E32" w:rsidRDefault="0020754A" w:rsidP="004918DA">
            <w:pPr>
              <w:pStyle w:val="Tabletext"/>
            </w:pPr>
            <w:r w:rsidRPr="00532E32">
              <w:t>highest June quarter before reference quarter (but not earlier than June quarter 2009)</w:t>
            </w:r>
          </w:p>
        </w:tc>
        <w:tc>
          <w:tcPr>
            <w:tcW w:w="1148" w:type="dxa"/>
            <w:tcBorders>
              <w:bottom w:val="single" w:sz="2" w:space="0" w:color="auto"/>
            </w:tcBorders>
            <w:shd w:val="clear" w:color="auto" w:fill="auto"/>
          </w:tcPr>
          <w:p w:rsidR="0020754A" w:rsidRPr="00532E32" w:rsidRDefault="0020754A" w:rsidP="004918DA">
            <w:pPr>
              <w:pStyle w:val="Tabletext"/>
            </w:pPr>
            <w:r w:rsidRPr="00532E32">
              <w:t>$1.00</w:t>
            </w:r>
          </w:p>
        </w:tc>
      </w:tr>
      <w:tr w:rsidR="00025C6C" w:rsidRPr="00532E32" w:rsidTr="004A0BAF">
        <w:tblPrEx>
          <w:tblCellMar>
            <w:left w:w="99" w:type="dxa"/>
            <w:right w:w="99" w:type="dxa"/>
          </w:tblCellMar>
        </w:tblPrEx>
        <w:trPr>
          <w:cantSplit/>
        </w:trPr>
        <w:tc>
          <w:tcPr>
            <w:tcW w:w="1175"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41.</w:t>
            </w:r>
          </w:p>
        </w:tc>
        <w:tc>
          <w:tcPr>
            <w:tcW w:w="1362" w:type="dxa"/>
            <w:gridSpan w:val="2"/>
            <w:tcBorders>
              <w:top w:val="single" w:sz="2" w:space="0" w:color="auto"/>
              <w:bottom w:val="single" w:sz="4" w:space="0" w:color="auto"/>
            </w:tcBorders>
            <w:shd w:val="clear" w:color="auto" w:fill="auto"/>
          </w:tcPr>
          <w:p w:rsidR="0020754A" w:rsidRPr="00532E32" w:rsidRDefault="0020754A" w:rsidP="004918DA">
            <w:pPr>
              <w:pStyle w:val="Tabletext"/>
            </w:pPr>
            <w:r w:rsidRPr="00532E32">
              <w:t>relocation scholarship payment amount</w:t>
            </w:r>
          </w:p>
        </w:tc>
        <w:tc>
          <w:tcPr>
            <w:tcW w:w="1709" w:type="dxa"/>
            <w:gridSpan w:val="2"/>
            <w:tcBorders>
              <w:top w:val="single" w:sz="2" w:space="0" w:color="auto"/>
              <w:bottom w:val="single" w:sz="4" w:space="0" w:color="auto"/>
            </w:tcBorders>
            <w:shd w:val="clear" w:color="auto" w:fill="auto"/>
          </w:tcPr>
          <w:p w:rsidR="0020754A" w:rsidRPr="00532E32" w:rsidRDefault="000D013E" w:rsidP="005F2971">
            <w:pPr>
              <w:pStyle w:val="Tabletext"/>
            </w:pPr>
            <w:r>
              <w:t>1 January</w:t>
            </w:r>
          </w:p>
        </w:tc>
        <w:tc>
          <w:tcPr>
            <w:tcW w:w="1400" w:type="dxa"/>
            <w:tcBorders>
              <w:top w:val="single" w:sz="2" w:space="0" w:color="auto"/>
              <w:bottom w:val="single" w:sz="4" w:space="0" w:color="auto"/>
            </w:tcBorders>
            <w:shd w:val="clear" w:color="auto" w:fill="auto"/>
          </w:tcPr>
          <w:p w:rsidR="0020754A" w:rsidRPr="00532E32" w:rsidRDefault="0020754A" w:rsidP="005F2971">
            <w:pPr>
              <w:pStyle w:val="Tabletext"/>
            </w:pPr>
            <w:r w:rsidRPr="00532E32">
              <w:t>June</w:t>
            </w:r>
          </w:p>
        </w:tc>
        <w:tc>
          <w:tcPr>
            <w:tcW w:w="1315"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highest June quarter before reference quarter (but not earlier than June quarter 2009)</w:t>
            </w:r>
          </w:p>
        </w:tc>
        <w:tc>
          <w:tcPr>
            <w:tcW w:w="1148" w:type="dxa"/>
            <w:tcBorders>
              <w:top w:val="single" w:sz="2" w:space="0" w:color="auto"/>
              <w:bottom w:val="single" w:sz="4" w:space="0" w:color="auto"/>
            </w:tcBorders>
            <w:shd w:val="clear" w:color="auto" w:fill="auto"/>
          </w:tcPr>
          <w:p w:rsidR="0020754A" w:rsidRPr="00532E32" w:rsidRDefault="0020754A" w:rsidP="004918DA">
            <w:pPr>
              <w:pStyle w:val="Tabletext"/>
            </w:pPr>
            <w:r w:rsidRPr="00532E32">
              <w:t>$1.00</w:t>
            </w:r>
          </w:p>
        </w:tc>
      </w:tr>
      <w:tr w:rsidR="000C240C" w:rsidRPr="00532E32" w:rsidTr="00C84A78">
        <w:tblPrEx>
          <w:tblCellMar>
            <w:left w:w="99" w:type="dxa"/>
            <w:right w:w="99" w:type="dxa"/>
          </w:tblCellMar>
        </w:tblPrEx>
        <w:trPr>
          <w:cantSplit/>
        </w:trPr>
        <w:tc>
          <w:tcPr>
            <w:tcW w:w="1175" w:type="dxa"/>
            <w:gridSpan w:val="2"/>
            <w:tcBorders>
              <w:top w:val="single" w:sz="2" w:space="0" w:color="auto"/>
            </w:tcBorders>
            <w:shd w:val="clear" w:color="auto" w:fill="auto"/>
          </w:tcPr>
          <w:p w:rsidR="000C240C" w:rsidRPr="00532E32" w:rsidRDefault="000C240C" w:rsidP="004918DA">
            <w:pPr>
              <w:pStyle w:val="Tabletext"/>
            </w:pPr>
          </w:p>
        </w:tc>
        <w:tc>
          <w:tcPr>
            <w:tcW w:w="1362" w:type="dxa"/>
            <w:gridSpan w:val="2"/>
            <w:tcBorders>
              <w:top w:val="single" w:sz="2" w:space="0" w:color="auto"/>
            </w:tcBorders>
            <w:shd w:val="clear" w:color="auto" w:fill="auto"/>
          </w:tcPr>
          <w:p w:rsidR="000C240C" w:rsidRPr="00532E32" w:rsidRDefault="000C240C" w:rsidP="004918DA">
            <w:pPr>
              <w:pStyle w:val="Tabletext"/>
              <w:rPr>
                <w:b/>
              </w:rPr>
            </w:pPr>
            <w:r w:rsidRPr="00532E32">
              <w:rPr>
                <w:b/>
              </w:rPr>
              <w:t>Student start</w:t>
            </w:r>
            <w:r w:rsidR="000D013E">
              <w:rPr>
                <w:b/>
              </w:rPr>
              <w:noBreakHyphen/>
            </w:r>
            <w:r w:rsidRPr="00532E32">
              <w:rPr>
                <w:b/>
              </w:rPr>
              <w:t>up loans</w:t>
            </w:r>
          </w:p>
        </w:tc>
        <w:tc>
          <w:tcPr>
            <w:tcW w:w="1709" w:type="dxa"/>
            <w:gridSpan w:val="2"/>
            <w:tcBorders>
              <w:top w:val="single" w:sz="2" w:space="0" w:color="auto"/>
            </w:tcBorders>
            <w:shd w:val="clear" w:color="auto" w:fill="auto"/>
          </w:tcPr>
          <w:p w:rsidR="000C240C" w:rsidRPr="00532E32" w:rsidRDefault="000C240C" w:rsidP="005F2971">
            <w:pPr>
              <w:pStyle w:val="Tabletext"/>
            </w:pPr>
          </w:p>
        </w:tc>
        <w:tc>
          <w:tcPr>
            <w:tcW w:w="1400" w:type="dxa"/>
            <w:tcBorders>
              <w:top w:val="single" w:sz="2" w:space="0" w:color="auto"/>
            </w:tcBorders>
            <w:shd w:val="clear" w:color="auto" w:fill="auto"/>
          </w:tcPr>
          <w:p w:rsidR="000C240C" w:rsidRPr="00532E32" w:rsidRDefault="000C240C" w:rsidP="005F2971">
            <w:pPr>
              <w:pStyle w:val="Tabletext"/>
            </w:pPr>
          </w:p>
        </w:tc>
        <w:tc>
          <w:tcPr>
            <w:tcW w:w="1315" w:type="dxa"/>
            <w:tcBorders>
              <w:top w:val="single" w:sz="2" w:space="0" w:color="auto"/>
            </w:tcBorders>
            <w:shd w:val="clear" w:color="auto" w:fill="auto"/>
          </w:tcPr>
          <w:p w:rsidR="000C240C" w:rsidRPr="00532E32" w:rsidRDefault="000C240C" w:rsidP="004918DA">
            <w:pPr>
              <w:pStyle w:val="Tabletext"/>
            </w:pPr>
          </w:p>
        </w:tc>
        <w:tc>
          <w:tcPr>
            <w:tcW w:w="1148" w:type="dxa"/>
            <w:tcBorders>
              <w:top w:val="single" w:sz="2" w:space="0" w:color="auto"/>
            </w:tcBorders>
            <w:shd w:val="clear" w:color="auto" w:fill="auto"/>
          </w:tcPr>
          <w:p w:rsidR="000C240C" w:rsidRPr="00532E32" w:rsidRDefault="000C240C" w:rsidP="004918DA">
            <w:pPr>
              <w:pStyle w:val="Tabletext"/>
            </w:pPr>
          </w:p>
        </w:tc>
      </w:tr>
      <w:tr w:rsidR="000C240C" w:rsidRPr="00532E32" w:rsidTr="00C84A78">
        <w:tblPrEx>
          <w:tblCellMar>
            <w:left w:w="99" w:type="dxa"/>
            <w:right w:w="99" w:type="dxa"/>
          </w:tblCellMar>
        </w:tblPrEx>
        <w:trPr>
          <w:cantSplit/>
        </w:trPr>
        <w:tc>
          <w:tcPr>
            <w:tcW w:w="1175" w:type="dxa"/>
            <w:gridSpan w:val="2"/>
            <w:tcBorders>
              <w:bottom w:val="single" w:sz="4" w:space="0" w:color="auto"/>
            </w:tcBorders>
            <w:shd w:val="clear" w:color="auto" w:fill="auto"/>
          </w:tcPr>
          <w:p w:rsidR="000C240C" w:rsidRPr="00532E32" w:rsidRDefault="000C240C" w:rsidP="004918DA">
            <w:pPr>
              <w:pStyle w:val="Tabletext"/>
            </w:pPr>
            <w:r w:rsidRPr="00532E32">
              <w:t>41A.</w:t>
            </w:r>
          </w:p>
        </w:tc>
        <w:tc>
          <w:tcPr>
            <w:tcW w:w="1362" w:type="dxa"/>
            <w:gridSpan w:val="2"/>
            <w:tcBorders>
              <w:bottom w:val="single" w:sz="4" w:space="0" w:color="auto"/>
            </w:tcBorders>
            <w:shd w:val="clear" w:color="auto" w:fill="auto"/>
          </w:tcPr>
          <w:p w:rsidR="000C240C" w:rsidRPr="00532E32" w:rsidRDefault="000C240C" w:rsidP="004918DA">
            <w:pPr>
              <w:pStyle w:val="Tabletext"/>
            </w:pPr>
            <w:r w:rsidRPr="00532E32">
              <w:t>student start</w:t>
            </w:r>
            <w:r w:rsidR="000D013E">
              <w:noBreakHyphen/>
            </w:r>
            <w:r w:rsidRPr="00532E32">
              <w:t>up loan amount</w:t>
            </w:r>
          </w:p>
        </w:tc>
        <w:tc>
          <w:tcPr>
            <w:tcW w:w="1709" w:type="dxa"/>
            <w:gridSpan w:val="2"/>
            <w:tcBorders>
              <w:bottom w:val="single" w:sz="4" w:space="0" w:color="auto"/>
            </w:tcBorders>
            <w:shd w:val="clear" w:color="auto" w:fill="auto"/>
          </w:tcPr>
          <w:p w:rsidR="000C240C" w:rsidRPr="00532E32" w:rsidRDefault="000D013E" w:rsidP="005F2971">
            <w:pPr>
              <w:pStyle w:val="Tabletext"/>
            </w:pPr>
            <w:r>
              <w:t>1 January</w:t>
            </w:r>
          </w:p>
        </w:tc>
        <w:tc>
          <w:tcPr>
            <w:tcW w:w="1400" w:type="dxa"/>
            <w:tcBorders>
              <w:bottom w:val="single" w:sz="4" w:space="0" w:color="auto"/>
            </w:tcBorders>
            <w:shd w:val="clear" w:color="auto" w:fill="auto"/>
          </w:tcPr>
          <w:p w:rsidR="000C240C" w:rsidRPr="00532E32" w:rsidRDefault="000C240C" w:rsidP="005F2971">
            <w:pPr>
              <w:pStyle w:val="Tabletext"/>
            </w:pPr>
            <w:r w:rsidRPr="00532E32">
              <w:t>June</w:t>
            </w:r>
          </w:p>
        </w:tc>
        <w:tc>
          <w:tcPr>
            <w:tcW w:w="1315" w:type="dxa"/>
            <w:tcBorders>
              <w:bottom w:val="single" w:sz="4" w:space="0" w:color="auto"/>
            </w:tcBorders>
            <w:shd w:val="clear" w:color="auto" w:fill="auto"/>
          </w:tcPr>
          <w:p w:rsidR="000C240C" w:rsidRPr="00532E32" w:rsidRDefault="000C240C" w:rsidP="004918DA">
            <w:pPr>
              <w:pStyle w:val="Tabletext"/>
            </w:pPr>
            <w:r w:rsidRPr="00532E32">
              <w:t>highest June quarter before reference quarter (but not earlier than June quarter 2016)</w:t>
            </w:r>
          </w:p>
        </w:tc>
        <w:tc>
          <w:tcPr>
            <w:tcW w:w="1148" w:type="dxa"/>
            <w:tcBorders>
              <w:bottom w:val="single" w:sz="4" w:space="0" w:color="auto"/>
            </w:tcBorders>
            <w:shd w:val="clear" w:color="auto" w:fill="auto"/>
          </w:tcPr>
          <w:p w:rsidR="000C240C" w:rsidRPr="00532E32" w:rsidRDefault="000C240C" w:rsidP="004918DA">
            <w:pPr>
              <w:pStyle w:val="Tabletext"/>
            </w:pPr>
            <w:r w:rsidRPr="00532E32">
              <w:t>$1.00</w:t>
            </w:r>
          </w:p>
        </w:tc>
      </w:tr>
      <w:tr w:rsidR="000C240C" w:rsidRPr="00532E32" w:rsidTr="008C4656">
        <w:tblPrEx>
          <w:tblCellMar>
            <w:left w:w="99" w:type="dxa"/>
            <w:right w:w="99" w:type="dxa"/>
          </w:tblCellMar>
        </w:tblPrEx>
        <w:trPr>
          <w:cantSplit/>
        </w:trPr>
        <w:tc>
          <w:tcPr>
            <w:tcW w:w="1175" w:type="dxa"/>
            <w:gridSpan w:val="2"/>
            <w:tcBorders>
              <w:top w:val="single" w:sz="4" w:space="0" w:color="auto"/>
            </w:tcBorders>
            <w:shd w:val="clear" w:color="auto" w:fill="auto"/>
          </w:tcPr>
          <w:p w:rsidR="000C240C" w:rsidRPr="00532E32" w:rsidRDefault="000C240C" w:rsidP="001F08D3">
            <w:pPr>
              <w:pStyle w:val="Tabletext"/>
              <w:keepNext/>
              <w:keepLines/>
            </w:pPr>
          </w:p>
        </w:tc>
        <w:tc>
          <w:tcPr>
            <w:tcW w:w="1362" w:type="dxa"/>
            <w:gridSpan w:val="2"/>
            <w:tcBorders>
              <w:top w:val="single" w:sz="4" w:space="0" w:color="auto"/>
            </w:tcBorders>
            <w:shd w:val="clear" w:color="auto" w:fill="auto"/>
          </w:tcPr>
          <w:p w:rsidR="000C240C" w:rsidRPr="00532E32" w:rsidRDefault="000C240C" w:rsidP="001F08D3">
            <w:pPr>
              <w:pStyle w:val="Tabletext"/>
              <w:keepNext/>
              <w:keepLines/>
            </w:pPr>
            <w:r w:rsidRPr="00532E32">
              <w:rPr>
                <w:b/>
              </w:rPr>
              <w:t>Essential medical equipment payment</w:t>
            </w:r>
          </w:p>
        </w:tc>
        <w:tc>
          <w:tcPr>
            <w:tcW w:w="1709" w:type="dxa"/>
            <w:gridSpan w:val="2"/>
            <w:tcBorders>
              <w:top w:val="single" w:sz="4" w:space="0" w:color="auto"/>
            </w:tcBorders>
            <w:shd w:val="clear" w:color="auto" w:fill="auto"/>
          </w:tcPr>
          <w:p w:rsidR="000C240C" w:rsidRPr="00532E32" w:rsidRDefault="000C240C" w:rsidP="001F08D3">
            <w:pPr>
              <w:pStyle w:val="Tabletext"/>
              <w:keepNext/>
              <w:keepLines/>
            </w:pPr>
          </w:p>
        </w:tc>
        <w:tc>
          <w:tcPr>
            <w:tcW w:w="1400" w:type="dxa"/>
            <w:tcBorders>
              <w:top w:val="single" w:sz="4" w:space="0" w:color="auto"/>
            </w:tcBorders>
            <w:shd w:val="clear" w:color="auto" w:fill="auto"/>
          </w:tcPr>
          <w:p w:rsidR="000C240C" w:rsidRPr="00532E32" w:rsidRDefault="000C240C" w:rsidP="001F08D3">
            <w:pPr>
              <w:pStyle w:val="Tabletext"/>
              <w:keepNext/>
              <w:keepLines/>
            </w:pPr>
          </w:p>
        </w:tc>
        <w:tc>
          <w:tcPr>
            <w:tcW w:w="1315" w:type="dxa"/>
            <w:tcBorders>
              <w:top w:val="single" w:sz="4" w:space="0" w:color="auto"/>
            </w:tcBorders>
            <w:shd w:val="clear" w:color="auto" w:fill="auto"/>
          </w:tcPr>
          <w:p w:rsidR="000C240C" w:rsidRPr="00532E32" w:rsidRDefault="000C240C" w:rsidP="001F08D3">
            <w:pPr>
              <w:pStyle w:val="Tabletext"/>
              <w:keepNext/>
              <w:keepLines/>
            </w:pPr>
          </w:p>
        </w:tc>
        <w:tc>
          <w:tcPr>
            <w:tcW w:w="1148" w:type="dxa"/>
            <w:tcBorders>
              <w:top w:val="single" w:sz="4" w:space="0" w:color="auto"/>
            </w:tcBorders>
            <w:shd w:val="clear" w:color="auto" w:fill="auto"/>
          </w:tcPr>
          <w:p w:rsidR="000C240C" w:rsidRPr="00532E32" w:rsidRDefault="000C240C" w:rsidP="001F08D3">
            <w:pPr>
              <w:pStyle w:val="Tabletext"/>
              <w:keepNext/>
              <w:keepLines/>
            </w:pPr>
          </w:p>
        </w:tc>
      </w:tr>
      <w:tr w:rsidR="000C240C" w:rsidRPr="00532E32" w:rsidTr="008C4656">
        <w:tblPrEx>
          <w:tblCellMar>
            <w:left w:w="99" w:type="dxa"/>
            <w:right w:w="99" w:type="dxa"/>
          </w:tblCellMar>
        </w:tblPrEx>
        <w:trPr>
          <w:cantSplit/>
        </w:trPr>
        <w:tc>
          <w:tcPr>
            <w:tcW w:w="1175" w:type="dxa"/>
            <w:gridSpan w:val="2"/>
            <w:tcBorders>
              <w:bottom w:val="single" w:sz="12" w:space="0" w:color="auto"/>
            </w:tcBorders>
            <w:shd w:val="clear" w:color="auto" w:fill="auto"/>
          </w:tcPr>
          <w:p w:rsidR="000C240C" w:rsidRPr="00532E32" w:rsidRDefault="000C240C" w:rsidP="004918DA">
            <w:pPr>
              <w:pStyle w:val="Tabletext"/>
            </w:pPr>
            <w:r w:rsidRPr="00532E32">
              <w:t>42.</w:t>
            </w:r>
          </w:p>
        </w:tc>
        <w:tc>
          <w:tcPr>
            <w:tcW w:w="1362" w:type="dxa"/>
            <w:gridSpan w:val="2"/>
            <w:tcBorders>
              <w:bottom w:val="single" w:sz="12" w:space="0" w:color="auto"/>
            </w:tcBorders>
            <w:shd w:val="clear" w:color="auto" w:fill="auto"/>
          </w:tcPr>
          <w:p w:rsidR="000C240C" w:rsidRPr="00532E32" w:rsidRDefault="000C240C" w:rsidP="004918DA">
            <w:pPr>
              <w:pStyle w:val="Tabletext"/>
            </w:pPr>
            <w:r w:rsidRPr="00532E32">
              <w:t>EMEP</w:t>
            </w:r>
          </w:p>
        </w:tc>
        <w:tc>
          <w:tcPr>
            <w:tcW w:w="1709" w:type="dxa"/>
            <w:gridSpan w:val="2"/>
            <w:tcBorders>
              <w:bottom w:val="single" w:sz="12" w:space="0" w:color="auto"/>
            </w:tcBorders>
            <w:shd w:val="clear" w:color="auto" w:fill="auto"/>
          </w:tcPr>
          <w:p w:rsidR="000C240C" w:rsidRPr="00532E32" w:rsidRDefault="00880EFF" w:rsidP="005F2971">
            <w:pPr>
              <w:pStyle w:val="Tabletext"/>
            </w:pPr>
            <w:r w:rsidRPr="00532E32">
              <w:t>1 July</w:t>
            </w:r>
          </w:p>
        </w:tc>
        <w:tc>
          <w:tcPr>
            <w:tcW w:w="1400" w:type="dxa"/>
            <w:tcBorders>
              <w:bottom w:val="single" w:sz="12" w:space="0" w:color="auto"/>
            </w:tcBorders>
            <w:shd w:val="clear" w:color="auto" w:fill="auto"/>
          </w:tcPr>
          <w:p w:rsidR="000C240C" w:rsidRPr="00532E32" w:rsidRDefault="000C240C" w:rsidP="005F2971">
            <w:pPr>
              <w:pStyle w:val="Tabletext"/>
            </w:pPr>
            <w:r w:rsidRPr="00532E32">
              <w:t>December</w:t>
            </w:r>
          </w:p>
        </w:tc>
        <w:tc>
          <w:tcPr>
            <w:tcW w:w="1315" w:type="dxa"/>
            <w:tcBorders>
              <w:bottom w:val="single" w:sz="12" w:space="0" w:color="auto"/>
            </w:tcBorders>
            <w:shd w:val="clear" w:color="auto" w:fill="auto"/>
          </w:tcPr>
          <w:p w:rsidR="000C240C" w:rsidRPr="00532E32" w:rsidRDefault="000C240C" w:rsidP="004918DA">
            <w:pPr>
              <w:pStyle w:val="Tabletext"/>
            </w:pPr>
            <w:r w:rsidRPr="00532E32">
              <w:t>highest December quarter before reference quarter (but not earlier than the December quarter of 2011)</w:t>
            </w:r>
          </w:p>
        </w:tc>
        <w:tc>
          <w:tcPr>
            <w:tcW w:w="1148" w:type="dxa"/>
            <w:tcBorders>
              <w:bottom w:val="single" w:sz="12" w:space="0" w:color="auto"/>
            </w:tcBorders>
            <w:shd w:val="clear" w:color="auto" w:fill="auto"/>
          </w:tcPr>
          <w:p w:rsidR="000C240C" w:rsidRPr="00532E32" w:rsidRDefault="000C240C" w:rsidP="004918DA">
            <w:pPr>
              <w:pStyle w:val="Tabletext"/>
            </w:pPr>
            <w:r w:rsidRPr="00532E32">
              <w:t>$1.00</w:t>
            </w:r>
          </w:p>
        </w:tc>
      </w:tr>
    </w:tbl>
    <w:p w:rsidR="004918DA" w:rsidRPr="00532E32" w:rsidRDefault="004918DA" w:rsidP="004918DA">
      <w:pPr>
        <w:pStyle w:val="SubsectionHead"/>
      </w:pPr>
      <w:r w:rsidRPr="00532E32">
        <w:t>Highest quarter</w:t>
      </w:r>
    </w:p>
    <w:p w:rsidR="004918DA" w:rsidRPr="00532E32" w:rsidRDefault="004918DA" w:rsidP="004918DA">
      <w:pPr>
        <w:pStyle w:val="subsection"/>
      </w:pPr>
      <w:r w:rsidRPr="00532E32">
        <w:tab/>
        <w:t>(2)</w:t>
      </w:r>
      <w:r w:rsidRPr="00532E32">
        <w:tab/>
        <w:t>A reference in the CPI Indexation Table to the highest of a group of quarters is a reference to the quarter in that group that has the highest index number.</w:t>
      </w:r>
    </w:p>
    <w:p w:rsidR="004918DA" w:rsidRPr="00532E32" w:rsidRDefault="004918DA" w:rsidP="004918DA">
      <w:pPr>
        <w:pStyle w:val="ActHead5"/>
      </w:pPr>
      <w:bookmarkStart w:id="115" w:name="_Toc173519424"/>
      <w:r w:rsidRPr="00532E32">
        <w:rPr>
          <w:rStyle w:val="CharSectno"/>
        </w:rPr>
        <w:t>1192</w:t>
      </w:r>
      <w:r w:rsidRPr="00532E32">
        <w:t xml:space="preserve">  Indexation of amounts</w:t>
      </w:r>
      <w:bookmarkEnd w:id="115"/>
    </w:p>
    <w:p w:rsidR="004918DA" w:rsidRPr="00532E32" w:rsidRDefault="004918DA" w:rsidP="004918DA">
      <w:pPr>
        <w:pStyle w:val="subsection"/>
      </w:pPr>
      <w:r w:rsidRPr="00532E32">
        <w:tab/>
        <w:t>(1)</w:t>
      </w:r>
      <w:r w:rsidRPr="00532E32">
        <w:tab/>
        <w:t xml:space="preserve">If an amount is to be indexed under this Division on an indexation day, this Act </w:t>
      </w:r>
      <w:r w:rsidR="001A6308" w:rsidRPr="00532E32">
        <w:t>has effect</w:t>
      </w:r>
      <w:r w:rsidRPr="00532E32">
        <w:t xml:space="preserve"> as if the indexed amount were substituted for that amount on that day.</w:t>
      </w:r>
    </w:p>
    <w:p w:rsidR="004918DA" w:rsidRPr="00532E32" w:rsidRDefault="004918DA" w:rsidP="004918DA">
      <w:pPr>
        <w:pStyle w:val="subsection"/>
      </w:pPr>
      <w:r w:rsidRPr="00532E32">
        <w:tab/>
        <w:t>(2)</w:t>
      </w:r>
      <w:r w:rsidRPr="00532E32">
        <w:tab/>
        <w:t>This is how to work out the indexed amount for an amount that is to be indexed under this Division on an indexation day:</w:t>
      </w:r>
    </w:p>
    <w:p w:rsidR="004918DA" w:rsidRPr="00532E32" w:rsidRDefault="004918DA" w:rsidP="004918DA">
      <w:pPr>
        <w:pStyle w:val="BoxHeadItalic"/>
        <w:keepNext/>
      </w:pPr>
      <w:r w:rsidRPr="00532E32">
        <w:lastRenderedPageBreak/>
        <w:t>Method statement</w:t>
      </w:r>
    </w:p>
    <w:p w:rsidR="004918DA" w:rsidRPr="00532E32" w:rsidRDefault="00C23459" w:rsidP="004918DA">
      <w:pPr>
        <w:pStyle w:val="BoxStep"/>
        <w:keepNext/>
      </w:pPr>
      <w:r w:rsidRPr="00532E32">
        <w:rPr>
          <w:szCs w:val="22"/>
        </w:rPr>
        <w:t>Step 1.</w:t>
      </w:r>
      <w:r w:rsidR="004918DA" w:rsidRPr="00532E32">
        <w:tab/>
        <w:t xml:space="preserve">Use </w:t>
      </w:r>
      <w:r w:rsidR="00A93C2F" w:rsidRPr="00532E32">
        <w:t>section 1</w:t>
      </w:r>
      <w:r w:rsidR="004918DA" w:rsidRPr="00532E32">
        <w:t>193 to work out the indexation factor for the amount on the indexation day.</w:t>
      </w:r>
    </w:p>
    <w:p w:rsidR="004918DA" w:rsidRPr="00532E32" w:rsidRDefault="00C23459" w:rsidP="004918DA">
      <w:pPr>
        <w:pStyle w:val="BoxStep"/>
      </w:pPr>
      <w:r w:rsidRPr="00532E32">
        <w:rPr>
          <w:szCs w:val="22"/>
        </w:rPr>
        <w:t>Step 2.</w:t>
      </w:r>
      <w:r w:rsidR="004918DA" w:rsidRPr="00532E32">
        <w:tab/>
        <w:t>Work out the current figure for the amount immediately before the indexation day.</w:t>
      </w:r>
    </w:p>
    <w:p w:rsidR="004918DA" w:rsidRPr="00532E32" w:rsidRDefault="00C23459" w:rsidP="004918DA">
      <w:pPr>
        <w:pStyle w:val="BoxStep"/>
      </w:pPr>
      <w:r w:rsidRPr="00532E32">
        <w:rPr>
          <w:szCs w:val="22"/>
        </w:rPr>
        <w:t>Step 3.</w:t>
      </w:r>
      <w:r w:rsidR="004918DA" w:rsidRPr="00532E32">
        <w:tab/>
        <w:t xml:space="preserve">Multiply the current figure by the indexation factor: the result is the </w:t>
      </w:r>
      <w:r w:rsidR="004918DA" w:rsidRPr="00532E32">
        <w:rPr>
          <w:b/>
          <w:i/>
        </w:rPr>
        <w:t>provisional indexed amount</w:t>
      </w:r>
      <w:r w:rsidR="004918DA" w:rsidRPr="00532E32">
        <w:t>.</w:t>
      </w:r>
    </w:p>
    <w:p w:rsidR="004918DA" w:rsidRPr="00532E32" w:rsidRDefault="004918DA" w:rsidP="004918DA">
      <w:pPr>
        <w:pStyle w:val="BoxStep"/>
      </w:pPr>
      <w:r w:rsidRPr="00532E32">
        <w:t>Step 4.</w:t>
      </w:r>
      <w:r w:rsidRPr="00532E32">
        <w:tab/>
        <w:t xml:space="preserve">Use </w:t>
      </w:r>
      <w:r w:rsidR="00A93C2F" w:rsidRPr="00532E32">
        <w:t>section 1</w:t>
      </w:r>
      <w:r w:rsidRPr="00532E32">
        <w:t xml:space="preserve">194 to round off the provisional indexed amount: </w:t>
      </w:r>
      <w:r w:rsidR="00F82D21" w:rsidRPr="00532E32">
        <w:t>subject to Division</w:t>
      </w:r>
      <w:r w:rsidR="00D634E3" w:rsidRPr="00532E32">
        <w:t> </w:t>
      </w:r>
      <w:r w:rsidR="00F82D21" w:rsidRPr="00532E32">
        <w:t xml:space="preserve">3, </w:t>
      </w:r>
      <w:r w:rsidRPr="00532E32">
        <w:t xml:space="preserve">the result is the indexed amount. (The indexed amount </w:t>
      </w:r>
      <w:r w:rsidR="00F82D21" w:rsidRPr="00532E32">
        <w:t>(including one replaced under Division</w:t>
      </w:r>
      <w:r w:rsidR="00D634E3" w:rsidRPr="00532E32">
        <w:t> </w:t>
      </w:r>
      <w:r w:rsidR="00F82D21" w:rsidRPr="00532E32">
        <w:t xml:space="preserve">3) </w:t>
      </w:r>
      <w:r w:rsidRPr="00532E32">
        <w:t xml:space="preserve">may be increased under </w:t>
      </w:r>
      <w:r w:rsidR="00A93C2F" w:rsidRPr="00532E32">
        <w:t>section 1</w:t>
      </w:r>
      <w:r w:rsidRPr="00532E32">
        <w:t>195 in certain cases.)</w:t>
      </w:r>
    </w:p>
    <w:p w:rsidR="004918DA" w:rsidRPr="00532E32" w:rsidRDefault="00DA5BEE" w:rsidP="004918DA">
      <w:pPr>
        <w:pStyle w:val="notetext"/>
      </w:pPr>
      <w:r w:rsidRPr="00532E32">
        <w:t>Note</w:t>
      </w:r>
      <w:r w:rsidR="004918DA" w:rsidRPr="00532E32">
        <w:t>:</w:t>
      </w:r>
      <w:r w:rsidR="004918DA" w:rsidRPr="00532E32">
        <w:tab/>
      </w:r>
      <w:r w:rsidR="001E6714" w:rsidRPr="00532E32">
        <w:t>For</w:t>
      </w:r>
      <w:r w:rsidR="004918DA" w:rsidRPr="00532E32">
        <w:t xml:space="preserve"> </w:t>
      </w:r>
      <w:r w:rsidR="004918DA" w:rsidRPr="00532E32">
        <w:rPr>
          <w:b/>
          <w:i/>
        </w:rPr>
        <w:t>current figure</w:t>
      </w:r>
      <w:r w:rsidR="004918DA" w:rsidRPr="00532E32">
        <w:t xml:space="preserve"> see subsection</w:t>
      </w:r>
      <w:r w:rsidR="00D634E3" w:rsidRPr="00532E32">
        <w:t> </w:t>
      </w:r>
      <w:r w:rsidR="004918DA" w:rsidRPr="00532E32">
        <w:t>20(1).</w:t>
      </w:r>
    </w:p>
    <w:p w:rsidR="00B966AF" w:rsidRPr="00532E32" w:rsidRDefault="00B966AF" w:rsidP="00B966AF">
      <w:pPr>
        <w:pStyle w:val="subsection"/>
      </w:pPr>
      <w:r w:rsidRPr="00532E32">
        <w:tab/>
        <w:t>(4AB)</w:t>
      </w:r>
      <w:r w:rsidRPr="00532E32">
        <w:tab/>
        <w:t>The first indexation of the amounts to which item</w:t>
      </w:r>
      <w:r w:rsidR="00D634E3" w:rsidRPr="00532E32">
        <w:t> </w:t>
      </w:r>
      <w:r w:rsidRPr="00532E32">
        <w:t xml:space="preserve">14AAA of the CPI Indexation Table in </w:t>
      </w:r>
      <w:r w:rsidR="004E3300" w:rsidRPr="00532E32">
        <w:t>subsection 1</w:t>
      </w:r>
      <w:r w:rsidRPr="00532E32">
        <w:t xml:space="preserve">191(1) relates is to take place on </w:t>
      </w:r>
      <w:r w:rsidR="00880EFF" w:rsidRPr="00532E32">
        <w:t>1 July</w:t>
      </w:r>
      <w:r w:rsidRPr="00532E32">
        <w:t xml:space="preserve"> 2015.</w:t>
      </w:r>
    </w:p>
    <w:p w:rsidR="00EC3F92" w:rsidRPr="00532E32" w:rsidRDefault="00EC3F92" w:rsidP="00EC3F92">
      <w:pPr>
        <w:pStyle w:val="subsection"/>
      </w:pPr>
      <w:r w:rsidRPr="00532E32">
        <w:tab/>
        <w:t>(4AC)</w:t>
      </w:r>
      <w:r w:rsidRPr="00532E32">
        <w:tab/>
        <w:t>Amounts under item</w:t>
      </w:r>
      <w:r w:rsidR="00D634E3" w:rsidRPr="00532E32">
        <w:t> </w:t>
      </w:r>
      <w:r w:rsidRPr="00532E32">
        <w:t xml:space="preserve">14AAA of the CPI Indexation Table in </w:t>
      </w:r>
      <w:r w:rsidR="004E3300" w:rsidRPr="00532E32">
        <w:t>subsection 1</w:t>
      </w:r>
      <w:r w:rsidRPr="00532E32">
        <w:t xml:space="preserve">191(1) are not to be indexed on </w:t>
      </w:r>
      <w:r w:rsidR="00880EFF" w:rsidRPr="00532E32">
        <w:t>1 July</w:t>
      </w:r>
      <w:r w:rsidRPr="00532E32">
        <w:t xml:space="preserve"> of the first financial year beginning on or after the day this subsection commences and on </w:t>
      </w:r>
      <w:r w:rsidR="00880EFF" w:rsidRPr="00532E32">
        <w:t>1 July</w:t>
      </w:r>
      <w:r w:rsidRPr="00532E32">
        <w:t xml:space="preserve"> of the next 2 financial years.</w:t>
      </w:r>
    </w:p>
    <w:p w:rsidR="004918DA" w:rsidRPr="00532E32" w:rsidRDefault="004918DA" w:rsidP="004918DA">
      <w:pPr>
        <w:pStyle w:val="subsection"/>
      </w:pPr>
      <w:r w:rsidRPr="00532E32">
        <w:tab/>
        <w:t>(5)</w:t>
      </w:r>
      <w:r w:rsidRPr="00532E32">
        <w:tab/>
        <w:t>The first indexation of rent assistance under items</w:t>
      </w:r>
      <w:r w:rsidR="00D634E3" w:rsidRPr="00532E32">
        <w:t> </w:t>
      </w:r>
      <w:r w:rsidRPr="00532E32">
        <w:t xml:space="preserve">11 and 12 of the CPI Indexation Table in </w:t>
      </w:r>
      <w:r w:rsidR="004E3300" w:rsidRPr="00532E32">
        <w:t>subsection 1</w:t>
      </w:r>
      <w:r w:rsidRPr="00532E32">
        <w:t xml:space="preserve">191(1) (being those items as substituted by the </w:t>
      </w:r>
      <w:r w:rsidRPr="00532E32">
        <w:rPr>
          <w:i/>
        </w:rPr>
        <w:t>Social Security Amendment (Further Simplification) Act 2004</w:t>
      </w:r>
      <w:r w:rsidRPr="00532E32">
        <w:t xml:space="preserve">) is to take place on </w:t>
      </w:r>
      <w:r w:rsidR="00BA70F5" w:rsidRPr="00532E32">
        <w:t>20 September</w:t>
      </w:r>
      <w:r w:rsidRPr="00532E32">
        <w:t xml:space="preserve"> 2004.</w:t>
      </w:r>
    </w:p>
    <w:p w:rsidR="002A2477" w:rsidRPr="00532E32" w:rsidRDefault="002A2477" w:rsidP="002A2477">
      <w:pPr>
        <w:pStyle w:val="subsection"/>
      </w:pPr>
      <w:r w:rsidRPr="00532E32">
        <w:tab/>
        <w:t>(5AAA)</w:t>
      </w:r>
      <w:r w:rsidRPr="00532E32">
        <w:tab/>
        <w:t>The amount under item</w:t>
      </w:r>
      <w:r w:rsidR="00D634E3" w:rsidRPr="00532E32">
        <w:t> </w:t>
      </w:r>
      <w:r w:rsidRPr="00532E32">
        <w:t xml:space="preserve">14 of the CPI Indexation Table in </w:t>
      </w:r>
      <w:r w:rsidR="004E3300" w:rsidRPr="00532E32">
        <w:t>subsection 1</w:t>
      </w:r>
      <w:r w:rsidRPr="00532E32">
        <w:t>191(1), to the extent to which that item relates to the amount in column 2 of Table E in point 1068A</w:t>
      </w:r>
      <w:r w:rsidR="000D013E">
        <w:noBreakHyphen/>
      </w:r>
      <w:r w:rsidRPr="00532E32">
        <w:t xml:space="preserve">E14 of the Pension PP (Single) Rate Calculator, is not to be indexed on </w:t>
      </w:r>
      <w:r w:rsidR="00880EFF" w:rsidRPr="00532E32">
        <w:t>1 July</w:t>
      </w:r>
      <w:r w:rsidRPr="00532E32">
        <w:t xml:space="preserve"> of the first financial year beginning on or after the day this subsection commences and on </w:t>
      </w:r>
      <w:r w:rsidR="00880EFF" w:rsidRPr="00532E32">
        <w:t>1 July</w:t>
      </w:r>
      <w:r w:rsidRPr="00532E32">
        <w:t xml:space="preserve"> of the next 2 financial years.</w:t>
      </w:r>
    </w:p>
    <w:p w:rsidR="002A2477" w:rsidRPr="00532E32" w:rsidRDefault="002A2477" w:rsidP="002A2477">
      <w:pPr>
        <w:pStyle w:val="subsection"/>
      </w:pPr>
      <w:r w:rsidRPr="00532E32">
        <w:lastRenderedPageBreak/>
        <w:tab/>
        <w:t>(5AAB)</w:t>
      </w:r>
      <w:r w:rsidRPr="00532E32">
        <w:tab/>
        <w:t>Amounts under items</w:t>
      </w:r>
      <w:r w:rsidR="00D634E3" w:rsidRPr="00532E32">
        <w:t> </w:t>
      </w:r>
      <w:r w:rsidRPr="00532E32">
        <w:t xml:space="preserve">14AA, 14AB and 15 of the CPI Indexation Table in </w:t>
      </w:r>
      <w:r w:rsidR="004E3300" w:rsidRPr="00532E32">
        <w:t>subsection 1</w:t>
      </w:r>
      <w:r w:rsidRPr="00532E32">
        <w:t xml:space="preserve">191(1) are not to be indexed on </w:t>
      </w:r>
      <w:r w:rsidR="000D013E">
        <w:t>1 January</w:t>
      </w:r>
      <w:r w:rsidRPr="00532E32">
        <w:t xml:space="preserve"> of the first calendar year beginning on or after the day this subsection commences and on </w:t>
      </w:r>
      <w:r w:rsidR="000D013E">
        <w:t>1 January</w:t>
      </w:r>
      <w:r w:rsidRPr="00532E32">
        <w:t xml:space="preserve"> of the next 2 calendar years.</w:t>
      </w:r>
    </w:p>
    <w:p w:rsidR="00B46704" w:rsidRPr="00532E32" w:rsidRDefault="00B46704" w:rsidP="00B46704">
      <w:pPr>
        <w:pStyle w:val="subsection"/>
      </w:pPr>
      <w:r w:rsidRPr="00532E32">
        <w:tab/>
        <w:t>(5AB)</w:t>
      </w:r>
      <w:r w:rsidRPr="00532E32">
        <w:tab/>
        <w:t>Amounts under items</w:t>
      </w:r>
      <w:r w:rsidR="00D634E3" w:rsidRPr="00532E32">
        <w:t> </w:t>
      </w:r>
      <w:r w:rsidRPr="00532E32">
        <w:t xml:space="preserve">21, 22 and 23 of the CPI Indexation Table in </w:t>
      </w:r>
      <w:r w:rsidR="004E3300" w:rsidRPr="00532E32">
        <w:t>subsection 1</w:t>
      </w:r>
      <w:r w:rsidRPr="00532E32">
        <w:t xml:space="preserve">191(1) are not to be indexed on </w:t>
      </w:r>
      <w:r w:rsidR="00880EFF" w:rsidRPr="00532E32">
        <w:t>1 July</w:t>
      </w:r>
      <w:r w:rsidRPr="00532E32">
        <w:t xml:space="preserve"> 2015 and </w:t>
      </w:r>
      <w:r w:rsidR="00880EFF" w:rsidRPr="00532E32">
        <w:t>1 July</w:t>
      </w:r>
      <w:r w:rsidRPr="00532E32">
        <w:t xml:space="preserve"> 2016.</w:t>
      </w:r>
    </w:p>
    <w:p w:rsidR="004918DA" w:rsidRPr="00532E32" w:rsidRDefault="004918DA" w:rsidP="004918DA">
      <w:pPr>
        <w:pStyle w:val="subsection"/>
      </w:pPr>
      <w:r w:rsidRPr="00532E32">
        <w:tab/>
        <w:t>(5A)</w:t>
      </w:r>
      <w:r w:rsidRPr="00532E32">
        <w:tab/>
        <w:t>The first indexation of an amount under item</w:t>
      </w:r>
      <w:r w:rsidR="00D634E3" w:rsidRPr="00532E32">
        <w:t> </w:t>
      </w:r>
      <w:r w:rsidRPr="00532E32">
        <w:t xml:space="preserve">25 of the CPI Indexation Table in </w:t>
      </w:r>
      <w:r w:rsidR="004E3300" w:rsidRPr="00532E32">
        <w:t>subsection 1</w:t>
      </w:r>
      <w:r w:rsidRPr="00532E32">
        <w:t xml:space="preserve">191(1) is to take place on </w:t>
      </w:r>
      <w:r w:rsidR="00880EFF" w:rsidRPr="00532E32">
        <w:t>1 July</w:t>
      </w:r>
      <w:r w:rsidRPr="00532E32">
        <w:t xml:space="preserve"> 2007.</w:t>
      </w:r>
    </w:p>
    <w:p w:rsidR="0046690B" w:rsidRPr="00532E32" w:rsidRDefault="0046690B" w:rsidP="0046690B">
      <w:pPr>
        <w:pStyle w:val="subsection"/>
      </w:pPr>
      <w:r w:rsidRPr="00532E32">
        <w:tab/>
        <w:t>(5B)</w:t>
      </w:r>
      <w:r w:rsidRPr="00532E32">
        <w:tab/>
        <w:t>The first indexation of amounts under item</w:t>
      </w:r>
      <w:r w:rsidR="00D634E3" w:rsidRPr="00532E32">
        <w:t> </w:t>
      </w:r>
      <w:r w:rsidRPr="00532E32">
        <w:t xml:space="preserve">26A of the CPI Indexation Table in </w:t>
      </w:r>
      <w:r w:rsidR="004E3300" w:rsidRPr="00532E32">
        <w:t>subsection 1</w:t>
      </w:r>
      <w:r w:rsidRPr="00532E32">
        <w:t xml:space="preserve">191(1) is to take place on </w:t>
      </w:r>
      <w:r w:rsidR="00BA70F5" w:rsidRPr="00532E32">
        <w:t>20 September</w:t>
      </w:r>
      <w:r w:rsidRPr="00532E32">
        <w:t xml:space="preserve"> 2014.</w:t>
      </w:r>
    </w:p>
    <w:p w:rsidR="00A85507" w:rsidRPr="00532E32" w:rsidRDefault="00A85507" w:rsidP="00A85507">
      <w:pPr>
        <w:pStyle w:val="subsection"/>
      </w:pPr>
      <w:r w:rsidRPr="00532E32">
        <w:tab/>
        <w:t>(5BB)</w:t>
      </w:r>
      <w:r w:rsidRPr="00532E32">
        <w:tab/>
        <w:t>For the purposes of working out the indexed amount for the seniors health card income limit on 20 September 2023, the current figure for the seniors health card income limit immediately before that day is taken to be:</w:t>
      </w:r>
    </w:p>
    <w:p w:rsidR="00A85507" w:rsidRPr="00532E32" w:rsidRDefault="00A85507" w:rsidP="00A85507">
      <w:pPr>
        <w:pStyle w:val="paragraph"/>
      </w:pPr>
      <w:r w:rsidRPr="00532E32">
        <w:tab/>
        <w:t>(a)</w:t>
      </w:r>
      <w:r w:rsidRPr="00532E32">
        <w:tab/>
        <w:t>for an amount covered by column 3 of item 1, 3, 4 or 5 of the table in point 1071</w:t>
      </w:r>
      <w:r w:rsidR="000D013E">
        <w:noBreakHyphen/>
      </w:r>
      <w:r w:rsidRPr="00532E32">
        <w:t>12—$90,000; or</w:t>
      </w:r>
    </w:p>
    <w:p w:rsidR="00A85507" w:rsidRPr="00532E32" w:rsidRDefault="00A85507" w:rsidP="00A85507">
      <w:pPr>
        <w:pStyle w:val="paragraph"/>
      </w:pPr>
      <w:r w:rsidRPr="00532E32">
        <w:tab/>
        <w:t>(b)</w:t>
      </w:r>
      <w:r w:rsidRPr="00532E32">
        <w:tab/>
        <w:t>for an amount covered by column 3 of item 2 of the table in point 1071</w:t>
      </w:r>
      <w:r w:rsidR="000D013E">
        <w:noBreakHyphen/>
      </w:r>
      <w:r w:rsidRPr="00532E32">
        <w:t>12—$72,000.</w:t>
      </w:r>
    </w:p>
    <w:p w:rsidR="00F82BBF" w:rsidRPr="00532E32" w:rsidRDefault="00F82BBF" w:rsidP="00F82BBF">
      <w:pPr>
        <w:pStyle w:val="subsection"/>
      </w:pPr>
      <w:r w:rsidRPr="00532E32">
        <w:tab/>
        <w:t>(5C)</w:t>
      </w:r>
      <w:r w:rsidRPr="00532E32">
        <w:tab/>
        <w:t xml:space="preserve">For the purposes of working out the indexed amount for pension “single” homeowner AVL on </w:t>
      </w:r>
      <w:r w:rsidR="00880EFF" w:rsidRPr="00532E32">
        <w:t>1 July</w:t>
      </w:r>
      <w:r w:rsidRPr="00532E32">
        <w:t xml:space="preserve"> 2017, the current figure for pension “single” homeowner AVL immediately before that day is taken to be $250,000.</w:t>
      </w:r>
    </w:p>
    <w:p w:rsidR="00F82BBF" w:rsidRPr="00532E32" w:rsidRDefault="00F82BBF" w:rsidP="00F82BBF">
      <w:pPr>
        <w:pStyle w:val="subsection"/>
      </w:pPr>
      <w:r w:rsidRPr="00532E32">
        <w:tab/>
        <w:t>(5D)</w:t>
      </w:r>
      <w:r w:rsidRPr="00532E32">
        <w:tab/>
        <w:t xml:space="preserve">For the purposes of working out the indexed amount for pension “partnered” homeowner AVL on </w:t>
      </w:r>
      <w:r w:rsidR="00880EFF" w:rsidRPr="00532E32">
        <w:t>1 July</w:t>
      </w:r>
      <w:r w:rsidRPr="00532E32">
        <w:t xml:space="preserve"> 2017, the current figure for pension “partnered” homeowner AVL immediately before that day is taken to be $187,500.</w:t>
      </w:r>
    </w:p>
    <w:p w:rsidR="00F82BBF" w:rsidRPr="00532E32" w:rsidRDefault="00F82BBF" w:rsidP="00F82BBF">
      <w:pPr>
        <w:pStyle w:val="subsection"/>
      </w:pPr>
      <w:r w:rsidRPr="00532E32">
        <w:tab/>
        <w:t>(5E)</w:t>
      </w:r>
      <w:r w:rsidRPr="00532E32">
        <w:tab/>
        <w:t>For the purposes of working out the indexed amount for pension “partnered” non</w:t>
      </w:r>
      <w:r w:rsidR="000D013E">
        <w:noBreakHyphen/>
      </w:r>
      <w:r w:rsidRPr="00532E32">
        <w:t xml:space="preserve">homeowner AVL on </w:t>
      </w:r>
      <w:r w:rsidR="00880EFF" w:rsidRPr="00532E32">
        <w:t>1 July</w:t>
      </w:r>
      <w:r w:rsidRPr="00532E32">
        <w:t xml:space="preserve"> 2017, the current figure for pension “partnered” non</w:t>
      </w:r>
      <w:r w:rsidR="000D013E">
        <w:noBreakHyphen/>
      </w:r>
      <w:r w:rsidRPr="00532E32">
        <w:t>homeowner AVL immediately before that day is taken to be $287,500.</w:t>
      </w:r>
    </w:p>
    <w:p w:rsidR="00F82BBF" w:rsidRPr="00532E32" w:rsidRDefault="00F82BBF" w:rsidP="00F82BBF">
      <w:pPr>
        <w:pStyle w:val="subsection"/>
      </w:pPr>
      <w:r w:rsidRPr="00532E32">
        <w:lastRenderedPageBreak/>
        <w:tab/>
        <w:t>(5F)</w:t>
      </w:r>
      <w:r w:rsidRPr="00532E32">
        <w:tab/>
        <w:t xml:space="preserve">For the purposes of working out the indexed amount for benefit “single” homeowner AVL on </w:t>
      </w:r>
      <w:r w:rsidR="00880EFF" w:rsidRPr="00532E32">
        <w:t>1 July</w:t>
      </w:r>
      <w:r w:rsidRPr="00532E32">
        <w:t xml:space="preserve"> 2017, the current figure for benefit “single” homeowner AVL immediately before that day is taken to be $250,000.</w:t>
      </w:r>
    </w:p>
    <w:p w:rsidR="00F82BBF" w:rsidRPr="00532E32" w:rsidRDefault="00F82BBF" w:rsidP="00F82BBF">
      <w:pPr>
        <w:pStyle w:val="subsection"/>
      </w:pPr>
      <w:r w:rsidRPr="00532E32">
        <w:tab/>
        <w:t>(5G)</w:t>
      </w:r>
      <w:r w:rsidRPr="00532E32">
        <w:tab/>
        <w:t>For the purposes of working out the indexed amount for benefit “partnered” (item</w:t>
      </w:r>
      <w:r w:rsidR="00D634E3" w:rsidRPr="00532E32">
        <w:t> </w:t>
      </w:r>
      <w:r w:rsidRPr="00532E32">
        <w:t xml:space="preserve">3) homeowner AVL on </w:t>
      </w:r>
      <w:r w:rsidR="00880EFF" w:rsidRPr="00532E32">
        <w:t>1 July</w:t>
      </w:r>
      <w:r w:rsidRPr="00532E32">
        <w:t xml:space="preserve"> 2017, the current figure for benefit “partnered” (item</w:t>
      </w:r>
      <w:r w:rsidR="00D634E3" w:rsidRPr="00532E32">
        <w:t> </w:t>
      </w:r>
      <w:r w:rsidRPr="00532E32">
        <w:t>3) homeowner AVL immediately before that day is taken to be $187,500.</w:t>
      </w:r>
    </w:p>
    <w:p w:rsidR="00F82BBF" w:rsidRPr="00532E32" w:rsidRDefault="00F82BBF" w:rsidP="00F82BBF">
      <w:pPr>
        <w:pStyle w:val="subsection"/>
      </w:pPr>
      <w:r w:rsidRPr="00532E32">
        <w:tab/>
        <w:t>(5H)</w:t>
      </w:r>
      <w:r w:rsidRPr="00532E32">
        <w:tab/>
        <w:t>For the purposes of working out the indexed amount for benefit “partnered” (item</w:t>
      </w:r>
      <w:r w:rsidR="00D634E3" w:rsidRPr="00532E32">
        <w:t> </w:t>
      </w:r>
      <w:r w:rsidRPr="00532E32">
        <w:t>3) non</w:t>
      </w:r>
      <w:r w:rsidR="000D013E">
        <w:noBreakHyphen/>
      </w:r>
      <w:r w:rsidRPr="00532E32">
        <w:t xml:space="preserve">homeowner AVL on </w:t>
      </w:r>
      <w:r w:rsidR="00880EFF" w:rsidRPr="00532E32">
        <w:t>1 July</w:t>
      </w:r>
      <w:r w:rsidRPr="00532E32">
        <w:t xml:space="preserve"> 2017, the current figure for benefit “partnered” (item</w:t>
      </w:r>
      <w:r w:rsidR="00D634E3" w:rsidRPr="00532E32">
        <w:t> </w:t>
      </w:r>
      <w:r w:rsidRPr="00532E32">
        <w:t>3) non</w:t>
      </w:r>
      <w:r w:rsidR="000D013E">
        <w:noBreakHyphen/>
      </w:r>
      <w:r w:rsidRPr="00532E32">
        <w:t>homeowner AVL immediately before that day is taken to be $287,500.</w:t>
      </w:r>
    </w:p>
    <w:p w:rsidR="004918DA" w:rsidRPr="00532E32" w:rsidRDefault="004918DA" w:rsidP="004918DA">
      <w:pPr>
        <w:pStyle w:val="subsection"/>
      </w:pPr>
      <w:r w:rsidRPr="00532E32">
        <w:tab/>
        <w:t>(7)</w:t>
      </w:r>
      <w:r w:rsidRPr="00532E32">
        <w:tab/>
        <w:t>The first indexation of amounts under items</w:t>
      </w:r>
      <w:r w:rsidR="00D634E3" w:rsidRPr="00532E32">
        <w:t> </w:t>
      </w:r>
      <w:r w:rsidRPr="00532E32">
        <w:t xml:space="preserve">35 and 36 of the CPI Indexation Table in </w:t>
      </w:r>
      <w:r w:rsidR="004E3300" w:rsidRPr="00532E32">
        <w:t>subsection 1</w:t>
      </w:r>
      <w:r w:rsidRPr="00532E32">
        <w:t xml:space="preserve">191(1) is to take place on </w:t>
      </w:r>
      <w:r w:rsidR="00880EFF" w:rsidRPr="00532E32">
        <w:t>1 July</w:t>
      </w:r>
      <w:r w:rsidRPr="00532E32">
        <w:t xml:space="preserve"> 1997.</w:t>
      </w:r>
    </w:p>
    <w:p w:rsidR="000C240C" w:rsidRPr="00532E32" w:rsidRDefault="000C240C" w:rsidP="000C240C">
      <w:pPr>
        <w:pStyle w:val="subsection"/>
      </w:pPr>
      <w:r w:rsidRPr="00532E32">
        <w:tab/>
        <w:t>(8B)</w:t>
      </w:r>
      <w:r w:rsidRPr="00532E32">
        <w:tab/>
        <w:t>The student start</w:t>
      </w:r>
      <w:r w:rsidR="000D013E">
        <w:noBreakHyphen/>
      </w:r>
      <w:r w:rsidRPr="00532E32">
        <w:t>up loan amount (see item</w:t>
      </w:r>
      <w:r w:rsidR="00D634E3" w:rsidRPr="00532E32">
        <w:t> </w:t>
      </w:r>
      <w:r w:rsidRPr="00532E32">
        <w:t xml:space="preserve">41A of the CPI Indexation Table in </w:t>
      </w:r>
      <w:r w:rsidR="004E3300" w:rsidRPr="00532E32">
        <w:t>subsection 1</w:t>
      </w:r>
      <w:r w:rsidRPr="00532E32">
        <w:t xml:space="preserve">191(1)) is not to be indexed on </w:t>
      </w:r>
      <w:r w:rsidR="000D013E">
        <w:t>1 January</w:t>
      </w:r>
      <w:r w:rsidRPr="00532E32">
        <w:t xml:space="preserve"> 2016.</w:t>
      </w:r>
    </w:p>
    <w:p w:rsidR="004918DA" w:rsidRPr="00532E32" w:rsidRDefault="004918DA" w:rsidP="004918DA">
      <w:pPr>
        <w:pStyle w:val="ActHead5"/>
      </w:pPr>
      <w:bookmarkStart w:id="116" w:name="_Toc173519425"/>
      <w:r w:rsidRPr="00532E32">
        <w:rPr>
          <w:rStyle w:val="CharSectno"/>
        </w:rPr>
        <w:t>1193</w:t>
      </w:r>
      <w:r w:rsidRPr="00532E32">
        <w:t xml:space="preserve">  Indexation factor</w:t>
      </w:r>
      <w:bookmarkEnd w:id="116"/>
    </w:p>
    <w:p w:rsidR="004918DA" w:rsidRPr="00532E32" w:rsidRDefault="004918DA" w:rsidP="004918DA">
      <w:pPr>
        <w:pStyle w:val="subsection"/>
      </w:pPr>
      <w:r w:rsidRPr="00532E32">
        <w:tab/>
        <w:t>(1)</w:t>
      </w:r>
      <w:r w:rsidRPr="00532E32">
        <w:tab/>
        <w:t xml:space="preserve">Subject to </w:t>
      </w:r>
      <w:r w:rsidR="00D634E3" w:rsidRPr="00532E32">
        <w:t>subsections (</w:t>
      </w:r>
      <w:r w:rsidRPr="00532E32">
        <w:t>2) and (3), the indexation factor for an amount that is to be indexed under this Division on an indexation day is:</w:t>
      </w:r>
    </w:p>
    <w:p w:rsidR="004512CB" w:rsidRPr="00532E32" w:rsidRDefault="00461304" w:rsidP="004512CB">
      <w:pPr>
        <w:pStyle w:val="Formula"/>
      </w:pPr>
      <w:r w:rsidRPr="00532E32">
        <w:rPr>
          <w:noProof/>
        </w:rPr>
        <w:drawing>
          <wp:inline distT="0" distB="0" distL="0" distR="0" wp14:anchorId="679BF801" wp14:editId="658627C9">
            <wp:extent cx="2457450" cy="533400"/>
            <wp:effectExtent l="0" t="0" r="0" b="0"/>
            <wp:docPr id="82" name="Picture 82" descr="Start formula start fraction index number for most recent reference quarter over index number fo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7450" cy="533400"/>
                    </a:xfrm>
                    <a:prstGeom prst="rect">
                      <a:avLst/>
                    </a:prstGeom>
                    <a:noFill/>
                    <a:ln>
                      <a:noFill/>
                    </a:ln>
                  </pic:spPr>
                </pic:pic>
              </a:graphicData>
            </a:graphic>
          </wp:inline>
        </w:drawing>
      </w:r>
    </w:p>
    <w:p w:rsidR="004918DA" w:rsidRPr="00532E32" w:rsidRDefault="004918DA" w:rsidP="004918DA">
      <w:pPr>
        <w:pStyle w:val="subsection2"/>
      </w:pPr>
      <w:r w:rsidRPr="00532E32">
        <w:t>worked out to 3 decimal places.</w:t>
      </w:r>
    </w:p>
    <w:p w:rsidR="004918DA" w:rsidRPr="00532E32" w:rsidRDefault="004918DA" w:rsidP="004918DA">
      <w:pPr>
        <w:pStyle w:val="notetext"/>
      </w:pPr>
      <w:r w:rsidRPr="00532E32">
        <w:t>Note:</w:t>
      </w:r>
      <w:r w:rsidRPr="00532E32">
        <w:tab/>
      </w:r>
      <w:r w:rsidR="001E6714" w:rsidRPr="00532E32">
        <w:t>For</w:t>
      </w:r>
      <w:r w:rsidRPr="00532E32">
        <w:t xml:space="preserve"> </w:t>
      </w:r>
      <w:r w:rsidRPr="00532E32">
        <w:rPr>
          <w:b/>
          <w:i/>
        </w:rPr>
        <w:t>reference quarter</w:t>
      </w:r>
      <w:r w:rsidRPr="00532E32">
        <w:t xml:space="preserve"> and </w:t>
      </w:r>
      <w:r w:rsidRPr="00532E32">
        <w:rPr>
          <w:b/>
          <w:i/>
        </w:rPr>
        <w:t>base quarter</w:t>
      </w:r>
      <w:r w:rsidRPr="00532E32">
        <w:t xml:space="preserve"> see the CPI Indexation Table in </w:t>
      </w:r>
      <w:r w:rsidR="00A93C2F" w:rsidRPr="00532E32">
        <w:t>section 1</w:t>
      </w:r>
      <w:r w:rsidRPr="00532E32">
        <w:t>191.</w:t>
      </w:r>
    </w:p>
    <w:p w:rsidR="004918DA" w:rsidRPr="00532E32" w:rsidRDefault="004918DA" w:rsidP="004918DA">
      <w:pPr>
        <w:pStyle w:val="subsection"/>
      </w:pPr>
      <w:r w:rsidRPr="00532E32">
        <w:tab/>
        <w:t>(2)</w:t>
      </w:r>
      <w:r w:rsidRPr="00532E32">
        <w:tab/>
        <w:t xml:space="preserve">If an indexation factor worked out under </w:t>
      </w:r>
      <w:r w:rsidR="00D634E3" w:rsidRPr="00532E32">
        <w:t>subsection (</w:t>
      </w:r>
      <w:r w:rsidRPr="00532E32">
        <w:t>1) would, if it were worked out to 4 decimal places, end in a number that is greater than 4, the indexation factor is to be increased by 0.001.</w:t>
      </w:r>
    </w:p>
    <w:p w:rsidR="004918DA" w:rsidRPr="00532E32" w:rsidRDefault="004918DA" w:rsidP="004918DA">
      <w:pPr>
        <w:pStyle w:val="subsection"/>
      </w:pPr>
      <w:r w:rsidRPr="00532E32">
        <w:lastRenderedPageBreak/>
        <w:tab/>
        <w:t>(3)</w:t>
      </w:r>
      <w:r w:rsidRPr="00532E32">
        <w:tab/>
        <w:t xml:space="preserve">If an indexation factor worked out under </w:t>
      </w:r>
      <w:r w:rsidR="00D634E3" w:rsidRPr="00532E32">
        <w:t>subsections (</w:t>
      </w:r>
      <w:r w:rsidRPr="00532E32">
        <w:t>1) and (2) would be less than 1, the indexation factor is to be increased to 1.</w:t>
      </w:r>
    </w:p>
    <w:p w:rsidR="004918DA" w:rsidRPr="00532E32" w:rsidRDefault="004918DA" w:rsidP="004918DA">
      <w:pPr>
        <w:pStyle w:val="ActHead5"/>
      </w:pPr>
      <w:bookmarkStart w:id="117" w:name="_Toc173519426"/>
      <w:r w:rsidRPr="00532E32">
        <w:rPr>
          <w:rStyle w:val="CharSectno"/>
        </w:rPr>
        <w:t>1194</w:t>
      </w:r>
      <w:r w:rsidRPr="00532E32">
        <w:t xml:space="preserve">  Rounding off indexed amounts</w:t>
      </w:r>
      <w:bookmarkEnd w:id="117"/>
    </w:p>
    <w:p w:rsidR="004918DA" w:rsidRPr="00532E32" w:rsidRDefault="004918DA" w:rsidP="004918DA">
      <w:pPr>
        <w:pStyle w:val="subsection"/>
      </w:pPr>
      <w:r w:rsidRPr="00532E32">
        <w:tab/>
        <w:t>(1)</w:t>
      </w:r>
      <w:r w:rsidRPr="00532E32">
        <w:tab/>
        <w:t>If a provisional indexed amount is a multiple of the rounding base, the provisional indexed amount becomes the indexed amount.</w:t>
      </w:r>
    </w:p>
    <w:p w:rsidR="004918DA" w:rsidRPr="00532E32" w:rsidRDefault="004918DA" w:rsidP="004918DA">
      <w:pPr>
        <w:pStyle w:val="notetext"/>
      </w:pPr>
      <w:r w:rsidRPr="00532E32">
        <w:t>Note 1:</w:t>
      </w:r>
      <w:r w:rsidRPr="00532E32">
        <w:tab/>
      </w:r>
      <w:r w:rsidR="001E6714" w:rsidRPr="00532E32">
        <w:t>For</w:t>
      </w:r>
      <w:r w:rsidRPr="00532E32">
        <w:t xml:space="preserve"> </w:t>
      </w:r>
      <w:r w:rsidRPr="00532E32">
        <w:rPr>
          <w:b/>
          <w:i/>
        </w:rPr>
        <w:t>provisional indexed amount</w:t>
      </w:r>
      <w:r w:rsidRPr="00532E32">
        <w:t xml:space="preserve"> see Step 3 in </w:t>
      </w:r>
      <w:r w:rsidR="004E3300" w:rsidRPr="00532E32">
        <w:t>subsection 1</w:t>
      </w:r>
      <w:r w:rsidRPr="00532E32">
        <w:t>192(2).</w:t>
      </w:r>
    </w:p>
    <w:p w:rsidR="004918DA" w:rsidRPr="00532E32" w:rsidRDefault="004918DA" w:rsidP="004918DA">
      <w:pPr>
        <w:pStyle w:val="notetext"/>
      </w:pPr>
      <w:r w:rsidRPr="00532E32">
        <w:t>Note 2:</w:t>
      </w:r>
      <w:r w:rsidRPr="00532E32">
        <w:tab/>
      </w:r>
      <w:r w:rsidR="001E6714" w:rsidRPr="00532E32">
        <w:t>For</w:t>
      </w:r>
      <w:r w:rsidRPr="00532E32">
        <w:t xml:space="preserve"> </w:t>
      </w:r>
      <w:r w:rsidRPr="00532E32">
        <w:rPr>
          <w:b/>
          <w:i/>
        </w:rPr>
        <w:t>rounding base</w:t>
      </w:r>
      <w:r w:rsidRPr="00532E32">
        <w:t xml:space="preserve"> see the CPI Indexation Table in </w:t>
      </w:r>
      <w:r w:rsidR="00A93C2F" w:rsidRPr="00532E32">
        <w:t>section 1</w:t>
      </w:r>
      <w:r w:rsidRPr="00532E32">
        <w:t>191.</w:t>
      </w:r>
    </w:p>
    <w:p w:rsidR="004918DA" w:rsidRPr="00532E32" w:rsidRDefault="004918DA" w:rsidP="004918DA">
      <w:pPr>
        <w:pStyle w:val="subsection"/>
      </w:pPr>
      <w:r w:rsidRPr="00532E32">
        <w:tab/>
        <w:t>(2)</w:t>
      </w:r>
      <w:r w:rsidRPr="00532E32">
        <w:tab/>
        <w:t xml:space="preserve">Subject to </w:t>
      </w:r>
      <w:r w:rsidR="00D634E3" w:rsidRPr="00532E32">
        <w:t>subsections (</w:t>
      </w:r>
      <w:r w:rsidRPr="00532E32">
        <w:t>3), (6) and (7) if a provisional indexed amount is not a multiple of the rounding base, the indexed amount is the provisional indexed amount rounded up or down to the nearest multiple of the rounding base.</w:t>
      </w:r>
    </w:p>
    <w:p w:rsidR="004918DA" w:rsidRPr="00532E32" w:rsidRDefault="004918DA" w:rsidP="004918DA">
      <w:pPr>
        <w:pStyle w:val="subsection"/>
      </w:pPr>
      <w:r w:rsidRPr="00532E32">
        <w:tab/>
        <w:t>(3)</w:t>
      </w:r>
      <w:r w:rsidRPr="00532E32">
        <w:tab/>
        <w:t xml:space="preserve">Subject to </w:t>
      </w:r>
      <w:r w:rsidR="00D634E3" w:rsidRPr="00532E32">
        <w:t>subsections (</w:t>
      </w:r>
      <w:r w:rsidRPr="00532E32">
        <w:t>3A), (6) and (7), if a provisional indexed amount is not a multiple of the rounding base but is a multiple of half the rounding base, the indexed amount is the provisional indexed amount rounded up to the nearest multiple of the rounding base.</w:t>
      </w:r>
    </w:p>
    <w:p w:rsidR="004918DA" w:rsidRPr="00532E32" w:rsidRDefault="004918DA" w:rsidP="004918DA">
      <w:pPr>
        <w:pStyle w:val="subsection"/>
      </w:pPr>
      <w:r w:rsidRPr="00532E32">
        <w:tab/>
        <w:t>(3A)</w:t>
      </w:r>
      <w:r w:rsidRPr="00532E32">
        <w:tab/>
        <w:t>If a provisional indexed amount for CP income ceiling is not a multiple of $1.00, the indexed amount is the provisional indexed amount rounded up to the nearest multiple of $1.00.</w:t>
      </w:r>
    </w:p>
    <w:p w:rsidR="004918DA" w:rsidRPr="00532E32" w:rsidRDefault="004918DA" w:rsidP="004918DA">
      <w:pPr>
        <w:pStyle w:val="subsection"/>
      </w:pPr>
      <w:r w:rsidRPr="00532E32">
        <w:tab/>
        <w:t>(6)</w:t>
      </w:r>
      <w:r w:rsidRPr="00532E32">
        <w:tab/>
        <w:t>If a provisional indexed amount for a pharmaceutical allowance rate is not a multiple of 10 cents, the indexed amount is the provisional indexed amount rounded down to the nearest multiple of 10 cents.</w:t>
      </w:r>
    </w:p>
    <w:p w:rsidR="004918DA" w:rsidRPr="00532E32" w:rsidRDefault="004918DA" w:rsidP="004918DA">
      <w:pPr>
        <w:pStyle w:val="subsection"/>
      </w:pPr>
      <w:r w:rsidRPr="00532E32">
        <w:tab/>
        <w:t>(7)</w:t>
      </w:r>
      <w:r w:rsidRPr="00532E32">
        <w:tab/>
        <w:t>If a provisional indexed amount for a telephone allowance rate is not a multiple of 80 cents, the indexed amount is the provisional indexed amount rounded up to the nearest multiple of 80 cents.</w:t>
      </w:r>
    </w:p>
    <w:p w:rsidR="004918DA" w:rsidRPr="00532E32" w:rsidRDefault="004918DA" w:rsidP="004918DA">
      <w:pPr>
        <w:pStyle w:val="ActHead5"/>
      </w:pPr>
      <w:bookmarkStart w:id="118" w:name="_Toc173519427"/>
      <w:r w:rsidRPr="00532E32">
        <w:rPr>
          <w:rStyle w:val="CharSectno"/>
        </w:rPr>
        <w:lastRenderedPageBreak/>
        <w:t>1195</w:t>
      </w:r>
      <w:r w:rsidRPr="00532E32">
        <w:t xml:space="preserve">  Certain indexed amounts to be increased in line with increases in Male Total Average Weekly Earnings</w:t>
      </w:r>
      <w:bookmarkEnd w:id="118"/>
    </w:p>
    <w:p w:rsidR="004918DA" w:rsidRPr="00532E32" w:rsidRDefault="004918DA" w:rsidP="004918DA">
      <w:pPr>
        <w:pStyle w:val="subsection"/>
        <w:keepNext/>
      </w:pPr>
      <w:r w:rsidRPr="00532E32">
        <w:tab/>
        <w:t>(1)</w:t>
      </w:r>
      <w:r w:rsidRPr="00532E32">
        <w:tab/>
        <w:t>For the purposes of this section:</w:t>
      </w:r>
    </w:p>
    <w:p w:rsidR="002226D7" w:rsidRPr="00532E32" w:rsidRDefault="002226D7" w:rsidP="004918DA">
      <w:pPr>
        <w:pStyle w:val="paragraph"/>
      </w:pPr>
      <w:r w:rsidRPr="00532E32">
        <w:tab/>
        <w:t>(a)</w:t>
      </w:r>
      <w:r w:rsidRPr="00532E32">
        <w:tab/>
        <w:t xml:space="preserve">a </w:t>
      </w:r>
      <w:r w:rsidRPr="00532E32">
        <w:rPr>
          <w:b/>
          <w:i/>
        </w:rPr>
        <w:t>category A amount</w:t>
      </w:r>
      <w:r w:rsidRPr="00532E32">
        <w:t xml:space="preserve"> is the annual rate specified in point 1068A</w:t>
      </w:r>
      <w:r w:rsidR="000D013E">
        <w:noBreakHyphen/>
      </w:r>
      <w:r w:rsidRPr="00532E32">
        <w:t>B1; and</w:t>
      </w:r>
    </w:p>
    <w:p w:rsidR="004918DA" w:rsidRPr="00532E32" w:rsidRDefault="004918DA" w:rsidP="004918DA">
      <w:pPr>
        <w:pStyle w:val="paragraph"/>
      </w:pPr>
      <w:r w:rsidRPr="00532E32">
        <w:tab/>
        <w:t>(b)</w:t>
      </w:r>
      <w:r w:rsidRPr="00532E32">
        <w:tab/>
        <w:t xml:space="preserve">a </w:t>
      </w:r>
      <w:r w:rsidRPr="00532E32">
        <w:rPr>
          <w:b/>
          <w:i/>
        </w:rPr>
        <w:t>category B amount</w:t>
      </w:r>
      <w:r w:rsidRPr="00532E32">
        <w:t xml:space="preserve"> is an amount specified as set out below:</w:t>
      </w:r>
    </w:p>
    <w:p w:rsidR="004918DA" w:rsidRPr="00532E32" w:rsidRDefault="004918DA" w:rsidP="004918DA">
      <w:pPr>
        <w:pStyle w:val="paragraphsub"/>
      </w:pPr>
      <w:r w:rsidRPr="00532E32">
        <w:tab/>
        <w:t>(i)</w:t>
      </w:r>
      <w:r w:rsidRPr="00532E32">
        <w:tab/>
        <w:t>point 1064</w:t>
      </w:r>
      <w:r w:rsidR="000D013E">
        <w:noBreakHyphen/>
      </w:r>
      <w:r w:rsidRPr="00532E32">
        <w:t>B1—Table B—item</w:t>
      </w:r>
      <w:r w:rsidR="00D634E3" w:rsidRPr="00532E32">
        <w:t> </w:t>
      </w:r>
      <w:r w:rsidRPr="00532E32">
        <w:t>2—column 3;</w:t>
      </w:r>
    </w:p>
    <w:p w:rsidR="004918DA" w:rsidRPr="00532E32" w:rsidRDefault="004918DA" w:rsidP="004918DA">
      <w:pPr>
        <w:pStyle w:val="paragraphsub"/>
      </w:pPr>
      <w:r w:rsidRPr="00532E32">
        <w:tab/>
        <w:t>(ii)</w:t>
      </w:r>
      <w:r w:rsidRPr="00532E32">
        <w:tab/>
        <w:t>point 1065</w:t>
      </w:r>
      <w:r w:rsidR="000D013E">
        <w:noBreakHyphen/>
      </w:r>
      <w:r w:rsidRPr="00532E32">
        <w:t>B1—Table B—item</w:t>
      </w:r>
      <w:r w:rsidR="00D634E3" w:rsidRPr="00532E32">
        <w:t> </w:t>
      </w:r>
      <w:r w:rsidRPr="00532E32">
        <w:t>2—</w:t>
      </w:r>
      <w:r w:rsidR="009B595F" w:rsidRPr="00532E32">
        <w:t>column 3.</w:t>
      </w:r>
    </w:p>
    <w:p w:rsidR="002226D7" w:rsidRPr="00532E32" w:rsidRDefault="002226D7" w:rsidP="002226D7">
      <w:pPr>
        <w:pStyle w:val="subsection"/>
        <w:keepNext/>
      </w:pPr>
      <w:r w:rsidRPr="00532E32">
        <w:tab/>
        <w:t>(2)</w:t>
      </w:r>
      <w:r w:rsidRPr="00532E32">
        <w:tab/>
        <w:t>If:</w:t>
      </w:r>
    </w:p>
    <w:p w:rsidR="002226D7" w:rsidRPr="00532E32" w:rsidRDefault="002226D7" w:rsidP="002226D7">
      <w:pPr>
        <w:pStyle w:val="paragraph"/>
      </w:pPr>
      <w:r w:rsidRPr="00532E32">
        <w:tab/>
        <w:t>(a)</w:t>
      </w:r>
      <w:r w:rsidRPr="00532E32">
        <w:tab/>
        <w:t>a category A amount is to be indexed under this Division on an indexation day; and</w:t>
      </w:r>
    </w:p>
    <w:p w:rsidR="002226D7" w:rsidRPr="00532E32" w:rsidRDefault="002226D7" w:rsidP="002226D7">
      <w:pPr>
        <w:pStyle w:val="paragraph"/>
      </w:pPr>
      <w:r w:rsidRPr="00532E32">
        <w:tab/>
        <w:t>(b)</w:t>
      </w:r>
      <w:r w:rsidRPr="00532E32">
        <w:tab/>
        <w:t>25% of the annualised MTAWE figure for whichever of the following quarters is applicable:</w:t>
      </w:r>
    </w:p>
    <w:p w:rsidR="002226D7" w:rsidRPr="00532E32" w:rsidRDefault="002226D7" w:rsidP="002226D7">
      <w:pPr>
        <w:pStyle w:val="paragraphsub"/>
      </w:pPr>
      <w:r w:rsidRPr="00532E32">
        <w:tab/>
        <w:t>(i)</w:t>
      </w:r>
      <w:r w:rsidRPr="00532E32">
        <w:tab/>
        <w:t>if the indexation day is a 20</w:t>
      </w:r>
      <w:r w:rsidR="00D634E3" w:rsidRPr="00532E32">
        <w:t> </w:t>
      </w:r>
      <w:r w:rsidRPr="00532E32">
        <w:t>March—the most recent December quarter;</w:t>
      </w:r>
    </w:p>
    <w:p w:rsidR="002226D7" w:rsidRPr="00532E32" w:rsidRDefault="002226D7" w:rsidP="002226D7">
      <w:pPr>
        <w:pStyle w:val="paragraphsub"/>
      </w:pPr>
      <w:r w:rsidRPr="00532E32">
        <w:tab/>
        <w:t>(ii)</w:t>
      </w:r>
      <w:r w:rsidRPr="00532E32">
        <w:tab/>
        <w:t xml:space="preserve">if the indexation day is a </w:t>
      </w:r>
      <w:r w:rsidR="00BA70F5" w:rsidRPr="00532E32">
        <w:t>20 September</w:t>
      </w:r>
      <w:r w:rsidRPr="00532E32">
        <w:t>—the most recent June quarter;</w:t>
      </w:r>
    </w:p>
    <w:p w:rsidR="002226D7" w:rsidRPr="00532E32" w:rsidRDefault="002226D7" w:rsidP="002226D7">
      <w:pPr>
        <w:pStyle w:val="paragraph"/>
      </w:pPr>
      <w:r w:rsidRPr="00532E32">
        <w:tab/>
      </w:r>
      <w:r w:rsidRPr="00532E32">
        <w:tab/>
        <w:t>exceeds the indexed amount for the category A amount;</w:t>
      </w:r>
    </w:p>
    <w:p w:rsidR="002226D7" w:rsidRPr="00532E32" w:rsidRDefault="002226D7" w:rsidP="002226D7">
      <w:pPr>
        <w:pStyle w:val="subsection2"/>
      </w:pPr>
      <w:r w:rsidRPr="00532E32">
        <w:t>then:</w:t>
      </w:r>
    </w:p>
    <w:p w:rsidR="002226D7" w:rsidRPr="00532E32" w:rsidRDefault="002226D7" w:rsidP="002226D7">
      <w:pPr>
        <w:pStyle w:val="paragraph"/>
      </w:pPr>
      <w:r w:rsidRPr="00532E32">
        <w:tab/>
        <w:t>(c)</w:t>
      </w:r>
      <w:r w:rsidRPr="00532E32">
        <w:tab/>
        <w:t>the indexed amount for the category A amount is to be increased by an amount equal to the excess; and</w:t>
      </w:r>
    </w:p>
    <w:p w:rsidR="002226D7" w:rsidRPr="00532E32" w:rsidRDefault="002226D7" w:rsidP="002226D7">
      <w:pPr>
        <w:pStyle w:val="paragraph"/>
      </w:pPr>
      <w:r w:rsidRPr="00532E32">
        <w:tab/>
        <w:t>(d)</w:t>
      </w:r>
      <w:r w:rsidRPr="00532E32">
        <w:tab/>
        <w:t xml:space="preserve">if the indexed amount for the category A amount (as increased under </w:t>
      </w:r>
      <w:r w:rsidR="00D634E3" w:rsidRPr="00532E32">
        <w:t>paragraph (</w:t>
      </w:r>
      <w:r w:rsidRPr="00532E32">
        <w:t xml:space="preserve">c)) is not a multiple of $2.60, the indexed amount (as increased under </w:t>
      </w:r>
      <w:r w:rsidR="00D634E3" w:rsidRPr="00532E32">
        <w:t>paragraph (</w:t>
      </w:r>
      <w:r w:rsidRPr="00532E32">
        <w:t>c)) is to be further increased by rounding up to the next highest multiple of $2.60.</w:t>
      </w:r>
    </w:p>
    <w:p w:rsidR="002226D7" w:rsidRPr="00532E32" w:rsidRDefault="002226D7" w:rsidP="002226D7">
      <w:pPr>
        <w:pStyle w:val="subsection"/>
        <w:keepNext/>
      </w:pPr>
      <w:r w:rsidRPr="00532E32">
        <w:tab/>
        <w:t>(2A)</w:t>
      </w:r>
      <w:r w:rsidRPr="00532E32">
        <w:tab/>
        <w:t>If:</w:t>
      </w:r>
    </w:p>
    <w:p w:rsidR="002226D7" w:rsidRPr="00532E32" w:rsidRDefault="002226D7" w:rsidP="002226D7">
      <w:pPr>
        <w:pStyle w:val="paragraph"/>
      </w:pPr>
      <w:r w:rsidRPr="00532E32">
        <w:tab/>
        <w:t>(a)</w:t>
      </w:r>
      <w:r w:rsidRPr="00532E32">
        <w:tab/>
        <w:t>a category B amount is to be indexed under this Division on an indexation day; and</w:t>
      </w:r>
    </w:p>
    <w:p w:rsidR="002226D7" w:rsidRPr="00532E32" w:rsidRDefault="002226D7" w:rsidP="002226D7">
      <w:pPr>
        <w:pStyle w:val="paragraph"/>
      </w:pPr>
      <w:r w:rsidRPr="00532E32">
        <w:tab/>
        <w:t>(b)</w:t>
      </w:r>
      <w:r w:rsidRPr="00532E32">
        <w:tab/>
        <w:t>50% of the combined couple benchmark for that indexation day exceeds the indexed amount for the category B amount;</w:t>
      </w:r>
    </w:p>
    <w:p w:rsidR="002226D7" w:rsidRPr="00532E32" w:rsidRDefault="002226D7" w:rsidP="002226D7">
      <w:pPr>
        <w:pStyle w:val="subsection2"/>
      </w:pPr>
      <w:r w:rsidRPr="00532E32">
        <w:t>then:</w:t>
      </w:r>
    </w:p>
    <w:p w:rsidR="002226D7" w:rsidRPr="00532E32" w:rsidRDefault="002226D7" w:rsidP="002226D7">
      <w:pPr>
        <w:pStyle w:val="paragraph"/>
      </w:pPr>
      <w:r w:rsidRPr="00532E32">
        <w:lastRenderedPageBreak/>
        <w:tab/>
        <w:t>(c)</w:t>
      </w:r>
      <w:r w:rsidRPr="00532E32">
        <w:tab/>
        <w:t>the indexed amount for the category B amount is to be increased by an amount equal to the excess; and</w:t>
      </w:r>
    </w:p>
    <w:p w:rsidR="002226D7" w:rsidRPr="00532E32" w:rsidRDefault="002226D7" w:rsidP="002226D7">
      <w:pPr>
        <w:pStyle w:val="paragraph"/>
      </w:pPr>
      <w:r w:rsidRPr="00532E32">
        <w:tab/>
        <w:t>(d)</w:t>
      </w:r>
      <w:r w:rsidRPr="00532E32">
        <w:tab/>
        <w:t xml:space="preserve">if the indexed amount for the category B amount (as increased under </w:t>
      </w:r>
      <w:r w:rsidR="00D634E3" w:rsidRPr="00532E32">
        <w:t>paragraph (</w:t>
      </w:r>
      <w:r w:rsidRPr="00532E32">
        <w:t xml:space="preserve">c)) is not a multiple of $2.60, the indexed amount (as increased under </w:t>
      </w:r>
      <w:r w:rsidR="00D634E3" w:rsidRPr="00532E32">
        <w:t>paragraph (</w:t>
      </w:r>
      <w:r w:rsidRPr="00532E32">
        <w:t>c)) is to be further increased by rounding up to the next highest multiple of $2.60.</w:t>
      </w:r>
    </w:p>
    <w:p w:rsidR="002226D7" w:rsidRPr="00532E32" w:rsidRDefault="002226D7" w:rsidP="002226D7">
      <w:pPr>
        <w:pStyle w:val="subsection"/>
      </w:pPr>
      <w:r w:rsidRPr="00532E32">
        <w:tab/>
        <w:t>(2B)</w:t>
      </w:r>
      <w:r w:rsidRPr="00532E32">
        <w:tab/>
        <w:t xml:space="preserve">For the purposes of this section, the </w:t>
      </w:r>
      <w:r w:rsidRPr="00532E32">
        <w:rPr>
          <w:b/>
          <w:i/>
        </w:rPr>
        <w:t>combined couple benchmark</w:t>
      </w:r>
      <w:r w:rsidRPr="00532E32">
        <w:t>, for an indexation day, is 41.76% of the annualised MTAWE figure for whichever of the following quarters is applicable:</w:t>
      </w:r>
    </w:p>
    <w:p w:rsidR="002226D7" w:rsidRPr="00532E32" w:rsidRDefault="002226D7" w:rsidP="002226D7">
      <w:pPr>
        <w:pStyle w:val="paragraph"/>
      </w:pPr>
      <w:r w:rsidRPr="00532E32">
        <w:tab/>
        <w:t>(a)</w:t>
      </w:r>
      <w:r w:rsidRPr="00532E32">
        <w:tab/>
        <w:t>if the indexation day is a 20</w:t>
      </w:r>
      <w:r w:rsidR="00D634E3" w:rsidRPr="00532E32">
        <w:t> </w:t>
      </w:r>
      <w:r w:rsidRPr="00532E32">
        <w:t>March—the most recent December quarter;</w:t>
      </w:r>
    </w:p>
    <w:p w:rsidR="002226D7" w:rsidRPr="00532E32" w:rsidRDefault="002226D7" w:rsidP="002226D7">
      <w:pPr>
        <w:pStyle w:val="paragraph"/>
      </w:pPr>
      <w:r w:rsidRPr="00532E32">
        <w:tab/>
        <w:t>(b)</w:t>
      </w:r>
      <w:r w:rsidRPr="00532E32">
        <w:tab/>
        <w:t xml:space="preserve">if the indexation day is a </w:t>
      </w:r>
      <w:r w:rsidR="00BA70F5" w:rsidRPr="00532E32">
        <w:t>20 September</w:t>
      </w:r>
      <w:r w:rsidRPr="00532E32">
        <w:t>—the most recent June quarter.</w:t>
      </w:r>
    </w:p>
    <w:p w:rsidR="004918DA" w:rsidRPr="00532E32" w:rsidRDefault="004918DA" w:rsidP="004918DA">
      <w:pPr>
        <w:pStyle w:val="subsection"/>
      </w:pPr>
      <w:r w:rsidRPr="00532E32">
        <w:tab/>
        <w:t>(3)</w:t>
      </w:r>
      <w:r w:rsidRPr="00532E32">
        <w:tab/>
        <w:t xml:space="preserve">For the purposes of this section, the </w:t>
      </w:r>
      <w:r w:rsidRPr="00532E32">
        <w:rPr>
          <w:b/>
          <w:i/>
        </w:rPr>
        <w:t>annualised MTAWE figure</w:t>
      </w:r>
      <w:r w:rsidRPr="00532E32">
        <w:t xml:space="preserve"> for a quarter is 52 times the amount set out for the reference period in the quarter under the headings “Average Weekly Earnings of Employees, Australia—Males—All males—Total earnings—ORIGINAL” in a document published by the Australian Statistician entitled “Average Weekly Earnings, States and Australia”.</w:t>
      </w:r>
    </w:p>
    <w:p w:rsidR="004918DA" w:rsidRPr="00532E32" w:rsidRDefault="004918DA" w:rsidP="004918DA">
      <w:pPr>
        <w:pStyle w:val="subsection"/>
      </w:pPr>
      <w:r w:rsidRPr="00532E32">
        <w:tab/>
        <w:t>(4)</w:t>
      </w:r>
      <w:r w:rsidRPr="00532E32">
        <w:tab/>
        <w:t xml:space="preserve">If at any time (whether before or after the commencement of this section), the Australian Statistician publishes the amount referred to in </w:t>
      </w:r>
      <w:r w:rsidR="00D634E3" w:rsidRPr="00532E32">
        <w:t>subsection (</w:t>
      </w:r>
      <w:r w:rsidRPr="00532E32">
        <w:t>3):</w:t>
      </w:r>
    </w:p>
    <w:p w:rsidR="004918DA" w:rsidRPr="00532E32" w:rsidRDefault="004918DA" w:rsidP="004918DA">
      <w:pPr>
        <w:pStyle w:val="paragraph"/>
      </w:pPr>
      <w:r w:rsidRPr="00532E32">
        <w:tab/>
        <w:t>(a)</w:t>
      </w:r>
      <w:r w:rsidRPr="00532E32">
        <w:tab/>
        <w:t xml:space="preserve">under differently described headings (the </w:t>
      </w:r>
      <w:r w:rsidRPr="00532E32">
        <w:rPr>
          <w:b/>
          <w:i/>
        </w:rPr>
        <w:t>new headings</w:t>
      </w:r>
      <w:r w:rsidRPr="00532E32">
        <w:t>); or</w:t>
      </w:r>
    </w:p>
    <w:p w:rsidR="004918DA" w:rsidRPr="00532E32" w:rsidRDefault="004918DA" w:rsidP="004918DA">
      <w:pPr>
        <w:pStyle w:val="paragraph"/>
      </w:pPr>
      <w:r w:rsidRPr="00532E32">
        <w:tab/>
        <w:t>(b)</w:t>
      </w:r>
      <w:r w:rsidRPr="00532E32">
        <w:tab/>
        <w:t xml:space="preserve">in a document entitled otherwise than as described in </w:t>
      </w:r>
      <w:r w:rsidR="00D634E3" w:rsidRPr="00532E32">
        <w:t>subsection (</w:t>
      </w:r>
      <w:r w:rsidRPr="00532E32">
        <w:t xml:space="preserve">3) (the </w:t>
      </w:r>
      <w:r w:rsidRPr="00532E32">
        <w:rPr>
          <w:b/>
          <w:i/>
        </w:rPr>
        <w:t>new document</w:t>
      </w:r>
      <w:r w:rsidRPr="00532E32">
        <w:t>);</w:t>
      </w:r>
    </w:p>
    <w:p w:rsidR="004918DA" w:rsidRPr="00532E32" w:rsidRDefault="004918DA" w:rsidP="004918DA">
      <w:pPr>
        <w:pStyle w:val="subsection2"/>
      </w:pPr>
      <w:r w:rsidRPr="00532E32">
        <w:t xml:space="preserve">then the </w:t>
      </w:r>
      <w:r w:rsidRPr="00532E32">
        <w:rPr>
          <w:b/>
          <w:i/>
        </w:rPr>
        <w:t>annualised MTAWE figure</w:t>
      </w:r>
      <w:r w:rsidRPr="00532E32">
        <w:t xml:space="preserve"> is to be calculated in accordance with </w:t>
      </w:r>
      <w:r w:rsidR="00D634E3" w:rsidRPr="00532E32">
        <w:t>subsection (</w:t>
      </w:r>
      <w:r w:rsidRPr="00532E32">
        <w:t>3) as if the references to:</w:t>
      </w:r>
    </w:p>
    <w:p w:rsidR="004918DA" w:rsidRPr="00532E32" w:rsidRDefault="004918DA" w:rsidP="004918DA">
      <w:pPr>
        <w:pStyle w:val="paragraph"/>
      </w:pPr>
      <w:r w:rsidRPr="00532E32">
        <w:tab/>
        <w:t>(c)</w:t>
      </w:r>
      <w:r w:rsidRPr="00532E32">
        <w:tab/>
        <w:t>“Average Weekly Earnings of Employees, Australia—Males—All males—Total earnings—ORIGINAL”; or</w:t>
      </w:r>
    </w:p>
    <w:p w:rsidR="004918DA" w:rsidRPr="00532E32" w:rsidRDefault="004918DA" w:rsidP="004918DA">
      <w:pPr>
        <w:pStyle w:val="paragraph"/>
      </w:pPr>
      <w:r w:rsidRPr="00532E32">
        <w:tab/>
        <w:t>(d)</w:t>
      </w:r>
      <w:r w:rsidRPr="00532E32">
        <w:tab/>
        <w:t>“Average Weekly Earnings, States and Australia”;</w:t>
      </w:r>
    </w:p>
    <w:p w:rsidR="004918DA" w:rsidRPr="00532E32" w:rsidRDefault="004918DA" w:rsidP="004918DA">
      <w:pPr>
        <w:pStyle w:val="subsection2"/>
      </w:pPr>
      <w:r w:rsidRPr="00532E32">
        <w:t>were references to the new headings and/or the new document, as the case requires.</w:t>
      </w:r>
    </w:p>
    <w:p w:rsidR="004918DA" w:rsidRPr="00532E32" w:rsidRDefault="004918DA" w:rsidP="004918DA">
      <w:pPr>
        <w:pStyle w:val="subsection"/>
      </w:pPr>
      <w:r w:rsidRPr="00532E32">
        <w:lastRenderedPageBreak/>
        <w:tab/>
        <w:t>(5)</w:t>
      </w:r>
      <w:r w:rsidRPr="00532E32">
        <w:tab/>
        <w:t xml:space="preserve">For the purposes of this section, the </w:t>
      </w:r>
      <w:r w:rsidRPr="00532E32">
        <w:rPr>
          <w:b/>
          <w:i/>
        </w:rPr>
        <w:t>reference period</w:t>
      </w:r>
      <w:r w:rsidRPr="00532E32">
        <w:t xml:space="preserve"> in a particular quarter is the period described by the Australian Statistician as the pay period ending on or before a specified day that is the third Friday of the middle month of that quarter.</w:t>
      </w:r>
    </w:p>
    <w:p w:rsidR="004918DA" w:rsidRPr="00532E32" w:rsidRDefault="004918DA" w:rsidP="004918DA">
      <w:pPr>
        <w:pStyle w:val="subsection"/>
      </w:pPr>
      <w:r w:rsidRPr="00532E32">
        <w:tab/>
        <w:t>(6)</w:t>
      </w:r>
      <w:r w:rsidRPr="00532E32">
        <w:tab/>
        <w:t>If at any time (whether before or after the commencement of this section), the Australian Statistician publishes an amount in substitution for a particular amount previously published by the Australian Statistician, the publication of the later amount is to be disregarded for the purposes of this section.</w:t>
      </w:r>
    </w:p>
    <w:p w:rsidR="004918DA" w:rsidRPr="00532E32" w:rsidRDefault="004918DA" w:rsidP="004918DA">
      <w:pPr>
        <w:pStyle w:val="subsection"/>
      </w:pPr>
      <w:r w:rsidRPr="00532E32">
        <w:tab/>
        <w:t>(7)</w:t>
      </w:r>
      <w:r w:rsidRPr="00532E32">
        <w:tab/>
        <w:t>In this section:</w:t>
      </w:r>
    </w:p>
    <w:p w:rsidR="004918DA" w:rsidRPr="00532E32" w:rsidRDefault="004918DA" w:rsidP="004918DA">
      <w:pPr>
        <w:pStyle w:val="Definition"/>
      </w:pPr>
      <w:r w:rsidRPr="00532E32">
        <w:rPr>
          <w:b/>
          <w:i/>
        </w:rPr>
        <w:t>December quarter</w:t>
      </w:r>
      <w:r w:rsidRPr="00532E32">
        <w:t xml:space="preserve"> means a quarter ending on </w:t>
      </w:r>
      <w:r w:rsidR="004E3300" w:rsidRPr="00532E32">
        <w:t>31 December</w:t>
      </w:r>
      <w:r w:rsidRPr="00532E32">
        <w:t>.</w:t>
      </w:r>
    </w:p>
    <w:p w:rsidR="004918DA" w:rsidRPr="00532E32" w:rsidRDefault="004918DA" w:rsidP="004918DA">
      <w:pPr>
        <w:pStyle w:val="Definition"/>
      </w:pPr>
      <w:r w:rsidRPr="00532E32">
        <w:rPr>
          <w:b/>
          <w:i/>
        </w:rPr>
        <w:t>June quarter</w:t>
      </w:r>
      <w:r w:rsidRPr="00532E32">
        <w:t xml:space="preserve"> means a quarter ending on 30</w:t>
      </w:r>
      <w:r w:rsidR="00D634E3" w:rsidRPr="00532E32">
        <w:t> </w:t>
      </w:r>
      <w:r w:rsidRPr="00532E32">
        <w:t>June.</w:t>
      </w:r>
    </w:p>
    <w:p w:rsidR="00463AE7" w:rsidRPr="00532E32" w:rsidRDefault="00463AE7" w:rsidP="00F01441">
      <w:pPr>
        <w:pStyle w:val="ActHead3"/>
        <w:pageBreakBefore/>
      </w:pPr>
      <w:bookmarkStart w:id="119" w:name="_Toc173519428"/>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Social security pension indexation using Pensioner and Beneficiary Living Cost Index</w:t>
      </w:r>
      <w:bookmarkEnd w:id="119"/>
    </w:p>
    <w:p w:rsidR="00463AE7" w:rsidRPr="00532E32" w:rsidRDefault="00463AE7" w:rsidP="00463AE7">
      <w:pPr>
        <w:pStyle w:val="ActHead5"/>
      </w:pPr>
      <w:bookmarkStart w:id="120" w:name="_Toc173519429"/>
      <w:r w:rsidRPr="00532E32">
        <w:rPr>
          <w:rStyle w:val="CharSectno"/>
        </w:rPr>
        <w:t>1196</w:t>
      </w:r>
      <w:r w:rsidRPr="00532E32">
        <w:t xml:space="preserve">  Social security pension indexation using Pensioner and Beneficiary Living Cost Index</w:t>
      </w:r>
      <w:bookmarkEnd w:id="120"/>
    </w:p>
    <w:p w:rsidR="00463AE7" w:rsidRPr="00532E32" w:rsidRDefault="00463AE7" w:rsidP="00463AE7">
      <w:pPr>
        <w:pStyle w:val="subsection"/>
      </w:pPr>
      <w:r w:rsidRPr="00532E32">
        <w:tab/>
        <w:t>(1)</w:t>
      </w:r>
      <w:r w:rsidRPr="00532E32">
        <w:tab/>
        <w:t xml:space="preserve">This section applies to the amount (the </w:t>
      </w:r>
      <w:r w:rsidRPr="00532E32">
        <w:rPr>
          <w:b/>
          <w:i/>
        </w:rPr>
        <w:t>starting amount</w:t>
      </w:r>
      <w:r w:rsidRPr="00532E32">
        <w:t>) referred to in column 2 of item</w:t>
      </w:r>
      <w:r w:rsidR="00D634E3" w:rsidRPr="00532E32">
        <w:t> </w:t>
      </w:r>
      <w:r w:rsidRPr="00532E32">
        <w:t xml:space="preserve">1 of the table in </w:t>
      </w:r>
      <w:r w:rsidR="004E3300" w:rsidRPr="00532E32">
        <w:t>subsection 1</w:t>
      </w:r>
      <w:r w:rsidRPr="00532E32">
        <w:t>191(1), except to the extent that it covers the maximum basic rate for pension PP (single).</w:t>
      </w:r>
    </w:p>
    <w:p w:rsidR="00463AE7" w:rsidRPr="00532E32" w:rsidRDefault="00463AE7" w:rsidP="00463AE7">
      <w:pPr>
        <w:pStyle w:val="subsection"/>
      </w:pPr>
      <w:r w:rsidRPr="00532E32">
        <w:tab/>
        <w:t>(2)</w:t>
      </w:r>
      <w:r w:rsidRPr="00532E32">
        <w:tab/>
        <w:t xml:space="preserve">If the indexed amount for the starting amount, worked out under </w:t>
      </w:r>
      <w:r w:rsidR="00A93C2F" w:rsidRPr="00532E32">
        <w:t>section 1</w:t>
      </w:r>
      <w:r w:rsidRPr="00532E32">
        <w:t xml:space="preserve">192 on an indexation day and disregarding </w:t>
      </w:r>
      <w:r w:rsidR="00A93C2F" w:rsidRPr="00532E32">
        <w:t>section 1</w:t>
      </w:r>
      <w:r w:rsidRPr="00532E32">
        <w:t>195 and this Division, is less than the living cost amount worked out on that indexation day using the following method statement, then that indexed amount is taken to be an amount equal to that living cost amount:</w:t>
      </w:r>
    </w:p>
    <w:p w:rsidR="00463AE7" w:rsidRPr="00532E32" w:rsidRDefault="00463AE7" w:rsidP="00463AE7">
      <w:pPr>
        <w:pStyle w:val="BoxHeadItalic"/>
        <w:keepNext/>
      </w:pPr>
      <w:r w:rsidRPr="00532E32">
        <w:t>Method statement</w:t>
      </w:r>
    </w:p>
    <w:p w:rsidR="00463AE7" w:rsidRPr="00532E32" w:rsidRDefault="00463AE7" w:rsidP="00463AE7">
      <w:pPr>
        <w:pStyle w:val="BoxStep"/>
        <w:keepNext/>
      </w:pPr>
      <w:r w:rsidRPr="00532E32">
        <w:t>Step 1.</w:t>
      </w:r>
      <w:r w:rsidRPr="00532E32">
        <w:tab/>
        <w:t xml:space="preserve">Use </w:t>
      </w:r>
      <w:r w:rsidR="00A93C2F" w:rsidRPr="00532E32">
        <w:t>section 1</w:t>
      </w:r>
      <w:r w:rsidRPr="00532E32">
        <w:t>197 to work out the living cost indexation factor on that indexation day.</w:t>
      </w:r>
    </w:p>
    <w:p w:rsidR="00463AE7" w:rsidRPr="00532E32" w:rsidRDefault="00463AE7" w:rsidP="00463AE7">
      <w:pPr>
        <w:pStyle w:val="BoxStep"/>
      </w:pPr>
      <w:r w:rsidRPr="00532E32">
        <w:t>Step 2.</w:t>
      </w:r>
      <w:r w:rsidRPr="00532E32">
        <w:tab/>
        <w:t>Work out the current figure for the starting amount immediately before that indexation day.</w:t>
      </w:r>
    </w:p>
    <w:p w:rsidR="00463AE7" w:rsidRPr="00532E32" w:rsidRDefault="00463AE7" w:rsidP="00463AE7">
      <w:pPr>
        <w:pStyle w:val="BoxNote"/>
      </w:pPr>
      <w:r w:rsidRPr="00532E32">
        <w:t>Note:</w:t>
      </w:r>
      <w:r w:rsidRPr="00532E32">
        <w:tab/>
        <w:t xml:space="preserve">For </w:t>
      </w:r>
      <w:r w:rsidRPr="00532E32">
        <w:rPr>
          <w:b/>
          <w:i/>
        </w:rPr>
        <w:t>current figure</w:t>
      </w:r>
      <w:r w:rsidRPr="00532E32">
        <w:t xml:space="preserve"> see subsection</w:t>
      </w:r>
      <w:r w:rsidR="00D634E3" w:rsidRPr="00532E32">
        <w:t> </w:t>
      </w:r>
      <w:r w:rsidRPr="00532E32">
        <w:t>20(1).</w:t>
      </w:r>
    </w:p>
    <w:p w:rsidR="00463AE7" w:rsidRPr="00532E32" w:rsidRDefault="00463AE7" w:rsidP="00463AE7">
      <w:pPr>
        <w:pStyle w:val="BoxStep"/>
      </w:pPr>
      <w:r w:rsidRPr="00532E32">
        <w:t>Step 3.</w:t>
      </w:r>
      <w:r w:rsidRPr="00532E32">
        <w:tab/>
        <w:t xml:space="preserve">Multiply the current figure by the living cost indexation factor: the result is the </w:t>
      </w:r>
      <w:r w:rsidRPr="00532E32">
        <w:rPr>
          <w:b/>
          <w:i/>
        </w:rPr>
        <w:t>provisional living cost amount</w:t>
      </w:r>
      <w:r w:rsidRPr="00532E32">
        <w:t>.</w:t>
      </w:r>
    </w:p>
    <w:p w:rsidR="00463AE7" w:rsidRPr="00532E32" w:rsidRDefault="00463AE7" w:rsidP="00463AE7">
      <w:pPr>
        <w:pStyle w:val="BoxStep"/>
      </w:pPr>
      <w:r w:rsidRPr="00532E32">
        <w:t>Step 4.</w:t>
      </w:r>
      <w:r w:rsidRPr="00532E32">
        <w:tab/>
        <w:t xml:space="preserve">Use </w:t>
      </w:r>
      <w:r w:rsidR="00A93C2F" w:rsidRPr="00532E32">
        <w:t>section 1</w:t>
      </w:r>
      <w:r w:rsidRPr="00532E32">
        <w:t xml:space="preserve">198 to round off the provisional living cost amount: the result is the </w:t>
      </w:r>
      <w:r w:rsidRPr="00532E32">
        <w:rPr>
          <w:b/>
          <w:i/>
        </w:rPr>
        <w:t>living cost amount</w:t>
      </w:r>
      <w:r w:rsidRPr="00532E32">
        <w:t>.</w:t>
      </w:r>
    </w:p>
    <w:p w:rsidR="00463AE7" w:rsidRPr="00532E32" w:rsidRDefault="00A1439C" w:rsidP="00463AE7">
      <w:pPr>
        <w:pStyle w:val="notetext"/>
      </w:pPr>
      <w:r w:rsidRPr="00532E32">
        <w:t>Note 1</w:t>
      </w:r>
      <w:r w:rsidR="00463AE7" w:rsidRPr="00532E32">
        <w:t>:</w:t>
      </w:r>
      <w:r w:rsidR="00463AE7" w:rsidRPr="00532E32">
        <w:tab/>
        <w:t xml:space="preserve">If the indexed amount for the starting amount, worked out under </w:t>
      </w:r>
      <w:r w:rsidR="00A93C2F" w:rsidRPr="00532E32">
        <w:t>section 1</w:t>
      </w:r>
      <w:r w:rsidR="00463AE7" w:rsidRPr="00532E32">
        <w:t xml:space="preserve">192, is taken to be an amount equal to that living cost amount, there may be a further increase of that replaced indexed amount under </w:t>
      </w:r>
      <w:r w:rsidR="00A93C2F" w:rsidRPr="00532E32">
        <w:t>section 1</w:t>
      </w:r>
      <w:r w:rsidR="00463AE7" w:rsidRPr="00532E32">
        <w:t>195.</w:t>
      </w:r>
    </w:p>
    <w:p w:rsidR="00A1439C" w:rsidRPr="00532E32" w:rsidRDefault="00A1439C" w:rsidP="00A1439C">
      <w:pPr>
        <w:pStyle w:val="notetext"/>
      </w:pPr>
      <w:r w:rsidRPr="00532E32">
        <w:lastRenderedPageBreak/>
        <w:t>Note 2:</w:t>
      </w:r>
      <w:r w:rsidRPr="00532E32">
        <w:tab/>
        <w:t>On and after 20</w:t>
      </w:r>
      <w:r w:rsidR="00D634E3" w:rsidRPr="00532E32">
        <w:t> </w:t>
      </w:r>
      <w:r w:rsidRPr="00532E32">
        <w:t>March 2013, the indexation of certain amounts may be affected by Division</w:t>
      </w:r>
      <w:r w:rsidR="00D634E3" w:rsidRPr="00532E32">
        <w:t> </w:t>
      </w:r>
      <w:r w:rsidRPr="00532E32">
        <w:t>8.</w:t>
      </w:r>
    </w:p>
    <w:p w:rsidR="00463AE7" w:rsidRPr="00532E32" w:rsidRDefault="00463AE7" w:rsidP="00463AE7">
      <w:pPr>
        <w:pStyle w:val="ActHead5"/>
      </w:pPr>
      <w:bookmarkStart w:id="121" w:name="_Toc173519430"/>
      <w:r w:rsidRPr="00532E32">
        <w:rPr>
          <w:rStyle w:val="CharSectno"/>
        </w:rPr>
        <w:t>1197</w:t>
      </w:r>
      <w:r w:rsidRPr="00532E32">
        <w:t xml:space="preserve">  Living cost indexation factor</w:t>
      </w:r>
      <w:bookmarkEnd w:id="121"/>
    </w:p>
    <w:p w:rsidR="00463AE7" w:rsidRPr="00532E32" w:rsidRDefault="00463AE7" w:rsidP="00463AE7">
      <w:pPr>
        <w:pStyle w:val="subsection"/>
      </w:pPr>
      <w:r w:rsidRPr="00532E32">
        <w:tab/>
        <w:t>(1)</w:t>
      </w:r>
      <w:r w:rsidRPr="00532E32">
        <w:tab/>
        <w:t xml:space="preserve">Subject to </w:t>
      </w:r>
      <w:r w:rsidR="00D634E3" w:rsidRPr="00532E32">
        <w:t>subsections (</w:t>
      </w:r>
      <w:r w:rsidRPr="00532E32">
        <w:t>5) and (6), the living cost indexation factor on an indexation day is:</w:t>
      </w:r>
    </w:p>
    <w:p w:rsidR="0099375E" w:rsidRPr="00532E32" w:rsidRDefault="00461304" w:rsidP="0099375E">
      <w:pPr>
        <w:pStyle w:val="Formula"/>
      </w:pPr>
      <w:r w:rsidRPr="00532E32">
        <w:rPr>
          <w:noProof/>
        </w:rPr>
        <w:drawing>
          <wp:inline distT="0" distB="0" distL="0" distR="0" wp14:anchorId="455CAB10" wp14:editId="0F1B6A58">
            <wp:extent cx="2447925" cy="533400"/>
            <wp:effectExtent l="0" t="0" r="0" b="0"/>
            <wp:docPr id="83" name="Picture 83" descr="Start formula start fraction Living cost index number for reference quarter over Living cost index number fo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a:ln>
                      <a:noFill/>
                    </a:ln>
                  </pic:spPr>
                </pic:pic>
              </a:graphicData>
            </a:graphic>
          </wp:inline>
        </w:drawing>
      </w:r>
    </w:p>
    <w:p w:rsidR="00463AE7" w:rsidRPr="00532E32" w:rsidRDefault="00463AE7" w:rsidP="00463AE7">
      <w:pPr>
        <w:pStyle w:val="subsection2"/>
      </w:pPr>
      <w:r w:rsidRPr="00532E32">
        <w:t>worked out to 3 decimal places.</w:t>
      </w:r>
    </w:p>
    <w:p w:rsidR="00463AE7" w:rsidRPr="00532E32" w:rsidRDefault="00463AE7" w:rsidP="00463AE7">
      <w:pPr>
        <w:pStyle w:val="SubsectionHead"/>
      </w:pPr>
      <w:r w:rsidRPr="00532E32">
        <w:t>Definitions</w:t>
      </w:r>
    </w:p>
    <w:p w:rsidR="00463AE7" w:rsidRPr="00532E32" w:rsidRDefault="00463AE7" w:rsidP="00463AE7">
      <w:pPr>
        <w:pStyle w:val="subsection"/>
      </w:pPr>
      <w:r w:rsidRPr="00532E32">
        <w:tab/>
        <w:t>(2)</w:t>
      </w:r>
      <w:r w:rsidRPr="00532E32">
        <w:tab/>
        <w:t xml:space="preserve">For the purposes of this section, the </w:t>
      </w:r>
      <w:r w:rsidRPr="00532E32">
        <w:rPr>
          <w:b/>
          <w:i/>
        </w:rPr>
        <w:t>living cost index number</w:t>
      </w:r>
      <w:r w:rsidRPr="00532E32">
        <w:t>, in relation to a quarter, is the All Groups Pensioner and Beneficiary Living Cost Index number that is the weighted average of the 8 capital cities and is published by the Australian Statistician in respect of that quarter.</w:t>
      </w:r>
    </w:p>
    <w:p w:rsidR="00463AE7" w:rsidRPr="00532E32" w:rsidRDefault="00463AE7" w:rsidP="00463AE7">
      <w:pPr>
        <w:pStyle w:val="subsection"/>
      </w:pPr>
      <w:r w:rsidRPr="00532E32">
        <w:tab/>
        <w:t>(3)</w:t>
      </w:r>
      <w:r w:rsidRPr="00532E32">
        <w:tab/>
        <w:t xml:space="preserve">For the purposes of this section, the </w:t>
      </w:r>
      <w:r w:rsidRPr="00532E32">
        <w:rPr>
          <w:b/>
          <w:i/>
        </w:rPr>
        <w:t>reference quarter</w:t>
      </w:r>
      <w:r w:rsidRPr="00532E32">
        <w:t xml:space="preserve"> is:</w:t>
      </w:r>
    </w:p>
    <w:p w:rsidR="00463AE7" w:rsidRPr="00532E32" w:rsidRDefault="00463AE7" w:rsidP="00463AE7">
      <w:pPr>
        <w:pStyle w:val="paragraph"/>
      </w:pPr>
      <w:r w:rsidRPr="00532E32">
        <w:tab/>
        <w:t>(a)</w:t>
      </w:r>
      <w:r w:rsidRPr="00532E32">
        <w:tab/>
        <w:t>if the indexation day is a 20</w:t>
      </w:r>
      <w:r w:rsidR="00D634E3" w:rsidRPr="00532E32">
        <w:t> </w:t>
      </w:r>
      <w:r w:rsidRPr="00532E32">
        <w:t>March—the most recent December quarter before the indexation day; and</w:t>
      </w:r>
    </w:p>
    <w:p w:rsidR="00463AE7" w:rsidRPr="00532E32" w:rsidRDefault="00463AE7" w:rsidP="00463AE7">
      <w:pPr>
        <w:pStyle w:val="paragraph"/>
      </w:pPr>
      <w:r w:rsidRPr="00532E32">
        <w:tab/>
        <w:t>(b)</w:t>
      </w:r>
      <w:r w:rsidRPr="00532E32">
        <w:tab/>
        <w:t xml:space="preserve">if the indexation day is a </w:t>
      </w:r>
      <w:r w:rsidR="00BA70F5" w:rsidRPr="00532E32">
        <w:t>20 September</w:t>
      </w:r>
      <w:r w:rsidRPr="00532E32">
        <w:t>—the most recent June quarter before the indexation day.</w:t>
      </w:r>
    </w:p>
    <w:p w:rsidR="00463AE7" w:rsidRPr="00532E32" w:rsidRDefault="00463AE7" w:rsidP="00463AE7">
      <w:pPr>
        <w:pStyle w:val="subsection"/>
      </w:pPr>
      <w:r w:rsidRPr="00532E32">
        <w:tab/>
        <w:t>(4)</w:t>
      </w:r>
      <w:r w:rsidRPr="00532E32">
        <w:tab/>
        <w:t xml:space="preserve">For the purposes of this section, the </w:t>
      </w:r>
      <w:r w:rsidRPr="00532E32">
        <w:rPr>
          <w:b/>
          <w:i/>
        </w:rPr>
        <w:t>base quarter</w:t>
      </w:r>
      <w:r w:rsidRPr="00532E32">
        <w:t xml:space="preserve"> is the June or December quarter that:</w:t>
      </w:r>
    </w:p>
    <w:p w:rsidR="00463AE7" w:rsidRPr="00532E32" w:rsidRDefault="00463AE7" w:rsidP="00463AE7">
      <w:pPr>
        <w:pStyle w:val="paragraph"/>
      </w:pPr>
      <w:r w:rsidRPr="00532E32">
        <w:tab/>
        <w:t>(a)</w:t>
      </w:r>
      <w:r w:rsidRPr="00532E32">
        <w:tab/>
        <w:t>is a quarter before the reference quarter; and</w:t>
      </w:r>
    </w:p>
    <w:p w:rsidR="00463AE7" w:rsidRPr="00532E32" w:rsidRDefault="00463AE7" w:rsidP="00463AE7">
      <w:pPr>
        <w:pStyle w:val="paragraph"/>
      </w:pPr>
      <w:r w:rsidRPr="00532E32">
        <w:tab/>
        <w:t>(b)</w:t>
      </w:r>
      <w:r w:rsidRPr="00532E32">
        <w:tab/>
        <w:t>has the highest living cost index number.</w:t>
      </w:r>
    </w:p>
    <w:p w:rsidR="00463AE7" w:rsidRPr="00532E32" w:rsidRDefault="00463AE7" w:rsidP="00463AE7">
      <w:pPr>
        <w:pStyle w:val="SubsectionHead"/>
      </w:pPr>
      <w:r w:rsidRPr="00532E32">
        <w:t>Rounding</w:t>
      </w:r>
    </w:p>
    <w:p w:rsidR="00463AE7" w:rsidRPr="00532E32" w:rsidRDefault="00463AE7" w:rsidP="00463AE7">
      <w:pPr>
        <w:pStyle w:val="subsection"/>
      </w:pPr>
      <w:r w:rsidRPr="00532E32">
        <w:tab/>
        <w:t>(5)</w:t>
      </w:r>
      <w:r w:rsidRPr="00532E32">
        <w:tab/>
        <w:t xml:space="preserve">If a living cost indexation factor worked out under </w:t>
      </w:r>
      <w:r w:rsidR="00D634E3" w:rsidRPr="00532E32">
        <w:t>subsection (</w:t>
      </w:r>
      <w:r w:rsidRPr="00532E32">
        <w:t>1) would, if it were worked out to 4 decimal places, end in a number that is greater than 4, that indexation factor is to be increased by 0.001.</w:t>
      </w:r>
    </w:p>
    <w:p w:rsidR="00463AE7" w:rsidRPr="00532E32" w:rsidRDefault="00463AE7" w:rsidP="00463AE7">
      <w:pPr>
        <w:pStyle w:val="subsection"/>
      </w:pPr>
      <w:r w:rsidRPr="00532E32">
        <w:lastRenderedPageBreak/>
        <w:tab/>
        <w:t>(6)</w:t>
      </w:r>
      <w:r w:rsidRPr="00532E32">
        <w:tab/>
        <w:t xml:space="preserve">If a living cost indexation factor worked out under </w:t>
      </w:r>
      <w:r w:rsidR="00D634E3" w:rsidRPr="00532E32">
        <w:t>subsections (</w:t>
      </w:r>
      <w:r w:rsidRPr="00532E32">
        <w:t>1) and (5) would be less than 1, that indexation factor is to be increased to 1.</w:t>
      </w:r>
    </w:p>
    <w:p w:rsidR="00463AE7" w:rsidRPr="00532E32" w:rsidRDefault="00463AE7" w:rsidP="00463AE7">
      <w:pPr>
        <w:pStyle w:val="SubsectionHead"/>
      </w:pPr>
      <w:r w:rsidRPr="00532E32">
        <w:t>Publication of substituted living cost index numbers</w:t>
      </w:r>
    </w:p>
    <w:p w:rsidR="00463AE7" w:rsidRPr="00532E32" w:rsidRDefault="00463AE7" w:rsidP="00463AE7">
      <w:pPr>
        <w:pStyle w:val="subsection"/>
      </w:pPr>
      <w:r w:rsidRPr="00532E32">
        <w:tab/>
        <w:t>(7)</w:t>
      </w:r>
      <w:r w:rsidRPr="00532E32">
        <w:tab/>
        <w:t xml:space="preserve">Subject to </w:t>
      </w:r>
      <w:r w:rsidR="00D634E3" w:rsidRPr="00532E32">
        <w:t>subsection (</w:t>
      </w:r>
      <w:r w:rsidRPr="00532E32">
        <w:t>8), if at any time (whether before or after the commencement of this section) the Australian Statistician publishes a living cost index number for a quarter in substitution for a living cost index number previously published by the Australian Statistician for that quarter, the publication of the later living cost index number is to be disregarded for the purposes of this section.</w:t>
      </w:r>
    </w:p>
    <w:p w:rsidR="00BE7768" w:rsidRPr="00532E32" w:rsidRDefault="00BE7768" w:rsidP="00BE7768">
      <w:pPr>
        <w:pStyle w:val="SubsectionHead"/>
        <w:rPr>
          <w:rFonts w:eastAsiaTheme="minorHAnsi"/>
        </w:rPr>
      </w:pPr>
      <w:r w:rsidRPr="00532E32">
        <w:rPr>
          <w:rFonts w:eastAsiaTheme="minorHAnsi"/>
        </w:rPr>
        <w:t>Change to index reference period</w:t>
      </w:r>
    </w:p>
    <w:p w:rsidR="00463AE7" w:rsidRPr="00532E32" w:rsidRDefault="00463AE7" w:rsidP="00463AE7">
      <w:pPr>
        <w:pStyle w:val="subsection"/>
      </w:pPr>
      <w:r w:rsidRPr="00532E32">
        <w:tab/>
        <w:t>(8)</w:t>
      </w:r>
      <w:r w:rsidRPr="00532E32">
        <w:tab/>
        <w:t xml:space="preserve">If at any time (whether before or after the commencement of this section) the Australian Statistician changes the </w:t>
      </w:r>
      <w:r w:rsidR="00BE7768" w:rsidRPr="00532E32">
        <w:rPr>
          <w:rFonts w:eastAsiaTheme="minorHAnsi"/>
        </w:rPr>
        <w:t>index reference period</w:t>
      </w:r>
      <w:r w:rsidRPr="00532E32">
        <w:t xml:space="preserve"> for the Pensioner and Beneficiary Living Cost Index, regard is to be had, for the purposes of applying this section after the change takes place, only to living cost index numbers published in terms of the new </w:t>
      </w:r>
      <w:r w:rsidR="00BE7768" w:rsidRPr="00532E32">
        <w:rPr>
          <w:rFonts w:eastAsiaTheme="minorHAnsi"/>
        </w:rPr>
        <w:t>index reference period</w:t>
      </w:r>
      <w:r w:rsidRPr="00532E32">
        <w:t>.</w:t>
      </w:r>
    </w:p>
    <w:p w:rsidR="00463AE7" w:rsidRPr="00532E32" w:rsidRDefault="00463AE7" w:rsidP="00463AE7">
      <w:pPr>
        <w:pStyle w:val="ActHead5"/>
      </w:pPr>
      <w:bookmarkStart w:id="122" w:name="_Toc173519431"/>
      <w:r w:rsidRPr="00532E32">
        <w:rPr>
          <w:rStyle w:val="CharSectno"/>
        </w:rPr>
        <w:t>1198</w:t>
      </w:r>
      <w:r w:rsidRPr="00532E32">
        <w:t xml:space="preserve">  Rounding off amounts</w:t>
      </w:r>
      <w:bookmarkEnd w:id="122"/>
    </w:p>
    <w:p w:rsidR="00463AE7" w:rsidRPr="00532E32" w:rsidRDefault="00463AE7" w:rsidP="00463AE7">
      <w:pPr>
        <w:pStyle w:val="subsection"/>
      </w:pPr>
      <w:r w:rsidRPr="00532E32">
        <w:tab/>
        <w:t>(1)</w:t>
      </w:r>
      <w:r w:rsidRPr="00532E32">
        <w:tab/>
        <w:t>If a provisional living cost amount is a multiple of $2.60, the provisional living cost amount becomes the living cost amount.</w:t>
      </w:r>
    </w:p>
    <w:p w:rsidR="00463AE7" w:rsidRPr="00532E32" w:rsidRDefault="00463AE7" w:rsidP="00463AE7">
      <w:pPr>
        <w:pStyle w:val="subsection"/>
      </w:pPr>
      <w:r w:rsidRPr="00532E32">
        <w:tab/>
        <w:t>(2)</w:t>
      </w:r>
      <w:r w:rsidRPr="00532E32">
        <w:tab/>
        <w:t xml:space="preserve">Subject to </w:t>
      </w:r>
      <w:r w:rsidR="00D634E3" w:rsidRPr="00532E32">
        <w:t>subsection (</w:t>
      </w:r>
      <w:r w:rsidRPr="00532E32">
        <w:t>3), if a provisional living cost amount is not a multiple of $2.60, the living cost amount is the provisional living cost amount rounded up or down to the nearest multiple of $2.60.</w:t>
      </w:r>
    </w:p>
    <w:p w:rsidR="00463AE7" w:rsidRPr="00532E32" w:rsidRDefault="00463AE7" w:rsidP="00463AE7">
      <w:pPr>
        <w:pStyle w:val="subsection"/>
      </w:pPr>
      <w:r w:rsidRPr="00532E32">
        <w:tab/>
        <w:t>(3)</w:t>
      </w:r>
      <w:r w:rsidRPr="00532E32">
        <w:tab/>
        <w:t>If a provisional living cost amount is not a multiple of $2.60 but is a multiple of $1.30, the living cost amount is the provisional living cost amount rounded up to the nearest multiple of $2.60.</w:t>
      </w:r>
    </w:p>
    <w:p w:rsidR="004918DA" w:rsidRPr="00532E32" w:rsidRDefault="004918DA" w:rsidP="00F01441">
      <w:pPr>
        <w:pStyle w:val="ActHead3"/>
        <w:pageBreakBefore/>
      </w:pPr>
      <w:bookmarkStart w:id="123" w:name="_Toc173519432"/>
      <w:r w:rsidRPr="00532E32">
        <w:rPr>
          <w:rStyle w:val="CharDivNo"/>
        </w:rPr>
        <w:lastRenderedPageBreak/>
        <w:t>Division</w:t>
      </w:r>
      <w:r w:rsidR="00D634E3" w:rsidRPr="00532E32">
        <w:rPr>
          <w:rStyle w:val="CharDivNo"/>
        </w:rPr>
        <w:t> </w:t>
      </w:r>
      <w:r w:rsidRPr="00532E32">
        <w:rPr>
          <w:rStyle w:val="CharDivNo"/>
        </w:rPr>
        <w:t>4</w:t>
      </w:r>
      <w:r w:rsidRPr="00532E32">
        <w:t>—</w:t>
      </w:r>
      <w:r w:rsidRPr="00532E32">
        <w:rPr>
          <w:rStyle w:val="CharDivText"/>
        </w:rPr>
        <w:t>Adjustment of other rates</w:t>
      </w:r>
      <w:bookmarkEnd w:id="123"/>
    </w:p>
    <w:p w:rsidR="002226D7" w:rsidRPr="00532E32" w:rsidRDefault="002226D7" w:rsidP="002226D7">
      <w:pPr>
        <w:pStyle w:val="ActHead5"/>
      </w:pPr>
      <w:bookmarkStart w:id="124" w:name="_Toc173519433"/>
      <w:r w:rsidRPr="00532E32">
        <w:rPr>
          <w:rStyle w:val="CharSectno"/>
        </w:rPr>
        <w:t>1198A</w:t>
      </w:r>
      <w:r w:rsidRPr="00532E32">
        <w:t xml:space="preserve">  Adjustment of single pension rate MBR amounts</w:t>
      </w:r>
      <w:bookmarkEnd w:id="124"/>
    </w:p>
    <w:p w:rsidR="002226D7" w:rsidRPr="00532E32" w:rsidRDefault="002226D7" w:rsidP="002226D7">
      <w:pPr>
        <w:pStyle w:val="subsection"/>
      </w:pPr>
      <w:r w:rsidRPr="00532E32">
        <w:tab/>
        <w:t>(1)</w:t>
      </w:r>
      <w:r w:rsidRPr="00532E32">
        <w:tab/>
        <w:t>This Act has effect as if, on 20</w:t>
      </w:r>
      <w:r w:rsidR="00D634E3" w:rsidRPr="00532E32">
        <w:t> </w:t>
      </w:r>
      <w:r w:rsidRPr="00532E32">
        <w:t xml:space="preserve">March (an </w:t>
      </w:r>
      <w:r w:rsidRPr="00532E32">
        <w:rPr>
          <w:b/>
          <w:i/>
        </w:rPr>
        <w:t>indexation day</w:t>
      </w:r>
      <w:r w:rsidRPr="00532E32">
        <w:t xml:space="preserve">) and </w:t>
      </w:r>
      <w:r w:rsidR="00BA70F5" w:rsidRPr="00532E32">
        <w:t>20 September</w:t>
      </w:r>
      <w:r w:rsidRPr="00532E32">
        <w:t xml:space="preserve"> (an </w:t>
      </w:r>
      <w:r w:rsidRPr="00532E32">
        <w:rPr>
          <w:b/>
          <w:i/>
        </w:rPr>
        <w:t>indexation day</w:t>
      </w:r>
      <w:r w:rsidRPr="00532E32">
        <w:t>) each year, the adjusted single pension amount were substituted for each single pension rate MBR amount (see item</w:t>
      </w:r>
      <w:r w:rsidR="00D634E3" w:rsidRPr="00532E32">
        <w:t> </w:t>
      </w:r>
      <w:r w:rsidRPr="00532E32">
        <w:t xml:space="preserve">1AAA of the table in </w:t>
      </w:r>
      <w:r w:rsidR="00A93C2F" w:rsidRPr="00532E32">
        <w:t>section 1</w:t>
      </w:r>
      <w:r w:rsidRPr="00532E32">
        <w:t>190).</w:t>
      </w:r>
    </w:p>
    <w:p w:rsidR="002226D7" w:rsidRPr="00532E32" w:rsidRDefault="002226D7" w:rsidP="002226D7">
      <w:pPr>
        <w:pStyle w:val="subsection"/>
      </w:pPr>
      <w:r w:rsidRPr="00532E32">
        <w:tab/>
        <w:t>(2)</w:t>
      </w:r>
      <w:r w:rsidRPr="00532E32">
        <w:tab/>
        <w:t>For the purposes of this section, the adjusted single pension amount is worked out as follows:</w:t>
      </w:r>
    </w:p>
    <w:p w:rsidR="002226D7" w:rsidRPr="00532E32" w:rsidRDefault="002226D7" w:rsidP="002226D7">
      <w:pPr>
        <w:pStyle w:val="BoxHeadItalic"/>
      </w:pPr>
      <w:r w:rsidRPr="00532E32">
        <w:t>Method statement</w:t>
      </w:r>
    </w:p>
    <w:p w:rsidR="002226D7" w:rsidRPr="00532E32" w:rsidRDefault="002226D7" w:rsidP="002226D7">
      <w:pPr>
        <w:pStyle w:val="BoxStep"/>
      </w:pPr>
      <w:r w:rsidRPr="00532E32">
        <w:t>Step 1.</w:t>
      </w:r>
      <w:r w:rsidRPr="00532E32">
        <w:tab/>
        <w:t>Work out the amount substituted for the amount specified in column 3 of item</w:t>
      </w:r>
      <w:r w:rsidR="00D634E3" w:rsidRPr="00532E32">
        <w:t> </w:t>
      </w:r>
      <w:r w:rsidRPr="00532E32">
        <w:t>2 of Table B in point 1064</w:t>
      </w:r>
      <w:r w:rsidR="000D013E">
        <w:noBreakHyphen/>
      </w:r>
      <w:r w:rsidRPr="00532E32">
        <w:t xml:space="preserve">B1 on that indexation day under </w:t>
      </w:r>
      <w:r w:rsidR="00A93C2F" w:rsidRPr="00532E32">
        <w:t>section 1</w:t>
      </w:r>
      <w:r w:rsidRPr="00532E32">
        <w:t>192.</w:t>
      </w:r>
    </w:p>
    <w:p w:rsidR="002226D7" w:rsidRPr="00532E32" w:rsidRDefault="002226D7" w:rsidP="002226D7">
      <w:pPr>
        <w:pStyle w:val="BoxStep"/>
      </w:pPr>
      <w:r w:rsidRPr="00532E32">
        <w:t>Step 2.</w:t>
      </w:r>
      <w:r w:rsidRPr="00532E32">
        <w:tab/>
        <w:t>Multiply the amount worked out at step 1 by 2.</w:t>
      </w:r>
    </w:p>
    <w:p w:rsidR="002226D7" w:rsidRPr="00532E32" w:rsidRDefault="002226D7" w:rsidP="002226D7">
      <w:pPr>
        <w:pStyle w:val="BoxStep"/>
      </w:pPr>
      <w:r w:rsidRPr="00532E32">
        <w:t>Step 3.</w:t>
      </w:r>
      <w:r w:rsidRPr="00532E32">
        <w:tab/>
        <w:t>Work out 66.33% of the amount worked out at step 2.</w:t>
      </w:r>
    </w:p>
    <w:p w:rsidR="002226D7" w:rsidRPr="00532E32" w:rsidRDefault="002226D7" w:rsidP="002226D7">
      <w:pPr>
        <w:pStyle w:val="BoxStep"/>
      </w:pPr>
      <w:r w:rsidRPr="00532E32">
        <w:t>Step 4.</w:t>
      </w:r>
      <w:r w:rsidRPr="00532E32">
        <w:tab/>
        <w:t xml:space="preserve">Round the amount worked out at step 3 to the nearest multiple of $2.60 (rounding up if necessary): the result is the </w:t>
      </w:r>
      <w:r w:rsidRPr="00532E32">
        <w:rPr>
          <w:b/>
          <w:i/>
        </w:rPr>
        <w:t>adjusted single pension amount</w:t>
      </w:r>
      <w:r w:rsidRPr="00532E32">
        <w:t>.</w:t>
      </w:r>
    </w:p>
    <w:p w:rsidR="004918DA" w:rsidRPr="00532E32" w:rsidRDefault="004918DA" w:rsidP="004918DA">
      <w:pPr>
        <w:pStyle w:val="ActHead5"/>
      </w:pPr>
      <w:bookmarkStart w:id="125" w:name="_Toc173519434"/>
      <w:r w:rsidRPr="00532E32">
        <w:rPr>
          <w:rStyle w:val="CharSectno"/>
        </w:rPr>
        <w:t>1198B</w:t>
      </w:r>
      <w:r w:rsidRPr="00532E32">
        <w:t xml:space="preserve">  Adjustment of disability support pension (under 21) MBRs</w:t>
      </w:r>
      <w:bookmarkEnd w:id="125"/>
    </w:p>
    <w:p w:rsidR="004918DA" w:rsidRPr="00532E32" w:rsidRDefault="004918DA" w:rsidP="004918DA">
      <w:pPr>
        <w:pStyle w:val="subsection"/>
      </w:pPr>
      <w:r w:rsidRPr="00532E32">
        <w:tab/>
      </w:r>
      <w:r w:rsidRPr="00532E32">
        <w:tab/>
        <w:t xml:space="preserve">This Act (and any other Act that refers to this Act) </w:t>
      </w:r>
      <w:r w:rsidR="001A6308" w:rsidRPr="00532E32">
        <w:t>has effect</w:t>
      </w:r>
      <w:r w:rsidRPr="00532E32">
        <w:t xml:space="preserve"> as if, on </w:t>
      </w:r>
      <w:r w:rsidR="000D013E">
        <w:t>1 January</w:t>
      </w:r>
      <w:r w:rsidRPr="00532E32">
        <w:t xml:space="preserve"> each year, the amount worked out by applying the formula:</w:t>
      </w:r>
    </w:p>
    <w:p w:rsidR="004512CB" w:rsidRPr="00532E32" w:rsidRDefault="00461304" w:rsidP="004512CB">
      <w:pPr>
        <w:pStyle w:val="Formula"/>
      </w:pPr>
      <w:r w:rsidRPr="00532E32">
        <w:rPr>
          <w:noProof/>
        </w:rPr>
        <w:drawing>
          <wp:inline distT="0" distB="0" distL="0" distR="0" wp14:anchorId="5A38A61D" wp14:editId="4A499AAC">
            <wp:extent cx="819150" cy="266700"/>
            <wp:effectExtent l="0" t="0" r="0" b="0"/>
            <wp:docPr id="84" name="Picture 84" descr="Start formula YA MBR times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p>
    <w:p w:rsidR="004918DA" w:rsidRPr="00532E32" w:rsidRDefault="004918DA" w:rsidP="004918DA">
      <w:pPr>
        <w:pStyle w:val="subsection2"/>
      </w:pPr>
      <w:r w:rsidRPr="00532E32">
        <w:t>to an amount identified in column 2 of an item in the following table were substituted for the amount identified in column 3 of the item.</w:t>
      </w:r>
    </w:p>
    <w:p w:rsidR="004918DA" w:rsidRPr="00532E32" w:rsidRDefault="004918DA" w:rsidP="00707A72">
      <w:pPr>
        <w:pStyle w:val="Tabletext"/>
        <w:keepNext/>
      </w:pPr>
    </w:p>
    <w:tbl>
      <w:tblPr>
        <w:tblW w:w="0" w:type="auto"/>
        <w:tblInd w:w="108" w:type="dxa"/>
        <w:tblLayout w:type="fixed"/>
        <w:tblLook w:val="0000" w:firstRow="0" w:lastRow="0" w:firstColumn="0" w:lastColumn="0" w:noHBand="0" w:noVBand="0"/>
      </w:tblPr>
      <w:tblGrid>
        <w:gridCol w:w="1134"/>
        <w:gridCol w:w="2977"/>
        <w:gridCol w:w="2999"/>
      </w:tblGrid>
      <w:tr w:rsidR="004918DA" w:rsidRPr="00532E32">
        <w:trPr>
          <w:cantSplit/>
          <w:tblHeader/>
        </w:trPr>
        <w:tc>
          <w:tcPr>
            <w:tcW w:w="7110" w:type="dxa"/>
            <w:gridSpan w:val="3"/>
            <w:tcBorders>
              <w:top w:val="single" w:sz="12" w:space="0" w:color="000000"/>
            </w:tcBorders>
          </w:tcPr>
          <w:p w:rsidR="004918DA" w:rsidRPr="00532E32" w:rsidRDefault="004918DA" w:rsidP="00707A72">
            <w:pPr>
              <w:pStyle w:val="Tabletext"/>
              <w:keepNext/>
            </w:pPr>
            <w:r w:rsidRPr="00532E32">
              <w:rPr>
                <w:b/>
              </w:rPr>
              <w:t>Adjustment of DSP (under 21) MBR table</w:t>
            </w:r>
          </w:p>
        </w:tc>
      </w:tr>
      <w:tr w:rsidR="004918DA" w:rsidRPr="00532E32" w:rsidTr="006A6682">
        <w:trPr>
          <w:cantSplit/>
          <w:tblHeader/>
        </w:trPr>
        <w:tc>
          <w:tcPr>
            <w:tcW w:w="1134" w:type="dxa"/>
            <w:tcBorders>
              <w:top w:val="single" w:sz="6" w:space="0" w:color="000000"/>
            </w:tcBorders>
          </w:tcPr>
          <w:p w:rsidR="004918DA" w:rsidRPr="00532E32" w:rsidRDefault="004918DA" w:rsidP="00707A72">
            <w:pPr>
              <w:pStyle w:val="Tabletext"/>
              <w:keepNext/>
              <w:rPr>
                <w:b/>
              </w:rPr>
            </w:pPr>
            <w:r w:rsidRPr="00532E32">
              <w:rPr>
                <w:b/>
              </w:rPr>
              <w:t>Column 1</w:t>
            </w:r>
          </w:p>
          <w:p w:rsidR="004918DA" w:rsidRPr="00532E32" w:rsidRDefault="004918DA" w:rsidP="00707A72">
            <w:pPr>
              <w:pStyle w:val="Tabletext"/>
              <w:keepNext/>
              <w:rPr>
                <w:b/>
              </w:rPr>
            </w:pPr>
            <w:r w:rsidRPr="00532E32">
              <w:rPr>
                <w:b/>
              </w:rPr>
              <w:t>Item</w:t>
            </w:r>
          </w:p>
        </w:tc>
        <w:tc>
          <w:tcPr>
            <w:tcW w:w="2977" w:type="dxa"/>
            <w:tcBorders>
              <w:top w:val="single" w:sz="6" w:space="0" w:color="000000"/>
            </w:tcBorders>
          </w:tcPr>
          <w:p w:rsidR="004918DA" w:rsidRPr="00532E32" w:rsidRDefault="004918DA" w:rsidP="00707A72">
            <w:pPr>
              <w:pStyle w:val="Tabletext"/>
              <w:keepNext/>
              <w:rPr>
                <w:b/>
              </w:rPr>
            </w:pPr>
            <w:r w:rsidRPr="00532E32">
              <w:rPr>
                <w:b/>
              </w:rPr>
              <w:t>Column 2</w:t>
            </w:r>
          </w:p>
          <w:p w:rsidR="004918DA" w:rsidRPr="00532E32" w:rsidRDefault="004918DA" w:rsidP="00707A72">
            <w:pPr>
              <w:pStyle w:val="Tabletext"/>
              <w:keepNext/>
              <w:rPr>
                <w:b/>
              </w:rPr>
            </w:pPr>
            <w:r w:rsidRPr="00532E32">
              <w:rPr>
                <w:b/>
              </w:rPr>
              <w:t>YA MBR amount</w:t>
            </w:r>
          </w:p>
        </w:tc>
        <w:tc>
          <w:tcPr>
            <w:tcW w:w="2999" w:type="dxa"/>
            <w:tcBorders>
              <w:top w:val="single" w:sz="6" w:space="0" w:color="000000"/>
            </w:tcBorders>
          </w:tcPr>
          <w:p w:rsidR="004918DA" w:rsidRPr="00532E32" w:rsidRDefault="004918DA" w:rsidP="00707A72">
            <w:pPr>
              <w:pStyle w:val="Tabletext"/>
              <w:keepNext/>
              <w:rPr>
                <w:b/>
              </w:rPr>
            </w:pPr>
            <w:r w:rsidRPr="00532E32">
              <w:rPr>
                <w:b/>
              </w:rPr>
              <w:t>Column 3</w:t>
            </w:r>
          </w:p>
          <w:p w:rsidR="004918DA" w:rsidRPr="00532E32" w:rsidRDefault="004918DA" w:rsidP="00707A72">
            <w:pPr>
              <w:pStyle w:val="Tabletext"/>
              <w:keepNext/>
              <w:rPr>
                <w:b/>
              </w:rPr>
            </w:pPr>
            <w:r w:rsidRPr="00532E32">
              <w:rPr>
                <w:b/>
              </w:rPr>
              <w:t>corresponding DSP (under 21) MBR amount</w:t>
            </w:r>
          </w:p>
        </w:tc>
      </w:tr>
      <w:tr w:rsidR="004918DA" w:rsidRPr="00532E32" w:rsidTr="006A6682">
        <w:trPr>
          <w:cantSplit/>
          <w:tblHeader/>
        </w:trPr>
        <w:tc>
          <w:tcPr>
            <w:tcW w:w="1134" w:type="dxa"/>
            <w:tcBorders>
              <w:top w:val="single" w:sz="6" w:space="0" w:color="000000"/>
              <w:bottom w:val="single" w:sz="12" w:space="0" w:color="000000"/>
            </w:tcBorders>
          </w:tcPr>
          <w:p w:rsidR="004918DA" w:rsidRPr="00532E32" w:rsidRDefault="004918DA" w:rsidP="004918DA">
            <w:pPr>
              <w:pStyle w:val="Tabletext"/>
            </w:pPr>
          </w:p>
        </w:tc>
        <w:tc>
          <w:tcPr>
            <w:tcW w:w="2977" w:type="dxa"/>
            <w:tcBorders>
              <w:top w:val="single" w:sz="6" w:space="0" w:color="000000"/>
              <w:bottom w:val="single" w:sz="12" w:space="0" w:color="000000"/>
            </w:tcBorders>
          </w:tcPr>
          <w:p w:rsidR="004918DA" w:rsidRPr="00532E32" w:rsidRDefault="004918DA" w:rsidP="004918DA">
            <w:pPr>
              <w:pStyle w:val="Tabletext"/>
            </w:pPr>
            <w:r w:rsidRPr="00532E32">
              <w:rPr>
                <w:b/>
              </w:rPr>
              <w:t>Youth Allowance Rate Calculator—point 1067G</w:t>
            </w:r>
            <w:r w:rsidR="000D013E">
              <w:rPr>
                <w:b/>
              </w:rPr>
              <w:noBreakHyphen/>
            </w:r>
            <w:r w:rsidRPr="00532E32">
              <w:rPr>
                <w:b/>
              </w:rPr>
              <w:t>B3—Table BB</w:t>
            </w:r>
          </w:p>
        </w:tc>
        <w:tc>
          <w:tcPr>
            <w:tcW w:w="2999" w:type="dxa"/>
            <w:tcBorders>
              <w:top w:val="single" w:sz="6" w:space="0" w:color="000000"/>
              <w:bottom w:val="single" w:sz="12" w:space="0" w:color="000000"/>
            </w:tcBorders>
          </w:tcPr>
          <w:p w:rsidR="004918DA" w:rsidRPr="00532E32" w:rsidRDefault="004918DA" w:rsidP="004918DA">
            <w:pPr>
              <w:pStyle w:val="Tabletext"/>
            </w:pPr>
            <w:r w:rsidRPr="00532E32">
              <w:rPr>
                <w:b/>
              </w:rPr>
              <w:t>Pension Rate Calculator D—point 1066A</w:t>
            </w:r>
            <w:r w:rsidR="000D013E">
              <w:rPr>
                <w:b/>
              </w:rPr>
              <w:noBreakHyphen/>
            </w:r>
            <w:r w:rsidRPr="00532E32">
              <w:rPr>
                <w:b/>
              </w:rPr>
              <w:t>B1—Table B and Pension Rate Calculator E—Point 1066B</w:t>
            </w:r>
            <w:r w:rsidR="000D013E">
              <w:rPr>
                <w:b/>
              </w:rPr>
              <w:noBreakHyphen/>
            </w:r>
            <w:r w:rsidRPr="00532E32">
              <w:rPr>
                <w:b/>
              </w:rPr>
              <w:t>B1—Table B</w:t>
            </w:r>
          </w:p>
        </w:tc>
      </w:tr>
      <w:tr w:rsidR="004918DA" w:rsidRPr="00532E32" w:rsidTr="006A6682">
        <w:trPr>
          <w:cantSplit/>
        </w:trPr>
        <w:tc>
          <w:tcPr>
            <w:tcW w:w="1134" w:type="dxa"/>
            <w:tcBorders>
              <w:top w:val="single" w:sz="2" w:space="0" w:color="auto"/>
              <w:bottom w:val="single" w:sz="2" w:space="0" w:color="auto"/>
            </w:tcBorders>
            <w:shd w:val="clear" w:color="auto" w:fill="auto"/>
          </w:tcPr>
          <w:p w:rsidR="004918DA" w:rsidRPr="00532E32" w:rsidRDefault="004918DA" w:rsidP="004918DA">
            <w:pPr>
              <w:pStyle w:val="Tabletext"/>
            </w:pPr>
            <w:r w:rsidRPr="00532E32">
              <w:t>3</w:t>
            </w:r>
          </w:p>
        </w:tc>
        <w:tc>
          <w:tcPr>
            <w:tcW w:w="2977" w:type="dxa"/>
            <w:tcBorders>
              <w:top w:val="single" w:sz="2" w:space="0" w:color="auto"/>
              <w:bottom w:val="single" w:sz="2" w:space="0" w:color="auto"/>
            </w:tcBorders>
            <w:shd w:val="clear" w:color="auto" w:fill="auto"/>
          </w:tcPr>
          <w:p w:rsidR="004918DA" w:rsidRPr="00532E32" w:rsidRDefault="004918DA" w:rsidP="004918DA">
            <w:pPr>
              <w:pStyle w:val="Tabletext"/>
            </w:pPr>
            <w:r w:rsidRPr="00532E32">
              <w:t>column 3—item</w:t>
            </w:r>
            <w:r w:rsidR="00D634E3" w:rsidRPr="00532E32">
              <w:t> </w:t>
            </w:r>
            <w:r w:rsidRPr="00532E32">
              <w:t>1</w:t>
            </w:r>
          </w:p>
        </w:tc>
        <w:tc>
          <w:tcPr>
            <w:tcW w:w="2999" w:type="dxa"/>
            <w:tcBorders>
              <w:top w:val="single" w:sz="2" w:space="0" w:color="auto"/>
              <w:bottom w:val="single" w:sz="2" w:space="0" w:color="auto"/>
            </w:tcBorders>
            <w:shd w:val="clear" w:color="auto" w:fill="auto"/>
          </w:tcPr>
          <w:p w:rsidR="004918DA" w:rsidRPr="00532E32" w:rsidRDefault="00764C5B" w:rsidP="004918DA">
            <w:pPr>
              <w:pStyle w:val="Tabletext"/>
            </w:pPr>
            <w:r w:rsidRPr="00532E32">
              <w:t>column 3</w:t>
            </w:r>
            <w:r w:rsidR="004918DA" w:rsidRPr="00532E32">
              <w:t>—item</w:t>
            </w:r>
            <w:r w:rsidR="00D634E3" w:rsidRPr="00532E32">
              <w:t> </w:t>
            </w:r>
            <w:r w:rsidR="004918DA" w:rsidRPr="00532E32">
              <w:t>1</w:t>
            </w:r>
          </w:p>
        </w:tc>
      </w:tr>
      <w:tr w:rsidR="004918DA" w:rsidRPr="00532E32" w:rsidTr="006A6682">
        <w:trPr>
          <w:cantSplit/>
        </w:trPr>
        <w:tc>
          <w:tcPr>
            <w:tcW w:w="1134" w:type="dxa"/>
            <w:tcBorders>
              <w:top w:val="single" w:sz="2" w:space="0" w:color="auto"/>
              <w:bottom w:val="single" w:sz="2" w:space="0" w:color="auto"/>
            </w:tcBorders>
            <w:shd w:val="clear" w:color="auto" w:fill="auto"/>
          </w:tcPr>
          <w:p w:rsidR="004918DA" w:rsidRPr="00532E32" w:rsidRDefault="004918DA" w:rsidP="004918DA">
            <w:pPr>
              <w:pStyle w:val="Tabletext"/>
            </w:pPr>
            <w:r w:rsidRPr="00532E32">
              <w:t>4</w:t>
            </w:r>
          </w:p>
        </w:tc>
        <w:tc>
          <w:tcPr>
            <w:tcW w:w="2977" w:type="dxa"/>
            <w:tcBorders>
              <w:top w:val="single" w:sz="2" w:space="0" w:color="auto"/>
              <w:bottom w:val="single" w:sz="2" w:space="0" w:color="auto"/>
            </w:tcBorders>
            <w:shd w:val="clear" w:color="auto" w:fill="auto"/>
          </w:tcPr>
          <w:p w:rsidR="004918DA" w:rsidRPr="00532E32" w:rsidRDefault="004918DA" w:rsidP="004918DA">
            <w:pPr>
              <w:pStyle w:val="Tabletext"/>
            </w:pPr>
            <w:r w:rsidRPr="00532E32">
              <w:t>column 3—item</w:t>
            </w:r>
            <w:r w:rsidR="00D634E3" w:rsidRPr="00532E32">
              <w:t> </w:t>
            </w:r>
            <w:r w:rsidRPr="00532E32">
              <w:t>5</w:t>
            </w:r>
          </w:p>
        </w:tc>
        <w:tc>
          <w:tcPr>
            <w:tcW w:w="2999" w:type="dxa"/>
            <w:tcBorders>
              <w:top w:val="single" w:sz="2" w:space="0" w:color="auto"/>
              <w:bottom w:val="single" w:sz="2" w:space="0" w:color="auto"/>
            </w:tcBorders>
            <w:shd w:val="clear" w:color="auto" w:fill="auto"/>
          </w:tcPr>
          <w:p w:rsidR="004918DA" w:rsidRPr="00532E32" w:rsidRDefault="00764C5B" w:rsidP="004918DA">
            <w:pPr>
              <w:pStyle w:val="Tabletext"/>
            </w:pPr>
            <w:r w:rsidRPr="00532E32">
              <w:t>column 3</w:t>
            </w:r>
            <w:r w:rsidR="004918DA" w:rsidRPr="00532E32">
              <w:t>—items</w:t>
            </w:r>
            <w:r w:rsidR="00D634E3" w:rsidRPr="00532E32">
              <w:t> </w:t>
            </w:r>
            <w:r w:rsidR="004918DA" w:rsidRPr="00532E32">
              <w:t>2, 4, 5 and 6</w:t>
            </w:r>
          </w:p>
        </w:tc>
      </w:tr>
      <w:tr w:rsidR="004918DA" w:rsidRPr="00532E32" w:rsidTr="006A6682">
        <w:trPr>
          <w:cantSplit/>
        </w:trPr>
        <w:tc>
          <w:tcPr>
            <w:tcW w:w="1134" w:type="dxa"/>
            <w:tcBorders>
              <w:top w:val="single" w:sz="2" w:space="0" w:color="auto"/>
              <w:bottom w:val="single" w:sz="12" w:space="0" w:color="000000"/>
            </w:tcBorders>
          </w:tcPr>
          <w:p w:rsidR="004918DA" w:rsidRPr="00532E32" w:rsidRDefault="004918DA" w:rsidP="004918DA">
            <w:pPr>
              <w:pStyle w:val="Tabletext"/>
            </w:pPr>
            <w:r w:rsidRPr="00532E32">
              <w:t>5</w:t>
            </w:r>
          </w:p>
        </w:tc>
        <w:tc>
          <w:tcPr>
            <w:tcW w:w="2977" w:type="dxa"/>
            <w:tcBorders>
              <w:top w:val="single" w:sz="2" w:space="0" w:color="auto"/>
              <w:bottom w:val="single" w:sz="12" w:space="0" w:color="000000"/>
            </w:tcBorders>
          </w:tcPr>
          <w:p w:rsidR="004918DA" w:rsidRPr="00532E32" w:rsidRDefault="004918DA" w:rsidP="004918DA">
            <w:pPr>
              <w:pStyle w:val="Tabletext"/>
            </w:pPr>
            <w:r w:rsidRPr="00532E32">
              <w:t>column 3—item</w:t>
            </w:r>
            <w:r w:rsidR="00D634E3" w:rsidRPr="00532E32">
              <w:t> </w:t>
            </w:r>
            <w:r w:rsidRPr="00532E32">
              <w:t>2</w:t>
            </w:r>
          </w:p>
        </w:tc>
        <w:tc>
          <w:tcPr>
            <w:tcW w:w="2999" w:type="dxa"/>
            <w:tcBorders>
              <w:top w:val="single" w:sz="2" w:space="0" w:color="auto"/>
              <w:bottom w:val="single" w:sz="12" w:space="0" w:color="000000"/>
            </w:tcBorders>
          </w:tcPr>
          <w:p w:rsidR="004918DA" w:rsidRPr="00532E32" w:rsidRDefault="00764C5B" w:rsidP="004918DA">
            <w:pPr>
              <w:pStyle w:val="Tabletext"/>
            </w:pPr>
            <w:r w:rsidRPr="00532E32">
              <w:t>column 3</w:t>
            </w:r>
            <w:r w:rsidR="004918DA" w:rsidRPr="00532E32">
              <w:t>—item</w:t>
            </w:r>
            <w:r w:rsidR="00D634E3" w:rsidRPr="00532E32">
              <w:t> </w:t>
            </w:r>
            <w:r w:rsidR="004918DA" w:rsidRPr="00532E32">
              <w:t>3</w:t>
            </w:r>
          </w:p>
        </w:tc>
      </w:tr>
    </w:tbl>
    <w:p w:rsidR="004918DA" w:rsidRPr="00532E32" w:rsidRDefault="004918DA" w:rsidP="004918DA">
      <w:pPr>
        <w:pStyle w:val="ActHead5"/>
      </w:pPr>
      <w:bookmarkStart w:id="126" w:name="_Toc173519435"/>
      <w:r w:rsidRPr="00532E32">
        <w:rPr>
          <w:rStyle w:val="CharSectno"/>
        </w:rPr>
        <w:t>1198C</w:t>
      </w:r>
      <w:r w:rsidRPr="00532E32">
        <w:t xml:space="preserve">  Adjustment of youth disability supplement</w:t>
      </w:r>
      <w:bookmarkEnd w:id="126"/>
    </w:p>
    <w:p w:rsidR="004918DA" w:rsidRPr="00532E32" w:rsidRDefault="004918DA" w:rsidP="004918DA">
      <w:pPr>
        <w:pStyle w:val="subsection"/>
      </w:pPr>
      <w:r w:rsidRPr="00532E32">
        <w:tab/>
        <w:t>(1)</w:t>
      </w:r>
      <w:r w:rsidRPr="00532E32">
        <w:tab/>
        <w:t xml:space="preserve">This Act (and any other Act that refers to this Act) has effect as if, on </w:t>
      </w:r>
      <w:r w:rsidR="000D013E">
        <w:t>1 January</w:t>
      </w:r>
      <w:r w:rsidRPr="00532E32">
        <w:t xml:space="preserve"> each year, the amount worked out using the following formula was substituted for the amount of the rate of the youth disability supplement under Module C of Pension Rate Calculator D or Module C of Pension Rate Calculator E:</w:t>
      </w:r>
    </w:p>
    <w:p w:rsidR="00E33166" w:rsidRPr="00532E32" w:rsidRDefault="00461304" w:rsidP="00E33166">
      <w:pPr>
        <w:pStyle w:val="Formula"/>
      </w:pPr>
      <w:r w:rsidRPr="00532E32">
        <w:rPr>
          <w:noProof/>
        </w:rPr>
        <w:drawing>
          <wp:inline distT="0" distB="0" distL="0" distR="0" wp14:anchorId="58B9A2D0" wp14:editId="64A7EDF0">
            <wp:extent cx="762000" cy="266700"/>
            <wp:effectExtent l="0" t="0" r="0" b="0"/>
            <wp:docPr id="85" name="Picture 85" descr="Start formula CA rate times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4918DA" w:rsidRPr="00532E32" w:rsidRDefault="004918DA" w:rsidP="004918DA">
      <w:pPr>
        <w:pStyle w:val="Definition"/>
      </w:pPr>
      <w:r w:rsidRPr="00532E32">
        <w:rPr>
          <w:b/>
          <w:i/>
        </w:rPr>
        <w:t>CA rate</w:t>
      </w:r>
      <w:r w:rsidRPr="00532E32">
        <w:t xml:space="preserve"> is the current figure, as at that </w:t>
      </w:r>
      <w:r w:rsidR="000D013E">
        <w:t>1 January</w:t>
      </w:r>
      <w:r w:rsidRPr="00532E32">
        <w:t>, for the CA rate.</w:t>
      </w:r>
    </w:p>
    <w:p w:rsidR="004918DA" w:rsidRPr="00532E32" w:rsidRDefault="004918DA" w:rsidP="004918DA">
      <w:pPr>
        <w:pStyle w:val="notetext"/>
      </w:pPr>
      <w:r w:rsidRPr="00532E32">
        <w:t>Note:</w:t>
      </w:r>
      <w:r w:rsidRPr="00532E32">
        <w:tab/>
      </w:r>
      <w:r w:rsidR="001E6714" w:rsidRPr="00532E32">
        <w:t>For</w:t>
      </w:r>
      <w:r w:rsidRPr="00532E32">
        <w:t xml:space="preserve"> </w:t>
      </w:r>
      <w:r w:rsidRPr="00532E32">
        <w:rPr>
          <w:b/>
          <w:i/>
        </w:rPr>
        <w:t>current figure</w:t>
      </w:r>
      <w:r w:rsidRPr="00532E32">
        <w:t xml:space="preserve"> see subsection</w:t>
      </w:r>
      <w:r w:rsidR="00D634E3" w:rsidRPr="00532E32">
        <w:t> </w:t>
      </w:r>
      <w:r w:rsidRPr="00532E32">
        <w:t>20(1).</w:t>
      </w:r>
    </w:p>
    <w:p w:rsidR="004918DA" w:rsidRPr="00532E32" w:rsidRDefault="004918DA" w:rsidP="004918DA">
      <w:pPr>
        <w:pStyle w:val="subsection"/>
      </w:pPr>
      <w:r w:rsidRPr="00532E32">
        <w:tab/>
        <w:t>(2)</w:t>
      </w:r>
      <w:r w:rsidRPr="00532E32">
        <w:tab/>
        <w:t xml:space="preserve">This Act (and any other Act that refers to this Act) has effect as if, on </w:t>
      </w:r>
      <w:r w:rsidR="000D013E">
        <w:t>1 January</w:t>
      </w:r>
      <w:r w:rsidRPr="00532E32">
        <w:t xml:space="preserve"> each year, the current figure, as at that </w:t>
      </w:r>
      <w:r w:rsidR="000D013E">
        <w:t>1 January</w:t>
      </w:r>
      <w:r w:rsidRPr="00532E32">
        <w:t>, was substituted for the amount of the rate of the youth disability supplement under Module D of the Youth Allowance Rate Calculator.</w:t>
      </w:r>
    </w:p>
    <w:p w:rsidR="004918DA" w:rsidRPr="00532E32" w:rsidRDefault="004918DA" w:rsidP="004918DA">
      <w:pPr>
        <w:pStyle w:val="notetext"/>
      </w:pPr>
      <w:r w:rsidRPr="00532E32">
        <w:t>Note:</w:t>
      </w:r>
      <w:r w:rsidRPr="00532E32">
        <w:tab/>
        <w:t xml:space="preserve">For </w:t>
      </w:r>
      <w:r w:rsidRPr="00532E32">
        <w:rPr>
          <w:b/>
          <w:i/>
        </w:rPr>
        <w:t>current figure</w:t>
      </w:r>
      <w:r w:rsidRPr="00532E32">
        <w:t xml:space="preserve"> see subsection</w:t>
      </w:r>
      <w:r w:rsidR="00D634E3" w:rsidRPr="00532E32">
        <w:t> </w:t>
      </w:r>
      <w:r w:rsidRPr="00532E32">
        <w:t>20(1).</w:t>
      </w:r>
    </w:p>
    <w:p w:rsidR="004918DA" w:rsidRPr="00532E32" w:rsidRDefault="004918DA" w:rsidP="004918DA">
      <w:pPr>
        <w:pStyle w:val="ActHead5"/>
      </w:pPr>
      <w:bookmarkStart w:id="127" w:name="_Toc173519436"/>
      <w:r w:rsidRPr="00532E32">
        <w:rPr>
          <w:rStyle w:val="CharSectno"/>
        </w:rPr>
        <w:lastRenderedPageBreak/>
        <w:t>1203</w:t>
      </w:r>
      <w:r w:rsidRPr="00532E32">
        <w:t xml:space="preserve">  Adjustment of pension “single non</w:t>
      </w:r>
      <w:r w:rsidR="000D013E">
        <w:noBreakHyphen/>
      </w:r>
      <w:r w:rsidRPr="00532E32">
        <w:t>homeowner” AVL</w:t>
      </w:r>
      <w:bookmarkEnd w:id="127"/>
    </w:p>
    <w:p w:rsidR="004918DA" w:rsidRPr="00532E32" w:rsidRDefault="004918DA" w:rsidP="004918DA">
      <w:pPr>
        <w:pStyle w:val="subsection"/>
      </w:pPr>
      <w:r w:rsidRPr="00532E32">
        <w:tab/>
      </w:r>
      <w:r w:rsidRPr="00532E32">
        <w:tab/>
        <w:t xml:space="preserve">This Act has effect as if, on </w:t>
      </w:r>
      <w:r w:rsidR="00880EFF" w:rsidRPr="00532E32">
        <w:t>1 July</w:t>
      </w:r>
      <w:r w:rsidRPr="00532E32">
        <w:t xml:space="preserve"> each year, the amount worked out in accordance with the following formula were substituted for the pension “single” non</w:t>
      </w:r>
      <w:r w:rsidR="000D013E">
        <w:noBreakHyphen/>
      </w:r>
      <w:r w:rsidRPr="00532E32">
        <w:t>homeowner AVL:</w:t>
      </w:r>
    </w:p>
    <w:p w:rsidR="00E33166" w:rsidRPr="00532E32" w:rsidRDefault="00461304" w:rsidP="00E33166">
      <w:pPr>
        <w:pStyle w:val="Formula"/>
      </w:pPr>
      <w:r w:rsidRPr="00532E32">
        <w:rPr>
          <w:noProof/>
        </w:rPr>
        <w:drawing>
          <wp:inline distT="0" distB="0" distL="0" distR="0" wp14:anchorId="7A5250FA" wp14:editId="42F98646">
            <wp:extent cx="3143250" cy="628650"/>
            <wp:effectExtent l="0" t="0" r="0" b="0"/>
            <wp:docPr id="86" name="Picture 86" descr="Start formula &quot;single&quot; homeowner AVL plus 2 times open bracket &quot;partnered&quot; non-homeowner AVL minus &quot;partnered&quot; homeowner AV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0" cy="62865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F2446C" w:rsidRPr="00532E32" w:rsidRDefault="00F2446C" w:rsidP="00F2446C">
      <w:pPr>
        <w:pStyle w:val="Definition"/>
      </w:pPr>
      <w:r w:rsidRPr="00532E32">
        <w:rPr>
          <w:b/>
          <w:i/>
        </w:rPr>
        <w:t>“partnered” homeowner AVL</w:t>
      </w:r>
      <w:r w:rsidRPr="00532E32">
        <w:t xml:space="preserve"> is the current figure, as at that </w:t>
      </w:r>
      <w:r w:rsidR="00880EFF" w:rsidRPr="00532E32">
        <w:t>1 July</w:t>
      </w:r>
      <w:r w:rsidRPr="00532E32">
        <w:t>, for the pension “partnered” homeowner AVL.</w:t>
      </w:r>
    </w:p>
    <w:p w:rsidR="004918DA" w:rsidRPr="00532E32" w:rsidRDefault="004918DA" w:rsidP="004918DA">
      <w:pPr>
        <w:pStyle w:val="Definition"/>
      </w:pPr>
      <w:r w:rsidRPr="00532E32">
        <w:rPr>
          <w:b/>
          <w:i/>
        </w:rPr>
        <w:t>“partnered” non</w:t>
      </w:r>
      <w:r w:rsidR="000D013E">
        <w:rPr>
          <w:b/>
          <w:i/>
        </w:rPr>
        <w:noBreakHyphen/>
      </w:r>
      <w:r w:rsidRPr="00532E32">
        <w:rPr>
          <w:b/>
          <w:i/>
        </w:rPr>
        <w:t>homeowner AVL</w:t>
      </w:r>
      <w:r w:rsidRPr="00532E32">
        <w:t xml:space="preserve"> is the current figure, as at that </w:t>
      </w:r>
      <w:r w:rsidR="00880EFF" w:rsidRPr="00532E32">
        <w:t>1 July</w:t>
      </w:r>
      <w:r w:rsidRPr="00532E32">
        <w:t>, for the pension “partnered” non</w:t>
      </w:r>
      <w:r w:rsidR="000D013E">
        <w:noBreakHyphen/>
      </w:r>
      <w:r w:rsidRPr="00532E32">
        <w:t>homeowner AVL.</w:t>
      </w:r>
    </w:p>
    <w:p w:rsidR="00F2446C" w:rsidRPr="00532E32" w:rsidRDefault="00F2446C" w:rsidP="00F2446C">
      <w:pPr>
        <w:pStyle w:val="Definition"/>
      </w:pPr>
      <w:r w:rsidRPr="00532E32">
        <w:rPr>
          <w:b/>
          <w:i/>
        </w:rPr>
        <w:t>“single” homeowner AVL</w:t>
      </w:r>
      <w:r w:rsidRPr="00532E32">
        <w:t xml:space="preserve"> is the current figure, as at that </w:t>
      </w:r>
      <w:r w:rsidR="00880EFF" w:rsidRPr="00532E32">
        <w:t>1 July</w:t>
      </w:r>
      <w:r w:rsidRPr="00532E32">
        <w:t>, for the pension “single” homeowner AVL.</w:t>
      </w:r>
    </w:p>
    <w:p w:rsidR="00B46704" w:rsidRPr="00532E32" w:rsidRDefault="00B46704" w:rsidP="00B46704">
      <w:pPr>
        <w:pStyle w:val="ActHead5"/>
      </w:pPr>
      <w:bookmarkStart w:id="128" w:name="_Toc173519437"/>
      <w:r w:rsidRPr="00532E32">
        <w:rPr>
          <w:rStyle w:val="CharSectno"/>
        </w:rPr>
        <w:t>1204</w:t>
      </w:r>
      <w:r w:rsidRPr="00532E32">
        <w:t xml:space="preserve">  Adjustment of benefit AVLs</w:t>
      </w:r>
      <w:bookmarkEnd w:id="128"/>
    </w:p>
    <w:p w:rsidR="00B46704" w:rsidRPr="00532E32" w:rsidRDefault="00B46704" w:rsidP="00B46704">
      <w:pPr>
        <w:pStyle w:val="subsection"/>
      </w:pPr>
      <w:r w:rsidRPr="00532E32">
        <w:tab/>
        <w:t>(1)</w:t>
      </w:r>
      <w:r w:rsidRPr="00532E32">
        <w:tab/>
        <w:t xml:space="preserve">This Act has effect as if, on </w:t>
      </w:r>
      <w:r w:rsidR="00880EFF" w:rsidRPr="00532E32">
        <w:t>1 July</w:t>
      </w:r>
      <w:r w:rsidRPr="00532E32">
        <w:t xml:space="preserve"> each year, the amount worked out in accordance with the following formula were substituted for the benefit “single” non</w:t>
      </w:r>
      <w:r w:rsidR="000D013E">
        <w:noBreakHyphen/>
      </w:r>
      <w:r w:rsidRPr="00532E32">
        <w:t>homeowner AVL:</w:t>
      </w:r>
    </w:p>
    <w:p w:rsidR="00B46704" w:rsidRPr="00532E32" w:rsidRDefault="00B46704" w:rsidP="00B46704">
      <w:pPr>
        <w:pStyle w:val="subsection2"/>
      </w:pPr>
      <w:r w:rsidRPr="00532E32">
        <w:rPr>
          <w:noProof/>
        </w:rPr>
        <w:drawing>
          <wp:inline distT="0" distB="0" distL="0" distR="0" wp14:anchorId="4190B0B6" wp14:editId="66D8150D">
            <wp:extent cx="3695700" cy="742950"/>
            <wp:effectExtent l="0" t="0" r="0" b="0"/>
            <wp:docPr id="110" name="Picture 110" descr="Start formula Benefit &quot;single&quot; homeowner AVL plus 2 times open bracket Benefit &quot;partnered&quot; (item 3) non-homeowner AVL minus Benefit &quot;partnered&quot; (item 3) homeowner AV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95700" cy="742950"/>
                    </a:xfrm>
                    <a:prstGeom prst="rect">
                      <a:avLst/>
                    </a:prstGeom>
                    <a:noFill/>
                    <a:ln>
                      <a:noFill/>
                    </a:ln>
                  </pic:spPr>
                </pic:pic>
              </a:graphicData>
            </a:graphic>
          </wp:inline>
        </w:drawing>
      </w:r>
      <w:r w:rsidRPr="00532E32">
        <w:t>where:</w:t>
      </w:r>
    </w:p>
    <w:p w:rsidR="00B46704" w:rsidRPr="00532E32" w:rsidRDefault="00B46704" w:rsidP="00B46704">
      <w:pPr>
        <w:pStyle w:val="Definition"/>
      </w:pPr>
      <w:r w:rsidRPr="00532E32">
        <w:rPr>
          <w:b/>
          <w:i/>
        </w:rPr>
        <w:t>benefit “partnered” (item</w:t>
      </w:r>
      <w:r w:rsidR="00D634E3" w:rsidRPr="00532E32">
        <w:rPr>
          <w:b/>
          <w:i/>
        </w:rPr>
        <w:t> </w:t>
      </w:r>
      <w:r w:rsidRPr="00532E32">
        <w:rPr>
          <w:b/>
          <w:i/>
        </w:rPr>
        <w:t>3) homeowner AVL</w:t>
      </w:r>
      <w:r w:rsidRPr="00532E32">
        <w:t xml:space="preserve"> is the current figure, as at that </w:t>
      </w:r>
      <w:r w:rsidR="00880EFF" w:rsidRPr="00532E32">
        <w:t>1 July</w:t>
      </w:r>
      <w:r w:rsidRPr="00532E32">
        <w:t>, for the benefit “partnered” (item</w:t>
      </w:r>
      <w:r w:rsidR="00D634E3" w:rsidRPr="00532E32">
        <w:t> </w:t>
      </w:r>
      <w:r w:rsidRPr="00532E32">
        <w:t>3) homeowner AVL.</w:t>
      </w:r>
    </w:p>
    <w:p w:rsidR="00B46704" w:rsidRPr="00532E32" w:rsidRDefault="00B46704" w:rsidP="00B46704">
      <w:pPr>
        <w:pStyle w:val="Definition"/>
      </w:pPr>
      <w:r w:rsidRPr="00532E32">
        <w:rPr>
          <w:b/>
          <w:i/>
        </w:rPr>
        <w:t>benefit “partnered” (item</w:t>
      </w:r>
      <w:r w:rsidR="00D634E3" w:rsidRPr="00532E32">
        <w:rPr>
          <w:b/>
          <w:i/>
        </w:rPr>
        <w:t> </w:t>
      </w:r>
      <w:r w:rsidRPr="00532E32">
        <w:rPr>
          <w:b/>
          <w:i/>
        </w:rPr>
        <w:t>3) non</w:t>
      </w:r>
      <w:r w:rsidR="000D013E">
        <w:rPr>
          <w:b/>
          <w:i/>
        </w:rPr>
        <w:noBreakHyphen/>
      </w:r>
      <w:r w:rsidRPr="00532E32">
        <w:rPr>
          <w:b/>
          <w:i/>
        </w:rPr>
        <w:t>homeowner AVL</w:t>
      </w:r>
      <w:r w:rsidRPr="00532E32">
        <w:t xml:space="preserve"> is the current figure, as at that </w:t>
      </w:r>
      <w:r w:rsidR="00880EFF" w:rsidRPr="00532E32">
        <w:t>1 July</w:t>
      </w:r>
      <w:r w:rsidRPr="00532E32">
        <w:t>, for the benefit “partnered” (item</w:t>
      </w:r>
      <w:r w:rsidR="00D634E3" w:rsidRPr="00532E32">
        <w:t> </w:t>
      </w:r>
      <w:r w:rsidRPr="00532E32">
        <w:t>3) non</w:t>
      </w:r>
      <w:r w:rsidR="000D013E">
        <w:noBreakHyphen/>
      </w:r>
      <w:r w:rsidRPr="00532E32">
        <w:t>homeowner AVL.</w:t>
      </w:r>
    </w:p>
    <w:p w:rsidR="00B46704" w:rsidRPr="00532E32" w:rsidRDefault="00B46704" w:rsidP="00B46704">
      <w:pPr>
        <w:pStyle w:val="Definition"/>
      </w:pPr>
      <w:r w:rsidRPr="00532E32">
        <w:rPr>
          <w:b/>
          <w:i/>
        </w:rPr>
        <w:lastRenderedPageBreak/>
        <w:t>benefit “single” homeowner AVL</w:t>
      </w:r>
      <w:r w:rsidRPr="00532E32">
        <w:t xml:space="preserve"> is the current figure, as at that </w:t>
      </w:r>
      <w:r w:rsidR="00880EFF" w:rsidRPr="00532E32">
        <w:t>1 July</w:t>
      </w:r>
      <w:r w:rsidRPr="00532E32">
        <w:t>, for the benefit “single” homeowner AVL.</w:t>
      </w:r>
    </w:p>
    <w:p w:rsidR="00B46704" w:rsidRPr="00532E32" w:rsidRDefault="00B46704" w:rsidP="00B46704">
      <w:pPr>
        <w:pStyle w:val="subsection"/>
        <w:keepNext/>
      </w:pPr>
      <w:r w:rsidRPr="00532E32">
        <w:tab/>
        <w:t>(2)</w:t>
      </w:r>
      <w:r w:rsidRPr="00532E32">
        <w:tab/>
        <w:t xml:space="preserve">This Act has effect as if, on </w:t>
      </w:r>
      <w:r w:rsidR="00880EFF" w:rsidRPr="00532E32">
        <w:t>1 July</w:t>
      </w:r>
      <w:r w:rsidRPr="00532E32">
        <w:t xml:space="preserve"> each year, the amount worked out in accordance with the following formula were substituted for the benefit “partnered” (item</w:t>
      </w:r>
      <w:r w:rsidR="00D634E3" w:rsidRPr="00532E32">
        <w:t> </w:t>
      </w:r>
      <w:r w:rsidRPr="00532E32">
        <w:t>2) homeowner AVL:</w:t>
      </w:r>
    </w:p>
    <w:p w:rsidR="00B46704" w:rsidRPr="00532E32" w:rsidRDefault="00B46704" w:rsidP="00B46704">
      <w:pPr>
        <w:pStyle w:val="subsection2"/>
      </w:pPr>
      <w:r w:rsidRPr="00532E32">
        <w:rPr>
          <w:noProof/>
          <w:position w:val="-10"/>
        </w:rPr>
        <w:drawing>
          <wp:inline distT="0" distB="0" distL="0" distR="0" wp14:anchorId="69C0E7A1" wp14:editId="288309BF">
            <wp:extent cx="2638425" cy="276225"/>
            <wp:effectExtent l="0" t="0" r="9525" b="9525"/>
            <wp:docPr id="102" name="Picture 102" descr="Start formula 2 times Benefit &quot;partnered&quot; (item 3) homeowner AV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38425" cy="276225"/>
                    </a:xfrm>
                    <a:prstGeom prst="rect">
                      <a:avLst/>
                    </a:prstGeom>
                    <a:noFill/>
                    <a:ln>
                      <a:noFill/>
                    </a:ln>
                  </pic:spPr>
                </pic:pic>
              </a:graphicData>
            </a:graphic>
          </wp:inline>
        </w:drawing>
      </w:r>
    </w:p>
    <w:p w:rsidR="00B46704" w:rsidRPr="00532E32" w:rsidRDefault="00B46704" w:rsidP="00B46704">
      <w:pPr>
        <w:pStyle w:val="subsection2"/>
        <w:keepNext/>
        <w:keepLines/>
      </w:pPr>
      <w:r w:rsidRPr="00532E32">
        <w:t>where:</w:t>
      </w:r>
    </w:p>
    <w:p w:rsidR="00B46704" w:rsidRPr="00532E32" w:rsidRDefault="00B46704" w:rsidP="00B46704">
      <w:pPr>
        <w:pStyle w:val="Definition"/>
      </w:pPr>
      <w:r w:rsidRPr="00532E32">
        <w:rPr>
          <w:b/>
          <w:i/>
        </w:rPr>
        <w:t>benefit “partnered” (item</w:t>
      </w:r>
      <w:r w:rsidR="00D634E3" w:rsidRPr="00532E32">
        <w:rPr>
          <w:b/>
          <w:i/>
        </w:rPr>
        <w:t> </w:t>
      </w:r>
      <w:r w:rsidRPr="00532E32">
        <w:rPr>
          <w:b/>
          <w:i/>
        </w:rPr>
        <w:t>3) homeowner AVL</w:t>
      </w:r>
      <w:r w:rsidRPr="00532E32">
        <w:t xml:space="preserve"> is the current figure, as at that </w:t>
      </w:r>
      <w:r w:rsidR="00880EFF" w:rsidRPr="00532E32">
        <w:t>1 July</w:t>
      </w:r>
      <w:r w:rsidRPr="00532E32">
        <w:t>, for the benefit “partnered” (item</w:t>
      </w:r>
      <w:r w:rsidR="00D634E3" w:rsidRPr="00532E32">
        <w:t> </w:t>
      </w:r>
      <w:r w:rsidRPr="00532E32">
        <w:t>3) homeowner AVL.</w:t>
      </w:r>
    </w:p>
    <w:p w:rsidR="00B46704" w:rsidRPr="00532E32" w:rsidRDefault="00B46704" w:rsidP="00B46704">
      <w:pPr>
        <w:pStyle w:val="subsection"/>
        <w:keepNext/>
      </w:pPr>
      <w:r w:rsidRPr="00532E32">
        <w:tab/>
        <w:t>(3)</w:t>
      </w:r>
      <w:r w:rsidRPr="00532E32">
        <w:tab/>
        <w:t xml:space="preserve">This Act has effect as if, on </w:t>
      </w:r>
      <w:r w:rsidR="00880EFF" w:rsidRPr="00532E32">
        <w:t>1 July</w:t>
      </w:r>
      <w:r w:rsidRPr="00532E32">
        <w:t xml:space="preserve"> each year, the amount worked out in accordance with the following formula were substituted for the benefit “partnered” (item</w:t>
      </w:r>
      <w:r w:rsidR="00D634E3" w:rsidRPr="00532E32">
        <w:t> </w:t>
      </w:r>
      <w:r w:rsidRPr="00532E32">
        <w:t>2) non</w:t>
      </w:r>
      <w:r w:rsidR="000D013E">
        <w:noBreakHyphen/>
      </w:r>
      <w:r w:rsidRPr="00532E32">
        <w:t>homeowner AVL:</w:t>
      </w:r>
    </w:p>
    <w:p w:rsidR="00B46704" w:rsidRPr="00532E32" w:rsidRDefault="00B46704" w:rsidP="00B46704">
      <w:pPr>
        <w:pStyle w:val="subsection2"/>
      </w:pPr>
      <w:r w:rsidRPr="00532E32">
        <w:rPr>
          <w:noProof/>
          <w:position w:val="-10"/>
        </w:rPr>
        <w:drawing>
          <wp:inline distT="0" distB="0" distL="0" distR="0" wp14:anchorId="242EF84D" wp14:editId="38F87884">
            <wp:extent cx="2867025" cy="276225"/>
            <wp:effectExtent l="0" t="0" r="9525" b="9525"/>
            <wp:docPr id="1" name="Picture 1" descr="Start formula 2 times Benefit &quot;partnered&quot; (item 3) non-homeowner AV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67025" cy="276225"/>
                    </a:xfrm>
                    <a:prstGeom prst="rect">
                      <a:avLst/>
                    </a:prstGeom>
                    <a:noFill/>
                    <a:ln>
                      <a:noFill/>
                    </a:ln>
                  </pic:spPr>
                </pic:pic>
              </a:graphicData>
            </a:graphic>
          </wp:inline>
        </w:drawing>
      </w:r>
    </w:p>
    <w:p w:rsidR="00B46704" w:rsidRPr="00532E32" w:rsidRDefault="00B46704" w:rsidP="00B46704">
      <w:pPr>
        <w:pStyle w:val="subsection2"/>
        <w:keepNext/>
      </w:pPr>
      <w:r w:rsidRPr="00532E32">
        <w:t>where:</w:t>
      </w:r>
    </w:p>
    <w:p w:rsidR="00B46704" w:rsidRPr="00532E32" w:rsidRDefault="00B46704" w:rsidP="00B46704">
      <w:pPr>
        <w:pStyle w:val="Definition"/>
      </w:pPr>
      <w:r w:rsidRPr="00532E32">
        <w:rPr>
          <w:b/>
          <w:i/>
        </w:rPr>
        <w:t>benefit “partnered” (item</w:t>
      </w:r>
      <w:r w:rsidR="00D634E3" w:rsidRPr="00532E32">
        <w:rPr>
          <w:b/>
          <w:i/>
        </w:rPr>
        <w:t> </w:t>
      </w:r>
      <w:r w:rsidRPr="00532E32">
        <w:rPr>
          <w:b/>
          <w:i/>
        </w:rPr>
        <w:t>3) non</w:t>
      </w:r>
      <w:r w:rsidR="000D013E">
        <w:rPr>
          <w:b/>
          <w:i/>
        </w:rPr>
        <w:noBreakHyphen/>
      </w:r>
      <w:r w:rsidRPr="00532E32">
        <w:rPr>
          <w:b/>
          <w:i/>
        </w:rPr>
        <w:t>homeowner AVL</w:t>
      </w:r>
      <w:r w:rsidRPr="00532E32">
        <w:t xml:space="preserve"> is the current figure, as at that </w:t>
      </w:r>
      <w:r w:rsidR="00880EFF" w:rsidRPr="00532E32">
        <w:t>1 July</w:t>
      </w:r>
      <w:r w:rsidRPr="00532E32">
        <w:t>, for the benefit “partnered” (item</w:t>
      </w:r>
      <w:r w:rsidR="00D634E3" w:rsidRPr="00532E32">
        <w:t> </w:t>
      </w:r>
      <w:r w:rsidRPr="00532E32">
        <w:t>3) non</w:t>
      </w:r>
      <w:r w:rsidR="000D013E">
        <w:noBreakHyphen/>
      </w:r>
      <w:r w:rsidRPr="00532E32">
        <w:t>homeowner AVL.</w:t>
      </w:r>
    </w:p>
    <w:p w:rsidR="004918DA" w:rsidRPr="00532E32" w:rsidRDefault="004918DA" w:rsidP="004918DA">
      <w:pPr>
        <w:pStyle w:val="ActHead5"/>
      </w:pPr>
      <w:bookmarkStart w:id="129" w:name="_Toc173519438"/>
      <w:r w:rsidRPr="00532E32">
        <w:rPr>
          <w:rStyle w:val="CharSectno"/>
        </w:rPr>
        <w:t>1205</w:t>
      </w:r>
      <w:r w:rsidRPr="00532E32">
        <w:t xml:space="preserve">  Adjustment of special illness separated special resident AVL</w:t>
      </w:r>
      <w:bookmarkEnd w:id="129"/>
    </w:p>
    <w:p w:rsidR="004918DA" w:rsidRPr="00532E32" w:rsidRDefault="004918DA" w:rsidP="004918DA">
      <w:pPr>
        <w:pStyle w:val="subsection"/>
      </w:pPr>
      <w:r w:rsidRPr="00532E32">
        <w:tab/>
      </w:r>
      <w:r w:rsidRPr="00532E32">
        <w:tab/>
        <w:t xml:space="preserve">This Act has effect as if, on </w:t>
      </w:r>
      <w:r w:rsidR="00880EFF" w:rsidRPr="00532E32">
        <w:t>1 July</w:t>
      </w:r>
      <w:r w:rsidRPr="00532E32">
        <w:t xml:space="preserve"> each year, the amount worked out in accordance with the following formula were substituted for each special illness separated special resident AVL:</w:t>
      </w:r>
    </w:p>
    <w:p w:rsidR="00E33166" w:rsidRPr="00532E32" w:rsidRDefault="00461304" w:rsidP="00E33166">
      <w:pPr>
        <w:pStyle w:val="Formula"/>
      </w:pPr>
      <w:r w:rsidRPr="00532E32">
        <w:rPr>
          <w:noProof/>
        </w:rPr>
        <w:drawing>
          <wp:inline distT="0" distB="0" distL="0" distR="0" wp14:anchorId="533FDBC7" wp14:editId="53DF33A3">
            <wp:extent cx="2428875" cy="628650"/>
            <wp:effectExtent l="0" t="0" r="0" b="0"/>
            <wp:docPr id="90" name="Picture 90" descr="Start formula start fraction pension &quot;partnered&quot; homeowner AVL plus pension &quot;partnered&quot; non-homeowner AVL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28875" cy="62865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4918DA" w:rsidRPr="00532E32" w:rsidRDefault="004918DA" w:rsidP="004918DA">
      <w:pPr>
        <w:pStyle w:val="Definition"/>
      </w:pPr>
      <w:r w:rsidRPr="00532E32">
        <w:rPr>
          <w:b/>
          <w:i/>
        </w:rPr>
        <w:t>pension “partnered” homeowner AVL</w:t>
      </w:r>
      <w:r w:rsidRPr="00532E32">
        <w:t xml:space="preserve"> is the current figure, as at that </w:t>
      </w:r>
      <w:r w:rsidR="00880EFF" w:rsidRPr="00532E32">
        <w:t>1 July</w:t>
      </w:r>
      <w:r w:rsidRPr="00532E32">
        <w:t>, for the pension “partnered” homeowner AVL.</w:t>
      </w:r>
    </w:p>
    <w:p w:rsidR="004918DA" w:rsidRPr="00532E32" w:rsidRDefault="004918DA" w:rsidP="004918DA">
      <w:pPr>
        <w:pStyle w:val="Definition"/>
      </w:pPr>
      <w:r w:rsidRPr="00532E32">
        <w:rPr>
          <w:b/>
          <w:i/>
        </w:rPr>
        <w:lastRenderedPageBreak/>
        <w:t>pension “partnered” non</w:t>
      </w:r>
      <w:r w:rsidR="000D013E">
        <w:rPr>
          <w:b/>
          <w:i/>
        </w:rPr>
        <w:noBreakHyphen/>
      </w:r>
      <w:r w:rsidRPr="00532E32">
        <w:rPr>
          <w:b/>
          <w:i/>
        </w:rPr>
        <w:t>homeowner AVL</w:t>
      </w:r>
      <w:r w:rsidRPr="00532E32">
        <w:t xml:space="preserve"> is the current figure, as at that </w:t>
      </w:r>
      <w:r w:rsidR="00880EFF" w:rsidRPr="00532E32">
        <w:t>1 July</w:t>
      </w:r>
      <w:r w:rsidRPr="00532E32">
        <w:t>, for the pension “partnered” non</w:t>
      </w:r>
      <w:r w:rsidR="000D013E">
        <w:noBreakHyphen/>
      </w:r>
      <w:r w:rsidRPr="00532E32">
        <w:t>homeowner AVL.</w:t>
      </w:r>
    </w:p>
    <w:p w:rsidR="004A7188" w:rsidRPr="00532E32" w:rsidRDefault="004A7188" w:rsidP="004A7188">
      <w:pPr>
        <w:pStyle w:val="ActHead5"/>
      </w:pPr>
      <w:bookmarkStart w:id="130" w:name="_Toc173519439"/>
      <w:r w:rsidRPr="00532E32">
        <w:rPr>
          <w:rStyle w:val="CharSectno"/>
        </w:rPr>
        <w:t>1206A</w:t>
      </w:r>
      <w:r w:rsidRPr="00532E32">
        <w:t xml:space="preserve">  Adjustment of certain pharmaceutical allowance rates</w:t>
      </w:r>
      <w:bookmarkEnd w:id="130"/>
    </w:p>
    <w:p w:rsidR="004A7188" w:rsidRPr="00532E32" w:rsidRDefault="004A7188" w:rsidP="004A7188">
      <w:pPr>
        <w:pStyle w:val="subsection"/>
      </w:pPr>
      <w:r w:rsidRPr="00532E32">
        <w:tab/>
        <w:t>(1)</w:t>
      </w:r>
      <w:r w:rsidRPr="00532E32">
        <w:tab/>
        <w:t xml:space="preserve">This Act has effect as if, on </w:t>
      </w:r>
      <w:r w:rsidR="000D013E">
        <w:t>1 January</w:t>
      </w:r>
      <w:r w:rsidRPr="00532E32">
        <w:t xml:space="preserve"> each year, there were substituted for:</w:t>
      </w:r>
    </w:p>
    <w:p w:rsidR="004A7188" w:rsidRPr="00532E32" w:rsidRDefault="004A7188" w:rsidP="004A7188">
      <w:pPr>
        <w:pStyle w:val="paragraph"/>
      </w:pPr>
      <w:r w:rsidRPr="00532E32">
        <w:tab/>
        <w:t>(a)</w:t>
      </w:r>
      <w:r w:rsidRPr="00532E32">
        <w:tab/>
        <w:t>the Pension PA “partnered” (item</w:t>
      </w:r>
      <w:r w:rsidR="00D634E3" w:rsidRPr="00532E32">
        <w:t> </w:t>
      </w:r>
      <w:r w:rsidRPr="00532E32">
        <w:t>2) rate; and</w:t>
      </w:r>
    </w:p>
    <w:p w:rsidR="004A7188" w:rsidRPr="00532E32" w:rsidRDefault="004A7188" w:rsidP="004A7188">
      <w:pPr>
        <w:pStyle w:val="paragraph"/>
        <w:keepNext/>
      </w:pPr>
      <w:r w:rsidRPr="00532E32">
        <w:tab/>
        <w:t>(b)</w:t>
      </w:r>
      <w:r w:rsidRPr="00532E32">
        <w:tab/>
        <w:t>the Pension PA “partnered” (item</w:t>
      </w:r>
      <w:r w:rsidR="00D634E3" w:rsidRPr="00532E32">
        <w:t> </w:t>
      </w:r>
      <w:r w:rsidRPr="00532E32">
        <w:t>5) rate;</w:t>
      </w:r>
    </w:p>
    <w:p w:rsidR="004A7188" w:rsidRPr="00532E32" w:rsidRDefault="004A7188" w:rsidP="004A7188">
      <w:pPr>
        <w:pStyle w:val="subsection2"/>
      </w:pPr>
      <w:r w:rsidRPr="00532E32">
        <w:t>the amount worked out by using the formula:</w:t>
      </w:r>
    </w:p>
    <w:p w:rsidR="004A7188" w:rsidRPr="00532E32" w:rsidRDefault="004A7188" w:rsidP="004A7188">
      <w:pPr>
        <w:pStyle w:val="subsection2"/>
      </w:pPr>
      <w:r w:rsidRPr="00532E32">
        <w:rPr>
          <w:noProof/>
          <w:position w:val="-12"/>
        </w:rPr>
        <w:drawing>
          <wp:inline distT="0" distB="0" distL="0" distR="0" wp14:anchorId="4BB0E867" wp14:editId="5CD0A64F">
            <wp:extent cx="2275205" cy="292735"/>
            <wp:effectExtent l="0" t="0" r="0" b="0"/>
            <wp:docPr id="111" name="Picture 111" descr="Start formula Benefit PA &quot;partnered&quot; (item 2) rate times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5205" cy="292735"/>
                    </a:xfrm>
                    <a:prstGeom prst="rect">
                      <a:avLst/>
                    </a:prstGeom>
                    <a:noFill/>
                    <a:ln>
                      <a:noFill/>
                    </a:ln>
                  </pic:spPr>
                </pic:pic>
              </a:graphicData>
            </a:graphic>
          </wp:inline>
        </w:drawing>
      </w:r>
    </w:p>
    <w:p w:rsidR="004A7188" w:rsidRPr="00532E32" w:rsidRDefault="004A7188" w:rsidP="004A7188">
      <w:pPr>
        <w:pStyle w:val="subsection2"/>
        <w:keepNext/>
        <w:spacing w:after="40"/>
      </w:pPr>
      <w:r w:rsidRPr="00532E32">
        <w:t>where:</w:t>
      </w:r>
    </w:p>
    <w:p w:rsidR="004A7188" w:rsidRPr="00532E32" w:rsidRDefault="004A7188" w:rsidP="004A7188">
      <w:pPr>
        <w:pStyle w:val="Definition"/>
      </w:pPr>
      <w:r w:rsidRPr="00532E32">
        <w:rPr>
          <w:b/>
          <w:i/>
        </w:rPr>
        <w:t>Benefit PA “partnered” (item</w:t>
      </w:r>
      <w:r w:rsidR="00D634E3" w:rsidRPr="00532E32">
        <w:rPr>
          <w:b/>
          <w:i/>
        </w:rPr>
        <w:t> </w:t>
      </w:r>
      <w:r w:rsidRPr="00532E32">
        <w:rPr>
          <w:b/>
          <w:i/>
        </w:rPr>
        <w:t>2) rate</w:t>
      </w:r>
      <w:r w:rsidRPr="00532E32">
        <w:t xml:space="preserve"> is the current figure, as at that </w:t>
      </w:r>
      <w:r w:rsidR="000D013E">
        <w:t>1 January</w:t>
      </w:r>
      <w:r w:rsidRPr="00532E32">
        <w:t>, for the Benefit PA</w:t>
      </w:r>
      <w:r w:rsidRPr="00532E32">
        <w:rPr>
          <w:b/>
          <w:i/>
        </w:rPr>
        <w:t xml:space="preserve"> </w:t>
      </w:r>
      <w:r w:rsidRPr="00532E32">
        <w:t>“partnered” (item</w:t>
      </w:r>
      <w:r w:rsidR="00D634E3" w:rsidRPr="00532E32">
        <w:t> </w:t>
      </w:r>
      <w:r w:rsidRPr="00532E32">
        <w:t>2) rate.</w:t>
      </w:r>
    </w:p>
    <w:p w:rsidR="004A7188" w:rsidRPr="00532E32" w:rsidRDefault="004A7188" w:rsidP="004A7188">
      <w:pPr>
        <w:pStyle w:val="notetext"/>
      </w:pPr>
      <w:r w:rsidRPr="00532E32">
        <w:t>Note 1:</w:t>
      </w:r>
      <w:r w:rsidRPr="00532E32">
        <w:tab/>
        <w:t xml:space="preserve">For </w:t>
      </w:r>
      <w:r w:rsidRPr="00532E32">
        <w:rPr>
          <w:b/>
          <w:i/>
        </w:rPr>
        <w:t>current figure</w:t>
      </w:r>
      <w:r w:rsidRPr="00532E32">
        <w:t xml:space="preserve"> see subsection</w:t>
      </w:r>
      <w:r w:rsidR="00D634E3" w:rsidRPr="00532E32">
        <w:t> </w:t>
      </w:r>
      <w:r w:rsidRPr="00532E32">
        <w:t>20(1).</w:t>
      </w:r>
    </w:p>
    <w:p w:rsidR="004A7188" w:rsidRPr="00532E32" w:rsidRDefault="004A7188" w:rsidP="004A7188">
      <w:pPr>
        <w:pStyle w:val="notetext"/>
      </w:pPr>
      <w:r w:rsidRPr="00532E32">
        <w:t>Note 2:</w:t>
      </w:r>
      <w:r w:rsidRPr="00532E32">
        <w:tab/>
        <w:t>The Benefit PA “partnered” (item</w:t>
      </w:r>
      <w:r w:rsidR="00D634E3" w:rsidRPr="00532E32">
        <w:t> </w:t>
      </w:r>
      <w:r w:rsidRPr="00532E32">
        <w:t xml:space="preserve">2) rate is indexed on each </w:t>
      </w:r>
      <w:r w:rsidR="000D013E">
        <w:t>1 January</w:t>
      </w:r>
      <w:r w:rsidRPr="00532E32">
        <w:t xml:space="preserve"> (see the CPI Indexation Table in </w:t>
      </w:r>
      <w:r w:rsidR="00A93C2F" w:rsidRPr="00532E32">
        <w:t>section 1</w:t>
      </w:r>
      <w:r w:rsidRPr="00532E32">
        <w:t>191—item</w:t>
      </w:r>
      <w:r w:rsidR="00D634E3" w:rsidRPr="00532E32">
        <w:t> </w:t>
      </w:r>
      <w:r w:rsidRPr="00532E32">
        <w:t>31).</w:t>
      </w:r>
    </w:p>
    <w:p w:rsidR="004A7188" w:rsidRPr="00532E32" w:rsidRDefault="004A7188" w:rsidP="004A7188">
      <w:pPr>
        <w:pStyle w:val="subsection"/>
      </w:pPr>
      <w:r w:rsidRPr="00532E32">
        <w:tab/>
        <w:t>(2)</w:t>
      </w:r>
      <w:r w:rsidRPr="00532E32">
        <w:tab/>
        <w:t xml:space="preserve">This Act has effect as if, on </w:t>
      </w:r>
      <w:r w:rsidR="000D013E">
        <w:t>1 January</w:t>
      </w:r>
      <w:r w:rsidRPr="00532E32">
        <w:t xml:space="preserve"> each year, there were substituted for:</w:t>
      </w:r>
    </w:p>
    <w:p w:rsidR="004A7188" w:rsidRPr="00532E32" w:rsidRDefault="004A7188" w:rsidP="004A7188">
      <w:pPr>
        <w:pStyle w:val="paragraph"/>
      </w:pPr>
      <w:r w:rsidRPr="00532E32">
        <w:tab/>
        <w:t>(a)</w:t>
      </w:r>
      <w:r w:rsidRPr="00532E32">
        <w:tab/>
        <w:t>the Pension PA “single” rate; and</w:t>
      </w:r>
    </w:p>
    <w:p w:rsidR="004A7188" w:rsidRPr="00532E32" w:rsidRDefault="004A7188" w:rsidP="004A7188">
      <w:pPr>
        <w:pStyle w:val="paragraph"/>
      </w:pPr>
      <w:r w:rsidRPr="00532E32">
        <w:tab/>
        <w:t>(b)</w:t>
      </w:r>
      <w:r w:rsidRPr="00532E32">
        <w:tab/>
        <w:t>the Pension PA “illness separated or respite care” rate; and</w:t>
      </w:r>
    </w:p>
    <w:p w:rsidR="004A7188" w:rsidRPr="00532E32" w:rsidRDefault="004A7188" w:rsidP="004A7188">
      <w:pPr>
        <w:pStyle w:val="paragraph"/>
        <w:keepNext/>
      </w:pPr>
      <w:r w:rsidRPr="00532E32">
        <w:tab/>
        <w:t>(c)</w:t>
      </w:r>
      <w:r w:rsidRPr="00532E32">
        <w:tab/>
        <w:t>the Pension PA “partnered” (item</w:t>
      </w:r>
      <w:r w:rsidR="00D634E3" w:rsidRPr="00532E32">
        <w:t> </w:t>
      </w:r>
      <w:r w:rsidRPr="00532E32">
        <w:t>6) rate;</w:t>
      </w:r>
    </w:p>
    <w:p w:rsidR="004A7188" w:rsidRPr="00532E32" w:rsidRDefault="004A7188" w:rsidP="004A7188">
      <w:pPr>
        <w:pStyle w:val="subsection2"/>
      </w:pPr>
      <w:r w:rsidRPr="00532E32">
        <w:t>the amount worked out by using the formula:</w:t>
      </w:r>
    </w:p>
    <w:p w:rsidR="004A7188" w:rsidRPr="00532E32" w:rsidRDefault="004A7188" w:rsidP="004A7188">
      <w:pPr>
        <w:pStyle w:val="subsection2"/>
      </w:pPr>
      <w:r w:rsidRPr="00532E32">
        <w:rPr>
          <w:noProof/>
          <w:position w:val="-12"/>
        </w:rPr>
        <w:drawing>
          <wp:inline distT="0" distB="0" distL="0" distR="0" wp14:anchorId="4B891E4F" wp14:editId="665C8EF8">
            <wp:extent cx="2275205" cy="292735"/>
            <wp:effectExtent l="0" t="0" r="0" b="0"/>
            <wp:docPr id="89" name="Picture 89" descr="Start formula Benefit PA &quot;partnered&quot; (item 2) rate times 5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5205" cy="292735"/>
                    </a:xfrm>
                    <a:prstGeom prst="rect">
                      <a:avLst/>
                    </a:prstGeom>
                    <a:noFill/>
                    <a:ln>
                      <a:noFill/>
                    </a:ln>
                  </pic:spPr>
                </pic:pic>
              </a:graphicData>
            </a:graphic>
          </wp:inline>
        </w:drawing>
      </w:r>
    </w:p>
    <w:p w:rsidR="004A7188" w:rsidRPr="00532E32" w:rsidRDefault="004A7188" w:rsidP="004A7188">
      <w:pPr>
        <w:pStyle w:val="subsection2"/>
        <w:keepNext/>
        <w:spacing w:after="40"/>
      </w:pPr>
      <w:r w:rsidRPr="00532E32">
        <w:t>where:</w:t>
      </w:r>
    </w:p>
    <w:p w:rsidR="004A7188" w:rsidRPr="00532E32" w:rsidRDefault="004A7188" w:rsidP="004A7188">
      <w:pPr>
        <w:pStyle w:val="Definition"/>
      </w:pPr>
      <w:r w:rsidRPr="00532E32">
        <w:rPr>
          <w:b/>
          <w:i/>
        </w:rPr>
        <w:t>Benefit PA “partnered” (item</w:t>
      </w:r>
      <w:r w:rsidR="00D634E3" w:rsidRPr="00532E32">
        <w:rPr>
          <w:b/>
          <w:i/>
        </w:rPr>
        <w:t> </w:t>
      </w:r>
      <w:r w:rsidRPr="00532E32">
        <w:rPr>
          <w:b/>
          <w:i/>
        </w:rPr>
        <w:t>2) rate</w:t>
      </w:r>
      <w:r w:rsidRPr="00532E32">
        <w:t xml:space="preserve"> is the current figure, as at that </w:t>
      </w:r>
      <w:r w:rsidR="000D013E">
        <w:t>1 January</w:t>
      </w:r>
      <w:r w:rsidRPr="00532E32">
        <w:t>, for the Benefit PA</w:t>
      </w:r>
      <w:r w:rsidRPr="00532E32">
        <w:rPr>
          <w:b/>
          <w:i/>
        </w:rPr>
        <w:t xml:space="preserve"> </w:t>
      </w:r>
      <w:r w:rsidRPr="00532E32">
        <w:t>“partnered” (item</w:t>
      </w:r>
      <w:r w:rsidR="00D634E3" w:rsidRPr="00532E32">
        <w:t> </w:t>
      </w:r>
      <w:r w:rsidRPr="00532E32">
        <w:t>2) rate.</w:t>
      </w:r>
    </w:p>
    <w:p w:rsidR="004A7188" w:rsidRPr="00532E32" w:rsidRDefault="004A7188" w:rsidP="004A7188">
      <w:pPr>
        <w:pStyle w:val="notetext"/>
      </w:pPr>
      <w:r w:rsidRPr="00532E32">
        <w:t>Note 1:</w:t>
      </w:r>
      <w:r w:rsidRPr="00532E32">
        <w:tab/>
        <w:t>The formula reflects the Benefit PA “partnered” (item</w:t>
      </w:r>
      <w:r w:rsidR="00D634E3" w:rsidRPr="00532E32">
        <w:t> </w:t>
      </w:r>
      <w:r w:rsidRPr="00532E32">
        <w:t>2) rate being multiplied by 26 to convert to a yearly amount and then being multiplied by 2 to convert from “partnered” to “single rate”.</w:t>
      </w:r>
    </w:p>
    <w:p w:rsidR="004A7188" w:rsidRPr="00532E32" w:rsidRDefault="004A7188" w:rsidP="004A7188">
      <w:pPr>
        <w:pStyle w:val="notetext"/>
      </w:pPr>
      <w:r w:rsidRPr="00532E32">
        <w:t>Note 2:</w:t>
      </w:r>
      <w:r w:rsidRPr="00532E32">
        <w:tab/>
        <w:t xml:space="preserve">For </w:t>
      </w:r>
      <w:r w:rsidRPr="00532E32">
        <w:rPr>
          <w:b/>
          <w:i/>
        </w:rPr>
        <w:t>current figure</w:t>
      </w:r>
      <w:r w:rsidRPr="00532E32">
        <w:t xml:space="preserve"> see subsection</w:t>
      </w:r>
      <w:r w:rsidR="00D634E3" w:rsidRPr="00532E32">
        <w:t> </w:t>
      </w:r>
      <w:r w:rsidRPr="00532E32">
        <w:t>20(1).</w:t>
      </w:r>
    </w:p>
    <w:p w:rsidR="004A7188" w:rsidRPr="00532E32" w:rsidRDefault="004A7188" w:rsidP="004A7188">
      <w:pPr>
        <w:pStyle w:val="notetext"/>
      </w:pPr>
      <w:r w:rsidRPr="00532E32">
        <w:lastRenderedPageBreak/>
        <w:t>Note 3:</w:t>
      </w:r>
      <w:r w:rsidRPr="00532E32">
        <w:tab/>
        <w:t>The Benefit PA “partnered” (item</w:t>
      </w:r>
      <w:r w:rsidR="00D634E3" w:rsidRPr="00532E32">
        <w:t> </w:t>
      </w:r>
      <w:r w:rsidRPr="00532E32">
        <w:t xml:space="preserve">2) rate is indexed on each </w:t>
      </w:r>
      <w:r w:rsidR="000D013E">
        <w:t>1 January</w:t>
      </w:r>
      <w:r w:rsidRPr="00532E32">
        <w:t xml:space="preserve"> (see the CPI Indexation Table in </w:t>
      </w:r>
      <w:r w:rsidR="00A93C2F" w:rsidRPr="00532E32">
        <w:t>section 1</w:t>
      </w:r>
      <w:r w:rsidRPr="00532E32">
        <w:t>191—item</w:t>
      </w:r>
      <w:r w:rsidR="00D634E3" w:rsidRPr="00532E32">
        <w:t> </w:t>
      </w:r>
      <w:r w:rsidRPr="00532E32">
        <w:t>31).</w:t>
      </w:r>
    </w:p>
    <w:p w:rsidR="004A7188" w:rsidRPr="00532E32" w:rsidRDefault="004A7188" w:rsidP="004A7188">
      <w:pPr>
        <w:pStyle w:val="subsection"/>
      </w:pPr>
      <w:r w:rsidRPr="00532E32">
        <w:tab/>
        <w:t>(3)</w:t>
      </w:r>
      <w:r w:rsidRPr="00532E32">
        <w:tab/>
        <w:t xml:space="preserve">This Act has effect as if, on </w:t>
      </w:r>
      <w:r w:rsidR="000D013E">
        <w:t>1 January</w:t>
      </w:r>
      <w:r w:rsidRPr="00532E32">
        <w:t xml:space="preserve"> each year, there were substituted for:</w:t>
      </w:r>
    </w:p>
    <w:p w:rsidR="004A7188" w:rsidRPr="00532E32" w:rsidRDefault="004A7188" w:rsidP="004A7188">
      <w:pPr>
        <w:pStyle w:val="paragraph"/>
      </w:pPr>
      <w:r w:rsidRPr="00532E32">
        <w:tab/>
        <w:t>(a)</w:t>
      </w:r>
      <w:r w:rsidRPr="00532E32">
        <w:tab/>
        <w:t>the Benefit PA “single” rate; and</w:t>
      </w:r>
    </w:p>
    <w:p w:rsidR="004A7188" w:rsidRPr="00532E32" w:rsidRDefault="004A7188" w:rsidP="004A7188">
      <w:pPr>
        <w:pStyle w:val="paragraph"/>
      </w:pPr>
      <w:r w:rsidRPr="00532E32">
        <w:tab/>
        <w:t>(b)</w:t>
      </w:r>
      <w:r w:rsidRPr="00532E32">
        <w:tab/>
        <w:t>the Benefit PA “partnered” (item</w:t>
      </w:r>
      <w:r w:rsidR="00D634E3" w:rsidRPr="00532E32">
        <w:t> </w:t>
      </w:r>
      <w:r w:rsidRPr="00532E32">
        <w:t>7) rate; and</w:t>
      </w:r>
    </w:p>
    <w:p w:rsidR="004A7188" w:rsidRPr="00532E32" w:rsidRDefault="004A7188" w:rsidP="004A7188">
      <w:pPr>
        <w:pStyle w:val="paragraph"/>
        <w:keepNext/>
      </w:pPr>
      <w:r w:rsidRPr="00532E32">
        <w:tab/>
        <w:t>(c)</w:t>
      </w:r>
      <w:r w:rsidRPr="00532E32">
        <w:tab/>
        <w:t>the Benefit PA “illness separated or respite care” rate;</w:t>
      </w:r>
    </w:p>
    <w:p w:rsidR="004A7188" w:rsidRPr="00532E32" w:rsidRDefault="004A7188" w:rsidP="004A7188">
      <w:pPr>
        <w:pStyle w:val="subsection2"/>
      </w:pPr>
      <w:r w:rsidRPr="00532E32">
        <w:t>the amount worked out by using the formula:</w:t>
      </w:r>
    </w:p>
    <w:p w:rsidR="004A7188" w:rsidRPr="00532E32" w:rsidRDefault="004A7188" w:rsidP="004A7188">
      <w:pPr>
        <w:pStyle w:val="subsection2"/>
      </w:pPr>
      <w:r w:rsidRPr="00532E32">
        <w:rPr>
          <w:noProof/>
          <w:position w:val="-12"/>
        </w:rPr>
        <w:drawing>
          <wp:inline distT="0" distB="0" distL="0" distR="0" wp14:anchorId="07E5AADF" wp14:editId="10D8DA46">
            <wp:extent cx="2209165" cy="292735"/>
            <wp:effectExtent l="0" t="0" r="635" b="0"/>
            <wp:docPr id="88" name="Picture 88" descr="Start formula Benefit PA &quot;partnered&quot; (item 2) rate times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09165" cy="292735"/>
                    </a:xfrm>
                    <a:prstGeom prst="rect">
                      <a:avLst/>
                    </a:prstGeom>
                    <a:noFill/>
                    <a:ln>
                      <a:noFill/>
                    </a:ln>
                  </pic:spPr>
                </pic:pic>
              </a:graphicData>
            </a:graphic>
          </wp:inline>
        </w:drawing>
      </w:r>
    </w:p>
    <w:p w:rsidR="004A7188" w:rsidRPr="00532E32" w:rsidRDefault="004A7188" w:rsidP="004A7188">
      <w:pPr>
        <w:pStyle w:val="subsection2"/>
        <w:keepNext/>
        <w:spacing w:after="40"/>
      </w:pPr>
      <w:r w:rsidRPr="00532E32">
        <w:t>where:</w:t>
      </w:r>
    </w:p>
    <w:p w:rsidR="004A7188" w:rsidRPr="00532E32" w:rsidRDefault="004A7188" w:rsidP="004A7188">
      <w:pPr>
        <w:pStyle w:val="Definition"/>
      </w:pPr>
      <w:r w:rsidRPr="00532E32">
        <w:rPr>
          <w:b/>
          <w:i/>
        </w:rPr>
        <w:t>Benefit PA “partnered” (item</w:t>
      </w:r>
      <w:r w:rsidR="00D634E3" w:rsidRPr="00532E32">
        <w:rPr>
          <w:b/>
          <w:i/>
        </w:rPr>
        <w:t> </w:t>
      </w:r>
      <w:r w:rsidRPr="00532E32">
        <w:rPr>
          <w:b/>
          <w:i/>
        </w:rPr>
        <w:t>2) rate</w:t>
      </w:r>
      <w:r w:rsidRPr="00532E32">
        <w:t xml:space="preserve"> is the current figure, as at that </w:t>
      </w:r>
      <w:r w:rsidR="000D013E">
        <w:t>1 January</w:t>
      </w:r>
      <w:r w:rsidRPr="00532E32">
        <w:t>, for the Benefit PA</w:t>
      </w:r>
      <w:r w:rsidRPr="00532E32">
        <w:rPr>
          <w:b/>
          <w:i/>
        </w:rPr>
        <w:t xml:space="preserve"> </w:t>
      </w:r>
      <w:r w:rsidRPr="00532E32">
        <w:t>“partnered” (item</w:t>
      </w:r>
      <w:r w:rsidR="00D634E3" w:rsidRPr="00532E32">
        <w:t> </w:t>
      </w:r>
      <w:r w:rsidRPr="00532E32">
        <w:t>2) rate.</w:t>
      </w:r>
    </w:p>
    <w:p w:rsidR="004A7188" w:rsidRPr="00532E32" w:rsidRDefault="004A7188" w:rsidP="004A7188">
      <w:pPr>
        <w:pStyle w:val="notetext"/>
      </w:pPr>
      <w:r w:rsidRPr="00532E32">
        <w:t>Note 1:</w:t>
      </w:r>
      <w:r w:rsidRPr="00532E32">
        <w:tab/>
        <w:t xml:space="preserve">For </w:t>
      </w:r>
      <w:r w:rsidRPr="00532E32">
        <w:rPr>
          <w:b/>
          <w:i/>
        </w:rPr>
        <w:t>current figure</w:t>
      </w:r>
      <w:r w:rsidRPr="00532E32">
        <w:t xml:space="preserve"> see subsection</w:t>
      </w:r>
      <w:r w:rsidR="00D634E3" w:rsidRPr="00532E32">
        <w:t> </w:t>
      </w:r>
      <w:r w:rsidRPr="00532E32">
        <w:t>20(1).</w:t>
      </w:r>
    </w:p>
    <w:p w:rsidR="004A7188" w:rsidRPr="00532E32" w:rsidRDefault="004A7188" w:rsidP="004A7188">
      <w:pPr>
        <w:pStyle w:val="notetext"/>
      </w:pPr>
      <w:r w:rsidRPr="00532E32">
        <w:t>Note 2:</w:t>
      </w:r>
      <w:r w:rsidRPr="00532E32">
        <w:tab/>
        <w:t>The Benefit PA “partnered” (item</w:t>
      </w:r>
      <w:r w:rsidR="00D634E3" w:rsidRPr="00532E32">
        <w:t> </w:t>
      </w:r>
      <w:r w:rsidRPr="00532E32">
        <w:t xml:space="preserve">2) rate is indexed on each </w:t>
      </w:r>
      <w:r w:rsidR="000D013E">
        <w:t>1 January</w:t>
      </w:r>
      <w:r w:rsidRPr="00532E32">
        <w:t xml:space="preserve"> (see the CPI Indexation Table in </w:t>
      </w:r>
      <w:r w:rsidR="00A93C2F" w:rsidRPr="00532E32">
        <w:t>section 1</w:t>
      </w:r>
      <w:r w:rsidRPr="00532E32">
        <w:t>191—item</w:t>
      </w:r>
      <w:r w:rsidR="00D634E3" w:rsidRPr="00532E32">
        <w:t> </w:t>
      </w:r>
      <w:r w:rsidRPr="00532E32">
        <w:t>31).</w:t>
      </w:r>
    </w:p>
    <w:p w:rsidR="004A7188" w:rsidRPr="00532E32" w:rsidRDefault="004A7188" w:rsidP="004A7188">
      <w:pPr>
        <w:pStyle w:val="subsection"/>
      </w:pPr>
      <w:r w:rsidRPr="00532E32">
        <w:tab/>
        <w:t>(4)</w:t>
      </w:r>
      <w:r w:rsidRPr="00532E32">
        <w:tab/>
        <w:t xml:space="preserve">This Act has effect as if, on </w:t>
      </w:r>
      <w:r w:rsidR="000D013E">
        <w:t>1 January</w:t>
      </w:r>
      <w:r w:rsidRPr="00532E32">
        <w:t xml:space="preserve"> each year, there were substituted for:</w:t>
      </w:r>
    </w:p>
    <w:p w:rsidR="004A7188" w:rsidRPr="00532E32" w:rsidRDefault="004A7188" w:rsidP="004A7188">
      <w:pPr>
        <w:pStyle w:val="paragraph"/>
      </w:pPr>
      <w:r w:rsidRPr="00532E32">
        <w:tab/>
        <w:t>(a)</w:t>
      </w:r>
      <w:r w:rsidRPr="00532E32">
        <w:tab/>
        <w:t>the PA (YA/AP) single rate; and</w:t>
      </w:r>
    </w:p>
    <w:p w:rsidR="004A7188" w:rsidRPr="00532E32" w:rsidRDefault="004A7188" w:rsidP="004A7188">
      <w:pPr>
        <w:pStyle w:val="paragraph"/>
      </w:pPr>
      <w:r w:rsidRPr="00532E32">
        <w:tab/>
        <w:t>(b)</w:t>
      </w:r>
      <w:r w:rsidRPr="00532E32">
        <w:tab/>
        <w:t>the PA (YA/AP) (item</w:t>
      </w:r>
      <w:r w:rsidR="00D634E3" w:rsidRPr="00532E32">
        <w:t> </w:t>
      </w:r>
      <w:r w:rsidRPr="00532E32">
        <w:t>49G) rate; and</w:t>
      </w:r>
    </w:p>
    <w:p w:rsidR="004A7188" w:rsidRPr="00532E32" w:rsidRDefault="004A7188" w:rsidP="004A7188">
      <w:pPr>
        <w:pStyle w:val="paragraph"/>
      </w:pPr>
      <w:r w:rsidRPr="00532E32">
        <w:tab/>
        <w:t>(c)</w:t>
      </w:r>
      <w:r w:rsidRPr="00532E32">
        <w:tab/>
        <w:t>the PA (YA/AP) (item</w:t>
      </w:r>
      <w:r w:rsidR="00D634E3" w:rsidRPr="00532E32">
        <w:t> </w:t>
      </w:r>
      <w:r w:rsidRPr="00532E32">
        <w:t>49J) rate;</w:t>
      </w:r>
    </w:p>
    <w:p w:rsidR="004A7188" w:rsidRPr="00532E32" w:rsidRDefault="004A7188" w:rsidP="004A7188">
      <w:pPr>
        <w:pStyle w:val="subsection2"/>
      </w:pPr>
      <w:r w:rsidRPr="00532E32">
        <w:t>the amount worked out by using the formula:</w:t>
      </w:r>
    </w:p>
    <w:p w:rsidR="004A7188" w:rsidRPr="00532E32" w:rsidRDefault="004A7188" w:rsidP="004A7188">
      <w:pPr>
        <w:pStyle w:val="subsection2"/>
      </w:pPr>
      <w:r w:rsidRPr="00532E32">
        <w:rPr>
          <w:noProof/>
          <w:position w:val="-12"/>
        </w:rPr>
        <w:drawing>
          <wp:inline distT="0" distB="0" distL="0" distR="0" wp14:anchorId="6A3A57D0" wp14:editId="5B47C318">
            <wp:extent cx="2355215" cy="292735"/>
            <wp:effectExtent l="0" t="0" r="6985" b="0"/>
            <wp:docPr id="87" name="Picture 87" descr="Start formula PA (YA/AP) partnered (item 49F) rate times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55215" cy="292735"/>
                    </a:xfrm>
                    <a:prstGeom prst="rect">
                      <a:avLst/>
                    </a:prstGeom>
                    <a:noFill/>
                    <a:ln>
                      <a:noFill/>
                    </a:ln>
                  </pic:spPr>
                </pic:pic>
              </a:graphicData>
            </a:graphic>
          </wp:inline>
        </w:drawing>
      </w:r>
    </w:p>
    <w:p w:rsidR="004A7188" w:rsidRPr="00532E32" w:rsidRDefault="004A7188" w:rsidP="004A7188">
      <w:pPr>
        <w:pStyle w:val="subsection2"/>
        <w:keepNext/>
        <w:spacing w:after="40"/>
      </w:pPr>
      <w:r w:rsidRPr="00532E32">
        <w:t>where:</w:t>
      </w:r>
    </w:p>
    <w:p w:rsidR="004A7188" w:rsidRPr="00532E32" w:rsidRDefault="004A7188" w:rsidP="004A7188">
      <w:pPr>
        <w:pStyle w:val="Definition"/>
      </w:pPr>
      <w:r w:rsidRPr="00532E32">
        <w:rPr>
          <w:b/>
          <w:i/>
        </w:rPr>
        <w:t>PA (YA/AP) partnered (item</w:t>
      </w:r>
      <w:r w:rsidR="00D634E3" w:rsidRPr="00532E32">
        <w:rPr>
          <w:b/>
          <w:i/>
        </w:rPr>
        <w:t> </w:t>
      </w:r>
      <w:r w:rsidRPr="00532E32">
        <w:rPr>
          <w:b/>
          <w:i/>
        </w:rPr>
        <w:t>49F) rate</w:t>
      </w:r>
      <w:r w:rsidRPr="00532E32">
        <w:t xml:space="preserve"> means the current figure, as at that </w:t>
      </w:r>
      <w:r w:rsidR="000D013E">
        <w:t>1 January</w:t>
      </w:r>
      <w:r w:rsidRPr="00532E32">
        <w:t>, for the PA (YA/AP) partnered (item</w:t>
      </w:r>
      <w:r w:rsidR="00D634E3" w:rsidRPr="00532E32">
        <w:t> </w:t>
      </w:r>
      <w:r w:rsidRPr="00532E32">
        <w:t>49F) rate.</w:t>
      </w:r>
    </w:p>
    <w:p w:rsidR="004A7188" w:rsidRPr="00532E32" w:rsidRDefault="004A7188" w:rsidP="004A7188">
      <w:pPr>
        <w:pStyle w:val="notetext"/>
      </w:pPr>
      <w:r w:rsidRPr="00532E32">
        <w:t>Note 1:</w:t>
      </w:r>
      <w:r w:rsidRPr="00532E32">
        <w:tab/>
        <w:t xml:space="preserve">For </w:t>
      </w:r>
      <w:r w:rsidRPr="00532E32">
        <w:rPr>
          <w:b/>
          <w:i/>
        </w:rPr>
        <w:t>current figure</w:t>
      </w:r>
      <w:r w:rsidRPr="00532E32">
        <w:t xml:space="preserve"> see subsection</w:t>
      </w:r>
      <w:r w:rsidR="00D634E3" w:rsidRPr="00532E32">
        <w:t> </w:t>
      </w:r>
      <w:r w:rsidRPr="00532E32">
        <w:t>20(1).</w:t>
      </w:r>
    </w:p>
    <w:p w:rsidR="004A7188" w:rsidRPr="00532E32" w:rsidRDefault="004A7188" w:rsidP="004A7188">
      <w:pPr>
        <w:pStyle w:val="notetext"/>
      </w:pPr>
      <w:r w:rsidRPr="00532E32">
        <w:t>Note 2:</w:t>
      </w:r>
      <w:r w:rsidRPr="00532E32">
        <w:tab/>
        <w:t>The PA (YA/AP) partnered (item</w:t>
      </w:r>
      <w:r w:rsidR="00D634E3" w:rsidRPr="00532E32">
        <w:t> </w:t>
      </w:r>
      <w:r w:rsidRPr="00532E32">
        <w:t xml:space="preserve">49F) rate is indexed on each </w:t>
      </w:r>
      <w:r w:rsidR="000D013E">
        <w:t>1 January</w:t>
      </w:r>
      <w:r w:rsidRPr="00532E32">
        <w:t xml:space="preserve"> (see the CPI Indexation Table in </w:t>
      </w:r>
      <w:r w:rsidR="00A93C2F" w:rsidRPr="00532E32">
        <w:t>section 1</w:t>
      </w:r>
      <w:r w:rsidRPr="00532E32">
        <w:t>191—item</w:t>
      </w:r>
      <w:r w:rsidR="00D634E3" w:rsidRPr="00532E32">
        <w:t> </w:t>
      </w:r>
      <w:r w:rsidRPr="00532E32">
        <w:t>33A).</w:t>
      </w:r>
    </w:p>
    <w:p w:rsidR="004918DA" w:rsidRPr="00532E32" w:rsidRDefault="004918DA" w:rsidP="004918DA">
      <w:pPr>
        <w:pStyle w:val="ActHead5"/>
      </w:pPr>
      <w:bookmarkStart w:id="131" w:name="_Toc173519440"/>
      <w:r w:rsidRPr="00532E32">
        <w:rPr>
          <w:rStyle w:val="CharSectno"/>
        </w:rPr>
        <w:lastRenderedPageBreak/>
        <w:t>1206B</w:t>
      </w:r>
      <w:r w:rsidRPr="00532E32">
        <w:t xml:space="preserve">  Adjustment of certain telephone allowance rates</w:t>
      </w:r>
      <w:bookmarkEnd w:id="131"/>
    </w:p>
    <w:p w:rsidR="004918DA" w:rsidRPr="00532E32" w:rsidRDefault="004918DA" w:rsidP="004918DA">
      <w:pPr>
        <w:pStyle w:val="subsection"/>
        <w:keepNext/>
      </w:pPr>
      <w:r w:rsidRPr="00532E32">
        <w:tab/>
        <w:t>(1)</w:t>
      </w:r>
      <w:r w:rsidRPr="00532E32">
        <w:tab/>
        <w:t xml:space="preserve">This Act has effect as if, on </w:t>
      </w:r>
      <w:r w:rsidR="00BA70F5" w:rsidRPr="00532E32">
        <w:t>20 September</w:t>
      </w:r>
      <w:r w:rsidRPr="00532E32">
        <w:t xml:space="preserve"> each year, there were substituted for:</w:t>
      </w:r>
    </w:p>
    <w:p w:rsidR="004918DA" w:rsidRPr="00532E32" w:rsidRDefault="004918DA" w:rsidP="004918DA">
      <w:pPr>
        <w:pStyle w:val="paragraph"/>
        <w:keepNext/>
      </w:pPr>
      <w:r w:rsidRPr="00532E32">
        <w:tab/>
        <w:t>(a)</w:t>
      </w:r>
      <w:r w:rsidRPr="00532E32">
        <w:tab/>
        <w:t>the TA “partnered” (item</w:t>
      </w:r>
      <w:r w:rsidR="00D634E3" w:rsidRPr="00532E32">
        <w:t> </w:t>
      </w:r>
      <w:r w:rsidRPr="00532E32">
        <w:t>4) rate; and</w:t>
      </w:r>
    </w:p>
    <w:p w:rsidR="004918DA" w:rsidRPr="00532E32" w:rsidRDefault="004918DA" w:rsidP="004918DA">
      <w:pPr>
        <w:pStyle w:val="paragraph"/>
        <w:keepNext/>
      </w:pPr>
      <w:r w:rsidRPr="00532E32">
        <w:tab/>
        <w:t>(b)</w:t>
      </w:r>
      <w:r w:rsidRPr="00532E32">
        <w:tab/>
        <w:t>the TA “partnered” (item</w:t>
      </w:r>
      <w:r w:rsidR="00D634E3" w:rsidRPr="00532E32">
        <w:t> </w:t>
      </w:r>
      <w:r w:rsidRPr="00532E32">
        <w:t>6) rate; and</w:t>
      </w:r>
    </w:p>
    <w:p w:rsidR="004918DA" w:rsidRPr="00532E32" w:rsidRDefault="004918DA" w:rsidP="004918DA">
      <w:pPr>
        <w:pStyle w:val="paragraph"/>
        <w:keepNext/>
      </w:pPr>
      <w:r w:rsidRPr="00532E32">
        <w:tab/>
        <w:t>(c)</w:t>
      </w:r>
      <w:r w:rsidRPr="00532E32">
        <w:tab/>
        <w:t>the TA “partnered” (item</w:t>
      </w:r>
      <w:r w:rsidR="00D634E3" w:rsidRPr="00532E32">
        <w:t> </w:t>
      </w:r>
      <w:r w:rsidRPr="00532E32">
        <w:t>7) rate;</w:t>
      </w:r>
      <w:r w:rsidR="00D828FC" w:rsidRPr="00532E32">
        <w:t xml:space="preserve"> and</w:t>
      </w:r>
    </w:p>
    <w:p w:rsidR="00D828FC" w:rsidRPr="00532E32" w:rsidRDefault="00D828FC" w:rsidP="00D828FC">
      <w:pPr>
        <w:pStyle w:val="paragraph"/>
      </w:pPr>
      <w:r w:rsidRPr="00532E32">
        <w:tab/>
        <w:t>(d)</w:t>
      </w:r>
      <w:r w:rsidRPr="00532E32">
        <w:tab/>
        <w:t>TA “partnered” (item</w:t>
      </w:r>
      <w:r w:rsidR="00D634E3" w:rsidRPr="00532E32">
        <w:t> </w:t>
      </w:r>
      <w:r w:rsidRPr="00532E32">
        <w:t>9) rate;</w:t>
      </w:r>
    </w:p>
    <w:p w:rsidR="004918DA" w:rsidRPr="00532E32" w:rsidRDefault="004918DA" w:rsidP="004918DA">
      <w:pPr>
        <w:pStyle w:val="subsection2"/>
        <w:keepNext/>
      </w:pPr>
      <w:r w:rsidRPr="00532E32">
        <w:t xml:space="preserve">the amount of the current figure, as at </w:t>
      </w:r>
      <w:r w:rsidR="00BA70F5" w:rsidRPr="00532E32">
        <w:t>20 September</w:t>
      </w:r>
      <w:r w:rsidRPr="00532E32">
        <w:t>, for the TA “single rate”.</w:t>
      </w:r>
    </w:p>
    <w:p w:rsidR="004918DA" w:rsidRPr="00532E32" w:rsidRDefault="004918DA" w:rsidP="004918DA">
      <w:pPr>
        <w:pStyle w:val="notetext"/>
      </w:pPr>
      <w:r w:rsidRPr="00532E32">
        <w:t>Note 1:</w:t>
      </w:r>
      <w:r w:rsidRPr="00532E32">
        <w:tab/>
      </w:r>
      <w:r w:rsidR="004E7F2F" w:rsidRPr="00532E32">
        <w:t>For</w:t>
      </w:r>
      <w:r w:rsidRPr="00532E32">
        <w:t xml:space="preserve"> </w:t>
      </w:r>
      <w:r w:rsidRPr="00532E32">
        <w:rPr>
          <w:b/>
          <w:i/>
        </w:rPr>
        <w:t>TA “partnered” (item</w:t>
      </w:r>
      <w:r w:rsidR="00D634E3" w:rsidRPr="00532E32">
        <w:rPr>
          <w:b/>
          <w:i/>
        </w:rPr>
        <w:t> </w:t>
      </w:r>
      <w:r w:rsidRPr="00532E32">
        <w:rPr>
          <w:b/>
          <w:i/>
        </w:rPr>
        <w:t>4) rate</w:t>
      </w:r>
      <w:r w:rsidRPr="00532E32">
        <w:t xml:space="preserve">, </w:t>
      </w:r>
      <w:r w:rsidRPr="00532E32">
        <w:rPr>
          <w:b/>
          <w:i/>
        </w:rPr>
        <w:t>TA “partnered” (item</w:t>
      </w:r>
      <w:r w:rsidR="00D634E3" w:rsidRPr="00532E32">
        <w:rPr>
          <w:b/>
          <w:i/>
        </w:rPr>
        <w:t> </w:t>
      </w:r>
      <w:r w:rsidRPr="00532E32">
        <w:rPr>
          <w:b/>
          <w:i/>
        </w:rPr>
        <w:t>6) rate</w:t>
      </w:r>
      <w:r w:rsidR="00D828FC" w:rsidRPr="00532E32">
        <w:t xml:space="preserve">, </w:t>
      </w:r>
      <w:r w:rsidR="00D828FC" w:rsidRPr="00532E32">
        <w:rPr>
          <w:b/>
          <w:i/>
        </w:rPr>
        <w:t>TA “partnered” (item</w:t>
      </w:r>
      <w:r w:rsidR="00D634E3" w:rsidRPr="00532E32">
        <w:rPr>
          <w:b/>
          <w:i/>
        </w:rPr>
        <w:t> </w:t>
      </w:r>
      <w:r w:rsidR="00D828FC" w:rsidRPr="00532E32">
        <w:rPr>
          <w:b/>
          <w:i/>
        </w:rPr>
        <w:t>7) rate</w:t>
      </w:r>
      <w:r w:rsidR="00D828FC" w:rsidRPr="00532E32">
        <w:t xml:space="preserve"> and </w:t>
      </w:r>
      <w:r w:rsidR="00D828FC" w:rsidRPr="00532E32">
        <w:rPr>
          <w:b/>
          <w:i/>
        </w:rPr>
        <w:t>TA “partnered” (item</w:t>
      </w:r>
      <w:r w:rsidR="00D634E3" w:rsidRPr="00532E32">
        <w:rPr>
          <w:b/>
          <w:i/>
        </w:rPr>
        <w:t> </w:t>
      </w:r>
      <w:r w:rsidR="00D828FC" w:rsidRPr="00532E32">
        <w:rPr>
          <w:b/>
          <w:i/>
        </w:rPr>
        <w:t>9) rate</w:t>
      </w:r>
      <w:r w:rsidR="00D828FC" w:rsidRPr="00532E32">
        <w:t xml:space="preserve"> see items</w:t>
      </w:r>
      <w:r w:rsidR="00D634E3" w:rsidRPr="00532E32">
        <w:t> </w:t>
      </w:r>
      <w:r w:rsidR="00D828FC" w:rsidRPr="00532E32">
        <w:t>52, 54, 55 and 56AA</w:t>
      </w:r>
      <w:r w:rsidRPr="00532E32">
        <w:t xml:space="preserve"> of the Indexed and Adjusted Amounts Table in </w:t>
      </w:r>
      <w:r w:rsidR="00A93C2F" w:rsidRPr="00532E32">
        <w:t>section 1</w:t>
      </w:r>
      <w:r w:rsidRPr="00532E32">
        <w:t>190.</w:t>
      </w:r>
    </w:p>
    <w:p w:rsidR="004918DA" w:rsidRPr="00532E32" w:rsidRDefault="004918DA" w:rsidP="004918DA">
      <w:pPr>
        <w:pStyle w:val="notetext"/>
      </w:pPr>
      <w:r w:rsidRPr="00532E32">
        <w:t>Note 2:</w:t>
      </w:r>
      <w:r w:rsidRPr="00532E32">
        <w:tab/>
      </w:r>
      <w:r w:rsidR="004E7F2F" w:rsidRPr="00532E32">
        <w:t>For</w:t>
      </w:r>
      <w:r w:rsidRPr="00532E32">
        <w:t xml:space="preserve"> </w:t>
      </w:r>
      <w:r w:rsidRPr="00532E32">
        <w:rPr>
          <w:b/>
          <w:i/>
        </w:rPr>
        <w:t>current figure</w:t>
      </w:r>
      <w:r w:rsidRPr="00532E32">
        <w:t xml:space="preserve"> see subsection</w:t>
      </w:r>
      <w:r w:rsidR="00D634E3" w:rsidRPr="00532E32">
        <w:t> </w:t>
      </w:r>
      <w:r w:rsidRPr="00532E32">
        <w:t>20(1).</w:t>
      </w:r>
    </w:p>
    <w:p w:rsidR="004918DA" w:rsidRPr="00532E32" w:rsidRDefault="004918DA" w:rsidP="004918DA">
      <w:pPr>
        <w:pStyle w:val="notetext"/>
      </w:pPr>
      <w:r w:rsidRPr="00532E32">
        <w:t>Note 3:</w:t>
      </w:r>
      <w:r w:rsidRPr="00532E32">
        <w:tab/>
      </w:r>
      <w:r w:rsidR="004E7F2F" w:rsidRPr="00532E32">
        <w:t>For</w:t>
      </w:r>
      <w:r w:rsidRPr="00532E32">
        <w:t xml:space="preserve"> </w:t>
      </w:r>
      <w:r w:rsidRPr="00532E32">
        <w:rPr>
          <w:b/>
          <w:i/>
        </w:rPr>
        <w:t>TA “single” rate</w:t>
      </w:r>
      <w:r w:rsidRPr="00532E32">
        <w:t xml:space="preserve"> see item</w:t>
      </w:r>
      <w:r w:rsidR="00D634E3" w:rsidRPr="00532E32">
        <w:t> </w:t>
      </w:r>
      <w:r w:rsidRPr="00532E32">
        <w:t xml:space="preserve">50 of the Indexed and Adjusted Amounts Table in </w:t>
      </w:r>
      <w:r w:rsidR="00A93C2F" w:rsidRPr="00532E32">
        <w:t>section 1</w:t>
      </w:r>
      <w:r w:rsidRPr="00532E32">
        <w:t>190.</w:t>
      </w:r>
    </w:p>
    <w:p w:rsidR="004918DA" w:rsidRPr="00532E32" w:rsidRDefault="004918DA" w:rsidP="004918DA">
      <w:pPr>
        <w:pStyle w:val="subsection"/>
      </w:pPr>
      <w:r w:rsidRPr="00532E32">
        <w:tab/>
        <w:t>(2)</w:t>
      </w:r>
      <w:r w:rsidRPr="00532E32">
        <w:tab/>
        <w:t xml:space="preserve">This Act has effect as if, on </w:t>
      </w:r>
      <w:r w:rsidR="00BA70F5" w:rsidRPr="00532E32">
        <w:t>20 September</w:t>
      </w:r>
      <w:r w:rsidRPr="00532E32">
        <w:t xml:space="preserve"> each year, there were substituted for:</w:t>
      </w:r>
    </w:p>
    <w:p w:rsidR="004918DA" w:rsidRPr="00532E32" w:rsidRDefault="004918DA" w:rsidP="004918DA">
      <w:pPr>
        <w:pStyle w:val="paragraph"/>
      </w:pPr>
      <w:r w:rsidRPr="00532E32">
        <w:tab/>
        <w:t>(a)</w:t>
      </w:r>
      <w:r w:rsidRPr="00532E32">
        <w:tab/>
        <w:t>the TA “partnered” (item</w:t>
      </w:r>
      <w:r w:rsidR="00D634E3" w:rsidRPr="00532E32">
        <w:t> </w:t>
      </w:r>
      <w:r w:rsidRPr="00532E32">
        <w:t>3) rate; and</w:t>
      </w:r>
    </w:p>
    <w:p w:rsidR="004918DA" w:rsidRPr="00532E32" w:rsidRDefault="004918DA" w:rsidP="004918DA">
      <w:pPr>
        <w:pStyle w:val="paragraph"/>
      </w:pPr>
      <w:r w:rsidRPr="00532E32">
        <w:tab/>
        <w:t>(b)</w:t>
      </w:r>
      <w:r w:rsidRPr="00532E32">
        <w:tab/>
        <w:t>the TA “partnered” (item</w:t>
      </w:r>
      <w:r w:rsidR="00D634E3" w:rsidRPr="00532E32">
        <w:t> </w:t>
      </w:r>
      <w:r w:rsidRPr="00532E32">
        <w:t>5) rate; and</w:t>
      </w:r>
    </w:p>
    <w:p w:rsidR="004918DA" w:rsidRPr="00532E32" w:rsidRDefault="004918DA" w:rsidP="004918DA">
      <w:pPr>
        <w:pStyle w:val="paragraph"/>
        <w:keepNext/>
      </w:pPr>
      <w:r w:rsidRPr="00532E32">
        <w:tab/>
        <w:t>(c)</w:t>
      </w:r>
      <w:r w:rsidRPr="00532E32">
        <w:tab/>
        <w:t>the TA “partnered” (item</w:t>
      </w:r>
      <w:r w:rsidR="00D634E3" w:rsidRPr="00532E32">
        <w:t> </w:t>
      </w:r>
      <w:r w:rsidRPr="00532E32">
        <w:t>8) rate;</w:t>
      </w:r>
    </w:p>
    <w:p w:rsidR="004918DA" w:rsidRPr="00532E32" w:rsidRDefault="004918DA" w:rsidP="004918DA">
      <w:pPr>
        <w:pStyle w:val="subsection2"/>
        <w:keepNext/>
        <w:spacing w:after="40"/>
      </w:pPr>
      <w:r w:rsidRPr="00532E32">
        <w:t>the amount worked out using the following formula:</w:t>
      </w:r>
    </w:p>
    <w:p w:rsidR="004E3983" w:rsidRPr="00532E32" w:rsidRDefault="00461304" w:rsidP="004E3983">
      <w:pPr>
        <w:pStyle w:val="Formula"/>
      </w:pPr>
      <w:r w:rsidRPr="00532E32">
        <w:rPr>
          <w:noProof/>
        </w:rPr>
        <w:drawing>
          <wp:inline distT="0" distB="0" distL="0" distR="0" wp14:anchorId="6B144536" wp14:editId="03B00C20">
            <wp:extent cx="914400" cy="495300"/>
            <wp:effectExtent l="0" t="0" r="0" b="0"/>
            <wp:docPr id="95" name="Picture 95" descr="Start formula start fraction TA &quot;single&quot; rate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p>
    <w:p w:rsidR="004918DA" w:rsidRPr="00532E32" w:rsidRDefault="004918DA" w:rsidP="00485C90">
      <w:pPr>
        <w:pStyle w:val="subsection2"/>
        <w:keepNext/>
        <w:keepLines/>
      </w:pPr>
      <w:r w:rsidRPr="00532E32">
        <w:t>where:</w:t>
      </w:r>
    </w:p>
    <w:p w:rsidR="004918DA" w:rsidRPr="00532E32" w:rsidRDefault="004918DA" w:rsidP="004918DA">
      <w:pPr>
        <w:pStyle w:val="Definition"/>
      </w:pPr>
      <w:r w:rsidRPr="00532E32">
        <w:rPr>
          <w:b/>
          <w:i/>
        </w:rPr>
        <w:t>TA “single” rate</w:t>
      </w:r>
      <w:r w:rsidRPr="00532E32">
        <w:t xml:space="preserve"> is the current figure, as at </w:t>
      </w:r>
      <w:r w:rsidR="00BA70F5" w:rsidRPr="00532E32">
        <w:t>20 September</w:t>
      </w:r>
      <w:r w:rsidRPr="00532E32">
        <w:t>, for the TA “single” rate.</w:t>
      </w:r>
    </w:p>
    <w:p w:rsidR="004918DA" w:rsidRPr="00532E32" w:rsidRDefault="004918DA" w:rsidP="004918DA">
      <w:pPr>
        <w:pStyle w:val="notetext"/>
      </w:pPr>
      <w:r w:rsidRPr="00532E32">
        <w:t>Note 1:</w:t>
      </w:r>
      <w:r w:rsidRPr="00532E32">
        <w:tab/>
      </w:r>
      <w:r w:rsidR="004E7F2F" w:rsidRPr="00532E32">
        <w:t>For</w:t>
      </w:r>
      <w:r w:rsidRPr="00532E32">
        <w:t xml:space="preserve"> </w:t>
      </w:r>
      <w:r w:rsidRPr="00532E32">
        <w:rPr>
          <w:b/>
          <w:i/>
        </w:rPr>
        <w:t>TA “partnered” (item</w:t>
      </w:r>
      <w:r w:rsidR="00D634E3" w:rsidRPr="00532E32">
        <w:rPr>
          <w:b/>
          <w:i/>
        </w:rPr>
        <w:t> </w:t>
      </w:r>
      <w:r w:rsidRPr="00532E32">
        <w:rPr>
          <w:b/>
          <w:i/>
        </w:rPr>
        <w:t>4) rate</w:t>
      </w:r>
      <w:r w:rsidRPr="00532E32">
        <w:t xml:space="preserve">, </w:t>
      </w:r>
      <w:r w:rsidRPr="00532E32">
        <w:rPr>
          <w:b/>
          <w:i/>
        </w:rPr>
        <w:t>TA “partnered” (item</w:t>
      </w:r>
      <w:r w:rsidR="00D634E3" w:rsidRPr="00532E32">
        <w:rPr>
          <w:b/>
          <w:i/>
        </w:rPr>
        <w:t> </w:t>
      </w:r>
      <w:r w:rsidRPr="00532E32">
        <w:rPr>
          <w:b/>
          <w:i/>
        </w:rPr>
        <w:t>6) rate</w:t>
      </w:r>
      <w:r w:rsidRPr="00532E32">
        <w:t xml:space="preserve"> and </w:t>
      </w:r>
      <w:r w:rsidRPr="00532E32">
        <w:rPr>
          <w:b/>
          <w:i/>
        </w:rPr>
        <w:t>TA “partnered” (item</w:t>
      </w:r>
      <w:r w:rsidR="00D634E3" w:rsidRPr="00532E32">
        <w:rPr>
          <w:b/>
          <w:i/>
        </w:rPr>
        <w:t> </w:t>
      </w:r>
      <w:r w:rsidRPr="00532E32">
        <w:rPr>
          <w:b/>
          <w:i/>
        </w:rPr>
        <w:t>7) rate</w:t>
      </w:r>
      <w:r w:rsidRPr="00532E32">
        <w:t xml:space="preserve"> see items</w:t>
      </w:r>
      <w:r w:rsidR="00D634E3" w:rsidRPr="00532E32">
        <w:t> </w:t>
      </w:r>
      <w:r w:rsidRPr="00532E32">
        <w:t xml:space="preserve">52, 54 and 55 of the Indexed and Adjusted Amounts Table in </w:t>
      </w:r>
      <w:r w:rsidR="00A93C2F" w:rsidRPr="00532E32">
        <w:t>section 1</w:t>
      </w:r>
      <w:r w:rsidRPr="00532E32">
        <w:t>190.</w:t>
      </w:r>
    </w:p>
    <w:p w:rsidR="004918DA" w:rsidRPr="00532E32" w:rsidRDefault="004918DA" w:rsidP="004918DA">
      <w:pPr>
        <w:pStyle w:val="notetext"/>
      </w:pPr>
      <w:r w:rsidRPr="00532E32">
        <w:t>Note 2:</w:t>
      </w:r>
      <w:r w:rsidRPr="00532E32">
        <w:tab/>
      </w:r>
      <w:r w:rsidR="004E7F2F" w:rsidRPr="00532E32">
        <w:t>For</w:t>
      </w:r>
      <w:r w:rsidRPr="00532E32">
        <w:t xml:space="preserve"> </w:t>
      </w:r>
      <w:r w:rsidRPr="00532E32">
        <w:rPr>
          <w:b/>
          <w:i/>
        </w:rPr>
        <w:t>TA “single” rate</w:t>
      </w:r>
      <w:r w:rsidRPr="00532E32">
        <w:t xml:space="preserve"> see item</w:t>
      </w:r>
      <w:r w:rsidR="00D634E3" w:rsidRPr="00532E32">
        <w:t> </w:t>
      </w:r>
      <w:r w:rsidRPr="00532E32">
        <w:t xml:space="preserve">50 of the Indexed and Adjusted Amounts Table in </w:t>
      </w:r>
      <w:r w:rsidR="00A93C2F" w:rsidRPr="00532E32">
        <w:t>section 1</w:t>
      </w:r>
      <w:r w:rsidRPr="00532E32">
        <w:t>190.</w:t>
      </w:r>
    </w:p>
    <w:p w:rsidR="004918DA" w:rsidRPr="00532E32" w:rsidRDefault="004918DA" w:rsidP="004918DA">
      <w:pPr>
        <w:pStyle w:val="notetext"/>
      </w:pPr>
      <w:r w:rsidRPr="00532E32">
        <w:lastRenderedPageBreak/>
        <w:t>Note 3:</w:t>
      </w:r>
      <w:r w:rsidRPr="00532E32">
        <w:tab/>
      </w:r>
      <w:r w:rsidR="004E7F2F" w:rsidRPr="00532E32">
        <w:t>For</w:t>
      </w:r>
      <w:r w:rsidRPr="00532E32">
        <w:t xml:space="preserve"> </w:t>
      </w:r>
      <w:r w:rsidRPr="00532E32">
        <w:rPr>
          <w:b/>
          <w:i/>
        </w:rPr>
        <w:t>current figure</w:t>
      </w:r>
      <w:r w:rsidRPr="00532E32">
        <w:t xml:space="preserve"> see subsection</w:t>
      </w:r>
      <w:r w:rsidR="00D634E3" w:rsidRPr="00532E32">
        <w:t> </w:t>
      </w:r>
      <w:r w:rsidRPr="00532E32">
        <w:t>20(1).</w:t>
      </w:r>
    </w:p>
    <w:p w:rsidR="00D828FC" w:rsidRPr="00532E32" w:rsidRDefault="00D828FC" w:rsidP="00D828FC">
      <w:pPr>
        <w:pStyle w:val="subsection"/>
        <w:keepNext/>
      </w:pPr>
      <w:r w:rsidRPr="00532E32">
        <w:tab/>
        <w:t>(3)</w:t>
      </w:r>
      <w:r w:rsidRPr="00532E32">
        <w:tab/>
        <w:t xml:space="preserve">This Act has effect as if, on </w:t>
      </w:r>
      <w:r w:rsidR="00BA70F5" w:rsidRPr="00532E32">
        <w:t>20 September</w:t>
      </w:r>
      <w:r w:rsidRPr="00532E32">
        <w:t xml:space="preserve"> each year, there were substituted for:</w:t>
      </w:r>
    </w:p>
    <w:p w:rsidR="00D828FC" w:rsidRPr="00532E32" w:rsidRDefault="00D828FC" w:rsidP="00D828FC">
      <w:pPr>
        <w:pStyle w:val="paragraph"/>
        <w:keepNext/>
      </w:pPr>
      <w:r w:rsidRPr="00532E32">
        <w:tab/>
        <w:t>(a)</w:t>
      </w:r>
      <w:r w:rsidRPr="00532E32">
        <w:tab/>
        <w:t>the TA (</w:t>
      </w:r>
      <w:r w:rsidR="00C60D4D" w:rsidRPr="00532E32">
        <w:t>internet</w:t>
      </w:r>
      <w:r w:rsidRPr="00532E32">
        <w:t>) “partnered” (item</w:t>
      </w:r>
      <w:r w:rsidR="00D634E3" w:rsidRPr="00532E32">
        <w:t> </w:t>
      </w:r>
      <w:r w:rsidRPr="00532E32">
        <w:t>4) rate; and</w:t>
      </w:r>
    </w:p>
    <w:p w:rsidR="00D828FC" w:rsidRPr="00532E32" w:rsidRDefault="00D828FC" w:rsidP="00D828FC">
      <w:pPr>
        <w:pStyle w:val="paragraph"/>
        <w:keepNext/>
      </w:pPr>
      <w:r w:rsidRPr="00532E32">
        <w:tab/>
        <w:t>(b)</w:t>
      </w:r>
      <w:r w:rsidRPr="00532E32">
        <w:tab/>
        <w:t>the TA (</w:t>
      </w:r>
      <w:r w:rsidR="00C60D4D" w:rsidRPr="00532E32">
        <w:t>internet</w:t>
      </w:r>
      <w:r w:rsidRPr="00532E32">
        <w:t>) “partnered” (item</w:t>
      </w:r>
      <w:r w:rsidR="00D634E3" w:rsidRPr="00532E32">
        <w:t> </w:t>
      </w:r>
      <w:r w:rsidRPr="00532E32">
        <w:t>6) rate; and</w:t>
      </w:r>
    </w:p>
    <w:p w:rsidR="00D828FC" w:rsidRPr="00532E32" w:rsidRDefault="00D828FC" w:rsidP="00D828FC">
      <w:pPr>
        <w:pStyle w:val="paragraph"/>
        <w:keepNext/>
      </w:pPr>
      <w:r w:rsidRPr="00532E32">
        <w:tab/>
        <w:t>(c)</w:t>
      </w:r>
      <w:r w:rsidRPr="00532E32">
        <w:tab/>
        <w:t>the TA (</w:t>
      </w:r>
      <w:r w:rsidR="00C60D4D" w:rsidRPr="00532E32">
        <w:t>internet</w:t>
      </w:r>
      <w:r w:rsidRPr="00532E32">
        <w:t>) “partnered” (item</w:t>
      </w:r>
      <w:r w:rsidR="00D634E3" w:rsidRPr="00532E32">
        <w:t> </w:t>
      </w:r>
      <w:r w:rsidRPr="00532E32">
        <w:t>7) rate; and</w:t>
      </w:r>
    </w:p>
    <w:p w:rsidR="00D828FC" w:rsidRPr="00532E32" w:rsidRDefault="00D828FC" w:rsidP="00D828FC">
      <w:pPr>
        <w:pStyle w:val="paragraph"/>
        <w:keepNext/>
      </w:pPr>
      <w:r w:rsidRPr="00532E32">
        <w:tab/>
        <w:t>(d)</w:t>
      </w:r>
      <w:r w:rsidRPr="00532E32">
        <w:tab/>
        <w:t>the TA (</w:t>
      </w:r>
      <w:r w:rsidR="00C60D4D" w:rsidRPr="00532E32">
        <w:t>internet</w:t>
      </w:r>
      <w:r w:rsidRPr="00532E32">
        <w:t>) “partnered” (item</w:t>
      </w:r>
      <w:r w:rsidR="00D634E3" w:rsidRPr="00532E32">
        <w:t> </w:t>
      </w:r>
      <w:r w:rsidRPr="00532E32">
        <w:t>9) rate; and</w:t>
      </w:r>
    </w:p>
    <w:p w:rsidR="00D828FC" w:rsidRPr="00532E32" w:rsidRDefault="00D828FC" w:rsidP="00D828FC">
      <w:pPr>
        <w:pStyle w:val="subsection2"/>
        <w:keepNext/>
      </w:pPr>
      <w:r w:rsidRPr="00532E32">
        <w:t xml:space="preserve">the amount of the current figure, as at </w:t>
      </w:r>
      <w:r w:rsidR="00BA70F5" w:rsidRPr="00532E32">
        <w:t>20 September</w:t>
      </w:r>
      <w:r w:rsidRPr="00532E32">
        <w:t>, for the TA (</w:t>
      </w:r>
      <w:r w:rsidR="00C60D4D" w:rsidRPr="00532E32">
        <w:t>internet</w:t>
      </w:r>
      <w:r w:rsidRPr="00532E32">
        <w:t>) “single” rate.</w:t>
      </w:r>
    </w:p>
    <w:p w:rsidR="00D828FC" w:rsidRPr="00532E32" w:rsidRDefault="00D828FC" w:rsidP="00D828FC">
      <w:pPr>
        <w:pStyle w:val="notetext"/>
      </w:pPr>
      <w:r w:rsidRPr="00532E32">
        <w:t>Note 1:</w:t>
      </w:r>
      <w:r w:rsidRPr="00532E32">
        <w:tab/>
      </w:r>
      <w:r w:rsidR="004E7F2F" w:rsidRPr="00532E32">
        <w:t>For</w:t>
      </w:r>
      <w:r w:rsidRPr="00532E32">
        <w:t xml:space="preserve"> </w:t>
      </w:r>
      <w:r w:rsidRPr="00532E32">
        <w:rPr>
          <w:b/>
          <w:i/>
        </w:rPr>
        <w:t>TA (</w:t>
      </w:r>
      <w:r w:rsidR="00C60D4D" w:rsidRPr="00532E32">
        <w:rPr>
          <w:b/>
          <w:i/>
        </w:rPr>
        <w:t>internet</w:t>
      </w:r>
      <w:r w:rsidRPr="00532E32">
        <w:rPr>
          <w:b/>
          <w:i/>
        </w:rPr>
        <w:t>) “partnered” (item</w:t>
      </w:r>
      <w:r w:rsidR="00D634E3" w:rsidRPr="00532E32">
        <w:rPr>
          <w:b/>
          <w:i/>
        </w:rPr>
        <w:t> </w:t>
      </w:r>
      <w:r w:rsidRPr="00532E32">
        <w:rPr>
          <w:b/>
          <w:i/>
        </w:rPr>
        <w:t>4) rate</w:t>
      </w:r>
      <w:r w:rsidRPr="00532E32">
        <w:t xml:space="preserve">, </w:t>
      </w:r>
      <w:r w:rsidRPr="00532E32">
        <w:rPr>
          <w:b/>
          <w:i/>
        </w:rPr>
        <w:t>TA</w:t>
      </w:r>
      <w:r w:rsidRPr="00532E32">
        <w:t xml:space="preserve"> </w:t>
      </w:r>
      <w:r w:rsidRPr="00532E32">
        <w:rPr>
          <w:b/>
          <w:i/>
        </w:rPr>
        <w:t>(</w:t>
      </w:r>
      <w:r w:rsidR="00C60D4D" w:rsidRPr="00532E32">
        <w:rPr>
          <w:b/>
          <w:i/>
        </w:rPr>
        <w:t>internet</w:t>
      </w:r>
      <w:r w:rsidRPr="00532E32">
        <w:rPr>
          <w:b/>
          <w:i/>
        </w:rPr>
        <w:t>) “partnered” (item</w:t>
      </w:r>
      <w:r w:rsidR="00D634E3" w:rsidRPr="00532E32">
        <w:rPr>
          <w:b/>
          <w:i/>
        </w:rPr>
        <w:t> </w:t>
      </w:r>
      <w:r w:rsidRPr="00532E32">
        <w:rPr>
          <w:b/>
          <w:i/>
        </w:rPr>
        <w:t>6) rate</w:t>
      </w:r>
      <w:r w:rsidRPr="00532E32">
        <w:t xml:space="preserve">, </w:t>
      </w:r>
      <w:r w:rsidRPr="00532E32">
        <w:rPr>
          <w:b/>
          <w:i/>
        </w:rPr>
        <w:t>TA</w:t>
      </w:r>
      <w:r w:rsidRPr="00532E32">
        <w:rPr>
          <w:i/>
        </w:rPr>
        <w:t xml:space="preserve"> </w:t>
      </w:r>
      <w:r w:rsidRPr="00532E32">
        <w:rPr>
          <w:b/>
          <w:i/>
        </w:rPr>
        <w:t>(</w:t>
      </w:r>
      <w:r w:rsidR="00C60D4D" w:rsidRPr="00532E32">
        <w:rPr>
          <w:b/>
          <w:i/>
        </w:rPr>
        <w:t>internet</w:t>
      </w:r>
      <w:r w:rsidRPr="00532E32">
        <w:rPr>
          <w:b/>
          <w:i/>
        </w:rPr>
        <w:t>) “partnered” (item</w:t>
      </w:r>
      <w:r w:rsidR="00D634E3" w:rsidRPr="00532E32">
        <w:rPr>
          <w:b/>
          <w:i/>
        </w:rPr>
        <w:t> </w:t>
      </w:r>
      <w:r w:rsidRPr="00532E32">
        <w:rPr>
          <w:b/>
          <w:i/>
        </w:rPr>
        <w:t>7) rate</w:t>
      </w:r>
      <w:r w:rsidRPr="00532E32">
        <w:t xml:space="preserve"> and </w:t>
      </w:r>
      <w:r w:rsidRPr="00532E32">
        <w:rPr>
          <w:b/>
          <w:i/>
        </w:rPr>
        <w:t>TA</w:t>
      </w:r>
      <w:r w:rsidRPr="00532E32">
        <w:rPr>
          <w:i/>
        </w:rPr>
        <w:t xml:space="preserve"> </w:t>
      </w:r>
      <w:r w:rsidRPr="00532E32">
        <w:rPr>
          <w:b/>
          <w:i/>
        </w:rPr>
        <w:t>(</w:t>
      </w:r>
      <w:r w:rsidR="00C60D4D" w:rsidRPr="00532E32">
        <w:rPr>
          <w:b/>
          <w:i/>
        </w:rPr>
        <w:t>internet</w:t>
      </w:r>
      <w:r w:rsidRPr="00532E32">
        <w:rPr>
          <w:b/>
          <w:i/>
        </w:rPr>
        <w:t>) “partnered” (item</w:t>
      </w:r>
      <w:r w:rsidR="00D634E3" w:rsidRPr="00532E32">
        <w:rPr>
          <w:b/>
          <w:i/>
        </w:rPr>
        <w:t> </w:t>
      </w:r>
      <w:r w:rsidRPr="00532E32">
        <w:rPr>
          <w:b/>
          <w:i/>
        </w:rPr>
        <w:t>9) rate</w:t>
      </w:r>
      <w:r w:rsidRPr="00532E32">
        <w:t xml:space="preserve"> see items</w:t>
      </w:r>
      <w:r w:rsidR="00D634E3" w:rsidRPr="00532E32">
        <w:t> </w:t>
      </w:r>
      <w:r w:rsidRPr="00532E32">
        <w:t xml:space="preserve">56AD, 56AF, 56AG and 56AI of the Indexed and Adjusted Amounts Table in </w:t>
      </w:r>
      <w:r w:rsidR="00A93C2F" w:rsidRPr="00532E32">
        <w:t>section 1</w:t>
      </w:r>
      <w:r w:rsidRPr="00532E32">
        <w:t>190.</w:t>
      </w:r>
    </w:p>
    <w:p w:rsidR="00D828FC" w:rsidRPr="00532E32" w:rsidRDefault="00D828FC" w:rsidP="00D828FC">
      <w:pPr>
        <w:pStyle w:val="notetext"/>
      </w:pPr>
      <w:r w:rsidRPr="00532E32">
        <w:t>Note 2:</w:t>
      </w:r>
      <w:r w:rsidRPr="00532E32">
        <w:tab/>
      </w:r>
      <w:r w:rsidR="004E7F2F" w:rsidRPr="00532E32">
        <w:t>For</w:t>
      </w:r>
      <w:r w:rsidRPr="00532E32">
        <w:t xml:space="preserve"> </w:t>
      </w:r>
      <w:r w:rsidRPr="00532E32">
        <w:rPr>
          <w:b/>
          <w:i/>
        </w:rPr>
        <w:t>current figure</w:t>
      </w:r>
      <w:r w:rsidRPr="00532E32">
        <w:t xml:space="preserve"> see subsection</w:t>
      </w:r>
      <w:r w:rsidR="00D634E3" w:rsidRPr="00532E32">
        <w:t> </w:t>
      </w:r>
      <w:r w:rsidRPr="00532E32">
        <w:t>20(1).</w:t>
      </w:r>
    </w:p>
    <w:p w:rsidR="00D828FC" w:rsidRPr="00532E32" w:rsidRDefault="00D828FC" w:rsidP="00D828FC">
      <w:pPr>
        <w:pStyle w:val="notetext"/>
      </w:pPr>
      <w:r w:rsidRPr="00532E32">
        <w:t>Note 3:</w:t>
      </w:r>
      <w:r w:rsidRPr="00532E32">
        <w:tab/>
      </w:r>
      <w:r w:rsidR="004E7F2F" w:rsidRPr="00532E32">
        <w:t>For</w:t>
      </w:r>
      <w:r w:rsidRPr="00532E32">
        <w:t xml:space="preserve"> </w:t>
      </w:r>
      <w:r w:rsidRPr="00532E32">
        <w:rPr>
          <w:b/>
          <w:i/>
        </w:rPr>
        <w:t>TA (</w:t>
      </w:r>
      <w:r w:rsidR="00C60D4D" w:rsidRPr="00532E32">
        <w:rPr>
          <w:b/>
          <w:i/>
        </w:rPr>
        <w:t>internet</w:t>
      </w:r>
      <w:r w:rsidRPr="00532E32">
        <w:rPr>
          <w:b/>
          <w:i/>
        </w:rPr>
        <w:t>) “single” rate</w:t>
      </w:r>
      <w:r w:rsidRPr="00532E32">
        <w:t xml:space="preserve"> see item</w:t>
      </w:r>
      <w:r w:rsidR="00D634E3" w:rsidRPr="00532E32">
        <w:t> </w:t>
      </w:r>
      <w:r w:rsidRPr="00532E32">
        <w:t xml:space="preserve">56AB of the Indexed and Adjusted Amounts Table in </w:t>
      </w:r>
      <w:r w:rsidR="00A93C2F" w:rsidRPr="00532E32">
        <w:t>section 1</w:t>
      </w:r>
      <w:r w:rsidRPr="00532E32">
        <w:t>190.</w:t>
      </w:r>
    </w:p>
    <w:p w:rsidR="00D828FC" w:rsidRPr="00532E32" w:rsidRDefault="00D828FC" w:rsidP="00D828FC">
      <w:pPr>
        <w:pStyle w:val="subsection"/>
      </w:pPr>
      <w:r w:rsidRPr="00532E32">
        <w:tab/>
        <w:t>(4)</w:t>
      </w:r>
      <w:r w:rsidRPr="00532E32">
        <w:tab/>
        <w:t xml:space="preserve">This Act has effect as if, on </w:t>
      </w:r>
      <w:r w:rsidR="00BA70F5" w:rsidRPr="00532E32">
        <w:t>20 September</w:t>
      </w:r>
      <w:r w:rsidRPr="00532E32">
        <w:t xml:space="preserve"> each year, there were substituted for:</w:t>
      </w:r>
    </w:p>
    <w:p w:rsidR="00D828FC" w:rsidRPr="00532E32" w:rsidRDefault="00D828FC" w:rsidP="001122B9">
      <w:pPr>
        <w:pStyle w:val="paragraph"/>
      </w:pPr>
      <w:r w:rsidRPr="00532E32">
        <w:tab/>
        <w:t>(a)</w:t>
      </w:r>
      <w:r w:rsidRPr="00532E32">
        <w:tab/>
        <w:t>the TA (</w:t>
      </w:r>
      <w:r w:rsidR="00C60D4D" w:rsidRPr="00532E32">
        <w:t>internet</w:t>
      </w:r>
      <w:r w:rsidRPr="00532E32">
        <w:t>) “partnered” (item</w:t>
      </w:r>
      <w:r w:rsidR="00D634E3" w:rsidRPr="00532E32">
        <w:t> </w:t>
      </w:r>
      <w:r w:rsidRPr="00532E32">
        <w:t>3) rate; and</w:t>
      </w:r>
    </w:p>
    <w:p w:rsidR="00D828FC" w:rsidRPr="00532E32" w:rsidRDefault="00D828FC" w:rsidP="00D828FC">
      <w:pPr>
        <w:pStyle w:val="paragraph"/>
      </w:pPr>
      <w:r w:rsidRPr="00532E32">
        <w:tab/>
        <w:t>(b)</w:t>
      </w:r>
      <w:r w:rsidRPr="00532E32">
        <w:tab/>
        <w:t>the TA (</w:t>
      </w:r>
      <w:r w:rsidR="00C60D4D" w:rsidRPr="00532E32">
        <w:t>internet</w:t>
      </w:r>
      <w:r w:rsidRPr="00532E32">
        <w:t>) “partnered” (item</w:t>
      </w:r>
      <w:r w:rsidR="00D634E3" w:rsidRPr="00532E32">
        <w:t> </w:t>
      </w:r>
      <w:r w:rsidRPr="00532E32">
        <w:t>5) rate; and</w:t>
      </w:r>
    </w:p>
    <w:p w:rsidR="00D828FC" w:rsidRPr="00532E32" w:rsidRDefault="00D828FC" w:rsidP="00D828FC">
      <w:pPr>
        <w:pStyle w:val="paragraph"/>
        <w:keepNext/>
      </w:pPr>
      <w:r w:rsidRPr="00532E32">
        <w:tab/>
        <w:t>(c)</w:t>
      </w:r>
      <w:r w:rsidRPr="00532E32">
        <w:tab/>
        <w:t>the TA (</w:t>
      </w:r>
      <w:r w:rsidR="00C60D4D" w:rsidRPr="00532E32">
        <w:t>internet</w:t>
      </w:r>
      <w:r w:rsidRPr="00532E32">
        <w:t>) “partnered” (item</w:t>
      </w:r>
      <w:r w:rsidR="00D634E3" w:rsidRPr="00532E32">
        <w:t> </w:t>
      </w:r>
      <w:r w:rsidRPr="00532E32">
        <w:t>8) rate;</w:t>
      </w:r>
    </w:p>
    <w:p w:rsidR="00D828FC" w:rsidRPr="00532E32" w:rsidRDefault="00D828FC" w:rsidP="00D828FC">
      <w:pPr>
        <w:pStyle w:val="subsection2"/>
        <w:keepNext/>
        <w:spacing w:after="40"/>
      </w:pPr>
      <w:r w:rsidRPr="00532E32">
        <w:t>the amount worked out using the following formula:</w:t>
      </w:r>
    </w:p>
    <w:p w:rsidR="00E16B1B" w:rsidRPr="00532E32" w:rsidRDefault="00461304" w:rsidP="00E16B1B">
      <w:pPr>
        <w:pStyle w:val="Formula"/>
      </w:pPr>
      <w:r w:rsidRPr="00532E32">
        <w:rPr>
          <w:noProof/>
        </w:rPr>
        <w:drawing>
          <wp:inline distT="0" distB="0" distL="0" distR="0" wp14:anchorId="13CDE37F" wp14:editId="5C9D37A2">
            <wp:extent cx="1409700" cy="390525"/>
            <wp:effectExtent l="0" t="0" r="0" b="0"/>
            <wp:docPr id="96" name="Picture 96" descr="Start formula start fraction TA (internet) &quot;single&quot; rate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rsidR="00D828FC" w:rsidRPr="00532E32" w:rsidRDefault="00D828FC" w:rsidP="00D92EBB">
      <w:pPr>
        <w:pStyle w:val="subsection2"/>
        <w:keepNext/>
        <w:keepLines/>
      </w:pPr>
      <w:r w:rsidRPr="00532E32">
        <w:t>where:</w:t>
      </w:r>
    </w:p>
    <w:p w:rsidR="00D828FC" w:rsidRPr="00532E32" w:rsidRDefault="00D828FC" w:rsidP="00D92EBB">
      <w:pPr>
        <w:pStyle w:val="Definition"/>
        <w:keepNext/>
        <w:keepLines/>
      </w:pPr>
      <w:r w:rsidRPr="00532E32">
        <w:rPr>
          <w:b/>
          <w:i/>
        </w:rPr>
        <w:t>TA (</w:t>
      </w:r>
      <w:r w:rsidR="00C60D4D" w:rsidRPr="00532E32">
        <w:rPr>
          <w:b/>
          <w:i/>
        </w:rPr>
        <w:t>internet</w:t>
      </w:r>
      <w:r w:rsidRPr="00532E32">
        <w:rPr>
          <w:b/>
          <w:i/>
        </w:rPr>
        <w:t>) “single” rate</w:t>
      </w:r>
      <w:r w:rsidRPr="00532E32">
        <w:t xml:space="preserve"> is the current figure, as at </w:t>
      </w:r>
      <w:r w:rsidR="00BA70F5" w:rsidRPr="00532E32">
        <w:t>20 September</w:t>
      </w:r>
      <w:r w:rsidRPr="00532E32">
        <w:t>, for the TA (</w:t>
      </w:r>
      <w:r w:rsidR="00C60D4D" w:rsidRPr="00532E32">
        <w:t>internet</w:t>
      </w:r>
      <w:r w:rsidRPr="00532E32">
        <w:t>) “single” rate.</w:t>
      </w:r>
    </w:p>
    <w:p w:rsidR="00D828FC" w:rsidRPr="00532E32" w:rsidRDefault="00D828FC" w:rsidP="00D828FC">
      <w:pPr>
        <w:pStyle w:val="notetext"/>
      </w:pPr>
      <w:r w:rsidRPr="00532E32">
        <w:t>Note 1:</w:t>
      </w:r>
      <w:r w:rsidRPr="00532E32">
        <w:tab/>
      </w:r>
      <w:r w:rsidR="004E7F2F" w:rsidRPr="00532E32">
        <w:t>For</w:t>
      </w:r>
      <w:r w:rsidRPr="00532E32">
        <w:t xml:space="preserve"> </w:t>
      </w:r>
      <w:r w:rsidRPr="00532E32">
        <w:rPr>
          <w:b/>
          <w:i/>
        </w:rPr>
        <w:t>TA</w:t>
      </w:r>
      <w:r w:rsidRPr="00532E32">
        <w:rPr>
          <w:i/>
        </w:rPr>
        <w:t xml:space="preserve"> </w:t>
      </w:r>
      <w:r w:rsidRPr="00532E32">
        <w:rPr>
          <w:b/>
          <w:i/>
        </w:rPr>
        <w:t>(</w:t>
      </w:r>
      <w:r w:rsidR="00C60D4D" w:rsidRPr="00532E32">
        <w:rPr>
          <w:b/>
          <w:i/>
        </w:rPr>
        <w:t>internet</w:t>
      </w:r>
      <w:r w:rsidRPr="00532E32">
        <w:rPr>
          <w:b/>
          <w:i/>
        </w:rPr>
        <w:t>) “partnered” (item</w:t>
      </w:r>
      <w:r w:rsidR="00D634E3" w:rsidRPr="00532E32">
        <w:rPr>
          <w:b/>
          <w:i/>
        </w:rPr>
        <w:t> </w:t>
      </w:r>
      <w:r w:rsidRPr="00532E32">
        <w:rPr>
          <w:b/>
          <w:i/>
        </w:rPr>
        <w:t>3) rate</w:t>
      </w:r>
      <w:r w:rsidRPr="00532E32">
        <w:t xml:space="preserve">, </w:t>
      </w:r>
      <w:r w:rsidRPr="00532E32">
        <w:rPr>
          <w:b/>
          <w:i/>
        </w:rPr>
        <w:t>TA</w:t>
      </w:r>
      <w:r w:rsidRPr="00532E32">
        <w:rPr>
          <w:i/>
        </w:rPr>
        <w:t xml:space="preserve"> </w:t>
      </w:r>
      <w:r w:rsidRPr="00532E32">
        <w:rPr>
          <w:b/>
          <w:i/>
        </w:rPr>
        <w:t>(</w:t>
      </w:r>
      <w:r w:rsidR="00C60D4D" w:rsidRPr="00532E32">
        <w:rPr>
          <w:b/>
          <w:i/>
        </w:rPr>
        <w:t>internet</w:t>
      </w:r>
      <w:r w:rsidRPr="00532E32">
        <w:rPr>
          <w:b/>
          <w:i/>
        </w:rPr>
        <w:t>) “partnered” (item</w:t>
      </w:r>
      <w:r w:rsidR="00D634E3" w:rsidRPr="00532E32">
        <w:rPr>
          <w:b/>
          <w:i/>
        </w:rPr>
        <w:t> </w:t>
      </w:r>
      <w:r w:rsidRPr="00532E32">
        <w:rPr>
          <w:b/>
          <w:i/>
        </w:rPr>
        <w:t>5) rate</w:t>
      </w:r>
      <w:r w:rsidRPr="00532E32">
        <w:t xml:space="preserve"> and </w:t>
      </w:r>
      <w:r w:rsidRPr="00532E32">
        <w:rPr>
          <w:b/>
          <w:i/>
        </w:rPr>
        <w:t>TA</w:t>
      </w:r>
      <w:r w:rsidRPr="00532E32">
        <w:rPr>
          <w:i/>
        </w:rPr>
        <w:t xml:space="preserve"> </w:t>
      </w:r>
      <w:r w:rsidRPr="00532E32">
        <w:rPr>
          <w:b/>
          <w:i/>
        </w:rPr>
        <w:t>(</w:t>
      </w:r>
      <w:r w:rsidR="00C60D4D" w:rsidRPr="00532E32">
        <w:rPr>
          <w:b/>
          <w:i/>
        </w:rPr>
        <w:t>internet</w:t>
      </w:r>
      <w:r w:rsidRPr="00532E32">
        <w:rPr>
          <w:b/>
          <w:i/>
        </w:rPr>
        <w:t>) “partnered” (item</w:t>
      </w:r>
      <w:r w:rsidR="00D634E3" w:rsidRPr="00532E32">
        <w:rPr>
          <w:b/>
          <w:i/>
        </w:rPr>
        <w:t> </w:t>
      </w:r>
      <w:r w:rsidRPr="00532E32">
        <w:rPr>
          <w:b/>
          <w:i/>
        </w:rPr>
        <w:t>8) rate</w:t>
      </w:r>
      <w:r w:rsidRPr="00532E32">
        <w:t xml:space="preserve"> see items</w:t>
      </w:r>
      <w:r w:rsidR="00D634E3" w:rsidRPr="00532E32">
        <w:t> </w:t>
      </w:r>
      <w:r w:rsidRPr="00532E32">
        <w:t xml:space="preserve">56AC, 56AE and 56AH of the Indexed and Adjusted Amounts Table in </w:t>
      </w:r>
      <w:r w:rsidR="00A93C2F" w:rsidRPr="00532E32">
        <w:t>section 1</w:t>
      </w:r>
      <w:r w:rsidRPr="00532E32">
        <w:t>190.</w:t>
      </w:r>
    </w:p>
    <w:p w:rsidR="00D828FC" w:rsidRPr="00532E32" w:rsidRDefault="00D828FC" w:rsidP="00D828FC">
      <w:pPr>
        <w:pStyle w:val="notetext"/>
      </w:pPr>
      <w:r w:rsidRPr="00532E32">
        <w:t>Note 2:</w:t>
      </w:r>
      <w:r w:rsidRPr="00532E32">
        <w:tab/>
      </w:r>
      <w:r w:rsidR="004E7F2F" w:rsidRPr="00532E32">
        <w:t>For</w:t>
      </w:r>
      <w:r w:rsidRPr="00532E32">
        <w:t xml:space="preserve"> </w:t>
      </w:r>
      <w:r w:rsidRPr="00532E32">
        <w:rPr>
          <w:b/>
          <w:i/>
        </w:rPr>
        <w:t>TA (</w:t>
      </w:r>
      <w:r w:rsidR="00C60D4D" w:rsidRPr="00532E32">
        <w:rPr>
          <w:b/>
          <w:i/>
        </w:rPr>
        <w:t>internet</w:t>
      </w:r>
      <w:r w:rsidRPr="00532E32">
        <w:rPr>
          <w:b/>
          <w:i/>
        </w:rPr>
        <w:t>) “single” rate</w:t>
      </w:r>
      <w:r w:rsidRPr="00532E32">
        <w:t xml:space="preserve"> see item</w:t>
      </w:r>
      <w:r w:rsidR="00D634E3" w:rsidRPr="00532E32">
        <w:t> </w:t>
      </w:r>
      <w:r w:rsidRPr="00532E32">
        <w:t xml:space="preserve">56AB of the Indexed and Adjusted Amounts Table in </w:t>
      </w:r>
      <w:r w:rsidR="00A93C2F" w:rsidRPr="00532E32">
        <w:t>section 1</w:t>
      </w:r>
      <w:r w:rsidRPr="00532E32">
        <w:t>190.</w:t>
      </w:r>
    </w:p>
    <w:p w:rsidR="00D828FC" w:rsidRPr="00532E32" w:rsidRDefault="00D828FC" w:rsidP="00D828FC">
      <w:pPr>
        <w:pStyle w:val="notetext"/>
      </w:pPr>
      <w:r w:rsidRPr="00532E32">
        <w:lastRenderedPageBreak/>
        <w:t>Note 3:</w:t>
      </w:r>
      <w:r w:rsidRPr="00532E32">
        <w:tab/>
      </w:r>
      <w:r w:rsidR="004E7F2F" w:rsidRPr="00532E32">
        <w:t>For</w:t>
      </w:r>
      <w:r w:rsidRPr="00532E32">
        <w:t xml:space="preserve"> </w:t>
      </w:r>
      <w:r w:rsidRPr="00532E32">
        <w:rPr>
          <w:b/>
          <w:i/>
        </w:rPr>
        <w:t>current figure</w:t>
      </w:r>
      <w:r w:rsidRPr="00532E32">
        <w:t xml:space="preserve"> see subsection</w:t>
      </w:r>
      <w:r w:rsidR="00D634E3" w:rsidRPr="00532E32">
        <w:t> </w:t>
      </w:r>
      <w:r w:rsidRPr="00532E32">
        <w:t>20(1).</w:t>
      </w:r>
    </w:p>
    <w:p w:rsidR="004918DA" w:rsidRPr="00532E32" w:rsidRDefault="004918DA" w:rsidP="00F01441">
      <w:pPr>
        <w:pStyle w:val="ActHead2"/>
        <w:pageBreakBefore/>
      </w:pPr>
      <w:bookmarkStart w:id="132" w:name="_Toc173519441"/>
      <w:r w:rsidRPr="00532E32">
        <w:rPr>
          <w:rStyle w:val="CharPartNo"/>
        </w:rPr>
        <w:lastRenderedPageBreak/>
        <w:t>Part</w:t>
      </w:r>
      <w:r w:rsidR="00D634E3" w:rsidRPr="00532E32">
        <w:rPr>
          <w:rStyle w:val="CharPartNo"/>
        </w:rPr>
        <w:t> </w:t>
      </w:r>
      <w:r w:rsidRPr="00532E32">
        <w:rPr>
          <w:rStyle w:val="CharPartNo"/>
        </w:rPr>
        <w:t>3.16A</w:t>
      </w:r>
      <w:r w:rsidRPr="00532E32">
        <w:t>—</w:t>
      </w:r>
      <w:r w:rsidRPr="00532E32">
        <w:rPr>
          <w:rStyle w:val="CharPartText"/>
        </w:rPr>
        <w:t>Advance payment deductions</w:t>
      </w:r>
      <w:bookmarkEnd w:id="132"/>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133" w:name="_Toc173519442"/>
      <w:r w:rsidRPr="00532E32">
        <w:rPr>
          <w:rStyle w:val="CharSectno"/>
        </w:rPr>
        <w:t>1206H</w:t>
      </w:r>
      <w:r w:rsidRPr="00532E32">
        <w:t xml:space="preserve">  Advance payment deduction</w:t>
      </w:r>
      <w:bookmarkEnd w:id="133"/>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and </w:t>
      </w:r>
      <w:r w:rsidR="00A93C2F" w:rsidRPr="00532E32">
        <w:t>section 1</w:t>
      </w:r>
      <w:r w:rsidRPr="00532E32">
        <w:t>206L, an advance payment deduction is to be made from the rate of a social security entitlement that is payable to a person if:</w:t>
      </w:r>
    </w:p>
    <w:p w:rsidR="004918DA" w:rsidRPr="00532E32" w:rsidRDefault="004918DA" w:rsidP="004918DA">
      <w:pPr>
        <w:pStyle w:val="paragraph"/>
      </w:pPr>
      <w:r w:rsidRPr="00532E32">
        <w:tab/>
        <w:t>(a)</w:t>
      </w:r>
      <w:r w:rsidRPr="00532E32">
        <w:tab/>
        <w:t>the person has received an advance payment, or an instalment of an advance payment, of that social security entitlement or of another social security entitlement that was previously payable to the person; and</w:t>
      </w:r>
    </w:p>
    <w:p w:rsidR="004918DA" w:rsidRPr="00532E32" w:rsidRDefault="004918DA" w:rsidP="004918DA">
      <w:pPr>
        <w:pStyle w:val="paragraph"/>
      </w:pPr>
      <w:r w:rsidRPr="00532E32">
        <w:tab/>
        <w:t>(b)</w:t>
      </w:r>
      <w:r w:rsidRPr="00532E32">
        <w:tab/>
        <w:t>the person has not yet repaid the whole of the advance payment or instalment; and</w:t>
      </w:r>
    </w:p>
    <w:p w:rsidR="004918DA" w:rsidRPr="00532E32" w:rsidRDefault="004918DA" w:rsidP="004918DA">
      <w:pPr>
        <w:pStyle w:val="paragraph"/>
      </w:pPr>
      <w:r w:rsidRPr="00532E32">
        <w:tab/>
        <w:t>(c)</w:t>
      </w:r>
      <w:r w:rsidRPr="00532E32">
        <w:tab/>
        <w:t xml:space="preserve">the amount of the advance payment or instalment that has not been repaid is not a debt under </w:t>
      </w:r>
      <w:r w:rsidR="004E3300" w:rsidRPr="00532E32">
        <w:t>subsection 1</w:t>
      </w:r>
      <w:r w:rsidRPr="00532E32">
        <w:t>224E(1).</w:t>
      </w:r>
    </w:p>
    <w:p w:rsidR="004918DA" w:rsidRPr="00532E32" w:rsidRDefault="004918DA" w:rsidP="004918DA">
      <w:pPr>
        <w:pStyle w:val="notetext"/>
      </w:pPr>
      <w:r w:rsidRPr="00532E32">
        <w:t>Note:</w:t>
      </w:r>
      <w:r w:rsidRPr="00532E32">
        <w:tab/>
        <w:t xml:space="preserve">For </w:t>
      </w:r>
      <w:r w:rsidRPr="00532E32">
        <w:rPr>
          <w:b/>
          <w:i/>
        </w:rPr>
        <w:t>social security entitlement</w:t>
      </w:r>
      <w:r w:rsidRPr="00532E32">
        <w:rPr>
          <w:i/>
        </w:rPr>
        <w:t xml:space="preserve"> </w:t>
      </w:r>
      <w:r w:rsidRPr="00532E32">
        <w:t>see subsection</w:t>
      </w:r>
      <w:r w:rsidR="00D634E3" w:rsidRPr="00532E32">
        <w:t> </w:t>
      </w:r>
      <w:r w:rsidRPr="00532E32">
        <w:t>23(1).</w:t>
      </w:r>
    </w:p>
    <w:p w:rsidR="004918DA" w:rsidRPr="00532E32" w:rsidRDefault="004918DA" w:rsidP="004918DA">
      <w:pPr>
        <w:pStyle w:val="subsection"/>
      </w:pPr>
      <w:r w:rsidRPr="00532E32">
        <w:tab/>
        <w:t>(2)</w:t>
      </w:r>
      <w:r w:rsidRPr="00532E32">
        <w:tab/>
        <w:t>An advance payment deduction is not to be made from a person’s rate on:</w:t>
      </w:r>
    </w:p>
    <w:p w:rsidR="004918DA" w:rsidRPr="00532E32" w:rsidRDefault="004918DA" w:rsidP="004918DA">
      <w:pPr>
        <w:pStyle w:val="paragraph"/>
      </w:pPr>
      <w:r w:rsidRPr="00532E32">
        <w:tab/>
        <w:t>(a)</w:t>
      </w:r>
      <w:r w:rsidRPr="00532E32">
        <w:tab/>
        <w:t>the payday on which the advance payment is paid; or</w:t>
      </w:r>
    </w:p>
    <w:p w:rsidR="004918DA" w:rsidRPr="00532E32" w:rsidRDefault="004918DA" w:rsidP="004918DA">
      <w:pPr>
        <w:pStyle w:val="paragraph"/>
        <w:keepNext/>
      </w:pPr>
      <w:r w:rsidRPr="00532E32">
        <w:tab/>
        <w:t>(b)</w:t>
      </w:r>
      <w:r w:rsidRPr="00532E32">
        <w:tab/>
        <w:t>the payday on which the first instalment of the advance payment is paid;</w:t>
      </w:r>
    </w:p>
    <w:p w:rsidR="004918DA" w:rsidRPr="00532E32" w:rsidRDefault="004918DA" w:rsidP="004918DA">
      <w:pPr>
        <w:pStyle w:val="subsection2"/>
      </w:pPr>
      <w:r w:rsidRPr="00532E32">
        <w:t>as the case requires.</w:t>
      </w:r>
    </w:p>
    <w:p w:rsidR="004918DA" w:rsidRPr="00532E32" w:rsidRDefault="004918DA" w:rsidP="004918DA">
      <w:pPr>
        <w:pStyle w:val="ActHead5"/>
      </w:pPr>
      <w:bookmarkStart w:id="134" w:name="_Toc173519443"/>
      <w:r w:rsidRPr="00532E32">
        <w:rPr>
          <w:rStyle w:val="CharSectno"/>
        </w:rPr>
        <w:t>1206J</w:t>
      </w:r>
      <w:r w:rsidRPr="00532E32">
        <w:t xml:space="preserve">  Amount of advance payment deduction—basic calculation</w:t>
      </w:r>
      <w:bookmarkEnd w:id="134"/>
    </w:p>
    <w:p w:rsidR="004918DA" w:rsidRPr="00532E32" w:rsidRDefault="004918DA" w:rsidP="004918DA">
      <w:pPr>
        <w:pStyle w:val="subsection"/>
      </w:pPr>
      <w:r w:rsidRPr="00532E32">
        <w:tab/>
      </w:r>
      <w:r w:rsidRPr="00532E32">
        <w:tab/>
        <w:t xml:space="preserve">Subject to </w:t>
      </w:r>
      <w:r w:rsidR="000D013E">
        <w:t>sections 1</w:t>
      </w:r>
      <w:r w:rsidRPr="00532E32">
        <w:t>206K, 1206L, 1206M and 1206N, the advance payment deduction for an advance payment of a social security entitlement is worked out by dividing the full amount of the advance payment by 13.</w:t>
      </w:r>
    </w:p>
    <w:p w:rsidR="004918DA" w:rsidRPr="00532E32" w:rsidRDefault="004918DA" w:rsidP="004918DA">
      <w:pPr>
        <w:pStyle w:val="ActHead5"/>
      </w:pPr>
      <w:bookmarkStart w:id="135" w:name="_Toc173519444"/>
      <w:r w:rsidRPr="00532E32">
        <w:rPr>
          <w:rStyle w:val="CharSectno"/>
        </w:rPr>
        <w:lastRenderedPageBreak/>
        <w:t>1206K</w:t>
      </w:r>
      <w:r w:rsidRPr="00532E32">
        <w:t xml:space="preserve">  Person may request larger advance payment deduction</w:t>
      </w:r>
      <w:bookmarkEnd w:id="135"/>
    </w:p>
    <w:p w:rsidR="004918DA" w:rsidRPr="00532E32" w:rsidRDefault="004918DA" w:rsidP="004918DA">
      <w:pPr>
        <w:pStyle w:val="subsection"/>
        <w:keepLines/>
      </w:pPr>
      <w:r w:rsidRPr="00532E32">
        <w:tab/>
        <w:t>(1)</w:t>
      </w:r>
      <w:r w:rsidRPr="00532E32">
        <w:tab/>
        <w:t xml:space="preserve">Subject to </w:t>
      </w:r>
      <w:r w:rsidR="00D634E3" w:rsidRPr="00532E32">
        <w:t>subsection (</w:t>
      </w:r>
      <w:r w:rsidRPr="00532E32">
        <w:t xml:space="preserve">2) and </w:t>
      </w:r>
      <w:r w:rsidR="000D013E">
        <w:t>sections 1</w:t>
      </w:r>
      <w:r w:rsidRPr="00532E32">
        <w:t>206L, 1206M and 1206N, a person’s advance payment deduction is increased to a larger amount if the person asks the Secretary in writing for the advance payment deduction to be the larger amount.</w:t>
      </w:r>
    </w:p>
    <w:p w:rsidR="004918DA" w:rsidRPr="00532E32" w:rsidRDefault="004918DA" w:rsidP="004918DA">
      <w:pPr>
        <w:pStyle w:val="subsection"/>
      </w:pPr>
      <w:r w:rsidRPr="00532E32">
        <w:tab/>
        <w:t>(2)</w:t>
      </w:r>
      <w:r w:rsidRPr="00532E32">
        <w:tab/>
      </w:r>
      <w:r w:rsidR="00D634E3" w:rsidRPr="00532E32">
        <w:t>Subsection (</w:t>
      </w:r>
      <w:r w:rsidRPr="00532E32">
        <w:t>1) does not apply if the Secretary is satisfied that the person would suffer severe financial hardship if the advance payment deduction were the larger amount.</w:t>
      </w:r>
    </w:p>
    <w:p w:rsidR="004918DA" w:rsidRPr="00532E32" w:rsidRDefault="004918DA" w:rsidP="004918DA">
      <w:pPr>
        <w:pStyle w:val="ActHead5"/>
      </w:pPr>
      <w:bookmarkStart w:id="136" w:name="_Toc173519445"/>
      <w:r w:rsidRPr="00532E32">
        <w:rPr>
          <w:rStyle w:val="CharSectno"/>
        </w:rPr>
        <w:t>1206L</w:t>
      </w:r>
      <w:r w:rsidRPr="00532E32">
        <w:t xml:space="preserve">  Reduction of advance payment deduction in cases of severe financial hardship</w:t>
      </w:r>
      <w:bookmarkEnd w:id="136"/>
    </w:p>
    <w:p w:rsidR="004918DA" w:rsidRPr="00532E32" w:rsidRDefault="004918DA" w:rsidP="004918DA">
      <w:pPr>
        <w:pStyle w:val="SubsectionHead"/>
      </w:pPr>
      <w:r w:rsidRPr="00532E32">
        <w:t>Reduction</w:t>
      </w:r>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and </w:t>
      </w:r>
      <w:r w:rsidR="000D013E">
        <w:t>sections 1</w:t>
      </w:r>
      <w:r w:rsidRPr="00532E32">
        <w:t>206M and 1206N, if:</w:t>
      </w:r>
    </w:p>
    <w:p w:rsidR="004918DA" w:rsidRPr="00532E32" w:rsidRDefault="004918DA" w:rsidP="004918DA">
      <w:pPr>
        <w:pStyle w:val="paragraph"/>
      </w:pPr>
      <w:r w:rsidRPr="00532E32">
        <w:tab/>
        <w:t>(a)</w:t>
      </w:r>
      <w:r w:rsidRPr="00532E32">
        <w:tab/>
        <w:t>the person applies in writing to the Secretary for an advance payment deduction to be decreased, or to be stopped, because of severe financial hardship; and</w:t>
      </w:r>
    </w:p>
    <w:p w:rsidR="004918DA" w:rsidRPr="00532E32" w:rsidRDefault="004918DA" w:rsidP="004918DA">
      <w:pPr>
        <w:pStyle w:val="paragraph"/>
      </w:pPr>
      <w:r w:rsidRPr="00532E32">
        <w:tab/>
        <w:t>(b)</w:t>
      </w:r>
      <w:r w:rsidRPr="00532E32">
        <w:tab/>
        <w:t>the Secretary is satisfied that:</w:t>
      </w:r>
    </w:p>
    <w:p w:rsidR="004918DA" w:rsidRPr="00532E32" w:rsidRDefault="004918DA" w:rsidP="004918DA">
      <w:pPr>
        <w:pStyle w:val="paragraphsub"/>
      </w:pPr>
      <w:r w:rsidRPr="00532E32">
        <w:tab/>
        <w:t>(i)</w:t>
      </w:r>
      <w:r w:rsidRPr="00532E32">
        <w:tab/>
        <w:t>the person’s circumstances are exceptional and could not reasonably have been foreseen at the time of the person’s application for the advance payment; and</w:t>
      </w:r>
    </w:p>
    <w:p w:rsidR="004918DA" w:rsidRPr="00532E32" w:rsidRDefault="004918DA" w:rsidP="004918DA">
      <w:pPr>
        <w:pStyle w:val="paragraphsub"/>
        <w:keepNext/>
      </w:pPr>
      <w:r w:rsidRPr="00532E32">
        <w:tab/>
        <w:t>(ii)</w:t>
      </w:r>
      <w:r w:rsidRPr="00532E32">
        <w:tab/>
        <w:t>the person would suffer severe financial hardship if the advance payment deduction that would otherwise apply were to continue;</w:t>
      </w:r>
    </w:p>
    <w:p w:rsidR="004918DA" w:rsidRPr="00532E32" w:rsidRDefault="004918DA" w:rsidP="004918DA">
      <w:pPr>
        <w:pStyle w:val="subsection2"/>
      </w:pPr>
      <w:r w:rsidRPr="00532E32">
        <w:t>the Secretary may determine in writing that, for the period specified in the determination, the advance payment deduction is to be a lesser amount (which may be a nil amount) specified in the determination.</w:t>
      </w:r>
    </w:p>
    <w:p w:rsidR="004918DA" w:rsidRPr="00532E32" w:rsidRDefault="004918DA" w:rsidP="004918DA">
      <w:pPr>
        <w:pStyle w:val="SubsectionHead"/>
      </w:pPr>
      <w:r w:rsidRPr="00532E32">
        <w:t>Review of reduction</w:t>
      </w:r>
    </w:p>
    <w:p w:rsidR="004918DA" w:rsidRPr="00532E32" w:rsidRDefault="004918DA" w:rsidP="004918DA">
      <w:pPr>
        <w:pStyle w:val="subsection"/>
      </w:pPr>
      <w:r w:rsidRPr="00532E32">
        <w:tab/>
        <w:t>(2)</w:t>
      </w:r>
      <w:r w:rsidRPr="00532E32">
        <w:tab/>
        <w:t>At any time while the determination is in force, the Secretary may:</w:t>
      </w:r>
    </w:p>
    <w:p w:rsidR="004918DA" w:rsidRPr="00532E32" w:rsidRDefault="004918DA" w:rsidP="004918DA">
      <w:pPr>
        <w:pStyle w:val="paragraph"/>
      </w:pPr>
      <w:r w:rsidRPr="00532E32">
        <w:tab/>
        <w:t>(a)</w:t>
      </w:r>
      <w:r w:rsidRPr="00532E32">
        <w:tab/>
        <w:t xml:space="preserve">vary the determination so as to require to be deducted from the person’s rate an advance payment deduction larger than the deduction (if any) previously applying under the </w:t>
      </w:r>
      <w:r w:rsidRPr="00532E32">
        <w:lastRenderedPageBreak/>
        <w:t>determination, but smaller than the deduction applying immediately prior to the determination; or</w:t>
      </w:r>
    </w:p>
    <w:p w:rsidR="004918DA" w:rsidRPr="00532E32" w:rsidRDefault="004918DA" w:rsidP="004918DA">
      <w:pPr>
        <w:pStyle w:val="paragraph"/>
        <w:keepNext/>
      </w:pPr>
      <w:r w:rsidRPr="00532E32">
        <w:tab/>
        <w:t>(b)</w:t>
      </w:r>
      <w:r w:rsidRPr="00532E32">
        <w:tab/>
        <w:t>revoke the determination;</w:t>
      </w:r>
    </w:p>
    <w:p w:rsidR="004918DA" w:rsidRPr="00532E32" w:rsidRDefault="004918DA" w:rsidP="004918DA">
      <w:pPr>
        <w:pStyle w:val="subsection2"/>
      </w:pPr>
      <w:r w:rsidRPr="00532E32">
        <w:t>but only if the Secretary is satisfied that the person would not suffer severe financial hardship because of the variation or revocation.</w:t>
      </w:r>
    </w:p>
    <w:p w:rsidR="004918DA" w:rsidRPr="00532E32" w:rsidRDefault="004918DA" w:rsidP="004918DA">
      <w:pPr>
        <w:pStyle w:val="SubsectionHead"/>
      </w:pPr>
      <w:r w:rsidRPr="00532E32">
        <w:t>Variation or revocation in writing</w:t>
      </w:r>
    </w:p>
    <w:p w:rsidR="004918DA" w:rsidRPr="00532E32" w:rsidRDefault="004918DA" w:rsidP="004918DA">
      <w:pPr>
        <w:pStyle w:val="subsection"/>
      </w:pPr>
      <w:r w:rsidRPr="00532E32">
        <w:tab/>
        <w:t>(3)</w:t>
      </w:r>
      <w:r w:rsidRPr="00532E32">
        <w:tab/>
        <w:t>A variation or revocation of a determination must be in writing.</w:t>
      </w:r>
    </w:p>
    <w:p w:rsidR="004918DA" w:rsidRPr="00532E32" w:rsidRDefault="004918DA" w:rsidP="004918DA">
      <w:pPr>
        <w:pStyle w:val="ActHead5"/>
      </w:pPr>
      <w:bookmarkStart w:id="137" w:name="_Toc173519446"/>
      <w:r w:rsidRPr="00532E32">
        <w:rPr>
          <w:rStyle w:val="CharSectno"/>
        </w:rPr>
        <w:t>1206M</w:t>
      </w:r>
      <w:r w:rsidRPr="00532E32">
        <w:t xml:space="preserve">  The final advance payment deduction</w:t>
      </w:r>
      <w:bookmarkEnd w:id="137"/>
    </w:p>
    <w:p w:rsidR="004918DA" w:rsidRPr="00532E32" w:rsidRDefault="004918DA" w:rsidP="004918DA">
      <w:pPr>
        <w:pStyle w:val="SubsectionHead"/>
      </w:pPr>
      <w:r w:rsidRPr="00532E32">
        <w:t>Final advance payment deduction not to exceed unpaid amount</w:t>
      </w:r>
    </w:p>
    <w:p w:rsidR="004918DA" w:rsidRPr="00532E32" w:rsidRDefault="004918DA" w:rsidP="004918DA">
      <w:pPr>
        <w:pStyle w:val="subsection"/>
      </w:pPr>
      <w:r w:rsidRPr="00532E32">
        <w:tab/>
        <w:t>(1)</w:t>
      </w:r>
      <w:r w:rsidRPr="00532E32">
        <w:tab/>
        <w:t>If an advance payment deduction that would otherwise be deducted from a person’s rate exceeds the part of the advance payment that the person has not yet repaid (by previous deductions under this Part or otherwise), the amount of that advance payment deduction equals the part that the person has not yet repaid.</w:t>
      </w:r>
    </w:p>
    <w:p w:rsidR="004918DA" w:rsidRPr="00532E32" w:rsidRDefault="004918DA" w:rsidP="004918DA">
      <w:pPr>
        <w:pStyle w:val="notetext"/>
        <w:rPr>
          <w:i/>
        </w:rPr>
      </w:pPr>
      <w:r w:rsidRPr="00532E32">
        <w:rPr>
          <w:i/>
        </w:rPr>
        <w:t>Example:</w:t>
      </w:r>
      <w:r w:rsidRPr="00532E32">
        <w:rPr>
          <w:i/>
        </w:rPr>
        <w:tab/>
      </w:r>
    </w:p>
    <w:p w:rsidR="004918DA" w:rsidRPr="00532E32" w:rsidRDefault="004918DA" w:rsidP="004918DA">
      <w:pPr>
        <w:pStyle w:val="notetext"/>
        <w:tabs>
          <w:tab w:val="left" w:pos="2200"/>
        </w:tabs>
        <w:ind w:left="2200" w:hanging="1066"/>
      </w:pPr>
      <w:r w:rsidRPr="00532E32">
        <w:rPr>
          <w:i/>
        </w:rPr>
        <w:t>Facts:</w:t>
      </w:r>
      <w:r w:rsidRPr="00532E32">
        <w:rPr>
          <w:i/>
        </w:rPr>
        <w:tab/>
      </w:r>
      <w:r w:rsidRPr="00532E32">
        <w:t xml:space="preserve">Assume that, in the example at the end of </w:t>
      </w:r>
      <w:r w:rsidR="00A93C2F" w:rsidRPr="00532E32">
        <w:t>section 1</w:t>
      </w:r>
      <w:r w:rsidRPr="00532E32">
        <w:t xml:space="preserve">206J, Anne has requested that the advance payment deduction be the larger amount of $55 (see </w:t>
      </w:r>
      <w:r w:rsidR="00A93C2F" w:rsidRPr="00532E32">
        <w:t>section 1</w:t>
      </w:r>
      <w:r w:rsidRPr="00532E32">
        <w:t>206K), so that the advance payment of $450 will be repaid sooner.</w:t>
      </w:r>
    </w:p>
    <w:p w:rsidR="004918DA" w:rsidRPr="00532E32" w:rsidRDefault="004918DA" w:rsidP="004918DA">
      <w:pPr>
        <w:pStyle w:val="notetext"/>
        <w:tabs>
          <w:tab w:val="left" w:pos="2200"/>
        </w:tabs>
        <w:ind w:left="2200" w:hanging="1066"/>
      </w:pPr>
      <w:r w:rsidRPr="00532E32">
        <w:rPr>
          <w:i/>
        </w:rPr>
        <w:t>Application:</w:t>
      </w:r>
      <w:r w:rsidRPr="00532E32">
        <w:rPr>
          <w:i/>
        </w:rPr>
        <w:tab/>
      </w:r>
      <w:r w:rsidRPr="00532E32">
        <w:t xml:space="preserve">If $55 is deducted from Anne’s fortnightly rate of benefit, $440 will have been repaid after 8 successive fortnights, leaving $10 unpaid. Under </w:t>
      </w:r>
      <w:r w:rsidR="00A93C2F" w:rsidRPr="00532E32">
        <w:t>section 1</w:t>
      </w:r>
      <w:r w:rsidRPr="00532E32">
        <w:t>206M, the final advance payment deduction will be $10.</w:t>
      </w:r>
    </w:p>
    <w:p w:rsidR="004918DA" w:rsidRPr="00532E32" w:rsidRDefault="004918DA" w:rsidP="004918DA">
      <w:pPr>
        <w:pStyle w:val="SubsectionHead"/>
      </w:pPr>
      <w:r w:rsidRPr="00532E32">
        <w:t xml:space="preserve">This section subject to </w:t>
      </w:r>
      <w:r w:rsidR="00A93C2F" w:rsidRPr="00532E32">
        <w:t>section 1</w:t>
      </w:r>
      <w:r w:rsidRPr="00532E32">
        <w:t>206N</w:t>
      </w:r>
    </w:p>
    <w:p w:rsidR="004918DA" w:rsidRPr="00532E32" w:rsidRDefault="004918DA" w:rsidP="004918DA">
      <w:pPr>
        <w:pStyle w:val="subsection"/>
      </w:pPr>
      <w:r w:rsidRPr="00532E32">
        <w:tab/>
        <w:t>(2)</w:t>
      </w:r>
      <w:r w:rsidRPr="00532E32">
        <w:tab/>
        <w:t xml:space="preserve">This section has effect subject to </w:t>
      </w:r>
      <w:r w:rsidR="00A93C2F" w:rsidRPr="00532E32">
        <w:t>section 1</w:t>
      </w:r>
      <w:r w:rsidRPr="00532E32">
        <w:t>206N.</w:t>
      </w:r>
    </w:p>
    <w:p w:rsidR="004918DA" w:rsidRPr="00532E32" w:rsidRDefault="004918DA" w:rsidP="004918DA">
      <w:pPr>
        <w:pStyle w:val="ActHead5"/>
      </w:pPr>
      <w:bookmarkStart w:id="138" w:name="_Toc173519447"/>
      <w:r w:rsidRPr="00532E32">
        <w:rPr>
          <w:rStyle w:val="CharSectno"/>
        </w:rPr>
        <w:t>1206N</w:t>
      </w:r>
      <w:r w:rsidRPr="00532E32">
        <w:t xml:space="preserve">  Provisional payment rate insufficient to cover advance payment deduction</w:t>
      </w:r>
      <w:bookmarkEnd w:id="138"/>
    </w:p>
    <w:p w:rsidR="004918DA" w:rsidRPr="00532E32" w:rsidRDefault="004918DA" w:rsidP="004918DA">
      <w:pPr>
        <w:pStyle w:val="subsection"/>
      </w:pPr>
      <w:r w:rsidRPr="00532E32">
        <w:tab/>
        <w:t>(1)</w:t>
      </w:r>
      <w:r w:rsidRPr="00532E32">
        <w:tab/>
        <w:t xml:space="preserve">If the provisional payment rate referred to in the relevant Rate Calculator is less than the advance payment deduction would be </w:t>
      </w:r>
      <w:r w:rsidRPr="00532E32">
        <w:lastRenderedPageBreak/>
        <w:t>apart from this subsection, the advance payment deduction is taken to be equal to the provisional payment rate.</w:t>
      </w:r>
    </w:p>
    <w:p w:rsidR="004918DA" w:rsidRPr="00532E32" w:rsidRDefault="004918DA" w:rsidP="004918DA">
      <w:pPr>
        <w:pStyle w:val="subsection"/>
        <w:keepNext/>
      </w:pPr>
      <w:r w:rsidRPr="00532E32">
        <w:tab/>
        <w:t>(2)</w:t>
      </w:r>
      <w:r w:rsidRPr="00532E32">
        <w:tab/>
        <w:t>If:</w:t>
      </w:r>
    </w:p>
    <w:p w:rsidR="004918DA" w:rsidRPr="00532E32" w:rsidRDefault="004918DA" w:rsidP="004918DA">
      <w:pPr>
        <w:pStyle w:val="paragraph"/>
      </w:pPr>
      <w:r w:rsidRPr="00532E32">
        <w:tab/>
        <w:t>(a)</w:t>
      </w:r>
      <w:r w:rsidRPr="00532E32">
        <w:tab/>
        <w:t>a person’s rate of pension is the notional income/assets tested rate referred to in the Method statement in point 1065</w:t>
      </w:r>
      <w:r w:rsidR="000D013E">
        <w:noBreakHyphen/>
      </w:r>
      <w:r w:rsidRPr="00532E32">
        <w:t>A1 in Pension Rate Calculator B; and</w:t>
      </w:r>
    </w:p>
    <w:p w:rsidR="004918DA" w:rsidRPr="00532E32" w:rsidRDefault="004918DA" w:rsidP="004918DA">
      <w:pPr>
        <w:pStyle w:val="paragraph"/>
        <w:keepNext/>
      </w:pPr>
      <w:r w:rsidRPr="00532E32">
        <w:tab/>
        <w:t>(b)</w:t>
      </w:r>
      <w:r w:rsidRPr="00532E32">
        <w:tab/>
        <w:t>the provisional payment rate worked out for the person using Pension Rate Calculator A in accordance with Step 1 of the Method statement in point 1065</w:t>
      </w:r>
      <w:r w:rsidR="000D013E">
        <w:noBreakHyphen/>
      </w:r>
      <w:r w:rsidRPr="00532E32">
        <w:t>A1 in Pension Rate Calculator B is less than the advance payment deduction would be apart from this subsection;</w:t>
      </w:r>
    </w:p>
    <w:p w:rsidR="004918DA" w:rsidRPr="00532E32" w:rsidRDefault="004918DA" w:rsidP="004918DA">
      <w:pPr>
        <w:pStyle w:val="subsection2"/>
      </w:pPr>
      <w:r w:rsidRPr="00532E32">
        <w:t xml:space="preserve">the advance payment deduction is taken to be equal to the provisional payment rate referred to in </w:t>
      </w:r>
      <w:r w:rsidR="00D634E3" w:rsidRPr="00532E32">
        <w:t>paragraph (</w:t>
      </w:r>
      <w:r w:rsidRPr="00532E32">
        <w:t>b).</w:t>
      </w:r>
    </w:p>
    <w:p w:rsidR="004918DA" w:rsidRPr="00532E32" w:rsidRDefault="004918DA" w:rsidP="004918DA">
      <w:pPr>
        <w:pStyle w:val="subsection"/>
        <w:keepNext/>
      </w:pPr>
      <w:r w:rsidRPr="00532E32">
        <w:tab/>
        <w:t>(3)</w:t>
      </w:r>
      <w:r w:rsidRPr="00532E32">
        <w:tab/>
        <w:t>If:</w:t>
      </w:r>
    </w:p>
    <w:p w:rsidR="004918DA" w:rsidRPr="00532E32" w:rsidRDefault="004918DA" w:rsidP="004918DA">
      <w:pPr>
        <w:pStyle w:val="paragraph"/>
      </w:pPr>
      <w:r w:rsidRPr="00532E32">
        <w:tab/>
        <w:t>(a)</w:t>
      </w:r>
      <w:r w:rsidRPr="00532E32">
        <w:tab/>
        <w:t>a person’s rate of pension is the non</w:t>
      </w:r>
      <w:r w:rsidR="000D013E">
        <w:noBreakHyphen/>
      </w:r>
      <w:r w:rsidRPr="00532E32">
        <w:t>income/assets tested rate referred to in the Method statement in point 1065</w:t>
      </w:r>
      <w:r w:rsidR="000D013E">
        <w:noBreakHyphen/>
      </w:r>
      <w:r w:rsidRPr="00532E32">
        <w:t>A1 in Pension Rate Calculator B; and</w:t>
      </w:r>
    </w:p>
    <w:p w:rsidR="004918DA" w:rsidRPr="00532E32" w:rsidRDefault="004918DA" w:rsidP="004918DA">
      <w:pPr>
        <w:pStyle w:val="paragraph"/>
        <w:keepNext/>
      </w:pPr>
      <w:r w:rsidRPr="00532E32">
        <w:tab/>
        <w:t>(b)</w:t>
      </w:r>
      <w:r w:rsidRPr="00532E32">
        <w:tab/>
        <w:t>the maximum payment rate for the person worked out in Step 4 of that Method statement is less than the advance payment deduction would be apart from this subsection;</w:t>
      </w:r>
    </w:p>
    <w:p w:rsidR="004918DA" w:rsidRPr="00532E32" w:rsidRDefault="004918DA" w:rsidP="004918DA">
      <w:pPr>
        <w:pStyle w:val="subsection2"/>
      </w:pPr>
      <w:r w:rsidRPr="00532E32">
        <w:t xml:space="preserve">the advance payment deduction is taken to be equal to the maximum payment rate referred to in </w:t>
      </w:r>
      <w:r w:rsidR="00D634E3" w:rsidRPr="00532E32">
        <w:t>paragraph (</w:t>
      </w:r>
      <w:r w:rsidRPr="00532E32">
        <w:t>b).</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a person’s rate of pension is the notional income/assets tested rate referred to in the Method statement in point 1066B</w:t>
      </w:r>
      <w:r w:rsidR="000D013E">
        <w:noBreakHyphen/>
      </w:r>
      <w:r w:rsidRPr="00532E32">
        <w:t>A1 in Pension Rate Calculator E; and</w:t>
      </w:r>
    </w:p>
    <w:p w:rsidR="004918DA" w:rsidRPr="00532E32" w:rsidRDefault="004918DA" w:rsidP="004918DA">
      <w:pPr>
        <w:pStyle w:val="paragraph"/>
        <w:keepNext/>
      </w:pPr>
      <w:r w:rsidRPr="00532E32">
        <w:tab/>
        <w:t>(b)</w:t>
      </w:r>
      <w:r w:rsidRPr="00532E32">
        <w:tab/>
        <w:t>the provisional payment rate worked out for the person using Pension Rate Calculator D in accordance with Step 1 of the Method statement in point 1066B</w:t>
      </w:r>
      <w:r w:rsidR="000D013E">
        <w:noBreakHyphen/>
      </w:r>
      <w:r w:rsidRPr="00532E32">
        <w:t>A1 in Pension Rate Calculator E is less than the advance payment deduction would be apart from this subsection;</w:t>
      </w:r>
    </w:p>
    <w:p w:rsidR="004918DA" w:rsidRPr="00532E32" w:rsidRDefault="004918DA" w:rsidP="004918DA">
      <w:pPr>
        <w:pStyle w:val="subsection2"/>
      </w:pPr>
      <w:r w:rsidRPr="00532E32">
        <w:t xml:space="preserve">the advance payment deduction is taken to be equal to the provisional payment rate referred to in </w:t>
      </w:r>
      <w:r w:rsidR="00D634E3" w:rsidRPr="00532E32">
        <w:t>paragraph (</w:t>
      </w:r>
      <w:r w:rsidRPr="00532E32">
        <w:t>b).</w:t>
      </w:r>
    </w:p>
    <w:p w:rsidR="004918DA" w:rsidRPr="00532E32" w:rsidRDefault="004918DA" w:rsidP="004918DA">
      <w:pPr>
        <w:pStyle w:val="subsection"/>
        <w:keepNext/>
      </w:pPr>
      <w:r w:rsidRPr="00532E32">
        <w:lastRenderedPageBreak/>
        <w:tab/>
        <w:t>(5)</w:t>
      </w:r>
      <w:r w:rsidRPr="00532E32">
        <w:tab/>
        <w:t>If:</w:t>
      </w:r>
    </w:p>
    <w:p w:rsidR="004918DA" w:rsidRPr="00532E32" w:rsidRDefault="004918DA" w:rsidP="004918DA">
      <w:pPr>
        <w:pStyle w:val="paragraph"/>
      </w:pPr>
      <w:r w:rsidRPr="00532E32">
        <w:tab/>
        <w:t>(a)</w:t>
      </w:r>
      <w:r w:rsidRPr="00532E32">
        <w:tab/>
        <w:t>a person’s rate of pension is the non</w:t>
      </w:r>
      <w:r w:rsidR="000D013E">
        <w:noBreakHyphen/>
      </w:r>
      <w:r w:rsidRPr="00532E32">
        <w:t>income/assets tested rate referred to in the Method statement in point 1066B</w:t>
      </w:r>
      <w:r w:rsidR="000D013E">
        <w:noBreakHyphen/>
      </w:r>
      <w:r w:rsidRPr="00532E32">
        <w:t>A1 in Pension Rate Calculator E; and</w:t>
      </w:r>
    </w:p>
    <w:p w:rsidR="004918DA" w:rsidRPr="00532E32" w:rsidRDefault="004918DA" w:rsidP="004918DA">
      <w:pPr>
        <w:pStyle w:val="paragraph"/>
        <w:keepNext/>
      </w:pPr>
      <w:r w:rsidRPr="00532E32">
        <w:tab/>
        <w:t>(b)</w:t>
      </w:r>
      <w:r w:rsidRPr="00532E32">
        <w:tab/>
        <w:t>the maximum payment rate for the person worked out in Step 5 of that Method statement is less than the advance payment deduction would be apart from this subsection;</w:t>
      </w:r>
    </w:p>
    <w:p w:rsidR="004918DA" w:rsidRPr="00532E32" w:rsidRDefault="004918DA" w:rsidP="004918DA">
      <w:pPr>
        <w:pStyle w:val="subsection2"/>
      </w:pPr>
      <w:r w:rsidRPr="00532E32">
        <w:t xml:space="preserve">the advance payment deduction is taken to be equal to the maximum payment rate referred to in </w:t>
      </w:r>
      <w:r w:rsidR="00D634E3" w:rsidRPr="00532E32">
        <w:t>paragraph (</w:t>
      </w:r>
      <w:r w:rsidRPr="00532E32">
        <w:t>b).</w:t>
      </w:r>
    </w:p>
    <w:p w:rsidR="004918DA" w:rsidRPr="00532E32" w:rsidRDefault="004918DA" w:rsidP="004918DA">
      <w:pPr>
        <w:pStyle w:val="ActHead5"/>
      </w:pPr>
      <w:bookmarkStart w:id="139" w:name="_Toc173519448"/>
      <w:r w:rsidRPr="00532E32">
        <w:rPr>
          <w:rStyle w:val="CharSectno"/>
        </w:rPr>
        <w:t>1206P</w:t>
      </w:r>
      <w:r w:rsidRPr="00532E32">
        <w:t xml:space="preserve">  Rounding of amounts</w:t>
      </w:r>
      <w:bookmarkEnd w:id="139"/>
    </w:p>
    <w:p w:rsidR="004918DA" w:rsidRPr="00532E32" w:rsidRDefault="004918DA" w:rsidP="004918DA">
      <w:pPr>
        <w:pStyle w:val="subsection"/>
      </w:pPr>
      <w:r w:rsidRPr="00532E32">
        <w:tab/>
      </w:r>
      <w:r w:rsidRPr="00532E32">
        <w:tab/>
        <w:t>Amounts worked out under this Part must be rounded to the nearest cent (rounding 0.5 cents upwards).</w:t>
      </w:r>
    </w:p>
    <w:p w:rsidR="004918DA" w:rsidRPr="00532E32" w:rsidRDefault="004918DA" w:rsidP="00F01441">
      <w:pPr>
        <w:pStyle w:val="ActHead2"/>
        <w:pageBreakBefore/>
      </w:pPr>
      <w:bookmarkStart w:id="140" w:name="_Toc173519449"/>
      <w:r w:rsidRPr="00532E32">
        <w:rPr>
          <w:rStyle w:val="CharPartNo"/>
        </w:rPr>
        <w:lastRenderedPageBreak/>
        <w:t>Part</w:t>
      </w:r>
      <w:r w:rsidR="00D634E3" w:rsidRPr="00532E32">
        <w:rPr>
          <w:rStyle w:val="CharPartNo"/>
        </w:rPr>
        <w:t> </w:t>
      </w:r>
      <w:r w:rsidRPr="00532E32">
        <w:rPr>
          <w:rStyle w:val="CharPartNo"/>
        </w:rPr>
        <w:t>3.16B</w:t>
      </w:r>
      <w:r w:rsidRPr="00532E32">
        <w:t>—</w:t>
      </w:r>
      <w:r w:rsidRPr="00532E32">
        <w:rPr>
          <w:rStyle w:val="CharPartText"/>
        </w:rPr>
        <w:t>Special employment advance deductions</w:t>
      </w:r>
      <w:bookmarkEnd w:id="140"/>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141" w:name="_Toc173519450"/>
      <w:r w:rsidRPr="00532E32">
        <w:rPr>
          <w:rStyle w:val="CharSectno"/>
        </w:rPr>
        <w:t>1206Q</w:t>
      </w:r>
      <w:r w:rsidRPr="00532E32">
        <w:t xml:space="preserve">  Special employment advance deduction</w:t>
      </w:r>
      <w:bookmarkEnd w:id="141"/>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and </w:t>
      </w:r>
      <w:r w:rsidR="00A93C2F" w:rsidRPr="00532E32">
        <w:t>section 1</w:t>
      </w:r>
      <w:r w:rsidRPr="00532E32">
        <w:t>206T, a special employment advance deduction is to be made from the rate of a social security entitlement that is payable to a person if:</w:t>
      </w:r>
    </w:p>
    <w:p w:rsidR="004918DA" w:rsidRPr="00532E32" w:rsidRDefault="004918DA" w:rsidP="004918DA">
      <w:pPr>
        <w:pStyle w:val="paragraph"/>
      </w:pPr>
      <w:r w:rsidRPr="00532E32">
        <w:tab/>
        <w:t>(a)</w:t>
      </w:r>
      <w:r w:rsidRPr="00532E32">
        <w:tab/>
        <w:t>the person has received a special employment advance or an instalment of a special employment advance; and</w:t>
      </w:r>
    </w:p>
    <w:p w:rsidR="004918DA" w:rsidRPr="00532E32" w:rsidRDefault="004918DA" w:rsidP="004918DA">
      <w:pPr>
        <w:pStyle w:val="paragraph"/>
      </w:pPr>
      <w:r w:rsidRPr="00532E32">
        <w:tab/>
        <w:t>(b)</w:t>
      </w:r>
      <w:r w:rsidRPr="00532E32">
        <w:tab/>
        <w:t>the person has not yet repaid the whole of the special employment advance or instalment; and</w:t>
      </w:r>
    </w:p>
    <w:p w:rsidR="004918DA" w:rsidRPr="00532E32" w:rsidRDefault="004918DA" w:rsidP="004918DA">
      <w:pPr>
        <w:pStyle w:val="paragraph"/>
      </w:pPr>
      <w:r w:rsidRPr="00532E32">
        <w:tab/>
        <w:t>(c)</w:t>
      </w:r>
      <w:r w:rsidRPr="00532E32">
        <w:tab/>
        <w:t xml:space="preserve">the amount of the special employment advance or instalment that has not been repaid is not a debt under </w:t>
      </w:r>
      <w:r w:rsidR="00A93C2F" w:rsidRPr="00532E32">
        <w:t>section 1</w:t>
      </w:r>
      <w:r w:rsidRPr="00532E32">
        <w:t>224EA.</w:t>
      </w:r>
    </w:p>
    <w:p w:rsidR="004918DA" w:rsidRPr="00532E32" w:rsidRDefault="004918DA" w:rsidP="004918DA">
      <w:pPr>
        <w:pStyle w:val="notetext"/>
      </w:pPr>
      <w:r w:rsidRPr="00532E32">
        <w:t>Note:</w:t>
      </w:r>
      <w:r w:rsidRPr="00532E32">
        <w:tab/>
        <w:t xml:space="preserve">For </w:t>
      </w:r>
      <w:r w:rsidRPr="00532E32">
        <w:rPr>
          <w:b/>
          <w:i/>
        </w:rPr>
        <w:t>social security entitlement</w:t>
      </w:r>
      <w:r w:rsidRPr="00532E32">
        <w:t xml:space="preserve"> see subsection</w:t>
      </w:r>
      <w:r w:rsidR="00D634E3" w:rsidRPr="00532E32">
        <w:t> </w:t>
      </w:r>
      <w:r w:rsidRPr="00532E32">
        <w:t>23(1).</w:t>
      </w:r>
    </w:p>
    <w:p w:rsidR="004918DA" w:rsidRPr="00532E32" w:rsidRDefault="004918DA" w:rsidP="004918DA">
      <w:pPr>
        <w:pStyle w:val="subsection"/>
      </w:pPr>
      <w:r w:rsidRPr="00532E32">
        <w:tab/>
        <w:t>(2)</w:t>
      </w:r>
      <w:r w:rsidRPr="00532E32">
        <w:tab/>
        <w:t>A special employment advance deduction may be made from a person’s rate on:</w:t>
      </w:r>
    </w:p>
    <w:p w:rsidR="004918DA" w:rsidRPr="00532E32" w:rsidRDefault="004918DA" w:rsidP="004918DA">
      <w:pPr>
        <w:pStyle w:val="paragraph"/>
      </w:pPr>
      <w:r w:rsidRPr="00532E32">
        <w:tab/>
        <w:t>(a)</w:t>
      </w:r>
      <w:r w:rsidRPr="00532E32">
        <w:tab/>
        <w:t>if the special employment advance is paid as a lump sum—the payday next following the day on which the lump sum is paid; or</w:t>
      </w:r>
    </w:p>
    <w:p w:rsidR="004918DA" w:rsidRPr="00532E32" w:rsidRDefault="004918DA" w:rsidP="004918DA">
      <w:pPr>
        <w:pStyle w:val="paragraph"/>
      </w:pPr>
      <w:r w:rsidRPr="00532E32">
        <w:tab/>
        <w:t>(b)</w:t>
      </w:r>
      <w:r w:rsidRPr="00532E32">
        <w:tab/>
        <w:t>if the special employment advance is paid by instalments—the payday next following the day on which the last instalment of the special employment advance is paid;</w:t>
      </w:r>
    </w:p>
    <w:p w:rsidR="004918DA" w:rsidRPr="00532E32" w:rsidRDefault="004918DA" w:rsidP="004918DA">
      <w:pPr>
        <w:pStyle w:val="subsection2"/>
      </w:pPr>
      <w:r w:rsidRPr="00532E32">
        <w:t>or on any later payday.</w:t>
      </w:r>
    </w:p>
    <w:p w:rsidR="004918DA" w:rsidRPr="00532E32" w:rsidRDefault="004918DA" w:rsidP="004918DA">
      <w:pPr>
        <w:pStyle w:val="ActHead5"/>
      </w:pPr>
      <w:bookmarkStart w:id="142" w:name="_Toc173519451"/>
      <w:r w:rsidRPr="00532E32">
        <w:rPr>
          <w:rStyle w:val="CharSectno"/>
        </w:rPr>
        <w:t>1206R</w:t>
      </w:r>
      <w:r w:rsidRPr="00532E32">
        <w:t xml:space="preserve">  Amount of special employment advance deduction—basic calculation</w:t>
      </w:r>
      <w:bookmarkEnd w:id="142"/>
    </w:p>
    <w:p w:rsidR="004918DA" w:rsidRPr="00532E32" w:rsidRDefault="004918DA" w:rsidP="004918DA">
      <w:pPr>
        <w:pStyle w:val="subsection"/>
      </w:pPr>
      <w:r w:rsidRPr="00532E32">
        <w:tab/>
      </w:r>
      <w:r w:rsidRPr="00532E32">
        <w:tab/>
        <w:t xml:space="preserve">Subject to </w:t>
      </w:r>
      <w:r w:rsidR="000D013E">
        <w:t>sections 1</w:t>
      </w:r>
      <w:r w:rsidRPr="00532E32">
        <w:t>206S, 1206T, 1206U and 1206V, a special employment advance deduction is such amount as the Secretary determines.</w:t>
      </w:r>
    </w:p>
    <w:p w:rsidR="004918DA" w:rsidRPr="00532E32" w:rsidRDefault="004918DA" w:rsidP="004918DA">
      <w:pPr>
        <w:pStyle w:val="ActHead5"/>
      </w:pPr>
      <w:bookmarkStart w:id="143" w:name="_Toc173519452"/>
      <w:r w:rsidRPr="00532E32">
        <w:rPr>
          <w:rStyle w:val="CharSectno"/>
        </w:rPr>
        <w:lastRenderedPageBreak/>
        <w:t>1206S</w:t>
      </w:r>
      <w:r w:rsidRPr="00532E32">
        <w:t xml:space="preserve">  Person may request larger special employment advance deduction</w:t>
      </w:r>
      <w:bookmarkEnd w:id="143"/>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and </w:t>
      </w:r>
      <w:r w:rsidR="000D013E">
        <w:t>sections 1</w:t>
      </w:r>
      <w:r w:rsidRPr="00532E32">
        <w:t>206T, 1206U and 1206V, a person’s special employment advance deduction is increased to a larger amount if the person asks the Secretary in writing for the special employment advance deduction to be the larger amount.</w:t>
      </w:r>
    </w:p>
    <w:p w:rsidR="004918DA" w:rsidRPr="00532E32" w:rsidRDefault="004918DA" w:rsidP="004918DA">
      <w:pPr>
        <w:pStyle w:val="subsection"/>
      </w:pPr>
      <w:r w:rsidRPr="00532E32">
        <w:tab/>
        <w:t>(2)</w:t>
      </w:r>
      <w:r w:rsidRPr="00532E32">
        <w:tab/>
      </w:r>
      <w:r w:rsidR="00D634E3" w:rsidRPr="00532E32">
        <w:t>Subsection (</w:t>
      </w:r>
      <w:r w:rsidRPr="00532E32">
        <w:t>1) does not apply if the Secretary is satisfied that the person would suffer severe financial hardship if the special employment advance deduction were the larger amount.</w:t>
      </w:r>
    </w:p>
    <w:p w:rsidR="004918DA" w:rsidRPr="00532E32" w:rsidRDefault="004918DA" w:rsidP="004918DA">
      <w:pPr>
        <w:pStyle w:val="ActHead5"/>
      </w:pPr>
      <w:bookmarkStart w:id="144" w:name="_Toc173519453"/>
      <w:r w:rsidRPr="00532E32">
        <w:rPr>
          <w:rStyle w:val="CharSectno"/>
        </w:rPr>
        <w:t>1206T</w:t>
      </w:r>
      <w:r w:rsidRPr="00532E32">
        <w:t xml:space="preserve">  Reduction of special employment advance deduction in cases of severe financial hardship</w:t>
      </w:r>
      <w:bookmarkEnd w:id="144"/>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 xml:space="preserve">2) and </w:t>
      </w:r>
      <w:r w:rsidR="000D013E">
        <w:t>sections 1</w:t>
      </w:r>
      <w:r w:rsidRPr="00532E32">
        <w:t>206U and 1206V, if:</w:t>
      </w:r>
    </w:p>
    <w:p w:rsidR="004918DA" w:rsidRPr="00532E32" w:rsidRDefault="004918DA" w:rsidP="004918DA">
      <w:pPr>
        <w:pStyle w:val="paragraph"/>
      </w:pPr>
      <w:r w:rsidRPr="00532E32">
        <w:tab/>
        <w:t>(a)</w:t>
      </w:r>
      <w:r w:rsidRPr="00532E32">
        <w:tab/>
        <w:t>a person applies in writing to the Secretary for a special employment advance deduction to be decreased, or to be stopped, because of severe financial hardship; and</w:t>
      </w:r>
    </w:p>
    <w:p w:rsidR="004918DA" w:rsidRPr="00532E32" w:rsidRDefault="004918DA" w:rsidP="004918DA">
      <w:pPr>
        <w:pStyle w:val="paragraph"/>
      </w:pPr>
      <w:r w:rsidRPr="00532E32">
        <w:tab/>
        <w:t>(b)</w:t>
      </w:r>
      <w:r w:rsidRPr="00532E32">
        <w:tab/>
        <w:t>the Secretary is satisfied that:</w:t>
      </w:r>
    </w:p>
    <w:p w:rsidR="004918DA" w:rsidRPr="00532E32" w:rsidRDefault="004918DA" w:rsidP="004918DA">
      <w:pPr>
        <w:pStyle w:val="paragraphsub"/>
      </w:pPr>
      <w:r w:rsidRPr="00532E32">
        <w:tab/>
        <w:t>(i)</w:t>
      </w:r>
      <w:r w:rsidRPr="00532E32">
        <w:tab/>
        <w:t>the person’s circumstances are exceptional and could not reasonably have been foreseen at the time of the person’s claim for the special employment advance; and</w:t>
      </w:r>
    </w:p>
    <w:p w:rsidR="004918DA" w:rsidRPr="00532E32" w:rsidRDefault="004918DA" w:rsidP="004918DA">
      <w:pPr>
        <w:pStyle w:val="paragraphsub"/>
      </w:pPr>
      <w:r w:rsidRPr="00532E32">
        <w:tab/>
        <w:t>(ii)</w:t>
      </w:r>
      <w:r w:rsidRPr="00532E32">
        <w:tab/>
        <w:t>the person would suffer severe financial hardship if the special employment advance deduction that would otherwise apply were to continue;</w:t>
      </w:r>
    </w:p>
    <w:p w:rsidR="004918DA" w:rsidRPr="00532E32" w:rsidRDefault="004918DA" w:rsidP="004918DA">
      <w:pPr>
        <w:pStyle w:val="subsection2"/>
      </w:pPr>
      <w:r w:rsidRPr="00532E32">
        <w:t>the Secretary may determine in writing that, for the period stated in the determination, the special employment advance deduction is to be a lesser amount (which may be a nil amount) stated in the determination.</w:t>
      </w:r>
    </w:p>
    <w:p w:rsidR="004918DA" w:rsidRPr="00532E32" w:rsidRDefault="004918DA" w:rsidP="004918DA">
      <w:pPr>
        <w:pStyle w:val="subsection"/>
      </w:pPr>
      <w:r w:rsidRPr="00532E32">
        <w:tab/>
        <w:t>(2)</w:t>
      </w:r>
      <w:r w:rsidRPr="00532E32">
        <w:tab/>
        <w:t>At any time while the determination is in force, the Secretary may:</w:t>
      </w:r>
    </w:p>
    <w:p w:rsidR="004918DA" w:rsidRPr="00532E32" w:rsidRDefault="004918DA" w:rsidP="004918DA">
      <w:pPr>
        <w:pStyle w:val="paragraph"/>
      </w:pPr>
      <w:r w:rsidRPr="00532E32">
        <w:tab/>
        <w:t>(a)</w:t>
      </w:r>
      <w:r w:rsidRPr="00532E32">
        <w:tab/>
        <w:t>vary the determination so as to require to be deducted from the person’s rate a special employment advance deduction larger than the deduction (if any) previously applying under the determination, but smaller than the deduction applying immediately before the determination; or</w:t>
      </w:r>
    </w:p>
    <w:p w:rsidR="004918DA" w:rsidRPr="00532E32" w:rsidRDefault="004918DA" w:rsidP="004918DA">
      <w:pPr>
        <w:pStyle w:val="paragraph"/>
      </w:pPr>
      <w:r w:rsidRPr="00532E32">
        <w:tab/>
        <w:t>(b)</w:t>
      </w:r>
      <w:r w:rsidRPr="00532E32">
        <w:tab/>
        <w:t>revoke the determination;</w:t>
      </w:r>
    </w:p>
    <w:p w:rsidR="004918DA" w:rsidRPr="00532E32" w:rsidRDefault="004918DA" w:rsidP="004918DA">
      <w:pPr>
        <w:pStyle w:val="subsection2"/>
      </w:pPr>
      <w:r w:rsidRPr="00532E32">
        <w:lastRenderedPageBreak/>
        <w:t>but only if the Secretary is satisfied that the person would not suffer severe financial hardship because of the variation or revocation.</w:t>
      </w:r>
    </w:p>
    <w:p w:rsidR="004918DA" w:rsidRPr="00532E32" w:rsidRDefault="004918DA" w:rsidP="004918DA">
      <w:pPr>
        <w:pStyle w:val="subsection"/>
      </w:pPr>
      <w:r w:rsidRPr="00532E32">
        <w:tab/>
        <w:t>(3)</w:t>
      </w:r>
      <w:r w:rsidRPr="00532E32">
        <w:tab/>
        <w:t>A variation or revocation of a determination must be in writing.</w:t>
      </w:r>
    </w:p>
    <w:p w:rsidR="004918DA" w:rsidRPr="00532E32" w:rsidRDefault="004918DA" w:rsidP="004918DA">
      <w:pPr>
        <w:pStyle w:val="ActHead5"/>
      </w:pPr>
      <w:bookmarkStart w:id="145" w:name="_Toc173519454"/>
      <w:r w:rsidRPr="00532E32">
        <w:rPr>
          <w:rStyle w:val="CharSectno"/>
        </w:rPr>
        <w:t>1206U</w:t>
      </w:r>
      <w:r w:rsidRPr="00532E32">
        <w:t xml:space="preserve">  The final special employment advance deduction</w:t>
      </w:r>
      <w:bookmarkEnd w:id="145"/>
    </w:p>
    <w:p w:rsidR="004918DA" w:rsidRPr="00532E32" w:rsidRDefault="004918DA" w:rsidP="004918DA">
      <w:pPr>
        <w:pStyle w:val="subsection"/>
      </w:pPr>
      <w:r w:rsidRPr="00532E32">
        <w:tab/>
        <w:t>(1)</w:t>
      </w:r>
      <w:r w:rsidRPr="00532E32">
        <w:tab/>
        <w:t>If a special employment advance deduction that would otherwise be deducted from a person’s rate exceeds the part of the special employment advance that the person has not yet repaid (by previous deductions under this Part or otherwise), the amount of that special employment advance deduction is to be equal to the part that the person has not yet repaid.</w:t>
      </w:r>
    </w:p>
    <w:p w:rsidR="004918DA" w:rsidRPr="00532E32" w:rsidRDefault="004918DA" w:rsidP="004918DA">
      <w:pPr>
        <w:pStyle w:val="subsection"/>
      </w:pPr>
      <w:r w:rsidRPr="00532E32">
        <w:tab/>
        <w:t>(2)</w:t>
      </w:r>
      <w:r w:rsidRPr="00532E32">
        <w:tab/>
        <w:t xml:space="preserve">This section has effect subject to </w:t>
      </w:r>
      <w:r w:rsidR="00A93C2F" w:rsidRPr="00532E32">
        <w:t>section 1</w:t>
      </w:r>
      <w:r w:rsidRPr="00532E32">
        <w:t>206V.</w:t>
      </w:r>
    </w:p>
    <w:p w:rsidR="004918DA" w:rsidRPr="00532E32" w:rsidRDefault="004918DA" w:rsidP="004918DA">
      <w:pPr>
        <w:pStyle w:val="ActHead5"/>
      </w:pPr>
      <w:bookmarkStart w:id="146" w:name="_Toc173519455"/>
      <w:r w:rsidRPr="00532E32">
        <w:rPr>
          <w:rStyle w:val="CharSectno"/>
        </w:rPr>
        <w:t>1206V</w:t>
      </w:r>
      <w:r w:rsidRPr="00532E32">
        <w:t xml:space="preserve">  Provisional payment rate insufficient to cover special employment advance deduction</w:t>
      </w:r>
      <w:bookmarkEnd w:id="146"/>
    </w:p>
    <w:p w:rsidR="004918DA" w:rsidRPr="00532E32" w:rsidRDefault="004918DA" w:rsidP="004918DA">
      <w:pPr>
        <w:pStyle w:val="subsection"/>
      </w:pPr>
      <w:r w:rsidRPr="00532E32">
        <w:tab/>
        <w:t>(1)</w:t>
      </w:r>
      <w:r w:rsidRPr="00532E32">
        <w:tab/>
        <w:t>If the provisional payment rate referred to in the relevant Rate Calculator is less than the special employment advance deduction would be apart from this subsection, the special employment advance deduction is taken to be equal to the provisional payment rate.</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a person’s rate of pension is the notional income/assets tested rate referred to in the Method statement in point 1065</w:t>
      </w:r>
      <w:r w:rsidR="000D013E">
        <w:noBreakHyphen/>
      </w:r>
      <w:r w:rsidRPr="00532E32">
        <w:t>A1 in Pension Rate Calculator B; and</w:t>
      </w:r>
    </w:p>
    <w:p w:rsidR="004918DA" w:rsidRPr="00532E32" w:rsidRDefault="004918DA" w:rsidP="004918DA">
      <w:pPr>
        <w:pStyle w:val="paragraph"/>
      </w:pPr>
      <w:r w:rsidRPr="00532E32">
        <w:tab/>
        <w:t>(b)</w:t>
      </w:r>
      <w:r w:rsidRPr="00532E32">
        <w:tab/>
        <w:t>the provisional payment rate worked out for the person using Pension Rate Calculator A in accordance with Step 1 of the Method statement in point 1065</w:t>
      </w:r>
      <w:r w:rsidR="000D013E">
        <w:noBreakHyphen/>
      </w:r>
      <w:r w:rsidRPr="00532E32">
        <w:t>A1 in Pension Rate Calculator B is less than the special employment advance deduction would be apart from this subsection;</w:t>
      </w:r>
    </w:p>
    <w:p w:rsidR="004918DA" w:rsidRPr="00532E32" w:rsidRDefault="004918DA" w:rsidP="004918DA">
      <w:pPr>
        <w:pStyle w:val="subsection2"/>
      </w:pPr>
      <w:r w:rsidRPr="00532E32">
        <w:t xml:space="preserve">the special employment advance deduction is taken to be equal to the provisional payment rate referred to in </w:t>
      </w:r>
      <w:r w:rsidR="00D634E3" w:rsidRPr="00532E32">
        <w:t>paragraph (</w:t>
      </w:r>
      <w:r w:rsidRPr="00532E32">
        <w:t>b).</w:t>
      </w:r>
    </w:p>
    <w:p w:rsidR="004918DA" w:rsidRPr="00532E32" w:rsidRDefault="004918DA" w:rsidP="004918DA">
      <w:pPr>
        <w:pStyle w:val="subsection"/>
      </w:pPr>
      <w:r w:rsidRPr="00532E32">
        <w:tab/>
        <w:t>(3)</w:t>
      </w:r>
      <w:r w:rsidRPr="00532E32">
        <w:tab/>
        <w:t>If:</w:t>
      </w:r>
    </w:p>
    <w:p w:rsidR="004918DA" w:rsidRPr="00532E32" w:rsidRDefault="004918DA" w:rsidP="004918DA">
      <w:pPr>
        <w:pStyle w:val="paragraph"/>
      </w:pPr>
      <w:r w:rsidRPr="00532E32">
        <w:lastRenderedPageBreak/>
        <w:tab/>
        <w:t>(a)</w:t>
      </w:r>
      <w:r w:rsidRPr="00532E32">
        <w:tab/>
        <w:t>a person’s rate of pension is the non</w:t>
      </w:r>
      <w:r w:rsidR="000D013E">
        <w:noBreakHyphen/>
      </w:r>
      <w:r w:rsidRPr="00532E32">
        <w:t>income/assets tested rate referred to in the Method statement in point 1065</w:t>
      </w:r>
      <w:r w:rsidR="000D013E">
        <w:noBreakHyphen/>
      </w:r>
      <w:r w:rsidRPr="00532E32">
        <w:t>A1 in Pension Rate Calculator B; and</w:t>
      </w:r>
    </w:p>
    <w:p w:rsidR="004918DA" w:rsidRPr="00532E32" w:rsidRDefault="004918DA" w:rsidP="004918DA">
      <w:pPr>
        <w:pStyle w:val="paragraph"/>
      </w:pPr>
      <w:r w:rsidRPr="00532E32">
        <w:tab/>
        <w:t>(b)</w:t>
      </w:r>
      <w:r w:rsidRPr="00532E32">
        <w:tab/>
        <w:t>the maximum payment rate for the person worked out in Step 4 of that Method statement is less than the special employment advance deduction would be apart from this subsection;</w:t>
      </w:r>
    </w:p>
    <w:p w:rsidR="004918DA" w:rsidRPr="00532E32" w:rsidRDefault="004918DA" w:rsidP="004918DA">
      <w:pPr>
        <w:pStyle w:val="subsection2"/>
      </w:pPr>
      <w:r w:rsidRPr="00532E32">
        <w:t xml:space="preserve">the special employment advance deduction is taken to be equal to the maximum payment rate referred to in </w:t>
      </w:r>
      <w:r w:rsidR="00D634E3" w:rsidRPr="00532E32">
        <w:t>paragraph (</w:t>
      </w:r>
      <w:r w:rsidRPr="00532E32">
        <w:t>b).</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a person’s rate of pension is the notional income/assets tested rate referred to in the Method statement in point 1066B</w:t>
      </w:r>
      <w:r w:rsidR="000D013E">
        <w:noBreakHyphen/>
      </w:r>
      <w:r w:rsidRPr="00532E32">
        <w:t>A1 in Pension Rate Calculator E; and</w:t>
      </w:r>
    </w:p>
    <w:p w:rsidR="004918DA" w:rsidRPr="00532E32" w:rsidRDefault="004918DA" w:rsidP="004918DA">
      <w:pPr>
        <w:pStyle w:val="paragraph"/>
      </w:pPr>
      <w:r w:rsidRPr="00532E32">
        <w:tab/>
        <w:t>(b)</w:t>
      </w:r>
      <w:r w:rsidRPr="00532E32">
        <w:tab/>
        <w:t>the provisional payment rate worked out for the person using Pension Rate Calculator D in accordance with Step 1 in the Method statement in point 1066B</w:t>
      </w:r>
      <w:r w:rsidR="000D013E">
        <w:noBreakHyphen/>
      </w:r>
      <w:r w:rsidRPr="00532E32">
        <w:t>A1 in Pension Rate Calculator E is less than the special employment advance deduction would be apart from this subsection;</w:t>
      </w:r>
    </w:p>
    <w:p w:rsidR="004918DA" w:rsidRPr="00532E32" w:rsidRDefault="004918DA" w:rsidP="004918DA">
      <w:pPr>
        <w:pStyle w:val="subsection2"/>
      </w:pPr>
      <w:r w:rsidRPr="00532E32">
        <w:t xml:space="preserve">the special employment advance deduction is taken to be equal to the provisional payment rate referred to in </w:t>
      </w:r>
      <w:r w:rsidR="00D634E3" w:rsidRPr="00532E32">
        <w:t>paragraph (</w:t>
      </w:r>
      <w:r w:rsidRPr="00532E32">
        <w:t>b).</w:t>
      </w:r>
    </w:p>
    <w:p w:rsidR="004918DA" w:rsidRPr="00532E32" w:rsidRDefault="004918DA" w:rsidP="004918DA">
      <w:pPr>
        <w:pStyle w:val="subsection"/>
      </w:pPr>
      <w:r w:rsidRPr="00532E32">
        <w:tab/>
        <w:t>(5)</w:t>
      </w:r>
      <w:r w:rsidRPr="00532E32">
        <w:tab/>
        <w:t>If:</w:t>
      </w:r>
    </w:p>
    <w:p w:rsidR="004918DA" w:rsidRPr="00532E32" w:rsidRDefault="004918DA" w:rsidP="004918DA">
      <w:pPr>
        <w:pStyle w:val="paragraph"/>
      </w:pPr>
      <w:r w:rsidRPr="00532E32">
        <w:tab/>
        <w:t>(a)</w:t>
      </w:r>
      <w:r w:rsidRPr="00532E32">
        <w:tab/>
        <w:t>a person’s rate of pension is the non</w:t>
      </w:r>
      <w:r w:rsidR="000D013E">
        <w:noBreakHyphen/>
      </w:r>
      <w:r w:rsidRPr="00532E32">
        <w:t>income/assets tested rate referred to in the Method statement in point 1066B</w:t>
      </w:r>
      <w:r w:rsidR="000D013E">
        <w:noBreakHyphen/>
      </w:r>
      <w:r w:rsidRPr="00532E32">
        <w:t>A1 in Pension Rate Calculator E; and</w:t>
      </w:r>
    </w:p>
    <w:p w:rsidR="004918DA" w:rsidRPr="00532E32" w:rsidRDefault="004918DA" w:rsidP="004918DA">
      <w:pPr>
        <w:pStyle w:val="paragraph"/>
      </w:pPr>
      <w:r w:rsidRPr="00532E32">
        <w:tab/>
        <w:t>(b)</w:t>
      </w:r>
      <w:r w:rsidRPr="00532E32">
        <w:tab/>
        <w:t>the maximum payment rate for the person worked out in Step 5 of that Method statement is less than the special employment advance deduction would be apart from this subsection;</w:t>
      </w:r>
    </w:p>
    <w:p w:rsidR="004918DA" w:rsidRPr="00532E32" w:rsidRDefault="004918DA" w:rsidP="004918DA">
      <w:pPr>
        <w:pStyle w:val="subsection2"/>
      </w:pPr>
      <w:r w:rsidRPr="00532E32">
        <w:t xml:space="preserve">the special employment advance deduction is taken to be equal to the maximum payment rate referred to in </w:t>
      </w:r>
      <w:r w:rsidR="00D634E3" w:rsidRPr="00532E32">
        <w:t>paragraph (</w:t>
      </w:r>
      <w:r w:rsidRPr="00532E32">
        <w:t>b).</w:t>
      </w:r>
    </w:p>
    <w:p w:rsidR="004918DA" w:rsidRPr="00532E32" w:rsidRDefault="004918DA" w:rsidP="004918DA">
      <w:pPr>
        <w:pStyle w:val="ActHead5"/>
      </w:pPr>
      <w:bookmarkStart w:id="147" w:name="_Toc173519456"/>
      <w:r w:rsidRPr="00532E32">
        <w:rPr>
          <w:rStyle w:val="CharSectno"/>
        </w:rPr>
        <w:t>1206W</w:t>
      </w:r>
      <w:r w:rsidRPr="00532E32">
        <w:t xml:space="preserve">  Rounding of amounts</w:t>
      </w:r>
      <w:bookmarkEnd w:id="147"/>
    </w:p>
    <w:p w:rsidR="004918DA" w:rsidRPr="00532E32" w:rsidRDefault="004918DA" w:rsidP="004918DA">
      <w:pPr>
        <w:pStyle w:val="subsection"/>
      </w:pPr>
      <w:r w:rsidRPr="00532E32">
        <w:tab/>
      </w:r>
      <w:r w:rsidRPr="00532E32">
        <w:tab/>
        <w:t>Amounts worked out under this Part must be rounded to the nearest cent (rounding 0.5 cent upwards).</w:t>
      </w:r>
    </w:p>
    <w:p w:rsidR="004918DA" w:rsidRPr="00532E32" w:rsidRDefault="004918DA" w:rsidP="00F01441">
      <w:pPr>
        <w:pStyle w:val="ActHead2"/>
        <w:pageBreakBefore/>
      </w:pPr>
      <w:bookmarkStart w:id="148" w:name="_Toc173519457"/>
      <w:r w:rsidRPr="00532E32">
        <w:rPr>
          <w:rStyle w:val="CharPartNo"/>
        </w:rPr>
        <w:lastRenderedPageBreak/>
        <w:t>Part</w:t>
      </w:r>
      <w:r w:rsidR="00D634E3" w:rsidRPr="00532E32">
        <w:rPr>
          <w:rStyle w:val="CharPartNo"/>
        </w:rPr>
        <w:t> </w:t>
      </w:r>
      <w:r w:rsidRPr="00532E32">
        <w:rPr>
          <w:rStyle w:val="CharPartNo"/>
        </w:rPr>
        <w:t>3.18</w:t>
      </w:r>
      <w:r w:rsidRPr="00532E32">
        <w:t>—</w:t>
      </w:r>
      <w:r w:rsidRPr="00532E32">
        <w:rPr>
          <w:rStyle w:val="CharPartText"/>
        </w:rPr>
        <w:t>Means test treatment of private companies and private trusts</w:t>
      </w:r>
      <w:bookmarkEnd w:id="148"/>
    </w:p>
    <w:p w:rsidR="004918DA" w:rsidRPr="00532E32" w:rsidRDefault="004918DA" w:rsidP="004918DA">
      <w:pPr>
        <w:pStyle w:val="ActHead3"/>
      </w:pPr>
      <w:bookmarkStart w:id="149" w:name="_Toc173519458"/>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Introduction</w:t>
      </w:r>
      <w:bookmarkEnd w:id="149"/>
    </w:p>
    <w:p w:rsidR="004918DA" w:rsidRPr="00532E32" w:rsidRDefault="004918DA" w:rsidP="004918DA">
      <w:pPr>
        <w:pStyle w:val="ActHead5"/>
      </w:pPr>
      <w:bookmarkStart w:id="150" w:name="_Toc173519459"/>
      <w:r w:rsidRPr="00532E32">
        <w:rPr>
          <w:rStyle w:val="CharSectno"/>
        </w:rPr>
        <w:t>1207</w:t>
      </w:r>
      <w:r w:rsidRPr="00532E32">
        <w:t xml:space="preserve">  Simplified outline</w:t>
      </w:r>
      <w:bookmarkEnd w:id="150"/>
    </w:p>
    <w:p w:rsidR="004918DA" w:rsidRPr="00532E32" w:rsidRDefault="004918DA" w:rsidP="004918DA">
      <w:pPr>
        <w:pStyle w:val="subsection"/>
      </w:pPr>
      <w:r w:rsidRPr="00532E32">
        <w:tab/>
      </w:r>
      <w:r w:rsidRPr="00532E32">
        <w:tab/>
        <w:t>The following is a simplified outline of this Part:</w:t>
      </w:r>
    </w:p>
    <w:p w:rsidR="004918DA" w:rsidRPr="00532E32" w:rsidRDefault="004918DA" w:rsidP="004918DA">
      <w:pPr>
        <w:pStyle w:val="BoxList"/>
      </w:pPr>
      <w:r w:rsidRPr="00532E32">
        <w:t>•</w:t>
      </w:r>
      <w:r w:rsidRPr="00532E32">
        <w:tab/>
        <w:t>This Part sets up a system for the attribution to individuals of the assets and income of private companies and private trusts (</w:t>
      </w:r>
      <w:r w:rsidR="000D013E">
        <w:t>sections 1</w:t>
      </w:r>
      <w:r w:rsidRPr="00532E32">
        <w:t>207Y and 1208E).</w:t>
      </w:r>
    </w:p>
    <w:p w:rsidR="004918DA" w:rsidRPr="00532E32" w:rsidRDefault="004918DA" w:rsidP="004918DA">
      <w:pPr>
        <w:pStyle w:val="BoxList"/>
      </w:pPr>
      <w:r w:rsidRPr="00532E32">
        <w:t>•</w:t>
      </w:r>
      <w:r w:rsidRPr="00532E32">
        <w:tab/>
        <w:t xml:space="preserve">Attribution starts on </w:t>
      </w:r>
      <w:r w:rsidR="000D013E">
        <w:t>1 January</w:t>
      </w:r>
      <w:r w:rsidRPr="00532E32">
        <w:t xml:space="preserve"> 2002.</w:t>
      </w:r>
    </w:p>
    <w:p w:rsidR="004918DA" w:rsidRPr="00532E32" w:rsidRDefault="004918DA" w:rsidP="004918DA">
      <w:pPr>
        <w:pStyle w:val="BoxList"/>
      </w:pPr>
      <w:r w:rsidRPr="00532E32">
        <w:t>•</w:t>
      </w:r>
      <w:r w:rsidRPr="00532E32">
        <w:tab/>
        <w:t>For an asset or income to be attributed to an individual:</w:t>
      </w:r>
    </w:p>
    <w:p w:rsidR="004918DA" w:rsidRPr="00532E32" w:rsidRDefault="004918DA" w:rsidP="004918DA">
      <w:pPr>
        <w:pStyle w:val="BoxPara"/>
      </w:pPr>
      <w:r w:rsidRPr="00532E32">
        <w:tab/>
        <w:t>(a)</w:t>
      </w:r>
      <w:r w:rsidRPr="00532E32">
        <w:tab/>
        <w:t>the company must be a designated private company or the trust must be a designated private trust (</w:t>
      </w:r>
      <w:r w:rsidR="000D013E">
        <w:t>sections 1</w:t>
      </w:r>
      <w:r w:rsidRPr="00532E32">
        <w:t>207N and 1207P); and</w:t>
      </w:r>
    </w:p>
    <w:p w:rsidR="004918DA" w:rsidRPr="00532E32" w:rsidRDefault="004918DA" w:rsidP="004918DA">
      <w:pPr>
        <w:pStyle w:val="BoxPara"/>
      </w:pPr>
      <w:r w:rsidRPr="00532E32">
        <w:tab/>
        <w:t>(b)</w:t>
      </w:r>
      <w:r w:rsidRPr="00532E32">
        <w:tab/>
        <w:t>the company must be a controlled private company in relation to the individual or the trust must be a controlled private trust in relation to the individual (</w:t>
      </w:r>
      <w:r w:rsidR="000D013E">
        <w:t>sections 1</w:t>
      </w:r>
      <w:r w:rsidRPr="00532E32">
        <w:t>207Q and 1207V); and</w:t>
      </w:r>
    </w:p>
    <w:p w:rsidR="004918DA" w:rsidRPr="00532E32" w:rsidRDefault="004918DA" w:rsidP="004918DA">
      <w:pPr>
        <w:pStyle w:val="BoxPara"/>
      </w:pPr>
      <w:r w:rsidRPr="00532E32">
        <w:tab/>
        <w:t>(c)</w:t>
      </w:r>
      <w:r w:rsidRPr="00532E32">
        <w:tab/>
        <w:t>the individual must be an attributable stakeholder of the company or trust (</w:t>
      </w:r>
      <w:r w:rsidR="00A93C2F" w:rsidRPr="00532E32">
        <w:t>section 1</w:t>
      </w:r>
      <w:r w:rsidRPr="00532E32">
        <w:t>207X).</w:t>
      </w:r>
    </w:p>
    <w:p w:rsidR="004918DA" w:rsidRPr="00532E32" w:rsidRDefault="004918DA" w:rsidP="004918DA">
      <w:pPr>
        <w:pStyle w:val="BoxList"/>
      </w:pPr>
      <w:r w:rsidRPr="00532E32">
        <w:t>•</w:t>
      </w:r>
      <w:r w:rsidRPr="00532E32">
        <w:tab/>
        <w:t>A company or trust will be a controlled private trust or a controlled private company if the individual passes a control test or a source test.</w:t>
      </w:r>
    </w:p>
    <w:p w:rsidR="004918DA" w:rsidRPr="00532E32" w:rsidRDefault="004918DA" w:rsidP="0078243F">
      <w:pPr>
        <w:pStyle w:val="BoxList"/>
        <w:keepNext/>
        <w:keepLines/>
      </w:pPr>
      <w:r w:rsidRPr="00532E32">
        <w:lastRenderedPageBreak/>
        <w:t>•</w:t>
      </w:r>
      <w:r w:rsidRPr="00532E32">
        <w:tab/>
        <w:t>An individual will not be an attributable stakeholder of a trust if the trust is a concessional primary production trust in relation to the individual.</w:t>
      </w:r>
    </w:p>
    <w:p w:rsidR="004918DA" w:rsidRPr="00532E32" w:rsidRDefault="004918DA" w:rsidP="004918DA">
      <w:pPr>
        <w:pStyle w:val="BoxList"/>
      </w:pPr>
      <w:r w:rsidRPr="00532E32">
        <w:t>•</w:t>
      </w:r>
      <w:r w:rsidRPr="00532E32">
        <w:tab/>
        <w:t>The asset deprivation rules and the income deprivation rules are modified if attribution happens.</w:t>
      </w:r>
    </w:p>
    <w:p w:rsidR="004918DA" w:rsidRPr="00532E32" w:rsidRDefault="004918DA" w:rsidP="004918DA">
      <w:pPr>
        <w:pStyle w:val="ActHead5"/>
      </w:pPr>
      <w:bookmarkStart w:id="151" w:name="_Toc173519460"/>
      <w:r w:rsidRPr="00532E32">
        <w:rPr>
          <w:rStyle w:val="CharSectno"/>
        </w:rPr>
        <w:t>1207A</w:t>
      </w:r>
      <w:r w:rsidRPr="00532E32">
        <w:t xml:space="preserve">  Definitions</w:t>
      </w:r>
      <w:bookmarkEnd w:id="151"/>
    </w:p>
    <w:p w:rsidR="004918DA" w:rsidRPr="00532E32" w:rsidRDefault="004918DA" w:rsidP="004918DA">
      <w:pPr>
        <w:pStyle w:val="subsection"/>
      </w:pPr>
      <w:r w:rsidRPr="00532E32">
        <w:tab/>
      </w:r>
      <w:r w:rsidRPr="00532E32">
        <w:tab/>
        <w:t>In this Part, unless the contrary intention appears:</w:t>
      </w:r>
    </w:p>
    <w:p w:rsidR="004918DA" w:rsidRPr="00532E32" w:rsidRDefault="004918DA" w:rsidP="004918DA">
      <w:pPr>
        <w:pStyle w:val="Definition"/>
      </w:pPr>
      <w:r w:rsidRPr="00532E32">
        <w:rPr>
          <w:b/>
          <w:i/>
        </w:rPr>
        <w:t>actively involved with a primary production enterprise</w:t>
      </w:r>
      <w:r w:rsidRPr="00532E32">
        <w:t xml:space="preserve"> has the meaning given by </w:t>
      </w:r>
      <w:r w:rsidR="00A93C2F" w:rsidRPr="00532E32">
        <w:t>section 1</w:t>
      </w:r>
      <w:r w:rsidRPr="00532E32">
        <w:t>207J.</w:t>
      </w:r>
    </w:p>
    <w:p w:rsidR="004918DA" w:rsidRPr="00532E32" w:rsidRDefault="004918DA" w:rsidP="004918DA">
      <w:pPr>
        <w:pStyle w:val="Definition"/>
      </w:pPr>
      <w:r w:rsidRPr="00532E32">
        <w:rPr>
          <w:b/>
          <w:i/>
        </w:rPr>
        <w:t>actual transfer</w:t>
      </w:r>
      <w:r w:rsidRPr="00532E32">
        <w:t xml:space="preserve">, in relation to property or services, means a transfer of the property or services other than a transfer that is taken to have been made because of </w:t>
      </w:r>
      <w:r w:rsidR="004E3300" w:rsidRPr="00532E32">
        <w:t>subsection 1</w:t>
      </w:r>
      <w:r w:rsidRPr="00532E32">
        <w:t>207H(1), (3) or (4).</w:t>
      </w:r>
    </w:p>
    <w:p w:rsidR="004918DA" w:rsidRPr="00532E32" w:rsidRDefault="004918DA" w:rsidP="004918DA">
      <w:pPr>
        <w:pStyle w:val="Definition"/>
      </w:pPr>
      <w:r w:rsidRPr="00532E32">
        <w:rPr>
          <w:b/>
          <w:i/>
        </w:rPr>
        <w:t xml:space="preserve">adjusted net primary production income </w:t>
      </w:r>
      <w:r w:rsidRPr="00532E32">
        <w:t>(in Division</w:t>
      </w:r>
      <w:r w:rsidR="00D634E3" w:rsidRPr="00532E32">
        <w:t> </w:t>
      </w:r>
      <w:r w:rsidRPr="00532E32">
        <w:t xml:space="preserve">11) has the meaning given by </w:t>
      </w:r>
      <w:r w:rsidR="00A93C2F" w:rsidRPr="00532E32">
        <w:t>section 1</w:t>
      </w:r>
      <w:r w:rsidRPr="00532E32">
        <w:t>209.</w:t>
      </w:r>
    </w:p>
    <w:p w:rsidR="004918DA" w:rsidRPr="00532E32" w:rsidRDefault="004918DA" w:rsidP="004918DA">
      <w:pPr>
        <w:pStyle w:val="Definition"/>
      </w:pPr>
      <w:r w:rsidRPr="00532E32">
        <w:rPr>
          <w:b/>
          <w:i/>
        </w:rPr>
        <w:t>adjusted net value</w:t>
      </w:r>
      <w:r w:rsidRPr="00532E32">
        <w:t xml:space="preserve"> (in Division</w:t>
      </w:r>
      <w:r w:rsidR="00D634E3" w:rsidRPr="00532E32">
        <w:t> </w:t>
      </w:r>
      <w:r w:rsidRPr="00532E32">
        <w:t xml:space="preserve">11) has the meaning given by </w:t>
      </w:r>
      <w:r w:rsidR="00A93C2F" w:rsidRPr="00532E32">
        <w:t>section 1</w:t>
      </w:r>
      <w:r w:rsidRPr="00532E32">
        <w:t>208Z.</w:t>
      </w:r>
    </w:p>
    <w:p w:rsidR="004918DA" w:rsidRPr="00532E32" w:rsidRDefault="004918DA" w:rsidP="004918DA">
      <w:pPr>
        <w:pStyle w:val="Definition"/>
      </w:pPr>
      <w:r w:rsidRPr="00532E32">
        <w:rPr>
          <w:b/>
          <w:i/>
        </w:rPr>
        <w:t>arm’s length amount</w:t>
      </w:r>
      <w:r w:rsidRPr="00532E32">
        <w:t>, in relation to an actual transfer of property or services to a company or a trust, means the amount that the company or trust could reasonably be expected to have been required to pay to obtain the property or the services concerned from the transferor under a transaction where the parties to the transaction are dealing with each other at arm’s length in relation to the transaction.</w:t>
      </w:r>
    </w:p>
    <w:p w:rsidR="004918DA" w:rsidRPr="00532E32" w:rsidRDefault="004918DA" w:rsidP="004918DA">
      <w:pPr>
        <w:pStyle w:val="Definition"/>
      </w:pPr>
      <w:r w:rsidRPr="00532E32">
        <w:rPr>
          <w:b/>
          <w:i/>
        </w:rPr>
        <w:t>asset attribution percentage</w:t>
      </w:r>
      <w:r w:rsidRPr="00532E32">
        <w:t xml:space="preserve"> has the meaning given by </w:t>
      </w:r>
      <w:r w:rsidR="00A93C2F" w:rsidRPr="00532E32">
        <w:t>section 1</w:t>
      </w:r>
      <w:r w:rsidRPr="00532E32">
        <w:t>207X.</w:t>
      </w:r>
    </w:p>
    <w:p w:rsidR="004918DA" w:rsidRPr="00532E32" w:rsidRDefault="004918DA" w:rsidP="004918DA">
      <w:pPr>
        <w:pStyle w:val="Definition"/>
      </w:pPr>
      <w:r w:rsidRPr="00532E32">
        <w:rPr>
          <w:b/>
          <w:i/>
        </w:rPr>
        <w:t>associate</w:t>
      </w:r>
      <w:r w:rsidRPr="00532E32">
        <w:t xml:space="preserve"> has the meaning given by </w:t>
      </w:r>
      <w:r w:rsidR="00A93C2F" w:rsidRPr="00532E32">
        <w:t>section 1</w:t>
      </w:r>
      <w:r w:rsidRPr="00532E32">
        <w:t>207C.</w:t>
      </w:r>
    </w:p>
    <w:p w:rsidR="004918DA" w:rsidRPr="00532E32" w:rsidRDefault="004918DA" w:rsidP="004918DA">
      <w:pPr>
        <w:pStyle w:val="Definition"/>
      </w:pPr>
      <w:r w:rsidRPr="00532E32">
        <w:rPr>
          <w:b/>
          <w:i/>
        </w:rPr>
        <w:t>attributable stakeholder</w:t>
      </w:r>
      <w:r w:rsidRPr="00532E32">
        <w:t xml:space="preserve"> has the meaning given by </w:t>
      </w:r>
      <w:r w:rsidR="00A93C2F" w:rsidRPr="00532E32">
        <w:t>section 1</w:t>
      </w:r>
      <w:r w:rsidRPr="00532E32">
        <w:t>207X.</w:t>
      </w:r>
    </w:p>
    <w:p w:rsidR="004918DA" w:rsidRPr="00532E32" w:rsidRDefault="004918DA" w:rsidP="004918DA">
      <w:pPr>
        <w:pStyle w:val="Definition"/>
      </w:pPr>
      <w:r w:rsidRPr="00532E32">
        <w:rPr>
          <w:b/>
          <w:i/>
        </w:rPr>
        <w:t>attribution period</w:t>
      </w:r>
      <w:r w:rsidRPr="00532E32">
        <w:t xml:space="preserve"> has the meaning given by </w:t>
      </w:r>
      <w:r w:rsidR="00A93C2F" w:rsidRPr="00532E32">
        <w:t>section 1</w:t>
      </w:r>
      <w:r w:rsidRPr="00532E32">
        <w:t>208D.</w:t>
      </w:r>
    </w:p>
    <w:p w:rsidR="004918DA" w:rsidRPr="00532E32" w:rsidRDefault="004918DA" w:rsidP="004918DA">
      <w:pPr>
        <w:pStyle w:val="Definition"/>
      </w:pPr>
      <w:r w:rsidRPr="00532E32">
        <w:rPr>
          <w:b/>
          <w:i/>
        </w:rPr>
        <w:lastRenderedPageBreak/>
        <w:t>business partnership</w:t>
      </w:r>
      <w:r w:rsidRPr="00532E32">
        <w:t xml:space="preserve"> means a partnership within the meaning of the </w:t>
      </w:r>
      <w:r w:rsidRPr="00532E32">
        <w:rPr>
          <w:i/>
        </w:rPr>
        <w:t>Income Tax Assessment Act 1997</w:t>
      </w:r>
      <w:r w:rsidRPr="00532E32">
        <w:t>.</w:t>
      </w:r>
    </w:p>
    <w:p w:rsidR="00D6377D" w:rsidRPr="00532E32" w:rsidRDefault="00D6377D" w:rsidP="00D6377D">
      <w:pPr>
        <w:pStyle w:val="Definition"/>
      </w:pPr>
      <w:r w:rsidRPr="00532E32">
        <w:rPr>
          <w:b/>
          <w:i/>
        </w:rPr>
        <w:t>child</w:t>
      </w:r>
      <w:r w:rsidRPr="00532E32">
        <w:t xml:space="preserve">: without limiting who is a child of a person for the purposes of this Part, each of the following is the </w:t>
      </w:r>
      <w:r w:rsidRPr="00532E32">
        <w:rPr>
          <w:b/>
          <w:i/>
        </w:rPr>
        <w:t xml:space="preserve">child </w:t>
      </w:r>
      <w:r w:rsidRPr="00532E32">
        <w:t>of a person:</w:t>
      </w:r>
    </w:p>
    <w:p w:rsidR="00D6377D" w:rsidRPr="00532E32" w:rsidRDefault="00D6377D" w:rsidP="00D6377D">
      <w:pPr>
        <w:pStyle w:val="paragraph"/>
      </w:pPr>
      <w:r w:rsidRPr="00532E32">
        <w:tab/>
        <w:t>(a)</w:t>
      </w:r>
      <w:r w:rsidRPr="00532E32">
        <w:tab/>
        <w:t>an adopted child, step</w:t>
      </w:r>
      <w:r w:rsidR="000D013E">
        <w:noBreakHyphen/>
      </w:r>
      <w:r w:rsidRPr="00532E32">
        <w:t>child or foster</w:t>
      </w:r>
      <w:r w:rsidR="000D013E">
        <w:noBreakHyphen/>
      </w:r>
      <w:r w:rsidRPr="00532E32">
        <w:t>child of the person;</w:t>
      </w:r>
    </w:p>
    <w:p w:rsidR="00D6377D" w:rsidRPr="00532E32" w:rsidRDefault="00D6377D" w:rsidP="00D6377D">
      <w:pPr>
        <w:pStyle w:val="paragraph"/>
      </w:pPr>
      <w:r w:rsidRPr="00532E32">
        <w:tab/>
        <w:t>(b)</w:t>
      </w:r>
      <w:r w:rsidRPr="00532E32">
        <w:tab/>
        <w:t xml:space="preserve">someone who is a child of the person within the meaning of the </w:t>
      </w:r>
      <w:r w:rsidRPr="00532E32">
        <w:rPr>
          <w:i/>
        </w:rPr>
        <w:t>Family Law Act 1975</w:t>
      </w:r>
      <w:r w:rsidRPr="00532E32">
        <w:t>.</w:t>
      </w:r>
    </w:p>
    <w:p w:rsidR="004918DA" w:rsidRPr="00532E32" w:rsidRDefault="004918DA" w:rsidP="004918DA">
      <w:pPr>
        <w:pStyle w:val="Definition"/>
      </w:pPr>
      <w:r w:rsidRPr="00532E32">
        <w:rPr>
          <w:b/>
          <w:i/>
        </w:rPr>
        <w:t>company</w:t>
      </w:r>
      <w:r w:rsidRPr="00532E32">
        <w:t xml:space="preserve"> has the same meaning as in the </w:t>
      </w:r>
      <w:r w:rsidRPr="00532E32">
        <w:rPr>
          <w:i/>
        </w:rPr>
        <w:t>Income Tax Assessment Act 1997</w:t>
      </w:r>
      <w:r w:rsidRPr="00532E32">
        <w:t>.</w:t>
      </w:r>
    </w:p>
    <w:p w:rsidR="004918DA" w:rsidRPr="00532E32" w:rsidRDefault="004918DA" w:rsidP="004918DA">
      <w:pPr>
        <w:pStyle w:val="Definition"/>
      </w:pPr>
      <w:r w:rsidRPr="00532E32">
        <w:rPr>
          <w:b/>
          <w:i/>
        </w:rPr>
        <w:t>concessional primary production trust</w:t>
      </w:r>
      <w:r w:rsidRPr="00532E32">
        <w:t xml:space="preserve"> has the meaning given by </w:t>
      </w:r>
      <w:r w:rsidR="00A93C2F" w:rsidRPr="00532E32">
        <w:t>section 1</w:t>
      </w:r>
      <w:r w:rsidRPr="00532E32">
        <w:t>208U.</w:t>
      </w:r>
    </w:p>
    <w:p w:rsidR="004918DA" w:rsidRPr="00532E32" w:rsidRDefault="004918DA" w:rsidP="004918DA">
      <w:pPr>
        <w:pStyle w:val="Definition"/>
      </w:pPr>
      <w:r w:rsidRPr="00532E32">
        <w:rPr>
          <w:b/>
          <w:i/>
        </w:rPr>
        <w:t>constituent document</w:t>
      </w:r>
      <w:r w:rsidRPr="00532E32">
        <w:t>, in relation to a company, means:</w:t>
      </w:r>
    </w:p>
    <w:p w:rsidR="004918DA" w:rsidRPr="00532E32" w:rsidRDefault="004918DA" w:rsidP="004918DA">
      <w:pPr>
        <w:pStyle w:val="paragraph"/>
      </w:pPr>
      <w:r w:rsidRPr="00532E32">
        <w:tab/>
        <w:t>(a)</w:t>
      </w:r>
      <w:r w:rsidRPr="00532E32">
        <w:tab/>
        <w:t>the memorandum and articles of association of the company; or</w:t>
      </w:r>
    </w:p>
    <w:p w:rsidR="004918DA" w:rsidRPr="00532E32" w:rsidRDefault="004918DA" w:rsidP="004918DA">
      <w:pPr>
        <w:pStyle w:val="paragraph"/>
      </w:pPr>
      <w:r w:rsidRPr="00532E32">
        <w:tab/>
        <w:t>(b)</w:t>
      </w:r>
      <w:r w:rsidRPr="00532E32">
        <w:tab/>
        <w:t>any rules or other documents constituting the company or governing its activities.</w:t>
      </w:r>
    </w:p>
    <w:p w:rsidR="004918DA" w:rsidRPr="00532E32" w:rsidRDefault="004918DA" w:rsidP="004918DA">
      <w:pPr>
        <w:pStyle w:val="Definition"/>
      </w:pPr>
      <w:r w:rsidRPr="00532E32">
        <w:rPr>
          <w:b/>
          <w:i/>
        </w:rPr>
        <w:t>control</w:t>
      </w:r>
      <w:r w:rsidRPr="00532E32">
        <w:t xml:space="preserve"> includes control as a result of, or by means of, trusts, agreements, arrangements, understandings and practices, whether or not having legal or equitable force and whether or not based on legal or equitable rights.</w:t>
      </w:r>
    </w:p>
    <w:p w:rsidR="004918DA" w:rsidRPr="00532E32" w:rsidRDefault="004918DA" w:rsidP="004918DA">
      <w:pPr>
        <w:pStyle w:val="Definition"/>
      </w:pPr>
      <w:r w:rsidRPr="00532E32">
        <w:rPr>
          <w:b/>
          <w:i/>
        </w:rPr>
        <w:t>controlled private company</w:t>
      </w:r>
      <w:r w:rsidRPr="00532E32">
        <w:t xml:space="preserve"> has the meaning given by </w:t>
      </w:r>
      <w:r w:rsidR="00A93C2F" w:rsidRPr="00532E32">
        <w:t>section 1</w:t>
      </w:r>
      <w:r w:rsidRPr="00532E32">
        <w:t>207Q.</w:t>
      </w:r>
    </w:p>
    <w:p w:rsidR="004918DA" w:rsidRPr="00532E32" w:rsidRDefault="004918DA" w:rsidP="004918DA">
      <w:pPr>
        <w:pStyle w:val="Definition"/>
      </w:pPr>
      <w:r w:rsidRPr="00532E32">
        <w:rPr>
          <w:b/>
          <w:i/>
        </w:rPr>
        <w:t>controlled private trust</w:t>
      </w:r>
      <w:r w:rsidRPr="00532E32">
        <w:t xml:space="preserve"> has the meaning given by </w:t>
      </w:r>
      <w:r w:rsidR="00A93C2F" w:rsidRPr="00532E32">
        <w:t>section 1</w:t>
      </w:r>
      <w:r w:rsidRPr="00532E32">
        <w:t>207V.</w:t>
      </w:r>
    </w:p>
    <w:p w:rsidR="004918DA" w:rsidRPr="00532E32" w:rsidRDefault="004918DA" w:rsidP="004918DA">
      <w:pPr>
        <w:pStyle w:val="Definition"/>
      </w:pPr>
      <w:r w:rsidRPr="00532E32">
        <w:rPr>
          <w:b/>
          <w:i/>
        </w:rPr>
        <w:t>decision</w:t>
      </w:r>
      <w:r w:rsidR="000D013E">
        <w:rPr>
          <w:b/>
          <w:i/>
        </w:rPr>
        <w:noBreakHyphen/>
      </w:r>
      <w:r w:rsidRPr="00532E32">
        <w:rPr>
          <w:b/>
          <w:i/>
        </w:rPr>
        <w:t>making principles</w:t>
      </w:r>
      <w:r w:rsidRPr="00532E32">
        <w:t xml:space="preserve"> means decision</w:t>
      </w:r>
      <w:r w:rsidR="000D013E">
        <w:noBreakHyphen/>
      </w:r>
      <w:r w:rsidRPr="00532E32">
        <w:t xml:space="preserve">making principles under </w:t>
      </w:r>
      <w:r w:rsidR="00A93C2F" w:rsidRPr="00532E32">
        <w:t>section 1</w:t>
      </w:r>
      <w:r w:rsidRPr="00532E32">
        <w:t>209E.</w:t>
      </w:r>
    </w:p>
    <w:p w:rsidR="004918DA" w:rsidRPr="00532E32" w:rsidRDefault="004918DA" w:rsidP="004918DA">
      <w:pPr>
        <w:pStyle w:val="Definition"/>
      </w:pPr>
      <w:r w:rsidRPr="00532E32">
        <w:rPr>
          <w:b/>
          <w:i/>
        </w:rPr>
        <w:t>derivation period</w:t>
      </w:r>
      <w:r w:rsidRPr="00532E32">
        <w:t xml:space="preserve"> has the meaning given by </w:t>
      </w:r>
      <w:r w:rsidR="00A93C2F" w:rsidRPr="00532E32">
        <w:t>section 1</w:t>
      </w:r>
      <w:r w:rsidRPr="00532E32">
        <w:t>208C.</w:t>
      </w:r>
    </w:p>
    <w:p w:rsidR="004918DA" w:rsidRPr="00532E32" w:rsidRDefault="004918DA" w:rsidP="004918DA">
      <w:pPr>
        <w:pStyle w:val="Definition"/>
      </w:pPr>
      <w:r w:rsidRPr="00532E32">
        <w:rPr>
          <w:b/>
          <w:i/>
        </w:rPr>
        <w:t>designated private company</w:t>
      </w:r>
      <w:r w:rsidRPr="00532E32">
        <w:t xml:space="preserve"> has the meaning given by </w:t>
      </w:r>
      <w:r w:rsidR="00A93C2F" w:rsidRPr="00532E32">
        <w:t>section 1</w:t>
      </w:r>
      <w:r w:rsidRPr="00532E32">
        <w:t>207N.</w:t>
      </w:r>
    </w:p>
    <w:p w:rsidR="004918DA" w:rsidRPr="00532E32" w:rsidRDefault="004918DA" w:rsidP="004918DA">
      <w:pPr>
        <w:pStyle w:val="Definition"/>
      </w:pPr>
      <w:r w:rsidRPr="00532E32">
        <w:rPr>
          <w:b/>
          <w:i/>
        </w:rPr>
        <w:t>designated private trust</w:t>
      </w:r>
      <w:r w:rsidRPr="00532E32">
        <w:t xml:space="preserve"> has the meaning given by </w:t>
      </w:r>
      <w:r w:rsidR="00A93C2F" w:rsidRPr="00532E32">
        <w:t>section 1</w:t>
      </w:r>
      <w:r w:rsidRPr="00532E32">
        <w:t>207P.</w:t>
      </w:r>
    </w:p>
    <w:p w:rsidR="004918DA" w:rsidRPr="00532E32" w:rsidRDefault="004918DA" w:rsidP="004918DA">
      <w:pPr>
        <w:pStyle w:val="Definition"/>
      </w:pPr>
      <w:r w:rsidRPr="00532E32">
        <w:rPr>
          <w:b/>
          <w:i/>
        </w:rPr>
        <w:lastRenderedPageBreak/>
        <w:t>director</w:t>
      </w:r>
      <w:r w:rsidRPr="00532E32">
        <w:t xml:space="preserve"> includes any person (by whatever name called) occupying the position of a director of a company.</w:t>
      </w:r>
    </w:p>
    <w:p w:rsidR="004918DA" w:rsidRPr="00532E32" w:rsidRDefault="004918DA" w:rsidP="004918DA">
      <w:pPr>
        <w:pStyle w:val="Definition"/>
      </w:pPr>
      <w:r w:rsidRPr="00532E32">
        <w:rPr>
          <w:b/>
          <w:i/>
        </w:rPr>
        <w:t>entity</w:t>
      </w:r>
      <w:r w:rsidRPr="00532E32">
        <w:t xml:space="preserve"> means any of the following:</w:t>
      </w:r>
    </w:p>
    <w:p w:rsidR="004918DA" w:rsidRPr="00532E32" w:rsidRDefault="004918DA" w:rsidP="004918DA">
      <w:pPr>
        <w:pStyle w:val="paragraph"/>
      </w:pPr>
      <w:r w:rsidRPr="00532E32">
        <w:tab/>
        <w:t>(a)</w:t>
      </w:r>
      <w:r w:rsidRPr="00532E32">
        <w:tab/>
        <w:t>an individual;</w:t>
      </w:r>
    </w:p>
    <w:p w:rsidR="004918DA" w:rsidRPr="00532E32" w:rsidRDefault="004918DA" w:rsidP="004918DA">
      <w:pPr>
        <w:pStyle w:val="paragraph"/>
      </w:pPr>
      <w:r w:rsidRPr="00532E32">
        <w:tab/>
        <w:t>(b)</w:t>
      </w:r>
      <w:r w:rsidRPr="00532E32">
        <w:tab/>
        <w:t>a company;</w:t>
      </w:r>
    </w:p>
    <w:p w:rsidR="004918DA" w:rsidRPr="00532E32" w:rsidRDefault="004918DA" w:rsidP="004918DA">
      <w:pPr>
        <w:pStyle w:val="paragraph"/>
      </w:pPr>
      <w:r w:rsidRPr="00532E32">
        <w:tab/>
        <w:t>(c)</w:t>
      </w:r>
      <w:r w:rsidRPr="00532E32">
        <w:tab/>
        <w:t>a trust;</w:t>
      </w:r>
    </w:p>
    <w:p w:rsidR="004918DA" w:rsidRPr="00532E32" w:rsidRDefault="004918DA" w:rsidP="004918DA">
      <w:pPr>
        <w:pStyle w:val="paragraph"/>
      </w:pPr>
      <w:r w:rsidRPr="00532E32">
        <w:tab/>
        <w:t>(d)</w:t>
      </w:r>
      <w:r w:rsidRPr="00532E32">
        <w:tab/>
        <w:t>a business partnership;</w:t>
      </w:r>
    </w:p>
    <w:p w:rsidR="004918DA" w:rsidRPr="00532E32" w:rsidRDefault="004918DA" w:rsidP="004918DA">
      <w:pPr>
        <w:pStyle w:val="paragraph"/>
      </w:pPr>
      <w:r w:rsidRPr="00532E32">
        <w:tab/>
        <w:t>(e)</w:t>
      </w:r>
      <w:r w:rsidRPr="00532E32">
        <w:tab/>
        <w:t>a corporation sole;</w:t>
      </w:r>
    </w:p>
    <w:p w:rsidR="004918DA" w:rsidRPr="00532E32" w:rsidRDefault="004918DA" w:rsidP="004918DA">
      <w:pPr>
        <w:pStyle w:val="paragraph"/>
      </w:pPr>
      <w:r w:rsidRPr="00532E32">
        <w:tab/>
        <w:t>(f)</w:t>
      </w:r>
      <w:r w:rsidRPr="00532E32">
        <w:tab/>
        <w:t>a body politic.</w:t>
      </w:r>
    </w:p>
    <w:p w:rsidR="004918DA" w:rsidRPr="00532E32" w:rsidRDefault="004918DA" w:rsidP="004918DA">
      <w:pPr>
        <w:pStyle w:val="Definition"/>
      </w:pPr>
      <w:r w:rsidRPr="00532E32">
        <w:rPr>
          <w:b/>
          <w:i/>
        </w:rPr>
        <w:t>group</w:t>
      </w:r>
      <w:r w:rsidRPr="00532E32">
        <w:t xml:space="preserve"> includes:</w:t>
      </w:r>
    </w:p>
    <w:p w:rsidR="004918DA" w:rsidRPr="00532E32" w:rsidRDefault="004918DA" w:rsidP="004918DA">
      <w:pPr>
        <w:pStyle w:val="paragraph"/>
      </w:pPr>
      <w:r w:rsidRPr="00532E32">
        <w:tab/>
        <w:t>(a)</w:t>
      </w:r>
      <w:r w:rsidRPr="00532E32">
        <w:tab/>
        <w:t>one entity alone; or</w:t>
      </w:r>
    </w:p>
    <w:p w:rsidR="004918DA" w:rsidRPr="00532E32" w:rsidRDefault="004918DA" w:rsidP="004918DA">
      <w:pPr>
        <w:pStyle w:val="paragraph"/>
      </w:pPr>
      <w:r w:rsidRPr="00532E32">
        <w:tab/>
        <w:t>(b)</w:t>
      </w:r>
      <w:r w:rsidRPr="00532E32">
        <w:tab/>
        <w:t>a number of entities, even if they are not in any way associated with each other or acting together.</w:t>
      </w:r>
    </w:p>
    <w:p w:rsidR="004918DA" w:rsidRPr="00532E32" w:rsidRDefault="004918DA" w:rsidP="004918DA">
      <w:pPr>
        <w:pStyle w:val="Definition"/>
      </w:pPr>
      <w:r w:rsidRPr="00532E32">
        <w:rPr>
          <w:b/>
          <w:i/>
        </w:rPr>
        <w:t>income attribution percentage</w:t>
      </w:r>
      <w:r w:rsidRPr="00532E32">
        <w:t xml:space="preserve"> has the meaning given by </w:t>
      </w:r>
      <w:r w:rsidR="00A93C2F" w:rsidRPr="00532E32">
        <w:t>section 1</w:t>
      </w:r>
      <w:r w:rsidRPr="00532E32">
        <w:t>207X.</w:t>
      </w:r>
    </w:p>
    <w:p w:rsidR="004918DA" w:rsidRPr="00532E32" w:rsidRDefault="004918DA" w:rsidP="004918DA">
      <w:pPr>
        <w:pStyle w:val="Definition"/>
      </w:pPr>
      <w:r w:rsidRPr="00532E32">
        <w:rPr>
          <w:b/>
          <w:i/>
        </w:rPr>
        <w:t>interest in a share</w:t>
      </w:r>
      <w:r w:rsidRPr="00532E32">
        <w:t xml:space="preserve"> has the meaning given by </w:t>
      </w:r>
      <w:r w:rsidR="00A93C2F" w:rsidRPr="00532E32">
        <w:t>section 1</w:t>
      </w:r>
      <w:r w:rsidRPr="00532E32">
        <w:t>207U.</w:t>
      </w:r>
    </w:p>
    <w:p w:rsidR="004918DA" w:rsidRPr="00532E32" w:rsidRDefault="004918DA" w:rsidP="004918DA">
      <w:pPr>
        <w:pStyle w:val="Definition"/>
      </w:pPr>
      <w:r w:rsidRPr="00532E32">
        <w:rPr>
          <w:b/>
          <w:i/>
        </w:rPr>
        <w:t>majority voting interest</w:t>
      </w:r>
      <w:r w:rsidRPr="00532E32">
        <w:t xml:space="preserve">, in relation to a company, has the meaning given by </w:t>
      </w:r>
      <w:r w:rsidR="00A93C2F" w:rsidRPr="00532E32">
        <w:t>section 1</w:t>
      </w:r>
      <w:r w:rsidRPr="00532E32">
        <w:t>207E.</w:t>
      </w:r>
    </w:p>
    <w:p w:rsidR="004918DA" w:rsidRPr="00532E32" w:rsidRDefault="004918DA" w:rsidP="004918DA">
      <w:pPr>
        <w:pStyle w:val="Definition"/>
      </w:pPr>
      <w:r w:rsidRPr="00532E32">
        <w:rPr>
          <w:b/>
          <w:i/>
        </w:rPr>
        <w:t>primary production enterprise</w:t>
      </w:r>
      <w:r w:rsidRPr="00532E32">
        <w:t xml:space="preserve"> means a business in Australia that consists of primary production.</w:t>
      </w:r>
    </w:p>
    <w:p w:rsidR="004918DA" w:rsidRPr="00532E32" w:rsidRDefault="004918DA" w:rsidP="004918DA">
      <w:pPr>
        <w:pStyle w:val="Definition"/>
      </w:pPr>
      <w:r w:rsidRPr="00532E32">
        <w:rPr>
          <w:b/>
          <w:i/>
        </w:rPr>
        <w:t>property</w:t>
      </w:r>
      <w:r w:rsidRPr="00532E32">
        <w:t xml:space="preserve"> includes money.</w:t>
      </w:r>
    </w:p>
    <w:p w:rsidR="004918DA" w:rsidRPr="00532E32" w:rsidRDefault="004918DA" w:rsidP="004918DA">
      <w:pPr>
        <w:pStyle w:val="Definition"/>
      </w:pPr>
      <w:r w:rsidRPr="00532E32">
        <w:rPr>
          <w:b/>
          <w:i/>
        </w:rPr>
        <w:t>relative</w:t>
      </w:r>
      <w:r w:rsidRPr="00532E32">
        <w:t xml:space="preserve">, in relation to a person, has the meaning given by </w:t>
      </w:r>
      <w:r w:rsidR="00A93C2F" w:rsidRPr="00532E32">
        <w:t>section 1</w:t>
      </w:r>
      <w:r w:rsidRPr="00532E32">
        <w:t>207B.</w:t>
      </w:r>
    </w:p>
    <w:p w:rsidR="004918DA" w:rsidRPr="00532E32" w:rsidRDefault="004918DA" w:rsidP="004918DA">
      <w:pPr>
        <w:pStyle w:val="Definition"/>
      </w:pPr>
      <w:r w:rsidRPr="00532E32">
        <w:rPr>
          <w:b/>
          <w:i/>
        </w:rPr>
        <w:t>scheme</w:t>
      </w:r>
      <w:r w:rsidRPr="00532E32">
        <w:t xml:space="preserve"> means:</w:t>
      </w:r>
    </w:p>
    <w:p w:rsidR="004918DA" w:rsidRPr="00532E32" w:rsidRDefault="004918DA" w:rsidP="004918DA">
      <w:pPr>
        <w:pStyle w:val="paragraph"/>
      </w:pPr>
      <w:r w:rsidRPr="00532E32">
        <w:tab/>
        <w:t>(a)</w:t>
      </w:r>
      <w:r w:rsidRPr="00532E32">
        <w:tab/>
        <w:t>any agreement, arrangement, understanding, promise or undertaking, whether express or implied and whether or not enforceable, or intended to be enforceable, by legal proceedings; or</w:t>
      </w:r>
    </w:p>
    <w:p w:rsidR="004918DA" w:rsidRPr="00532E32" w:rsidRDefault="004918DA" w:rsidP="004918DA">
      <w:pPr>
        <w:pStyle w:val="paragraph"/>
      </w:pPr>
      <w:r w:rsidRPr="00532E32">
        <w:lastRenderedPageBreak/>
        <w:tab/>
        <w:t>(b)</w:t>
      </w:r>
      <w:r w:rsidRPr="00532E32">
        <w:tab/>
        <w:t>any scheme, plan, proposal, action, course of action or course of conduct, whether there are 2 or more parties or only one party involved.</w:t>
      </w:r>
    </w:p>
    <w:p w:rsidR="004918DA" w:rsidRPr="00532E32" w:rsidRDefault="004918DA" w:rsidP="004918DA">
      <w:pPr>
        <w:pStyle w:val="Definition"/>
      </w:pPr>
      <w:r w:rsidRPr="00532E32">
        <w:rPr>
          <w:b/>
          <w:i/>
        </w:rPr>
        <w:t>services</w:t>
      </w:r>
      <w:r w:rsidRPr="00532E32">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rsidR="004918DA" w:rsidRPr="00532E32" w:rsidRDefault="004918DA" w:rsidP="004918DA">
      <w:pPr>
        <w:pStyle w:val="paragraph"/>
      </w:pPr>
      <w:r w:rsidRPr="00532E32">
        <w:tab/>
        <w:t>(a)</w:t>
      </w:r>
      <w:r w:rsidRPr="00532E32">
        <w:tab/>
        <w:t>an arrangement for or in relation to:</w:t>
      </w:r>
    </w:p>
    <w:p w:rsidR="004918DA" w:rsidRPr="00532E32" w:rsidRDefault="004918DA" w:rsidP="004918DA">
      <w:pPr>
        <w:pStyle w:val="paragraphsub"/>
      </w:pPr>
      <w:r w:rsidRPr="00532E32">
        <w:tab/>
        <w:t>(i)</w:t>
      </w:r>
      <w:r w:rsidRPr="00532E32">
        <w:tab/>
        <w:t>the performance of work (including work of a professional nature), whether with or without the provision of property; or</w:t>
      </w:r>
    </w:p>
    <w:p w:rsidR="004918DA" w:rsidRPr="00532E32" w:rsidRDefault="004918DA" w:rsidP="004918DA">
      <w:pPr>
        <w:pStyle w:val="paragraphsub"/>
      </w:pPr>
      <w:r w:rsidRPr="00532E32">
        <w:tab/>
        <w:t>(ii)</w:t>
      </w:r>
      <w:r w:rsidRPr="00532E32">
        <w:tab/>
        <w:t>the provision of, or of the use of facilities for, entertainment, recreation or instruction; or</w:t>
      </w:r>
    </w:p>
    <w:p w:rsidR="004918DA" w:rsidRPr="00532E32" w:rsidRDefault="004918DA" w:rsidP="004918DA">
      <w:pPr>
        <w:pStyle w:val="paragraphsub"/>
      </w:pPr>
      <w:r w:rsidRPr="00532E32">
        <w:tab/>
        <w:t>(iii)</w:t>
      </w:r>
      <w:r w:rsidRPr="00532E32">
        <w:tab/>
        <w:t>the conferring of benefits, rights or privileges for which remuneration is payable in the form of a royalty, tribute, levy or similar exaction; or</w:t>
      </w:r>
    </w:p>
    <w:p w:rsidR="004918DA" w:rsidRPr="00532E32" w:rsidRDefault="004918DA" w:rsidP="004918DA">
      <w:pPr>
        <w:pStyle w:val="paragraph"/>
      </w:pPr>
      <w:r w:rsidRPr="00532E32">
        <w:tab/>
        <w:t>(b)</w:t>
      </w:r>
      <w:r w:rsidRPr="00532E32">
        <w:tab/>
        <w:t>a contract of insurance; or</w:t>
      </w:r>
    </w:p>
    <w:p w:rsidR="004918DA" w:rsidRPr="00532E32" w:rsidRDefault="004918DA" w:rsidP="004918DA">
      <w:pPr>
        <w:pStyle w:val="paragraph"/>
      </w:pPr>
      <w:r w:rsidRPr="00532E32">
        <w:tab/>
        <w:t>(c)</w:t>
      </w:r>
      <w:r w:rsidRPr="00532E32">
        <w:tab/>
        <w:t>an arrangement for or in relation to the lending of money.</w:t>
      </w:r>
    </w:p>
    <w:p w:rsidR="004918DA" w:rsidRPr="00532E32" w:rsidRDefault="004918DA" w:rsidP="00FF245A">
      <w:pPr>
        <w:pStyle w:val="Definition"/>
        <w:keepNext/>
      </w:pPr>
      <w:r w:rsidRPr="00532E32">
        <w:rPr>
          <w:b/>
          <w:i/>
        </w:rPr>
        <w:t>share</w:t>
      </w:r>
      <w:r w:rsidRPr="00532E32">
        <w:t xml:space="preserve"> includes stock.</w:t>
      </w:r>
    </w:p>
    <w:p w:rsidR="004918DA" w:rsidRPr="00532E32" w:rsidRDefault="004918DA" w:rsidP="004918DA">
      <w:pPr>
        <w:pStyle w:val="Definition"/>
      </w:pPr>
      <w:r w:rsidRPr="00532E32">
        <w:rPr>
          <w:b/>
          <w:i/>
        </w:rPr>
        <w:t xml:space="preserve">spouse </w:t>
      </w:r>
      <w:r w:rsidRPr="00532E32">
        <w:t>includes, in relation to a person who is a member of a couple (as defined by section</w:t>
      </w:r>
      <w:r w:rsidR="00D634E3" w:rsidRPr="00532E32">
        <w:t> </w:t>
      </w:r>
      <w:r w:rsidRPr="00532E32">
        <w:t>4), the other member of the couple.</w:t>
      </w:r>
    </w:p>
    <w:p w:rsidR="004918DA" w:rsidRPr="00532E32" w:rsidRDefault="004918DA" w:rsidP="004918DA">
      <w:pPr>
        <w:pStyle w:val="Definition"/>
      </w:pPr>
      <w:r w:rsidRPr="00532E32">
        <w:rPr>
          <w:b/>
          <w:i/>
        </w:rPr>
        <w:t>subsidiary</w:t>
      </w:r>
      <w:r w:rsidRPr="00532E32">
        <w:t xml:space="preserve"> has the same meaning as in the </w:t>
      </w:r>
      <w:r w:rsidRPr="00532E32">
        <w:rPr>
          <w:i/>
        </w:rPr>
        <w:t>Corporations Act 2001</w:t>
      </w:r>
      <w:r w:rsidRPr="00532E32">
        <w:t>.</w:t>
      </w:r>
    </w:p>
    <w:p w:rsidR="004918DA" w:rsidRPr="00532E32" w:rsidRDefault="004918DA" w:rsidP="004918DA">
      <w:pPr>
        <w:pStyle w:val="Definition"/>
      </w:pPr>
      <w:r w:rsidRPr="00532E32">
        <w:rPr>
          <w:b/>
          <w:i/>
        </w:rPr>
        <w:t>sufficiently influenced</w:t>
      </w:r>
      <w:r w:rsidRPr="00532E32">
        <w:t xml:space="preserve">, in relation to a company, has the meaning given by </w:t>
      </w:r>
      <w:r w:rsidR="00A93C2F" w:rsidRPr="00532E32">
        <w:t>section 1</w:t>
      </w:r>
      <w:r w:rsidRPr="00532E32">
        <w:t>207D.</w:t>
      </w:r>
    </w:p>
    <w:p w:rsidR="004918DA" w:rsidRPr="00532E32" w:rsidRDefault="004918DA" w:rsidP="004918DA">
      <w:pPr>
        <w:pStyle w:val="Definition"/>
      </w:pPr>
      <w:r w:rsidRPr="00532E32">
        <w:rPr>
          <w:b/>
          <w:i/>
        </w:rPr>
        <w:t>transfer</w:t>
      </w:r>
      <w:r w:rsidRPr="00532E32">
        <w:t>:</w:t>
      </w:r>
    </w:p>
    <w:p w:rsidR="004918DA" w:rsidRPr="00532E32" w:rsidRDefault="004918DA" w:rsidP="004918DA">
      <w:pPr>
        <w:pStyle w:val="paragraph"/>
      </w:pPr>
      <w:r w:rsidRPr="00532E32">
        <w:tab/>
        <w:t>(a)</w:t>
      </w:r>
      <w:r w:rsidRPr="00532E32">
        <w:tab/>
        <w:t>in relation to property—includes dispose of (whether by assignment, declaration of trust or otherwise) or provide; and</w:t>
      </w:r>
    </w:p>
    <w:p w:rsidR="004918DA" w:rsidRPr="00532E32" w:rsidRDefault="004918DA" w:rsidP="004918DA">
      <w:pPr>
        <w:pStyle w:val="paragraph"/>
      </w:pPr>
      <w:r w:rsidRPr="00532E32">
        <w:tab/>
        <w:t>(b)</w:t>
      </w:r>
      <w:r w:rsidRPr="00532E32">
        <w:tab/>
        <w:t>in relation to services—includes allow, confer, give, grant, perform or provide.</w:t>
      </w:r>
    </w:p>
    <w:p w:rsidR="004918DA" w:rsidRPr="00532E32" w:rsidRDefault="004918DA" w:rsidP="004918DA">
      <w:pPr>
        <w:pStyle w:val="Definition"/>
      </w:pPr>
      <w:r w:rsidRPr="00532E32">
        <w:rPr>
          <w:b/>
          <w:i/>
        </w:rPr>
        <w:t>trust</w:t>
      </w:r>
      <w:r w:rsidRPr="00532E32">
        <w:t xml:space="preserve"> means a person in the capacity of trustee or, as the case requires, a trust estate.</w:t>
      </w:r>
    </w:p>
    <w:p w:rsidR="004918DA" w:rsidRPr="00532E32" w:rsidRDefault="004918DA" w:rsidP="004918DA">
      <w:pPr>
        <w:pStyle w:val="Definition"/>
      </w:pPr>
      <w:r w:rsidRPr="00532E32">
        <w:rPr>
          <w:b/>
          <w:i/>
        </w:rPr>
        <w:lastRenderedPageBreak/>
        <w:t>trustee</w:t>
      </w:r>
      <w:r w:rsidRPr="00532E32">
        <w:t xml:space="preserve"> has the same meaning as in the </w:t>
      </w:r>
      <w:r w:rsidRPr="00532E32">
        <w:rPr>
          <w:i/>
        </w:rPr>
        <w:t>Income Tax Assessment Act 1997</w:t>
      </w:r>
      <w:r w:rsidRPr="00532E32">
        <w:t>.</w:t>
      </w:r>
    </w:p>
    <w:p w:rsidR="004918DA" w:rsidRPr="00532E32" w:rsidRDefault="004918DA" w:rsidP="004918DA">
      <w:pPr>
        <w:pStyle w:val="Definition"/>
      </w:pPr>
      <w:r w:rsidRPr="00532E32">
        <w:rPr>
          <w:b/>
          <w:i/>
        </w:rPr>
        <w:t>underlying transfer</w:t>
      </w:r>
      <w:r w:rsidRPr="00532E32">
        <w:t>, in relation to a transfer of property or services to an entity, means:</w:t>
      </w:r>
    </w:p>
    <w:p w:rsidR="004918DA" w:rsidRPr="00532E32" w:rsidRDefault="004918DA" w:rsidP="004918DA">
      <w:pPr>
        <w:pStyle w:val="paragraph"/>
      </w:pPr>
      <w:r w:rsidRPr="00532E32">
        <w:tab/>
        <w:t>(a)</w:t>
      </w:r>
      <w:r w:rsidRPr="00532E32">
        <w:tab/>
        <w:t>if that transfer was an actual transfer—the actual transfer; or</w:t>
      </w:r>
    </w:p>
    <w:p w:rsidR="004918DA" w:rsidRPr="00532E32" w:rsidRDefault="004918DA" w:rsidP="004918DA">
      <w:pPr>
        <w:pStyle w:val="paragraph"/>
      </w:pPr>
      <w:r w:rsidRPr="00532E32">
        <w:tab/>
        <w:t>(b)</w:t>
      </w:r>
      <w:r w:rsidRPr="00532E32">
        <w:tab/>
        <w:t xml:space="preserve">if that transfer was taken to have been made because of </w:t>
      </w:r>
      <w:r w:rsidR="004E3300" w:rsidRPr="00532E32">
        <w:t>subsection 1</w:t>
      </w:r>
      <w:r w:rsidRPr="00532E32">
        <w:t>207H(1)—the actual transfer referred to in that subsection; or</w:t>
      </w:r>
    </w:p>
    <w:p w:rsidR="004918DA" w:rsidRPr="00532E32" w:rsidRDefault="004918DA" w:rsidP="004918DA">
      <w:pPr>
        <w:pStyle w:val="paragraph"/>
      </w:pPr>
      <w:r w:rsidRPr="00532E32">
        <w:tab/>
        <w:t>(c)</w:t>
      </w:r>
      <w:r w:rsidRPr="00532E32">
        <w:tab/>
        <w:t xml:space="preserve">if that transfer was taken to have been made because of </w:t>
      </w:r>
      <w:r w:rsidR="004E3300" w:rsidRPr="00532E32">
        <w:t>subsection 1</w:t>
      </w:r>
      <w:r w:rsidRPr="00532E32">
        <w:t>207H(3)—the actual transfer referred to in paragraph</w:t>
      </w:r>
      <w:r w:rsidR="00D634E3" w:rsidRPr="00532E32">
        <w:t> </w:t>
      </w:r>
      <w:r w:rsidRPr="00532E32">
        <w:t>1207H(3)(b); or</w:t>
      </w:r>
    </w:p>
    <w:p w:rsidR="004918DA" w:rsidRPr="00532E32" w:rsidRDefault="004918DA" w:rsidP="004918DA">
      <w:pPr>
        <w:pStyle w:val="paragraph"/>
      </w:pPr>
      <w:r w:rsidRPr="00532E32">
        <w:tab/>
        <w:t>(d)</w:t>
      </w:r>
      <w:r w:rsidRPr="00532E32">
        <w:tab/>
        <w:t xml:space="preserve">if that transfer was taken to have been made because of </w:t>
      </w:r>
      <w:r w:rsidR="004E3300" w:rsidRPr="00532E32">
        <w:t>subsection 1</w:t>
      </w:r>
      <w:r w:rsidRPr="00532E32">
        <w:t>207H(4)—the actual transfer referred to in paragraph</w:t>
      </w:r>
      <w:r w:rsidR="00D634E3" w:rsidRPr="00532E32">
        <w:t> </w:t>
      </w:r>
      <w:r w:rsidRPr="00532E32">
        <w:t>1207H(4)(c).</w:t>
      </w:r>
    </w:p>
    <w:p w:rsidR="004918DA" w:rsidRPr="00532E32" w:rsidRDefault="004918DA" w:rsidP="004918DA">
      <w:pPr>
        <w:pStyle w:val="Definition"/>
      </w:pPr>
      <w:r w:rsidRPr="00532E32">
        <w:rPr>
          <w:b/>
          <w:i/>
        </w:rPr>
        <w:t>voting power</w:t>
      </w:r>
      <w:r w:rsidRPr="00532E32">
        <w:t xml:space="preserve"> has the meaning given by </w:t>
      </w:r>
      <w:r w:rsidR="00A93C2F" w:rsidRPr="00532E32">
        <w:t>section 1</w:t>
      </w:r>
      <w:r w:rsidRPr="00532E32">
        <w:t>207S.</w:t>
      </w:r>
    </w:p>
    <w:p w:rsidR="004918DA" w:rsidRPr="00532E32" w:rsidRDefault="004918DA" w:rsidP="004918DA">
      <w:pPr>
        <w:pStyle w:val="ActHead5"/>
      </w:pPr>
      <w:bookmarkStart w:id="152" w:name="_Toc173519461"/>
      <w:r w:rsidRPr="00532E32">
        <w:rPr>
          <w:rStyle w:val="CharSectno"/>
        </w:rPr>
        <w:t>1207B</w:t>
      </w:r>
      <w:r w:rsidRPr="00532E32">
        <w:t xml:space="preserve">  Relatives</w:t>
      </w:r>
      <w:bookmarkEnd w:id="152"/>
    </w:p>
    <w:p w:rsidR="004918DA" w:rsidRPr="00532E32" w:rsidRDefault="004918DA" w:rsidP="004918DA">
      <w:pPr>
        <w:pStyle w:val="subsection"/>
      </w:pPr>
      <w:r w:rsidRPr="00532E32">
        <w:tab/>
        <w:t>(1)</w:t>
      </w:r>
      <w:r w:rsidRPr="00532E32">
        <w:tab/>
        <w:t xml:space="preserve">For the purposes of this Part, a </w:t>
      </w:r>
      <w:r w:rsidRPr="00532E32">
        <w:rPr>
          <w:b/>
          <w:i/>
        </w:rPr>
        <w:t>relative</w:t>
      </w:r>
      <w:r w:rsidRPr="00532E32">
        <w:t xml:space="preserve">, in relation to a person (the </w:t>
      </w:r>
      <w:r w:rsidRPr="00532E32">
        <w:rPr>
          <w:b/>
          <w:i/>
        </w:rPr>
        <w:t>first person</w:t>
      </w:r>
      <w:r w:rsidRPr="00532E32">
        <w:t>), means any of the following:</w:t>
      </w:r>
    </w:p>
    <w:p w:rsidR="004918DA" w:rsidRPr="00532E32" w:rsidRDefault="004918DA" w:rsidP="004918DA">
      <w:pPr>
        <w:pStyle w:val="paragraph"/>
      </w:pPr>
      <w:r w:rsidRPr="00532E32">
        <w:tab/>
        <w:t>(a)</w:t>
      </w:r>
      <w:r w:rsidRPr="00532E32">
        <w:tab/>
        <w:t>the spouse of the first person;</w:t>
      </w:r>
    </w:p>
    <w:p w:rsidR="004918DA" w:rsidRPr="00532E32" w:rsidRDefault="004918DA" w:rsidP="004918DA">
      <w:pPr>
        <w:pStyle w:val="paragraph"/>
      </w:pPr>
      <w:r w:rsidRPr="00532E32">
        <w:tab/>
        <w:t>(b)</w:t>
      </w:r>
      <w:r w:rsidRPr="00532E32">
        <w:tab/>
        <w:t>a parent, grandparent, brother, sister, uncle, aunt, nephew, niece, first cousin, second cousin or lineal descendant of the first person;</w:t>
      </w:r>
    </w:p>
    <w:p w:rsidR="004918DA" w:rsidRPr="00532E32" w:rsidRDefault="004918DA" w:rsidP="004918DA">
      <w:pPr>
        <w:pStyle w:val="paragraph"/>
      </w:pPr>
      <w:r w:rsidRPr="00532E32">
        <w:tab/>
        <w:t>(c)</w:t>
      </w:r>
      <w:r w:rsidRPr="00532E32">
        <w:tab/>
        <w:t xml:space="preserve">the spouse of a person covered by </w:t>
      </w:r>
      <w:r w:rsidR="00D634E3" w:rsidRPr="00532E32">
        <w:t>paragraph (</w:t>
      </w:r>
      <w:r w:rsidRPr="00532E32">
        <w:t>b);</w:t>
      </w:r>
    </w:p>
    <w:p w:rsidR="004918DA" w:rsidRPr="00532E32" w:rsidRDefault="004918DA" w:rsidP="004918DA">
      <w:pPr>
        <w:pStyle w:val="paragraph"/>
      </w:pPr>
      <w:r w:rsidRPr="00532E32">
        <w:tab/>
        <w:t>(d)</w:t>
      </w:r>
      <w:r w:rsidRPr="00532E32">
        <w:tab/>
        <w:t>a parent, grandparent, brother, sister, uncle, aunt, nephew, niece, first cousin, second cousin or lineal descendant of the spouse of the first person;</w:t>
      </w:r>
    </w:p>
    <w:p w:rsidR="004918DA" w:rsidRPr="00532E32" w:rsidRDefault="004918DA" w:rsidP="004918DA">
      <w:pPr>
        <w:pStyle w:val="paragraph"/>
      </w:pPr>
      <w:r w:rsidRPr="00532E32">
        <w:tab/>
        <w:t>(e)</w:t>
      </w:r>
      <w:r w:rsidRPr="00532E32">
        <w:tab/>
        <w:t xml:space="preserve">the spouse of a person covered by </w:t>
      </w:r>
      <w:r w:rsidR="00D634E3" w:rsidRPr="00532E32">
        <w:t>paragraph (</w:t>
      </w:r>
      <w:r w:rsidRPr="00532E32">
        <w:t>d);</w:t>
      </w:r>
    </w:p>
    <w:p w:rsidR="004918DA" w:rsidRPr="00532E32" w:rsidRDefault="004918DA" w:rsidP="004918DA">
      <w:pPr>
        <w:pStyle w:val="paragraph"/>
      </w:pPr>
      <w:r w:rsidRPr="00532E32">
        <w:tab/>
        <w:t>(f)</w:t>
      </w:r>
      <w:r w:rsidRPr="00532E32">
        <w:tab/>
        <w:t>a child of a person covered by any of the preceding paragraphs.</w:t>
      </w:r>
    </w:p>
    <w:p w:rsidR="00192778" w:rsidRPr="00532E32" w:rsidRDefault="00192778" w:rsidP="00192778">
      <w:pPr>
        <w:pStyle w:val="subsection"/>
      </w:pPr>
      <w:r w:rsidRPr="00532E32">
        <w:tab/>
        <w:t>(2)</w:t>
      </w:r>
      <w:r w:rsidRPr="00532E32">
        <w:tab/>
        <w:t xml:space="preserve">For the purposes of this section, if one person is the child of another person because of the definition of </w:t>
      </w:r>
      <w:r w:rsidRPr="00532E32">
        <w:rPr>
          <w:b/>
          <w:i/>
        </w:rPr>
        <w:t xml:space="preserve">child </w:t>
      </w:r>
      <w:r w:rsidRPr="00532E32">
        <w:t xml:space="preserve">in </w:t>
      </w:r>
      <w:r w:rsidR="00A93C2F" w:rsidRPr="00532E32">
        <w:t>section 1</w:t>
      </w:r>
      <w:r w:rsidRPr="00532E32">
        <w:t xml:space="preserve">207A, </w:t>
      </w:r>
      <w:r w:rsidRPr="00532E32">
        <w:lastRenderedPageBreak/>
        <w:t>relationships traced to or through the person are to be determined on the basis that the person is the child of the other person.</w:t>
      </w:r>
    </w:p>
    <w:p w:rsidR="004918DA" w:rsidRPr="00532E32" w:rsidRDefault="004918DA" w:rsidP="004918DA">
      <w:pPr>
        <w:pStyle w:val="ActHead5"/>
      </w:pPr>
      <w:bookmarkStart w:id="153" w:name="_Toc173519462"/>
      <w:r w:rsidRPr="00532E32">
        <w:rPr>
          <w:rStyle w:val="CharSectno"/>
        </w:rPr>
        <w:t>1207C</w:t>
      </w:r>
      <w:r w:rsidRPr="00532E32">
        <w:t xml:space="preserve">  Associates</w:t>
      </w:r>
      <w:bookmarkEnd w:id="153"/>
    </w:p>
    <w:p w:rsidR="004918DA" w:rsidRPr="00532E32" w:rsidRDefault="004918DA" w:rsidP="004918DA">
      <w:pPr>
        <w:pStyle w:val="subsection"/>
      </w:pPr>
      <w:r w:rsidRPr="00532E32">
        <w:tab/>
        <w:t>(1)</w:t>
      </w:r>
      <w:r w:rsidRPr="00532E32">
        <w:tab/>
        <w:t>For the purposes of this Part, in determining:</w:t>
      </w:r>
    </w:p>
    <w:p w:rsidR="004918DA" w:rsidRPr="00532E32" w:rsidRDefault="004918DA" w:rsidP="004918DA">
      <w:pPr>
        <w:pStyle w:val="paragraph"/>
      </w:pPr>
      <w:r w:rsidRPr="00532E32">
        <w:tab/>
        <w:t>(a)</w:t>
      </w:r>
      <w:r w:rsidRPr="00532E32">
        <w:tab/>
        <w:t>whether a trust is a designated private trust; or</w:t>
      </w:r>
    </w:p>
    <w:p w:rsidR="004918DA" w:rsidRPr="00532E32" w:rsidRDefault="004918DA" w:rsidP="004918DA">
      <w:pPr>
        <w:pStyle w:val="paragraph"/>
      </w:pPr>
      <w:r w:rsidRPr="00532E32">
        <w:tab/>
        <w:t>(b)</w:t>
      </w:r>
      <w:r w:rsidRPr="00532E32">
        <w:tab/>
        <w:t>whether a company is a controlled private company in relation to an individual; or</w:t>
      </w:r>
    </w:p>
    <w:p w:rsidR="004918DA" w:rsidRPr="00532E32" w:rsidRDefault="004918DA" w:rsidP="004918DA">
      <w:pPr>
        <w:pStyle w:val="paragraph"/>
      </w:pPr>
      <w:r w:rsidRPr="00532E32">
        <w:tab/>
        <w:t>(c)</w:t>
      </w:r>
      <w:r w:rsidRPr="00532E32">
        <w:tab/>
        <w:t>whether a trust is a controlled private trust in relation to an individual; or</w:t>
      </w:r>
    </w:p>
    <w:p w:rsidR="004918DA" w:rsidRPr="00532E32" w:rsidRDefault="004918DA" w:rsidP="004918DA">
      <w:pPr>
        <w:pStyle w:val="paragraph"/>
      </w:pPr>
      <w:r w:rsidRPr="00532E32">
        <w:tab/>
        <w:t>(d)</w:t>
      </w:r>
      <w:r w:rsidRPr="00532E32">
        <w:tab/>
        <w:t>whether a trust is a concessional primary production trust in relation to an individual;</w:t>
      </w:r>
    </w:p>
    <w:p w:rsidR="004918DA" w:rsidRPr="00532E32" w:rsidRDefault="004918DA" w:rsidP="004918DA">
      <w:pPr>
        <w:pStyle w:val="subsection2"/>
      </w:pPr>
      <w:r w:rsidRPr="00532E32">
        <w:t xml:space="preserve">the following are </w:t>
      </w:r>
      <w:r w:rsidRPr="00532E32">
        <w:rPr>
          <w:b/>
          <w:i/>
        </w:rPr>
        <w:t>associates</w:t>
      </w:r>
      <w:r w:rsidRPr="00532E32">
        <w:t xml:space="preserve"> of an individual:</w:t>
      </w:r>
    </w:p>
    <w:p w:rsidR="004918DA" w:rsidRPr="00532E32" w:rsidRDefault="004918DA" w:rsidP="004918DA">
      <w:pPr>
        <w:pStyle w:val="paragraph"/>
      </w:pPr>
      <w:r w:rsidRPr="00532E32">
        <w:tab/>
        <w:t>(e)</w:t>
      </w:r>
      <w:r w:rsidRPr="00532E32">
        <w:tab/>
        <w:t>a relative of the individual;</w:t>
      </w:r>
    </w:p>
    <w:p w:rsidR="004918DA" w:rsidRPr="00532E32" w:rsidRDefault="004918DA" w:rsidP="004918DA">
      <w:pPr>
        <w:pStyle w:val="paragraph"/>
      </w:pPr>
      <w:r w:rsidRPr="00532E32">
        <w:tab/>
        <w:t>(f)</w:t>
      </w:r>
      <w:r w:rsidRPr="00532E32">
        <w:tab/>
        <w:t>an entity who, in matters relating to the trust or company:</w:t>
      </w:r>
    </w:p>
    <w:p w:rsidR="004918DA" w:rsidRPr="00532E32" w:rsidRDefault="004918DA" w:rsidP="004918DA">
      <w:pPr>
        <w:pStyle w:val="paragraphsub"/>
      </w:pPr>
      <w:r w:rsidRPr="00532E32">
        <w:tab/>
        <w:t>(i)</w:t>
      </w:r>
      <w:r w:rsidRPr="00532E32">
        <w:tab/>
        <w:t>acts, or is accustomed to act; or</w:t>
      </w:r>
    </w:p>
    <w:p w:rsidR="004918DA" w:rsidRPr="00532E32" w:rsidRDefault="004918DA" w:rsidP="004918DA">
      <w:pPr>
        <w:pStyle w:val="paragraphsub"/>
      </w:pPr>
      <w:r w:rsidRPr="00532E32">
        <w:tab/>
        <w:t>(ii)</w:t>
      </w:r>
      <w:r w:rsidRPr="00532E32">
        <w:tab/>
        <w:t>under a contract or an arrangement or understanding (whether formal or informal), is intended or expected to act;</w:t>
      </w:r>
    </w:p>
    <w:p w:rsidR="004918DA" w:rsidRPr="00532E32" w:rsidRDefault="004918DA" w:rsidP="004918DA">
      <w:pPr>
        <w:pStyle w:val="paragraph"/>
      </w:pPr>
      <w:r w:rsidRPr="00532E32">
        <w:tab/>
      </w:r>
      <w:r w:rsidRPr="00532E32">
        <w:tab/>
        <w:t>in accordance with the directions, instructions or wishes of:</w:t>
      </w:r>
    </w:p>
    <w:p w:rsidR="004918DA" w:rsidRPr="00532E32" w:rsidRDefault="004918DA" w:rsidP="004918DA">
      <w:pPr>
        <w:pStyle w:val="paragraphsub"/>
      </w:pPr>
      <w:r w:rsidRPr="00532E32">
        <w:tab/>
        <w:t>(iii)</w:t>
      </w:r>
      <w:r w:rsidRPr="00532E32">
        <w:tab/>
        <w:t>the individual; or</w:t>
      </w:r>
    </w:p>
    <w:p w:rsidR="004918DA" w:rsidRPr="00532E32" w:rsidRDefault="004918DA" w:rsidP="004918DA">
      <w:pPr>
        <w:pStyle w:val="paragraphsub"/>
      </w:pPr>
      <w:r w:rsidRPr="00532E32">
        <w:tab/>
        <w:t>(iv)</w:t>
      </w:r>
      <w:r w:rsidRPr="00532E32">
        <w:tab/>
        <w:t>the individual and another entity who is an associate of the individual because of another paragraph of this subsection;</w:t>
      </w:r>
    </w:p>
    <w:p w:rsidR="004918DA" w:rsidRPr="00532E32" w:rsidRDefault="004918DA" w:rsidP="004918DA">
      <w:pPr>
        <w:pStyle w:val="paragraph"/>
      </w:pPr>
      <w:r w:rsidRPr="00532E32">
        <w:tab/>
        <w:t>(g)</w:t>
      </w:r>
      <w:r w:rsidRPr="00532E32">
        <w:tab/>
        <w:t xml:space="preserve">an entity that is a declared associate of the individual (see </w:t>
      </w:r>
      <w:r w:rsidR="00D634E3" w:rsidRPr="00532E32">
        <w:t>subsection (</w:t>
      </w:r>
      <w:r w:rsidRPr="00532E32">
        <w:t>2));</w:t>
      </w:r>
    </w:p>
    <w:p w:rsidR="004918DA" w:rsidRPr="00532E32" w:rsidRDefault="004918DA" w:rsidP="004918DA">
      <w:pPr>
        <w:pStyle w:val="paragraph"/>
      </w:pPr>
      <w:r w:rsidRPr="00532E32">
        <w:tab/>
        <w:t>(h)</w:t>
      </w:r>
      <w:r w:rsidRPr="00532E32">
        <w:tab/>
        <w:t>a business partner of the individual or a business partnership in which the individual is a business partner;</w:t>
      </w:r>
    </w:p>
    <w:p w:rsidR="004918DA" w:rsidRPr="00532E32" w:rsidRDefault="004918DA" w:rsidP="004918DA">
      <w:pPr>
        <w:pStyle w:val="paragraph"/>
      </w:pPr>
      <w:r w:rsidRPr="00532E32">
        <w:tab/>
        <w:t>(i)</w:t>
      </w:r>
      <w:r w:rsidRPr="00532E32">
        <w:tab/>
        <w:t>if a business partner of the individual is an individual—the spouse or a child of that business partner;</w:t>
      </w:r>
    </w:p>
    <w:p w:rsidR="004918DA" w:rsidRPr="00532E32" w:rsidRDefault="004918DA" w:rsidP="004918DA">
      <w:pPr>
        <w:pStyle w:val="paragraph"/>
      </w:pPr>
      <w:r w:rsidRPr="00532E32">
        <w:tab/>
        <w:t>(j)</w:t>
      </w:r>
      <w:r w:rsidRPr="00532E32">
        <w:tab/>
        <w:t>a trustee of a trust, where:</w:t>
      </w:r>
    </w:p>
    <w:p w:rsidR="004918DA" w:rsidRPr="00532E32" w:rsidRDefault="004918DA" w:rsidP="004918DA">
      <w:pPr>
        <w:pStyle w:val="paragraphsub"/>
      </w:pPr>
      <w:r w:rsidRPr="00532E32">
        <w:tab/>
        <w:t>(i)</w:t>
      </w:r>
      <w:r w:rsidRPr="00532E32">
        <w:tab/>
        <w:t>the individual; or</w:t>
      </w:r>
    </w:p>
    <w:p w:rsidR="004918DA" w:rsidRPr="00532E32" w:rsidRDefault="004918DA" w:rsidP="004918DA">
      <w:pPr>
        <w:pStyle w:val="paragraphsub"/>
      </w:pPr>
      <w:r w:rsidRPr="00532E32">
        <w:tab/>
        <w:t>(ii)</w:t>
      </w:r>
      <w:r w:rsidRPr="00532E32">
        <w:tab/>
        <w:t>another entity that is an associate of the individual because of another paragraph of this subsection;</w:t>
      </w:r>
    </w:p>
    <w:p w:rsidR="004918DA" w:rsidRPr="00532E32" w:rsidRDefault="004918DA" w:rsidP="004918DA">
      <w:pPr>
        <w:pStyle w:val="paragraph"/>
      </w:pPr>
      <w:r w:rsidRPr="00532E32">
        <w:lastRenderedPageBreak/>
        <w:tab/>
      </w:r>
      <w:r w:rsidRPr="00532E32">
        <w:tab/>
        <w:t>benefits or is capable (whether by the exercise of a power of appointment or otherwise) of benefiting under the trust, either directly or through any interposed companies, business partnerships or trusts;</w:t>
      </w:r>
    </w:p>
    <w:p w:rsidR="004918DA" w:rsidRPr="00532E32" w:rsidRDefault="004918DA" w:rsidP="004918DA">
      <w:pPr>
        <w:pStyle w:val="paragraph"/>
      </w:pPr>
      <w:r w:rsidRPr="00532E32">
        <w:tab/>
        <w:t>(k)</w:t>
      </w:r>
      <w:r w:rsidRPr="00532E32">
        <w:tab/>
        <w:t>a company, where the company is sufficiently influenced by:</w:t>
      </w:r>
    </w:p>
    <w:p w:rsidR="004918DA" w:rsidRPr="00532E32" w:rsidRDefault="004918DA" w:rsidP="004918DA">
      <w:pPr>
        <w:pStyle w:val="paragraphsub"/>
      </w:pPr>
      <w:r w:rsidRPr="00532E32">
        <w:tab/>
        <w:t>(i)</w:t>
      </w:r>
      <w:r w:rsidRPr="00532E32">
        <w:tab/>
        <w:t>the individual; or</w:t>
      </w:r>
    </w:p>
    <w:p w:rsidR="004918DA" w:rsidRPr="00532E32" w:rsidRDefault="004918DA" w:rsidP="004918DA">
      <w:pPr>
        <w:pStyle w:val="paragraphsub"/>
      </w:pPr>
      <w:r w:rsidRPr="00532E32">
        <w:tab/>
        <w:t>(ii)</w:t>
      </w:r>
      <w:r w:rsidRPr="00532E32">
        <w:tab/>
        <w:t>another entity that is an associate of the individual because of another paragraph of this subsection; or</w:t>
      </w:r>
    </w:p>
    <w:p w:rsidR="004918DA" w:rsidRPr="00532E32" w:rsidRDefault="004918DA" w:rsidP="004918DA">
      <w:pPr>
        <w:pStyle w:val="paragraphsub"/>
      </w:pPr>
      <w:r w:rsidRPr="00532E32">
        <w:tab/>
        <w:t>(iii)</w:t>
      </w:r>
      <w:r w:rsidRPr="00532E32">
        <w:tab/>
        <w:t>another company that is an associate of the individual because of another application of this paragraph; or</w:t>
      </w:r>
    </w:p>
    <w:p w:rsidR="004918DA" w:rsidRPr="00532E32" w:rsidRDefault="004918DA" w:rsidP="004918DA">
      <w:pPr>
        <w:pStyle w:val="paragraphsub"/>
      </w:pPr>
      <w:r w:rsidRPr="00532E32">
        <w:tab/>
        <w:t>(iv)</w:t>
      </w:r>
      <w:r w:rsidRPr="00532E32">
        <w:tab/>
        <w:t>2 or more entities covered by the preceding subparagraphs;</w:t>
      </w:r>
    </w:p>
    <w:p w:rsidR="004918DA" w:rsidRPr="00532E32" w:rsidRDefault="004918DA" w:rsidP="004918DA">
      <w:pPr>
        <w:pStyle w:val="paragraph"/>
      </w:pPr>
      <w:r w:rsidRPr="00532E32">
        <w:tab/>
        <w:t>(l)</w:t>
      </w:r>
      <w:r w:rsidRPr="00532E32">
        <w:tab/>
        <w:t>a company, where a majority voting interest in the company is held by:</w:t>
      </w:r>
    </w:p>
    <w:p w:rsidR="004918DA" w:rsidRPr="00532E32" w:rsidRDefault="004918DA" w:rsidP="004918DA">
      <w:pPr>
        <w:pStyle w:val="paragraphsub"/>
      </w:pPr>
      <w:r w:rsidRPr="00532E32">
        <w:tab/>
        <w:t>(i)</w:t>
      </w:r>
      <w:r w:rsidRPr="00532E32">
        <w:tab/>
        <w:t>the individual; or</w:t>
      </w:r>
    </w:p>
    <w:p w:rsidR="004918DA" w:rsidRPr="00532E32" w:rsidRDefault="004918DA" w:rsidP="004918DA">
      <w:pPr>
        <w:pStyle w:val="paragraphsub"/>
      </w:pPr>
      <w:r w:rsidRPr="00532E32">
        <w:tab/>
        <w:t>(ii)</w:t>
      </w:r>
      <w:r w:rsidRPr="00532E32">
        <w:tab/>
        <w:t>the entities that are associates of the individual because of any of the preceding paragraphs of this subsection; or</w:t>
      </w:r>
    </w:p>
    <w:p w:rsidR="004918DA" w:rsidRPr="00532E32" w:rsidRDefault="004918DA" w:rsidP="004918DA">
      <w:pPr>
        <w:pStyle w:val="paragraphsub"/>
      </w:pPr>
      <w:r w:rsidRPr="00532E32">
        <w:tab/>
        <w:t>(iii)</w:t>
      </w:r>
      <w:r w:rsidRPr="00532E32">
        <w:tab/>
        <w:t>the individual and the entities that are associates of the individual because of any of the preceding paragraphs of this subsection.</w:t>
      </w:r>
    </w:p>
    <w:p w:rsidR="004918DA" w:rsidRPr="00532E32" w:rsidRDefault="004918DA" w:rsidP="004918DA">
      <w:pPr>
        <w:pStyle w:val="SubsectionHead"/>
      </w:pPr>
      <w:r w:rsidRPr="00532E32">
        <w:t>Declared associate</w:t>
      </w:r>
    </w:p>
    <w:p w:rsidR="004918DA" w:rsidRPr="00532E32" w:rsidRDefault="004918DA" w:rsidP="004918DA">
      <w:pPr>
        <w:pStyle w:val="subsection"/>
      </w:pPr>
      <w:r w:rsidRPr="00532E32">
        <w:tab/>
        <w:t>(2)</w:t>
      </w:r>
      <w:r w:rsidRPr="00532E32">
        <w:tab/>
        <w:t xml:space="preserve">The Secretary may, by legislative instrument, determine that each entity included in a specified class of entities is taken to be a </w:t>
      </w:r>
      <w:r w:rsidRPr="00532E32">
        <w:rPr>
          <w:b/>
          <w:i/>
        </w:rPr>
        <w:t>declared associate</w:t>
      </w:r>
      <w:r w:rsidRPr="00532E32">
        <w:t xml:space="preserve"> of an individual for the purposes of this section.</w:t>
      </w:r>
    </w:p>
    <w:p w:rsidR="004918DA" w:rsidRPr="00532E32" w:rsidRDefault="004918DA" w:rsidP="004918DA">
      <w:pPr>
        <w:pStyle w:val="subsection"/>
      </w:pPr>
      <w:r w:rsidRPr="00532E32">
        <w:tab/>
        <w:t>(3)</w:t>
      </w:r>
      <w:r w:rsidRPr="00532E32">
        <w:tab/>
        <w:t xml:space="preserve">A determination under </w:t>
      </w:r>
      <w:r w:rsidR="00D634E3" w:rsidRPr="00532E32">
        <w:t>subsection (</w:t>
      </w:r>
      <w:r w:rsidRPr="00532E32">
        <w:t>2) has effect accordingly.</w:t>
      </w:r>
    </w:p>
    <w:p w:rsidR="004918DA" w:rsidRPr="00532E32" w:rsidRDefault="004918DA" w:rsidP="004918DA">
      <w:pPr>
        <w:pStyle w:val="ActHead5"/>
      </w:pPr>
      <w:bookmarkStart w:id="154" w:name="_Toc173519463"/>
      <w:r w:rsidRPr="00532E32">
        <w:rPr>
          <w:rStyle w:val="CharSectno"/>
        </w:rPr>
        <w:t>1207D</w:t>
      </w:r>
      <w:r w:rsidRPr="00532E32">
        <w:t xml:space="preserve">  When a company is sufficiently influenced by an entity</w:t>
      </w:r>
      <w:bookmarkEnd w:id="154"/>
    </w:p>
    <w:p w:rsidR="004918DA" w:rsidRPr="00532E32" w:rsidRDefault="004918DA" w:rsidP="004918DA">
      <w:pPr>
        <w:pStyle w:val="subsection"/>
      </w:pPr>
      <w:r w:rsidRPr="00532E32">
        <w:tab/>
      </w:r>
      <w:r w:rsidRPr="00532E32">
        <w:tab/>
        <w:t xml:space="preserve">For the purposes of this Part, a company is </w:t>
      </w:r>
      <w:r w:rsidRPr="00532E32">
        <w:rPr>
          <w:b/>
          <w:i/>
        </w:rPr>
        <w:t>sufficiently influenced</w:t>
      </w:r>
      <w:r w:rsidRPr="00532E32">
        <w:t xml:space="preserve"> by an entity or entities if the company, or its directors:</w:t>
      </w:r>
    </w:p>
    <w:p w:rsidR="004918DA" w:rsidRPr="00532E32" w:rsidRDefault="004918DA" w:rsidP="004918DA">
      <w:pPr>
        <w:pStyle w:val="paragraph"/>
      </w:pPr>
      <w:r w:rsidRPr="00532E32">
        <w:tab/>
        <w:t>(a)</w:t>
      </w:r>
      <w:r w:rsidRPr="00532E32">
        <w:tab/>
        <w:t>are accustomed or under an obligation (whether formal or informal); or</w:t>
      </w:r>
    </w:p>
    <w:p w:rsidR="004918DA" w:rsidRPr="00532E32" w:rsidRDefault="004918DA" w:rsidP="004918DA">
      <w:pPr>
        <w:pStyle w:val="paragraph"/>
      </w:pPr>
      <w:r w:rsidRPr="00532E32">
        <w:tab/>
        <w:t>(b)</w:t>
      </w:r>
      <w:r w:rsidRPr="00532E32">
        <w:tab/>
        <w:t>might reasonably be expected;</w:t>
      </w:r>
    </w:p>
    <w:p w:rsidR="004918DA" w:rsidRPr="00532E32" w:rsidRDefault="004918DA" w:rsidP="004918DA">
      <w:pPr>
        <w:pStyle w:val="subsection2"/>
      </w:pPr>
      <w:r w:rsidRPr="00532E32">
        <w:lastRenderedPageBreak/>
        <w:t>to act in accordance with the directions, instructions or wishes of the entity or entities.</w:t>
      </w:r>
    </w:p>
    <w:p w:rsidR="004918DA" w:rsidRPr="00532E32" w:rsidRDefault="004918DA" w:rsidP="004918DA">
      <w:pPr>
        <w:pStyle w:val="ActHead5"/>
      </w:pPr>
      <w:bookmarkStart w:id="155" w:name="_Toc173519464"/>
      <w:r w:rsidRPr="00532E32">
        <w:rPr>
          <w:rStyle w:val="CharSectno"/>
        </w:rPr>
        <w:t>1207E</w:t>
      </w:r>
      <w:r w:rsidRPr="00532E32">
        <w:t xml:space="preserve">  Majority voting interest in a company</w:t>
      </w:r>
      <w:bookmarkEnd w:id="155"/>
    </w:p>
    <w:p w:rsidR="004918DA" w:rsidRPr="00532E32" w:rsidRDefault="004918DA" w:rsidP="004918DA">
      <w:pPr>
        <w:pStyle w:val="subsection"/>
      </w:pPr>
      <w:r w:rsidRPr="00532E32">
        <w:tab/>
      </w:r>
      <w:r w:rsidRPr="00532E32">
        <w:tab/>
        <w:t xml:space="preserve">For the purposes of this Part, an entity or entities hold a </w:t>
      </w:r>
      <w:r w:rsidRPr="00532E32">
        <w:rPr>
          <w:b/>
          <w:i/>
        </w:rPr>
        <w:t>majority voting interest</w:t>
      </w:r>
      <w:r w:rsidRPr="00532E32">
        <w:t xml:space="preserve"> in a company if the entity or entities are in a position to cast, or control the casting of, more than 50% of the maximum number of votes that might be cast at a general meeting of the company.</w:t>
      </w:r>
    </w:p>
    <w:p w:rsidR="004918DA" w:rsidRPr="00532E32" w:rsidRDefault="004918DA" w:rsidP="004918DA">
      <w:pPr>
        <w:pStyle w:val="ActHead5"/>
      </w:pPr>
      <w:bookmarkStart w:id="156" w:name="_Toc173519465"/>
      <w:r w:rsidRPr="00532E32">
        <w:rPr>
          <w:rStyle w:val="CharSectno"/>
        </w:rPr>
        <w:t>1207F</w:t>
      </w:r>
      <w:r w:rsidRPr="00532E32">
        <w:t xml:space="preserve">  Entitled to acquire</w:t>
      </w:r>
      <w:bookmarkEnd w:id="156"/>
    </w:p>
    <w:p w:rsidR="004918DA" w:rsidRPr="00532E32" w:rsidRDefault="004918DA" w:rsidP="004918DA">
      <w:pPr>
        <w:pStyle w:val="subsection"/>
      </w:pPr>
      <w:r w:rsidRPr="00532E32">
        <w:tab/>
      </w:r>
      <w:r w:rsidRPr="00532E32">
        <w:tab/>
        <w:t xml:space="preserve">For the purposes of this Part, an entity is </w:t>
      </w:r>
      <w:r w:rsidRPr="00532E32">
        <w:rPr>
          <w:b/>
          <w:i/>
        </w:rPr>
        <w:t>entitled to acquire</w:t>
      </w:r>
      <w:r w:rsidRPr="00532E32">
        <w:t xml:space="preserve"> anything that the entity is absolutely or contingently entitled to acquire, whether because of any constituent document of a company, the exercise of any right or option or for any other reason.</w:t>
      </w:r>
    </w:p>
    <w:p w:rsidR="004918DA" w:rsidRPr="00532E32" w:rsidRDefault="004918DA" w:rsidP="004918DA">
      <w:pPr>
        <w:pStyle w:val="ActHead5"/>
      </w:pPr>
      <w:bookmarkStart w:id="157" w:name="_Toc173519466"/>
      <w:r w:rsidRPr="00532E32">
        <w:rPr>
          <w:rStyle w:val="CharSectno"/>
        </w:rPr>
        <w:t>1207G</w:t>
      </w:r>
      <w:r w:rsidRPr="00532E32">
        <w:t xml:space="preserve">  Transfer of property or services</w:t>
      </w:r>
      <w:bookmarkEnd w:id="157"/>
    </w:p>
    <w:p w:rsidR="004918DA" w:rsidRPr="00532E32" w:rsidRDefault="004918DA" w:rsidP="004918DA">
      <w:pPr>
        <w:pStyle w:val="subsection"/>
      </w:pPr>
      <w:r w:rsidRPr="00532E32">
        <w:tab/>
        <w:t>(1)</w:t>
      </w:r>
      <w:r w:rsidRPr="00532E32">
        <w:tab/>
        <w:t xml:space="preserve">A reference in this Part to the </w:t>
      </w:r>
      <w:r w:rsidRPr="00532E32">
        <w:rPr>
          <w:b/>
          <w:i/>
        </w:rPr>
        <w:t>transfer of property or services to a trust</w:t>
      </w:r>
      <w:r w:rsidRPr="00532E32">
        <w:t xml:space="preserve"> includes a reference to the transfer of such property or services by way of the creation of the trust.</w:t>
      </w:r>
    </w:p>
    <w:p w:rsidR="004918DA" w:rsidRPr="00532E32" w:rsidRDefault="004918DA" w:rsidP="004918DA">
      <w:pPr>
        <w:pStyle w:val="subsection"/>
      </w:pPr>
      <w:r w:rsidRPr="00532E32">
        <w:tab/>
        <w:t>(2)</w:t>
      </w:r>
      <w:r w:rsidRPr="00532E32">
        <w:tab/>
        <w:t>For the purposes of this Part, if an entity acquires property that did not previously exist, the property is taken to have existed immediately before the acquisition and to have been transferred by the entity who created the property.</w:t>
      </w:r>
    </w:p>
    <w:p w:rsidR="004918DA" w:rsidRPr="00532E32" w:rsidRDefault="004918DA" w:rsidP="004918DA">
      <w:pPr>
        <w:pStyle w:val="subsection"/>
      </w:pPr>
      <w:r w:rsidRPr="00532E32">
        <w:tab/>
        <w:t>(3)</w:t>
      </w:r>
      <w:r w:rsidRPr="00532E32">
        <w:tab/>
        <w:t>For the purposes of this Part, property or services are taken to have been transferred to an entity if the property or services have been applied for the benefit of, or in accordance with the directions of, the entity.</w:t>
      </w:r>
    </w:p>
    <w:p w:rsidR="004918DA" w:rsidRPr="00532E32" w:rsidRDefault="004918DA" w:rsidP="004918DA">
      <w:pPr>
        <w:pStyle w:val="subsection"/>
      </w:pPr>
      <w:r w:rsidRPr="00532E32">
        <w:tab/>
        <w:t>(4)</w:t>
      </w:r>
      <w:r w:rsidRPr="00532E32">
        <w:tab/>
        <w:t xml:space="preserve">Without limiting the generality of </w:t>
      </w:r>
      <w:r w:rsidR="00D634E3" w:rsidRPr="00532E32">
        <w:t>subsection (</w:t>
      </w:r>
      <w:r w:rsidRPr="00532E32">
        <w:t xml:space="preserve">3), a reference in that subsection to the </w:t>
      </w:r>
      <w:r w:rsidRPr="00532E32">
        <w:rPr>
          <w:b/>
          <w:i/>
        </w:rPr>
        <w:t>application of property or services for the benefit of an entity</w:t>
      </w:r>
      <w:r w:rsidRPr="00532E32">
        <w:t xml:space="preserve"> includes a reference to the application of </w:t>
      </w:r>
      <w:r w:rsidRPr="00532E32">
        <w:lastRenderedPageBreak/>
        <w:t>property or services in the discharge, in whole or in part, of a debt due by the entity.</w:t>
      </w:r>
    </w:p>
    <w:p w:rsidR="004918DA" w:rsidRPr="00532E32" w:rsidRDefault="004918DA" w:rsidP="004918DA">
      <w:pPr>
        <w:pStyle w:val="ActHead5"/>
      </w:pPr>
      <w:bookmarkStart w:id="158" w:name="_Toc173519467"/>
      <w:r w:rsidRPr="00532E32">
        <w:rPr>
          <w:rStyle w:val="CharSectno"/>
        </w:rPr>
        <w:t>1207H</w:t>
      </w:r>
      <w:r w:rsidRPr="00532E32">
        <w:t xml:space="preserve">  Constructive transfers of property or services to an entity</w:t>
      </w:r>
      <w:bookmarkEnd w:id="158"/>
    </w:p>
    <w:p w:rsidR="004918DA" w:rsidRPr="00532E32" w:rsidRDefault="004918DA" w:rsidP="004918DA">
      <w:pPr>
        <w:pStyle w:val="subsection"/>
      </w:pPr>
      <w:r w:rsidRPr="00532E32">
        <w:tab/>
        <w:t>(1)</w:t>
      </w:r>
      <w:r w:rsidRPr="00532E32">
        <w:tab/>
        <w:t xml:space="preserve">For the purposes of this Part, if an entity (the </w:t>
      </w:r>
      <w:r w:rsidRPr="00532E32">
        <w:rPr>
          <w:b/>
          <w:i/>
        </w:rPr>
        <w:t>prime entity</w:t>
      </w:r>
      <w:r w:rsidRPr="00532E32">
        <w:t>) causes another entity to actually transfer property or services to a third entity, the prime entity is taken to have transferred the property or services (instead of the other entity).</w:t>
      </w:r>
    </w:p>
    <w:p w:rsidR="004918DA" w:rsidRPr="00532E32" w:rsidRDefault="004918DA" w:rsidP="004918DA">
      <w:pPr>
        <w:pStyle w:val="subsection"/>
      </w:pPr>
      <w:r w:rsidRPr="00532E32">
        <w:tab/>
        <w:t>(2)</w:t>
      </w:r>
      <w:r w:rsidRPr="00532E32">
        <w:tab/>
      </w:r>
      <w:r w:rsidR="00D634E3" w:rsidRPr="00532E32">
        <w:t>Subsection (</w:t>
      </w:r>
      <w:r w:rsidRPr="00532E32">
        <w:t xml:space="preserve">1) does not limit the operation of </w:t>
      </w:r>
      <w:r w:rsidR="00D634E3" w:rsidRPr="00532E32">
        <w:t>subsection (</w:t>
      </w:r>
      <w:r w:rsidRPr="00532E32">
        <w:t>3).</w:t>
      </w:r>
    </w:p>
    <w:p w:rsidR="004918DA" w:rsidRPr="00532E32" w:rsidRDefault="004918DA" w:rsidP="004918DA">
      <w:pPr>
        <w:pStyle w:val="subsection"/>
      </w:pPr>
      <w:r w:rsidRPr="00532E32">
        <w:tab/>
        <w:t>(3)</w:t>
      </w:r>
      <w:r w:rsidRPr="00532E32">
        <w:tab/>
        <w:t>If, under a scheme:</w:t>
      </w:r>
    </w:p>
    <w:p w:rsidR="004918DA" w:rsidRPr="00532E32" w:rsidRDefault="004918DA" w:rsidP="004918DA">
      <w:pPr>
        <w:pStyle w:val="paragraph"/>
      </w:pPr>
      <w:r w:rsidRPr="00532E32">
        <w:tab/>
        <w:t>(a)</w:t>
      </w:r>
      <w:r w:rsidRPr="00532E32">
        <w:tab/>
        <w:t>an entity (the</w:t>
      </w:r>
      <w:r w:rsidRPr="00532E32">
        <w:rPr>
          <w:b/>
          <w:i/>
        </w:rPr>
        <w:t xml:space="preserve"> scheme entity</w:t>
      </w:r>
      <w:r w:rsidRPr="00532E32">
        <w:t>) actually transfers property or services to another entity; and</w:t>
      </w:r>
    </w:p>
    <w:p w:rsidR="004918DA" w:rsidRPr="00532E32" w:rsidRDefault="004918DA" w:rsidP="004918DA">
      <w:pPr>
        <w:pStyle w:val="paragraph"/>
      </w:pPr>
      <w:r w:rsidRPr="00532E32">
        <w:tab/>
        <w:t>(b)</w:t>
      </w:r>
      <w:r w:rsidRPr="00532E32">
        <w:tab/>
        <w:t>property or services are actually transferred to a third entity at a particular time otherwise than by the scheme entity;</w:t>
      </w:r>
    </w:p>
    <w:p w:rsidR="004918DA" w:rsidRPr="00532E32" w:rsidRDefault="004918DA" w:rsidP="004918DA">
      <w:pPr>
        <w:pStyle w:val="subsection2"/>
      </w:pPr>
      <w:r w:rsidRPr="00532E32">
        <w:t xml:space="preserve">the Secretary may, for the purposes of this Part, treat the property or services mentioned in </w:t>
      </w:r>
      <w:r w:rsidR="00D634E3" w:rsidRPr="00532E32">
        <w:t>paragraph (</w:t>
      </w:r>
      <w:r w:rsidRPr="00532E32">
        <w:t>b) as having been transferred by the scheme entity to the third entity (instead of by any other entity) at that time to such extent as the Secretary considers reasonable.</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 xml:space="preserve">an individual transfers property or services to an entity (the </w:t>
      </w:r>
      <w:r w:rsidRPr="00532E32">
        <w:rPr>
          <w:b/>
          <w:i/>
        </w:rPr>
        <w:t>interposed entity</w:t>
      </w:r>
      <w:r w:rsidRPr="00532E32">
        <w:t>), being a company, a business partnership or a trust; and</w:t>
      </w:r>
    </w:p>
    <w:p w:rsidR="004918DA" w:rsidRPr="00532E32" w:rsidRDefault="004918DA" w:rsidP="004918DA">
      <w:pPr>
        <w:pStyle w:val="paragraph"/>
      </w:pPr>
      <w:r w:rsidRPr="00532E32">
        <w:tab/>
        <w:t>(b)</w:t>
      </w:r>
      <w:r w:rsidRPr="00532E32">
        <w:tab/>
        <w:t>a winding</w:t>
      </w:r>
      <w:r w:rsidR="000D013E">
        <w:noBreakHyphen/>
      </w:r>
      <w:r w:rsidRPr="00532E32">
        <w:t>up event occurs in relation to the interposed entity; and</w:t>
      </w:r>
    </w:p>
    <w:p w:rsidR="004918DA" w:rsidRPr="00532E32" w:rsidRDefault="004918DA" w:rsidP="004918DA">
      <w:pPr>
        <w:pStyle w:val="paragraph"/>
      </w:pPr>
      <w:r w:rsidRPr="00532E32">
        <w:tab/>
        <w:t>(c)</w:t>
      </w:r>
      <w:r w:rsidRPr="00532E32">
        <w:tab/>
        <w:t>an actual transfer of property or services is made to another entity (the</w:t>
      </w:r>
      <w:r w:rsidRPr="00532E32">
        <w:rPr>
          <w:b/>
          <w:i/>
        </w:rPr>
        <w:t xml:space="preserve"> ultimate transferee</w:t>
      </w:r>
      <w:r w:rsidRPr="00532E32">
        <w:t>) at a particular time as a consequence of the interposed entity being wound</w:t>
      </w:r>
      <w:r w:rsidR="000D013E">
        <w:noBreakHyphen/>
      </w:r>
      <w:r w:rsidRPr="00532E32">
        <w:t>up or ceasing to exist;</w:t>
      </w:r>
    </w:p>
    <w:p w:rsidR="004918DA" w:rsidRPr="00532E32" w:rsidRDefault="004918DA" w:rsidP="004918DA">
      <w:pPr>
        <w:pStyle w:val="subsection2"/>
      </w:pPr>
      <w:r w:rsidRPr="00532E32">
        <w:t xml:space="preserve">the Secretary may, for the purposes of this Part, treat the property or services mentioned in </w:t>
      </w:r>
      <w:r w:rsidR="00D634E3" w:rsidRPr="00532E32">
        <w:t>paragraph (</w:t>
      </w:r>
      <w:r w:rsidRPr="00532E32">
        <w:t>c) as having been transferred by the individual to the ultimate transferee (instead of by any other entity) at that time to such extent as the Secretary considers reasonable.</w:t>
      </w:r>
    </w:p>
    <w:p w:rsidR="004918DA" w:rsidRPr="00532E32" w:rsidRDefault="004918DA" w:rsidP="004918DA">
      <w:pPr>
        <w:pStyle w:val="subsection"/>
      </w:pPr>
      <w:r w:rsidRPr="00532E32">
        <w:lastRenderedPageBreak/>
        <w:tab/>
        <w:t>(5)</w:t>
      </w:r>
      <w:r w:rsidRPr="00532E32">
        <w:tab/>
        <w:t xml:space="preserve">For the purposes of this section, each of the following events is a </w:t>
      </w:r>
      <w:r w:rsidRPr="00532E32">
        <w:rPr>
          <w:b/>
          <w:i/>
        </w:rPr>
        <w:t>winding</w:t>
      </w:r>
      <w:r w:rsidR="000D013E">
        <w:rPr>
          <w:b/>
          <w:i/>
        </w:rPr>
        <w:noBreakHyphen/>
      </w:r>
      <w:r w:rsidRPr="00532E32">
        <w:rPr>
          <w:b/>
          <w:i/>
        </w:rPr>
        <w:t>up</w:t>
      </w:r>
      <w:r w:rsidRPr="00532E32">
        <w:t xml:space="preserve"> </w:t>
      </w:r>
      <w:r w:rsidRPr="00532E32">
        <w:rPr>
          <w:b/>
          <w:i/>
        </w:rPr>
        <w:t xml:space="preserve">event </w:t>
      </w:r>
      <w:r w:rsidRPr="00532E32">
        <w:t>in relation to a company:</w:t>
      </w:r>
    </w:p>
    <w:p w:rsidR="004918DA" w:rsidRPr="00532E32" w:rsidRDefault="004918DA" w:rsidP="004918DA">
      <w:pPr>
        <w:pStyle w:val="paragraph"/>
      </w:pPr>
      <w:r w:rsidRPr="00532E32">
        <w:tab/>
        <w:t>(a)</w:t>
      </w:r>
      <w:r w:rsidRPr="00532E32">
        <w:tab/>
        <w:t>the company passes a resolution for its winding</w:t>
      </w:r>
      <w:r w:rsidR="000D013E">
        <w:noBreakHyphen/>
      </w:r>
      <w:r w:rsidRPr="00532E32">
        <w:t>up;</w:t>
      </w:r>
    </w:p>
    <w:p w:rsidR="004918DA" w:rsidRPr="00532E32" w:rsidRDefault="004918DA" w:rsidP="004918DA">
      <w:pPr>
        <w:pStyle w:val="paragraph"/>
      </w:pPr>
      <w:r w:rsidRPr="00532E32">
        <w:tab/>
        <w:t>(b)</w:t>
      </w:r>
      <w:r w:rsidRPr="00532E32">
        <w:tab/>
        <w:t>an order is made for the winding</w:t>
      </w:r>
      <w:r w:rsidR="000D013E">
        <w:noBreakHyphen/>
      </w:r>
      <w:r w:rsidRPr="00532E32">
        <w:t>up of the company;</w:t>
      </w:r>
    </w:p>
    <w:p w:rsidR="004918DA" w:rsidRPr="00532E32" w:rsidRDefault="004918DA" w:rsidP="004918DA">
      <w:pPr>
        <w:pStyle w:val="paragraph"/>
      </w:pPr>
      <w:r w:rsidRPr="00532E32">
        <w:tab/>
        <w:t>(c)</w:t>
      </w:r>
      <w:r w:rsidRPr="00532E32">
        <w:tab/>
        <w:t>any similar event.</w:t>
      </w:r>
    </w:p>
    <w:p w:rsidR="004918DA" w:rsidRPr="00532E32" w:rsidRDefault="004918DA" w:rsidP="004918DA">
      <w:pPr>
        <w:pStyle w:val="subsection"/>
      </w:pPr>
      <w:r w:rsidRPr="00532E32">
        <w:tab/>
        <w:t>(6)</w:t>
      </w:r>
      <w:r w:rsidRPr="00532E32">
        <w:tab/>
        <w:t xml:space="preserve">For the purposes of this section, a </w:t>
      </w:r>
      <w:r w:rsidRPr="00532E32">
        <w:rPr>
          <w:b/>
          <w:i/>
        </w:rPr>
        <w:t>winding</w:t>
      </w:r>
      <w:r w:rsidR="000D013E">
        <w:rPr>
          <w:b/>
          <w:i/>
        </w:rPr>
        <w:noBreakHyphen/>
      </w:r>
      <w:r w:rsidRPr="00532E32">
        <w:rPr>
          <w:b/>
          <w:i/>
        </w:rPr>
        <w:t>up event</w:t>
      </w:r>
      <w:r w:rsidRPr="00532E32">
        <w:t xml:space="preserve"> occurs in relation to a business partnership if the business partnership ceases to exist for the purposes of the </w:t>
      </w:r>
      <w:r w:rsidRPr="00532E32">
        <w:rPr>
          <w:i/>
        </w:rPr>
        <w:t>Income Tax Assessment Act 1997</w:t>
      </w:r>
      <w:r w:rsidRPr="00532E32">
        <w:t>.</w:t>
      </w:r>
    </w:p>
    <w:p w:rsidR="004918DA" w:rsidRPr="00532E32" w:rsidRDefault="004918DA" w:rsidP="004918DA">
      <w:pPr>
        <w:pStyle w:val="subsection"/>
      </w:pPr>
      <w:r w:rsidRPr="00532E32">
        <w:tab/>
        <w:t>(7)</w:t>
      </w:r>
      <w:r w:rsidRPr="00532E32">
        <w:tab/>
        <w:t xml:space="preserve">For the purposes of this section, a </w:t>
      </w:r>
      <w:r w:rsidRPr="00532E32">
        <w:rPr>
          <w:b/>
          <w:i/>
        </w:rPr>
        <w:t>winding</w:t>
      </w:r>
      <w:r w:rsidR="000D013E">
        <w:rPr>
          <w:b/>
          <w:i/>
        </w:rPr>
        <w:noBreakHyphen/>
      </w:r>
      <w:r w:rsidRPr="00532E32">
        <w:rPr>
          <w:b/>
          <w:i/>
        </w:rPr>
        <w:t>up event</w:t>
      </w:r>
      <w:r w:rsidRPr="00532E32">
        <w:t xml:space="preserve"> occurs in relation to a trust if:</w:t>
      </w:r>
    </w:p>
    <w:p w:rsidR="004918DA" w:rsidRPr="00532E32" w:rsidRDefault="004918DA" w:rsidP="004918DA">
      <w:pPr>
        <w:pStyle w:val="paragraph"/>
      </w:pPr>
      <w:r w:rsidRPr="00532E32">
        <w:tab/>
        <w:t>(a)</w:t>
      </w:r>
      <w:r w:rsidRPr="00532E32">
        <w:tab/>
        <w:t>the trust commences to be wound</w:t>
      </w:r>
      <w:r w:rsidR="000D013E">
        <w:noBreakHyphen/>
      </w:r>
      <w:r w:rsidRPr="00532E32">
        <w:t>up; or</w:t>
      </w:r>
    </w:p>
    <w:p w:rsidR="004918DA" w:rsidRPr="00532E32" w:rsidRDefault="004918DA" w:rsidP="004918DA">
      <w:pPr>
        <w:pStyle w:val="paragraph"/>
      </w:pPr>
      <w:r w:rsidRPr="00532E32">
        <w:tab/>
        <w:t>(b)</w:t>
      </w:r>
      <w:r w:rsidRPr="00532E32">
        <w:tab/>
        <w:t xml:space="preserve">the trust ceases to exist for the purposes of the </w:t>
      </w:r>
      <w:r w:rsidRPr="00532E32">
        <w:rPr>
          <w:i/>
        </w:rPr>
        <w:t>Income Tax Assessment Act 1997</w:t>
      </w:r>
      <w:r w:rsidRPr="00532E32">
        <w:t>.</w:t>
      </w:r>
    </w:p>
    <w:p w:rsidR="004918DA" w:rsidRPr="00532E32" w:rsidRDefault="004918DA" w:rsidP="004918DA">
      <w:pPr>
        <w:pStyle w:val="ActHead5"/>
      </w:pPr>
      <w:bookmarkStart w:id="159" w:name="_Toc173519468"/>
      <w:r w:rsidRPr="00532E32">
        <w:rPr>
          <w:rStyle w:val="CharSectno"/>
        </w:rPr>
        <w:t>1207J</w:t>
      </w:r>
      <w:r w:rsidRPr="00532E32">
        <w:t xml:space="preserve">  Active involvement with a primary production enterprise</w:t>
      </w:r>
      <w:bookmarkEnd w:id="159"/>
    </w:p>
    <w:p w:rsidR="004918DA" w:rsidRPr="00532E32" w:rsidRDefault="004918DA" w:rsidP="004918DA">
      <w:pPr>
        <w:pStyle w:val="subsection"/>
      </w:pPr>
      <w:r w:rsidRPr="00532E32">
        <w:tab/>
      </w:r>
      <w:r w:rsidRPr="00532E32">
        <w:tab/>
        <w:t xml:space="preserve">For the purposes of this Part, an individual is taken to have been </w:t>
      </w:r>
      <w:r w:rsidRPr="00532E32">
        <w:rPr>
          <w:b/>
          <w:i/>
        </w:rPr>
        <w:t>actively involved with a primary production enterprise</w:t>
      </w:r>
      <w:r w:rsidRPr="00532E32">
        <w:t xml:space="preserve"> if, and only if, the individual:</w:t>
      </w:r>
    </w:p>
    <w:p w:rsidR="004918DA" w:rsidRPr="00532E32" w:rsidRDefault="004918DA" w:rsidP="004918DA">
      <w:pPr>
        <w:pStyle w:val="paragraph"/>
      </w:pPr>
      <w:r w:rsidRPr="00532E32">
        <w:tab/>
        <w:t>(a)</w:t>
      </w:r>
      <w:r w:rsidRPr="00532E32">
        <w:tab/>
        <w:t>has contributed a significant part of his or her labour to the development of the enterprise; or</w:t>
      </w:r>
    </w:p>
    <w:p w:rsidR="004918DA" w:rsidRPr="00532E32" w:rsidRDefault="004918DA" w:rsidP="004918DA">
      <w:pPr>
        <w:pStyle w:val="paragraph"/>
      </w:pPr>
      <w:r w:rsidRPr="00532E32">
        <w:tab/>
        <w:t>(b)</w:t>
      </w:r>
      <w:r w:rsidRPr="00532E32">
        <w:tab/>
        <w:t>has undertaken educational studies or training in a field that, in the opinion of the Secretary, is relevant to the development or management of the enterprise.</w:t>
      </w:r>
    </w:p>
    <w:p w:rsidR="004918DA" w:rsidRPr="00532E32" w:rsidRDefault="004918DA" w:rsidP="004918DA">
      <w:pPr>
        <w:pStyle w:val="ActHead5"/>
      </w:pPr>
      <w:bookmarkStart w:id="160" w:name="_Toc173519469"/>
      <w:r w:rsidRPr="00532E32">
        <w:rPr>
          <w:rStyle w:val="CharSectno"/>
        </w:rPr>
        <w:t>1207K</w:t>
      </w:r>
      <w:r w:rsidRPr="00532E32">
        <w:t xml:space="preserve">  Power to veto decisions of a trustee</w:t>
      </w:r>
      <w:bookmarkEnd w:id="160"/>
    </w:p>
    <w:p w:rsidR="004918DA" w:rsidRPr="00532E32" w:rsidRDefault="004918DA" w:rsidP="004918DA">
      <w:pPr>
        <w:pStyle w:val="subsection"/>
      </w:pPr>
      <w:r w:rsidRPr="00532E32">
        <w:tab/>
      </w:r>
      <w:r w:rsidRPr="00532E32">
        <w:tab/>
        <w:t>For the purposes of this Part, if the decisions of a trustee are subject to the consent of an entity, the entity is taken to be able to veto the decisions of the trustee.</w:t>
      </w:r>
    </w:p>
    <w:p w:rsidR="004918DA" w:rsidRPr="00532E32" w:rsidRDefault="004918DA" w:rsidP="004918DA">
      <w:pPr>
        <w:pStyle w:val="ActHead5"/>
      </w:pPr>
      <w:bookmarkStart w:id="161" w:name="_Toc173519470"/>
      <w:r w:rsidRPr="00532E32">
        <w:rPr>
          <w:rStyle w:val="CharSectno"/>
        </w:rPr>
        <w:t>1207L</w:t>
      </w:r>
      <w:r w:rsidRPr="00532E32">
        <w:t xml:space="preserve">  Extra</w:t>
      </w:r>
      <w:r w:rsidR="000D013E">
        <w:noBreakHyphen/>
      </w:r>
      <w:r w:rsidRPr="00532E32">
        <w:t>territorial operation</w:t>
      </w:r>
      <w:bookmarkEnd w:id="161"/>
    </w:p>
    <w:p w:rsidR="004918DA" w:rsidRPr="00532E32" w:rsidRDefault="004918DA" w:rsidP="004918DA">
      <w:pPr>
        <w:pStyle w:val="subsection"/>
      </w:pPr>
      <w:r w:rsidRPr="00532E32">
        <w:tab/>
        <w:t>(1)</w:t>
      </w:r>
      <w:r w:rsidRPr="00532E32">
        <w:tab/>
        <w:t>This Part extends to acts, omissions, matters and things outside Australia.</w:t>
      </w:r>
    </w:p>
    <w:p w:rsidR="004918DA" w:rsidRPr="00532E32" w:rsidRDefault="004918DA" w:rsidP="004918DA">
      <w:pPr>
        <w:pStyle w:val="subsection"/>
      </w:pPr>
      <w:r w:rsidRPr="00532E32">
        <w:lastRenderedPageBreak/>
        <w:tab/>
        <w:t>(2)</w:t>
      </w:r>
      <w:r w:rsidRPr="00532E32">
        <w:tab/>
        <w:t xml:space="preserve">Disregard </w:t>
      </w:r>
      <w:r w:rsidR="00D634E3" w:rsidRPr="00532E32">
        <w:t>subsection (</w:t>
      </w:r>
      <w:r w:rsidRPr="00532E32">
        <w:t>1) in determining whether a provision of this Act (other than this Part) extends to acts, omissions, matters and things outside Australia.</w:t>
      </w:r>
    </w:p>
    <w:p w:rsidR="004918DA" w:rsidRPr="00532E32" w:rsidRDefault="004918DA" w:rsidP="004918DA">
      <w:pPr>
        <w:pStyle w:val="ActHead5"/>
      </w:pPr>
      <w:bookmarkStart w:id="162" w:name="_Toc173519471"/>
      <w:r w:rsidRPr="00532E32">
        <w:rPr>
          <w:rStyle w:val="CharSectno"/>
        </w:rPr>
        <w:t>1207M</w:t>
      </w:r>
      <w:r w:rsidRPr="00532E32">
        <w:t xml:space="preserve">  Application to things happening before commencement</w:t>
      </w:r>
      <w:bookmarkEnd w:id="162"/>
    </w:p>
    <w:p w:rsidR="004918DA" w:rsidRPr="00532E32" w:rsidRDefault="004918DA" w:rsidP="004918DA">
      <w:pPr>
        <w:pStyle w:val="subsection"/>
      </w:pPr>
      <w:r w:rsidRPr="00532E32">
        <w:tab/>
      </w:r>
      <w:r w:rsidRPr="00532E32">
        <w:tab/>
        <w:t>The use of the present tense in a provision of this Part does not imply that the provision does not apply to things happening before the commencement of this Part.</w:t>
      </w:r>
    </w:p>
    <w:p w:rsidR="004918DA" w:rsidRPr="00532E32" w:rsidRDefault="004918DA" w:rsidP="00F01441">
      <w:pPr>
        <w:pStyle w:val="ActHead3"/>
        <w:pageBreakBefore/>
      </w:pPr>
      <w:bookmarkStart w:id="163" w:name="_Toc173519472"/>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Designated private companies</w:t>
      </w:r>
      <w:bookmarkEnd w:id="163"/>
    </w:p>
    <w:p w:rsidR="004918DA" w:rsidRPr="00532E32" w:rsidRDefault="004918DA" w:rsidP="004918DA">
      <w:pPr>
        <w:pStyle w:val="ActHead5"/>
      </w:pPr>
      <w:bookmarkStart w:id="164" w:name="_Toc173519473"/>
      <w:r w:rsidRPr="00532E32">
        <w:rPr>
          <w:rStyle w:val="CharSectno"/>
        </w:rPr>
        <w:t>1207N</w:t>
      </w:r>
      <w:r w:rsidRPr="00532E32">
        <w:t xml:space="preserve">  Designated private companies</w:t>
      </w:r>
      <w:bookmarkEnd w:id="164"/>
    </w:p>
    <w:p w:rsidR="004918DA" w:rsidRPr="00532E32" w:rsidRDefault="004918DA" w:rsidP="004918DA">
      <w:pPr>
        <w:pStyle w:val="subsection"/>
      </w:pPr>
      <w:r w:rsidRPr="00532E32">
        <w:tab/>
        <w:t>(1)</w:t>
      </w:r>
      <w:r w:rsidRPr="00532E32">
        <w:tab/>
        <w:t xml:space="preserve">For the purposes of this Part, a company is a </w:t>
      </w:r>
      <w:r w:rsidRPr="00532E32">
        <w:rPr>
          <w:b/>
          <w:i/>
        </w:rPr>
        <w:t>designated private company</w:t>
      </w:r>
      <w:r w:rsidRPr="00532E32">
        <w:t xml:space="preserve"> at a particular time if:</w:t>
      </w:r>
    </w:p>
    <w:p w:rsidR="004918DA" w:rsidRPr="00532E32" w:rsidRDefault="004918DA" w:rsidP="004918DA">
      <w:pPr>
        <w:pStyle w:val="paragraph"/>
      </w:pPr>
      <w:r w:rsidRPr="00532E32">
        <w:tab/>
        <w:t>(a)</w:t>
      </w:r>
      <w:r w:rsidRPr="00532E32">
        <w:tab/>
        <w:t>the company satisfies at least 2 of the following conditions in relation to the last financial year that ended before that time:</w:t>
      </w:r>
    </w:p>
    <w:p w:rsidR="004918DA" w:rsidRPr="00532E32" w:rsidRDefault="004918DA" w:rsidP="004918DA">
      <w:pPr>
        <w:pStyle w:val="paragraphsub"/>
      </w:pPr>
      <w:r w:rsidRPr="00532E32">
        <w:tab/>
        <w:t>(i)</w:t>
      </w:r>
      <w:r w:rsidRPr="00532E32">
        <w:tab/>
        <w:t xml:space="preserve">the </w:t>
      </w:r>
      <w:r w:rsidR="00083A9E" w:rsidRPr="00532E32">
        <w:t>consolidated revenue</w:t>
      </w:r>
      <w:r w:rsidRPr="00532E32">
        <w:t xml:space="preserve"> for the financial year of the company and its subsidiaries is less than </w:t>
      </w:r>
      <w:r w:rsidR="00BB62E9" w:rsidRPr="00532E32">
        <w:t>$25 million, or any other amount prescribed by regulations made for the purposes of paragraph</w:t>
      </w:r>
      <w:r w:rsidR="00D634E3" w:rsidRPr="00532E32">
        <w:t> </w:t>
      </w:r>
      <w:r w:rsidR="00BB62E9" w:rsidRPr="00532E32">
        <w:t xml:space="preserve">45A(2)(a) of the </w:t>
      </w:r>
      <w:r w:rsidR="00BB62E9" w:rsidRPr="00532E32">
        <w:rPr>
          <w:i/>
        </w:rPr>
        <w:t>Corporations Act 2001</w:t>
      </w:r>
      <w:r w:rsidRPr="00532E32">
        <w:t>;</w:t>
      </w:r>
    </w:p>
    <w:p w:rsidR="004918DA" w:rsidRPr="00532E32" w:rsidRDefault="004918DA" w:rsidP="004918DA">
      <w:pPr>
        <w:pStyle w:val="paragraphsub"/>
      </w:pPr>
      <w:r w:rsidRPr="00532E32">
        <w:tab/>
        <w:t>(ii)</w:t>
      </w:r>
      <w:r w:rsidRPr="00532E32">
        <w:tab/>
        <w:t xml:space="preserve">the value of the consolidated gross assets at the end of the financial year of the company and its subsidiaries is less than </w:t>
      </w:r>
      <w:r w:rsidR="003E6507" w:rsidRPr="00532E32">
        <w:t>$12.5 million, or any other amount prescribed by regulations made for the purposes of paragraph</w:t>
      </w:r>
      <w:r w:rsidR="00D634E3" w:rsidRPr="00532E32">
        <w:t> </w:t>
      </w:r>
      <w:r w:rsidR="003E6507" w:rsidRPr="00532E32">
        <w:t xml:space="preserve">45A(2)(b) of the </w:t>
      </w:r>
      <w:r w:rsidR="003E6507" w:rsidRPr="00532E32">
        <w:rPr>
          <w:i/>
        </w:rPr>
        <w:t>Corporations Act 2001</w:t>
      </w:r>
      <w:r w:rsidRPr="00532E32">
        <w:t>;</w:t>
      </w:r>
    </w:p>
    <w:p w:rsidR="004918DA" w:rsidRPr="00532E32" w:rsidRDefault="004918DA" w:rsidP="004918DA">
      <w:pPr>
        <w:pStyle w:val="paragraphsub"/>
      </w:pPr>
      <w:r w:rsidRPr="00532E32">
        <w:tab/>
        <w:t>(iii)</w:t>
      </w:r>
      <w:r w:rsidRPr="00532E32">
        <w:tab/>
        <w:t>the company and its subsidiaries have fewer than 50</w:t>
      </w:r>
      <w:r w:rsidR="00A8315E" w:rsidRPr="00532E32">
        <w:t>, or any other number prescribed by regulations made for the purposes of paragraph</w:t>
      </w:r>
      <w:r w:rsidR="00D634E3" w:rsidRPr="00532E32">
        <w:t> </w:t>
      </w:r>
      <w:r w:rsidR="00A8315E" w:rsidRPr="00532E32">
        <w:t xml:space="preserve">45A(2)(c) of the </w:t>
      </w:r>
      <w:r w:rsidR="00A8315E" w:rsidRPr="00532E32">
        <w:rPr>
          <w:i/>
        </w:rPr>
        <w:t>Corporations Act 2001</w:t>
      </w:r>
      <w:r w:rsidR="00A8315E" w:rsidRPr="00532E32">
        <w:t>,</w:t>
      </w:r>
      <w:r w:rsidRPr="00532E32">
        <w:t xml:space="preserve"> employees at the end of the financial year; or</w:t>
      </w:r>
    </w:p>
    <w:p w:rsidR="004918DA" w:rsidRPr="00532E32" w:rsidRDefault="004918DA" w:rsidP="004918DA">
      <w:pPr>
        <w:pStyle w:val="paragraph"/>
      </w:pPr>
      <w:r w:rsidRPr="00532E32">
        <w:tab/>
        <w:t>(b)</w:t>
      </w:r>
      <w:r w:rsidRPr="00532E32">
        <w:tab/>
        <w:t>the company came into existence after the end of the last financial year that ended before that time; or</w:t>
      </w:r>
    </w:p>
    <w:p w:rsidR="004918DA" w:rsidRPr="00532E32" w:rsidRDefault="004918DA" w:rsidP="004918DA">
      <w:pPr>
        <w:pStyle w:val="paragraph"/>
      </w:pPr>
      <w:r w:rsidRPr="00532E32">
        <w:tab/>
        <w:t>(c)</w:t>
      </w:r>
      <w:r w:rsidRPr="00532E32">
        <w:tab/>
        <w:t xml:space="preserve">the company is a declared private company (see </w:t>
      </w:r>
      <w:r w:rsidR="00D634E3" w:rsidRPr="00532E32">
        <w:t>subsection (</w:t>
      </w:r>
      <w:r w:rsidRPr="00532E32">
        <w:t>2));</w:t>
      </w:r>
    </w:p>
    <w:p w:rsidR="004918DA" w:rsidRPr="00532E32" w:rsidRDefault="004918DA" w:rsidP="004918DA">
      <w:pPr>
        <w:pStyle w:val="subsection2"/>
      </w:pPr>
      <w:r w:rsidRPr="00532E32">
        <w:t xml:space="preserve">and the company is not an excluded company (see </w:t>
      </w:r>
      <w:r w:rsidR="00D634E3" w:rsidRPr="00532E32">
        <w:t>subsection (</w:t>
      </w:r>
      <w:r w:rsidRPr="00532E32">
        <w:t>5)).</w:t>
      </w:r>
    </w:p>
    <w:p w:rsidR="004918DA" w:rsidRPr="00532E32" w:rsidRDefault="004918DA" w:rsidP="004918DA">
      <w:pPr>
        <w:pStyle w:val="SubsectionHead"/>
      </w:pPr>
      <w:r w:rsidRPr="00532E32">
        <w:t>Declared private company</w:t>
      </w:r>
    </w:p>
    <w:p w:rsidR="004918DA" w:rsidRPr="00532E32" w:rsidRDefault="004918DA" w:rsidP="004918DA">
      <w:pPr>
        <w:pStyle w:val="subsection"/>
      </w:pPr>
      <w:r w:rsidRPr="00532E32">
        <w:tab/>
        <w:t>(2)</w:t>
      </w:r>
      <w:r w:rsidRPr="00532E32">
        <w:tab/>
        <w:t xml:space="preserve">The Secretary may, by legislative instrument, determine that each company included in a specified class of companies is a </w:t>
      </w:r>
      <w:r w:rsidRPr="00532E32">
        <w:rPr>
          <w:b/>
          <w:i/>
        </w:rPr>
        <w:t xml:space="preserve">declared private company </w:t>
      </w:r>
      <w:r w:rsidRPr="00532E32">
        <w:t>for the purposes of this section.</w:t>
      </w:r>
    </w:p>
    <w:p w:rsidR="004918DA" w:rsidRPr="00532E32" w:rsidRDefault="004918DA" w:rsidP="004918DA">
      <w:pPr>
        <w:pStyle w:val="subsection"/>
      </w:pPr>
      <w:r w:rsidRPr="00532E32">
        <w:tab/>
        <w:t>(3)</w:t>
      </w:r>
      <w:r w:rsidRPr="00532E32">
        <w:tab/>
        <w:t xml:space="preserve">A determination under </w:t>
      </w:r>
      <w:r w:rsidR="00D634E3" w:rsidRPr="00532E32">
        <w:t>subsection (</w:t>
      </w:r>
      <w:r w:rsidRPr="00532E32">
        <w:t>2) has effect accordingly.</w:t>
      </w:r>
    </w:p>
    <w:p w:rsidR="004918DA" w:rsidRPr="00532E32" w:rsidRDefault="004918DA" w:rsidP="004918DA">
      <w:pPr>
        <w:pStyle w:val="SubsectionHead"/>
      </w:pPr>
      <w:r w:rsidRPr="00532E32">
        <w:lastRenderedPageBreak/>
        <w:t>Excluded companies</w:t>
      </w:r>
    </w:p>
    <w:p w:rsidR="004918DA" w:rsidRPr="00532E32" w:rsidRDefault="004918DA" w:rsidP="004918DA">
      <w:pPr>
        <w:pStyle w:val="subsection"/>
      </w:pPr>
      <w:r w:rsidRPr="00532E32">
        <w:tab/>
        <w:t>(5)</w:t>
      </w:r>
      <w:r w:rsidRPr="00532E32">
        <w:tab/>
        <w:t xml:space="preserve">The Secretary may, by legislative instrument, declare that each company included in a specified class of companies is an </w:t>
      </w:r>
      <w:r w:rsidRPr="00532E32">
        <w:rPr>
          <w:b/>
          <w:i/>
        </w:rPr>
        <w:t>excluded company</w:t>
      </w:r>
      <w:r w:rsidRPr="00532E32">
        <w:t xml:space="preserve"> for the purposes of this section.</w:t>
      </w:r>
    </w:p>
    <w:p w:rsidR="004918DA" w:rsidRPr="00532E32" w:rsidRDefault="004918DA" w:rsidP="004918DA">
      <w:pPr>
        <w:pStyle w:val="subsection"/>
      </w:pPr>
      <w:r w:rsidRPr="00532E32">
        <w:tab/>
        <w:t>(6)</w:t>
      </w:r>
      <w:r w:rsidRPr="00532E32">
        <w:tab/>
        <w:t xml:space="preserve">A declaration under </w:t>
      </w:r>
      <w:r w:rsidR="00D634E3" w:rsidRPr="00532E32">
        <w:t>subsection (</w:t>
      </w:r>
      <w:r w:rsidRPr="00532E32">
        <w:t>5) has effect accordingly.</w:t>
      </w:r>
    </w:p>
    <w:p w:rsidR="004918DA" w:rsidRPr="00532E32" w:rsidRDefault="004918DA" w:rsidP="004918DA">
      <w:pPr>
        <w:pStyle w:val="SubsectionHead"/>
      </w:pPr>
      <w:r w:rsidRPr="00532E32">
        <w:t>Definitions</w:t>
      </w:r>
    </w:p>
    <w:p w:rsidR="004918DA" w:rsidRPr="00532E32" w:rsidRDefault="004918DA" w:rsidP="004918DA">
      <w:pPr>
        <w:pStyle w:val="subsection"/>
        <w:keepNext/>
      </w:pPr>
      <w:r w:rsidRPr="00532E32">
        <w:tab/>
        <w:t>(8)</w:t>
      </w:r>
      <w:r w:rsidRPr="00532E32">
        <w:tab/>
        <w:t>In this section:</w:t>
      </w:r>
    </w:p>
    <w:p w:rsidR="00CE5C6A" w:rsidRPr="00532E32" w:rsidRDefault="00CE5C6A" w:rsidP="00CE5C6A">
      <w:pPr>
        <w:pStyle w:val="Definition"/>
      </w:pPr>
      <w:r w:rsidRPr="00532E32">
        <w:rPr>
          <w:b/>
          <w:i/>
        </w:rPr>
        <w:t>consolidated revenue</w:t>
      </w:r>
      <w:r w:rsidRPr="00532E32">
        <w:t xml:space="preserve"> has the same meaning as in section</w:t>
      </w:r>
      <w:r w:rsidR="00D634E3" w:rsidRPr="00532E32">
        <w:t> </w:t>
      </w:r>
      <w:r w:rsidRPr="00532E32">
        <w:t xml:space="preserve">45A of the </w:t>
      </w:r>
      <w:r w:rsidRPr="00532E32">
        <w:rPr>
          <w:i/>
        </w:rPr>
        <w:t>Corporations Act 2001</w:t>
      </w:r>
      <w:r w:rsidRPr="00532E32">
        <w:t>.</w:t>
      </w:r>
    </w:p>
    <w:p w:rsidR="004918DA" w:rsidRPr="00532E32" w:rsidRDefault="004918DA" w:rsidP="004918DA">
      <w:pPr>
        <w:pStyle w:val="Definition"/>
      </w:pPr>
      <w:r w:rsidRPr="00532E32">
        <w:rPr>
          <w:b/>
          <w:i/>
        </w:rPr>
        <w:t>financial year</w:t>
      </w:r>
      <w:r w:rsidRPr="00532E32">
        <w:t>, in relation to a company, means:</w:t>
      </w:r>
    </w:p>
    <w:p w:rsidR="004918DA" w:rsidRPr="00532E32" w:rsidRDefault="004918DA" w:rsidP="004918DA">
      <w:pPr>
        <w:pStyle w:val="paragraph"/>
      </w:pPr>
      <w:r w:rsidRPr="00532E32">
        <w:tab/>
        <w:t>(a)</w:t>
      </w:r>
      <w:r w:rsidRPr="00532E32">
        <w:tab/>
        <w:t xml:space="preserve">a period of 12 months beginning on </w:t>
      </w:r>
      <w:r w:rsidR="00880EFF" w:rsidRPr="00532E32">
        <w:t>1 July</w:t>
      </w:r>
      <w:r w:rsidRPr="00532E32">
        <w:t>; or</w:t>
      </w:r>
    </w:p>
    <w:p w:rsidR="004918DA" w:rsidRPr="00532E32" w:rsidRDefault="004918DA" w:rsidP="004918DA">
      <w:pPr>
        <w:pStyle w:val="paragraph"/>
      </w:pPr>
      <w:r w:rsidRPr="00532E32">
        <w:tab/>
        <w:t>(b)</w:t>
      </w:r>
      <w:r w:rsidRPr="00532E32">
        <w:tab/>
        <w:t>if some other period is the company’s tax year—that other period.</w:t>
      </w:r>
    </w:p>
    <w:p w:rsidR="004918DA" w:rsidRPr="00532E32" w:rsidRDefault="004918DA" w:rsidP="004918DA">
      <w:pPr>
        <w:pStyle w:val="Definition"/>
      </w:pPr>
      <w:r w:rsidRPr="00532E32">
        <w:rPr>
          <w:b/>
          <w:i/>
        </w:rPr>
        <w:t>value of consolidated gross assets</w:t>
      </w:r>
      <w:r w:rsidRPr="00532E32">
        <w:t xml:space="preserve"> has the same meaning as in section</w:t>
      </w:r>
      <w:r w:rsidR="00D634E3" w:rsidRPr="00532E32">
        <w:t> </w:t>
      </w:r>
      <w:r w:rsidRPr="00532E32">
        <w:t xml:space="preserve">45A of the </w:t>
      </w:r>
      <w:r w:rsidRPr="00532E32">
        <w:rPr>
          <w:i/>
        </w:rPr>
        <w:t>Corporations Act 2001</w:t>
      </w:r>
      <w:r w:rsidRPr="00532E32">
        <w:t>.</w:t>
      </w:r>
    </w:p>
    <w:p w:rsidR="004918DA" w:rsidRPr="00532E32" w:rsidRDefault="004918DA" w:rsidP="00F01441">
      <w:pPr>
        <w:pStyle w:val="ActHead3"/>
        <w:pageBreakBefore/>
      </w:pPr>
      <w:bookmarkStart w:id="165" w:name="_Toc173519474"/>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Designated private trusts</w:t>
      </w:r>
      <w:bookmarkEnd w:id="165"/>
    </w:p>
    <w:p w:rsidR="004918DA" w:rsidRPr="00532E32" w:rsidRDefault="004918DA" w:rsidP="004918DA">
      <w:pPr>
        <w:pStyle w:val="ActHead5"/>
      </w:pPr>
      <w:bookmarkStart w:id="166" w:name="_Toc173519475"/>
      <w:r w:rsidRPr="00532E32">
        <w:rPr>
          <w:rStyle w:val="CharSectno"/>
        </w:rPr>
        <w:t>1207P</w:t>
      </w:r>
      <w:r w:rsidRPr="00532E32">
        <w:t xml:space="preserve">  Designated private trusts</w:t>
      </w:r>
      <w:bookmarkEnd w:id="166"/>
    </w:p>
    <w:p w:rsidR="004918DA" w:rsidRPr="00532E32" w:rsidRDefault="004918DA" w:rsidP="004918DA">
      <w:pPr>
        <w:pStyle w:val="subsection"/>
      </w:pPr>
      <w:r w:rsidRPr="00532E32">
        <w:tab/>
        <w:t>(1)</w:t>
      </w:r>
      <w:r w:rsidRPr="00532E32">
        <w:tab/>
        <w:t xml:space="preserve">For the purposes of this Part, a trust is a </w:t>
      </w:r>
      <w:r w:rsidRPr="00532E32">
        <w:rPr>
          <w:b/>
          <w:i/>
        </w:rPr>
        <w:t>designated private trust</w:t>
      </w:r>
      <w:r w:rsidRPr="00532E32">
        <w:t xml:space="preserve"> unless:</w:t>
      </w:r>
    </w:p>
    <w:p w:rsidR="004918DA" w:rsidRPr="00532E32" w:rsidRDefault="004918DA" w:rsidP="004918DA">
      <w:pPr>
        <w:pStyle w:val="paragraph"/>
      </w:pPr>
      <w:r w:rsidRPr="00532E32">
        <w:tab/>
        <w:t>(a)</w:t>
      </w:r>
      <w:r w:rsidRPr="00532E32">
        <w:tab/>
        <w:t>all of the following conditions are satisfied:</w:t>
      </w:r>
    </w:p>
    <w:p w:rsidR="004918DA" w:rsidRPr="00532E32" w:rsidRDefault="004918DA" w:rsidP="004918DA">
      <w:pPr>
        <w:pStyle w:val="paragraphsub"/>
      </w:pPr>
      <w:r w:rsidRPr="00532E32">
        <w:tab/>
        <w:t>(i)</w:t>
      </w:r>
      <w:r w:rsidRPr="00532E32">
        <w:tab/>
        <w:t>the trust is a fixed trust;</w:t>
      </w:r>
    </w:p>
    <w:p w:rsidR="004918DA" w:rsidRPr="00532E32" w:rsidRDefault="004918DA" w:rsidP="004918DA">
      <w:pPr>
        <w:pStyle w:val="paragraphsub"/>
      </w:pPr>
      <w:r w:rsidRPr="00532E32">
        <w:tab/>
        <w:t>(ii)</w:t>
      </w:r>
      <w:r w:rsidRPr="00532E32">
        <w:tab/>
        <w:t>the units in the trust are held by 50 or more persons;</w:t>
      </w:r>
    </w:p>
    <w:p w:rsidR="004918DA" w:rsidRPr="00532E32" w:rsidRDefault="004918DA" w:rsidP="004918DA">
      <w:pPr>
        <w:pStyle w:val="paragraphsub"/>
      </w:pPr>
      <w:r w:rsidRPr="00532E32">
        <w:tab/>
        <w:t>(iii)</w:t>
      </w:r>
      <w:r w:rsidRPr="00532E32">
        <w:tab/>
        <w:t>the trust was not created, continued in existence or operated under a scheme that was entered into or carried out for the sole or dominant purpose of enabling any individual or individuals to avoid the application of this Part and/or Division</w:t>
      </w:r>
      <w:r w:rsidR="00D634E3" w:rsidRPr="00532E32">
        <w:t> </w:t>
      </w:r>
      <w:r w:rsidRPr="00532E32">
        <w:t>11A of Part</w:t>
      </w:r>
      <w:r w:rsidR="00E5726F" w:rsidRPr="00532E32">
        <w:t> </w:t>
      </w:r>
      <w:r w:rsidRPr="00532E32">
        <w:t>IIIB of the Veterans’ Entitlements Act; or</w:t>
      </w:r>
    </w:p>
    <w:p w:rsidR="004918DA" w:rsidRPr="00532E32" w:rsidRDefault="004918DA" w:rsidP="004918DA">
      <w:pPr>
        <w:pStyle w:val="paragraph"/>
      </w:pPr>
      <w:r w:rsidRPr="00532E32">
        <w:tab/>
        <w:t>(b)</w:t>
      </w:r>
      <w:r w:rsidRPr="00532E32">
        <w:tab/>
        <w:t xml:space="preserve">the trust is a complying superannuation fund (see </w:t>
      </w:r>
      <w:r w:rsidR="00D634E3" w:rsidRPr="00532E32">
        <w:t>subsection (</w:t>
      </w:r>
      <w:r w:rsidRPr="00532E32">
        <w:t>3)); or</w:t>
      </w:r>
    </w:p>
    <w:p w:rsidR="004918DA" w:rsidRPr="00532E32" w:rsidRDefault="004918DA" w:rsidP="004918DA">
      <w:pPr>
        <w:pStyle w:val="paragraph"/>
      </w:pPr>
      <w:r w:rsidRPr="00532E32">
        <w:tab/>
        <w:t>(c)</w:t>
      </w:r>
      <w:r w:rsidRPr="00532E32">
        <w:tab/>
        <w:t xml:space="preserve">the trust is an excluded trust (see </w:t>
      </w:r>
      <w:r w:rsidR="00D634E3" w:rsidRPr="00532E32">
        <w:t>subsection (</w:t>
      </w:r>
      <w:r w:rsidR="000C1822" w:rsidRPr="00532E32">
        <w:t>4)).</w:t>
      </w:r>
    </w:p>
    <w:p w:rsidR="004918DA" w:rsidRPr="00532E32" w:rsidRDefault="004918DA" w:rsidP="004918DA">
      <w:pPr>
        <w:pStyle w:val="subsection"/>
      </w:pPr>
      <w:r w:rsidRPr="00532E32">
        <w:tab/>
        <w:t>(2)</w:t>
      </w:r>
      <w:r w:rsidRPr="00532E32">
        <w:tab/>
        <w:t xml:space="preserve">For the purposes of </w:t>
      </w:r>
      <w:r w:rsidR="00D634E3" w:rsidRPr="00532E32">
        <w:t>subparagraph (</w:t>
      </w:r>
      <w:r w:rsidRPr="00532E32">
        <w:t>1)(a)(ii), an individual and his or her associates are taken to be one person.</w:t>
      </w:r>
    </w:p>
    <w:p w:rsidR="004918DA" w:rsidRPr="00532E32" w:rsidRDefault="004918DA" w:rsidP="004918DA">
      <w:pPr>
        <w:pStyle w:val="SubsectionHead"/>
      </w:pPr>
      <w:r w:rsidRPr="00532E32">
        <w:t>Complying superannuation funds</w:t>
      </w:r>
    </w:p>
    <w:p w:rsidR="004918DA" w:rsidRPr="00532E32" w:rsidRDefault="004918DA" w:rsidP="004918DA">
      <w:pPr>
        <w:pStyle w:val="subsection"/>
      </w:pPr>
      <w:r w:rsidRPr="00532E32">
        <w:tab/>
        <w:t>(3)</w:t>
      </w:r>
      <w:r w:rsidRPr="00532E32">
        <w:tab/>
        <w:t xml:space="preserve">For the purposes of this section, a fund is a </w:t>
      </w:r>
      <w:r w:rsidRPr="00532E32">
        <w:rPr>
          <w:b/>
          <w:i/>
        </w:rPr>
        <w:t xml:space="preserve">complying superannuation fund </w:t>
      </w:r>
      <w:r w:rsidRPr="00532E32">
        <w:t>at a particular time if:</w:t>
      </w:r>
    </w:p>
    <w:p w:rsidR="004918DA" w:rsidRPr="00532E32" w:rsidRDefault="004918DA" w:rsidP="004918DA">
      <w:pPr>
        <w:pStyle w:val="paragraph"/>
      </w:pPr>
      <w:r w:rsidRPr="00532E32">
        <w:tab/>
        <w:t>(a)</w:t>
      </w:r>
      <w:r w:rsidRPr="00532E32">
        <w:tab/>
        <w:t>that time occurs during a particular tax year of the fund; and</w:t>
      </w:r>
    </w:p>
    <w:p w:rsidR="004918DA" w:rsidRPr="00532E32" w:rsidRDefault="004918DA" w:rsidP="004918DA">
      <w:pPr>
        <w:pStyle w:val="paragraph"/>
      </w:pPr>
      <w:r w:rsidRPr="00532E32">
        <w:tab/>
        <w:t>(b)</w:t>
      </w:r>
      <w:r w:rsidRPr="00532E32">
        <w:tab/>
        <w:t>under section</w:t>
      </w:r>
      <w:r w:rsidR="00D634E3" w:rsidRPr="00532E32">
        <w:t> </w:t>
      </w:r>
      <w:r w:rsidRPr="00532E32">
        <w:t xml:space="preserve">45 of the </w:t>
      </w:r>
      <w:r w:rsidRPr="00532E32">
        <w:rPr>
          <w:i/>
        </w:rPr>
        <w:t>Superannuation Industry (Supervision) Act 1993</w:t>
      </w:r>
      <w:r w:rsidRPr="00532E32">
        <w:t xml:space="preserve">, the fund is a complying superannuation fund for the purposes of </w:t>
      </w:r>
      <w:r w:rsidR="004E5975" w:rsidRPr="00532E32">
        <w:t xml:space="preserve">the </w:t>
      </w:r>
      <w:r w:rsidR="004E5975" w:rsidRPr="00532E32">
        <w:rPr>
          <w:i/>
        </w:rPr>
        <w:t>Income Tax Assessment Act 1997</w:t>
      </w:r>
      <w:r w:rsidRPr="00532E32">
        <w:t xml:space="preserve"> in relation to that tax year.</w:t>
      </w:r>
    </w:p>
    <w:p w:rsidR="004918DA" w:rsidRPr="00532E32" w:rsidRDefault="004918DA" w:rsidP="004918DA">
      <w:pPr>
        <w:pStyle w:val="SubsectionHead"/>
      </w:pPr>
      <w:r w:rsidRPr="00532E32">
        <w:t>Excluded trusts</w:t>
      </w:r>
    </w:p>
    <w:p w:rsidR="004918DA" w:rsidRPr="00532E32" w:rsidRDefault="004918DA" w:rsidP="004918DA">
      <w:pPr>
        <w:pStyle w:val="subsection"/>
      </w:pPr>
      <w:r w:rsidRPr="00532E32">
        <w:tab/>
        <w:t>(4)</w:t>
      </w:r>
      <w:r w:rsidRPr="00532E32">
        <w:tab/>
        <w:t xml:space="preserve">The Secretary may, by legislative instrument, declare that each trust included in a specified class of trusts is an </w:t>
      </w:r>
      <w:r w:rsidRPr="00532E32">
        <w:rPr>
          <w:b/>
          <w:i/>
        </w:rPr>
        <w:t>excluded trust</w:t>
      </w:r>
      <w:r w:rsidRPr="00532E32">
        <w:t xml:space="preserve"> for the purposes of this section.</w:t>
      </w:r>
    </w:p>
    <w:p w:rsidR="004918DA" w:rsidRPr="00532E32" w:rsidRDefault="004918DA" w:rsidP="004918DA">
      <w:pPr>
        <w:pStyle w:val="subsection"/>
      </w:pPr>
      <w:r w:rsidRPr="00532E32">
        <w:lastRenderedPageBreak/>
        <w:tab/>
        <w:t>(5)</w:t>
      </w:r>
      <w:r w:rsidRPr="00532E32">
        <w:tab/>
        <w:t>The declaration has effect accordingly.</w:t>
      </w:r>
    </w:p>
    <w:p w:rsidR="004918DA" w:rsidRPr="00532E32" w:rsidRDefault="004918DA" w:rsidP="004918DA">
      <w:pPr>
        <w:pStyle w:val="SubsectionHead"/>
      </w:pPr>
      <w:r w:rsidRPr="00532E32">
        <w:t>Definitions</w:t>
      </w:r>
    </w:p>
    <w:p w:rsidR="004918DA" w:rsidRPr="00532E32" w:rsidRDefault="004918DA" w:rsidP="004918DA">
      <w:pPr>
        <w:pStyle w:val="subsection"/>
      </w:pPr>
      <w:r w:rsidRPr="00532E32">
        <w:tab/>
        <w:t>(7)</w:t>
      </w:r>
      <w:r w:rsidRPr="00532E32">
        <w:tab/>
        <w:t>In this section:</w:t>
      </w:r>
    </w:p>
    <w:p w:rsidR="004918DA" w:rsidRPr="00532E32" w:rsidRDefault="004918DA" w:rsidP="004918DA">
      <w:pPr>
        <w:pStyle w:val="Definition"/>
      </w:pPr>
      <w:r w:rsidRPr="00532E32">
        <w:rPr>
          <w:b/>
          <w:i/>
        </w:rPr>
        <w:t>fixed trust</w:t>
      </w:r>
      <w:r w:rsidRPr="00532E32">
        <w:t xml:space="preserve"> means a trust where persons have fixed entitlements to all of the income and corpus of the trust.</w:t>
      </w:r>
    </w:p>
    <w:p w:rsidR="004918DA" w:rsidRPr="00532E32" w:rsidRDefault="004918DA" w:rsidP="004918DA">
      <w:pPr>
        <w:pStyle w:val="Definition"/>
      </w:pPr>
      <w:r w:rsidRPr="00532E32">
        <w:rPr>
          <w:b/>
          <w:i/>
        </w:rPr>
        <w:t>income</w:t>
      </w:r>
      <w:r w:rsidRPr="00532E32">
        <w:t xml:space="preserve"> means income within the ordinary meaning of that expression.</w:t>
      </w:r>
    </w:p>
    <w:p w:rsidR="004918DA" w:rsidRPr="00532E32" w:rsidRDefault="004918DA" w:rsidP="004918DA">
      <w:pPr>
        <w:pStyle w:val="Definition"/>
      </w:pPr>
      <w:r w:rsidRPr="00532E32">
        <w:rPr>
          <w:b/>
          <w:i/>
        </w:rPr>
        <w:t>unit</w:t>
      </w:r>
      <w:r w:rsidRPr="00532E32">
        <w:t>, in relation to a trust, includes a beneficial interest, however described, in the property or income of the trust.</w:t>
      </w:r>
    </w:p>
    <w:p w:rsidR="004918DA" w:rsidRPr="00532E32" w:rsidRDefault="004918DA" w:rsidP="00F01441">
      <w:pPr>
        <w:pStyle w:val="ActHead3"/>
        <w:pageBreakBefore/>
      </w:pPr>
      <w:bookmarkStart w:id="167" w:name="_Toc173519476"/>
      <w:r w:rsidRPr="00532E32">
        <w:rPr>
          <w:rStyle w:val="CharDivNo"/>
        </w:rPr>
        <w:lastRenderedPageBreak/>
        <w:t>Division</w:t>
      </w:r>
      <w:r w:rsidR="00D634E3" w:rsidRPr="00532E32">
        <w:rPr>
          <w:rStyle w:val="CharDivNo"/>
        </w:rPr>
        <w:t> </w:t>
      </w:r>
      <w:r w:rsidRPr="00532E32">
        <w:rPr>
          <w:rStyle w:val="CharDivNo"/>
        </w:rPr>
        <w:t>4</w:t>
      </w:r>
      <w:r w:rsidRPr="00532E32">
        <w:t>—</w:t>
      </w:r>
      <w:r w:rsidRPr="00532E32">
        <w:rPr>
          <w:rStyle w:val="CharDivText"/>
        </w:rPr>
        <w:t>Controlled private companies</w:t>
      </w:r>
      <w:bookmarkEnd w:id="167"/>
    </w:p>
    <w:p w:rsidR="004918DA" w:rsidRPr="00532E32" w:rsidRDefault="004918DA" w:rsidP="004918DA">
      <w:pPr>
        <w:pStyle w:val="ActHead5"/>
      </w:pPr>
      <w:bookmarkStart w:id="168" w:name="_Toc173519477"/>
      <w:r w:rsidRPr="00532E32">
        <w:rPr>
          <w:rStyle w:val="CharSectno"/>
        </w:rPr>
        <w:t>1207Q</w:t>
      </w:r>
      <w:r w:rsidRPr="00532E32">
        <w:t xml:space="preserve">  Controlled private companies</w:t>
      </w:r>
      <w:bookmarkEnd w:id="168"/>
    </w:p>
    <w:p w:rsidR="004918DA" w:rsidRPr="00532E32" w:rsidRDefault="004918DA" w:rsidP="004918DA">
      <w:pPr>
        <w:pStyle w:val="subsection"/>
      </w:pPr>
      <w:r w:rsidRPr="00532E32">
        <w:tab/>
        <w:t>(1)</w:t>
      </w:r>
      <w:r w:rsidRPr="00532E32">
        <w:tab/>
        <w:t xml:space="preserve">For the purposes of this Part, a company is a </w:t>
      </w:r>
      <w:r w:rsidRPr="00532E32">
        <w:rPr>
          <w:b/>
          <w:i/>
        </w:rPr>
        <w:t>controlled private company</w:t>
      </w:r>
      <w:r w:rsidRPr="00532E32">
        <w:t xml:space="preserve"> in relation to an individual if the company is a designated private company and:</w:t>
      </w:r>
    </w:p>
    <w:p w:rsidR="004918DA" w:rsidRPr="00532E32" w:rsidRDefault="004918DA" w:rsidP="004918DA">
      <w:pPr>
        <w:pStyle w:val="paragraph"/>
      </w:pPr>
      <w:r w:rsidRPr="00532E32">
        <w:tab/>
        <w:t>(a)</w:t>
      </w:r>
      <w:r w:rsidRPr="00532E32">
        <w:tab/>
        <w:t xml:space="preserve">the individual passes the </w:t>
      </w:r>
      <w:r w:rsidRPr="00532E32">
        <w:rPr>
          <w:b/>
          <w:i/>
        </w:rPr>
        <w:t>control test</w:t>
      </w:r>
      <w:r w:rsidRPr="00532E32">
        <w:t xml:space="preserve"> set out in </w:t>
      </w:r>
      <w:r w:rsidR="00D634E3" w:rsidRPr="00532E32">
        <w:t>subsection (</w:t>
      </w:r>
      <w:r w:rsidRPr="00532E32">
        <w:t>2); or</w:t>
      </w:r>
    </w:p>
    <w:p w:rsidR="004918DA" w:rsidRPr="00532E32" w:rsidRDefault="004918DA" w:rsidP="004918DA">
      <w:pPr>
        <w:pStyle w:val="paragraph"/>
      </w:pPr>
      <w:r w:rsidRPr="00532E32">
        <w:tab/>
        <w:t>(b)</w:t>
      </w:r>
      <w:r w:rsidRPr="00532E32">
        <w:tab/>
        <w:t xml:space="preserve">the individual passes the </w:t>
      </w:r>
      <w:r w:rsidRPr="00532E32">
        <w:rPr>
          <w:b/>
          <w:i/>
        </w:rPr>
        <w:t>source test</w:t>
      </w:r>
      <w:r w:rsidRPr="00532E32">
        <w:t xml:space="preserve"> set out in </w:t>
      </w:r>
      <w:r w:rsidR="00D634E3" w:rsidRPr="00532E32">
        <w:t>subsection (</w:t>
      </w:r>
      <w:r w:rsidRPr="00532E32">
        <w:t>3).</w:t>
      </w:r>
    </w:p>
    <w:p w:rsidR="004918DA" w:rsidRPr="00532E32" w:rsidRDefault="004918DA" w:rsidP="004918DA">
      <w:pPr>
        <w:pStyle w:val="SubsectionHead"/>
      </w:pPr>
      <w:r w:rsidRPr="00532E32">
        <w:t>Control test</w:t>
      </w:r>
    </w:p>
    <w:p w:rsidR="004918DA" w:rsidRPr="00532E32" w:rsidRDefault="004918DA" w:rsidP="004918DA">
      <w:pPr>
        <w:pStyle w:val="subsection"/>
      </w:pPr>
      <w:r w:rsidRPr="00532E32">
        <w:tab/>
        <w:t>(2)</w:t>
      </w:r>
      <w:r w:rsidRPr="00532E32">
        <w:tab/>
        <w:t xml:space="preserve">For the purposes of this section, an individual </w:t>
      </w:r>
      <w:r w:rsidRPr="00532E32">
        <w:rPr>
          <w:b/>
          <w:i/>
        </w:rPr>
        <w:t>passes the control test</w:t>
      </w:r>
      <w:r w:rsidRPr="00532E32">
        <w:t xml:space="preserve"> in relation to a company if:</w:t>
      </w:r>
    </w:p>
    <w:p w:rsidR="004918DA" w:rsidRPr="00532E32" w:rsidRDefault="004918DA" w:rsidP="004918DA">
      <w:pPr>
        <w:pStyle w:val="paragraph"/>
      </w:pPr>
      <w:r w:rsidRPr="00532E32">
        <w:tab/>
        <w:t>(a)</w:t>
      </w:r>
      <w:r w:rsidRPr="00532E32">
        <w:tab/>
        <w:t>the aggregate of:</w:t>
      </w:r>
    </w:p>
    <w:p w:rsidR="004918DA" w:rsidRPr="00532E32" w:rsidRDefault="004918DA" w:rsidP="004918DA">
      <w:pPr>
        <w:pStyle w:val="paragraphsub"/>
      </w:pPr>
      <w:r w:rsidRPr="00532E32">
        <w:tab/>
        <w:t>(i)</w:t>
      </w:r>
      <w:r w:rsidRPr="00532E32">
        <w:tab/>
        <w:t>the direct voting interests in the company that the individual holds; and</w:t>
      </w:r>
    </w:p>
    <w:p w:rsidR="004918DA" w:rsidRPr="00532E32" w:rsidRDefault="004918DA" w:rsidP="004918DA">
      <w:pPr>
        <w:pStyle w:val="paragraphsub"/>
      </w:pPr>
      <w:r w:rsidRPr="00532E32">
        <w:tab/>
        <w:t>(ii)</w:t>
      </w:r>
      <w:r w:rsidRPr="00532E32">
        <w:tab/>
        <w:t>the direct voting interests in the company held by associates of the individual;</w:t>
      </w:r>
    </w:p>
    <w:p w:rsidR="004918DA" w:rsidRPr="00532E32" w:rsidRDefault="004918DA" w:rsidP="004918DA">
      <w:pPr>
        <w:pStyle w:val="paragraph"/>
      </w:pPr>
      <w:r w:rsidRPr="00532E32">
        <w:tab/>
      </w:r>
      <w:r w:rsidRPr="00532E32">
        <w:tab/>
        <w:t>is 50% or more; or</w:t>
      </w:r>
    </w:p>
    <w:p w:rsidR="004918DA" w:rsidRPr="00532E32" w:rsidRDefault="004918DA" w:rsidP="004918DA">
      <w:pPr>
        <w:pStyle w:val="paragraph"/>
      </w:pPr>
      <w:r w:rsidRPr="00532E32">
        <w:tab/>
        <w:t>(b)</w:t>
      </w:r>
      <w:r w:rsidRPr="00532E32">
        <w:tab/>
        <w:t>the aggregate of:</w:t>
      </w:r>
    </w:p>
    <w:p w:rsidR="004918DA" w:rsidRPr="00532E32" w:rsidRDefault="004918DA" w:rsidP="004918DA">
      <w:pPr>
        <w:pStyle w:val="paragraphsub"/>
      </w:pPr>
      <w:r w:rsidRPr="00532E32">
        <w:tab/>
        <w:t>(i)</w:t>
      </w:r>
      <w:r w:rsidRPr="00532E32">
        <w:tab/>
        <w:t>the direct control interests in the company that the individual holds; and</w:t>
      </w:r>
    </w:p>
    <w:p w:rsidR="004918DA" w:rsidRPr="00532E32" w:rsidRDefault="004918DA" w:rsidP="004918DA">
      <w:pPr>
        <w:pStyle w:val="paragraphsub"/>
      </w:pPr>
      <w:r w:rsidRPr="00532E32">
        <w:tab/>
        <w:t>(ii)</w:t>
      </w:r>
      <w:r w:rsidRPr="00532E32">
        <w:tab/>
        <w:t>the direct control interests in the company held by associates of the individual;</w:t>
      </w:r>
    </w:p>
    <w:p w:rsidR="004918DA" w:rsidRPr="00532E32" w:rsidRDefault="004918DA" w:rsidP="004918DA">
      <w:pPr>
        <w:pStyle w:val="paragraph"/>
      </w:pPr>
      <w:r w:rsidRPr="00532E32">
        <w:tab/>
      </w:r>
      <w:r w:rsidRPr="00532E32">
        <w:tab/>
        <w:t>is 15% or more; or</w:t>
      </w:r>
    </w:p>
    <w:p w:rsidR="004918DA" w:rsidRPr="00532E32" w:rsidRDefault="004918DA" w:rsidP="004918DA">
      <w:pPr>
        <w:pStyle w:val="paragraph"/>
      </w:pPr>
      <w:r w:rsidRPr="00532E32">
        <w:tab/>
        <w:t>(c)</w:t>
      </w:r>
      <w:r w:rsidRPr="00532E32">
        <w:tab/>
        <w:t>the company is sufficiently influenced by:</w:t>
      </w:r>
    </w:p>
    <w:p w:rsidR="004918DA" w:rsidRPr="00532E32" w:rsidRDefault="004918DA" w:rsidP="004918DA">
      <w:pPr>
        <w:pStyle w:val="paragraphsub"/>
      </w:pPr>
      <w:r w:rsidRPr="00532E32">
        <w:tab/>
        <w:t>(i)</w:t>
      </w:r>
      <w:r w:rsidRPr="00532E32">
        <w:tab/>
        <w:t>the individual; or</w:t>
      </w:r>
    </w:p>
    <w:p w:rsidR="004918DA" w:rsidRPr="00532E32" w:rsidRDefault="004918DA" w:rsidP="004918DA">
      <w:pPr>
        <w:pStyle w:val="paragraphsub"/>
      </w:pPr>
      <w:r w:rsidRPr="00532E32">
        <w:tab/>
        <w:t>(ii)</w:t>
      </w:r>
      <w:r w:rsidRPr="00532E32">
        <w:tab/>
        <w:t>an associate of the individual; or</w:t>
      </w:r>
    </w:p>
    <w:p w:rsidR="004918DA" w:rsidRPr="00532E32" w:rsidRDefault="004918DA" w:rsidP="004918DA">
      <w:pPr>
        <w:pStyle w:val="paragraphsub"/>
      </w:pPr>
      <w:r w:rsidRPr="00532E32">
        <w:tab/>
        <w:t>(iii)</w:t>
      </w:r>
      <w:r w:rsidRPr="00532E32">
        <w:tab/>
        <w:t>2 or more entities covered by the preceding subparagraphs; or</w:t>
      </w:r>
    </w:p>
    <w:p w:rsidR="004918DA" w:rsidRPr="00532E32" w:rsidRDefault="004918DA" w:rsidP="004918DA">
      <w:pPr>
        <w:pStyle w:val="paragraph"/>
      </w:pPr>
      <w:r w:rsidRPr="00532E32">
        <w:tab/>
        <w:t>(d)</w:t>
      </w:r>
      <w:r w:rsidRPr="00532E32">
        <w:tab/>
        <w:t>the individual (either alone or together with associates) is in a position to exercise control over the company.</w:t>
      </w:r>
    </w:p>
    <w:p w:rsidR="004918DA" w:rsidRPr="00532E32" w:rsidRDefault="004918DA" w:rsidP="004918DA">
      <w:pPr>
        <w:pStyle w:val="SubsectionHead"/>
      </w:pPr>
      <w:r w:rsidRPr="00532E32">
        <w:lastRenderedPageBreak/>
        <w:t>Source test</w:t>
      </w:r>
    </w:p>
    <w:p w:rsidR="004918DA" w:rsidRPr="00532E32" w:rsidRDefault="004918DA" w:rsidP="004918DA">
      <w:pPr>
        <w:pStyle w:val="subsection"/>
        <w:keepNext/>
      </w:pPr>
      <w:r w:rsidRPr="00532E32">
        <w:tab/>
        <w:t>(3)</w:t>
      </w:r>
      <w:r w:rsidRPr="00532E32">
        <w:tab/>
        <w:t xml:space="preserve">For the purposes of this section, an individual </w:t>
      </w:r>
      <w:r w:rsidRPr="00532E32">
        <w:rPr>
          <w:b/>
          <w:i/>
        </w:rPr>
        <w:t>passes the source test</w:t>
      </w:r>
      <w:r w:rsidRPr="00532E32">
        <w:t xml:space="preserve"> in relation to a company if:</w:t>
      </w:r>
    </w:p>
    <w:p w:rsidR="004918DA" w:rsidRPr="00532E32" w:rsidRDefault="004918DA" w:rsidP="004918DA">
      <w:pPr>
        <w:pStyle w:val="paragraph"/>
      </w:pPr>
      <w:r w:rsidRPr="00532E32">
        <w:tab/>
        <w:t>(a)</w:t>
      </w:r>
      <w:r w:rsidRPr="00532E32">
        <w:tab/>
        <w:t>the individual has transferred property or services to the company after 7.30 pm, by standard time in the Australian Capital Territory, on 9</w:t>
      </w:r>
      <w:r w:rsidR="00D634E3" w:rsidRPr="00532E32">
        <w:t> </w:t>
      </w:r>
      <w:r w:rsidRPr="00532E32">
        <w:t>May 2000; and</w:t>
      </w:r>
    </w:p>
    <w:p w:rsidR="004918DA" w:rsidRPr="00532E32" w:rsidRDefault="004918DA" w:rsidP="004918DA">
      <w:pPr>
        <w:pStyle w:val="paragraph"/>
      </w:pPr>
      <w:r w:rsidRPr="00532E32">
        <w:tab/>
        <w:t>(b)</w:t>
      </w:r>
      <w:r w:rsidRPr="00532E32">
        <w:tab/>
        <w:t>the underlying transfer was made for no consideration or for a consideration less than the arm’s length amount in relation to the underlying transfer.</w:t>
      </w:r>
    </w:p>
    <w:p w:rsidR="004918DA" w:rsidRPr="00532E32" w:rsidRDefault="004918DA" w:rsidP="004918DA">
      <w:pPr>
        <w:pStyle w:val="SubsectionHead"/>
      </w:pPr>
      <w:r w:rsidRPr="00532E32">
        <w:t>No double counting</w:t>
      </w:r>
    </w:p>
    <w:p w:rsidR="004918DA" w:rsidRPr="00532E32" w:rsidRDefault="004918DA" w:rsidP="004918DA">
      <w:pPr>
        <w:pStyle w:val="subsection"/>
      </w:pPr>
      <w:r w:rsidRPr="00532E32">
        <w:tab/>
        <w:t>(4)</w:t>
      </w:r>
      <w:r w:rsidRPr="00532E32">
        <w:tab/>
        <w:t xml:space="preserve">In calculating the aggregate referred to in </w:t>
      </w:r>
      <w:r w:rsidR="00D634E3" w:rsidRPr="00532E32">
        <w:t>paragraph (</w:t>
      </w:r>
      <w:r w:rsidRPr="00532E32">
        <w:t xml:space="preserve">2)(a), a direct voting interest held because of </w:t>
      </w:r>
      <w:r w:rsidR="004E3300" w:rsidRPr="00532E32">
        <w:t>subsection 1</w:t>
      </w:r>
      <w:r w:rsidRPr="00532E32">
        <w:t xml:space="preserve">207R(2) is not to be counted under </w:t>
      </w:r>
      <w:r w:rsidR="00D634E3" w:rsidRPr="00532E32">
        <w:t>subparagraph (</w:t>
      </w:r>
      <w:r w:rsidRPr="00532E32">
        <w:t xml:space="preserve">2)(a)(i) to the extent to which it is calculated by reference to a direct voting interest in the company that is taken into account under </w:t>
      </w:r>
      <w:r w:rsidR="00D634E3" w:rsidRPr="00532E32">
        <w:t>subparagraph (</w:t>
      </w:r>
      <w:r w:rsidRPr="00532E32">
        <w:t>2)(a)(ii).</w:t>
      </w:r>
    </w:p>
    <w:p w:rsidR="004918DA" w:rsidRPr="00532E32" w:rsidRDefault="004918DA" w:rsidP="004918DA">
      <w:pPr>
        <w:pStyle w:val="subsection"/>
      </w:pPr>
      <w:r w:rsidRPr="00532E32">
        <w:tab/>
        <w:t>(5)</w:t>
      </w:r>
      <w:r w:rsidRPr="00532E32">
        <w:tab/>
        <w:t xml:space="preserve">In calculating the aggregate referred to in </w:t>
      </w:r>
      <w:r w:rsidR="00D634E3" w:rsidRPr="00532E32">
        <w:t>paragraph (</w:t>
      </w:r>
      <w:r w:rsidRPr="00532E32">
        <w:t xml:space="preserve">2)(b), a direct control interest held because of </w:t>
      </w:r>
      <w:r w:rsidR="004E3300" w:rsidRPr="00532E32">
        <w:t>subsection 1</w:t>
      </w:r>
      <w:r w:rsidRPr="00532E32">
        <w:t xml:space="preserve">207T(4) is not to be counted under </w:t>
      </w:r>
      <w:r w:rsidR="00D634E3" w:rsidRPr="00532E32">
        <w:t>subparagraph (</w:t>
      </w:r>
      <w:r w:rsidRPr="00532E32">
        <w:t xml:space="preserve">2)(b)(i) to the extent to which it is calculated by reference to a direct control interest in the company that is taken into account under </w:t>
      </w:r>
      <w:r w:rsidR="00D634E3" w:rsidRPr="00532E32">
        <w:t>subparagraph (</w:t>
      </w:r>
      <w:r w:rsidRPr="00532E32">
        <w:t>2)(b)(ii).</w:t>
      </w:r>
    </w:p>
    <w:p w:rsidR="004918DA" w:rsidRPr="00532E32" w:rsidRDefault="004918DA" w:rsidP="004918DA">
      <w:pPr>
        <w:pStyle w:val="ActHead5"/>
      </w:pPr>
      <w:bookmarkStart w:id="169" w:name="_Toc173519478"/>
      <w:r w:rsidRPr="00532E32">
        <w:rPr>
          <w:rStyle w:val="CharSectno"/>
        </w:rPr>
        <w:t>1207R</w:t>
      </w:r>
      <w:r w:rsidRPr="00532E32">
        <w:t xml:space="preserve">  Direct voting interest in a company</w:t>
      </w:r>
      <w:bookmarkEnd w:id="169"/>
    </w:p>
    <w:p w:rsidR="004918DA" w:rsidRPr="00532E32" w:rsidRDefault="004918DA" w:rsidP="004918DA">
      <w:pPr>
        <w:pStyle w:val="subsection"/>
      </w:pPr>
      <w:r w:rsidRPr="00532E32">
        <w:tab/>
        <w:t>(1)</w:t>
      </w:r>
      <w:r w:rsidRPr="00532E32">
        <w:tab/>
        <w:t xml:space="preserve">An entity holds a </w:t>
      </w:r>
      <w:r w:rsidRPr="00532E32">
        <w:rPr>
          <w:b/>
          <w:i/>
        </w:rPr>
        <w:t xml:space="preserve">direct voting interest </w:t>
      </w:r>
      <w:r w:rsidRPr="00532E32">
        <w:t>in a company at a particular time equal to the percentage of the voting power in the company that the entity is in a position to control at that time.</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an entity holds a direct voting interest (including a direct voting interest that is taken to be held because of one or more previous applications of this subsection) in a company (the </w:t>
      </w:r>
      <w:r w:rsidRPr="00532E32">
        <w:rPr>
          <w:b/>
          <w:i/>
        </w:rPr>
        <w:t>first level company</w:t>
      </w:r>
      <w:r w:rsidRPr="00532E32">
        <w:t>); and</w:t>
      </w:r>
    </w:p>
    <w:p w:rsidR="004918DA" w:rsidRPr="00532E32" w:rsidRDefault="004918DA" w:rsidP="004918DA">
      <w:pPr>
        <w:pStyle w:val="paragraph"/>
      </w:pPr>
      <w:r w:rsidRPr="00532E32">
        <w:tab/>
        <w:t>(b)</w:t>
      </w:r>
      <w:r w:rsidRPr="00532E32">
        <w:tab/>
        <w:t xml:space="preserve">the first level company holds a direct voting interest in another company (the </w:t>
      </w:r>
      <w:r w:rsidRPr="00532E32">
        <w:rPr>
          <w:b/>
          <w:i/>
        </w:rPr>
        <w:t>second level company</w:t>
      </w:r>
      <w:r w:rsidRPr="00532E32">
        <w:t>);</w:t>
      </w:r>
    </w:p>
    <w:p w:rsidR="004918DA" w:rsidRPr="00532E32" w:rsidRDefault="004918DA" w:rsidP="004918DA">
      <w:pPr>
        <w:pStyle w:val="subsection2"/>
      </w:pPr>
      <w:r w:rsidRPr="00532E32">
        <w:lastRenderedPageBreak/>
        <w:t>the entity is taken to hold a direct voting interest in the second level company equal to the percentage worked out using the formula:</w:t>
      </w:r>
    </w:p>
    <w:p w:rsidR="004E3983" w:rsidRPr="00532E32" w:rsidRDefault="00461304" w:rsidP="004E3983">
      <w:pPr>
        <w:pStyle w:val="Formula"/>
      </w:pPr>
      <w:r w:rsidRPr="00532E32">
        <w:rPr>
          <w:noProof/>
        </w:rPr>
        <w:drawing>
          <wp:inline distT="0" distB="0" distL="0" distR="0" wp14:anchorId="51CD925F" wp14:editId="5675369A">
            <wp:extent cx="2533650" cy="266700"/>
            <wp:effectExtent l="0" t="0" r="0" b="0"/>
            <wp:docPr id="97" name="Picture 97"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33650" cy="26670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4918DA" w:rsidRPr="00532E32" w:rsidRDefault="004918DA" w:rsidP="004918DA">
      <w:pPr>
        <w:pStyle w:val="Definition"/>
      </w:pPr>
      <w:r w:rsidRPr="00532E32">
        <w:rPr>
          <w:b/>
          <w:i/>
        </w:rPr>
        <w:t>first level percentage</w:t>
      </w:r>
      <w:r w:rsidRPr="00532E32">
        <w:t xml:space="preserve"> means the percentage of the direct voting interest held by the entity in the first level company.</w:t>
      </w:r>
    </w:p>
    <w:p w:rsidR="004918DA" w:rsidRPr="00532E32" w:rsidRDefault="004918DA" w:rsidP="004918DA">
      <w:pPr>
        <w:pStyle w:val="Definition"/>
      </w:pPr>
      <w:r w:rsidRPr="00532E32">
        <w:rPr>
          <w:b/>
          <w:i/>
        </w:rPr>
        <w:t>second level percentage</w:t>
      </w:r>
      <w:r w:rsidRPr="00532E32">
        <w:t xml:space="preserve"> means the percentage of the direct voting interest held by the first level company in the second level company.</w:t>
      </w:r>
    </w:p>
    <w:p w:rsidR="004918DA" w:rsidRPr="00532E32" w:rsidRDefault="004918DA" w:rsidP="004918DA">
      <w:pPr>
        <w:pStyle w:val="ActHead5"/>
      </w:pPr>
      <w:bookmarkStart w:id="170" w:name="_Toc173519479"/>
      <w:r w:rsidRPr="00532E32">
        <w:rPr>
          <w:rStyle w:val="CharSectno"/>
        </w:rPr>
        <w:t>1207S</w:t>
      </w:r>
      <w:r w:rsidRPr="00532E32">
        <w:t xml:space="preserve">  Voting power</w:t>
      </w:r>
      <w:bookmarkEnd w:id="170"/>
    </w:p>
    <w:p w:rsidR="004918DA" w:rsidRPr="00532E32" w:rsidRDefault="004918DA" w:rsidP="004918DA">
      <w:pPr>
        <w:pStyle w:val="subsection"/>
        <w:keepNext/>
      </w:pPr>
      <w:r w:rsidRPr="00532E32">
        <w:tab/>
        <w:t>(1)</w:t>
      </w:r>
      <w:r w:rsidRPr="00532E32">
        <w:tab/>
        <w:t xml:space="preserve">A reference in this Division to the </w:t>
      </w:r>
      <w:r w:rsidRPr="00532E32">
        <w:rPr>
          <w:b/>
          <w:i/>
        </w:rPr>
        <w:t>voting power</w:t>
      </w:r>
      <w:r w:rsidRPr="00532E32">
        <w:t xml:space="preserve"> in a company is a reference to the total rights of shareholders to vote, or participate in any decision</w:t>
      </w:r>
      <w:r w:rsidR="000D013E">
        <w:noBreakHyphen/>
      </w:r>
      <w:r w:rsidRPr="00532E32">
        <w:t>making, concerning any of the following:</w:t>
      </w:r>
    </w:p>
    <w:p w:rsidR="004918DA" w:rsidRPr="00532E32" w:rsidRDefault="004918DA" w:rsidP="004918DA">
      <w:pPr>
        <w:pStyle w:val="paragraph"/>
      </w:pPr>
      <w:r w:rsidRPr="00532E32">
        <w:tab/>
        <w:t>(a)</w:t>
      </w:r>
      <w:r w:rsidRPr="00532E32">
        <w:tab/>
        <w:t>the making of distributions of capital or profits of the company to its shareholders;</w:t>
      </w:r>
    </w:p>
    <w:p w:rsidR="004918DA" w:rsidRPr="00532E32" w:rsidRDefault="004918DA" w:rsidP="004918DA">
      <w:pPr>
        <w:pStyle w:val="paragraph"/>
      </w:pPr>
      <w:r w:rsidRPr="00532E32">
        <w:tab/>
        <w:t>(b)</w:t>
      </w:r>
      <w:r w:rsidRPr="00532E32">
        <w:tab/>
        <w:t>the constituent document of the company;</w:t>
      </w:r>
    </w:p>
    <w:p w:rsidR="004918DA" w:rsidRPr="00532E32" w:rsidRDefault="004918DA" w:rsidP="004918DA">
      <w:pPr>
        <w:pStyle w:val="paragraph"/>
      </w:pPr>
      <w:r w:rsidRPr="00532E32">
        <w:tab/>
        <w:t>(c)</w:t>
      </w:r>
      <w:r w:rsidRPr="00532E32">
        <w:tab/>
        <w:t>any variation of the share capital of the company;</w:t>
      </w:r>
    </w:p>
    <w:p w:rsidR="004918DA" w:rsidRPr="00532E32" w:rsidRDefault="004918DA" w:rsidP="004918DA">
      <w:pPr>
        <w:pStyle w:val="paragraph"/>
      </w:pPr>
      <w:r w:rsidRPr="00532E32">
        <w:tab/>
        <w:t>(d)</w:t>
      </w:r>
      <w:r w:rsidRPr="00532E32">
        <w:tab/>
        <w:t>any appointment of a director of the company.</w:t>
      </w:r>
    </w:p>
    <w:p w:rsidR="004918DA" w:rsidRPr="00532E32" w:rsidRDefault="004918DA" w:rsidP="004918DA">
      <w:pPr>
        <w:pStyle w:val="subsection"/>
      </w:pPr>
      <w:r w:rsidRPr="00532E32">
        <w:tab/>
        <w:t>(2)</w:t>
      </w:r>
      <w:r w:rsidRPr="00532E32">
        <w:tab/>
        <w:t xml:space="preserve">A reference in this Division to </w:t>
      </w:r>
      <w:r w:rsidRPr="00532E32">
        <w:rPr>
          <w:b/>
          <w:i/>
        </w:rPr>
        <w:t>control of the voting power</w:t>
      </w:r>
      <w:r w:rsidRPr="00532E32">
        <w:t xml:space="preserve"> in a company is a reference to control that is direct or indirect, including control that is exercisable as a result of or by means of arrangements or practices:</w:t>
      </w:r>
    </w:p>
    <w:p w:rsidR="004918DA" w:rsidRPr="00532E32" w:rsidRDefault="004918DA" w:rsidP="004918DA">
      <w:pPr>
        <w:pStyle w:val="paragraph"/>
      </w:pPr>
      <w:r w:rsidRPr="00532E32">
        <w:tab/>
        <w:t>(a)</w:t>
      </w:r>
      <w:r w:rsidRPr="00532E32">
        <w:tab/>
        <w:t>whether or not having legal or equitable force; and</w:t>
      </w:r>
    </w:p>
    <w:p w:rsidR="004918DA" w:rsidRPr="00532E32" w:rsidRDefault="004918DA" w:rsidP="004918DA">
      <w:pPr>
        <w:pStyle w:val="paragraph"/>
      </w:pPr>
      <w:r w:rsidRPr="00532E32">
        <w:tab/>
        <w:t>(b)</w:t>
      </w:r>
      <w:r w:rsidRPr="00532E32">
        <w:tab/>
        <w:t>whether or not based on legal or equitable rights.</w:t>
      </w:r>
    </w:p>
    <w:p w:rsidR="004918DA" w:rsidRPr="00532E32" w:rsidRDefault="004918DA" w:rsidP="004918DA">
      <w:pPr>
        <w:pStyle w:val="subsection"/>
      </w:pPr>
      <w:r w:rsidRPr="00532E32">
        <w:tab/>
        <w:t>(3)</w:t>
      </w:r>
      <w:r w:rsidRPr="00532E32">
        <w:tab/>
        <w:t>If the percentage of total rights to vote or participate in decision</w:t>
      </w:r>
      <w:r w:rsidR="000D013E">
        <w:noBreakHyphen/>
      </w:r>
      <w:r w:rsidRPr="00532E32">
        <w:t>making differs as between different types of voting or decision</w:t>
      </w:r>
      <w:r w:rsidR="000D013E">
        <w:noBreakHyphen/>
      </w:r>
      <w:r w:rsidRPr="00532E32">
        <w:t>making, the highest of those percentages applies for the purposes of this section.</w:t>
      </w:r>
    </w:p>
    <w:p w:rsidR="004918DA" w:rsidRPr="00532E32" w:rsidRDefault="004918DA" w:rsidP="004918DA">
      <w:pPr>
        <w:pStyle w:val="subsection"/>
      </w:pPr>
      <w:r w:rsidRPr="00532E32">
        <w:tab/>
        <w:t>(4)</w:t>
      </w:r>
      <w:r w:rsidRPr="00532E32">
        <w:tab/>
        <w:t>If a company:</w:t>
      </w:r>
    </w:p>
    <w:p w:rsidR="004918DA" w:rsidRPr="00532E32" w:rsidRDefault="004918DA" w:rsidP="004918DA">
      <w:pPr>
        <w:pStyle w:val="paragraph"/>
      </w:pPr>
      <w:r w:rsidRPr="00532E32">
        <w:tab/>
        <w:t>(a)</w:t>
      </w:r>
      <w:r w:rsidRPr="00532E32">
        <w:tab/>
        <w:t>is limited both by shares and by guarantee; or</w:t>
      </w:r>
    </w:p>
    <w:p w:rsidR="004918DA" w:rsidRPr="00532E32" w:rsidRDefault="004918DA" w:rsidP="004918DA">
      <w:pPr>
        <w:pStyle w:val="paragraph"/>
      </w:pPr>
      <w:r w:rsidRPr="00532E32">
        <w:lastRenderedPageBreak/>
        <w:tab/>
        <w:t>(b)</w:t>
      </w:r>
      <w:r w:rsidRPr="00532E32">
        <w:tab/>
        <w:t>does not have a share capital;</w:t>
      </w:r>
    </w:p>
    <w:p w:rsidR="004918DA" w:rsidRPr="00532E32" w:rsidRDefault="004918DA" w:rsidP="004918DA">
      <w:pPr>
        <w:pStyle w:val="subsection2"/>
      </w:pPr>
      <w:r w:rsidRPr="00532E32">
        <w:t>this section has effect as if the members or policy holders of the company were shareholders in the company.</w:t>
      </w:r>
    </w:p>
    <w:p w:rsidR="004918DA" w:rsidRPr="00532E32" w:rsidRDefault="004918DA" w:rsidP="004918DA">
      <w:pPr>
        <w:pStyle w:val="ActHead5"/>
      </w:pPr>
      <w:bookmarkStart w:id="171" w:name="_Toc173519480"/>
      <w:r w:rsidRPr="00532E32">
        <w:rPr>
          <w:rStyle w:val="CharSectno"/>
        </w:rPr>
        <w:t>1207T</w:t>
      </w:r>
      <w:r w:rsidRPr="00532E32">
        <w:t xml:space="preserve">  Direct control interest in a company</w:t>
      </w:r>
      <w:bookmarkEnd w:id="171"/>
    </w:p>
    <w:p w:rsidR="004918DA" w:rsidRPr="00532E32" w:rsidRDefault="004918DA" w:rsidP="004918DA">
      <w:pPr>
        <w:pStyle w:val="subsection"/>
      </w:pPr>
      <w:r w:rsidRPr="00532E32">
        <w:tab/>
        <w:t>(1)</w:t>
      </w:r>
      <w:r w:rsidRPr="00532E32">
        <w:tab/>
        <w:t xml:space="preserve">An entity holds a </w:t>
      </w:r>
      <w:r w:rsidRPr="00532E32">
        <w:rPr>
          <w:b/>
          <w:i/>
        </w:rPr>
        <w:t>direct control interest</w:t>
      </w:r>
      <w:r w:rsidRPr="00532E32">
        <w:t xml:space="preserve"> in a company at a particular time equal to the percentage of the total paid</w:t>
      </w:r>
      <w:r w:rsidR="000D013E">
        <w:noBreakHyphen/>
      </w:r>
      <w:r w:rsidRPr="00532E32">
        <w:t>up share capital of the company in which the entity holds an interest at that time.</w:t>
      </w:r>
    </w:p>
    <w:p w:rsidR="004918DA" w:rsidRPr="00532E32" w:rsidRDefault="004918DA" w:rsidP="004918DA">
      <w:pPr>
        <w:pStyle w:val="subsection"/>
      </w:pPr>
      <w:r w:rsidRPr="00532E32">
        <w:tab/>
        <w:t>(2)</w:t>
      </w:r>
      <w:r w:rsidRPr="00532E32">
        <w:tab/>
        <w:t xml:space="preserve">An entity also holds a </w:t>
      </w:r>
      <w:r w:rsidRPr="00532E32">
        <w:rPr>
          <w:b/>
          <w:i/>
        </w:rPr>
        <w:t xml:space="preserve">direct control interest </w:t>
      </w:r>
      <w:r w:rsidRPr="00532E32">
        <w:t>in a company at a particular time equal to the percentage that the entity holds, or is entitled to acquire, at that time of the total rights to distributions of capital or profits of the company to its shareholders on winding</w:t>
      </w:r>
      <w:r w:rsidR="000D013E">
        <w:noBreakHyphen/>
      </w:r>
      <w:r w:rsidRPr="00532E32">
        <w:t>up.</w:t>
      </w:r>
    </w:p>
    <w:p w:rsidR="004918DA" w:rsidRPr="00532E32" w:rsidRDefault="004918DA" w:rsidP="004918DA">
      <w:pPr>
        <w:pStyle w:val="subsection"/>
      </w:pPr>
      <w:r w:rsidRPr="00532E32">
        <w:tab/>
        <w:t>(3)</w:t>
      </w:r>
      <w:r w:rsidRPr="00532E32">
        <w:tab/>
        <w:t xml:space="preserve">An entity also holds a </w:t>
      </w:r>
      <w:r w:rsidRPr="00532E32">
        <w:rPr>
          <w:b/>
          <w:i/>
        </w:rPr>
        <w:t xml:space="preserve">direct control interest </w:t>
      </w:r>
      <w:r w:rsidRPr="00532E32">
        <w:t>in a company at a particular time equal to the percentage that the entity holds, or is entitled to acquire, at that time of the total rights to distributions of capital or profits of the company to its shareholders, otherwise than on winding</w:t>
      </w:r>
      <w:r w:rsidR="000D013E">
        <w:noBreakHyphen/>
      </w:r>
      <w:r w:rsidRPr="00532E32">
        <w:t>up.</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 xml:space="preserve">an entity holds a particular type of direct control interest (including a direct control interest that is taken to be held because of one or more previous applications of this subsection) in a company (the </w:t>
      </w:r>
      <w:r w:rsidRPr="00532E32">
        <w:rPr>
          <w:b/>
          <w:i/>
        </w:rPr>
        <w:t>first level company</w:t>
      </w:r>
      <w:r w:rsidRPr="00532E32">
        <w:t>); and</w:t>
      </w:r>
    </w:p>
    <w:p w:rsidR="004918DA" w:rsidRPr="00532E32" w:rsidRDefault="004918DA" w:rsidP="004918DA">
      <w:pPr>
        <w:pStyle w:val="paragraph"/>
      </w:pPr>
      <w:r w:rsidRPr="00532E32">
        <w:tab/>
        <w:t>(b)</w:t>
      </w:r>
      <w:r w:rsidRPr="00532E32">
        <w:tab/>
        <w:t xml:space="preserve">the first level company holds the same type of direct control interest in another company (the </w:t>
      </w:r>
      <w:r w:rsidRPr="00532E32">
        <w:rPr>
          <w:b/>
          <w:i/>
        </w:rPr>
        <w:t>second level company</w:t>
      </w:r>
      <w:r w:rsidRPr="00532E32">
        <w:t>);</w:t>
      </w:r>
    </w:p>
    <w:p w:rsidR="004918DA" w:rsidRPr="00532E32" w:rsidRDefault="004918DA" w:rsidP="004918DA">
      <w:pPr>
        <w:pStyle w:val="subsection2"/>
      </w:pPr>
      <w:r w:rsidRPr="00532E32">
        <w:t>the entity is taken to hold that type of direct control interest in the second level company equal to the percentage worked out using the formula:</w:t>
      </w:r>
    </w:p>
    <w:p w:rsidR="00E04A2C" w:rsidRPr="00532E32" w:rsidRDefault="00461304" w:rsidP="00E04A2C">
      <w:pPr>
        <w:pStyle w:val="Formula"/>
      </w:pPr>
      <w:r w:rsidRPr="00532E32">
        <w:rPr>
          <w:noProof/>
        </w:rPr>
        <w:drawing>
          <wp:inline distT="0" distB="0" distL="0" distR="0" wp14:anchorId="63D5282B" wp14:editId="0372EA04">
            <wp:extent cx="2533650" cy="266700"/>
            <wp:effectExtent l="0" t="0" r="0" b="0"/>
            <wp:docPr id="98" name="Picture 98"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33650" cy="26670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4918DA" w:rsidRPr="00532E32" w:rsidRDefault="004918DA" w:rsidP="004918DA">
      <w:pPr>
        <w:pStyle w:val="Definition"/>
      </w:pPr>
      <w:r w:rsidRPr="00532E32">
        <w:rPr>
          <w:b/>
          <w:i/>
        </w:rPr>
        <w:t>first level percentage</w:t>
      </w:r>
      <w:r w:rsidRPr="00532E32">
        <w:t xml:space="preserve"> means the percentage of the direct control interest held by the entity in the first level company.</w:t>
      </w:r>
    </w:p>
    <w:p w:rsidR="004918DA" w:rsidRPr="00532E32" w:rsidRDefault="004918DA" w:rsidP="004918DA">
      <w:pPr>
        <w:pStyle w:val="Definition"/>
      </w:pPr>
      <w:r w:rsidRPr="00532E32">
        <w:rPr>
          <w:b/>
          <w:i/>
        </w:rPr>
        <w:lastRenderedPageBreak/>
        <w:t>second level percentage</w:t>
      </w:r>
      <w:r w:rsidRPr="00532E32">
        <w:t xml:space="preserve"> means the percentage of the direct control interest held by the first level company in the second level company.</w:t>
      </w:r>
    </w:p>
    <w:p w:rsidR="004918DA" w:rsidRPr="00532E32" w:rsidRDefault="004918DA" w:rsidP="004918DA">
      <w:pPr>
        <w:pStyle w:val="ActHead5"/>
      </w:pPr>
      <w:bookmarkStart w:id="172" w:name="_Toc173519481"/>
      <w:r w:rsidRPr="00532E32">
        <w:rPr>
          <w:rStyle w:val="CharSectno"/>
        </w:rPr>
        <w:t>1207U</w:t>
      </w:r>
      <w:r w:rsidRPr="00532E32">
        <w:t xml:space="preserve">  Interest in a share</w:t>
      </w:r>
      <w:bookmarkEnd w:id="172"/>
    </w:p>
    <w:p w:rsidR="004918DA" w:rsidRPr="00532E32" w:rsidRDefault="004918DA" w:rsidP="004918DA">
      <w:pPr>
        <w:pStyle w:val="subsection"/>
      </w:pPr>
      <w:r w:rsidRPr="00532E32">
        <w:tab/>
        <w:t>(1)</w:t>
      </w:r>
      <w:r w:rsidRPr="00532E32">
        <w:tab/>
        <w:t>This section applies for the purpose of working out the percentage of a company’s total paid</w:t>
      </w:r>
      <w:r w:rsidR="000D013E">
        <w:noBreakHyphen/>
      </w:r>
      <w:r w:rsidRPr="00532E32">
        <w:t>up share capital in which an entity holds an interest.</w:t>
      </w:r>
    </w:p>
    <w:p w:rsidR="004918DA" w:rsidRPr="00532E32" w:rsidRDefault="004918DA" w:rsidP="004918DA">
      <w:pPr>
        <w:pStyle w:val="subsection"/>
      </w:pPr>
      <w:r w:rsidRPr="00532E32">
        <w:tab/>
        <w:t>(2)</w:t>
      </w:r>
      <w:r w:rsidRPr="00532E32">
        <w:tab/>
        <w:t xml:space="preserve">Subject to this section, for the purposes of this Division, an entity holds an </w:t>
      </w:r>
      <w:r w:rsidRPr="00532E32">
        <w:rPr>
          <w:b/>
          <w:i/>
        </w:rPr>
        <w:t>interest in a share</w:t>
      </w:r>
      <w:r w:rsidRPr="00532E32">
        <w:t xml:space="preserve"> if the entity has any legal or equitable interest in the share.</w:t>
      </w:r>
    </w:p>
    <w:p w:rsidR="004918DA" w:rsidRPr="00532E32" w:rsidRDefault="004918DA" w:rsidP="004918DA">
      <w:pPr>
        <w:pStyle w:val="subsection"/>
      </w:pPr>
      <w:r w:rsidRPr="00532E32">
        <w:tab/>
        <w:t>(3)</w:t>
      </w:r>
      <w:r w:rsidRPr="00532E32">
        <w:tab/>
        <w:t xml:space="preserve">For the purposes of this Division, an entity is taken to hold an </w:t>
      </w:r>
      <w:r w:rsidRPr="00532E32">
        <w:rPr>
          <w:b/>
          <w:i/>
        </w:rPr>
        <w:t xml:space="preserve">interest in a share </w:t>
      </w:r>
      <w:r w:rsidRPr="00532E32">
        <w:t>if:</w:t>
      </w:r>
    </w:p>
    <w:p w:rsidR="004918DA" w:rsidRPr="00532E32" w:rsidRDefault="004918DA" w:rsidP="004918DA">
      <w:pPr>
        <w:pStyle w:val="paragraph"/>
      </w:pPr>
      <w:r w:rsidRPr="00532E32">
        <w:tab/>
        <w:t>(a)</w:t>
      </w:r>
      <w:r w:rsidRPr="00532E32">
        <w:tab/>
        <w:t>the entity has entered into a contract to purchase the share; or</w:t>
      </w:r>
    </w:p>
    <w:p w:rsidR="004918DA" w:rsidRPr="00532E32" w:rsidRDefault="004918DA" w:rsidP="004918DA">
      <w:pPr>
        <w:pStyle w:val="paragraph"/>
      </w:pPr>
      <w:r w:rsidRPr="00532E32">
        <w:tab/>
        <w:t>(b)</w:t>
      </w:r>
      <w:r w:rsidRPr="00532E32">
        <w:tab/>
        <w:t>the entity has a right (otherwise than because of having an interest under a trust) to have the share transferred to the entity or to the entity’s order (whether the right is exercisable presently or in the future and whether or not on the fulfilment of a condition); or</w:t>
      </w:r>
    </w:p>
    <w:p w:rsidR="004918DA" w:rsidRPr="00532E32" w:rsidRDefault="004918DA" w:rsidP="004918DA">
      <w:pPr>
        <w:pStyle w:val="paragraph"/>
      </w:pPr>
      <w:r w:rsidRPr="00532E32">
        <w:tab/>
        <w:t>(c)</w:t>
      </w:r>
      <w:r w:rsidRPr="00532E32">
        <w:tab/>
        <w:t>the entity has a right to acquire the share, or an interest in the share, under an option (whether the right is exercisable presently or in the future and whether or not on the fulfilment of a condition); or</w:t>
      </w:r>
    </w:p>
    <w:p w:rsidR="004918DA" w:rsidRPr="00532E32" w:rsidRDefault="004918DA" w:rsidP="004918DA">
      <w:pPr>
        <w:pStyle w:val="paragraph"/>
      </w:pPr>
      <w:r w:rsidRPr="00532E32">
        <w:tab/>
        <w:t>(d)</w:t>
      </w:r>
      <w:r w:rsidRPr="00532E32">
        <w:tab/>
        <w:t>the entity is otherwise entitled to acquire the share or an interest in the share; or</w:t>
      </w:r>
    </w:p>
    <w:p w:rsidR="004918DA" w:rsidRPr="00532E32" w:rsidRDefault="004918DA" w:rsidP="004918DA">
      <w:pPr>
        <w:pStyle w:val="paragraph"/>
      </w:pPr>
      <w:r w:rsidRPr="00532E32">
        <w:tab/>
        <w:t>(e)</w:t>
      </w:r>
      <w:r w:rsidRPr="00532E32">
        <w:tab/>
        <w:t>the entity is entitled (otherwise than because of having been appointed as a proxy or representative to vote at a meeting of members of the company or of a class of its members) to exercise or control the exercise of a right attached to the share.</w:t>
      </w:r>
    </w:p>
    <w:p w:rsidR="004918DA" w:rsidRPr="00532E32" w:rsidRDefault="004918DA" w:rsidP="004918DA">
      <w:pPr>
        <w:pStyle w:val="subsection"/>
      </w:pPr>
      <w:r w:rsidRPr="00532E32">
        <w:tab/>
        <w:t>(4)</w:t>
      </w:r>
      <w:r w:rsidRPr="00532E32">
        <w:tab/>
      </w:r>
      <w:r w:rsidR="00D634E3" w:rsidRPr="00532E32">
        <w:t>Subsection (</w:t>
      </w:r>
      <w:r w:rsidRPr="00532E32">
        <w:t xml:space="preserve">3) does not, by implication, limit </w:t>
      </w:r>
      <w:r w:rsidR="00D634E3" w:rsidRPr="00532E32">
        <w:t>subsection (</w:t>
      </w:r>
      <w:r w:rsidRPr="00532E32">
        <w:t>2).</w:t>
      </w:r>
    </w:p>
    <w:p w:rsidR="004918DA" w:rsidRPr="00532E32" w:rsidRDefault="004918DA" w:rsidP="004918DA">
      <w:pPr>
        <w:pStyle w:val="subsection"/>
      </w:pPr>
      <w:r w:rsidRPr="00532E32">
        <w:tab/>
        <w:t>(5)</w:t>
      </w:r>
      <w:r w:rsidRPr="00532E32">
        <w:tab/>
        <w:t xml:space="preserve">An entity is taken to hold an </w:t>
      </w:r>
      <w:r w:rsidRPr="00532E32">
        <w:rPr>
          <w:b/>
          <w:i/>
        </w:rPr>
        <w:t xml:space="preserve">interest in a share </w:t>
      </w:r>
      <w:r w:rsidRPr="00532E32">
        <w:t>even if the entity holds the interest in the share jointly with another entity.</w:t>
      </w:r>
    </w:p>
    <w:p w:rsidR="004918DA" w:rsidRPr="00532E32" w:rsidRDefault="004918DA" w:rsidP="004918DA">
      <w:pPr>
        <w:pStyle w:val="subsection"/>
      </w:pPr>
      <w:r w:rsidRPr="00532E32">
        <w:lastRenderedPageBreak/>
        <w:tab/>
        <w:t>(6)</w:t>
      </w:r>
      <w:r w:rsidRPr="00532E32">
        <w:tab/>
        <w:t>For the purpose of determining whether an entity holds an interest in a share, it is immaterial that the interest cannot be related to a particular share.</w:t>
      </w:r>
    </w:p>
    <w:p w:rsidR="004918DA" w:rsidRPr="00532E32" w:rsidRDefault="004918DA" w:rsidP="004918DA">
      <w:pPr>
        <w:pStyle w:val="subsection"/>
      </w:pPr>
      <w:r w:rsidRPr="00532E32">
        <w:tab/>
        <w:t>(7)</w:t>
      </w:r>
      <w:r w:rsidRPr="00532E32">
        <w:tab/>
        <w:t>An interest in a share is not to be disregarded only because of:</w:t>
      </w:r>
    </w:p>
    <w:p w:rsidR="004918DA" w:rsidRPr="00532E32" w:rsidRDefault="004918DA" w:rsidP="004918DA">
      <w:pPr>
        <w:pStyle w:val="paragraph"/>
      </w:pPr>
      <w:r w:rsidRPr="00532E32">
        <w:tab/>
        <w:t>(a)</w:t>
      </w:r>
      <w:r w:rsidRPr="00532E32">
        <w:tab/>
        <w:t>its remoteness; or</w:t>
      </w:r>
    </w:p>
    <w:p w:rsidR="004918DA" w:rsidRPr="00532E32" w:rsidRDefault="004918DA" w:rsidP="004918DA">
      <w:pPr>
        <w:pStyle w:val="paragraph"/>
      </w:pPr>
      <w:r w:rsidRPr="00532E32">
        <w:tab/>
        <w:t>(b)</w:t>
      </w:r>
      <w:r w:rsidRPr="00532E32">
        <w:tab/>
        <w:t>the manner in which it arose; or</w:t>
      </w:r>
    </w:p>
    <w:p w:rsidR="004918DA" w:rsidRPr="00532E32" w:rsidRDefault="004918DA" w:rsidP="004918DA">
      <w:pPr>
        <w:pStyle w:val="paragraph"/>
      </w:pPr>
      <w:r w:rsidRPr="00532E32">
        <w:tab/>
        <w:t>(c)</w:t>
      </w:r>
      <w:r w:rsidRPr="00532E32">
        <w:tab/>
        <w:t>the fact that the exercise of a right conferred by the interest is, or is capable of being made, subject to restraint or restriction.</w:t>
      </w:r>
    </w:p>
    <w:p w:rsidR="004918DA" w:rsidRPr="00532E32" w:rsidRDefault="004918DA" w:rsidP="00F01441">
      <w:pPr>
        <w:pStyle w:val="ActHead3"/>
        <w:pageBreakBefore/>
      </w:pPr>
      <w:bookmarkStart w:id="173" w:name="_Toc173519482"/>
      <w:r w:rsidRPr="00532E32">
        <w:rPr>
          <w:rStyle w:val="CharDivNo"/>
        </w:rPr>
        <w:lastRenderedPageBreak/>
        <w:t>Division</w:t>
      </w:r>
      <w:r w:rsidR="00D634E3" w:rsidRPr="00532E32">
        <w:rPr>
          <w:rStyle w:val="CharDivNo"/>
        </w:rPr>
        <w:t> </w:t>
      </w:r>
      <w:r w:rsidRPr="00532E32">
        <w:rPr>
          <w:rStyle w:val="CharDivNo"/>
        </w:rPr>
        <w:t>5</w:t>
      </w:r>
      <w:r w:rsidRPr="00532E32">
        <w:t>—</w:t>
      </w:r>
      <w:r w:rsidRPr="00532E32">
        <w:rPr>
          <w:rStyle w:val="CharDivText"/>
        </w:rPr>
        <w:t>Controlled private trusts</w:t>
      </w:r>
      <w:bookmarkEnd w:id="173"/>
    </w:p>
    <w:p w:rsidR="004918DA" w:rsidRPr="00532E32" w:rsidRDefault="004918DA" w:rsidP="004918DA">
      <w:pPr>
        <w:pStyle w:val="ActHead5"/>
      </w:pPr>
      <w:bookmarkStart w:id="174" w:name="_Toc173519483"/>
      <w:r w:rsidRPr="00532E32">
        <w:rPr>
          <w:rStyle w:val="CharSectno"/>
        </w:rPr>
        <w:t>1207V</w:t>
      </w:r>
      <w:r w:rsidRPr="00532E32">
        <w:t xml:space="preserve">  Controlled private trusts</w:t>
      </w:r>
      <w:bookmarkEnd w:id="174"/>
    </w:p>
    <w:p w:rsidR="004918DA" w:rsidRPr="00532E32" w:rsidRDefault="004918DA" w:rsidP="004918DA">
      <w:pPr>
        <w:pStyle w:val="subsection"/>
      </w:pPr>
      <w:r w:rsidRPr="00532E32">
        <w:tab/>
        <w:t>(1)</w:t>
      </w:r>
      <w:r w:rsidRPr="00532E32">
        <w:tab/>
        <w:t xml:space="preserve">For the purposes of this Part, a trust is a </w:t>
      </w:r>
      <w:r w:rsidRPr="00532E32">
        <w:rPr>
          <w:b/>
          <w:i/>
        </w:rPr>
        <w:t>controlled private trust</w:t>
      </w:r>
      <w:r w:rsidRPr="00532E32">
        <w:t xml:space="preserve"> in relation to an individual if the trust is a designated private trust and:</w:t>
      </w:r>
    </w:p>
    <w:p w:rsidR="004918DA" w:rsidRPr="00532E32" w:rsidRDefault="004918DA" w:rsidP="004918DA">
      <w:pPr>
        <w:pStyle w:val="paragraph"/>
      </w:pPr>
      <w:r w:rsidRPr="00532E32">
        <w:tab/>
        <w:t>(a)</w:t>
      </w:r>
      <w:r w:rsidRPr="00532E32">
        <w:tab/>
        <w:t xml:space="preserve">the individual passes the </w:t>
      </w:r>
      <w:r w:rsidRPr="00532E32">
        <w:rPr>
          <w:b/>
          <w:i/>
        </w:rPr>
        <w:t>control test</w:t>
      </w:r>
      <w:r w:rsidRPr="00532E32">
        <w:t xml:space="preserve"> set out in </w:t>
      </w:r>
      <w:r w:rsidR="00D634E3" w:rsidRPr="00532E32">
        <w:t>subsection (</w:t>
      </w:r>
      <w:r w:rsidRPr="00532E32">
        <w:t>2); or</w:t>
      </w:r>
    </w:p>
    <w:p w:rsidR="004918DA" w:rsidRPr="00532E32" w:rsidRDefault="004918DA" w:rsidP="004918DA">
      <w:pPr>
        <w:pStyle w:val="paragraph"/>
      </w:pPr>
      <w:r w:rsidRPr="00532E32">
        <w:tab/>
        <w:t>(b)</w:t>
      </w:r>
      <w:r w:rsidRPr="00532E32">
        <w:tab/>
        <w:t xml:space="preserve">the individual passes the </w:t>
      </w:r>
      <w:r w:rsidRPr="00532E32">
        <w:rPr>
          <w:b/>
          <w:i/>
        </w:rPr>
        <w:t>source test</w:t>
      </w:r>
      <w:r w:rsidRPr="00532E32">
        <w:t xml:space="preserve"> set out in </w:t>
      </w:r>
      <w:r w:rsidR="00D634E3" w:rsidRPr="00532E32">
        <w:t>subsection (</w:t>
      </w:r>
      <w:r w:rsidRPr="00532E32">
        <w:t>3).</w:t>
      </w:r>
    </w:p>
    <w:p w:rsidR="004918DA" w:rsidRPr="00532E32" w:rsidRDefault="004918DA" w:rsidP="004918DA">
      <w:pPr>
        <w:pStyle w:val="SubsectionHead"/>
      </w:pPr>
      <w:r w:rsidRPr="00532E32">
        <w:t>Control test</w:t>
      </w:r>
    </w:p>
    <w:p w:rsidR="004918DA" w:rsidRPr="00532E32" w:rsidRDefault="004918DA" w:rsidP="004918DA">
      <w:pPr>
        <w:pStyle w:val="subsection"/>
      </w:pPr>
      <w:r w:rsidRPr="00532E32">
        <w:tab/>
        <w:t>(2)</w:t>
      </w:r>
      <w:r w:rsidRPr="00532E32">
        <w:tab/>
        <w:t xml:space="preserve">For the purposes of this section, the individual </w:t>
      </w:r>
      <w:r w:rsidRPr="00532E32">
        <w:rPr>
          <w:b/>
          <w:i/>
        </w:rPr>
        <w:t>passes the control test</w:t>
      </w:r>
      <w:r w:rsidRPr="00532E32">
        <w:t xml:space="preserve"> in relation to a trust if:</w:t>
      </w:r>
    </w:p>
    <w:p w:rsidR="004918DA" w:rsidRPr="00532E32" w:rsidRDefault="004918DA" w:rsidP="004918DA">
      <w:pPr>
        <w:pStyle w:val="paragraph"/>
      </w:pPr>
      <w:r w:rsidRPr="00532E32">
        <w:tab/>
        <w:t>(a)</w:t>
      </w:r>
      <w:r w:rsidRPr="00532E32">
        <w:tab/>
        <w:t>the individual, or an associate of the individual (other than an associate covered by paragraph</w:t>
      </w:r>
      <w:r w:rsidR="00D634E3" w:rsidRPr="00532E32">
        <w:t> </w:t>
      </w:r>
      <w:r w:rsidRPr="00532E32">
        <w:t>1207C(1)(j)), is the trustee, or any of the trustees, of the trust; or</w:t>
      </w:r>
    </w:p>
    <w:p w:rsidR="004918DA" w:rsidRPr="00532E32" w:rsidRDefault="004918DA" w:rsidP="004918DA">
      <w:pPr>
        <w:pStyle w:val="paragraph"/>
      </w:pPr>
      <w:r w:rsidRPr="00532E32">
        <w:tab/>
        <w:t>(b)</w:t>
      </w:r>
      <w:r w:rsidRPr="00532E32">
        <w:tab/>
        <w:t>a group in relation to the individual was able to remove or appoint the trustee, or any of the trustees, of the trust; or</w:t>
      </w:r>
    </w:p>
    <w:p w:rsidR="004918DA" w:rsidRPr="00532E32" w:rsidRDefault="004918DA" w:rsidP="004918DA">
      <w:pPr>
        <w:pStyle w:val="paragraph"/>
      </w:pPr>
      <w:r w:rsidRPr="00532E32">
        <w:tab/>
        <w:t>(c)</w:t>
      </w:r>
      <w:r w:rsidRPr="00532E32">
        <w:tab/>
        <w:t>a group in relation to the individual was able to vary the trust deed or to veto the decisions of the trustee; or</w:t>
      </w:r>
    </w:p>
    <w:p w:rsidR="009F1026" w:rsidRPr="00532E32" w:rsidRDefault="009F1026" w:rsidP="009F1026">
      <w:pPr>
        <w:pStyle w:val="paragraph"/>
      </w:pPr>
      <w:r w:rsidRPr="00532E32">
        <w:tab/>
        <w:t>(ca)</w:t>
      </w:r>
      <w:r w:rsidRPr="00532E32">
        <w:tab/>
        <w:t xml:space="preserve">it could reasonably be expected that the trustee of the trust would make an application of the corpus or income of the trust to the individual if the individual could not meet his or her reasonable costs of living (within the meaning of </w:t>
      </w:r>
      <w:r w:rsidR="004E3300" w:rsidRPr="00532E32">
        <w:t>subsection 1</w:t>
      </w:r>
      <w:r w:rsidRPr="00532E32">
        <w:t>9C(5)); or</w:t>
      </w:r>
    </w:p>
    <w:p w:rsidR="004918DA" w:rsidRPr="00532E32" w:rsidRDefault="004918DA" w:rsidP="004918DA">
      <w:pPr>
        <w:pStyle w:val="paragraph"/>
      </w:pPr>
      <w:r w:rsidRPr="00532E32">
        <w:tab/>
        <w:t>(d)</w:t>
      </w:r>
      <w:r w:rsidRPr="00532E32">
        <w:tab/>
        <w:t>the aggregate of:</w:t>
      </w:r>
    </w:p>
    <w:p w:rsidR="004918DA" w:rsidRPr="00532E32" w:rsidRDefault="004918DA" w:rsidP="004918DA">
      <w:pPr>
        <w:pStyle w:val="paragraphsub"/>
      </w:pPr>
      <w:r w:rsidRPr="00532E32">
        <w:tab/>
        <w:t>(i)</w:t>
      </w:r>
      <w:r w:rsidRPr="00532E32">
        <w:tab/>
        <w:t>the beneficial interests in the corpus or income of the trust held by the individual (whether directly or indirectly); and</w:t>
      </w:r>
    </w:p>
    <w:p w:rsidR="004918DA" w:rsidRPr="00532E32" w:rsidRDefault="004918DA" w:rsidP="004918DA">
      <w:pPr>
        <w:pStyle w:val="paragraphsub"/>
      </w:pPr>
      <w:r w:rsidRPr="00532E32">
        <w:tab/>
        <w:t>(ii)</w:t>
      </w:r>
      <w:r w:rsidRPr="00532E32">
        <w:tab/>
        <w:t>the beneficial interests in the corpus or income of the trust held by associates of the individual (whether directly or indirectly);</w:t>
      </w:r>
    </w:p>
    <w:p w:rsidR="004918DA" w:rsidRPr="00532E32" w:rsidRDefault="004918DA" w:rsidP="004918DA">
      <w:pPr>
        <w:pStyle w:val="paragraph"/>
      </w:pPr>
      <w:r w:rsidRPr="00532E32">
        <w:tab/>
      </w:r>
      <w:r w:rsidRPr="00532E32">
        <w:tab/>
        <w:t>is 50% or more; or</w:t>
      </w:r>
    </w:p>
    <w:p w:rsidR="00133AB6" w:rsidRPr="00532E32" w:rsidRDefault="00133AB6" w:rsidP="00133AB6">
      <w:pPr>
        <w:pStyle w:val="paragraph"/>
      </w:pPr>
      <w:r w:rsidRPr="00532E32">
        <w:tab/>
        <w:t>(da)</w:t>
      </w:r>
      <w:r w:rsidRPr="00532E32">
        <w:tab/>
        <w:t>either or both of the following apply:</w:t>
      </w:r>
    </w:p>
    <w:p w:rsidR="00133AB6" w:rsidRPr="00532E32" w:rsidRDefault="00133AB6" w:rsidP="00133AB6">
      <w:pPr>
        <w:pStyle w:val="paragraphsub"/>
      </w:pPr>
      <w:r w:rsidRPr="00532E32">
        <w:lastRenderedPageBreak/>
        <w:tab/>
        <w:t>(i)</w:t>
      </w:r>
      <w:r w:rsidRPr="00532E32">
        <w:tab/>
        <w:t>the individual is eligible to receive an application of the corpus or income of the trust;</w:t>
      </w:r>
    </w:p>
    <w:p w:rsidR="00133AB6" w:rsidRPr="00532E32" w:rsidRDefault="00133AB6" w:rsidP="00133AB6">
      <w:pPr>
        <w:pStyle w:val="paragraphsub"/>
      </w:pPr>
      <w:r w:rsidRPr="00532E32">
        <w:tab/>
        <w:t>(ii)</w:t>
      </w:r>
      <w:r w:rsidRPr="00532E32">
        <w:tab/>
        <w:t>one or more of the individual’s associates are eligible to receive an application of the corpus or income of the trust;</w:t>
      </w:r>
    </w:p>
    <w:p w:rsidR="00133AB6" w:rsidRPr="00532E32" w:rsidRDefault="00133AB6" w:rsidP="00133AB6">
      <w:pPr>
        <w:pStyle w:val="paragraph"/>
      </w:pPr>
      <w:r w:rsidRPr="00532E32">
        <w:tab/>
      </w:r>
      <w:r w:rsidRPr="00532E32">
        <w:tab/>
        <w:t xml:space="preserve">and the aggregate number of entities covered by </w:t>
      </w:r>
      <w:r w:rsidR="00D634E3" w:rsidRPr="00532E32">
        <w:t>subparagraphs (</w:t>
      </w:r>
      <w:r w:rsidRPr="00532E32">
        <w:t>i) and (ii) is 50% or more of the total number of entities eligible to receive an application of the corpus or income of the trust; or</w:t>
      </w:r>
    </w:p>
    <w:p w:rsidR="004918DA" w:rsidRPr="00532E32" w:rsidRDefault="004918DA" w:rsidP="004918DA">
      <w:pPr>
        <w:pStyle w:val="paragraph"/>
      </w:pPr>
      <w:r w:rsidRPr="00532E32">
        <w:tab/>
        <w:t>(e)</w:t>
      </w:r>
      <w:r w:rsidRPr="00532E32">
        <w:tab/>
        <w:t>a group in relation to the individual had the power (by means of the exercise by the group of any power of appointment or revocation or otherwise) to obtain, with or without the consent of any other entity, the beneficial enjoyment of the corpus or income of the trust; or</w:t>
      </w:r>
    </w:p>
    <w:p w:rsidR="004918DA" w:rsidRPr="00532E32" w:rsidRDefault="004918DA" w:rsidP="004918DA">
      <w:pPr>
        <w:pStyle w:val="paragraph"/>
      </w:pPr>
      <w:r w:rsidRPr="00532E32">
        <w:tab/>
        <w:t>(f)</w:t>
      </w:r>
      <w:r w:rsidRPr="00532E32">
        <w:tab/>
        <w:t>a group in relation to the individual was able in any manner whatsoever, whether directly or indirectly, to control the application of the corpus or income of the trust; or</w:t>
      </w:r>
    </w:p>
    <w:p w:rsidR="004918DA" w:rsidRPr="00532E32" w:rsidRDefault="004918DA" w:rsidP="004918DA">
      <w:pPr>
        <w:pStyle w:val="paragraph"/>
      </w:pPr>
      <w:r w:rsidRPr="00532E32">
        <w:tab/>
        <w:t>(g)</w:t>
      </w:r>
      <w:r w:rsidRPr="00532E32">
        <w:tab/>
        <w:t xml:space="preserve">a group in relation to the individual was capable under a scheme of gaining the enjoyment or the control referred to in </w:t>
      </w:r>
      <w:r w:rsidR="00D634E3" w:rsidRPr="00532E32">
        <w:t>paragraph (</w:t>
      </w:r>
      <w:r w:rsidRPr="00532E32">
        <w:t>e) or (f); or</w:t>
      </w:r>
    </w:p>
    <w:p w:rsidR="004918DA" w:rsidRPr="00532E32" w:rsidRDefault="004918DA" w:rsidP="004918DA">
      <w:pPr>
        <w:pStyle w:val="paragraph"/>
      </w:pPr>
      <w:r w:rsidRPr="00532E32">
        <w:tab/>
        <w:t>(h)</w:t>
      </w:r>
      <w:r w:rsidRPr="00532E32">
        <w:tab/>
        <w:t>a trustee of the trust was accustomed or under an obligation (whether formally or informally) or might reasonably be expected to act in accordance with the directions, instructions or wishes of a group in relation to the individual.</w:t>
      </w:r>
    </w:p>
    <w:p w:rsidR="00133AB6" w:rsidRPr="00532E32" w:rsidRDefault="00133AB6" w:rsidP="00133AB6">
      <w:pPr>
        <w:pStyle w:val="subsection"/>
      </w:pPr>
      <w:r w:rsidRPr="00532E32">
        <w:tab/>
        <w:t>(2A)</w:t>
      </w:r>
      <w:r w:rsidRPr="00532E32">
        <w:tab/>
        <w:t xml:space="preserve">For the purposes of </w:t>
      </w:r>
      <w:r w:rsidR="00D634E3" w:rsidRPr="00532E32">
        <w:t>paragraph (</w:t>
      </w:r>
      <w:r w:rsidRPr="00532E32">
        <w:t>2)(da), an entity is eligible to receive an application of the corpus or income of the trust if the trustee of the trust has a discretion to make an application of the corpus or income of the trust to the entity.</w:t>
      </w:r>
    </w:p>
    <w:p w:rsidR="00133AB6" w:rsidRPr="00532E32" w:rsidRDefault="00133AB6" w:rsidP="00133AB6">
      <w:pPr>
        <w:pStyle w:val="subsection"/>
      </w:pPr>
      <w:r w:rsidRPr="00532E32">
        <w:tab/>
        <w:t>(2B)</w:t>
      </w:r>
      <w:r w:rsidRPr="00532E32">
        <w:tab/>
        <w:t xml:space="preserve">For the purposes of applying </w:t>
      </w:r>
      <w:r w:rsidR="00D634E3" w:rsidRPr="00532E32">
        <w:t>paragraph (</w:t>
      </w:r>
      <w:r w:rsidRPr="00532E32">
        <w:t xml:space="preserve">2)(da) at a particular time, </w:t>
      </w:r>
      <w:r w:rsidR="00D634E3" w:rsidRPr="00532E32">
        <w:t>subparagraph (</w:t>
      </w:r>
      <w:r w:rsidRPr="00532E32">
        <w:t>2)(da)(i) is taken to apply at that particular time to the individual if the individual was eligible to receive an application of the corpus or income of the trust at any time during:</w:t>
      </w:r>
    </w:p>
    <w:p w:rsidR="00133AB6" w:rsidRPr="00532E32" w:rsidRDefault="00133AB6" w:rsidP="00133AB6">
      <w:pPr>
        <w:pStyle w:val="paragraph"/>
      </w:pPr>
      <w:r w:rsidRPr="00532E32">
        <w:tab/>
        <w:t>(a)</w:t>
      </w:r>
      <w:r w:rsidRPr="00532E32">
        <w:tab/>
        <w:t>the period beginning at the start of the financial year in which that particular time occurs and ending at that particular time; or</w:t>
      </w:r>
    </w:p>
    <w:p w:rsidR="00133AB6" w:rsidRPr="00532E32" w:rsidRDefault="00133AB6" w:rsidP="00133AB6">
      <w:pPr>
        <w:pStyle w:val="paragraph"/>
      </w:pPr>
      <w:r w:rsidRPr="00532E32">
        <w:lastRenderedPageBreak/>
        <w:tab/>
        <w:t>(b)</w:t>
      </w:r>
      <w:r w:rsidRPr="00532E32">
        <w:tab/>
        <w:t>the preceding financial year.</w:t>
      </w:r>
    </w:p>
    <w:p w:rsidR="00133AB6" w:rsidRPr="00532E32" w:rsidRDefault="00133AB6" w:rsidP="00133AB6">
      <w:pPr>
        <w:pStyle w:val="subsection"/>
      </w:pPr>
      <w:r w:rsidRPr="00532E32">
        <w:tab/>
        <w:t>(2C)</w:t>
      </w:r>
      <w:r w:rsidRPr="00532E32">
        <w:tab/>
        <w:t xml:space="preserve">For the purposes of applying </w:t>
      </w:r>
      <w:r w:rsidR="00D634E3" w:rsidRPr="00532E32">
        <w:t>paragraph (</w:t>
      </w:r>
      <w:r w:rsidRPr="00532E32">
        <w:t xml:space="preserve">2)(da) at a particular time, </w:t>
      </w:r>
      <w:r w:rsidR="00D634E3" w:rsidRPr="00532E32">
        <w:t>subparagraph (</w:t>
      </w:r>
      <w:r w:rsidRPr="00532E32">
        <w:t>2)(da)(ii) is taken to apply at that particular time to an entity that is an associate of the individual at that particular time if:</w:t>
      </w:r>
    </w:p>
    <w:p w:rsidR="00133AB6" w:rsidRPr="00532E32" w:rsidRDefault="00133AB6" w:rsidP="00133AB6">
      <w:pPr>
        <w:pStyle w:val="paragraph"/>
      </w:pPr>
      <w:r w:rsidRPr="00532E32">
        <w:tab/>
        <w:t>(a)</w:t>
      </w:r>
      <w:r w:rsidRPr="00532E32">
        <w:tab/>
        <w:t>the entity was eligible to receive an application of the corpus or income of the trust at any time during:</w:t>
      </w:r>
    </w:p>
    <w:p w:rsidR="00133AB6" w:rsidRPr="00532E32" w:rsidRDefault="00133AB6" w:rsidP="00133AB6">
      <w:pPr>
        <w:pStyle w:val="paragraphsub"/>
      </w:pPr>
      <w:r w:rsidRPr="00532E32">
        <w:tab/>
        <w:t>(i)</w:t>
      </w:r>
      <w:r w:rsidRPr="00532E32">
        <w:tab/>
        <w:t>the period beginning at the start of the financial year in which that particular time occurs and ending at that particular time; or</w:t>
      </w:r>
    </w:p>
    <w:p w:rsidR="00133AB6" w:rsidRPr="00532E32" w:rsidRDefault="00133AB6" w:rsidP="00133AB6">
      <w:pPr>
        <w:pStyle w:val="paragraphsub"/>
      </w:pPr>
      <w:r w:rsidRPr="00532E32">
        <w:tab/>
        <w:t>(ii)</w:t>
      </w:r>
      <w:r w:rsidRPr="00532E32">
        <w:tab/>
        <w:t>the preceding financial year; and</w:t>
      </w:r>
    </w:p>
    <w:p w:rsidR="00133AB6" w:rsidRPr="00532E32" w:rsidRDefault="00133AB6" w:rsidP="00133AB6">
      <w:pPr>
        <w:pStyle w:val="paragraph"/>
      </w:pPr>
      <w:r w:rsidRPr="00532E32">
        <w:tab/>
        <w:t>(b)</w:t>
      </w:r>
      <w:r w:rsidRPr="00532E32">
        <w:tab/>
        <w:t>the entity was an associate of the individual at the time the entity was so eligible.</w:t>
      </w:r>
    </w:p>
    <w:p w:rsidR="00133AB6" w:rsidRPr="00532E32" w:rsidRDefault="00133AB6" w:rsidP="00133AB6">
      <w:pPr>
        <w:pStyle w:val="subsection"/>
      </w:pPr>
      <w:r w:rsidRPr="00532E32">
        <w:tab/>
        <w:t>(2D)</w:t>
      </w:r>
      <w:r w:rsidRPr="00532E32">
        <w:tab/>
        <w:t xml:space="preserve">For the purposes of applying </w:t>
      </w:r>
      <w:r w:rsidR="00D634E3" w:rsidRPr="00532E32">
        <w:t>paragraph (</w:t>
      </w:r>
      <w:r w:rsidRPr="00532E32">
        <w:t>2)(da) at a particular time, in working out the total number of entities eligible to receive an application of the corpus or income of the trust, take into account an entity that was eligible to receive an application of the corpus or income of the trust at any time during:</w:t>
      </w:r>
    </w:p>
    <w:p w:rsidR="00133AB6" w:rsidRPr="00532E32" w:rsidRDefault="00133AB6" w:rsidP="00133AB6">
      <w:pPr>
        <w:pStyle w:val="paragraph"/>
      </w:pPr>
      <w:r w:rsidRPr="00532E32">
        <w:tab/>
        <w:t>(a)</w:t>
      </w:r>
      <w:r w:rsidRPr="00532E32">
        <w:tab/>
        <w:t>the period beginning at the start of the financial year in which that particular time occurs and ending at that particular time; or</w:t>
      </w:r>
    </w:p>
    <w:p w:rsidR="00133AB6" w:rsidRPr="00532E32" w:rsidRDefault="00133AB6" w:rsidP="00133AB6">
      <w:pPr>
        <w:pStyle w:val="paragraph"/>
      </w:pPr>
      <w:r w:rsidRPr="00532E32">
        <w:tab/>
        <w:t>(b)</w:t>
      </w:r>
      <w:r w:rsidRPr="00532E32">
        <w:tab/>
        <w:t>the preceding financial year.</w:t>
      </w:r>
    </w:p>
    <w:p w:rsidR="00133AB6" w:rsidRPr="00532E32" w:rsidRDefault="00133AB6" w:rsidP="00133AB6">
      <w:pPr>
        <w:pStyle w:val="subsection"/>
      </w:pPr>
      <w:r w:rsidRPr="00532E32">
        <w:tab/>
        <w:t>(2E)</w:t>
      </w:r>
      <w:r w:rsidRPr="00532E32">
        <w:tab/>
        <w:t xml:space="preserve">No paragraph of </w:t>
      </w:r>
      <w:r w:rsidR="00D634E3" w:rsidRPr="00532E32">
        <w:t>subsection (</w:t>
      </w:r>
      <w:r w:rsidRPr="00532E32">
        <w:t>2) limits any other paragraph of that subsection.</w:t>
      </w:r>
    </w:p>
    <w:p w:rsidR="004918DA" w:rsidRPr="00532E32" w:rsidRDefault="004918DA" w:rsidP="004918DA">
      <w:pPr>
        <w:pStyle w:val="SubsectionHead"/>
      </w:pPr>
      <w:r w:rsidRPr="00532E32">
        <w:t>Source test</w:t>
      </w:r>
    </w:p>
    <w:p w:rsidR="004918DA" w:rsidRPr="00532E32" w:rsidRDefault="004918DA" w:rsidP="004918DA">
      <w:pPr>
        <w:pStyle w:val="subsection"/>
      </w:pPr>
      <w:r w:rsidRPr="00532E32">
        <w:tab/>
        <w:t>(3)</w:t>
      </w:r>
      <w:r w:rsidRPr="00532E32">
        <w:tab/>
        <w:t xml:space="preserve">For the purposes of this section, an individual </w:t>
      </w:r>
      <w:r w:rsidRPr="00532E32">
        <w:rPr>
          <w:b/>
          <w:i/>
        </w:rPr>
        <w:t>passes the source test</w:t>
      </w:r>
      <w:r w:rsidRPr="00532E32">
        <w:t xml:space="preserve"> in relation to a trust if:</w:t>
      </w:r>
    </w:p>
    <w:p w:rsidR="004918DA" w:rsidRPr="00532E32" w:rsidRDefault="004918DA" w:rsidP="004918DA">
      <w:pPr>
        <w:pStyle w:val="paragraph"/>
      </w:pPr>
      <w:r w:rsidRPr="00532E32">
        <w:tab/>
        <w:t>(a)</w:t>
      </w:r>
      <w:r w:rsidRPr="00532E32">
        <w:tab/>
        <w:t>the individual has transferred property or services to the trust after 7.30 pm, by standard time in the Australian Capital Territory, on 9</w:t>
      </w:r>
      <w:r w:rsidR="00D634E3" w:rsidRPr="00532E32">
        <w:t> </w:t>
      </w:r>
      <w:r w:rsidRPr="00532E32">
        <w:t>May 2000; and</w:t>
      </w:r>
    </w:p>
    <w:p w:rsidR="004918DA" w:rsidRPr="00532E32" w:rsidRDefault="004918DA" w:rsidP="004918DA">
      <w:pPr>
        <w:pStyle w:val="paragraph"/>
      </w:pPr>
      <w:r w:rsidRPr="00532E32">
        <w:tab/>
        <w:t>(b)</w:t>
      </w:r>
      <w:r w:rsidRPr="00532E32">
        <w:tab/>
        <w:t>the underlying transfer was made for no consideration or for a consideration less than the arm’s length amount in relation to the underlying transfer.</w:t>
      </w:r>
    </w:p>
    <w:p w:rsidR="004918DA" w:rsidRPr="00532E32" w:rsidRDefault="004918DA" w:rsidP="004918DA">
      <w:pPr>
        <w:pStyle w:val="SubsectionHead"/>
      </w:pPr>
      <w:r w:rsidRPr="00532E32">
        <w:lastRenderedPageBreak/>
        <w:t>Group</w:t>
      </w:r>
    </w:p>
    <w:p w:rsidR="004918DA" w:rsidRPr="00532E32" w:rsidRDefault="004918DA" w:rsidP="004918DA">
      <w:pPr>
        <w:pStyle w:val="subsection"/>
      </w:pPr>
      <w:r w:rsidRPr="00532E32">
        <w:tab/>
        <w:t>(4)</w:t>
      </w:r>
      <w:r w:rsidRPr="00532E32">
        <w:tab/>
        <w:t xml:space="preserve">A reference in this section to a </w:t>
      </w:r>
      <w:r w:rsidRPr="00532E32">
        <w:rPr>
          <w:b/>
          <w:i/>
        </w:rPr>
        <w:t>group</w:t>
      </w:r>
      <w:r w:rsidRPr="00532E32">
        <w:t xml:space="preserve"> in relation to an individual is a reference to:</w:t>
      </w:r>
    </w:p>
    <w:p w:rsidR="004918DA" w:rsidRPr="00532E32" w:rsidRDefault="004918DA" w:rsidP="004918DA">
      <w:pPr>
        <w:pStyle w:val="paragraph"/>
      </w:pPr>
      <w:r w:rsidRPr="00532E32">
        <w:tab/>
        <w:t>(a)</w:t>
      </w:r>
      <w:r w:rsidRPr="00532E32">
        <w:tab/>
        <w:t>the individual acting alone; or</w:t>
      </w:r>
    </w:p>
    <w:p w:rsidR="004918DA" w:rsidRPr="00532E32" w:rsidRDefault="004918DA" w:rsidP="004918DA">
      <w:pPr>
        <w:pStyle w:val="paragraph"/>
      </w:pPr>
      <w:r w:rsidRPr="00532E32">
        <w:tab/>
        <w:t>(b)</w:t>
      </w:r>
      <w:r w:rsidRPr="00532E32">
        <w:tab/>
        <w:t>an associate of the individual acting alone; or</w:t>
      </w:r>
    </w:p>
    <w:p w:rsidR="004918DA" w:rsidRPr="00532E32" w:rsidRDefault="004918DA" w:rsidP="004918DA">
      <w:pPr>
        <w:pStyle w:val="paragraph"/>
      </w:pPr>
      <w:r w:rsidRPr="00532E32">
        <w:tab/>
        <w:t>(c)</w:t>
      </w:r>
      <w:r w:rsidRPr="00532E32">
        <w:tab/>
        <w:t>the individual and one or more associates of the individual acting together; or</w:t>
      </w:r>
    </w:p>
    <w:p w:rsidR="004918DA" w:rsidRPr="00532E32" w:rsidRDefault="004918DA" w:rsidP="004918DA">
      <w:pPr>
        <w:pStyle w:val="paragraph"/>
      </w:pPr>
      <w:r w:rsidRPr="00532E32">
        <w:tab/>
        <w:t>(d)</w:t>
      </w:r>
      <w:r w:rsidRPr="00532E32">
        <w:tab/>
        <w:t>2 or more associates of the individual acting together.</w:t>
      </w:r>
    </w:p>
    <w:p w:rsidR="004918DA" w:rsidRPr="00532E32" w:rsidRDefault="004918DA" w:rsidP="004918DA">
      <w:pPr>
        <w:pStyle w:val="SubsectionHead"/>
      </w:pPr>
      <w:r w:rsidRPr="00532E32">
        <w:t>Income</w:t>
      </w:r>
    </w:p>
    <w:p w:rsidR="004918DA" w:rsidRPr="00532E32" w:rsidRDefault="004918DA" w:rsidP="004918DA">
      <w:pPr>
        <w:pStyle w:val="subsection"/>
      </w:pPr>
      <w:r w:rsidRPr="00532E32">
        <w:tab/>
        <w:t>(5)</w:t>
      </w:r>
      <w:r w:rsidRPr="00532E32">
        <w:tab/>
        <w:t>In this section:</w:t>
      </w:r>
    </w:p>
    <w:p w:rsidR="004918DA" w:rsidRPr="00532E32" w:rsidRDefault="004918DA" w:rsidP="004918DA">
      <w:pPr>
        <w:pStyle w:val="Definition"/>
      </w:pPr>
      <w:r w:rsidRPr="00532E32">
        <w:rPr>
          <w:b/>
          <w:i/>
        </w:rPr>
        <w:t>income</w:t>
      </w:r>
      <w:r w:rsidRPr="00532E32">
        <w:t xml:space="preserve"> means income within the ordinary meaning of that expression.</w:t>
      </w:r>
    </w:p>
    <w:p w:rsidR="004918DA" w:rsidRPr="00532E32" w:rsidRDefault="004918DA" w:rsidP="004918DA">
      <w:pPr>
        <w:pStyle w:val="ActHead5"/>
      </w:pPr>
      <w:bookmarkStart w:id="175" w:name="_Toc173519484"/>
      <w:r w:rsidRPr="00532E32">
        <w:rPr>
          <w:rStyle w:val="CharSectno"/>
        </w:rPr>
        <w:t>1207W</w:t>
      </w:r>
      <w:r w:rsidRPr="00532E32">
        <w:t xml:space="preserve">  Interest in a trust</w:t>
      </w:r>
      <w:bookmarkEnd w:id="175"/>
    </w:p>
    <w:p w:rsidR="004918DA" w:rsidRPr="00532E32" w:rsidRDefault="004918DA" w:rsidP="004918DA">
      <w:pPr>
        <w:pStyle w:val="subsection"/>
      </w:pPr>
      <w:r w:rsidRPr="00532E32">
        <w:tab/>
        <w:t>(1)</w:t>
      </w:r>
      <w:r w:rsidRPr="00532E32">
        <w:tab/>
        <w:t>For the purposes of this Division, if an entity:</w:t>
      </w:r>
    </w:p>
    <w:p w:rsidR="004918DA" w:rsidRPr="00532E32" w:rsidRDefault="004918DA" w:rsidP="004918DA">
      <w:pPr>
        <w:pStyle w:val="paragraph"/>
      </w:pPr>
      <w:r w:rsidRPr="00532E32">
        <w:tab/>
        <w:t>(a)</w:t>
      </w:r>
      <w:r w:rsidRPr="00532E32">
        <w:tab/>
        <w:t>has entered into a contract to purchase a beneficial interest in the corpus or income of a trust; or</w:t>
      </w:r>
    </w:p>
    <w:p w:rsidR="004918DA" w:rsidRPr="00532E32" w:rsidRDefault="004918DA" w:rsidP="004918DA">
      <w:pPr>
        <w:pStyle w:val="paragraph"/>
      </w:pPr>
      <w:r w:rsidRPr="00532E32">
        <w:tab/>
        <w:t>(b)</w:t>
      </w:r>
      <w:r w:rsidRPr="00532E32">
        <w:tab/>
        <w:t>has a right, otherwise than by reason of holding an interest in a trust, to have such an interest transferred to the entity or to the entity’s order (whether the right is exercisable presently or in the future) and whether on the fulfilment of a condition or not; or</w:t>
      </w:r>
    </w:p>
    <w:p w:rsidR="004918DA" w:rsidRPr="00532E32" w:rsidRDefault="004918DA" w:rsidP="004918DA">
      <w:pPr>
        <w:pStyle w:val="paragraph"/>
        <w:keepNext/>
      </w:pPr>
      <w:r w:rsidRPr="00532E32">
        <w:tab/>
        <w:t>(c)</w:t>
      </w:r>
      <w:r w:rsidRPr="00532E32">
        <w:tab/>
        <w:t>has the right to acquire such an interest under an option (whether the right is exercisable presently or in the future) and whether on the fulfilment of a condition or not; or</w:t>
      </w:r>
    </w:p>
    <w:p w:rsidR="004918DA" w:rsidRPr="00532E32" w:rsidRDefault="004918DA" w:rsidP="004918DA">
      <w:pPr>
        <w:pStyle w:val="paragraph"/>
      </w:pPr>
      <w:r w:rsidRPr="00532E32">
        <w:tab/>
        <w:t>(d)</w:t>
      </w:r>
      <w:r w:rsidRPr="00532E32">
        <w:tab/>
        <w:t>is otherwise entitled to acquire such an interest;</w:t>
      </w:r>
    </w:p>
    <w:p w:rsidR="004918DA" w:rsidRPr="00532E32" w:rsidRDefault="004918DA" w:rsidP="004918DA">
      <w:pPr>
        <w:pStyle w:val="subsection2"/>
      </w:pPr>
      <w:r w:rsidRPr="00532E32">
        <w:t>the entity is taken to hold that interest in the trust.</w:t>
      </w:r>
    </w:p>
    <w:p w:rsidR="004918DA" w:rsidRPr="00532E32" w:rsidRDefault="004918DA" w:rsidP="004918DA">
      <w:pPr>
        <w:pStyle w:val="subsection"/>
      </w:pPr>
      <w:r w:rsidRPr="00532E32">
        <w:tab/>
        <w:t>(2)</w:t>
      </w:r>
      <w:r w:rsidRPr="00532E32">
        <w:tab/>
        <w:t>An entity is taken to hold an interest in the corpus or income of a trust even if the entity holds the interest jointly with another entity.</w:t>
      </w:r>
    </w:p>
    <w:p w:rsidR="004918DA" w:rsidRPr="00532E32" w:rsidRDefault="004918DA" w:rsidP="004918DA">
      <w:pPr>
        <w:pStyle w:val="subsection"/>
      </w:pPr>
      <w:r w:rsidRPr="00532E32">
        <w:tab/>
        <w:t>(3)</w:t>
      </w:r>
      <w:r w:rsidRPr="00532E32">
        <w:tab/>
        <w:t>An interest in the corpus or income of a trust is not to be disregarded only because of:</w:t>
      </w:r>
    </w:p>
    <w:p w:rsidR="004918DA" w:rsidRPr="00532E32" w:rsidRDefault="004918DA" w:rsidP="004918DA">
      <w:pPr>
        <w:pStyle w:val="paragraph"/>
      </w:pPr>
      <w:r w:rsidRPr="00532E32">
        <w:lastRenderedPageBreak/>
        <w:tab/>
        <w:t>(a)</w:t>
      </w:r>
      <w:r w:rsidRPr="00532E32">
        <w:tab/>
        <w:t>its remoteness; or</w:t>
      </w:r>
    </w:p>
    <w:p w:rsidR="004918DA" w:rsidRPr="00532E32" w:rsidRDefault="004918DA" w:rsidP="004918DA">
      <w:pPr>
        <w:pStyle w:val="paragraph"/>
      </w:pPr>
      <w:r w:rsidRPr="00532E32">
        <w:tab/>
        <w:t>(b)</w:t>
      </w:r>
      <w:r w:rsidRPr="00532E32">
        <w:tab/>
        <w:t>the manner in which it arose; or</w:t>
      </w:r>
    </w:p>
    <w:p w:rsidR="004918DA" w:rsidRPr="00532E32" w:rsidRDefault="004918DA" w:rsidP="004918DA">
      <w:pPr>
        <w:pStyle w:val="paragraph"/>
      </w:pPr>
      <w:r w:rsidRPr="00532E32">
        <w:tab/>
        <w:t>(c)</w:t>
      </w:r>
      <w:r w:rsidRPr="00532E32">
        <w:tab/>
        <w:t>the fact that the exercise of a right conferred by the interest is, or is capable of being made, subject to restraint or restriction.</w:t>
      </w:r>
    </w:p>
    <w:p w:rsidR="004918DA" w:rsidRPr="00532E32" w:rsidRDefault="004918DA" w:rsidP="004918DA">
      <w:pPr>
        <w:pStyle w:val="subsection"/>
      </w:pPr>
      <w:r w:rsidRPr="00532E32">
        <w:tab/>
        <w:t>(4)</w:t>
      </w:r>
      <w:r w:rsidRPr="00532E32">
        <w:tab/>
        <w:t>In this section:</w:t>
      </w:r>
    </w:p>
    <w:p w:rsidR="004918DA" w:rsidRPr="00532E32" w:rsidRDefault="004918DA" w:rsidP="004918DA">
      <w:pPr>
        <w:pStyle w:val="Definition"/>
      </w:pPr>
      <w:r w:rsidRPr="00532E32">
        <w:rPr>
          <w:b/>
          <w:i/>
        </w:rPr>
        <w:t>income</w:t>
      </w:r>
      <w:r w:rsidRPr="00532E32">
        <w:t xml:space="preserve"> means income within the ordinary meaning of that expression.</w:t>
      </w:r>
    </w:p>
    <w:p w:rsidR="004918DA" w:rsidRPr="00532E32" w:rsidRDefault="004918DA" w:rsidP="00F01441">
      <w:pPr>
        <w:pStyle w:val="ActHead3"/>
        <w:pageBreakBefore/>
      </w:pPr>
      <w:bookmarkStart w:id="176" w:name="_Toc173519485"/>
      <w:r w:rsidRPr="00532E32">
        <w:rPr>
          <w:rStyle w:val="CharDivNo"/>
        </w:rPr>
        <w:lastRenderedPageBreak/>
        <w:t>Division</w:t>
      </w:r>
      <w:r w:rsidR="00D634E3" w:rsidRPr="00532E32">
        <w:rPr>
          <w:rStyle w:val="CharDivNo"/>
        </w:rPr>
        <w:t> </w:t>
      </w:r>
      <w:r w:rsidRPr="00532E32">
        <w:rPr>
          <w:rStyle w:val="CharDivNo"/>
        </w:rPr>
        <w:t>6</w:t>
      </w:r>
      <w:r w:rsidRPr="00532E32">
        <w:t>—</w:t>
      </w:r>
      <w:r w:rsidRPr="00532E32">
        <w:rPr>
          <w:rStyle w:val="CharDivText"/>
        </w:rPr>
        <w:t>Attributable stakeholders and attribution percentages</w:t>
      </w:r>
      <w:bookmarkEnd w:id="176"/>
    </w:p>
    <w:p w:rsidR="004918DA" w:rsidRPr="00532E32" w:rsidRDefault="004918DA" w:rsidP="004918DA">
      <w:pPr>
        <w:pStyle w:val="ActHead5"/>
      </w:pPr>
      <w:bookmarkStart w:id="177" w:name="_Toc173519486"/>
      <w:r w:rsidRPr="00532E32">
        <w:rPr>
          <w:rStyle w:val="CharSectno"/>
        </w:rPr>
        <w:t>1207X</w:t>
      </w:r>
      <w:r w:rsidRPr="00532E32">
        <w:t xml:space="preserve">  Attributable stakeholder, asset attribution percentage and income attribution percentage</w:t>
      </w:r>
      <w:bookmarkEnd w:id="177"/>
    </w:p>
    <w:p w:rsidR="004918DA" w:rsidRPr="00532E32" w:rsidRDefault="004918DA" w:rsidP="004918DA">
      <w:pPr>
        <w:pStyle w:val="SubsectionHead"/>
      </w:pPr>
      <w:r w:rsidRPr="00532E32">
        <w:t>Company</w:t>
      </w:r>
    </w:p>
    <w:p w:rsidR="004918DA" w:rsidRPr="00532E32" w:rsidRDefault="004918DA" w:rsidP="004918DA">
      <w:pPr>
        <w:pStyle w:val="subsection"/>
      </w:pPr>
      <w:r w:rsidRPr="00532E32">
        <w:tab/>
        <w:t>(1)</w:t>
      </w:r>
      <w:r w:rsidRPr="00532E32">
        <w:tab/>
        <w:t>For the purposes of this Part, if a company is a controlled private company in relation to an individual:</w:t>
      </w:r>
    </w:p>
    <w:p w:rsidR="004918DA" w:rsidRPr="00532E32" w:rsidRDefault="004918DA" w:rsidP="004918DA">
      <w:pPr>
        <w:pStyle w:val="paragraph"/>
      </w:pPr>
      <w:r w:rsidRPr="00532E32">
        <w:tab/>
        <w:t>(a)</w:t>
      </w:r>
      <w:r w:rsidRPr="00532E32">
        <w:tab/>
        <w:t xml:space="preserve">the individual is an </w:t>
      </w:r>
      <w:r w:rsidRPr="00532E32">
        <w:rPr>
          <w:b/>
          <w:i/>
        </w:rPr>
        <w:t>attributable stakeholder</w:t>
      </w:r>
      <w:r w:rsidRPr="00532E32">
        <w:t xml:space="preserve"> of the company unless the Secretary otherwise determines; and</w:t>
      </w:r>
    </w:p>
    <w:p w:rsidR="004918DA" w:rsidRPr="00532E32" w:rsidRDefault="004918DA" w:rsidP="004918DA">
      <w:pPr>
        <w:pStyle w:val="paragraph"/>
      </w:pPr>
      <w:r w:rsidRPr="00532E32">
        <w:tab/>
        <w:t>(b)</w:t>
      </w:r>
      <w:r w:rsidRPr="00532E32">
        <w:tab/>
        <w:t xml:space="preserve">if the individual is an attributable stakeholder of the company—the individual’s </w:t>
      </w:r>
      <w:r w:rsidRPr="00532E32">
        <w:rPr>
          <w:b/>
          <w:i/>
        </w:rPr>
        <w:t>asset attribution percentage</w:t>
      </w:r>
      <w:r w:rsidRPr="00532E32">
        <w:t xml:space="preserve"> in relation to the company is:</w:t>
      </w:r>
    </w:p>
    <w:p w:rsidR="004918DA" w:rsidRPr="00532E32" w:rsidRDefault="004918DA" w:rsidP="004918DA">
      <w:pPr>
        <w:pStyle w:val="paragraphsub"/>
      </w:pPr>
      <w:r w:rsidRPr="00532E32">
        <w:tab/>
        <w:t>(i)</w:t>
      </w:r>
      <w:r w:rsidRPr="00532E32">
        <w:tab/>
        <w:t>100%; or</w:t>
      </w:r>
    </w:p>
    <w:p w:rsidR="004918DA" w:rsidRPr="00532E32" w:rsidRDefault="004918DA" w:rsidP="004918DA">
      <w:pPr>
        <w:pStyle w:val="paragraphsub"/>
      </w:pPr>
      <w:r w:rsidRPr="00532E32">
        <w:tab/>
        <w:t>(ii)</w:t>
      </w:r>
      <w:r w:rsidRPr="00532E32">
        <w:tab/>
        <w:t>if the Secretary determines a lower percentage in relation to the individual and the company—that lower percentage; and</w:t>
      </w:r>
    </w:p>
    <w:p w:rsidR="004918DA" w:rsidRPr="00532E32" w:rsidRDefault="004918DA" w:rsidP="004918DA">
      <w:pPr>
        <w:pStyle w:val="paragraph"/>
      </w:pPr>
      <w:r w:rsidRPr="00532E32">
        <w:tab/>
        <w:t>(c)</w:t>
      </w:r>
      <w:r w:rsidRPr="00532E32">
        <w:tab/>
        <w:t xml:space="preserve">if the individual is an attributable stakeholder of the company—the individual’s </w:t>
      </w:r>
      <w:r w:rsidRPr="00532E32">
        <w:rPr>
          <w:b/>
          <w:i/>
        </w:rPr>
        <w:t>income attribution percentage</w:t>
      </w:r>
      <w:r w:rsidRPr="00532E32">
        <w:t xml:space="preserve"> in relation to the company is:</w:t>
      </w:r>
    </w:p>
    <w:p w:rsidR="004918DA" w:rsidRPr="00532E32" w:rsidRDefault="004918DA" w:rsidP="004918DA">
      <w:pPr>
        <w:pStyle w:val="paragraphsub"/>
      </w:pPr>
      <w:r w:rsidRPr="00532E32">
        <w:tab/>
        <w:t>(i)</w:t>
      </w:r>
      <w:r w:rsidRPr="00532E32">
        <w:tab/>
        <w:t>100%; or</w:t>
      </w:r>
    </w:p>
    <w:p w:rsidR="004918DA" w:rsidRPr="00532E32" w:rsidRDefault="004918DA" w:rsidP="004918DA">
      <w:pPr>
        <w:pStyle w:val="paragraphsub"/>
      </w:pPr>
      <w:r w:rsidRPr="00532E32">
        <w:tab/>
        <w:t>(ii)</w:t>
      </w:r>
      <w:r w:rsidRPr="00532E32">
        <w:tab/>
        <w:t>if the Secretary determines a lower percentage in relation to the individual and the company—that lower percentage.</w:t>
      </w:r>
    </w:p>
    <w:p w:rsidR="004918DA" w:rsidRPr="00532E32" w:rsidRDefault="004918DA" w:rsidP="004918DA">
      <w:pPr>
        <w:pStyle w:val="SubsectionHead"/>
      </w:pPr>
      <w:r w:rsidRPr="00532E32">
        <w:t>Trust</w:t>
      </w:r>
    </w:p>
    <w:p w:rsidR="004918DA" w:rsidRPr="00532E32" w:rsidRDefault="004918DA" w:rsidP="004918DA">
      <w:pPr>
        <w:pStyle w:val="subsection"/>
      </w:pPr>
      <w:r w:rsidRPr="00532E32">
        <w:tab/>
        <w:t>(2)</w:t>
      </w:r>
      <w:r w:rsidRPr="00532E32">
        <w:tab/>
        <w:t>For the purposes of this Part, if:</w:t>
      </w:r>
    </w:p>
    <w:p w:rsidR="004918DA" w:rsidRPr="00532E32" w:rsidRDefault="004918DA" w:rsidP="004918DA">
      <w:pPr>
        <w:pStyle w:val="paragraph"/>
      </w:pPr>
      <w:r w:rsidRPr="00532E32">
        <w:tab/>
        <w:t>(a)</w:t>
      </w:r>
      <w:r w:rsidRPr="00532E32">
        <w:tab/>
        <w:t>a trust is a controlled private trust in relation to an individual; and</w:t>
      </w:r>
    </w:p>
    <w:p w:rsidR="004918DA" w:rsidRPr="00532E32" w:rsidRDefault="004918DA" w:rsidP="004918DA">
      <w:pPr>
        <w:pStyle w:val="paragraph"/>
      </w:pPr>
      <w:r w:rsidRPr="00532E32">
        <w:tab/>
        <w:t>(b)</w:t>
      </w:r>
      <w:r w:rsidRPr="00532E32">
        <w:tab/>
        <w:t xml:space="preserve">the trust is not a concessional primary production trust in relation to the individual (see </w:t>
      </w:r>
      <w:r w:rsidR="00A93C2F" w:rsidRPr="00532E32">
        <w:t>section 1</w:t>
      </w:r>
      <w:r w:rsidRPr="00532E32">
        <w:t>208U);</w:t>
      </w:r>
    </w:p>
    <w:p w:rsidR="004918DA" w:rsidRPr="00532E32" w:rsidRDefault="004918DA" w:rsidP="004918DA">
      <w:pPr>
        <w:pStyle w:val="subsection2"/>
      </w:pPr>
      <w:r w:rsidRPr="00532E32">
        <w:t>then:</w:t>
      </w:r>
    </w:p>
    <w:p w:rsidR="004918DA" w:rsidRPr="00532E32" w:rsidRDefault="004918DA" w:rsidP="004918DA">
      <w:pPr>
        <w:pStyle w:val="paragraph"/>
      </w:pPr>
      <w:r w:rsidRPr="00532E32">
        <w:lastRenderedPageBreak/>
        <w:tab/>
        <w:t>(c)</w:t>
      </w:r>
      <w:r w:rsidRPr="00532E32">
        <w:tab/>
        <w:t xml:space="preserve">the individual is an </w:t>
      </w:r>
      <w:r w:rsidRPr="00532E32">
        <w:rPr>
          <w:b/>
          <w:i/>
        </w:rPr>
        <w:t>attributable stakeholder</w:t>
      </w:r>
      <w:r w:rsidRPr="00532E32">
        <w:t xml:space="preserve"> of the trust unless the Secretary otherwise determines; and</w:t>
      </w:r>
    </w:p>
    <w:p w:rsidR="004918DA" w:rsidRPr="00532E32" w:rsidRDefault="004918DA" w:rsidP="004918DA">
      <w:pPr>
        <w:pStyle w:val="paragraph"/>
      </w:pPr>
      <w:r w:rsidRPr="00532E32">
        <w:tab/>
        <w:t>(d)</w:t>
      </w:r>
      <w:r w:rsidRPr="00532E32">
        <w:tab/>
        <w:t xml:space="preserve">if the individual is an attributable stakeholder of the trust—the individual’s </w:t>
      </w:r>
      <w:r w:rsidRPr="00532E32">
        <w:rPr>
          <w:b/>
          <w:i/>
        </w:rPr>
        <w:t>asset attribution percentage</w:t>
      </w:r>
      <w:r w:rsidRPr="00532E32">
        <w:t xml:space="preserve"> in relation to the trust is:</w:t>
      </w:r>
    </w:p>
    <w:p w:rsidR="004918DA" w:rsidRPr="00532E32" w:rsidRDefault="004918DA" w:rsidP="004918DA">
      <w:pPr>
        <w:pStyle w:val="paragraphsub"/>
      </w:pPr>
      <w:r w:rsidRPr="00532E32">
        <w:tab/>
        <w:t>(i)</w:t>
      </w:r>
      <w:r w:rsidRPr="00532E32">
        <w:tab/>
        <w:t>100%; or</w:t>
      </w:r>
    </w:p>
    <w:p w:rsidR="004918DA" w:rsidRPr="00532E32" w:rsidRDefault="004918DA" w:rsidP="004918DA">
      <w:pPr>
        <w:pStyle w:val="paragraphsub"/>
      </w:pPr>
      <w:r w:rsidRPr="00532E32">
        <w:tab/>
        <w:t>(ii)</w:t>
      </w:r>
      <w:r w:rsidRPr="00532E32">
        <w:tab/>
        <w:t>if the Secretary determines a lower percentage in relation to the individual and the trust—that lower percentage; and</w:t>
      </w:r>
    </w:p>
    <w:p w:rsidR="004918DA" w:rsidRPr="00532E32" w:rsidRDefault="004918DA" w:rsidP="004918DA">
      <w:pPr>
        <w:pStyle w:val="paragraph"/>
      </w:pPr>
      <w:r w:rsidRPr="00532E32">
        <w:tab/>
        <w:t>(e)</w:t>
      </w:r>
      <w:r w:rsidRPr="00532E32">
        <w:tab/>
        <w:t xml:space="preserve">if the individual is an attributable stakeholder of the trust—the individual’s </w:t>
      </w:r>
      <w:r w:rsidRPr="00532E32">
        <w:rPr>
          <w:b/>
          <w:i/>
        </w:rPr>
        <w:t>income attribution percentage</w:t>
      </w:r>
      <w:r w:rsidRPr="00532E32">
        <w:t xml:space="preserve"> in relation to the trust is:</w:t>
      </w:r>
    </w:p>
    <w:p w:rsidR="004918DA" w:rsidRPr="00532E32" w:rsidRDefault="004918DA" w:rsidP="004918DA">
      <w:pPr>
        <w:pStyle w:val="paragraphsub"/>
      </w:pPr>
      <w:r w:rsidRPr="00532E32">
        <w:tab/>
        <w:t>(i)</w:t>
      </w:r>
      <w:r w:rsidRPr="00532E32">
        <w:tab/>
        <w:t>100%; or</w:t>
      </w:r>
    </w:p>
    <w:p w:rsidR="004918DA" w:rsidRPr="00532E32" w:rsidRDefault="004918DA" w:rsidP="004918DA">
      <w:pPr>
        <w:pStyle w:val="paragraphsub"/>
      </w:pPr>
      <w:r w:rsidRPr="00532E32">
        <w:tab/>
        <w:t>(ii)</w:t>
      </w:r>
      <w:r w:rsidRPr="00532E32">
        <w:tab/>
        <w:t>if the Secretary determines a lower percentage in relation to the individual and the trust—that lower percentage.</w:t>
      </w:r>
    </w:p>
    <w:p w:rsidR="004918DA" w:rsidRPr="00532E32" w:rsidRDefault="004918DA" w:rsidP="004918DA">
      <w:pPr>
        <w:pStyle w:val="subsection"/>
      </w:pPr>
      <w:r w:rsidRPr="00532E32">
        <w:tab/>
        <w:t>(2A)</w:t>
      </w:r>
      <w:r w:rsidRPr="00532E32">
        <w:tab/>
        <w:t xml:space="preserve">The only </w:t>
      </w:r>
      <w:r w:rsidRPr="00532E32">
        <w:rPr>
          <w:b/>
          <w:i/>
        </w:rPr>
        <w:t>attributable stakeholder</w:t>
      </w:r>
      <w:r w:rsidRPr="00532E32">
        <w:t xml:space="preserve"> of a special disability trust is the principal beneficiary of the trust.</w:t>
      </w:r>
    </w:p>
    <w:p w:rsidR="004918DA" w:rsidRPr="00532E32" w:rsidRDefault="004918DA" w:rsidP="004918DA">
      <w:pPr>
        <w:pStyle w:val="notetext"/>
      </w:pPr>
      <w:r w:rsidRPr="00532E32">
        <w:t>Note 1:</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4918DA">
      <w:pPr>
        <w:pStyle w:val="notetext"/>
      </w:pPr>
      <w:r w:rsidRPr="00532E32">
        <w:t>Note 2:</w:t>
      </w:r>
      <w:r w:rsidRPr="00532E32">
        <w:tab/>
        <w:t xml:space="preserve">For </w:t>
      </w:r>
      <w:r w:rsidRPr="00532E32">
        <w:rPr>
          <w:b/>
          <w:i/>
        </w:rPr>
        <w:t xml:space="preserve">principal beneficiary </w:t>
      </w:r>
      <w:r w:rsidRPr="00532E32">
        <w:t xml:space="preserve">of a special disability trust, see </w:t>
      </w:r>
      <w:r w:rsidR="004E3300" w:rsidRPr="00532E32">
        <w:t>subsection 1</w:t>
      </w:r>
      <w:r w:rsidRPr="00532E32">
        <w:t>209M(1).</w:t>
      </w:r>
    </w:p>
    <w:p w:rsidR="004918DA" w:rsidRPr="00532E32" w:rsidRDefault="004918DA" w:rsidP="004918DA">
      <w:pPr>
        <w:pStyle w:val="SubsectionHead"/>
      </w:pPr>
      <w:r w:rsidRPr="00532E32">
        <w:t>Determinations</w:t>
      </w:r>
    </w:p>
    <w:p w:rsidR="004918DA" w:rsidRPr="00532E32" w:rsidRDefault="004918DA" w:rsidP="004918DA">
      <w:pPr>
        <w:pStyle w:val="subsection"/>
      </w:pPr>
      <w:r w:rsidRPr="00532E32">
        <w:tab/>
        <w:t>(3)</w:t>
      </w:r>
      <w:r w:rsidRPr="00532E32">
        <w:tab/>
        <w:t>A determination under this section is to be in writing.</w:t>
      </w:r>
    </w:p>
    <w:p w:rsidR="004918DA" w:rsidRPr="00532E32" w:rsidRDefault="004918DA" w:rsidP="004918DA">
      <w:pPr>
        <w:pStyle w:val="subsection"/>
      </w:pPr>
      <w:r w:rsidRPr="00532E32">
        <w:tab/>
        <w:t>(4)</w:t>
      </w:r>
      <w:r w:rsidRPr="00532E32">
        <w:tab/>
        <w:t>A determination under this section has effect accordingly.</w:t>
      </w:r>
    </w:p>
    <w:p w:rsidR="004918DA" w:rsidRPr="00532E32" w:rsidRDefault="004918DA" w:rsidP="004918DA">
      <w:pPr>
        <w:pStyle w:val="subsection"/>
      </w:pPr>
      <w:r w:rsidRPr="00532E32">
        <w:tab/>
        <w:t>(5)</w:t>
      </w:r>
      <w:r w:rsidRPr="00532E32">
        <w:tab/>
        <w:t>In making a determination under this section, the Secretary must comply with any relevant decision</w:t>
      </w:r>
      <w:r w:rsidR="000D013E">
        <w:noBreakHyphen/>
      </w:r>
      <w:r w:rsidRPr="00532E32">
        <w:t>making principles.</w:t>
      </w:r>
    </w:p>
    <w:p w:rsidR="004918DA" w:rsidRPr="00532E32" w:rsidRDefault="004918DA" w:rsidP="00F01441">
      <w:pPr>
        <w:pStyle w:val="ActHead3"/>
        <w:pageBreakBefore/>
      </w:pPr>
      <w:bookmarkStart w:id="178" w:name="_Toc173519487"/>
      <w:r w:rsidRPr="00532E32">
        <w:rPr>
          <w:rStyle w:val="CharDivNo"/>
        </w:rPr>
        <w:lastRenderedPageBreak/>
        <w:t>Division</w:t>
      </w:r>
      <w:r w:rsidR="00D634E3" w:rsidRPr="00532E32">
        <w:rPr>
          <w:rStyle w:val="CharDivNo"/>
        </w:rPr>
        <w:t> </w:t>
      </w:r>
      <w:r w:rsidRPr="00532E32">
        <w:rPr>
          <w:rStyle w:val="CharDivNo"/>
        </w:rPr>
        <w:t>7</w:t>
      </w:r>
      <w:r w:rsidRPr="00532E32">
        <w:t>—</w:t>
      </w:r>
      <w:r w:rsidRPr="00532E32">
        <w:rPr>
          <w:rStyle w:val="CharDivText"/>
        </w:rPr>
        <w:t>Attribution of income of controlled private companies and controlled private trusts</w:t>
      </w:r>
      <w:bookmarkEnd w:id="178"/>
    </w:p>
    <w:p w:rsidR="004918DA" w:rsidRPr="00532E32" w:rsidRDefault="004918DA" w:rsidP="004918DA">
      <w:pPr>
        <w:pStyle w:val="ActHead5"/>
      </w:pPr>
      <w:bookmarkStart w:id="179" w:name="_Toc173519488"/>
      <w:r w:rsidRPr="00532E32">
        <w:rPr>
          <w:rStyle w:val="CharSectno"/>
        </w:rPr>
        <w:t>1207Y</w:t>
      </w:r>
      <w:r w:rsidRPr="00532E32">
        <w:t xml:space="preserve">  Attribution of income</w:t>
      </w:r>
      <w:bookmarkEnd w:id="179"/>
    </w:p>
    <w:p w:rsidR="004918DA" w:rsidRPr="00532E32" w:rsidRDefault="004918DA" w:rsidP="004918DA">
      <w:pPr>
        <w:pStyle w:val="subsection"/>
      </w:pPr>
      <w:r w:rsidRPr="00532E32">
        <w:tab/>
        <w:t>(1)</w:t>
      </w:r>
      <w:r w:rsidRPr="00532E32">
        <w:tab/>
        <w:t>For the purposes of this Act, if:</w:t>
      </w:r>
    </w:p>
    <w:p w:rsidR="004918DA" w:rsidRPr="00532E32" w:rsidRDefault="004918DA" w:rsidP="004918DA">
      <w:pPr>
        <w:pStyle w:val="paragraph"/>
      </w:pPr>
      <w:r w:rsidRPr="00532E32">
        <w:tab/>
        <w:t>(a)</w:t>
      </w:r>
      <w:r w:rsidRPr="00532E32">
        <w:tab/>
        <w:t>during a particular derivation period of a company or trust, the company or trust derives an amount that is ordinary income; and</w:t>
      </w:r>
    </w:p>
    <w:p w:rsidR="004918DA" w:rsidRPr="00532E32" w:rsidRDefault="004918DA" w:rsidP="004918DA">
      <w:pPr>
        <w:pStyle w:val="paragraph"/>
      </w:pPr>
      <w:r w:rsidRPr="00532E32">
        <w:tab/>
        <w:t>(b)</w:t>
      </w:r>
      <w:r w:rsidRPr="00532E32">
        <w:tab/>
        <w:t>an individual is an attributable stakeholder of the company or a trust throughout the attribution period that relates to the derivation period of the company or trust; and</w:t>
      </w:r>
    </w:p>
    <w:p w:rsidR="004918DA" w:rsidRPr="00532E32" w:rsidRDefault="004918DA" w:rsidP="004918DA">
      <w:pPr>
        <w:pStyle w:val="paragraph"/>
      </w:pPr>
      <w:r w:rsidRPr="00532E32">
        <w:tab/>
        <w:t>(c)</w:t>
      </w:r>
      <w:r w:rsidRPr="00532E32">
        <w:tab/>
        <w:t xml:space="preserve">the attribution period begins on or after </w:t>
      </w:r>
      <w:r w:rsidR="000D013E">
        <w:t>1 January</w:t>
      </w:r>
      <w:r w:rsidRPr="00532E32">
        <w:t xml:space="preserve"> 2002; and</w:t>
      </w:r>
    </w:p>
    <w:p w:rsidR="004918DA" w:rsidRPr="00532E32" w:rsidRDefault="004918DA" w:rsidP="004918DA">
      <w:pPr>
        <w:pStyle w:val="paragraph"/>
      </w:pPr>
      <w:r w:rsidRPr="00532E32">
        <w:tab/>
        <w:t>(d)</w:t>
      </w:r>
      <w:r w:rsidRPr="00532E32">
        <w:tab/>
        <w:t>if that amount:</w:t>
      </w:r>
    </w:p>
    <w:p w:rsidR="004918DA" w:rsidRPr="00532E32" w:rsidRDefault="004918DA" w:rsidP="004918DA">
      <w:pPr>
        <w:pStyle w:val="paragraphsub"/>
      </w:pPr>
      <w:r w:rsidRPr="00532E32">
        <w:tab/>
        <w:t>(i)</w:t>
      </w:r>
      <w:r w:rsidRPr="00532E32">
        <w:tab/>
        <w:t>had been derived by the individual instead of by the company or trust; and</w:t>
      </w:r>
    </w:p>
    <w:p w:rsidR="004918DA" w:rsidRPr="00532E32" w:rsidRDefault="004918DA" w:rsidP="004918DA">
      <w:pPr>
        <w:pStyle w:val="paragraphsub"/>
      </w:pPr>
      <w:r w:rsidRPr="00532E32">
        <w:tab/>
        <w:t>(ii)</w:t>
      </w:r>
      <w:r w:rsidRPr="00532E32">
        <w:tab/>
        <w:t xml:space="preserve">in the case of income accounted for on an accrual basis as mentioned in </w:t>
      </w:r>
      <w:r w:rsidR="00D634E3" w:rsidRPr="00532E32">
        <w:t>subsection (</w:t>
      </w:r>
      <w:r w:rsidRPr="00532E32">
        <w:t>5)—had been so derived by the individual on a cash basis;</w:t>
      </w:r>
    </w:p>
    <w:p w:rsidR="004918DA" w:rsidRPr="00532E32" w:rsidRDefault="004918DA" w:rsidP="004918DA">
      <w:pPr>
        <w:pStyle w:val="paragraph"/>
      </w:pPr>
      <w:r w:rsidRPr="00532E32">
        <w:tab/>
      </w:r>
      <w:r w:rsidRPr="00532E32">
        <w:tab/>
        <w:t>that amount would have been ordinary income of the individual; and</w:t>
      </w:r>
    </w:p>
    <w:p w:rsidR="004918DA" w:rsidRPr="00532E32" w:rsidRDefault="004918DA" w:rsidP="004918DA">
      <w:pPr>
        <w:pStyle w:val="paragraph"/>
      </w:pPr>
      <w:r w:rsidRPr="00532E32">
        <w:tab/>
        <w:t>(e)</w:t>
      </w:r>
      <w:r w:rsidRPr="00532E32">
        <w:tab/>
        <w:t xml:space="preserve">that amount is not excluded income (see </w:t>
      </w:r>
      <w:r w:rsidR="00D634E3" w:rsidRPr="00532E32">
        <w:t>subsection (</w:t>
      </w:r>
      <w:r w:rsidRPr="00532E32">
        <w:t>2));</w:t>
      </w:r>
    </w:p>
    <w:p w:rsidR="004918DA" w:rsidRPr="00532E32" w:rsidRDefault="004918DA" w:rsidP="004918DA">
      <w:pPr>
        <w:pStyle w:val="subsection2"/>
      </w:pPr>
      <w:r w:rsidRPr="00532E32">
        <w:t>then, in addition to any other ordinary income of the individual, the individual is taken to receive, during that attribution period, ordinary income at an annual rate equal to the individual’s income attribution percentage of the amount worked out using the formula:</w:t>
      </w:r>
    </w:p>
    <w:p w:rsidR="00E04A2C" w:rsidRPr="00532E32" w:rsidRDefault="00461304" w:rsidP="00E04A2C">
      <w:pPr>
        <w:pStyle w:val="Formula"/>
      </w:pPr>
      <w:r w:rsidRPr="00532E32">
        <w:rPr>
          <w:noProof/>
        </w:rPr>
        <w:drawing>
          <wp:inline distT="0" distB="0" distL="0" distR="0" wp14:anchorId="6BC26248" wp14:editId="1B41615D">
            <wp:extent cx="2476500" cy="533400"/>
            <wp:effectExtent l="0" t="0" r="0" b="0"/>
            <wp:docPr id="99" name="Picture 99" descr="Start formula start fraction Amount referred to in paragraph (a) over Number of days in the derivation period end fraction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p>
    <w:p w:rsidR="004918DA" w:rsidRPr="00532E32" w:rsidRDefault="004918DA" w:rsidP="004918DA">
      <w:pPr>
        <w:pStyle w:val="notetext"/>
      </w:pPr>
      <w:r w:rsidRPr="00532E32">
        <w:t>Note:</w:t>
      </w:r>
      <w:r w:rsidRPr="00532E32">
        <w:tab/>
        <w:t xml:space="preserve">For attribution of the income of a special disability trust, see </w:t>
      </w:r>
      <w:r w:rsidR="00A93C2F" w:rsidRPr="00532E32">
        <w:t>section 1</w:t>
      </w:r>
      <w:r w:rsidRPr="00532E32">
        <w:t>209V.</w:t>
      </w:r>
    </w:p>
    <w:p w:rsidR="004918DA" w:rsidRPr="00532E32" w:rsidRDefault="004918DA" w:rsidP="004918DA">
      <w:pPr>
        <w:pStyle w:val="SubsectionHead"/>
      </w:pPr>
      <w:r w:rsidRPr="00532E32">
        <w:lastRenderedPageBreak/>
        <w:t>Excluded income</w:t>
      </w:r>
    </w:p>
    <w:p w:rsidR="004918DA" w:rsidRPr="00532E32" w:rsidRDefault="004918DA" w:rsidP="004918DA">
      <w:pPr>
        <w:pStyle w:val="subsection"/>
      </w:pPr>
      <w:r w:rsidRPr="00532E32">
        <w:tab/>
        <w:t>(2)</w:t>
      </w:r>
      <w:r w:rsidRPr="00532E32">
        <w:tab/>
        <w:t xml:space="preserve">The Secretary may, by writing, determine that, for the purposes of the application of </w:t>
      </w:r>
      <w:r w:rsidR="00D634E3" w:rsidRPr="00532E32">
        <w:t>subsection (</w:t>
      </w:r>
      <w:r w:rsidRPr="00532E32">
        <w:t xml:space="preserve">1) to a specified individual and a specified company or trust, a specified amount is </w:t>
      </w:r>
      <w:r w:rsidRPr="00532E32">
        <w:rPr>
          <w:b/>
          <w:i/>
        </w:rPr>
        <w:t>excluded income</w:t>
      </w:r>
      <w:r w:rsidRPr="00532E32">
        <w:t>.</w:t>
      </w:r>
    </w:p>
    <w:p w:rsidR="004918DA" w:rsidRPr="00532E32" w:rsidRDefault="004918DA" w:rsidP="004918DA">
      <w:pPr>
        <w:pStyle w:val="subsection"/>
      </w:pPr>
      <w:r w:rsidRPr="00532E32">
        <w:tab/>
        <w:t>(3)</w:t>
      </w:r>
      <w:r w:rsidRPr="00532E32">
        <w:tab/>
        <w:t xml:space="preserve">A determination under </w:t>
      </w:r>
      <w:r w:rsidR="00D634E3" w:rsidRPr="00532E32">
        <w:t>subsection (</w:t>
      </w:r>
      <w:r w:rsidRPr="00532E32">
        <w:t>2) has effect accordingly.</w:t>
      </w:r>
    </w:p>
    <w:p w:rsidR="004918DA" w:rsidRPr="00532E32" w:rsidRDefault="004918DA" w:rsidP="004918DA">
      <w:pPr>
        <w:pStyle w:val="subsection"/>
      </w:pPr>
      <w:r w:rsidRPr="00532E32">
        <w:tab/>
        <w:t>(4)</w:t>
      </w:r>
      <w:r w:rsidRPr="00532E32">
        <w:tab/>
        <w:t xml:space="preserve">In making a determination under </w:t>
      </w:r>
      <w:r w:rsidR="00D634E3" w:rsidRPr="00532E32">
        <w:t>subsection (</w:t>
      </w:r>
      <w:r w:rsidRPr="00532E32">
        <w:t>2), the Secretary must comply with any relevant decision</w:t>
      </w:r>
      <w:r w:rsidR="000D013E">
        <w:noBreakHyphen/>
      </w:r>
      <w:r w:rsidRPr="00532E32">
        <w:t>making principles.</w:t>
      </w:r>
    </w:p>
    <w:p w:rsidR="004918DA" w:rsidRPr="00532E32" w:rsidRDefault="004918DA" w:rsidP="004918DA">
      <w:pPr>
        <w:pStyle w:val="SubsectionHead"/>
      </w:pPr>
      <w:r w:rsidRPr="00532E32">
        <w:t>Accrual v. cash accounting</w:t>
      </w:r>
    </w:p>
    <w:p w:rsidR="004918DA" w:rsidRPr="00532E32" w:rsidRDefault="004918DA" w:rsidP="004918DA">
      <w:pPr>
        <w:pStyle w:val="subsection"/>
      </w:pPr>
      <w:r w:rsidRPr="00532E32">
        <w:tab/>
        <w:t>(5)</w:t>
      </w:r>
      <w:r w:rsidRPr="00532E32">
        <w:tab/>
        <w:t>If the income of a company or trust is accounted for on an accrual basis for the purposes of section</w:t>
      </w:r>
      <w:r w:rsidR="00D634E3" w:rsidRPr="00532E32">
        <w:t> </w:t>
      </w:r>
      <w:r w:rsidRPr="00532E32">
        <w:t>6</w:t>
      </w:r>
      <w:r w:rsidR="000D013E">
        <w:noBreakHyphen/>
      </w:r>
      <w:r w:rsidRPr="00532E32">
        <w:t xml:space="preserve">5 of the </w:t>
      </w:r>
      <w:r w:rsidRPr="00532E32">
        <w:rPr>
          <w:i/>
        </w:rPr>
        <w:t>Income Tax Assessment Act 1997</w:t>
      </w:r>
      <w:r w:rsidRPr="00532E32">
        <w:t>, the ordinary income of the company or trust is accounted for on an accrual basis for the purposes of this section.</w:t>
      </w:r>
    </w:p>
    <w:p w:rsidR="004918DA" w:rsidRPr="00532E32" w:rsidRDefault="004918DA" w:rsidP="004918DA">
      <w:pPr>
        <w:pStyle w:val="subsection"/>
      </w:pPr>
      <w:r w:rsidRPr="00532E32">
        <w:tab/>
        <w:t>(6)</w:t>
      </w:r>
      <w:r w:rsidRPr="00532E32">
        <w:tab/>
        <w:t>If the income of a company or trust is accounted for on a cash basis for the purposes of section</w:t>
      </w:r>
      <w:r w:rsidR="00D634E3" w:rsidRPr="00532E32">
        <w:t> </w:t>
      </w:r>
      <w:r w:rsidRPr="00532E32">
        <w:t>6</w:t>
      </w:r>
      <w:r w:rsidR="000D013E">
        <w:noBreakHyphen/>
      </w:r>
      <w:r w:rsidRPr="00532E32">
        <w:t xml:space="preserve">5 of the </w:t>
      </w:r>
      <w:r w:rsidRPr="00532E32">
        <w:rPr>
          <w:i/>
        </w:rPr>
        <w:t>Income Tax Assessment Act 1997</w:t>
      </w:r>
      <w:r w:rsidRPr="00532E32">
        <w:t>, the ordinary income of the company or trust is accounted for on a cash basis for the purposes of this section.</w:t>
      </w:r>
    </w:p>
    <w:p w:rsidR="004918DA" w:rsidRPr="00532E32" w:rsidRDefault="004918DA" w:rsidP="004918DA">
      <w:pPr>
        <w:pStyle w:val="ActHead5"/>
      </w:pPr>
      <w:bookmarkStart w:id="180" w:name="_Toc173519489"/>
      <w:r w:rsidRPr="00532E32">
        <w:rPr>
          <w:rStyle w:val="CharSectno"/>
        </w:rPr>
        <w:t>1207Z</w:t>
      </w:r>
      <w:r w:rsidRPr="00532E32">
        <w:t xml:space="preserve">  No double counting of attributed income</w:t>
      </w:r>
      <w:bookmarkEnd w:id="180"/>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company makes a distribution of capital or profits of the company to a particular shareholder of the company; and</w:t>
      </w:r>
    </w:p>
    <w:p w:rsidR="004918DA" w:rsidRPr="00532E32" w:rsidRDefault="004918DA" w:rsidP="004918DA">
      <w:pPr>
        <w:pStyle w:val="paragraph"/>
      </w:pPr>
      <w:r w:rsidRPr="00532E32">
        <w:tab/>
        <w:t>(b)</w:t>
      </w:r>
      <w:r w:rsidRPr="00532E32">
        <w:tab/>
        <w:t>the shareholder is an individual; and</w:t>
      </w:r>
    </w:p>
    <w:p w:rsidR="004918DA" w:rsidRPr="00532E32" w:rsidRDefault="004918DA" w:rsidP="004918DA">
      <w:pPr>
        <w:pStyle w:val="paragraph"/>
      </w:pPr>
      <w:r w:rsidRPr="00532E32">
        <w:tab/>
        <w:t>(c)</w:t>
      </w:r>
      <w:r w:rsidRPr="00532E32">
        <w:tab/>
        <w:t>the individual is an attributable stakeholder of the company;</w:t>
      </w:r>
    </w:p>
    <w:p w:rsidR="004918DA" w:rsidRPr="00532E32" w:rsidRDefault="004918DA" w:rsidP="004918DA">
      <w:pPr>
        <w:pStyle w:val="subsection2"/>
      </w:pPr>
      <w:r w:rsidRPr="00532E32">
        <w:t>the Secretary may, by writing:</w:t>
      </w:r>
    </w:p>
    <w:p w:rsidR="004918DA" w:rsidRPr="00532E32" w:rsidRDefault="004918DA" w:rsidP="004918DA">
      <w:pPr>
        <w:pStyle w:val="paragraph"/>
      </w:pPr>
      <w:r w:rsidRPr="00532E32">
        <w:tab/>
        <w:t>(d)</w:t>
      </w:r>
      <w:r w:rsidRPr="00532E32">
        <w:tab/>
        <w:t>determine that, for the purposes of this Act, the ordinary income of the individual does not include the amount or value distributed to the individual; or</w:t>
      </w:r>
    </w:p>
    <w:p w:rsidR="004918DA" w:rsidRPr="00532E32" w:rsidRDefault="004918DA" w:rsidP="004918DA">
      <w:pPr>
        <w:pStyle w:val="paragraph"/>
      </w:pPr>
      <w:r w:rsidRPr="00532E32">
        <w:tab/>
        <w:t>(e)</w:t>
      </w:r>
      <w:r w:rsidRPr="00532E32">
        <w:tab/>
        <w:t>determine that, for the purposes of this Act, the ordinary income of the individual does not include so much of the amount or value distributed to the individual as is specified in the determination.</w:t>
      </w:r>
    </w:p>
    <w:p w:rsidR="004918DA" w:rsidRPr="00532E32" w:rsidRDefault="004918DA" w:rsidP="004918DA">
      <w:pPr>
        <w:pStyle w:val="subsection"/>
      </w:pPr>
      <w:r w:rsidRPr="00532E32">
        <w:lastRenderedPageBreak/>
        <w:tab/>
        <w:t>(2)</w:t>
      </w:r>
      <w:r w:rsidRPr="00532E32">
        <w:tab/>
        <w:t>If:</w:t>
      </w:r>
    </w:p>
    <w:p w:rsidR="004918DA" w:rsidRPr="00532E32" w:rsidRDefault="004918DA" w:rsidP="004918DA">
      <w:pPr>
        <w:pStyle w:val="paragraph"/>
      </w:pPr>
      <w:r w:rsidRPr="00532E32">
        <w:tab/>
        <w:t>(a)</w:t>
      </w:r>
      <w:r w:rsidRPr="00532E32">
        <w:tab/>
        <w:t>a trust:</w:t>
      </w:r>
    </w:p>
    <w:p w:rsidR="004918DA" w:rsidRPr="00532E32" w:rsidRDefault="004918DA" w:rsidP="004918DA">
      <w:pPr>
        <w:pStyle w:val="paragraphsub"/>
      </w:pPr>
      <w:r w:rsidRPr="00532E32">
        <w:tab/>
        <w:t>(i)</w:t>
      </w:r>
      <w:r w:rsidRPr="00532E32">
        <w:tab/>
        <w:t>makes a distribution (whether in money or in other property) to a particular beneficiary of the trust; or</w:t>
      </w:r>
    </w:p>
    <w:p w:rsidR="004918DA" w:rsidRPr="00532E32" w:rsidRDefault="004918DA" w:rsidP="004918DA">
      <w:pPr>
        <w:pStyle w:val="paragraphsub"/>
      </w:pPr>
      <w:r w:rsidRPr="00532E32">
        <w:tab/>
        <w:t>(ii)</w:t>
      </w:r>
      <w:r w:rsidRPr="00532E32">
        <w:tab/>
        <w:t>credits an amount to a particular beneficiary of the trust; and</w:t>
      </w:r>
    </w:p>
    <w:p w:rsidR="004918DA" w:rsidRPr="00532E32" w:rsidRDefault="004918DA" w:rsidP="004918DA">
      <w:pPr>
        <w:pStyle w:val="paragraph"/>
      </w:pPr>
      <w:r w:rsidRPr="00532E32">
        <w:tab/>
        <w:t>(b)</w:t>
      </w:r>
      <w:r w:rsidRPr="00532E32">
        <w:tab/>
        <w:t>the beneficiary is an individual; and</w:t>
      </w:r>
    </w:p>
    <w:p w:rsidR="004918DA" w:rsidRPr="00532E32" w:rsidRDefault="004918DA" w:rsidP="004918DA">
      <w:pPr>
        <w:pStyle w:val="paragraph"/>
      </w:pPr>
      <w:r w:rsidRPr="00532E32">
        <w:tab/>
        <w:t>(c)</w:t>
      </w:r>
      <w:r w:rsidRPr="00532E32">
        <w:tab/>
        <w:t>the individual is an attributable stakeholder of the trust;</w:t>
      </w:r>
    </w:p>
    <w:p w:rsidR="004918DA" w:rsidRPr="00532E32" w:rsidRDefault="004918DA" w:rsidP="004918DA">
      <w:pPr>
        <w:pStyle w:val="subsection2"/>
      </w:pPr>
      <w:r w:rsidRPr="00532E32">
        <w:t>the Secretary may, by writing:</w:t>
      </w:r>
    </w:p>
    <w:p w:rsidR="004918DA" w:rsidRPr="00532E32" w:rsidRDefault="004918DA" w:rsidP="004918DA">
      <w:pPr>
        <w:pStyle w:val="paragraph"/>
      </w:pPr>
      <w:r w:rsidRPr="00532E32">
        <w:tab/>
        <w:t>(d)</w:t>
      </w:r>
      <w:r w:rsidRPr="00532E32">
        <w:tab/>
        <w:t>determine that, for the purposes of this Act, the ordinary income of the individual does not include the amount distributed or credited to the individual; or</w:t>
      </w:r>
    </w:p>
    <w:p w:rsidR="004918DA" w:rsidRPr="00532E32" w:rsidRDefault="004918DA" w:rsidP="004918DA">
      <w:pPr>
        <w:pStyle w:val="paragraph"/>
      </w:pPr>
      <w:r w:rsidRPr="00532E32">
        <w:tab/>
        <w:t>(e)</w:t>
      </w:r>
      <w:r w:rsidRPr="00532E32">
        <w:tab/>
        <w:t>determine that, for the purposes of this Act, the ordinary income of the individual does not include so much of the amount distributed or credited to the individual as is specified in the determination.</w:t>
      </w:r>
    </w:p>
    <w:p w:rsidR="004918DA" w:rsidRPr="00532E32" w:rsidRDefault="004918DA" w:rsidP="004918DA">
      <w:pPr>
        <w:pStyle w:val="subsection"/>
      </w:pPr>
      <w:r w:rsidRPr="00532E32">
        <w:tab/>
        <w:t>(3)</w:t>
      </w:r>
      <w:r w:rsidRPr="00532E32">
        <w:tab/>
        <w:t>In making a determination under this section, the Secretary must comply with any relevant decision</w:t>
      </w:r>
      <w:r w:rsidR="000D013E">
        <w:noBreakHyphen/>
      </w:r>
      <w:r w:rsidRPr="00532E32">
        <w:t>making principles.</w:t>
      </w:r>
    </w:p>
    <w:p w:rsidR="004918DA" w:rsidRPr="00532E32" w:rsidRDefault="004918DA" w:rsidP="004918DA">
      <w:pPr>
        <w:pStyle w:val="subsection"/>
      </w:pPr>
      <w:r w:rsidRPr="00532E32">
        <w:tab/>
        <w:t>(4)</w:t>
      </w:r>
      <w:r w:rsidRPr="00532E32">
        <w:tab/>
        <w:t>This section is to be disregarded for the purposes of paragraph</w:t>
      </w:r>
      <w:r w:rsidR="00D634E3" w:rsidRPr="00532E32">
        <w:t> </w:t>
      </w:r>
      <w:r w:rsidRPr="00532E32">
        <w:t>1207Y(1)(d).</w:t>
      </w:r>
    </w:p>
    <w:p w:rsidR="004918DA" w:rsidRPr="00532E32" w:rsidRDefault="004918DA" w:rsidP="004918DA">
      <w:pPr>
        <w:pStyle w:val="ActHead5"/>
      </w:pPr>
      <w:bookmarkStart w:id="181" w:name="_Toc173519490"/>
      <w:r w:rsidRPr="00532E32">
        <w:rPr>
          <w:rStyle w:val="CharSectno"/>
        </w:rPr>
        <w:t>1208</w:t>
      </w:r>
      <w:r w:rsidRPr="00532E32">
        <w:t xml:space="preserve">  Ordinary income of a company or trust</w:t>
      </w:r>
      <w:bookmarkEnd w:id="181"/>
    </w:p>
    <w:p w:rsidR="004918DA" w:rsidRPr="00532E32" w:rsidRDefault="004918DA" w:rsidP="004918DA">
      <w:pPr>
        <w:pStyle w:val="subsection"/>
      </w:pPr>
      <w:r w:rsidRPr="00532E32">
        <w:tab/>
        <w:t>(1)</w:t>
      </w:r>
      <w:r w:rsidRPr="00532E32">
        <w:tab/>
        <w:t>For the purposes of this Division, the ordinary income of a company or trust is to be worked out as if:</w:t>
      </w:r>
    </w:p>
    <w:p w:rsidR="004918DA" w:rsidRPr="00532E32" w:rsidRDefault="004918DA" w:rsidP="004918DA">
      <w:pPr>
        <w:pStyle w:val="paragraph"/>
      </w:pPr>
      <w:r w:rsidRPr="00532E32">
        <w:tab/>
        <w:t>(a)</w:t>
      </w:r>
      <w:r w:rsidRPr="00532E32">
        <w:tab/>
        <w:t xml:space="preserve">exempt lump sums were not excluded from the definition of </w:t>
      </w:r>
      <w:r w:rsidRPr="00532E32">
        <w:rPr>
          <w:b/>
          <w:i/>
        </w:rPr>
        <w:t>ordinary income</w:t>
      </w:r>
      <w:r w:rsidRPr="00532E32">
        <w:t xml:space="preserve"> in subsection</w:t>
      </w:r>
      <w:r w:rsidR="00D634E3" w:rsidRPr="00532E32">
        <w:t> </w:t>
      </w:r>
      <w:r w:rsidRPr="00532E32">
        <w:t>8(1); and</w:t>
      </w:r>
    </w:p>
    <w:p w:rsidR="004918DA" w:rsidRPr="00532E32" w:rsidRDefault="004918DA" w:rsidP="004918DA">
      <w:pPr>
        <w:pStyle w:val="paragraph"/>
      </w:pPr>
      <w:r w:rsidRPr="00532E32">
        <w:tab/>
        <w:t>(b)</w:t>
      </w:r>
      <w:r w:rsidRPr="00532E32">
        <w:tab/>
        <w:t>each reference in section</w:t>
      </w:r>
      <w:r w:rsidR="00D634E3" w:rsidRPr="00532E32">
        <w:t> </w:t>
      </w:r>
      <w:r w:rsidRPr="00532E32">
        <w:t>8 to a person included a reference to a company or trust; and</w:t>
      </w:r>
    </w:p>
    <w:p w:rsidR="004918DA" w:rsidRPr="00532E32" w:rsidRDefault="004918DA" w:rsidP="004918DA">
      <w:pPr>
        <w:pStyle w:val="paragraph"/>
      </w:pPr>
      <w:r w:rsidRPr="00532E32">
        <w:tab/>
        <w:t>(c)</w:t>
      </w:r>
      <w:r w:rsidRPr="00532E32">
        <w:tab/>
        <w:t>the following provisions had not been enacted:</w:t>
      </w:r>
    </w:p>
    <w:p w:rsidR="004918DA" w:rsidRPr="00532E32" w:rsidRDefault="004918DA" w:rsidP="004918DA">
      <w:pPr>
        <w:pStyle w:val="paragraphsub"/>
      </w:pPr>
      <w:r w:rsidRPr="00532E32">
        <w:tab/>
        <w:t>(i)</w:t>
      </w:r>
      <w:r w:rsidRPr="00532E32">
        <w:tab/>
        <w:t>subsection</w:t>
      </w:r>
      <w:r w:rsidR="00D634E3" w:rsidRPr="00532E32">
        <w:t> </w:t>
      </w:r>
      <w:r w:rsidRPr="00532E32">
        <w:t>8(7A);</w:t>
      </w:r>
    </w:p>
    <w:p w:rsidR="004918DA" w:rsidRPr="00532E32" w:rsidRDefault="004918DA" w:rsidP="004918DA">
      <w:pPr>
        <w:pStyle w:val="paragraphsub"/>
      </w:pPr>
      <w:r w:rsidRPr="00532E32">
        <w:tab/>
        <w:t>(ii)</w:t>
      </w:r>
      <w:r w:rsidRPr="00532E32">
        <w:tab/>
        <w:t>subsection</w:t>
      </w:r>
      <w:r w:rsidR="00D634E3" w:rsidRPr="00532E32">
        <w:t> </w:t>
      </w:r>
      <w:r w:rsidRPr="00532E32">
        <w:t>8(8);</w:t>
      </w:r>
    </w:p>
    <w:p w:rsidR="004918DA" w:rsidRPr="00532E32" w:rsidRDefault="004918DA" w:rsidP="004918DA">
      <w:pPr>
        <w:pStyle w:val="paragraphsub"/>
      </w:pPr>
      <w:r w:rsidRPr="00532E32">
        <w:tab/>
        <w:t>(iii)</w:t>
      </w:r>
      <w:r w:rsidRPr="00532E32">
        <w:tab/>
        <w:t>subsection</w:t>
      </w:r>
      <w:r w:rsidR="00D634E3" w:rsidRPr="00532E32">
        <w:t> </w:t>
      </w:r>
      <w:r w:rsidRPr="00532E32">
        <w:t>8(11);</w:t>
      </w:r>
    </w:p>
    <w:p w:rsidR="004918DA" w:rsidRPr="00532E32" w:rsidRDefault="004918DA" w:rsidP="004918DA">
      <w:pPr>
        <w:pStyle w:val="paragraphsub"/>
      </w:pPr>
      <w:r w:rsidRPr="00532E32">
        <w:tab/>
        <w:t>(iv)</w:t>
      </w:r>
      <w:r w:rsidRPr="00532E32">
        <w:tab/>
        <w:t>Part</w:t>
      </w:r>
      <w:r w:rsidR="00D634E3" w:rsidRPr="00532E32">
        <w:t> </w:t>
      </w:r>
      <w:r w:rsidRPr="00532E32">
        <w:t>3.10.</w:t>
      </w:r>
    </w:p>
    <w:p w:rsidR="004918DA" w:rsidRPr="00532E32" w:rsidRDefault="004918DA" w:rsidP="004918DA">
      <w:pPr>
        <w:pStyle w:val="subsection"/>
      </w:pPr>
      <w:r w:rsidRPr="00532E32">
        <w:lastRenderedPageBreak/>
        <w:tab/>
        <w:t>(2)</w:t>
      </w:r>
      <w:r w:rsidRPr="00532E32">
        <w:tab/>
      </w:r>
      <w:r w:rsidR="00D634E3" w:rsidRPr="00532E32">
        <w:t>Paragraphs (</w:t>
      </w:r>
      <w:r w:rsidRPr="00532E32">
        <w:t>1)(a) and (c) have effect subject to paragraph</w:t>
      </w:r>
      <w:r w:rsidR="00D634E3" w:rsidRPr="00532E32">
        <w:t> </w:t>
      </w:r>
      <w:r w:rsidRPr="00532E32">
        <w:t>1207Y(1)(d).</w:t>
      </w:r>
    </w:p>
    <w:p w:rsidR="004918DA" w:rsidRPr="00532E32" w:rsidRDefault="004918DA" w:rsidP="004918DA">
      <w:pPr>
        <w:pStyle w:val="subsection"/>
      </w:pPr>
      <w:r w:rsidRPr="00532E32">
        <w:tab/>
        <w:t>(3)</w:t>
      </w:r>
      <w:r w:rsidRPr="00532E32">
        <w:tab/>
        <w:t xml:space="preserve">A reference in this Division to the ordinary income of a company or trust is a reference to the company’s or trust’s gross ordinary income from all sources calculated without any reduction, other than a reduction under </w:t>
      </w:r>
      <w:r w:rsidR="00A93C2F" w:rsidRPr="00532E32">
        <w:t>section 1</w:t>
      </w:r>
      <w:r w:rsidRPr="00532E32">
        <w:t>208A or 1208B.</w:t>
      </w:r>
    </w:p>
    <w:p w:rsidR="004918DA" w:rsidRPr="00532E32" w:rsidRDefault="004918DA" w:rsidP="004918DA">
      <w:pPr>
        <w:pStyle w:val="ActHead5"/>
      </w:pPr>
      <w:bookmarkStart w:id="182" w:name="_Toc173519491"/>
      <w:r w:rsidRPr="00532E32">
        <w:rPr>
          <w:rStyle w:val="CharSectno"/>
        </w:rPr>
        <w:t>1208A</w:t>
      </w:r>
      <w:r w:rsidRPr="00532E32">
        <w:t xml:space="preserve">  Ordinary income from a business—treatment of trading stock</w:t>
      </w:r>
      <w:bookmarkEnd w:id="182"/>
    </w:p>
    <w:p w:rsidR="004918DA" w:rsidRPr="00532E32" w:rsidRDefault="004918DA" w:rsidP="004918DA">
      <w:pPr>
        <w:pStyle w:val="subsection"/>
      </w:pPr>
      <w:r w:rsidRPr="00532E32">
        <w:tab/>
        <w:t>(1)</w:t>
      </w:r>
      <w:r w:rsidRPr="00532E32">
        <w:tab/>
        <w:t>For the purposes of this Division, if:</w:t>
      </w:r>
    </w:p>
    <w:p w:rsidR="004918DA" w:rsidRPr="00532E32" w:rsidRDefault="004918DA" w:rsidP="004918DA">
      <w:pPr>
        <w:pStyle w:val="paragraph"/>
      </w:pPr>
      <w:r w:rsidRPr="00532E32">
        <w:tab/>
        <w:t>(a)</w:t>
      </w:r>
      <w:r w:rsidRPr="00532E32">
        <w:tab/>
        <w:t>a company or trust carries on a business; and</w:t>
      </w:r>
    </w:p>
    <w:p w:rsidR="004918DA" w:rsidRPr="00532E32" w:rsidRDefault="004918DA" w:rsidP="004918DA">
      <w:pPr>
        <w:pStyle w:val="paragraph"/>
        <w:keepNext/>
      </w:pPr>
      <w:r w:rsidRPr="00532E32">
        <w:tab/>
        <w:t>(b)</w:t>
      </w:r>
      <w:r w:rsidRPr="00532E32">
        <w:tab/>
        <w:t>the value of all the trading stock on hand at the end of a derivation period is greater than the value of all the trading stock on hand at the beginning of that derivation period;</w:t>
      </w:r>
    </w:p>
    <w:p w:rsidR="004918DA" w:rsidRPr="00532E32" w:rsidRDefault="004918DA" w:rsidP="004918DA">
      <w:pPr>
        <w:pStyle w:val="subsection2"/>
      </w:pPr>
      <w:r w:rsidRPr="00532E32">
        <w:t>the company’s or trust’s ordinary income for that derivation period in the form of profits from the business is to include the amount of the difference in values.</w:t>
      </w:r>
    </w:p>
    <w:p w:rsidR="004918DA" w:rsidRPr="00532E32" w:rsidRDefault="004918DA" w:rsidP="004918DA">
      <w:pPr>
        <w:pStyle w:val="subsection"/>
      </w:pPr>
      <w:r w:rsidRPr="00532E32">
        <w:tab/>
        <w:t>(2)</w:t>
      </w:r>
      <w:r w:rsidRPr="00532E32">
        <w:tab/>
        <w:t>For the purposes of this Division, if:</w:t>
      </w:r>
    </w:p>
    <w:p w:rsidR="004918DA" w:rsidRPr="00532E32" w:rsidRDefault="004918DA" w:rsidP="004918DA">
      <w:pPr>
        <w:pStyle w:val="paragraph"/>
      </w:pPr>
      <w:r w:rsidRPr="00532E32">
        <w:tab/>
        <w:t>(a)</w:t>
      </w:r>
      <w:r w:rsidRPr="00532E32">
        <w:tab/>
        <w:t>a company or trust carries on a business; and</w:t>
      </w:r>
    </w:p>
    <w:p w:rsidR="004918DA" w:rsidRPr="00532E32" w:rsidRDefault="004918DA" w:rsidP="004918DA">
      <w:pPr>
        <w:pStyle w:val="paragraph"/>
        <w:keepNext/>
      </w:pPr>
      <w:r w:rsidRPr="00532E32">
        <w:tab/>
        <w:t>(b)</w:t>
      </w:r>
      <w:r w:rsidRPr="00532E32">
        <w:tab/>
        <w:t>the value of all the trading stock on hand at the end of a derivation period is less than the value of all the trading stock on hand at the beginning of that derivation period;</w:t>
      </w:r>
    </w:p>
    <w:p w:rsidR="004918DA" w:rsidRPr="00532E32" w:rsidRDefault="004918DA" w:rsidP="004918DA">
      <w:pPr>
        <w:pStyle w:val="subsection2"/>
      </w:pPr>
      <w:r w:rsidRPr="00532E32">
        <w:t>the company’s or trust’s ordinary income for that derivation period in the form of profits from the business is to be reduced by the amount of the difference in values.</w:t>
      </w:r>
    </w:p>
    <w:p w:rsidR="004918DA" w:rsidRPr="00532E32" w:rsidRDefault="004918DA" w:rsidP="004918DA">
      <w:pPr>
        <w:pStyle w:val="ActHead5"/>
      </w:pPr>
      <w:bookmarkStart w:id="183" w:name="_Toc173519492"/>
      <w:r w:rsidRPr="00532E32">
        <w:rPr>
          <w:rStyle w:val="CharSectno"/>
        </w:rPr>
        <w:t>1208B</w:t>
      </w:r>
      <w:r w:rsidRPr="00532E32">
        <w:t xml:space="preserve">  Permissible reductions of business and investment income</w:t>
      </w:r>
      <w:bookmarkEnd w:id="183"/>
    </w:p>
    <w:p w:rsidR="004918DA" w:rsidRPr="00532E32" w:rsidRDefault="004918DA" w:rsidP="004918DA">
      <w:pPr>
        <w:pStyle w:val="subsection"/>
      </w:pPr>
      <w:r w:rsidRPr="00532E32">
        <w:tab/>
        <w:t>(1)</w:t>
      </w:r>
      <w:r w:rsidRPr="00532E32">
        <w:tab/>
        <w:t>For the purposes of this Division, if a company or trust carries on a business or holds an investment, the company’s or trust’s ordinary income from the business or investment is to be reduced by:</w:t>
      </w:r>
    </w:p>
    <w:p w:rsidR="004918DA" w:rsidRPr="00532E32" w:rsidRDefault="004918DA" w:rsidP="004918DA">
      <w:pPr>
        <w:pStyle w:val="paragraph"/>
      </w:pPr>
      <w:r w:rsidRPr="00532E32">
        <w:tab/>
        <w:t>(a)</w:t>
      </w:r>
      <w:r w:rsidRPr="00532E32">
        <w:tab/>
        <w:t>losses and outgoings that relate to the business or investment and are allowable deductions for the purposes of section</w:t>
      </w:r>
      <w:r w:rsidR="00D634E3" w:rsidRPr="00532E32">
        <w:t> </w:t>
      </w:r>
      <w:r w:rsidRPr="00532E32">
        <w:t>8</w:t>
      </w:r>
      <w:r w:rsidR="000D013E">
        <w:noBreakHyphen/>
      </w:r>
      <w:r w:rsidRPr="00532E32">
        <w:t xml:space="preserve">1 of the </w:t>
      </w:r>
      <w:r w:rsidRPr="00532E32">
        <w:rPr>
          <w:i/>
        </w:rPr>
        <w:t>Income Tax Assessment Act 1997</w:t>
      </w:r>
      <w:r w:rsidRPr="00532E32">
        <w:t>; and</w:t>
      </w:r>
    </w:p>
    <w:p w:rsidR="004918DA" w:rsidRPr="00532E32" w:rsidRDefault="004918DA" w:rsidP="004918DA">
      <w:pPr>
        <w:pStyle w:val="paragraph"/>
      </w:pPr>
      <w:r w:rsidRPr="00532E32">
        <w:lastRenderedPageBreak/>
        <w:tab/>
        <w:t>(b)</w:t>
      </w:r>
      <w:r w:rsidRPr="00532E32">
        <w:tab/>
        <w:t xml:space="preserve">amounts that relate to the business or investment and can be deducted in respect of plant (within the meaning of the </w:t>
      </w:r>
      <w:r w:rsidRPr="00532E32">
        <w:rPr>
          <w:i/>
        </w:rPr>
        <w:t>Income Tax Assessment Act 1997</w:t>
      </w:r>
      <w:r w:rsidRPr="00532E32">
        <w:t>) under Division</w:t>
      </w:r>
      <w:r w:rsidR="00D634E3" w:rsidRPr="00532E32">
        <w:t> </w:t>
      </w:r>
      <w:r w:rsidRPr="00532E32">
        <w:t>40 of that Act; and</w:t>
      </w:r>
    </w:p>
    <w:p w:rsidR="004918DA" w:rsidRPr="00532E32" w:rsidRDefault="004918DA" w:rsidP="004918DA">
      <w:pPr>
        <w:pStyle w:val="paragraph"/>
        <w:keepNext/>
      </w:pPr>
      <w:r w:rsidRPr="00532E32">
        <w:tab/>
        <w:t>(c)</w:t>
      </w:r>
      <w:r w:rsidRPr="00532E32">
        <w:tab/>
        <w:t xml:space="preserve">amounts that relate to the business or investment and are allowable deductions under any other provision of the </w:t>
      </w:r>
      <w:r w:rsidRPr="00532E32">
        <w:rPr>
          <w:i/>
        </w:rPr>
        <w:t>Income Tax Assessment Act 1936</w:t>
      </w:r>
      <w:r w:rsidRPr="00532E32">
        <w:t xml:space="preserve"> or the </w:t>
      </w:r>
      <w:r w:rsidRPr="00532E32">
        <w:rPr>
          <w:i/>
        </w:rPr>
        <w:t>Income Tax Assessment Act 1997</w:t>
      </w:r>
      <w:r w:rsidRPr="00532E32">
        <w:t>.</w:t>
      </w:r>
    </w:p>
    <w:p w:rsidR="004918DA" w:rsidRPr="00532E32" w:rsidRDefault="004918DA" w:rsidP="004918DA">
      <w:pPr>
        <w:pStyle w:val="subsection"/>
      </w:pPr>
      <w:r w:rsidRPr="00532E32">
        <w:tab/>
        <w:t>(2)</w:t>
      </w:r>
      <w:r w:rsidRPr="00532E32">
        <w:tab/>
        <w:t xml:space="preserve">However, the rule in </w:t>
      </w:r>
      <w:r w:rsidR="00D634E3" w:rsidRPr="00532E32">
        <w:t>subsection (</w:t>
      </w:r>
      <w:r w:rsidRPr="00532E32">
        <w:t>1) does not apply to:</w:t>
      </w:r>
    </w:p>
    <w:p w:rsidR="004918DA" w:rsidRPr="00532E32" w:rsidRDefault="004918DA" w:rsidP="004918DA">
      <w:pPr>
        <w:pStyle w:val="paragraph"/>
      </w:pPr>
      <w:r w:rsidRPr="00532E32">
        <w:tab/>
        <w:t>(a)</w:t>
      </w:r>
      <w:r w:rsidRPr="00532E32">
        <w:tab/>
        <w:t xml:space="preserve">an ineligible deduction (see </w:t>
      </w:r>
      <w:r w:rsidR="00D634E3" w:rsidRPr="00532E32">
        <w:t>subsection (</w:t>
      </w:r>
      <w:r w:rsidRPr="00532E32">
        <w:t>3)); or</w:t>
      </w:r>
    </w:p>
    <w:p w:rsidR="004918DA" w:rsidRPr="00532E32" w:rsidRDefault="004918DA" w:rsidP="004918DA">
      <w:pPr>
        <w:pStyle w:val="paragraph"/>
      </w:pPr>
      <w:r w:rsidRPr="00532E32">
        <w:tab/>
        <w:t>(b)</w:t>
      </w:r>
      <w:r w:rsidRPr="00532E32">
        <w:tab/>
        <w:t xml:space="preserve">an ineligible amount (see </w:t>
      </w:r>
      <w:r w:rsidR="00D634E3" w:rsidRPr="00532E32">
        <w:t>subsection (</w:t>
      </w:r>
      <w:r w:rsidRPr="00532E32">
        <w:t>4)); or</w:t>
      </w:r>
    </w:p>
    <w:p w:rsidR="004918DA" w:rsidRPr="00532E32" w:rsidRDefault="004918DA" w:rsidP="004918DA">
      <w:pPr>
        <w:pStyle w:val="paragraph"/>
      </w:pPr>
      <w:r w:rsidRPr="00532E32">
        <w:tab/>
        <w:t>(c)</w:t>
      </w:r>
      <w:r w:rsidRPr="00532E32">
        <w:tab/>
        <w:t xml:space="preserve">an ineligible part of a deduction (see </w:t>
      </w:r>
      <w:r w:rsidR="00D634E3" w:rsidRPr="00532E32">
        <w:t>subsection (</w:t>
      </w:r>
      <w:r w:rsidRPr="00532E32">
        <w:t>5)).</w:t>
      </w:r>
    </w:p>
    <w:p w:rsidR="004918DA" w:rsidRPr="00532E32" w:rsidRDefault="004918DA" w:rsidP="004918DA">
      <w:pPr>
        <w:pStyle w:val="subsection"/>
      </w:pPr>
      <w:r w:rsidRPr="00532E32">
        <w:tab/>
        <w:t>(3)</w:t>
      </w:r>
      <w:r w:rsidRPr="00532E32">
        <w:tab/>
        <w:t xml:space="preserve">The Secretary may, by legislative instrument, determine that a specified deduction is an </w:t>
      </w:r>
      <w:r w:rsidRPr="00532E32">
        <w:rPr>
          <w:b/>
          <w:i/>
        </w:rPr>
        <w:t xml:space="preserve">ineligible deduction </w:t>
      </w:r>
      <w:r w:rsidRPr="00532E32">
        <w:t>for the purposes of this section.</w:t>
      </w:r>
    </w:p>
    <w:p w:rsidR="004918DA" w:rsidRPr="00532E32" w:rsidRDefault="004918DA" w:rsidP="004918DA">
      <w:pPr>
        <w:pStyle w:val="subsection"/>
      </w:pPr>
      <w:r w:rsidRPr="00532E32">
        <w:tab/>
        <w:t>(4)</w:t>
      </w:r>
      <w:r w:rsidRPr="00532E32">
        <w:tab/>
        <w:t xml:space="preserve">The Secretary may, by legislative instrument, determine that a specified amount is an </w:t>
      </w:r>
      <w:r w:rsidRPr="00532E32">
        <w:rPr>
          <w:b/>
          <w:i/>
        </w:rPr>
        <w:t xml:space="preserve">ineligible amount </w:t>
      </w:r>
      <w:r w:rsidRPr="00532E32">
        <w:t>for the purposes of this section.</w:t>
      </w:r>
    </w:p>
    <w:p w:rsidR="004918DA" w:rsidRPr="00532E32" w:rsidRDefault="004918DA" w:rsidP="004918DA">
      <w:pPr>
        <w:pStyle w:val="subsection"/>
      </w:pPr>
      <w:r w:rsidRPr="00532E32">
        <w:tab/>
        <w:t>(5)</w:t>
      </w:r>
      <w:r w:rsidRPr="00532E32">
        <w:tab/>
        <w:t xml:space="preserve">The Secretary may, by legislative instrument, determine that a specified part of a specified deduction is an </w:t>
      </w:r>
      <w:r w:rsidRPr="00532E32">
        <w:rPr>
          <w:b/>
          <w:i/>
        </w:rPr>
        <w:t>ineligible part</w:t>
      </w:r>
      <w:r w:rsidRPr="00532E32">
        <w:t xml:space="preserve"> of the deduction for the purposes of this section.</w:t>
      </w:r>
    </w:p>
    <w:p w:rsidR="004918DA" w:rsidRPr="00532E32" w:rsidRDefault="004918DA" w:rsidP="004918DA">
      <w:pPr>
        <w:pStyle w:val="subsection"/>
      </w:pPr>
      <w:r w:rsidRPr="00532E32">
        <w:tab/>
        <w:t>(6)</w:t>
      </w:r>
      <w:r w:rsidRPr="00532E32">
        <w:tab/>
        <w:t xml:space="preserve">A determination under </w:t>
      </w:r>
      <w:r w:rsidR="00D634E3" w:rsidRPr="00532E32">
        <w:t>subsection (</w:t>
      </w:r>
      <w:r w:rsidRPr="00532E32">
        <w:t>3), (4) or (5) has effect accordingly.</w:t>
      </w:r>
    </w:p>
    <w:p w:rsidR="004918DA" w:rsidRPr="00532E32" w:rsidRDefault="004918DA" w:rsidP="004918DA">
      <w:pPr>
        <w:pStyle w:val="ActHead5"/>
      </w:pPr>
      <w:bookmarkStart w:id="184" w:name="_Toc173519493"/>
      <w:r w:rsidRPr="00532E32">
        <w:rPr>
          <w:rStyle w:val="CharSectno"/>
        </w:rPr>
        <w:t>1208C</w:t>
      </w:r>
      <w:r w:rsidRPr="00532E32">
        <w:t xml:space="preserve">  Derivation periods</w:t>
      </w:r>
      <w:bookmarkEnd w:id="184"/>
    </w:p>
    <w:p w:rsidR="004918DA" w:rsidRPr="00532E32" w:rsidRDefault="004918DA" w:rsidP="004918DA">
      <w:pPr>
        <w:pStyle w:val="subsection"/>
      </w:pPr>
      <w:r w:rsidRPr="00532E32">
        <w:tab/>
        <w:t>(1)</w:t>
      </w:r>
      <w:r w:rsidRPr="00532E32">
        <w:tab/>
        <w:t>For the purposes of this Part:</w:t>
      </w:r>
    </w:p>
    <w:p w:rsidR="004918DA" w:rsidRPr="00532E32" w:rsidRDefault="004918DA" w:rsidP="004918DA">
      <w:pPr>
        <w:pStyle w:val="paragraph"/>
      </w:pPr>
      <w:r w:rsidRPr="00532E32">
        <w:tab/>
        <w:t>(a)</w:t>
      </w:r>
      <w:r w:rsidRPr="00532E32">
        <w:tab/>
        <w:t xml:space="preserve">if a company or trust was in existence throughout a tax year of the company or trust—the tax year is a </w:t>
      </w:r>
      <w:r w:rsidRPr="00532E32">
        <w:rPr>
          <w:b/>
          <w:i/>
        </w:rPr>
        <w:t>derivation period</w:t>
      </w:r>
      <w:r w:rsidRPr="00532E32">
        <w:t xml:space="preserve"> of the company or trust; and</w:t>
      </w:r>
    </w:p>
    <w:p w:rsidR="004918DA" w:rsidRPr="00532E32" w:rsidRDefault="004918DA" w:rsidP="004918DA">
      <w:pPr>
        <w:pStyle w:val="paragraph"/>
      </w:pPr>
      <w:r w:rsidRPr="00532E32">
        <w:tab/>
        <w:t>(b)</w:t>
      </w:r>
      <w:r w:rsidRPr="00532E32">
        <w:tab/>
        <w:t xml:space="preserve">if a company or trust was in existence during a part of a tax year of the company or trust—that part of the tax year is a </w:t>
      </w:r>
      <w:r w:rsidRPr="00532E32">
        <w:rPr>
          <w:b/>
          <w:i/>
        </w:rPr>
        <w:t>derivation period</w:t>
      </w:r>
      <w:r w:rsidRPr="00532E32">
        <w:t xml:space="preserve"> of the company or trust.</w:t>
      </w:r>
    </w:p>
    <w:p w:rsidR="004918DA" w:rsidRPr="00532E32" w:rsidRDefault="004918DA" w:rsidP="004918DA">
      <w:pPr>
        <w:pStyle w:val="subsection"/>
      </w:pPr>
      <w:r w:rsidRPr="00532E32">
        <w:lastRenderedPageBreak/>
        <w:tab/>
        <w:t>(2)</w:t>
      </w:r>
      <w:r w:rsidRPr="00532E32">
        <w:tab/>
      </w:r>
      <w:r w:rsidR="00D634E3" w:rsidRPr="00532E32">
        <w:t>Subsection (</w:t>
      </w:r>
      <w:r w:rsidRPr="00532E32">
        <w:t xml:space="preserve">1) has effect subject to </w:t>
      </w:r>
      <w:r w:rsidR="00D634E3" w:rsidRPr="00532E32">
        <w:t>subsection (</w:t>
      </w:r>
      <w:r w:rsidRPr="00532E32">
        <w:t>3).</w:t>
      </w:r>
    </w:p>
    <w:p w:rsidR="004918DA" w:rsidRPr="00532E32" w:rsidRDefault="004918DA" w:rsidP="004918DA">
      <w:pPr>
        <w:pStyle w:val="subsection"/>
      </w:pPr>
      <w:r w:rsidRPr="00532E32">
        <w:tab/>
        <w:t>(3)</w:t>
      </w:r>
      <w:r w:rsidRPr="00532E32">
        <w:tab/>
        <w:t xml:space="preserve">The Secretary may, by writing, determine that, for the purposes of the application of this Division to a specified individual and a specified company or trust, a specified period is a </w:t>
      </w:r>
      <w:r w:rsidRPr="00532E32">
        <w:rPr>
          <w:b/>
          <w:i/>
        </w:rPr>
        <w:t>derivation period</w:t>
      </w:r>
      <w:r w:rsidRPr="00532E32">
        <w:t xml:space="preserve"> of the company or trust.</w:t>
      </w:r>
    </w:p>
    <w:p w:rsidR="004918DA" w:rsidRPr="00532E32" w:rsidRDefault="004918DA" w:rsidP="004918DA">
      <w:pPr>
        <w:pStyle w:val="subsection"/>
      </w:pPr>
      <w:r w:rsidRPr="00532E32">
        <w:tab/>
        <w:t>(4)</w:t>
      </w:r>
      <w:r w:rsidRPr="00532E32">
        <w:tab/>
        <w:t xml:space="preserve">A determination under </w:t>
      </w:r>
      <w:r w:rsidR="00D634E3" w:rsidRPr="00532E32">
        <w:t>subsection (</w:t>
      </w:r>
      <w:r w:rsidRPr="00532E32">
        <w:t>3) has effect accordingly.</w:t>
      </w:r>
    </w:p>
    <w:p w:rsidR="004918DA" w:rsidRPr="00532E32" w:rsidRDefault="004918DA" w:rsidP="004918DA">
      <w:pPr>
        <w:pStyle w:val="subsection"/>
      </w:pPr>
      <w:r w:rsidRPr="00532E32">
        <w:tab/>
        <w:t>(5)</w:t>
      </w:r>
      <w:r w:rsidRPr="00532E32">
        <w:tab/>
        <w:t xml:space="preserve">In making a determination under </w:t>
      </w:r>
      <w:r w:rsidR="00D634E3" w:rsidRPr="00532E32">
        <w:t>subsection (</w:t>
      </w:r>
      <w:r w:rsidRPr="00532E32">
        <w:t>3), the Secretary must comply with any relevant decision</w:t>
      </w:r>
      <w:r w:rsidR="000D013E">
        <w:noBreakHyphen/>
      </w:r>
      <w:r w:rsidRPr="00532E32">
        <w:t>making principles.</w:t>
      </w:r>
    </w:p>
    <w:p w:rsidR="004918DA" w:rsidRPr="00532E32" w:rsidRDefault="004918DA" w:rsidP="004918DA">
      <w:pPr>
        <w:pStyle w:val="subsection"/>
      </w:pPr>
      <w:r w:rsidRPr="00532E32">
        <w:tab/>
        <w:t>(6)</w:t>
      </w:r>
      <w:r w:rsidRPr="00532E32">
        <w:tab/>
        <w:t>To avoid doubt, for the purposes of the application of this Division to a particular individual and a particular company or trust, it is not necessary that the individual be an attributable stakeholder of the company or trust throughout a derivation period of the company or trust.</w:t>
      </w:r>
    </w:p>
    <w:p w:rsidR="004918DA" w:rsidRPr="00532E32" w:rsidRDefault="004918DA" w:rsidP="004918DA">
      <w:pPr>
        <w:pStyle w:val="subsection"/>
      </w:pPr>
      <w:r w:rsidRPr="00532E32">
        <w:tab/>
        <w:t>(7)</w:t>
      </w:r>
      <w:r w:rsidRPr="00532E32">
        <w:tab/>
        <w:t>A derivation period may begin or end before the commencement of this Part.</w:t>
      </w:r>
    </w:p>
    <w:p w:rsidR="004918DA" w:rsidRPr="00532E32" w:rsidRDefault="004918DA" w:rsidP="004918DA">
      <w:pPr>
        <w:pStyle w:val="ActHead5"/>
      </w:pPr>
      <w:bookmarkStart w:id="185" w:name="_Toc173519494"/>
      <w:r w:rsidRPr="00532E32">
        <w:rPr>
          <w:rStyle w:val="CharSectno"/>
        </w:rPr>
        <w:t>1208D</w:t>
      </w:r>
      <w:r w:rsidRPr="00532E32">
        <w:t xml:space="preserve">  Attribution periods</w:t>
      </w:r>
      <w:bookmarkEnd w:id="185"/>
    </w:p>
    <w:p w:rsidR="004918DA" w:rsidRPr="00532E32" w:rsidRDefault="004918DA" w:rsidP="004918DA">
      <w:pPr>
        <w:pStyle w:val="subsection"/>
      </w:pPr>
      <w:r w:rsidRPr="00532E32">
        <w:tab/>
        <w:t>(1)</w:t>
      </w:r>
      <w:r w:rsidRPr="00532E32">
        <w:tab/>
        <w:t xml:space="preserve">The Secretary may, by writing, determine that, in the event that a specified individual is an attributable stakeholder of a specified company or trust at a specified time (the </w:t>
      </w:r>
      <w:r w:rsidRPr="00532E32">
        <w:rPr>
          <w:b/>
          <w:i/>
        </w:rPr>
        <w:t>start time</w:t>
      </w:r>
      <w:r w:rsidRPr="00532E32">
        <w:t>):</w:t>
      </w:r>
    </w:p>
    <w:p w:rsidR="004918DA" w:rsidRPr="00532E32" w:rsidRDefault="004918DA" w:rsidP="004918DA">
      <w:pPr>
        <w:pStyle w:val="paragraph"/>
      </w:pPr>
      <w:r w:rsidRPr="00532E32">
        <w:tab/>
        <w:t>(a)</w:t>
      </w:r>
      <w:r w:rsidRPr="00532E32">
        <w:tab/>
        <w:t>a period beginning at the start time and ending at whichever is the earlier of the following times:</w:t>
      </w:r>
    </w:p>
    <w:p w:rsidR="004918DA" w:rsidRPr="00532E32" w:rsidRDefault="004918DA" w:rsidP="004918DA">
      <w:pPr>
        <w:pStyle w:val="paragraphsub"/>
      </w:pPr>
      <w:r w:rsidRPr="00532E32">
        <w:tab/>
        <w:t>(i)</w:t>
      </w:r>
      <w:r w:rsidRPr="00532E32">
        <w:tab/>
        <w:t>the later time specified in the determination;</w:t>
      </w:r>
    </w:p>
    <w:p w:rsidR="004918DA" w:rsidRPr="00532E32" w:rsidRDefault="004918DA" w:rsidP="004918DA">
      <w:pPr>
        <w:pStyle w:val="paragraphsub"/>
      </w:pPr>
      <w:r w:rsidRPr="00532E32">
        <w:tab/>
        <w:t>(ii)</w:t>
      </w:r>
      <w:r w:rsidRPr="00532E32">
        <w:tab/>
        <w:t>the time when the individual ceases to be an attributable stakeholder of the company or trust;</w:t>
      </w:r>
    </w:p>
    <w:p w:rsidR="004918DA" w:rsidRPr="00532E32" w:rsidRDefault="004918DA" w:rsidP="004918DA">
      <w:pPr>
        <w:pStyle w:val="paragraph"/>
      </w:pPr>
      <w:r w:rsidRPr="00532E32">
        <w:tab/>
      </w:r>
      <w:r w:rsidRPr="00532E32">
        <w:tab/>
        <w:t>is an attribution period for the purposes of the application of this Part to the individual and the company or trust; and</w:t>
      </w:r>
    </w:p>
    <w:p w:rsidR="004918DA" w:rsidRPr="00532E32" w:rsidRDefault="004918DA" w:rsidP="004918DA">
      <w:pPr>
        <w:pStyle w:val="paragraph"/>
      </w:pPr>
      <w:r w:rsidRPr="00532E32">
        <w:tab/>
        <w:t>(b)</w:t>
      </w:r>
      <w:r w:rsidRPr="00532E32">
        <w:tab/>
        <w:t>that attribution period relates to a specified derivation period of the company or trust.</w:t>
      </w:r>
    </w:p>
    <w:p w:rsidR="004918DA" w:rsidRPr="00532E32" w:rsidRDefault="004918DA" w:rsidP="004918DA">
      <w:pPr>
        <w:pStyle w:val="subsection"/>
      </w:pPr>
      <w:r w:rsidRPr="00532E32">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
      </w:pPr>
      <w:r w:rsidRPr="00532E32">
        <w:lastRenderedPageBreak/>
        <w:tab/>
        <w:t>(3)</w:t>
      </w:r>
      <w:r w:rsidRPr="00532E32">
        <w:tab/>
        <w:t xml:space="preserve">The Secretary must ensure that, if an individual is an attributable stakeholder of a company or of a trust at a particular time on or after </w:t>
      </w:r>
      <w:r w:rsidR="000D013E">
        <w:t>1 January</w:t>
      </w:r>
      <w:r w:rsidRPr="00532E32">
        <w:t xml:space="preserve"> 2002, that time is included in an attribution period.</w:t>
      </w:r>
    </w:p>
    <w:p w:rsidR="004918DA" w:rsidRPr="00532E32" w:rsidRDefault="004918DA" w:rsidP="004918DA">
      <w:pPr>
        <w:pStyle w:val="subsection"/>
      </w:pPr>
      <w:r w:rsidRPr="00532E32">
        <w:tab/>
        <w:t>(4)</w:t>
      </w:r>
      <w:r w:rsidRPr="00532E32">
        <w:tab/>
        <w:t>An attribution period may, but is not required to, overlap (in whole or in part) the derivation period to which it relates.</w:t>
      </w:r>
    </w:p>
    <w:p w:rsidR="004918DA" w:rsidRPr="00532E32" w:rsidRDefault="004918DA" w:rsidP="004918DA">
      <w:pPr>
        <w:pStyle w:val="subsection"/>
      </w:pPr>
      <w:r w:rsidRPr="00532E32">
        <w:tab/>
        <w:t>(5)</w:t>
      </w:r>
      <w:r w:rsidRPr="00532E32">
        <w:tab/>
        <w:t>An attribution period does not have to be of the same length as the derivation period to which it relates.</w:t>
      </w:r>
    </w:p>
    <w:p w:rsidR="004918DA" w:rsidRPr="00532E32" w:rsidRDefault="004918DA" w:rsidP="004918DA">
      <w:pPr>
        <w:pStyle w:val="subsection"/>
      </w:pPr>
      <w:r w:rsidRPr="00532E32">
        <w:tab/>
        <w:t>(6)</w:t>
      </w:r>
      <w:r w:rsidRPr="00532E32">
        <w:tab/>
        <w:t>Attribution periods do not have to be of the same length.</w:t>
      </w:r>
    </w:p>
    <w:p w:rsidR="004918DA" w:rsidRPr="00532E32" w:rsidRDefault="004918DA" w:rsidP="004918DA">
      <w:pPr>
        <w:pStyle w:val="subsection"/>
      </w:pPr>
      <w:r w:rsidRPr="00532E32">
        <w:tab/>
        <w:t>(7)</w:t>
      </w:r>
      <w:r w:rsidRPr="00532E32">
        <w:tab/>
        <w:t>In making a determination under this section, the Secretary must comply with any relevant decision</w:t>
      </w:r>
      <w:r w:rsidR="000D013E">
        <w:noBreakHyphen/>
      </w:r>
      <w:r w:rsidRPr="00532E32">
        <w:t>making principles.</w:t>
      </w:r>
    </w:p>
    <w:p w:rsidR="004918DA" w:rsidRPr="00532E32" w:rsidRDefault="004918DA" w:rsidP="00F01441">
      <w:pPr>
        <w:pStyle w:val="ActHead3"/>
        <w:pageBreakBefore/>
      </w:pPr>
      <w:bookmarkStart w:id="186" w:name="_Toc173519495"/>
      <w:r w:rsidRPr="00532E32">
        <w:rPr>
          <w:rStyle w:val="CharDivNo"/>
        </w:rPr>
        <w:lastRenderedPageBreak/>
        <w:t>Division</w:t>
      </w:r>
      <w:r w:rsidR="00D634E3" w:rsidRPr="00532E32">
        <w:rPr>
          <w:rStyle w:val="CharDivNo"/>
        </w:rPr>
        <w:t> </w:t>
      </w:r>
      <w:r w:rsidRPr="00532E32">
        <w:rPr>
          <w:rStyle w:val="CharDivNo"/>
        </w:rPr>
        <w:t>8</w:t>
      </w:r>
      <w:r w:rsidRPr="00532E32">
        <w:t>—</w:t>
      </w:r>
      <w:r w:rsidRPr="00532E32">
        <w:rPr>
          <w:rStyle w:val="CharDivText"/>
        </w:rPr>
        <w:t>Attribution of assets of controlled private companies and controlled private trusts</w:t>
      </w:r>
      <w:bookmarkEnd w:id="186"/>
    </w:p>
    <w:p w:rsidR="004918DA" w:rsidRPr="00532E32" w:rsidRDefault="004918DA" w:rsidP="004918DA">
      <w:pPr>
        <w:pStyle w:val="ActHead5"/>
      </w:pPr>
      <w:bookmarkStart w:id="187" w:name="_Toc173519496"/>
      <w:r w:rsidRPr="00532E32">
        <w:rPr>
          <w:rStyle w:val="CharSectno"/>
        </w:rPr>
        <w:t>1208E</w:t>
      </w:r>
      <w:r w:rsidRPr="00532E32">
        <w:t xml:space="preserve">  Attribution of assets</w:t>
      </w:r>
      <w:bookmarkEnd w:id="187"/>
    </w:p>
    <w:p w:rsidR="004918DA" w:rsidRPr="00532E32" w:rsidRDefault="004918DA" w:rsidP="004918DA">
      <w:pPr>
        <w:pStyle w:val="subsection"/>
      </w:pPr>
      <w:r w:rsidRPr="00532E32">
        <w:tab/>
        <w:t>(1)</w:t>
      </w:r>
      <w:r w:rsidRPr="00532E32">
        <w:tab/>
        <w:t>For the purposes of this Act, if:</w:t>
      </w:r>
    </w:p>
    <w:p w:rsidR="004918DA" w:rsidRPr="00532E32" w:rsidRDefault="004918DA" w:rsidP="004918DA">
      <w:pPr>
        <w:pStyle w:val="paragraph"/>
      </w:pPr>
      <w:r w:rsidRPr="00532E32">
        <w:tab/>
        <w:t>(a)</w:t>
      </w:r>
      <w:r w:rsidRPr="00532E32">
        <w:tab/>
        <w:t xml:space="preserve">an individual is an attributable stakeholder of a company or trust at a particular time on or after </w:t>
      </w:r>
      <w:r w:rsidR="000D013E">
        <w:t>1 January</w:t>
      </w:r>
      <w:r w:rsidRPr="00532E32">
        <w:t xml:space="preserve"> 2002; and</w:t>
      </w:r>
    </w:p>
    <w:p w:rsidR="004918DA" w:rsidRPr="00532E32" w:rsidRDefault="004918DA" w:rsidP="004918DA">
      <w:pPr>
        <w:pStyle w:val="paragraph"/>
      </w:pPr>
      <w:r w:rsidRPr="00532E32">
        <w:tab/>
        <w:t>(b)</w:t>
      </w:r>
      <w:r w:rsidRPr="00532E32">
        <w:tab/>
        <w:t>at that time, the company or trust owns a particular asset (whether alone or jointly or in common with another entity or entities); and</w:t>
      </w:r>
    </w:p>
    <w:p w:rsidR="004918DA" w:rsidRPr="00532E32" w:rsidRDefault="004918DA" w:rsidP="004918DA">
      <w:pPr>
        <w:pStyle w:val="paragraph"/>
      </w:pPr>
      <w:r w:rsidRPr="00532E32">
        <w:tab/>
        <w:t>(c)</w:t>
      </w:r>
      <w:r w:rsidRPr="00532E32">
        <w:tab/>
        <w:t>if, at that time, that asset had been owned by the individual instead of by the company or trust, the value of the asset would not be required to be disregarded by any express provision of this Act; and</w:t>
      </w:r>
    </w:p>
    <w:p w:rsidR="004918DA" w:rsidRPr="00532E32" w:rsidRDefault="004918DA" w:rsidP="004918DA">
      <w:pPr>
        <w:pStyle w:val="paragraph"/>
      </w:pPr>
      <w:r w:rsidRPr="00532E32">
        <w:tab/>
        <w:t>(d)</w:t>
      </w:r>
      <w:r w:rsidRPr="00532E32">
        <w:tab/>
        <w:t xml:space="preserve">at that time, the asset is not an excluded asset (see </w:t>
      </w:r>
      <w:r w:rsidR="00D634E3" w:rsidRPr="00532E32">
        <w:t>subsection (</w:t>
      </w:r>
      <w:r w:rsidRPr="00532E32">
        <w:t>2));</w:t>
      </w:r>
    </w:p>
    <w:p w:rsidR="004918DA" w:rsidRPr="00532E32" w:rsidRDefault="004918DA" w:rsidP="004918DA">
      <w:pPr>
        <w:pStyle w:val="subsection2"/>
      </w:pPr>
      <w:r w:rsidRPr="00532E32">
        <w:t xml:space="preserve">there is to be included in the value of the individual’s assets an amount equal to the individual’s asset attribution percentage of the value of the asset referred to in </w:t>
      </w:r>
      <w:r w:rsidR="00D634E3" w:rsidRPr="00532E32">
        <w:t>paragraph (</w:t>
      </w:r>
      <w:r w:rsidRPr="00532E32">
        <w:t>b).</w:t>
      </w:r>
    </w:p>
    <w:p w:rsidR="004918DA" w:rsidRPr="00532E32" w:rsidRDefault="004918DA" w:rsidP="004918DA">
      <w:pPr>
        <w:pStyle w:val="notetext"/>
      </w:pPr>
      <w:r w:rsidRPr="00532E32">
        <w:t>Note:</w:t>
      </w:r>
      <w:r w:rsidRPr="00532E32">
        <w:tab/>
        <w:t xml:space="preserve">For attribution of the assets of a special disability trust, see </w:t>
      </w:r>
      <w:r w:rsidR="00A93C2F" w:rsidRPr="00532E32">
        <w:t>section 1</w:t>
      </w:r>
      <w:r w:rsidRPr="00532E32">
        <w:t>209Y.</w:t>
      </w:r>
    </w:p>
    <w:p w:rsidR="004918DA" w:rsidRPr="00532E32" w:rsidRDefault="004918DA" w:rsidP="004918DA">
      <w:pPr>
        <w:pStyle w:val="SubsectionHead"/>
      </w:pPr>
      <w:r w:rsidRPr="00532E32">
        <w:t>Excluded assets</w:t>
      </w:r>
    </w:p>
    <w:p w:rsidR="004918DA" w:rsidRPr="00532E32" w:rsidRDefault="004918DA" w:rsidP="004918DA">
      <w:pPr>
        <w:pStyle w:val="subsection"/>
      </w:pPr>
      <w:r w:rsidRPr="00532E32">
        <w:tab/>
        <w:t>(2)</w:t>
      </w:r>
      <w:r w:rsidRPr="00532E32">
        <w:tab/>
        <w:t xml:space="preserve">The Secretary may, by writing, determine that, for the purposes of the application of </w:t>
      </w:r>
      <w:r w:rsidR="00D634E3" w:rsidRPr="00532E32">
        <w:t>subsection (</w:t>
      </w:r>
      <w:r w:rsidRPr="00532E32">
        <w:t xml:space="preserve">1) to a specified individual and a particular company or trust, a specified asset is an </w:t>
      </w:r>
      <w:r w:rsidRPr="00532E32">
        <w:rPr>
          <w:b/>
          <w:i/>
        </w:rPr>
        <w:t>excluded asset</w:t>
      </w:r>
      <w:r w:rsidRPr="00532E32">
        <w:t>.</w:t>
      </w:r>
    </w:p>
    <w:p w:rsidR="004918DA" w:rsidRPr="00532E32" w:rsidRDefault="004918DA" w:rsidP="004918DA">
      <w:pPr>
        <w:pStyle w:val="subsection"/>
      </w:pPr>
      <w:r w:rsidRPr="00532E32">
        <w:tab/>
        <w:t>(3)</w:t>
      </w:r>
      <w:r w:rsidRPr="00532E32">
        <w:tab/>
        <w:t xml:space="preserve">A determination under </w:t>
      </w:r>
      <w:r w:rsidR="00D634E3" w:rsidRPr="00532E32">
        <w:t>subsection (</w:t>
      </w:r>
      <w:r w:rsidRPr="00532E32">
        <w:t>2) has effect accordingly.</w:t>
      </w:r>
    </w:p>
    <w:p w:rsidR="004918DA" w:rsidRPr="00532E32" w:rsidRDefault="004918DA" w:rsidP="004918DA">
      <w:pPr>
        <w:pStyle w:val="subsection"/>
      </w:pPr>
      <w:r w:rsidRPr="00532E32">
        <w:tab/>
        <w:t>(4)</w:t>
      </w:r>
      <w:r w:rsidRPr="00532E32">
        <w:tab/>
        <w:t xml:space="preserve">In making a determination under </w:t>
      </w:r>
      <w:r w:rsidR="00D634E3" w:rsidRPr="00532E32">
        <w:t>subsection (</w:t>
      </w:r>
      <w:r w:rsidRPr="00532E32">
        <w:t>2), the Secretary must comply with any relevant decision</w:t>
      </w:r>
      <w:r w:rsidR="000D013E">
        <w:noBreakHyphen/>
      </w:r>
      <w:r w:rsidRPr="00532E32">
        <w:t>making principles.</w:t>
      </w:r>
    </w:p>
    <w:p w:rsidR="004918DA" w:rsidRPr="00532E32" w:rsidRDefault="004918DA" w:rsidP="004918DA">
      <w:pPr>
        <w:pStyle w:val="ActHead5"/>
      </w:pPr>
      <w:bookmarkStart w:id="188" w:name="_Toc173519497"/>
      <w:r w:rsidRPr="00532E32">
        <w:rPr>
          <w:rStyle w:val="CharSectno"/>
        </w:rPr>
        <w:lastRenderedPageBreak/>
        <w:t>1208F</w:t>
      </w:r>
      <w:r w:rsidRPr="00532E32">
        <w:t xml:space="preserve">  When attributed asset is unrealisable</w:t>
      </w:r>
      <w:bookmarkEnd w:id="188"/>
    </w:p>
    <w:p w:rsidR="004918DA" w:rsidRPr="00532E32" w:rsidRDefault="004918DA" w:rsidP="004918DA">
      <w:pPr>
        <w:pStyle w:val="subsection"/>
      </w:pPr>
      <w:r w:rsidRPr="00532E32">
        <w:tab/>
        <w:t>(1)</w:t>
      </w:r>
      <w:r w:rsidRPr="00532E32">
        <w:tab/>
        <w:t>For the purposes of this Act, if:</w:t>
      </w:r>
    </w:p>
    <w:p w:rsidR="004918DA" w:rsidRPr="00532E32" w:rsidRDefault="004918DA" w:rsidP="004918DA">
      <w:pPr>
        <w:pStyle w:val="paragraph"/>
      </w:pPr>
      <w:r w:rsidRPr="00532E32">
        <w:tab/>
        <w:t>(a)</w:t>
      </w:r>
      <w:r w:rsidRPr="00532E32">
        <w:tab/>
        <w:t xml:space="preserve">an individual is an attributable stakeholder of a company or trust at a particular time on or after </w:t>
      </w:r>
      <w:r w:rsidR="000D013E">
        <w:t>1 January</w:t>
      </w:r>
      <w:r w:rsidRPr="00532E32">
        <w:t xml:space="preserve"> 2002; and</w:t>
      </w:r>
    </w:p>
    <w:p w:rsidR="004918DA" w:rsidRPr="00532E32" w:rsidRDefault="004918DA" w:rsidP="004918DA">
      <w:pPr>
        <w:pStyle w:val="paragraph"/>
      </w:pPr>
      <w:r w:rsidRPr="00532E32">
        <w:tab/>
        <w:t>(b)</w:t>
      </w:r>
      <w:r w:rsidRPr="00532E32">
        <w:tab/>
        <w:t>at that time, the company or trust owns a particular asset (whether alone or jointly or in common with another entity or entities); and</w:t>
      </w:r>
    </w:p>
    <w:p w:rsidR="004918DA" w:rsidRPr="00532E32" w:rsidRDefault="004918DA" w:rsidP="004918DA">
      <w:pPr>
        <w:pStyle w:val="paragraph"/>
      </w:pPr>
      <w:r w:rsidRPr="00532E32">
        <w:tab/>
        <w:t>(c)</w:t>
      </w:r>
      <w:r w:rsidRPr="00532E32">
        <w:tab/>
        <w:t xml:space="preserve">under </w:t>
      </w:r>
      <w:r w:rsidR="00A93C2F" w:rsidRPr="00532E32">
        <w:t>section 1</w:t>
      </w:r>
      <w:r w:rsidRPr="00532E32">
        <w:t>208E, there is included in the value of the individual’s assets an amount equal to the individual’s asset attribution percentage of the value of the asset held by the company or trust;</w:t>
      </w:r>
    </w:p>
    <w:p w:rsidR="004918DA" w:rsidRPr="00532E32" w:rsidRDefault="004918DA" w:rsidP="004918DA">
      <w:pPr>
        <w:pStyle w:val="subsection2"/>
      </w:pPr>
      <w:r w:rsidRPr="00532E32">
        <w:t xml:space="preserve">the amount referred to in </w:t>
      </w:r>
      <w:r w:rsidR="00D634E3" w:rsidRPr="00532E32">
        <w:t>paragraph (</w:t>
      </w:r>
      <w:r w:rsidRPr="00532E32">
        <w:t xml:space="preserve">c) is taken not to be an unrealisable asset of the individual unless the asset referred to in </w:t>
      </w:r>
      <w:r w:rsidR="00D634E3" w:rsidRPr="00532E32">
        <w:t>paragraph (</w:t>
      </w:r>
      <w:r w:rsidRPr="00532E32">
        <w:t>b) is an unrealisable asset of the company or trust.</w:t>
      </w:r>
    </w:p>
    <w:p w:rsidR="004918DA" w:rsidRPr="00532E32" w:rsidRDefault="004918DA" w:rsidP="004918DA">
      <w:pPr>
        <w:pStyle w:val="subsection"/>
      </w:pPr>
      <w:r w:rsidRPr="00532E32">
        <w:tab/>
        <w:t>(2)</w:t>
      </w:r>
      <w:r w:rsidRPr="00532E32">
        <w:tab/>
        <w:t>For the purposes of this section, in determining whether an asset is an unrealisable asset of a company or trust, ignore any limitation or restriction:</w:t>
      </w:r>
    </w:p>
    <w:p w:rsidR="004918DA" w:rsidRPr="00532E32" w:rsidRDefault="004918DA" w:rsidP="004918DA">
      <w:pPr>
        <w:pStyle w:val="paragraph"/>
      </w:pPr>
      <w:r w:rsidRPr="00532E32">
        <w:tab/>
        <w:t>(a)</w:t>
      </w:r>
      <w:r w:rsidRPr="00532E32">
        <w:tab/>
        <w:t>in the constituent document of the company or the trust deed of the trust, as the case requires; or</w:t>
      </w:r>
    </w:p>
    <w:p w:rsidR="004918DA" w:rsidRPr="00532E32" w:rsidRDefault="004918DA" w:rsidP="004918DA">
      <w:pPr>
        <w:pStyle w:val="paragraph"/>
      </w:pPr>
      <w:r w:rsidRPr="00532E32">
        <w:tab/>
        <w:t>(b)</w:t>
      </w:r>
      <w:r w:rsidRPr="00532E32">
        <w:tab/>
        <w:t>under a scheme that was entered into or carried out for the sole or dominant purpose of enabling any individual or individuals to avoid the application of this section and/or section</w:t>
      </w:r>
      <w:r w:rsidR="00D634E3" w:rsidRPr="00532E32">
        <w:t> </w:t>
      </w:r>
      <w:r w:rsidRPr="00532E32">
        <w:t>52ZZS of the Veterans’ Entitlements Act.</w:t>
      </w:r>
    </w:p>
    <w:p w:rsidR="004918DA" w:rsidRPr="00532E32" w:rsidRDefault="004918DA" w:rsidP="004918DA">
      <w:pPr>
        <w:pStyle w:val="subsection"/>
      </w:pPr>
      <w:r w:rsidRPr="00532E32">
        <w:tab/>
        <w:t>(3)</w:t>
      </w:r>
      <w:r w:rsidRPr="00532E32">
        <w:tab/>
        <w:t>For the purposes of this section, in determining whether an asset is an unrealisable asset of a company or trust, sub</w:t>
      </w:r>
      <w:r w:rsidR="000D013E">
        <w:t>sections 1</w:t>
      </w:r>
      <w:r w:rsidRPr="00532E32">
        <w:t>1(12) and (13) have effect as if each reference in those subsections to a person included a reference to a company or trust.</w:t>
      </w:r>
    </w:p>
    <w:p w:rsidR="004918DA" w:rsidRPr="00532E32" w:rsidRDefault="004918DA" w:rsidP="004918DA">
      <w:pPr>
        <w:pStyle w:val="ActHead5"/>
      </w:pPr>
      <w:bookmarkStart w:id="189" w:name="_Toc173519498"/>
      <w:r w:rsidRPr="00532E32">
        <w:rPr>
          <w:rStyle w:val="CharSectno"/>
        </w:rPr>
        <w:t>1208G</w:t>
      </w:r>
      <w:r w:rsidRPr="00532E32">
        <w:t xml:space="preserve">  Effect of charge or encumbrance on value of assets</w:t>
      </w:r>
      <w:bookmarkEnd w:id="189"/>
    </w:p>
    <w:p w:rsidR="004918DA" w:rsidRPr="00532E32" w:rsidRDefault="004918DA" w:rsidP="004918DA">
      <w:pPr>
        <w:pStyle w:val="SubsectionHead"/>
      </w:pPr>
      <w:r w:rsidRPr="00532E32">
        <w:t>Charge or encumbrance relating to a single asset</w:t>
      </w:r>
    </w:p>
    <w:p w:rsidR="004918DA" w:rsidRPr="00532E32" w:rsidRDefault="004918DA" w:rsidP="004918DA">
      <w:pPr>
        <w:pStyle w:val="subsection"/>
      </w:pPr>
      <w:r w:rsidRPr="00532E32">
        <w:tab/>
        <w:t>(1)</w:t>
      </w:r>
      <w:r w:rsidRPr="00532E32">
        <w:tab/>
        <w:t>For the purposes of the application of this Division (other than this section) to a particular individual and a particular company or trust, if:</w:t>
      </w:r>
    </w:p>
    <w:p w:rsidR="004918DA" w:rsidRPr="00532E32" w:rsidRDefault="004918DA" w:rsidP="004918DA">
      <w:pPr>
        <w:pStyle w:val="paragraph"/>
      </w:pPr>
      <w:r w:rsidRPr="00532E32">
        <w:lastRenderedPageBreak/>
        <w:tab/>
        <w:t>(a)</w:t>
      </w:r>
      <w:r w:rsidRPr="00532E32">
        <w:tab/>
        <w:t>there is a charge or encumbrance over a particular asset of the company or trust; and</w:t>
      </w:r>
    </w:p>
    <w:p w:rsidR="004918DA" w:rsidRPr="00532E32" w:rsidRDefault="004918DA" w:rsidP="004918DA">
      <w:pPr>
        <w:pStyle w:val="paragraph"/>
      </w:pPr>
      <w:r w:rsidRPr="00532E32">
        <w:tab/>
        <w:t>(b)</w:t>
      </w:r>
      <w:r w:rsidRPr="00532E32">
        <w:tab/>
        <w:t>the charge or encumbrance relates exclusively to that asset;</w:t>
      </w:r>
    </w:p>
    <w:p w:rsidR="004918DA" w:rsidRPr="00532E32" w:rsidRDefault="004918DA" w:rsidP="004918DA">
      <w:pPr>
        <w:pStyle w:val="subsection2"/>
      </w:pPr>
      <w:r w:rsidRPr="00532E32">
        <w:t>the value of the asset is to be reduced by the value of the charge or encumbrance.</w:t>
      </w:r>
    </w:p>
    <w:p w:rsidR="004918DA" w:rsidRPr="00532E32" w:rsidRDefault="004918DA" w:rsidP="00FC2305">
      <w:pPr>
        <w:pStyle w:val="subsection"/>
        <w:keepNext/>
      </w:pPr>
      <w:r w:rsidRPr="00532E32">
        <w:tab/>
        <w:t>(2)</w:t>
      </w:r>
      <w:r w:rsidRPr="00532E32">
        <w:tab/>
      </w:r>
      <w:r w:rsidR="00D634E3" w:rsidRPr="00532E32">
        <w:t>Subsection (</w:t>
      </w:r>
      <w:r w:rsidRPr="00532E32">
        <w:t>1) does not apply to a charge or encumbrance over an asset of a company or trust to the extent that:</w:t>
      </w:r>
    </w:p>
    <w:p w:rsidR="004918DA" w:rsidRPr="00532E32" w:rsidRDefault="004918DA" w:rsidP="004918DA">
      <w:pPr>
        <w:pStyle w:val="paragraph"/>
      </w:pPr>
      <w:r w:rsidRPr="00532E32">
        <w:tab/>
        <w:t>(a)</w:t>
      </w:r>
      <w:r w:rsidRPr="00532E32">
        <w:tab/>
        <w:t>the charge or encumbrance is a collateral security; or</w:t>
      </w:r>
    </w:p>
    <w:p w:rsidR="004918DA" w:rsidRPr="00532E32" w:rsidRDefault="004918DA" w:rsidP="004918DA">
      <w:pPr>
        <w:pStyle w:val="paragraph"/>
      </w:pPr>
      <w:r w:rsidRPr="00532E32">
        <w:tab/>
        <w:t>(b)</w:t>
      </w:r>
      <w:r w:rsidRPr="00532E32">
        <w:tab/>
        <w:t>the charge or encumbrance was given for the benefit of an entity other than the company or trust; or</w:t>
      </w:r>
    </w:p>
    <w:p w:rsidR="004918DA" w:rsidRPr="00532E32" w:rsidRDefault="004918DA" w:rsidP="004918DA">
      <w:pPr>
        <w:pStyle w:val="paragraph"/>
      </w:pPr>
      <w:r w:rsidRPr="00532E32">
        <w:tab/>
        <w:t>(c)</w:t>
      </w:r>
      <w:r w:rsidRPr="00532E32">
        <w:tab/>
        <w:t xml:space="preserve">the value of the charge or encumbrance is excluded under </w:t>
      </w:r>
      <w:r w:rsidR="00D634E3" w:rsidRPr="00532E32">
        <w:t>subsection (</w:t>
      </w:r>
      <w:r w:rsidRPr="00532E32">
        <w:t>6).</w:t>
      </w:r>
    </w:p>
    <w:p w:rsidR="004918DA" w:rsidRPr="00532E32" w:rsidRDefault="004918DA" w:rsidP="004918DA">
      <w:pPr>
        <w:pStyle w:val="SubsectionHead"/>
      </w:pPr>
      <w:r w:rsidRPr="00532E32">
        <w:t>Charge or encumbrance relating to 2 or more assets</w:t>
      </w:r>
    </w:p>
    <w:p w:rsidR="004918DA" w:rsidRPr="00532E32" w:rsidRDefault="004918DA" w:rsidP="004918DA">
      <w:pPr>
        <w:pStyle w:val="subsection"/>
      </w:pPr>
      <w:r w:rsidRPr="00532E32">
        <w:tab/>
        <w:t>(3)</w:t>
      </w:r>
      <w:r w:rsidRPr="00532E32">
        <w:tab/>
        <w:t>For the purposes of the application of this Division (other than this section) to a particular individual and a particular company or trust, if:</w:t>
      </w:r>
    </w:p>
    <w:p w:rsidR="004918DA" w:rsidRPr="00532E32" w:rsidRDefault="004918DA" w:rsidP="004918DA">
      <w:pPr>
        <w:pStyle w:val="paragraph"/>
      </w:pPr>
      <w:r w:rsidRPr="00532E32">
        <w:tab/>
        <w:t>(a)</w:t>
      </w:r>
      <w:r w:rsidRPr="00532E32">
        <w:tab/>
        <w:t xml:space="preserve">there is a charge or encumbrance over a particular asset (the </w:t>
      </w:r>
      <w:r w:rsidRPr="00532E32">
        <w:rPr>
          <w:b/>
          <w:i/>
        </w:rPr>
        <w:t>first asset</w:t>
      </w:r>
      <w:r w:rsidRPr="00532E32">
        <w:t>) of the company or trust; and</w:t>
      </w:r>
    </w:p>
    <w:p w:rsidR="004918DA" w:rsidRPr="00532E32" w:rsidRDefault="004918DA" w:rsidP="004918DA">
      <w:pPr>
        <w:pStyle w:val="paragraph"/>
      </w:pPr>
      <w:r w:rsidRPr="00532E32">
        <w:tab/>
        <w:t>(b)</w:t>
      </w:r>
      <w:r w:rsidRPr="00532E32">
        <w:tab/>
        <w:t>the charge or encumbrance relates to the first asset and one or more other assets of the company or trust;</w:t>
      </w:r>
    </w:p>
    <w:p w:rsidR="004918DA" w:rsidRPr="00532E32" w:rsidRDefault="004918DA" w:rsidP="004918DA">
      <w:pPr>
        <w:pStyle w:val="subsection2"/>
      </w:pPr>
      <w:r w:rsidRPr="00532E32">
        <w:t>the value of the first asset is to be reduced by the amount worked out using the formula:</w:t>
      </w:r>
    </w:p>
    <w:p w:rsidR="00E04A2C" w:rsidRPr="00532E32" w:rsidRDefault="00461304" w:rsidP="00E04A2C">
      <w:pPr>
        <w:pStyle w:val="Formula"/>
      </w:pPr>
      <w:r w:rsidRPr="00532E32">
        <w:rPr>
          <w:noProof/>
        </w:rPr>
        <w:drawing>
          <wp:inline distT="0" distB="0" distL="0" distR="0" wp14:anchorId="7B8E3B83" wp14:editId="1A8E08B4">
            <wp:extent cx="3409950" cy="1143000"/>
            <wp:effectExtent l="0" t="0" r="0" b="0"/>
            <wp:docPr id="100" name="Picture 100" descr="Start formula Value of the charge or encumbrance times start fraction Value of the first asset over Total value of the first asset and the other assets end fraction times start fraction Total value of attributable assets subject to the charge or encumbrance over Total value of assets subject to the charge or encumbranc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09950" cy="1143000"/>
                    </a:xfrm>
                    <a:prstGeom prst="rect">
                      <a:avLst/>
                    </a:prstGeom>
                    <a:noFill/>
                    <a:ln>
                      <a:noFill/>
                    </a:ln>
                  </pic:spPr>
                </pic:pic>
              </a:graphicData>
            </a:graphic>
          </wp:inline>
        </w:drawing>
      </w:r>
    </w:p>
    <w:p w:rsidR="004918DA" w:rsidRPr="00532E32" w:rsidRDefault="004918DA" w:rsidP="004918DA">
      <w:pPr>
        <w:pStyle w:val="subsection"/>
      </w:pPr>
      <w:r w:rsidRPr="00532E32">
        <w:tab/>
        <w:t>(4)</w:t>
      </w:r>
      <w:r w:rsidRPr="00532E32">
        <w:tab/>
      </w:r>
      <w:r w:rsidR="00D634E3" w:rsidRPr="00532E32">
        <w:t>Subsection (</w:t>
      </w:r>
      <w:r w:rsidRPr="00532E32">
        <w:t>3) does not apply to a charge or encumbrance over an asset of the company or trust to the extent that:</w:t>
      </w:r>
    </w:p>
    <w:p w:rsidR="004918DA" w:rsidRPr="00532E32" w:rsidRDefault="004918DA" w:rsidP="004918DA">
      <w:pPr>
        <w:pStyle w:val="paragraph"/>
      </w:pPr>
      <w:r w:rsidRPr="00532E32">
        <w:tab/>
        <w:t>(a)</w:t>
      </w:r>
      <w:r w:rsidRPr="00532E32">
        <w:tab/>
        <w:t>the charge or encumbrance was given for the benefit of an entity other than the company or trust; or</w:t>
      </w:r>
    </w:p>
    <w:p w:rsidR="004918DA" w:rsidRPr="00532E32" w:rsidRDefault="004918DA" w:rsidP="004918DA">
      <w:pPr>
        <w:pStyle w:val="paragraph"/>
      </w:pPr>
      <w:r w:rsidRPr="00532E32">
        <w:lastRenderedPageBreak/>
        <w:tab/>
        <w:t>(b)</w:t>
      </w:r>
      <w:r w:rsidRPr="00532E32">
        <w:tab/>
        <w:t xml:space="preserve">the value of the charge or encumbrance is excluded under </w:t>
      </w:r>
      <w:r w:rsidR="00D634E3" w:rsidRPr="00532E32">
        <w:t>subsection (</w:t>
      </w:r>
      <w:r w:rsidRPr="00532E32">
        <w:t>6).</w:t>
      </w:r>
    </w:p>
    <w:p w:rsidR="004918DA" w:rsidRPr="00532E32" w:rsidRDefault="004918DA" w:rsidP="004918DA">
      <w:pPr>
        <w:pStyle w:val="subsection"/>
      </w:pPr>
      <w:r w:rsidRPr="00532E32">
        <w:tab/>
        <w:t>(5)</w:t>
      </w:r>
      <w:r w:rsidRPr="00532E32">
        <w:tab/>
        <w:t xml:space="preserve">If (apart from this section), under </w:t>
      </w:r>
      <w:r w:rsidR="00A93C2F" w:rsidRPr="00532E32">
        <w:t>section 1</w:t>
      </w:r>
      <w:r w:rsidRPr="00532E32">
        <w:t xml:space="preserve">208E, there is included in the value of the individual’s assets an amount equal to the individual’s asset attribution percentage of the value of an asset held by the company or trust, the asset held by the company or trust is an </w:t>
      </w:r>
      <w:r w:rsidRPr="00532E32">
        <w:rPr>
          <w:b/>
          <w:i/>
        </w:rPr>
        <w:t>attributable asset</w:t>
      </w:r>
      <w:r w:rsidRPr="00532E32">
        <w:t xml:space="preserve"> for the purposes of </w:t>
      </w:r>
      <w:r w:rsidR="00D634E3" w:rsidRPr="00532E32">
        <w:t>subsection (</w:t>
      </w:r>
      <w:r w:rsidRPr="00532E32">
        <w:t>3).</w:t>
      </w:r>
    </w:p>
    <w:p w:rsidR="004918DA" w:rsidRPr="00532E32" w:rsidRDefault="004918DA" w:rsidP="004918DA">
      <w:pPr>
        <w:pStyle w:val="SubsectionHead"/>
      </w:pPr>
      <w:r w:rsidRPr="00532E32">
        <w:t>Exclusion</w:t>
      </w:r>
    </w:p>
    <w:p w:rsidR="004918DA" w:rsidRPr="00532E32" w:rsidRDefault="004918DA" w:rsidP="004918DA">
      <w:pPr>
        <w:pStyle w:val="subsection"/>
      </w:pPr>
      <w:r w:rsidRPr="00532E32">
        <w:tab/>
        <w:t>(6)</w:t>
      </w:r>
      <w:r w:rsidRPr="00532E32">
        <w:tab/>
        <w:t xml:space="preserve">The Secretary may, by writing, determine that, for the purposes of the application of this section to a specified individual and a specified company or trust, the whole or a specified part of a specified charge or encumbrance over one or more of the assets of the company or trust is excluded for the purposes of </w:t>
      </w:r>
      <w:r w:rsidR="00D634E3" w:rsidRPr="00532E32">
        <w:t>paragraphs (</w:t>
      </w:r>
      <w:r w:rsidRPr="00532E32">
        <w:t>2)(c) and (4)(b).</w:t>
      </w:r>
    </w:p>
    <w:p w:rsidR="004918DA" w:rsidRPr="00532E32" w:rsidRDefault="004918DA" w:rsidP="004918DA">
      <w:pPr>
        <w:pStyle w:val="subsection"/>
      </w:pPr>
      <w:r w:rsidRPr="00532E32">
        <w:tab/>
        <w:t>(7)</w:t>
      </w:r>
      <w:r w:rsidRPr="00532E32">
        <w:tab/>
        <w:t xml:space="preserve">A determination under </w:t>
      </w:r>
      <w:r w:rsidR="00D634E3" w:rsidRPr="00532E32">
        <w:t>subsection (</w:t>
      </w:r>
      <w:r w:rsidRPr="00532E32">
        <w:t>6) has effect accordingly.</w:t>
      </w:r>
    </w:p>
    <w:p w:rsidR="004918DA" w:rsidRPr="00532E32" w:rsidRDefault="004918DA" w:rsidP="004918DA">
      <w:pPr>
        <w:pStyle w:val="subsection"/>
      </w:pPr>
      <w:r w:rsidRPr="00532E32">
        <w:tab/>
        <w:t>(8)</w:t>
      </w:r>
      <w:r w:rsidRPr="00532E32">
        <w:tab/>
        <w:t xml:space="preserve">In making a determination under </w:t>
      </w:r>
      <w:r w:rsidR="00D634E3" w:rsidRPr="00532E32">
        <w:t>subsection (</w:t>
      </w:r>
      <w:r w:rsidRPr="00532E32">
        <w:t>6), the Secretary must comply with any relevant decision</w:t>
      </w:r>
      <w:r w:rsidR="000D013E">
        <w:noBreakHyphen/>
      </w:r>
      <w:r w:rsidRPr="00532E32">
        <w:t>making principles.</w:t>
      </w:r>
    </w:p>
    <w:p w:rsidR="004918DA" w:rsidRPr="00532E32" w:rsidRDefault="004918DA" w:rsidP="004918DA">
      <w:pPr>
        <w:pStyle w:val="ActHead5"/>
      </w:pPr>
      <w:bookmarkStart w:id="190" w:name="_Toc173519499"/>
      <w:r w:rsidRPr="00532E32">
        <w:rPr>
          <w:rStyle w:val="CharSectno"/>
        </w:rPr>
        <w:t>1208H</w:t>
      </w:r>
      <w:r w:rsidRPr="00532E32">
        <w:t xml:space="preserve">  Effect of unsecured loan on value of assets</w:t>
      </w:r>
      <w:bookmarkEnd w:id="190"/>
    </w:p>
    <w:p w:rsidR="004918DA" w:rsidRPr="00532E32" w:rsidRDefault="004918DA" w:rsidP="004918DA">
      <w:pPr>
        <w:pStyle w:val="subsection"/>
      </w:pPr>
      <w:r w:rsidRPr="00532E32">
        <w:tab/>
        <w:t>(1)</w:t>
      </w:r>
      <w:r w:rsidRPr="00532E32">
        <w:tab/>
        <w:t>For the purposes of the application of this Division to a particular individual and a particular company or trust, if:</w:t>
      </w:r>
    </w:p>
    <w:p w:rsidR="004918DA" w:rsidRPr="00532E32" w:rsidRDefault="004918DA" w:rsidP="004918DA">
      <w:pPr>
        <w:pStyle w:val="paragraph"/>
      </w:pPr>
      <w:r w:rsidRPr="00532E32">
        <w:tab/>
        <w:t>(a)</w:t>
      </w:r>
      <w:r w:rsidRPr="00532E32">
        <w:tab/>
        <w:t>the company or trust is the borrower under a loan; and</w:t>
      </w:r>
    </w:p>
    <w:p w:rsidR="004918DA" w:rsidRPr="00532E32" w:rsidRDefault="004918DA" w:rsidP="004918DA">
      <w:pPr>
        <w:pStyle w:val="paragraph"/>
      </w:pPr>
      <w:r w:rsidRPr="00532E32">
        <w:tab/>
        <w:t>(b)</w:t>
      </w:r>
      <w:r w:rsidRPr="00532E32">
        <w:tab/>
        <w:t>the loan is not secured by a charge or encumbrance over one or more of the assets of the company or trust;</w:t>
      </w:r>
    </w:p>
    <w:p w:rsidR="004918DA" w:rsidRPr="00532E32" w:rsidRDefault="004918DA" w:rsidP="004918DA">
      <w:pPr>
        <w:pStyle w:val="subsection2"/>
      </w:pPr>
      <w:r w:rsidRPr="00532E32">
        <w:t>the Secretary may, by writing, determine that the value of a specified asset of the company or trust is to be reduced by the whole, or a specified part, of the amount of the loan.</w:t>
      </w:r>
    </w:p>
    <w:p w:rsidR="004918DA" w:rsidRPr="00532E32" w:rsidRDefault="004918DA" w:rsidP="004918DA">
      <w:pPr>
        <w:pStyle w:val="subsection"/>
      </w:pPr>
      <w:r w:rsidRPr="00532E32">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
      </w:pPr>
      <w:r w:rsidRPr="00532E32">
        <w:tab/>
        <w:t>(3)</w:t>
      </w:r>
      <w:r w:rsidRPr="00532E32">
        <w:tab/>
        <w:t xml:space="preserve">In making a determination under </w:t>
      </w:r>
      <w:r w:rsidR="00D634E3" w:rsidRPr="00532E32">
        <w:t>subsection (</w:t>
      </w:r>
      <w:r w:rsidRPr="00532E32">
        <w:t>1), the Secretary must comply with any relevant decision</w:t>
      </w:r>
      <w:r w:rsidR="000D013E">
        <w:noBreakHyphen/>
      </w:r>
      <w:r w:rsidRPr="00532E32">
        <w:t>making principles.</w:t>
      </w:r>
    </w:p>
    <w:p w:rsidR="004918DA" w:rsidRPr="00532E32" w:rsidRDefault="004918DA" w:rsidP="004918DA">
      <w:pPr>
        <w:pStyle w:val="ActHead5"/>
      </w:pPr>
      <w:bookmarkStart w:id="191" w:name="_Toc173519500"/>
      <w:r w:rsidRPr="00532E32">
        <w:rPr>
          <w:rStyle w:val="CharSectno"/>
        </w:rPr>
        <w:lastRenderedPageBreak/>
        <w:t>1208J</w:t>
      </w:r>
      <w:r w:rsidRPr="00532E32">
        <w:t xml:space="preserve">  Value of company’s or trust’s assets etc.</w:t>
      </w:r>
      <w:bookmarkEnd w:id="191"/>
    </w:p>
    <w:p w:rsidR="004918DA" w:rsidRPr="00532E32" w:rsidRDefault="004918DA" w:rsidP="004918DA">
      <w:pPr>
        <w:pStyle w:val="subsection"/>
      </w:pPr>
      <w:r w:rsidRPr="00532E32">
        <w:tab/>
        <w:t>(1)</w:t>
      </w:r>
      <w:r w:rsidRPr="00532E32">
        <w:tab/>
        <w:t>For the purposes of this Division, the value of a company’s or trust’s assets, or of a charge or encumbrance on such assets, is to be worked out as if:</w:t>
      </w:r>
    </w:p>
    <w:p w:rsidR="004918DA" w:rsidRPr="00532E32" w:rsidRDefault="004918DA" w:rsidP="004918DA">
      <w:pPr>
        <w:pStyle w:val="paragraph"/>
      </w:pPr>
      <w:r w:rsidRPr="00532E32">
        <w:tab/>
        <w:t>(a)</w:t>
      </w:r>
      <w:r w:rsidRPr="00532E32">
        <w:tab/>
        <w:t xml:space="preserve">each reference in </w:t>
      </w:r>
      <w:r w:rsidR="000D013E">
        <w:t>sections 1</w:t>
      </w:r>
      <w:r w:rsidR="006052D6" w:rsidRPr="00532E32">
        <w:t>1 and 11A</w:t>
      </w:r>
      <w:r w:rsidRPr="00532E32">
        <w:t xml:space="preserve"> to a person included a reference to a company or trust; and</w:t>
      </w:r>
    </w:p>
    <w:p w:rsidR="004918DA" w:rsidRPr="00532E32" w:rsidRDefault="004918DA" w:rsidP="004918DA">
      <w:pPr>
        <w:pStyle w:val="paragraph"/>
      </w:pPr>
      <w:r w:rsidRPr="00532E32">
        <w:tab/>
        <w:t>(b)</w:t>
      </w:r>
      <w:r w:rsidRPr="00532E32">
        <w:tab/>
        <w:t>Division</w:t>
      </w:r>
      <w:r w:rsidR="00D634E3" w:rsidRPr="00532E32">
        <w:t> </w:t>
      </w:r>
      <w:r w:rsidRPr="00532E32">
        <w:t>1 of Part</w:t>
      </w:r>
      <w:r w:rsidR="00D634E3" w:rsidRPr="00532E32">
        <w:t> </w:t>
      </w:r>
      <w:r w:rsidRPr="00532E32">
        <w:t xml:space="preserve">3.12 (other than </w:t>
      </w:r>
      <w:r w:rsidR="00A93C2F" w:rsidRPr="00532E32">
        <w:t>section 1</w:t>
      </w:r>
      <w:r w:rsidRPr="00532E32">
        <w:t>122) had not been enacted.</w:t>
      </w:r>
    </w:p>
    <w:p w:rsidR="004918DA" w:rsidRPr="00532E32" w:rsidRDefault="004918DA" w:rsidP="004918DA">
      <w:pPr>
        <w:pStyle w:val="subsection"/>
      </w:pPr>
      <w:r w:rsidRPr="00532E32">
        <w:tab/>
        <w:t>(2)</w:t>
      </w:r>
      <w:r w:rsidRPr="00532E32">
        <w:tab/>
      </w:r>
      <w:r w:rsidR="00D634E3" w:rsidRPr="00532E32">
        <w:t>Paragraph (</w:t>
      </w:r>
      <w:r w:rsidRPr="00532E32">
        <w:t>1)(b) has effect subject to paragraph</w:t>
      </w:r>
      <w:r w:rsidR="00D634E3" w:rsidRPr="00532E32">
        <w:t> </w:t>
      </w:r>
      <w:r w:rsidRPr="00532E32">
        <w:t>1208E(1)(c).</w:t>
      </w:r>
    </w:p>
    <w:p w:rsidR="004918DA" w:rsidRPr="00532E32" w:rsidRDefault="004918DA" w:rsidP="00F01441">
      <w:pPr>
        <w:pStyle w:val="ActHead3"/>
        <w:pageBreakBefore/>
      </w:pPr>
      <w:bookmarkStart w:id="192" w:name="_Toc173519501"/>
      <w:r w:rsidRPr="00532E32">
        <w:rPr>
          <w:rStyle w:val="CharDivNo"/>
        </w:rPr>
        <w:lastRenderedPageBreak/>
        <w:t>Division</w:t>
      </w:r>
      <w:r w:rsidR="00D634E3" w:rsidRPr="00532E32">
        <w:rPr>
          <w:rStyle w:val="CharDivNo"/>
        </w:rPr>
        <w:t> </w:t>
      </w:r>
      <w:r w:rsidRPr="00532E32">
        <w:rPr>
          <w:rStyle w:val="CharDivNo"/>
        </w:rPr>
        <w:t>9</w:t>
      </w:r>
      <w:r w:rsidRPr="00532E32">
        <w:t>—</w:t>
      </w:r>
      <w:r w:rsidRPr="00532E32">
        <w:rPr>
          <w:rStyle w:val="CharDivText"/>
        </w:rPr>
        <w:t>Modification of asset deprivation rules</w:t>
      </w:r>
      <w:bookmarkEnd w:id="192"/>
    </w:p>
    <w:p w:rsidR="004918DA" w:rsidRPr="00532E32" w:rsidRDefault="004918DA" w:rsidP="004918DA">
      <w:pPr>
        <w:pStyle w:val="ActHead5"/>
      </w:pPr>
      <w:bookmarkStart w:id="193" w:name="_Toc173519502"/>
      <w:r w:rsidRPr="00532E32">
        <w:rPr>
          <w:rStyle w:val="CharSectno"/>
        </w:rPr>
        <w:t>1208K</w:t>
      </w:r>
      <w:r w:rsidRPr="00532E32">
        <w:t xml:space="preserve">  Individual disposes of asset to company or trust</w:t>
      </w:r>
      <w:bookmarkEnd w:id="193"/>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an individual transfers property to a company or trust on or after </w:t>
      </w:r>
      <w:r w:rsidR="000D013E">
        <w:t>1 January</w:t>
      </w:r>
      <w:r w:rsidRPr="00532E32">
        <w:t xml:space="preserve"> 2002;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as a result of the transfer, the individual became an attributable stakeholder of the company or trust; or</w:t>
      </w:r>
    </w:p>
    <w:p w:rsidR="004918DA" w:rsidRPr="00532E32" w:rsidRDefault="004918DA" w:rsidP="004918DA">
      <w:pPr>
        <w:pStyle w:val="paragraphsub"/>
      </w:pPr>
      <w:r w:rsidRPr="00532E32">
        <w:tab/>
        <w:t>(ii)</w:t>
      </w:r>
      <w:r w:rsidRPr="00532E32">
        <w:tab/>
        <w:t>at the time of the transfer, the individual was an attributable stakeholder of the company or trust; and</w:t>
      </w:r>
    </w:p>
    <w:p w:rsidR="004918DA" w:rsidRPr="00532E32" w:rsidRDefault="004918DA" w:rsidP="004918DA">
      <w:pPr>
        <w:pStyle w:val="paragraph"/>
      </w:pPr>
      <w:r w:rsidRPr="00532E32">
        <w:tab/>
        <w:t>(c)</w:t>
      </w:r>
      <w:r w:rsidRPr="00532E32">
        <w:tab/>
        <w:t>the transfer amounts to a disposal by the individual of an asset of the individual;</w:t>
      </w:r>
    </w:p>
    <w:p w:rsidR="004918DA" w:rsidRPr="00532E32" w:rsidRDefault="004918DA" w:rsidP="004918DA">
      <w:pPr>
        <w:pStyle w:val="subsection2"/>
      </w:pPr>
      <w:r w:rsidRPr="00532E32">
        <w:t>the Secretary may, by writing, determine that Division</w:t>
      </w:r>
      <w:r w:rsidR="00D634E3" w:rsidRPr="00532E32">
        <w:t> </w:t>
      </w:r>
      <w:r w:rsidRPr="00532E32">
        <w:t>2 of Part</w:t>
      </w:r>
      <w:r w:rsidR="00D634E3" w:rsidRPr="00532E32">
        <w:t> </w:t>
      </w:r>
      <w:r w:rsidRPr="00532E32">
        <w:t>3.12 and sections</w:t>
      </w:r>
      <w:r w:rsidR="00D634E3" w:rsidRPr="00532E32">
        <w:t> </w:t>
      </w:r>
      <w:r w:rsidRPr="00532E32">
        <w:t>93U, 93UA and 198F to 198MA (inclusive) apply to that disposal as if:</w:t>
      </w:r>
    </w:p>
    <w:p w:rsidR="004918DA" w:rsidRPr="00532E32" w:rsidRDefault="004918DA" w:rsidP="004918DA">
      <w:pPr>
        <w:pStyle w:val="paragraph"/>
      </w:pPr>
      <w:r w:rsidRPr="00532E32">
        <w:tab/>
        <w:t>(d)</w:t>
      </w:r>
      <w:r w:rsidRPr="00532E32">
        <w:tab/>
        <w:t>the amount of the disposition were nil; or</w:t>
      </w:r>
    </w:p>
    <w:p w:rsidR="004918DA" w:rsidRPr="00532E32" w:rsidRDefault="004918DA" w:rsidP="004918DA">
      <w:pPr>
        <w:pStyle w:val="paragraph"/>
      </w:pPr>
      <w:r w:rsidRPr="00532E32">
        <w:tab/>
        <w:t>(e)</w:t>
      </w:r>
      <w:r w:rsidRPr="00532E32">
        <w:tab/>
        <w:t>the amount of the disposition were reduced by the amount specified in the determination.</w:t>
      </w:r>
    </w:p>
    <w:p w:rsidR="004918DA" w:rsidRPr="00532E32" w:rsidRDefault="004918DA" w:rsidP="004918DA">
      <w:pPr>
        <w:pStyle w:val="subsection"/>
      </w:pPr>
      <w:r w:rsidRPr="00532E32">
        <w:tab/>
        <w:t>(2)</w:t>
      </w:r>
      <w:r w:rsidRPr="00532E32">
        <w:tab/>
        <w:t>In making a decision under this section, the Secretary must comply with any relevant decision</w:t>
      </w:r>
      <w:r w:rsidR="000D013E">
        <w:noBreakHyphen/>
      </w:r>
      <w:r w:rsidRPr="00532E32">
        <w:t>making principles.</w:t>
      </w:r>
    </w:p>
    <w:p w:rsidR="004918DA" w:rsidRPr="00532E32" w:rsidRDefault="004918DA" w:rsidP="004918DA">
      <w:pPr>
        <w:pStyle w:val="ActHead5"/>
      </w:pPr>
      <w:bookmarkStart w:id="194" w:name="_Toc173519503"/>
      <w:r w:rsidRPr="00532E32">
        <w:rPr>
          <w:rStyle w:val="CharSectno"/>
        </w:rPr>
        <w:t>1208L</w:t>
      </w:r>
      <w:r w:rsidRPr="00532E32">
        <w:t xml:space="preserve">  Disposal of asset by company or trust</w:t>
      </w:r>
      <w:bookmarkEnd w:id="194"/>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an individual is an attributable stakeholder of a company or trust; and</w:t>
      </w:r>
    </w:p>
    <w:p w:rsidR="004918DA" w:rsidRPr="00532E32" w:rsidRDefault="004918DA" w:rsidP="004918DA">
      <w:pPr>
        <w:pStyle w:val="paragraph"/>
      </w:pPr>
      <w:r w:rsidRPr="00532E32">
        <w:tab/>
        <w:t>(b)</w:t>
      </w:r>
      <w:r w:rsidRPr="00532E32">
        <w:tab/>
        <w:t>the company or trust disposes of an asset of the company or trust;</w:t>
      </w:r>
    </w:p>
    <w:p w:rsidR="004918DA" w:rsidRPr="00532E32" w:rsidRDefault="004918DA" w:rsidP="004918DA">
      <w:pPr>
        <w:pStyle w:val="subsection2"/>
      </w:pPr>
      <w:r w:rsidRPr="00532E32">
        <w:t>Division</w:t>
      </w:r>
      <w:r w:rsidR="00D634E3" w:rsidRPr="00532E32">
        <w:t> </w:t>
      </w:r>
      <w:r w:rsidRPr="00532E32">
        <w:t>2 of Part</w:t>
      </w:r>
      <w:r w:rsidR="00D634E3" w:rsidRPr="00532E32">
        <w:t> </w:t>
      </w:r>
      <w:r w:rsidRPr="00532E32">
        <w:t>3.12 and sections</w:t>
      </w:r>
      <w:r w:rsidR="00D634E3" w:rsidRPr="00532E32">
        <w:t> </w:t>
      </w:r>
      <w:r w:rsidRPr="00532E32">
        <w:t>93U, 93UA and 198F to 198MA (inclusive) apply, and are taken to have applied, as if:</w:t>
      </w:r>
    </w:p>
    <w:p w:rsidR="004918DA" w:rsidRPr="00532E32" w:rsidRDefault="004918DA" w:rsidP="004918DA">
      <w:pPr>
        <w:pStyle w:val="paragraph"/>
      </w:pPr>
      <w:r w:rsidRPr="00532E32">
        <w:tab/>
        <w:t>(c)</w:t>
      </w:r>
      <w:r w:rsidRPr="00532E32">
        <w:tab/>
        <w:t>the individual had disposed of an asset of the individual; and</w:t>
      </w:r>
    </w:p>
    <w:p w:rsidR="004918DA" w:rsidRPr="00532E32" w:rsidRDefault="004918DA" w:rsidP="004918DA">
      <w:pPr>
        <w:pStyle w:val="paragraph"/>
      </w:pPr>
      <w:r w:rsidRPr="00532E32">
        <w:lastRenderedPageBreak/>
        <w:tab/>
        <w:t>(d)</w:t>
      </w:r>
      <w:r w:rsidRPr="00532E32">
        <w:tab/>
        <w:t xml:space="preserve">the amount of the disposition referred to in </w:t>
      </w:r>
      <w:r w:rsidR="00D634E3" w:rsidRPr="00532E32">
        <w:t>paragraph (</w:t>
      </w:r>
      <w:r w:rsidRPr="00532E32">
        <w:t xml:space="preserve">c) were equal to the individual’s asset attribution percentage of the amount of the disposition referred to in </w:t>
      </w:r>
      <w:r w:rsidR="00D634E3" w:rsidRPr="00532E32">
        <w:t>paragraph (</w:t>
      </w:r>
      <w:r w:rsidRPr="00532E32">
        <w:t>b).</w:t>
      </w:r>
    </w:p>
    <w:p w:rsidR="004918DA" w:rsidRPr="00532E32" w:rsidRDefault="004918DA" w:rsidP="004918DA">
      <w:pPr>
        <w:pStyle w:val="subsection"/>
      </w:pPr>
      <w:r w:rsidRPr="00532E32">
        <w:tab/>
        <w:t>(2)</w:t>
      </w:r>
      <w:r w:rsidRPr="00532E32">
        <w:tab/>
      </w:r>
      <w:r w:rsidR="00D634E3" w:rsidRPr="00532E32">
        <w:t>Subsection (</w:t>
      </w:r>
      <w:r w:rsidRPr="00532E32">
        <w:t xml:space="preserve">1) has effect subject to </w:t>
      </w:r>
      <w:r w:rsidR="00D634E3" w:rsidRPr="00532E32">
        <w:t>subsection (</w:t>
      </w:r>
      <w:r w:rsidRPr="00532E32">
        <w:t>3).</w:t>
      </w:r>
    </w:p>
    <w:p w:rsidR="004918DA" w:rsidRPr="00532E32" w:rsidRDefault="004918DA" w:rsidP="004918DA">
      <w:pPr>
        <w:pStyle w:val="SubsectionHead"/>
      </w:pPr>
      <w:r w:rsidRPr="00532E32">
        <w:t>Secretarial determinations</w:t>
      </w:r>
    </w:p>
    <w:p w:rsidR="004918DA" w:rsidRPr="00532E32" w:rsidRDefault="004918DA" w:rsidP="004918DA">
      <w:pPr>
        <w:pStyle w:val="subsection"/>
      </w:pPr>
      <w:r w:rsidRPr="00532E32">
        <w:tab/>
        <w:t>(3)</w:t>
      </w:r>
      <w:r w:rsidRPr="00532E32">
        <w:tab/>
        <w:t>The Secretary may, by writing:</w:t>
      </w:r>
    </w:p>
    <w:p w:rsidR="004918DA" w:rsidRPr="00532E32" w:rsidRDefault="004918DA" w:rsidP="004918DA">
      <w:pPr>
        <w:pStyle w:val="paragraph"/>
      </w:pPr>
      <w:r w:rsidRPr="00532E32">
        <w:tab/>
        <w:t>(a)</w:t>
      </w:r>
      <w:r w:rsidRPr="00532E32">
        <w:tab/>
        <w:t xml:space="preserve">determine that the disposal of a specified asset is exempt from </w:t>
      </w:r>
      <w:r w:rsidR="00D634E3" w:rsidRPr="00532E32">
        <w:t>subsection (</w:t>
      </w:r>
      <w:r w:rsidRPr="00532E32">
        <w:t>1); or</w:t>
      </w:r>
    </w:p>
    <w:p w:rsidR="004918DA" w:rsidRPr="00532E32" w:rsidRDefault="004918DA" w:rsidP="004918DA">
      <w:pPr>
        <w:pStyle w:val="paragraph"/>
      </w:pPr>
      <w:r w:rsidRPr="00532E32">
        <w:tab/>
        <w:t>(b)</w:t>
      </w:r>
      <w:r w:rsidRPr="00532E32">
        <w:tab/>
        <w:t xml:space="preserve">determine that </w:t>
      </w:r>
      <w:r w:rsidR="00D634E3" w:rsidRPr="00532E32">
        <w:t>subsection (</w:t>
      </w:r>
      <w:r w:rsidRPr="00532E32">
        <w:t xml:space="preserve">1) has effect, in relation to the disposal of a specified asset, as if the reference in </w:t>
      </w:r>
      <w:r w:rsidR="00D634E3" w:rsidRPr="00532E32">
        <w:t>paragraph (</w:t>
      </w:r>
      <w:r w:rsidRPr="00532E32">
        <w:t>1)(d) to the individual’s asset attribution percentage were a reference to such lower percentage as is specified in the determination.</w:t>
      </w:r>
    </w:p>
    <w:p w:rsidR="004918DA" w:rsidRPr="00532E32" w:rsidRDefault="004918DA" w:rsidP="004918DA">
      <w:pPr>
        <w:pStyle w:val="subsection"/>
      </w:pPr>
      <w:r w:rsidRPr="00532E32">
        <w:tab/>
        <w:t>(4)</w:t>
      </w:r>
      <w:r w:rsidRPr="00532E32">
        <w:tab/>
        <w:t xml:space="preserve">A determination under </w:t>
      </w:r>
      <w:r w:rsidR="00D634E3" w:rsidRPr="00532E32">
        <w:t>subsection (</w:t>
      </w:r>
      <w:r w:rsidRPr="00532E32">
        <w:t>3) has effect accordingly.</w:t>
      </w:r>
    </w:p>
    <w:p w:rsidR="004918DA" w:rsidRPr="00532E32" w:rsidRDefault="004918DA" w:rsidP="004918DA">
      <w:pPr>
        <w:pStyle w:val="subsection"/>
      </w:pPr>
      <w:r w:rsidRPr="00532E32">
        <w:tab/>
        <w:t>(5)</w:t>
      </w:r>
      <w:r w:rsidRPr="00532E32">
        <w:tab/>
        <w:t xml:space="preserve">In making a determination under </w:t>
      </w:r>
      <w:r w:rsidR="00D634E3" w:rsidRPr="00532E32">
        <w:t>subsection (</w:t>
      </w:r>
      <w:r w:rsidRPr="00532E32">
        <w:t>3), the Secretary must comply with any relevant decision</w:t>
      </w:r>
      <w:r w:rsidR="000D013E">
        <w:noBreakHyphen/>
      </w:r>
      <w:r w:rsidRPr="00532E32">
        <w:t>making principles.</w:t>
      </w:r>
    </w:p>
    <w:p w:rsidR="004918DA" w:rsidRPr="00532E32" w:rsidRDefault="004918DA" w:rsidP="004918DA">
      <w:pPr>
        <w:pStyle w:val="SubsectionHead"/>
      </w:pPr>
      <w:r w:rsidRPr="00532E32">
        <w:t>General disposal</w:t>
      </w:r>
    </w:p>
    <w:p w:rsidR="004918DA" w:rsidRPr="00532E32" w:rsidRDefault="004918DA" w:rsidP="004918DA">
      <w:pPr>
        <w:pStyle w:val="subsection"/>
      </w:pPr>
      <w:r w:rsidRPr="00532E32">
        <w:tab/>
        <w:t>(6)</w:t>
      </w:r>
      <w:r w:rsidRPr="00532E32">
        <w:tab/>
        <w:t xml:space="preserve">For the purposes of </w:t>
      </w:r>
      <w:r w:rsidR="00D634E3" w:rsidRPr="00532E32">
        <w:t>subsection (</w:t>
      </w:r>
      <w:r w:rsidRPr="00532E32">
        <w:t xml:space="preserve">1), a company or trust </w:t>
      </w:r>
      <w:r w:rsidRPr="00532E32">
        <w:rPr>
          <w:b/>
          <w:i/>
        </w:rPr>
        <w:t xml:space="preserve">disposes </w:t>
      </w:r>
      <w:r w:rsidRPr="00532E32">
        <w:t>of assets of the company or trust</w:t>
      </w:r>
      <w:r w:rsidRPr="00532E32">
        <w:rPr>
          <w:b/>
          <w:i/>
        </w:rPr>
        <w:t xml:space="preserve"> </w:t>
      </w:r>
      <w:r w:rsidRPr="00532E32">
        <w:t>if:</w:t>
      </w:r>
    </w:p>
    <w:p w:rsidR="004918DA" w:rsidRPr="00532E32" w:rsidRDefault="004918DA" w:rsidP="004918DA">
      <w:pPr>
        <w:pStyle w:val="paragraph"/>
      </w:pPr>
      <w:r w:rsidRPr="00532E32">
        <w:tab/>
        <w:t>(a)</w:t>
      </w:r>
      <w:r w:rsidRPr="00532E32">
        <w:tab/>
        <w:t xml:space="preserve">on or after </w:t>
      </w:r>
      <w:r w:rsidR="000D013E">
        <w:t>1 January</w:t>
      </w:r>
      <w:r w:rsidRPr="00532E32">
        <w:t xml:space="preserve"> 2002, the company or trust, or an attributable stakeholder of the company or trust, engages in a course of conduct that directly or indirectly:</w:t>
      </w:r>
    </w:p>
    <w:p w:rsidR="004918DA" w:rsidRPr="00532E32" w:rsidRDefault="004918DA" w:rsidP="004918DA">
      <w:pPr>
        <w:pStyle w:val="paragraphsub"/>
      </w:pPr>
      <w:r w:rsidRPr="00532E32">
        <w:tab/>
        <w:t>(i)</w:t>
      </w:r>
      <w:r w:rsidRPr="00532E32">
        <w:tab/>
        <w:t>destroys all or some of the company’s or trust’s assets; or</w:t>
      </w:r>
    </w:p>
    <w:p w:rsidR="004918DA" w:rsidRPr="00532E32" w:rsidRDefault="004918DA" w:rsidP="004918DA">
      <w:pPr>
        <w:pStyle w:val="paragraphsub"/>
      </w:pPr>
      <w:r w:rsidRPr="00532E32">
        <w:tab/>
        <w:t>(ii)</w:t>
      </w:r>
      <w:r w:rsidRPr="00532E32">
        <w:tab/>
        <w:t>disposes of all or some of the company’s or trust’s assets; or</w:t>
      </w:r>
    </w:p>
    <w:p w:rsidR="004918DA" w:rsidRPr="00532E32" w:rsidRDefault="004918DA" w:rsidP="004918DA">
      <w:pPr>
        <w:pStyle w:val="paragraphsub"/>
      </w:pPr>
      <w:r w:rsidRPr="00532E32">
        <w:tab/>
        <w:t>(iii)</w:t>
      </w:r>
      <w:r w:rsidRPr="00532E32">
        <w:tab/>
        <w:t>diminishes the value of all or some of the company’s or trust’s assets; and</w:t>
      </w:r>
    </w:p>
    <w:p w:rsidR="004918DA" w:rsidRPr="00532E32" w:rsidRDefault="004918DA" w:rsidP="004918DA">
      <w:pPr>
        <w:pStyle w:val="paragraph"/>
      </w:pPr>
      <w:r w:rsidRPr="00532E32">
        <w:tab/>
        <w:t>(b)</w:t>
      </w:r>
      <w:r w:rsidRPr="00532E32">
        <w:tab/>
        <w:t>one of the following subparagraphs is satisfied:</w:t>
      </w:r>
    </w:p>
    <w:p w:rsidR="004918DA" w:rsidRPr="00532E32" w:rsidRDefault="004918DA" w:rsidP="004918DA">
      <w:pPr>
        <w:pStyle w:val="paragraphsub"/>
      </w:pPr>
      <w:r w:rsidRPr="00532E32">
        <w:lastRenderedPageBreak/>
        <w:tab/>
        <w:t>(i)</w:t>
      </w:r>
      <w:r w:rsidRPr="00532E32">
        <w:tab/>
        <w:t>the company or trust receives no consideration in money or money’s worth for the destruction, disposal or diminution;</w:t>
      </w:r>
    </w:p>
    <w:p w:rsidR="004918DA" w:rsidRPr="00532E32" w:rsidRDefault="004918DA" w:rsidP="004918DA">
      <w:pPr>
        <w:pStyle w:val="paragraphsub"/>
      </w:pPr>
      <w:r w:rsidRPr="00532E32">
        <w:tab/>
        <w:t>(ii)</w:t>
      </w:r>
      <w:r w:rsidRPr="00532E32">
        <w:tab/>
        <w:t>the company or trust receives inadequate consideration in money or money’s worth for the destruction, disposal or diminution;</w:t>
      </w:r>
    </w:p>
    <w:p w:rsidR="004918DA" w:rsidRPr="00532E32" w:rsidRDefault="004918DA" w:rsidP="004918DA">
      <w:pPr>
        <w:pStyle w:val="paragraphsub"/>
      </w:pPr>
      <w:r w:rsidRPr="00532E32">
        <w:tab/>
        <w:t>(iii)</w:t>
      </w:r>
      <w:r w:rsidRPr="00532E32">
        <w:tab/>
        <w:t>the Secretary is satisfied that the purpose, or the dominant purpose, of the company, trust or stakeholder in engaging in that course of conduct was to obtain a social security advantage for an attributable stakeholder of the company or trust (who may be the first</w:t>
      </w:r>
      <w:r w:rsidR="000D013E">
        <w:noBreakHyphen/>
      </w:r>
      <w:r w:rsidRPr="00532E32">
        <w:t>mentioned stakeholder) or for a relative of an attributable stakeholder of the company or trust; and</w:t>
      </w:r>
    </w:p>
    <w:p w:rsidR="004918DA" w:rsidRPr="00532E32" w:rsidRDefault="004918DA" w:rsidP="004918DA">
      <w:pPr>
        <w:pStyle w:val="paragraph"/>
      </w:pPr>
      <w:r w:rsidRPr="00532E32">
        <w:tab/>
        <w:t>(c)</w:t>
      </w:r>
      <w:r w:rsidRPr="00532E32">
        <w:tab/>
        <w:t>in the case of a company—the disposal is not by way of making a distribution of capital or profits of the company to a shareholder of the company; and</w:t>
      </w:r>
    </w:p>
    <w:p w:rsidR="004918DA" w:rsidRPr="00532E32" w:rsidRDefault="004918DA" w:rsidP="004918DA">
      <w:pPr>
        <w:pStyle w:val="paragraph"/>
      </w:pPr>
      <w:r w:rsidRPr="00532E32">
        <w:tab/>
        <w:t>(d)</w:t>
      </w:r>
      <w:r w:rsidRPr="00532E32">
        <w:tab/>
        <w:t>in the case of a trust—the disposal is not by way of:</w:t>
      </w:r>
    </w:p>
    <w:p w:rsidR="004918DA" w:rsidRPr="00532E32" w:rsidRDefault="004918DA" w:rsidP="004918DA">
      <w:pPr>
        <w:pStyle w:val="paragraphsub"/>
      </w:pPr>
      <w:r w:rsidRPr="00532E32">
        <w:tab/>
        <w:t>(i)</w:t>
      </w:r>
      <w:r w:rsidRPr="00532E32">
        <w:tab/>
        <w:t>making a distribution (whether in money or in other property) to a beneficiary of the trust; or</w:t>
      </w:r>
    </w:p>
    <w:p w:rsidR="004918DA" w:rsidRPr="00532E32" w:rsidRDefault="004918DA" w:rsidP="004918DA">
      <w:pPr>
        <w:pStyle w:val="paragraphsub"/>
      </w:pPr>
      <w:r w:rsidRPr="00532E32">
        <w:tab/>
        <w:t>(ii)</w:t>
      </w:r>
      <w:r w:rsidRPr="00532E32">
        <w:tab/>
        <w:t>crediting an amount to a beneficiary of the trust.</w:t>
      </w:r>
    </w:p>
    <w:p w:rsidR="004918DA" w:rsidRPr="00532E32" w:rsidRDefault="004918DA" w:rsidP="004918DA">
      <w:pPr>
        <w:pStyle w:val="subsection"/>
      </w:pPr>
      <w:r w:rsidRPr="00532E32">
        <w:tab/>
        <w:t>(7)</w:t>
      </w:r>
      <w:r w:rsidRPr="00532E32">
        <w:tab/>
        <w:t xml:space="preserve">If a company or trust disposes of assets as mentioned in </w:t>
      </w:r>
      <w:r w:rsidR="00D634E3" w:rsidRPr="00532E32">
        <w:t>subsection (</w:t>
      </w:r>
      <w:r w:rsidRPr="00532E32">
        <w:t>6), the amount of the disposition is:</w:t>
      </w:r>
    </w:p>
    <w:p w:rsidR="004918DA" w:rsidRPr="00532E32" w:rsidRDefault="004918DA" w:rsidP="004918DA">
      <w:pPr>
        <w:pStyle w:val="paragraph"/>
      </w:pPr>
      <w:r w:rsidRPr="00532E32">
        <w:tab/>
        <w:t>(a)</w:t>
      </w:r>
      <w:r w:rsidRPr="00532E32">
        <w:tab/>
        <w:t>if the company or trust receives no consideration for the destruction, disposal or diminution—an amount equal to:</w:t>
      </w:r>
    </w:p>
    <w:p w:rsidR="004918DA" w:rsidRPr="00532E32" w:rsidRDefault="004918DA" w:rsidP="004918DA">
      <w:pPr>
        <w:pStyle w:val="paragraphsub"/>
      </w:pPr>
      <w:r w:rsidRPr="00532E32">
        <w:tab/>
        <w:t>(i)</w:t>
      </w:r>
      <w:r w:rsidRPr="00532E32">
        <w:tab/>
        <w:t>the value of the assets that are destroyed; or</w:t>
      </w:r>
    </w:p>
    <w:p w:rsidR="004918DA" w:rsidRPr="00532E32" w:rsidRDefault="004918DA" w:rsidP="004918DA">
      <w:pPr>
        <w:pStyle w:val="paragraphsub"/>
      </w:pPr>
      <w:r w:rsidRPr="00532E32">
        <w:tab/>
        <w:t>(ii)</w:t>
      </w:r>
      <w:r w:rsidRPr="00532E32">
        <w:tab/>
        <w:t>the value of the assets that are disposed of; or</w:t>
      </w:r>
    </w:p>
    <w:p w:rsidR="004918DA" w:rsidRPr="00532E32" w:rsidRDefault="004918DA" w:rsidP="004918DA">
      <w:pPr>
        <w:pStyle w:val="paragraphsub"/>
      </w:pPr>
      <w:r w:rsidRPr="00532E32">
        <w:tab/>
        <w:t>(iii)</w:t>
      </w:r>
      <w:r w:rsidRPr="00532E32">
        <w:tab/>
        <w:t>the amount of the diminution in the value of the assets whose value is diminished; or</w:t>
      </w:r>
    </w:p>
    <w:p w:rsidR="004918DA" w:rsidRPr="00532E32" w:rsidRDefault="004918DA" w:rsidP="004918DA">
      <w:pPr>
        <w:pStyle w:val="paragraph"/>
      </w:pPr>
      <w:r w:rsidRPr="00532E32">
        <w:tab/>
        <w:t>(b)</w:t>
      </w:r>
      <w:r w:rsidRPr="00532E32">
        <w:tab/>
        <w:t>if the company or trust receives consideration for the destruction, disposal or diminution—an amount equal to:</w:t>
      </w:r>
    </w:p>
    <w:p w:rsidR="004918DA" w:rsidRPr="00532E32" w:rsidRDefault="004918DA" w:rsidP="004918DA">
      <w:pPr>
        <w:pStyle w:val="paragraphsub"/>
      </w:pPr>
      <w:r w:rsidRPr="00532E32">
        <w:tab/>
        <w:t>(i)</w:t>
      </w:r>
      <w:r w:rsidRPr="00532E32">
        <w:tab/>
        <w:t>the value of the assets that are destroyed; or</w:t>
      </w:r>
    </w:p>
    <w:p w:rsidR="004918DA" w:rsidRPr="00532E32" w:rsidRDefault="004918DA" w:rsidP="004918DA">
      <w:pPr>
        <w:pStyle w:val="paragraphsub"/>
      </w:pPr>
      <w:r w:rsidRPr="00532E32">
        <w:tab/>
        <w:t>(ii)</w:t>
      </w:r>
      <w:r w:rsidRPr="00532E32">
        <w:tab/>
        <w:t>the value of the assets that are disposed of; or</w:t>
      </w:r>
    </w:p>
    <w:p w:rsidR="004918DA" w:rsidRPr="00532E32" w:rsidRDefault="004918DA" w:rsidP="004918DA">
      <w:pPr>
        <w:pStyle w:val="paragraphsub"/>
        <w:keepNext/>
      </w:pPr>
      <w:r w:rsidRPr="00532E32">
        <w:lastRenderedPageBreak/>
        <w:tab/>
        <w:t>(iii)</w:t>
      </w:r>
      <w:r w:rsidRPr="00532E32">
        <w:tab/>
        <w:t>the amount of the diminution in the value of the assets whose value is diminished;</w:t>
      </w:r>
    </w:p>
    <w:p w:rsidR="004918DA" w:rsidRPr="00532E32" w:rsidRDefault="004918DA" w:rsidP="004918DA">
      <w:pPr>
        <w:pStyle w:val="paragraph"/>
      </w:pPr>
      <w:r w:rsidRPr="00532E32">
        <w:tab/>
      </w:r>
      <w:r w:rsidRPr="00532E32">
        <w:tab/>
        <w:t>less the amount of the consideration received by the company or trust in respect of the destruction, disposal or diminution.</w:t>
      </w:r>
    </w:p>
    <w:p w:rsidR="004918DA" w:rsidRPr="00532E32" w:rsidRDefault="004918DA" w:rsidP="004918DA">
      <w:pPr>
        <w:pStyle w:val="SubsectionHead"/>
      </w:pPr>
      <w:r w:rsidRPr="00532E32">
        <w:t>Disposal by way of distribution</w:t>
      </w:r>
    </w:p>
    <w:p w:rsidR="004918DA" w:rsidRPr="00532E32" w:rsidRDefault="004918DA" w:rsidP="004918DA">
      <w:pPr>
        <w:pStyle w:val="subsection"/>
      </w:pPr>
      <w:r w:rsidRPr="00532E32">
        <w:tab/>
        <w:t>(8)</w:t>
      </w:r>
      <w:r w:rsidRPr="00532E32">
        <w:tab/>
        <w:t xml:space="preserve">For the purposes of </w:t>
      </w:r>
      <w:r w:rsidR="00D634E3" w:rsidRPr="00532E32">
        <w:t>subsection (</w:t>
      </w:r>
      <w:r w:rsidRPr="00532E32">
        <w:t xml:space="preserve">1), if a company makes a distribution of capital or profits of the company to a shareholder of the company on or after </w:t>
      </w:r>
      <w:r w:rsidR="00880EFF" w:rsidRPr="00532E32">
        <w:t>1 July</w:t>
      </w:r>
      <w:r w:rsidRPr="00532E32">
        <w:t xml:space="preserve"> 2000:</w:t>
      </w:r>
    </w:p>
    <w:p w:rsidR="004918DA" w:rsidRPr="00532E32" w:rsidRDefault="004918DA" w:rsidP="004918DA">
      <w:pPr>
        <w:pStyle w:val="paragraph"/>
      </w:pPr>
      <w:r w:rsidRPr="00532E32">
        <w:tab/>
        <w:t>(a)</w:t>
      </w:r>
      <w:r w:rsidRPr="00532E32">
        <w:tab/>
        <w:t>the company is taken to have disposed of an asset of the company; and</w:t>
      </w:r>
    </w:p>
    <w:p w:rsidR="004918DA" w:rsidRPr="00532E32" w:rsidRDefault="004918DA" w:rsidP="004918DA">
      <w:pPr>
        <w:pStyle w:val="paragraph"/>
      </w:pPr>
      <w:r w:rsidRPr="00532E32">
        <w:tab/>
        <w:t>(b)</w:t>
      </w:r>
      <w:r w:rsidRPr="00532E32">
        <w:tab/>
        <w:t>the amount of the disposition is equal to the amount or value distributed to the shareholder.</w:t>
      </w:r>
    </w:p>
    <w:p w:rsidR="004918DA" w:rsidRPr="00532E32" w:rsidRDefault="004918DA" w:rsidP="004918DA">
      <w:pPr>
        <w:pStyle w:val="subsection"/>
      </w:pPr>
      <w:r w:rsidRPr="00532E32">
        <w:tab/>
        <w:t>(9)</w:t>
      </w:r>
      <w:r w:rsidRPr="00532E32">
        <w:tab/>
        <w:t xml:space="preserve">For the purposes of </w:t>
      </w:r>
      <w:r w:rsidR="00D634E3" w:rsidRPr="00532E32">
        <w:t>subsection (</w:t>
      </w:r>
      <w:r w:rsidRPr="00532E32">
        <w:t>1), if a trust:</w:t>
      </w:r>
    </w:p>
    <w:p w:rsidR="004918DA" w:rsidRPr="00532E32" w:rsidRDefault="004918DA" w:rsidP="004918DA">
      <w:pPr>
        <w:pStyle w:val="paragraph"/>
      </w:pPr>
      <w:r w:rsidRPr="00532E32">
        <w:tab/>
        <w:t>(a)</w:t>
      </w:r>
      <w:r w:rsidRPr="00532E32">
        <w:tab/>
        <w:t xml:space="preserve">makes a distribution (whether in money or in other property) to a beneficiary of the trust on or after </w:t>
      </w:r>
      <w:r w:rsidR="00880EFF" w:rsidRPr="00532E32">
        <w:t>1 July</w:t>
      </w:r>
      <w:r w:rsidRPr="00532E32">
        <w:t xml:space="preserve"> 2000; or</w:t>
      </w:r>
    </w:p>
    <w:p w:rsidR="004918DA" w:rsidRPr="00532E32" w:rsidRDefault="004918DA" w:rsidP="004918DA">
      <w:pPr>
        <w:pStyle w:val="paragraph"/>
      </w:pPr>
      <w:r w:rsidRPr="00532E32">
        <w:tab/>
        <w:t>(b)</w:t>
      </w:r>
      <w:r w:rsidRPr="00532E32">
        <w:tab/>
        <w:t xml:space="preserve">credits an amount to a beneficiary of the trust on or after </w:t>
      </w:r>
      <w:r w:rsidR="00880EFF" w:rsidRPr="00532E32">
        <w:t>1 July</w:t>
      </w:r>
      <w:r w:rsidRPr="00532E32">
        <w:t xml:space="preserve"> 2000;</w:t>
      </w:r>
    </w:p>
    <w:p w:rsidR="004918DA" w:rsidRPr="00532E32" w:rsidRDefault="004918DA" w:rsidP="004918DA">
      <w:pPr>
        <w:pStyle w:val="subsection2"/>
      </w:pPr>
      <w:r w:rsidRPr="00532E32">
        <w:t>then:</w:t>
      </w:r>
    </w:p>
    <w:p w:rsidR="004918DA" w:rsidRPr="00532E32" w:rsidRDefault="004918DA" w:rsidP="004918DA">
      <w:pPr>
        <w:pStyle w:val="paragraph"/>
      </w:pPr>
      <w:r w:rsidRPr="00532E32">
        <w:tab/>
        <w:t>(c)</w:t>
      </w:r>
      <w:r w:rsidRPr="00532E32">
        <w:tab/>
        <w:t>the trust is taken to have disposed of an asset of the trust; and</w:t>
      </w:r>
    </w:p>
    <w:p w:rsidR="004918DA" w:rsidRPr="00532E32" w:rsidRDefault="004918DA" w:rsidP="004918DA">
      <w:pPr>
        <w:pStyle w:val="paragraph"/>
      </w:pPr>
      <w:r w:rsidRPr="00532E32">
        <w:tab/>
        <w:t>(d)</w:t>
      </w:r>
      <w:r w:rsidRPr="00532E32">
        <w:tab/>
        <w:t>the amount of the disposition is equal to the amount or value distributed or credited to the beneficiary.</w:t>
      </w:r>
    </w:p>
    <w:p w:rsidR="004918DA" w:rsidRPr="00532E32" w:rsidRDefault="004918DA" w:rsidP="004918DA">
      <w:pPr>
        <w:pStyle w:val="SubsectionHead"/>
      </w:pPr>
      <w:r w:rsidRPr="00532E32">
        <w:t>Obtaining a social security advantage</w:t>
      </w:r>
    </w:p>
    <w:p w:rsidR="004918DA" w:rsidRPr="00532E32" w:rsidRDefault="004918DA" w:rsidP="004918DA">
      <w:pPr>
        <w:pStyle w:val="subsection"/>
      </w:pPr>
      <w:r w:rsidRPr="00532E32">
        <w:tab/>
        <w:t>(10)</w:t>
      </w:r>
      <w:r w:rsidRPr="00532E32">
        <w:tab/>
        <w:t>For the purposes of this section, an entity has a purpose of obtaining a social security advantage for an individual (who may be the entity) if the entity has a purpose of:</w:t>
      </w:r>
    </w:p>
    <w:p w:rsidR="004918DA" w:rsidRPr="00532E32" w:rsidRDefault="004918DA" w:rsidP="004918DA">
      <w:pPr>
        <w:pStyle w:val="paragraph"/>
      </w:pPr>
      <w:r w:rsidRPr="00532E32">
        <w:tab/>
        <w:t>(a)</w:t>
      </w:r>
      <w:r w:rsidRPr="00532E32">
        <w:tab/>
        <w:t>enabling the individual to obtain any of the following:</w:t>
      </w:r>
    </w:p>
    <w:p w:rsidR="004918DA" w:rsidRPr="00532E32" w:rsidRDefault="004918DA" w:rsidP="004918DA">
      <w:pPr>
        <w:pStyle w:val="paragraphsub"/>
      </w:pPr>
      <w:r w:rsidRPr="00532E32">
        <w:tab/>
        <w:t>(i)</w:t>
      </w:r>
      <w:r w:rsidRPr="00532E32">
        <w:tab/>
        <w:t>a social security pension;</w:t>
      </w:r>
    </w:p>
    <w:p w:rsidR="004918DA" w:rsidRPr="00532E32" w:rsidRDefault="004918DA" w:rsidP="004918DA">
      <w:pPr>
        <w:pStyle w:val="paragraphsub"/>
      </w:pPr>
      <w:r w:rsidRPr="00532E32">
        <w:tab/>
        <w:t>(ii)</w:t>
      </w:r>
      <w:r w:rsidRPr="00532E32">
        <w:tab/>
        <w:t>a social security benefit;</w:t>
      </w:r>
    </w:p>
    <w:p w:rsidR="004918DA" w:rsidRPr="00532E32" w:rsidRDefault="004918DA" w:rsidP="004918DA">
      <w:pPr>
        <w:pStyle w:val="paragraphsub"/>
      </w:pPr>
      <w:r w:rsidRPr="00532E32">
        <w:tab/>
        <w:t>(iii)</w:t>
      </w:r>
      <w:r w:rsidRPr="00532E32">
        <w:tab/>
        <w:t>a service pension;</w:t>
      </w:r>
    </w:p>
    <w:p w:rsidR="004918DA" w:rsidRPr="00532E32" w:rsidRDefault="004918DA" w:rsidP="004918DA">
      <w:pPr>
        <w:pStyle w:val="paragraphsub"/>
      </w:pPr>
      <w:r w:rsidRPr="00532E32">
        <w:tab/>
        <w:t>(iv)</w:t>
      </w:r>
      <w:r w:rsidRPr="00532E32">
        <w:tab/>
        <w:t>income support supplement;</w:t>
      </w:r>
    </w:p>
    <w:p w:rsidR="0061606E" w:rsidRPr="00532E32" w:rsidRDefault="0061606E" w:rsidP="004918DA">
      <w:pPr>
        <w:pStyle w:val="paragraphsub"/>
      </w:pPr>
      <w:r w:rsidRPr="00532E32">
        <w:tab/>
        <w:t>(v)</w:t>
      </w:r>
      <w:r w:rsidRPr="00532E32">
        <w:tab/>
        <w:t>a veteran payment; or</w:t>
      </w:r>
    </w:p>
    <w:p w:rsidR="004918DA" w:rsidRPr="00532E32" w:rsidRDefault="004918DA" w:rsidP="004918DA">
      <w:pPr>
        <w:pStyle w:val="paragraph"/>
      </w:pPr>
      <w:r w:rsidRPr="00532E32">
        <w:lastRenderedPageBreak/>
        <w:tab/>
        <w:t>(b)</w:t>
      </w:r>
      <w:r w:rsidRPr="00532E32">
        <w:tab/>
        <w:t>enabling the individual to obtain any of the following at a higher rate than would otherwise have been payable:</w:t>
      </w:r>
    </w:p>
    <w:p w:rsidR="004918DA" w:rsidRPr="00532E32" w:rsidRDefault="004918DA" w:rsidP="004918DA">
      <w:pPr>
        <w:pStyle w:val="paragraphsub"/>
      </w:pPr>
      <w:r w:rsidRPr="00532E32">
        <w:tab/>
        <w:t>(i)</w:t>
      </w:r>
      <w:r w:rsidRPr="00532E32">
        <w:tab/>
        <w:t>a social security pension;</w:t>
      </w:r>
    </w:p>
    <w:p w:rsidR="004918DA" w:rsidRPr="00532E32" w:rsidRDefault="004918DA" w:rsidP="004918DA">
      <w:pPr>
        <w:pStyle w:val="paragraphsub"/>
      </w:pPr>
      <w:r w:rsidRPr="00532E32">
        <w:tab/>
        <w:t>(ii)</w:t>
      </w:r>
      <w:r w:rsidRPr="00532E32">
        <w:tab/>
        <w:t>a social security benefit;</w:t>
      </w:r>
    </w:p>
    <w:p w:rsidR="004918DA" w:rsidRPr="00532E32" w:rsidRDefault="004918DA" w:rsidP="004918DA">
      <w:pPr>
        <w:pStyle w:val="paragraphsub"/>
      </w:pPr>
      <w:r w:rsidRPr="00532E32">
        <w:tab/>
        <w:t>(iii)</w:t>
      </w:r>
      <w:r w:rsidRPr="00532E32">
        <w:tab/>
        <w:t>a service pension;</w:t>
      </w:r>
    </w:p>
    <w:p w:rsidR="004918DA" w:rsidRPr="00532E32" w:rsidRDefault="004918DA" w:rsidP="004918DA">
      <w:pPr>
        <w:pStyle w:val="paragraphsub"/>
      </w:pPr>
      <w:r w:rsidRPr="00532E32">
        <w:tab/>
        <w:t>(iv)</w:t>
      </w:r>
      <w:r w:rsidRPr="00532E32">
        <w:tab/>
        <w:t>income support supplement;</w:t>
      </w:r>
    </w:p>
    <w:p w:rsidR="0061606E" w:rsidRPr="00532E32" w:rsidRDefault="0061606E" w:rsidP="004918DA">
      <w:pPr>
        <w:pStyle w:val="paragraphsub"/>
      </w:pPr>
      <w:r w:rsidRPr="00532E32">
        <w:tab/>
        <w:t>(v)</w:t>
      </w:r>
      <w:r w:rsidRPr="00532E32">
        <w:tab/>
        <w:t>a veteran payment; or</w:t>
      </w:r>
    </w:p>
    <w:p w:rsidR="004918DA" w:rsidRPr="00532E32" w:rsidRDefault="004918DA" w:rsidP="004918DA">
      <w:pPr>
        <w:pStyle w:val="paragraph"/>
      </w:pPr>
      <w:r w:rsidRPr="00532E32">
        <w:tab/>
        <w:t>(c)</w:t>
      </w:r>
      <w:r w:rsidRPr="00532E32">
        <w:tab/>
        <w:t>ensuring that the individual would be qualified for fringe benefits for the purposes of this Act or the Veterans’ Entitlements Act.</w:t>
      </w:r>
    </w:p>
    <w:p w:rsidR="004918DA" w:rsidRPr="00532E32" w:rsidRDefault="004918DA" w:rsidP="004918DA">
      <w:pPr>
        <w:pStyle w:val="ActHead5"/>
      </w:pPr>
      <w:bookmarkStart w:id="195" w:name="_Toc173519504"/>
      <w:r w:rsidRPr="00532E32">
        <w:rPr>
          <w:rStyle w:val="CharSectno"/>
        </w:rPr>
        <w:t>1208M</w:t>
      </w:r>
      <w:r w:rsidRPr="00532E32">
        <w:t xml:space="preserve">  Individual ceases to be an attributable stakeholder of a company or trust</w:t>
      </w:r>
      <w:bookmarkEnd w:id="195"/>
    </w:p>
    <w:p w:rsidR="004918DA" w:rsidRPr="00532E32" w:rsidRDefault="004918DA" w:rsidP="004918DA">
      <w:pPr>
        <w:pStyle w:val="subsection"/>
      </w:pPr>
      <w:r w:rsidRPr="00532E32">
        <w:tab/>
      </w:r>
      <w:r w:rsidRPr="00532E32">
        <w:tab/>
        <w:t>If:</w:t>
      </w:r>
    </w:p>
    <w:p w:rsidR="004918DA" w:rsidRPr="00532E32" w:rsidRDefault="004918DA" w:rsidP="004918DA">
      <w:pPr>
        <w:pStyle w:val="paragraph"/>
      </w:pPr>
      <w:r w:rsidRPr="00532E32">
        <w:tab/>
        <w:t>(a)</w:t>
      </w:r>
      <w:r w:rsidRPr="00532E32">
        <w:tab/>
        <w:t xml:space="preserve">an individual ceases to be an attributable stakeholder of a company or trust on or after </w:t>
      </w:r>
      <w:r w:rsidR="000D013E">
        <w:t>1 January</w:t>
      </w:r>
      <w:r w:rsidRPr="00532E32">
        <w:t xml:space="preserve"> 2002; and</w:t>
      </w:r>
    </w:p>
    <w:p w:rsidR="004918DA" w:rsidRPr="00532E32" w:rsidRDefault="004918DA" w:rsidP="004918DA">
      <w:pPr>
        <w:pStyle w:val="paragraph"/>
      </w:pPr>
      <w:r w:rsidRPr="00532E32">
        <w:tab/>
        <w:t>(b)</w:t>
      </w:r>
      <w:r w:rsidRPr="00532E32">
        <w:tab/>
        <w:t>immediately before the cessation, the company or trust owned a particular asset (whether alone or jointly or in common with another entity or entities);</w:t>
      </w:r>
    </w:p>
    <w:p w:rsidR="004918DA" w:rsidRPr="00532E32" w:rsidRDefault="004918DA" w:rsidP="004918DA">
      <w:pPr>
        <w:pStyle w:val="subsection2"/>
      </w:pPr>
      <w:r w:rsidRPr="00532E32">
        <w:t>Division</w:t>
      </w:r>
      <w:r w:rsidR="00D634E3" w:rsidRPr="00532E32">
        <w:t> </w:t>
      </w:r>
      <w:r w:rsidRPr="00532E32">
        <w:t>2 of Part</w:t>
      </w:r>
      <w:r w:rsidR="00D634E3" w:rsidRPr="00532E32">
        <w:t> </w:t>
      </w:r>
      <w:r w:rsidRPr="00532E32">
        <w:t>3.12 and sections</w:t>
      </w:r>
      <w:r w:rsidR="00D634E3" w:rsidRPr="00532E32">
        <w:t> </w:t>
      </w:r>
      <w:r w:rsidRPr="00532E32">
        <w:t>93U, 93UA and 198F to 198MA (inclusive) have effect as if:</w:t>
      </w:r>
    </w:p>
    <w:p w:rsidR="004918DA" w:rsidRPr="00532E32" w:rsidRDefault="004918DA" w:rsidP="004918DA">
      <w:pPr>
        <w:pStyle w:val="paragraph"/>
      </w:pPr>
      <w:r w:rsidRPr="00532E32">
        <w:tab/>
        <w:t>(c)</w:t>
      </w:r>
      <w:r w:rsidRPr="00532E32">
        <w:tab/>
        <w:t>the individual had disposed of an asset of the individual; and</w:t>
      </w:r>
    </w:p>
    <w:p w:rsidR="004918DA" w:rsidRPr="00532E32" w:rsidRDefault="004918DA" w:rsidP="004918DA">
      <w:pPr>
        <w:pStyle w:val="paragraph"/>
      </w:pPr>
      <w:r w:rsidRPr="00532E32">
        <w:tab/>
        <w:t>(d)</w:t>
      </w:r>
      <w:r w:rsidRPr="00532E32">
        <w:tab/>
        <w:t xml:space="preserve">the amount of the disposition referred to in </w:t>
      </w:r>
      <w:r w:rsidR="00D634E3" w:rsidRPr="00532E32">
        <w:t>paragraph (</w:t>
      </w:r>
      <w:r w:rsidRPr="00532E32">
        <w:t xml:space="preserve">c) were equal to the individual’s asset attribution percentage of the value of the asset referred to in </w:t>
      </w:r>
      <w:r w:rsidR="00D634E3" w:rsidRPr="00532E32">
        <w:t>paragraph (</w:t>
      </w:r>
      <w:r w:rsidRPr="00532E32">
        <w:t>b), worked out immediately before the cessation.</w:t>
      </w:r>
    </w:p>
    <w:p w:rsidR="004918DA" w:rsidRPr="00532E32" w:rsidRDefault="004918DA" w:rsidP="004918DA">
      <w:pPr>
        <w:pStyle w:val="ActHead5"/>
      </w:pPr>
      <w:bookmarkStart w:id="196" w:name="_Toc173519505"/>
      <w:r w:rsidRPr="00532E32">
        <w:rPr>
          <w:rStyle w:val="CharSectno"/>
        </w:rPr>
        <w:t>1208N</w:t>
      </w:r>
      <w:r w:rsidRPr="00532E32">
        <w:t xml:space="preserve">  Individual disposes of asset to company or trust before </w:t>
      </w:r>
      <w:r w:rsidR="000D013E">
        <w:t>1 January</w:t>
      </w:r>
      <w:r w:rsidRPr="00532E32">
        <w:t xml:space="preserve"> 2002—individual is attributable stakeholder</w:t>
      </w:r>
      <w:bookmarkEnd w:id="196"/>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an individual has transferred property to a company or trust before </w:t>
      </w:r>
      <w:r w:rsidR="000D013E">
        <w:t>1 January</w:t>
      </w:r>
      <w:r w:rsidRPr="00532E32">
        <w:t xml:space="preserve"> 2002; and</w:t>
      </w:r>
    </w:p>
    <w:p w:rsidR="004918DA" w:rsidRPr="00532E32" w:rsidRDefault="004918DA" w:rsidP="004918DA">
      <w:pPr>
        <w:pStyle w:val="paragraph"/>
      </w:pPr>
      <w:r w:rsidRPr="00532E32">
        <w:tab/>
        <w:t>(b)</w:t>
      </w:r>
      <w:r w:rsidRPr="00532E32">
        <w:tab/>
        <w:t>the transfer amounts to a disposal by the individual of an asset of the individual; and</w:t>
      </w:r>
    </w:p>
    <w:p w:rsidR="004918DA" w:rsidRPr="00532E32" w:rsidRDefault="004918DA" w:rsidP="004918DA">
      <w:pPr>
        <w:pStyle w:val="paragraph"/>
      </w:pPr>
      <w:r w:rsidRPr="00532E32">
        <w:lastRenderedPageBreak/>
        <w:tab/>
        <w:t>(c)</w:t>
      </w:r>
      <w:r w:rsidRPr="00532E32">
        <w:tab/>
        <w:t>apart from this section:</w:t>
      </w:r>
    </w:p>
    <w:p w:rsidR="004918DA" w:rsidRPr="00532E32" w:rsidRDefault="004918DA" w:rsidP="004918DA">
      <w:pPr>
        <w:pStyle w:val="paragraphsub"/>
      </w:pPr>
      <w:r w:rsidRPr="00532E32">
        <w:tab/>
        <w:t>(i)</w:t>
      </w:r>
      <w:r w:rsidRPr="00532E32">
        <w:tab/>
        <w:t>under Division</w:t>
      </w:r>
      <w:r w:rsidR="00D634E3" w:rsidRPr="00532E32">
        <w:t> </w:t>
      </w:r>
      <w:r w:rsidRPr="00532E32">
        <w:t>2 of Part</w:t>
      </w:r>
      <w:r w:rsidR="00D634E3" w:rsidRPr="00532E32">
        <w:t> </w:t>
      </w:r>
      <w:r w:rsidRPr="00532E32">
        <w:t xml:space="preserve">3.12 or </w:t>
      </w:r>
      <w:r w:rsidR="000D013E">
        <w:t>sections 1</w:t>
      </w:r>
      <w:r w:rsidRPr="00532E32">
        <w:t>98F to 198MA (inclusive), as a result of the disposition, a particular amount is included in the value of the individual’s assets for the period of 5 years that starts on the day on which the disposition took place; and</w:t>
      </w:r>
    </w:p>
    <w:p w:rsidR="004918DA" w:rsidRPr="00532E32" w:rsidRDefault="004918DA" w:rsidP="004918DA">
      <w:pPr>
        <w:pStyle w:val="paragraphsub"/>
      </w:pPr>
      <w:r w:rsidRPr="00532E32">
        <w:tab/>
        <w:t>(ii)</w:t>
      </w:r>
      <w:r w:rsidRPr="00532E32">
        <w:tab/>
        <w:t>that 5</w:t>
      </w:r>
      <w:r w:rsidR="000D013E">
        <w:noBreakHyphen/>
      </w:r>
      <w:r w:rsidRPr="00532E32">
        <w:t xml:space="preserve">year period ends after </w:t>
      </w:r>
      <w:r w:rsidR="000D013E">
        <w:t>1 January</w:t>
      </w:r>
      <w:r w:rsidRPr="00532E32">
        <w:t xml:space="preserve"> 2002; and</w:t>
      </w:r>
    </w:p>
    <w:p w:rsidR="004918DA" w:rsidRPr="00532E32" w:rsidRDefault="004918DA" w:rsidP="004918DA">
      <w:pPr>
        <w:pStyle w:val="paragraph"/>
      </w:pPr>
      <w:r w:rsidRPr="00532E32">
        <w:tab/>
        <w:t>(d)</w:t>
      </w:r>
      <w:r w:rsidRPr="00532E32">
        <w:tab/>
        <w:t xml:space="preserve">the individual is an attributable stakeholder of the company or trust on </w:t>
      </w:r>
      <w:r w:rsidR="000D013E">
        <w:t>1 January</w:t>
      </w:r>
      <w:r w:rsidRPr="00532E32">
        <w:t xml:space="preserve"> 2002;</w:t>
      </w:r>
    </w:p>
    <w:p w:rsidR="004918DA" w:rsidRPr="00532E32" w:rsidRDefault="004918DA" w:rsidP="004918DA">
      <w:pPr>
        <w:pStyle w:val="subsection2"/>
      </w:pPr>
      <w:r w:rsidRPr="00532E32">
        <w:t>the Secretary may, by writing, determine that:</w:t>
      </w:r>
    </w:p>
    <w:p w:rsidR="004918DA" w:rsidRPr="00532E32" w:rsidRDefault="004918DA" w:rsidP="004918DA">
      <w:pPr>
        <w:pStyle w:val="paragraph"/>
      </w:pPr>
      <w:r w:rsidRPr="00532E32">
        <w:tab/>
        <w:t>(e)</w:t>
      </w:r>
      <w:r w:rsidRPr="00532E32">
        <w:tab/>
        <w:t>in a case where the individual’s asset attribution percentage is 100%—Division</w:t>
      </w:r>
      <w:r w:rsidR="00D634E3" w:rsidRPr="00532E32">
        <w:t> </w:t>
      </w:r>
      <w:r w:rsidRPr="00532E32">
        <w:t>2 of Part</w:t>
      </w:r>
      <w:r w:rsidR="00D634E3" w:rsidRPr="00532E32">
        <w:t> </w:t>
      </w:r>
      <w:r w:rsidRPr="00532E32">
        <w:t>3.12 and sections</w:t>
      </w:r>
      <w:r w:rsidR="00D634E3" w:rsidRPr="00532E32">
        <w:t> </w:t>
      </w:r>
      <w:r w:rsidRPr="00532E32">
        <w:t xml:space="preserve">93U, 93UA and 198F to 198MA (inclusive) have effect, in relation to the disposal of the asset referred to in </w:t>
      </w:r>
      <w:r w:rsidR="00D634E3" w:rsidRPr="00532E32">
        <w:t>paragraph (</w:t>
      </w:r>
      <w:r w:rsidRPr="00532E32">
        <w:t>b), as if a reference in that Division or those sections to the period of 5 years that starts on the day on which the disposition took place were a reference to the period:</w:t>
      </w:r>
    </w:p>
    <w:p w:rsidR="004918DA" w:rsidRPr="00532E32" w:rsidRDefault="004918DA" w:rsidP="004918DA">
      <w:pPr>
        <w:pStyle w:val="paragraphsub"/>
      </w:pPr>
      <w:r w:rsidRPr="00532E32">
        <w:tab/>
        <w:t>(i)</w:t>
      </w:r>
      <w:r w:rsidRPr="00532E32">
        <w:tab/>
        <w:t>beginning on the day on which the disposition took place; and</w:t>
      </w:r>
    </w:p>
    <w:p w:rsidR="004918DA" w:rsidRPr="00532E32" w:rsidRDefault="004918DA" w:rsidP="004918DA">
      <w:pPr>
        <w:pStyle w:val="paragraphsub"/>
      </w:pPr>
      <w:r w:rsidRPr="00532E32">
        <w:tab/>
        <w:t>(ii)</w:t>
      </w:r>
      <w:r w:rsidRPr="00532E32">
        <w:tab/>
        <w:t xml:space="preserve">ending immediately before </w:t>
      </w:r>
      <w:r w:rsidR="000D013E">
        <w:t>1 January</w:t>
      </w:r>
      <w:r w:rsidRPr="00532E32">
        <w:t xml:space="preserve"> 2002; or</w:t>
      </w:r>
    </w:p>
    <w:p w:rsidR="004918DA" w:rsidRPr="00532E32" w:rsidRDefault="004918DA" w:rsidP="004918DA">
      <w:pPr>
        <w:pStyle w:val="paragraph"/>
      </w:pPr>
      <w:r w:rsidRPr="00532E32">
        <w:tab/>
        <w:t>(f)</w:t>
      </w:r>
      <w:r w:rsidRPr="00532E32">
        <w:tab/>
        <w:t>in a case where the individual’s asset attribution percentage is less than 100%—Division</w:t>
      </w:r>
      <w:r w:rsidR="00D634E3" w:rsidRPr="00532E32">
        <w:t> </w:t>
      </w:r>
      <w:r w:rsidRPr="00532E32">
        <w:t>2 of Part</w:t>
      </w:r>
      <w:r w:rsidR="00D634E3" w:rsidRPr="00532E32">
        <w:t> </w:t>
      </w:r>
      <w:r w:rsidRPr="00532E32">
        <w:t>3.12 and sections</w:t>
      </w:r>
      <w:r w:rsidR="00D634E3" w:rsidRPr="00532E32">
        <w:t> </w:t>
      </w:r>
      <w:r w:rsidRPr="00532E32">
        <w:t xml:space="preserve">93U, 93UA and 198F to 198MA (inclusive) have effect on and after </w:t>
      </w:r>
      <w:r w:rsidR="000D013E">
        <w:t>1 January</w:t>
      </w:r>
      <w:r w:rsidRPr="00532E32">
        <w:t xml:space="preserve"> 2002, in relation to the disposal of the asset referred to in </w:t>
      </w:r>
      <w:r w:rsidR="00D634E3" w:rsidRPr="00532E32">
        <w:t>paragraph (</w:t>
      </w:r>
      <w:r w:rsidRPr="00532E32">
        <w:t>b), as if the amount of the disposition were reduced by:</w:t>
      </w:r>
    </w:p>
    <w:p w:rsidR="004918DA" w:rsidRPr="00532E32" w:rsidRDefault="004918DA" w:rsidP="004918DA">
      <w:pPr>
        <w:pStyle w:val="paragraphsub"/>
      </w:pPr>
      <w:r w:rsidRPr="00532E32">
        <w:tab/>
        <w:t>(i)</w:t>
      </w:r>
      <w:r w:rsidRPr="00532E32">
        <w:tab/>
        <w:t xml:space="preserve">the individual’s asset attribution percentage as at </w:t>
      </w:r>
      <w:r w:rsidR="000D013E">
        <w:t>1 January</w:t>
      </w:r>
      <w:r w:rsidRPr="00532E32">
        <w:t xml:space="preserve"> 2002; or</w:t>
      </w:r>
    </w:p>
    <w:p w:rsidR="004918DA" w:rsidRPr="00532E32" w:rsidRDefault="004918DA" w:rsidP="004918DA">
      <w:pPr>
        <w:pStyle w:val="paragraphsub"/>
      </w:pPr>
      <w:r w:rsidRPr="00532E32">
        <w:tab/>
        <w:t>(ii)</w:t>
      </w:r>
      <w:r w:rsidRPr="00532E32">
        <w:tab/>
        <w:t>if a higher percentage is specified in the determination—that higher percentage.</w:t>
      </w:r>
    </w:p>
    <w:p w:rsidR="004918DA" w:rsidRPr="00532E32" w:rsidRDefault="004918DA" w:rsidP="004918DA">
      <w:pPr>
        <w:pStyle w:val="subsection"/>
      </w:pPr>
      <w:r w:rsidRPr="00532E32">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
      </w:pPr>
      <w:r w:rsidRPr="00532E32">
        <w:tab/>
        <w:t>(3)</w:t>
      </w:r>
      <w:r w:rsidRPr="00532E32">
        <w:tab/>
        <w:t xml:space="preserve">In making a determination under </w:t>
      </w:r>
      <w:r w:rsidR="00D634E3" w:rsidRPr="00532E32">
        <w:t>subsection (</w:t>
      </w:r>
      <w:r w:rsidRPr="00532E32">
        <w:t>1), the Secretary must comply with any relevant decision</w:t>
      </w:r>
      <w:r w:rsidR="000D013E">
        <w:noBreakHyphen/>
      </w:r>
      <w:r w:rsidRPr="00532E32">
        <w:t>making principles.</w:t>
      </w:r>
    </w:p>
    <w:p w:rsidR="004918DA" w:rsidRPr="00532E32" w:rsidRDefault="004918DA" w:rsidP="0078243F">
      <w:pPr>
        <w:pStyle w:val="ActHead5"/>
      </w:pPr>
      <w:bookmarkStart w:id="197" w:name="_Toc173519506"/>
      <w:r w:rsidRPr="00532E32">
        <w:rPr>
          <w:rStyle w:val="CharSectno"/>
        </w:rPr>
        <w:lastRenderedPageBreak/>
        <w:t>1208P</w:t>
      </w:r>
      <w:r w:rsidRPr="00532E32">
        <w:t xml:space="preserve">  Individual disposes of asset to company or trust before </w:t>
      </w:r>
      <w:r w:rsidR="000D013E">
        <w:t>1 January</w:t>
      </w:r>
      <w:r w:rsidRPr="00532E32">
        <w:t xml:space="preserve"> 2002—individual’s spouse is attributable stakeholder</w:t>
      </w:r>
      <w:bookmarkEnd w:id="197"/>
    </w:p>
    <w:p w:rsidR="004918DA" w:rsidRPr="00532E32" w:rsidRDefault="004918DA" w:rsidP="0078243F">
      <w:pPr>
        <w:pStyle w:val="subsection"/>
        <w:keepNext/>
        <w:keepLines/>
      </w:pPr>
      <w:r w:rsidRPr="00532E32">
        <w:tab/>
        <w:t>(1)</w:t>
      </w:r>
      <w:r w:rsidRPr="00532E32">
        <w:tab/>
        <w:t>If:</w:t>
      </w:r>
    </w:p>
    <w:p w:rsidR="004918DA" w:rsidRPr="00532E32" w:rsidRDefault="004918DA" w:rsidP="0078243F">
      <w:pPr>
        <w:pStyle w:val="paragraph"/>
        <w:keepNext/>
        <w:keepLines/>
      </w:pPr>
      <w:r w:rsidRPr="00532E32">
        <w:tab/>
        <w:t>(a)</w:t>
      </w:r>
      <w:r w:rsidRPr="00532E32">
        <w:tab/>
        <w:t xml:space="preserve">an individual has transferred property to a company or trust before </w:t>
      </w:r>
      <w:r w:rsidR="000D013E">
        <w:t>1 January</w:t>
      </w:r>
      <w:r w:rsidRPr="00532E32">
        <w:t xml:space="preserve"> 2002; and</w:t>
      </w:r>
    </w:p>
    <w:p w:rsidR="004918DA" w:rsidRPr="00532E32" w:rsidRDefault="004918DA" w:rsidP="0078243F">
      <w:pPr>
        <w:pStyle w:val="paragraph"/>
        <w:keepNext/>
        <w:keepLines/>
      </w:pPr>
      <w:r w:rsidRPr="00532E32">
        <w:tab/>
        <w:t>(b)</w:t>
      </w:r>
      <w:r w:rsidRPr="00532E32">
        <w:tab/>
        <w:t>the transfer amounts to a disposal by the individual of an asset of the individual; and</w:t>
      </w:r>
    </w:p>
    <w:p w:rsidR="004918DA" w:rsidRPr="00532E32" w:rsidRDefault="004918DA" w:rsidP="004918DA">
      <w:pPr>
        <w:pStyle w:val="paragraph"/>
      </w:pPr>
      <w:r w:rsidRPr="00532E32">
        <w:tab/>
        <w:t>(c)</w:t>
      </w:r>
      <w:r w:rsidRPr="00532E32">
        <w:tab/>
        <w:t>apart from this section:</w:t>
      </w:r>
    </w:p>
    <w:p w:rsidR="004918DA" w:rsidRPr="00532E32" w:rsidRDefault="004918DA" w:rsidP="004918DA">
      <w:pPr>
        <w:pStyle w:val="paragraphsub"/>
      </w:pPr>
      <w:r w:rsidRPr="00532E32">
        <w:tab/>
        <w:t>(i)</w:t>
      </w:r>
      <w:r w:rsidRPr="00532E32">
        <w:tab/>
        <w:t>under Division</w:t>
      </w:r>
      <w:r w:rsidR="00D634E3" w:rsidRPr="00532E32">
        <w:t> </w:t>
      </w:r>
      <w:r w:rsidRPr="00532E32">
        <w:t>2 of Part</w:t>
      </w:r>
      <w:r w:rsidR="00D634E3" w:rsidRPr="00532E32">
        <w:t> </w:t>
      </w:r>
      <w:r w:rsidRPr="00532E32">
        <w:t xml:space="preserve">3.12 or </w:t>
      </w:r>
      <w:r w:rsidR="000D013E">
        <w:t>sections 1</w:t>
      </w:r>
      <w:r w:rsidRPr="00532E32">
        <w:t>98F to 198MA (inclusive), as a result of the disposition, a particular amount is included in the value of the individual’s assets for the period of 5 years that starts on the day on which the disposition took place; and</w:t>
      </w:r>
    </w:p>
    <w:p w:rsidR="004918DA" w:rsidRPr="00532E32" w:rsidRDefault="004918DA" w:rsidP="004918DA">
      <w:pPr>
        <w:pStyle w:val="paragraphsub"/>
      </w:pPr>
      <w:r w:rsidRPr="00532E32">
        <w:tab/>
        <w:t>(ii)</w:t>
      </w:r>
      <w:r w:rsidRPr="00532E32">
        <w:tab/>
        <w:t>that 5</w:t>
      </w:r>
      <w:r w:rsidR="000D013E">
        <w:noBreakHyphen/>
      </w:r>
      <w:r w:rsidRPr="00532E32">
        <w:t xml:space="preserve">year period ends after </w:t>
      </w:r>
      <w:r w:rsidR="000D013E">
        <w:t>1 January</w:t>
      </w:r>
      <w:r w:rsidRPr="00532E32">
        <w:t xml:space="preserve"> 2002; and</w:t>
      </w:r>
    </w:p>
    <w:p w:rsidR="004918DA" w:rsidRPr="00532E32" w:rsidRDefault="004918DA" w:rsidP="004918DA">
      <w:pPr>
        <w:pStyle w:val="paragraph"/>
      </w:pPr>
      <w:r w:rsidRPr="00532E32">
        <w:tab/>
        <w:t>(d)</w:t>
      </w:r>
      <w:r w:rsidRPr="00532E32">
        <w:tab/>
        <w:t xml:space="preserve">the individual’s spouse is an attributable stakeholder of the company or trust on </w:t>
      </w:r>
      <w:r w:rsidR="000D013E">
        <w:t>1 January</w:t>
      </w:r>
      <w:r w:rsidRPr="00532E32">
        <w:t xml:space="preserve"> 2002;</w:t>
      </w:r>
    </w:p>
    <w:p w:rsidR="004918DA" w:rsidRPr="00532E32" w:rsidRDefault="004918DA" w:rsidP="004918DA">
      <w:pPr>
        <w:pStyle w:val="subsection2"/>
      </w:pPr>
      <w:r w:rsidRPr="00532E32">
        <w:t>the Secretary may, by writing, determine that:</w:t>
      </w:r>
    </w:p>
    <w:p w:rsidR="004918DA" w:rsidRPr="00532E32" w:rsidRDefault="004918DA" w:rsidP="004918DA">
      <w:pPr>
        <w:pStyle w:val="paragraph"/>
      </w:pPr>
      <w:r w:rsidRPr="00532E32">
        <w:tab/>
        <w:t>(e)</w:t>
      </w:r>
      <w:r w:rsidRPr="00532E32">
        <w:tab/>
        <w:t>in a case where the spouse’s asset attribution percentage is 100%—Division</w:t>
      </w:r>
      <w:r w:rsidR="00D634E3" w:rsidRPr="00532E32">
        <w:t> </w:t>
      </w:r>
      <w:r w:rsidRPr="00532E32">
        <w:t>2 of Part</w:t>
      </w:r>
      <w:r w:rsidR="00D634E3" w:rsidRPr="00532E32">
        <w:t> </w:t>
      </w:r>
      <w:r w:rsidRPr="00532E32">
        <w:t>3.12 and sections</w:t>
      </w:r>
      <w:r w:rsidR="00D634E3" w:rsidRPr="00532E32">
        <w:t> </w:t>
      </w:r>
      <w:r w:rsidRPr="00532E32">
        <w:t xml:space="preserve">93U, 93UA and 198F to 198MA (inclusive) have effect, in relation to the disposal of the asset referred to in </w:t>
      </w:r>
      <w:r w:rsidR="00D634E3" w:rsidRPr="00532E32">
        <w:t>paragraph (</w:t>
      </w:r>
      <w:r w:rsidRPr="00532E32">
        <w:t>b), as if a reference in that Division or those sections to the period of 5 years that starts on the day on which the disposition took place were a reference to the period:</w:t>
      </w:r>
    </w:p>
    <w:p w:rsidR="004918DA" w:rsidRPr="00532E32" w:rsidRDefault="004918DA" w:rsidP="004918DA">
      <w:pPr>
        <w:pStyle w:val="paragraphsub"/>
      </w:pPr>
      <w:r w:rsidRPr="00532E32">
        <w:tab/>
        <w:t>(i)</w:t>
      </w:r>
      <w:r w:rsidRPr="00532E32">
        <w:tab/>
        <w:t>beginning on the day on which the disposition took place; and</w:t>
      </w:r>
    </w:p>
    <w:p w:rsidR="004918DA" w:rsidRPr="00532E32" w:rsidRDefault="004918DA" w:rsidP="004918DA">
      <w:pPr>
        <w:pStyle w:val="paragraphsub"/>
      </w:pPr>
      <w:r w:rsidRPr="00532E32">
        <w:tab/>
        <w:t>(ii)</w:t>
      </w:r>
      <w:r w:rsidRPr="00532E32">
        <w:tab/>
        <w:t xml:space="preserve">ending immediately before </w:t>
      </w:r>
      <w:r w:rsidR="000D013E">
        <w:t>1 January</w:t>
      </w:r>
      <w:r w:rsidRPr="00532E32">
        <w:t xml:space="preserve"> 2002; or</w:t>
      </w:r>
    </w:p>
    <w:p w:rsidR="004918DA" w:rsidRPr="00532E32" w:rsidRDefault="004918DA" w:rsidP="004918DA">
      <w:pPr>
        <w:pStyle w:val="paragraph"/>
      </w:pPr>
      <w:r w:rsidRPr="00532E32">
        <w:tab/>
        <w:t>(f)</w:t>
      </w:r>
      <w:r w:rsidRPr="00532E32">
        <w:tab/>
        <w:t>in a case where the spouse’s asset attribution percentage is less than 100%—Division</w:t>
      </w:r>
      <w:r w:rsidR="00D634E3" w:rsidRPr="00532E32">
        <w:t> </w:t>
      </w:r>
      <w:r w:rsidRPr="00532E32">
        <w:t>2 of Part</w:t>
      </w:r>
      <w:r w:rsidR="00D634E3" w:rsidRPr="00532E32">
        <w:t> </w:t>
      </w:r>
      <w:r w:rsidRPr="00532E32">
        <w:t>3.12 and sections</w:t>
      </w:r>
      <w:r w:rsidR="00D634E3" w:rsidRPr="00532E32">
        <w:t> </w:t>
      </w:r>
      <w:r w:rsidRPr="00532E32">
        <w:t xml:space="preserve">93U, 93UA and 198F to 198MA (inclusive) have effect on and after </w:t>
      </w:r>
      <w:r w:rsidR="000D013E">
        <w:t>1 January</w:t>
      </w:r>
      <w:r w:rsidRPr="00532E32">
        <w:t xml:space="preserve"> 2002, in relation to the disposal of the asset referred to in </w:t>
      </w:r>
      <w:r w:rsidR="00D634E3" w:rsidRPr="00532E32">
        <w:t>paragraph (</w:t>
      </w:r>
      <w:r w:rsidRPr="00532E32">
        <w:t xml:space="preserve">b), as if the amount of the disposition were reduced by the spouse’s asset attribution percentage as at </w:t>
      </w:r>
      <w:r w:rsidR="000D013E">
        <w:t>1 January</w:t>
      </w:r>
      <w:r w:rsidRPr="00532E32">
        <w:t xml:space="preserve"> 2002.</w:t>
      </w:r>
    </w:p>
    <w:p w:rsidR="004918DA" w:rsidRPr="00532E32" w:rsidRDefault="004918DA" w:rsidP="004918DA">
      <w:pPr>
        <w:pStyle w:val="subsection"/>
      </w:pPr>
      <w:r w:rsidRPr="00532E32">
        <w:lastRenderedPageBreak/>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
      </w:pPr>
      <w:r w:rsidRPr="00532E32">
        <w:tab/>
        <w:t>(3)</w:t>
      </w:r>
      <w:r w:rsidRPr="00532E32">
        <w:tab/>
        <w:t xml:space="preserve">In making a determination under </w:t>
      </w:r>
      <w:r w:rsidR="00D634E3" w:rsidRPr="00532E32">
        <w:t>subsection (</w:t>
      </w:r>
      <w:r w:rsidRPr="00532E32">
        <w:t>1), the Secretary must comply with any relevant decision</w:t>
      </w:r>
      <w:r w:rsidR="000D013E">
        <w:noBreakHyphen/>
      </w:r>
      <w:r w:rsidRPr="00532E32">
        <w:t>making principles.</w:t>
      </w:r>
    </w:p>
    <w:p w:rsidR="004918DA" w:rsidRPr="00532E32" w:rsidRDefault="004918DA" w:rsidP="00F01441">
      <w:pPr>
        <w:pStyle w:val="ActHead3"/>
        <w:pageBreakBefore/>
      </w:pPr>
      <w:bookmarkStart w:id="198" w:name="_Toc173519507"/>
      <w:r w:rsidRPr="00532E32">
        <w:rPr>
          <w:rStyle w:val="CharDivNo"/>
        </w:rPr>
        <w:lastRenderedPageBreak/>
        <w:t>Division</w:t>
      </w:r>
      <w:r w:rsidR="00D634E3" w:rsidRPr="00532E32">
        <w:rPr>
          <w:rStyle w:val="CharDivNo"/>
        </w:rPr>
        <w:t> </w:t>
      </w:r>
      <w:r w:rsidRPr="00532E32">
        <w:rPr>
          <w:rStyle w:val="CharDivNo"/>
        </w:rPr>
        <w:t>10</w:t>
      </w:r>
      <w:r w:rsidRPr="00532E32">
        <w:t>—</w:t>
      </w:r>
      <w:r w:rsidRPr="00532E32">
        <w:rPr>
          <w:rStyle w:val="CharDivText"/>
        </w:rPr>
        <w:t>Modification of income deprivation rules</w:t>
      </w:r>
      <w:bookmarkEnd w:id="198"/>
    </w:p>
    <w:p w:rsidR="004918DA" w:rsidRPr="00532E32" w:rsidRDefault="004918DA" w:rsidP="004918DA">
      <w:pPr>
        <w:pStyle w:val="ActHead5"/>
      </w:pPr>
      <w:bookmarkStart w:id="199" w:name="_Toc173519508"/>
      <w:r w:rsidRPr="00532E32">
        <w:rPr>
          <w:rStyle w:val="CharSectno"/>
        </w:rPr>
        <w:t>1208Q</w:t>
      </w:r>
      <w:r w:rsidRPr="00532E32">
        <w:t xml:space="preserve">  Individual disposes of ordinary income to company or trust</w:t>
      </w:r>
      <w:bookmarkEnd w:id="199"/>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an individual transfers property to a company or trust on or after </w:t>
      </w:r>
      <w:r w:rsidR="000D013E">
        <w:t>1 January</w:t>
      </w:r>
      <w:r w:rsidRPr="00532E32">
        <w:t xml:space="preserve"> 2002;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as a result of the transfer, the individual became an attributable stakeholder of the company or trust; or</w:t>
      </w:r>
    </w:p>
    <w:p w:rsidR="004918DA" w:rsidRPr="00532E32" w:rsidRDefault="004918DA" w:rsidP="004918DA">
      <w:pPr>
        <w:pStyle w:val="paragraphsub"/>
      </w:pPr>
      <w:r w:rsidRPr="00532E32">
        <w:tab/>
        <w:t>(ii)</w:t>
      </w:r>
      <w:r w:rsidRPr="00532E32">
        <w:tab/>
        <w:t>at the time of the transfer, the individual was an attributable stakeholder of the company or trust; and</w:t>
      </w:r>
    </w:p>
    <w:p w:rsidR="004918DA" w:rsidRPr="00532E32" w:rsidRDefault="004918DA" w:rsidP="004918DA">
      <w:pPr>
        <w:pStyle w:val="paragraph"/>
      </w:pPr>
      <w:r w:rsidRPr="00532E32">
        <w:tab/>
        <w:t>(c)</w:t>
      </w:r>
      <w:r w:rsidRPr="00532E32">
        <w:tab/>
        <w:t>the transfer amounts to a disposal by the individual of ordinary income of the individual; and</w:t>
      </w:r>
    </w:p>
    <w:p w:rsidR="004918DA" w:rsidRPr="00532E32" w:rsidRDefault="004918DA" w:rsidP="004918DA">
      <w:pPr>
        <w:pStyle w:val="paragraph"/>
      </w:pPr>
      <w:r w:rsidRPr="00532E32">
        <w:tab/>
        <w:t>(d)</w:t>
      </w:r>
      <w:r w:rsidRPr="00532E32">
        <w:tab/>
        <w:t>if the ordinary income is income from an asset—the course of conduct that constituted the disposition of the income did not also constitute a disposition of the asset;</w:t>
      </w:r>
    </w:p>
    <w:p w:rsidR="004918DA" w:rsidRPr="00532E32" w:rsidRDefault="004918DA" w:rsidP="004918DA">
      <w:pPr>
        <w:pStyle w:val="subsection2"/>
      </w:pPr>
      <w:r w:rsidRPr="00532E32">
        <w:t>the Secretary may, by writing, determine that Division</w:t>
      </w:r>
      <w:r w:rsidR="00D634E3" w:rsidRPr="00532E32">
        <w:t> </w:t>
      </w:r>
      <w:r w:rsidRPr="00532E32">
        <w:t>3 of Part</w:t>
      </w:r>
      <w:r w:rsidR="00D634E3" w:rsidRPr="00532E32">
        <w:t> </w:t>
      </w:r>
      <w:r w:rsidRPr="00532E32">
        <w:t xml:space="preserve">3.10 applies, and is taken to have applied, to the disposal referred to in </w:t>
      </w:r>
      <w:r w:rsidR="00D634E3" w:rsidRPr="00532E32">
        <w:t>paragraph (</w:t>
      </w:r>
      <w:r w:rsidRPr="00532E32">
        <w:t>c) as if:</w:t>
      </w:r>
    </w:p>
    <w:p w:rsidR="004918DA" w:rsidRPr="00532E32" w:rsidRDefault="004918DA" w:rsidP="004918DA">
      <w:pPr>
        <w:pStyle w:val="paragraph"/>
      </w:pPr>
      <w:r w:rsidRPr="00532E32">
        <w:tab/>
        <w:t>(e)</w:t>
      </w:r>
      <w:r w:rsidRPr="00532E32">
        <w:tab/>
        <w:t>the amount of the disposition were nil; or</w:t>
      </w:r>
    </w:p>
    <w:p w:rsidR="004918DA" w:rsidRPr="00532E32" w:rsidRDefault="004918DA" w:rsidP="004918DA">
      <w:pPr>
        <w:pStyle w:val="paragraph"/>
      </w:pPr>
      <w:r w:rsidRPr="00532E32">
        <w:tab/>
        <w:t>(f)</w:t>
      </w:r>
      <w:r w:rsidRPr="00532E32">
        <w:tab/>
        <w:t>the amount of the disposition were reduced by the amount specified in the determination.</w:t>
      </w:r>
    </w:p>
    <w:p w:rsidR="004918DA" w:rsidRPr="00532E32" w:rsidRDefault="004918DA" w:rsidP="004918DA">
      <w:pPr>
        <w:pStyle w:val="subsection"/>
      </w:pPr>
      <w:r w:rsidRPr="00532E32">
        <w:tab/>
        <w:t>(2)</w:t>
      </w:r>
      <w:r w:rsidRPr="00532E32">
        <w:tab/>
        <w:t>In making a decision under this section, the Secretary must comply with any relevant decision</w:t>
      </w:r>
      <w:r w:rsidR="000D013E">
        <w:noBreakHyphen/>
      </w:r>
      <w:r w:rsidRPr="00532E32">
        <w:t>making principles.</w:t>
      </w:r>
    </w:p>
    <w:p w:rsidR="004918DA" w:rsidRPr="00532E32" w:rsidRDefault="004918DA" w:rsidP="004918DA">
      <w:pPr>
        <w:pStyle w:val="ActHead5"/>
      </w:pPr>
      <w:bookmarkStart w:id="200" w:name="_Toc173519509"/>
      <w:r w:rsidRPr="00532E32">
        <w:rPr>
          <w:rStyle w:val="CharSectno"/>
        </w:rPr>
        <w:t>1208R</w:t>
      </w:r>
      <w:r w:rsidRPr="00532E32">
        <w:t xml:space="preserve">  Disposal of income by company or trust</w:t>
      </w:r>
      <w:bookmarkEnd w:id="200"/>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an individual is an attributable stakeholder of a company or trust; and</w:t>
      </w:r>
    </w:p>
    <w:p w:rsidR="004918DA" w:rsidRPr="00532E32" w:rsidRDefault="004918DA" w:rsidP="004918DA">
      <w:pPr>
        <w:pStyle w:val="paragraph"/>
      </w:pPr>
      <w:r w:rsidRPr="00532E32">
        <w:tab/>
        <w:t>(b)</w:t>
      </w:r>
      <w:r w:rsidRPr="00532E32">
        <w:tab/>
        <w:t>the company or trust disposes of ordinary income of the company or trust; and</w:t>
      </w:r>
    </w:p>
    <w:p w:rsidR="004918DA" w:rsidRPr="00532E32" w:rsidRDefault="004918DA" w:rsidP="004918DA">
      <w:pPr>
        <w:pStyle w:val="paragraph"/>
      </w:pPr>
      <w:r w:rsidRPr="00532E32">
        <w:lastRenderedPageBreak/>
        <w:tab/>
        <w:t>(c)</w:t>
      </w:r>
      <w:r w:rsidRPr="00532E32">
        <w:tab/>
        <w:t>if that income had been income of the individual instead of the company or trust, the income would have been ordinary income of the individual; and</w:t>
      </w:r>
    </w:p>
    <w:p w:rsidR="004918DA" w:rsidRPr="00532E32" w:rsidRDefault="004918DA" w:rsidP="004918DA">
      <w:pPr>
        <w:pStyle w:val="paragraph"/>
      </w:pPr>
      <w:r w:rsidRPr="00532E32">
        <w:tab/>
        <w:t>(d)</w:t>
      </w:r>
      <w:r w:rsidRPr="00532E32">
        <w:tab/>
        <w:t>if the ordinary income is income from an asset—the course of conduct that constituted the disposition of the income did not also constitute a disposition of the asset;</w:t>
      </w:r>
    </w:p>
    <w:p w:rsidR="004918DA" w:rsidRPr="00532E32" w:rsidRDefault="004918DA" w:rsidP="004918DA">
      <w:pPr>
        <w:pStyle w:val="subsection2"/>
      </w:pPr>
      <w:r w:rsidRPr="00532E32">
        <w:t>Division</w:t>
      </w:r>
      <w:r w:rsidR="00D634E3" w:rsidRPr="00532E32">
        <w:t> </w:t>
      </w:r>
      <w:r w:rsidRPr="00532E32">
        <w:t>3 of Part</w:t>
      </w:r>
      <w:r w:rsidR="00D634E3" w:rsidRPr="00532E32">
        <w:t> </w:t>
      </w:r>
      <w:r w:rsidRPr="00532E32">
        <w:t>3.10 applies, and is taken to have applied, as if:</w:t>
      </w:r>
    </w:p>
    <w:p w:rsidR="004918DA" w:rsidRPr="00532E32" w:rsidRDefault="004918DA" w:rsidP="004918DA">
      <w:pPr>
        <w:pStyle w:val="paragraph"/>
      </w:pPr>
      <w:r w:rsidRPr="00532E32">
        <w:tab/>
        <w:t>(e)</w:t>
      </w:r>
      <w:r w:rsidRPr="00532E32">
        <w:tab/>
        <w:t>the individual had disposed of ordinary income of the individual; and</w:t>
      </w:r>
    </w:p>
    <w:p w:rsidR="004918DA" w:rsidRPr="00532E32" w:rsidRDefault="004918DA" w:rsidP="004918DA">
      <w:pPr>
        <w:pStyle w:val="paragraph"/>
      </w:pPr>
      <w:r w:rsidRPr="00532E32">
        <w:tab/>
        <w:t>(f)</w:t>
      </w:r>
      <w:r w:rsidRPr="00532E32">
        <w:tab/>
        <w:t xml:space="preserve">the amount of the disposition referred to in </w:t>
      </w:r>
      <w:r w:rsidR="00D634E3" w:rsidRPr="00532E32">
        <w:t>paragraph (</w:t>
      </w:r>
      <w:r w:rsidRPr="00532E32">
        <w:t xml:space="preserve">e) were equal to the individual’s income attribution percentage of the amount of the disposition referred to in </w:t>
      </w:r>
      <w:r w:rsidR="00D634E3" w:rsidRPr="00532E32">
        <w:t>paragraph (</w:t>
      </w:r>
      <w:r w:rsidRPr="00532E32">
        <w:t>b).</w:t>
      </w:r>
    </w:p>
    <w:p w:rsidR="004918DA" w:rsidRPr="00532E32" w:rsidRDefault="004918DA" w:rsidP="004918DA">
      <w:pPr>
        <w:pStyle w:val="subsection"/>
      </w:pPr>
      <w:r w:rsidRPr="00532E32">
        <w:tab/>
        <w:t>(2)</w:t>
      </w:r>
      <w:r w:rsidRPr="00532E32">
        <w:tab/>
      </w:r>
      <w:r w:rsidR="00D634E3" w:rsidRPr="00532E32">
        <w:t>Subsection (</w:t>
      </w:r>
      <w:r w:rsidRPr="00532E32">
        <w:t xml:space="preserve">1) has effect subject to </w:t>
      </w:r>
      <w:r w:rsidR="00D634E3" w:rsidRPr="00532E32">
        <w:t>subsection (</w:t>
      </w:r>
      <w:r w:rsidRPr="00532E32">
        <w:t>3).</w:t>
      </w:r>
    </w:p>
    <w:p w:rsidR="004918DA" w:rsidRPr="00532E32" w:rsidRDefault="004918DA" w:rsidP="004918DA">
      <w:pPr>
        <w:pStyle w:val="SubsectionHead"/>
      </w:pPr>
      <w:r w:rsidRPr="00532E32">
        <w:t>Secretarial determinations</w:t>
      </w:r>
    </w:p>
    <w:p w:rsidR="004918DA" w:rsidRPr="00532E32" w:rsidRDefault="004918DA" w:rsidP="004918DA">
      <w:pPr>
        <w:pStyle w:val="subsection"/>
      </w:pPr>
      <w:r w:rsidRPr="00532E32">
        <w:tab/>
        <w:t>(3)</w:t>
      </w:r>
      <w:r w:rsidRPr="00532E32">
        <w:tab/>
        <w:t>The Secretary may, by writing:</w:t>
      </w:r>
    </w:p>
    <w:p w:rsidR="004918DA" w:rsidRPr="00532E32" w:rsidRDefault="004918DA" w:rsidP="004918DA">
      <w:pPr>
        <w:pStyle w:val="paragraph"/>
      </w:pPr>
      <w:r w:rsidRPr="00532E32">
        <w:tab/>
        <w:t>(a)</w:t>
      </w:r>
      <w:r w:rsidRPr="00532E32">
        <w:tab/>
        <w:t xml:space="preserve">determine that the disposal of specified ordinary income is exempt from </w:t>
      </w:r>
      <w:r w:rsidR="00D634E3" w:rsidRPr="00532E32">
        <w:t>subsection (</w:t>
      </w:r>
      <w:r w:rsidRPr="00532E32">
        <w:t>1); or</w:t>
      </w:r>
    </w:p>
    <w:p w:rsidR="004918DA" w:rsidRPr="00532E32" w:rsidRDefault="004918DA" w:rsidP="004918DA">
      <w:pPr>
        <w:pStyle w:val="paragraph"/>
      </w:pPr>
      <w:r w:rsidRPr="00532E32">
        <w:tab/>
        <w:t>(b)</w:t>
      </w:r>
      <w:r w:rsidRPr="00532E32">
        <w:tab/>
        <w:t xml:space="preserve">determine that </w:t>
      </w:r>
      <w:r w:rsidR="00D634E3" w:rsidRPr="00532E32">
        <w:t>subsection (</w:t>
      </w:r>
      <w:r w:rsidRPr="00532E32">
        <w:t xml:space="preserve">1) has effect, in relation to the disposal of specified ordinary income, as if the reference in </w:t>
      </w:r>
      <w:r w:rsidR="00D634E3" w:rsidRPr="00532E32">
        <w:t>paragraph (</w:t>
      </w:r>
      <w:r w:rsidRPr="00532E32">
        <w:t>1)(f) to the individual’s income attribution percentage were a reference to such lower percentage as is specified in the determination.</w:t>
      </w:r>
    </w:p>
    <w:p w:rsidR="004918DA" w:rsidRPr="00532E32" w:rsidRDefault="004918DA" w:rsidP="004918DA">
      <w:pPr>
        <w:pStyle w:val="subsection"/>
      </w:pPr>
      <w:r w:rsidRPr="00532E32">
        <w:tab/>
        <w:t>(4)</w:t>
      </w:r>
      <w:r w:rsidRPr="00532E32">
        <w:tab/>
        <w:t xml:space="preserve">A determination under </w:t>
      </w:r>
      <w:r w:rsidR="00D634E3" w:rsidRPr="00532E32">
        <w:t>subsection (</w:t>
      </w:r>
      <w:r w:rsidRPr="00532E32">
        <w:t>3) has effect accordingly.</w:t>
      </w:r>
    </w:p>
    <w:p w:rsidR="004918DA" w:rsidRPr="00532E32" w:rsidRDefault="004918DA" w:rsidP="004918DA">
      <w:pPr>
        <w:pStyle w:val="subsection"/>
      </w:pPr>
      <w:r w:rsidRPr="00532E32">
        <w:tab/>
        <w:t>(5)</w:t>
      </w:r>
      <w:r w:rsidRPr="00532E32">
        <w:tab/>
        <w:t xml:space="preserve">In making a determination under </w:t>
      </w:r>
      <w:r w:rsidR="00D634E3" w:rsidRPr="00532E32">
        <w:t>subsection (</w:t>
      </w:r>
      <w:r w:rsidRPr="00532E32">
        <w:t>3), the Secretary must comply with any relevant decision</w:t>
      </w:r>
      <w:r w:rsidR="000D013E">
        <w:noBreakHyphen/>
      </w:r>
      <w:r w:rsidRPr="00532E32">
        <w:t>making principles.</w:t>
      </w:r>
    </w:p>
    <w:p w:rsidR="004918DA" w:rsidRPr="00532E32" w:rsidRDefault="004918DA" w:rsidP="004918DA">
      <w:pPr>
        <w:pStyle w:val="SubsectionHead"/>
      </w:pPr>
      <w:r w:rsidRPr="00532E32">
        <w:t>General disposal</w:t>
      </w:r>
    </w:p>
    <w:p w:rsidR="004918DA" w:rsidRPr="00532E32" w:rsidRDefault="004918DA" w:rsidP="004918DA">
      <w:pPr>
        <w:pStyle w:val="subsection"/>
      </w:pPr>
      <w:r w:rsidRPr="00532E32">
        <w:tab/>
        <w:t>(6)</w:t>
      </w:r>
      <w:r w:rsidRPr="00532E32">
        <w:tab/>
        <w:t xml:space="preserve">For the purposes of </w:t>
      </w:r>
      <w:r w:rsidR="00D634E3" w:rsidRPr="00532E32">
        <w:t>subsection (</w:t>
      </w:r>
      <w:r w:rsidRPr="00532E32">
        <w:t xml:space="preserve">1), a company or trust </w:t>
      </w:r>
      <w:r w:rsidRPr="00532E32">
        <w:rPr>
          <w:b/>
          <w:i/>
        </w:rPr>
        <w:t xml:space="preserve">disposes </w:t>
      </w:r>
      <w:r w:rsidRPr="00532E32">
        <w:t>of ordinary income of the company or trust</w:t>
      </w:r>
      <w:r w:rsidRPr="00532E32">
        <w:rPr>
          <w:b/>
          <w:i/>
        </w:rPr>
        <w:t xml:space="preserve"> </w:t>
      </w:r>
      <w:r w:rsidRPr="00532E32">
        <w:t>if:</w:t>
      </w:r>
    </w:p>
    <w:p w:rsidR="004918DA" w:rsidRPr="00532E32" w:rsidRDefault="004918DA" w:rsidP="004918DA">
      <w:pPr>
        <w:pStyle w:val="paragraph"/>
      </w:pPr>
      <w:r w:rsidRPr="00532E32">
        <w:tab/>
        <w:t>(a)</w:t>
      </w:r>
      <w:r w:rsidRPr="00532E32">
        <w:tab/>
        <w:t xml:space="preserve">on or after </w:t>
      </w:r>
      <w:r w:rsidR="000D013E">
        <w:t>1 January</w:t>
      </w:r>
      <w:r w:rsidRPr="00532E32">
        <w:t xml:space="preserve"> 2002, the company or trust, or an attributable stakeholder of the company or trust, engages in a course of conduct that directly or indirectly:</w:t>
      </w:r>
    </w:p>
    <w:p w:rsidR="004918DA" w:rsidRPr="00532E32" w:rsidRDefault="004918DA" w:rsidP="004918DA">
      <w:pPr>
        <w:pStyle w:val="paragraphsub"/>
      </w:pPr>
      <w:r w:rsidRPr="00532E32">
        <w:lastRenderedPageBreak/>
        <w:tab/>
        <w:t>(i)</w:t>
      </w:r>
      <w:r w:rsidRPr="00532E32">
        <w:tab/>
        <w:t>destroys the source of the income; or</w:t>
      </w:r>
    </w:p>
    <w:p w:rsidR="004918DA" w:rsidRPr="00532E32" w:rsidRDefault="004918DA" w:rsidP="004918DA">
      <w:pPr>
        <w:pStyle w:val="paragraphsub"/>
      </w:pPr>
      <w:r w:rsidRPr="00532E32">
        <w:tab/>
        <w:t>(ii)</w:t>
      </w:r>
      <w:r w:rsidRPr="00532E32">
        <w:tab/>
        <w:t>disposes of the income or the source of the income; or</w:t>
      </w:r>
    </w:p>
    <w:p w:rsidR="004918DA" w:rsidRPr="00532E32" w:rsidRDefault="004918DA" w:rsidP="004918DA">
      <w:pPr>
        <w:pStyle w:val="paragraphsub"/>
      </w:pPr>
      <w:r w:rsidRPr="00532E32">
        <w:tab/>
        <w:t>(iii)</w:t>
      </w:r>
      <w:r w:rsidRPr="00532E32">
        <w:tab/>
        <w:t>diminishes the income; and</w:t>
      </w:r>
    </w:p>
    <w:p w:rsidR="004918DA" w:rsidRPr="00532E32" w:rsidRDefault="004918DA" w:rsidP="004918DA">
      <w:pPr>
        <w:pStyle w:val="paragraph"/>
      </w:pPr>
      <w:r w:rsidRPr="00532E32">
        <w:tab/>
        <w:t>(b)</w:t>
      </w:r>
      <w:r w:rsidRPr="00532E32">
        <w:tab/>
        <w:t>one of the following subparagraphs is satisfied:</w:t>
      </w:r>
    </w:p>
    <w:p w:rsidR="004918DA" w:rsidRPr="00532E32" w:rsidRDefault="004918DA" w:rsidP="004918DA">
      <w:pPr>
        <w:pStyle w:val="paragraphsub"/>
      </w:pPr>
      <w:r w:rsidRPr="00532E32">
        <w:tab/>
        <w:t>(i)</w:t>
      </w:r>
      <w:r w:rsidRPr="00532E32">
        <w:tab/>
        <w:t>the company or trust receives no consideration in money or money’s worth for the destruction, disposal or diminution;</w:t>
      </w:r>
    </w:p>
    <w:p w:rsidR="004918DA" w:rsidRPr="00532E32" w:rsidRDefault="004918DA" w:rsidP="004918DA">
      <w:pPr>
        <w:pStyle w:val="paragraphsub"/>
      </w:pPr>
      <w:r w:rsidRPr="00532E32">
        <w:tab/>
        <w:t>(ii)</w:t>
      </w:r>
      <w:r w:rsidRPr="00532E32">
        <w:tab/>
        <w:t>the company or trust receives inadequate consideration in money or money’s worth for the destruction, disposal or diminution;</w:t>
      </w:r>
    </w:p>
    <w:p w:rsidR="004918DA" w:rsidRPr="00532E32" w:rsidRDefault="004918DA" w:rsidP="004918DA">
      <w:pPr>
        <w:pStyle w:val="paragraphsub"/>
      </w:pPr>
      <w:r w:rsidRPr="00532E32">
        <w:tab/>
        <w:t>(iii)</w:t>
      </w:r>
      <w:r w:rsidRPr="00532E32">
        <w:tab/>
        <w:t>the Secretary is satisfied that the purpose, or the dominant purpose, of the company, trust or stakeholder in engaging in that course of conduct was to obtain a social security advantage for an attributable stakeholder of the company or trust (who may be the first</w:t>
      </w:r>
      <w:r w:rsidR="000D013E">
        <w:noBreakHyphen/>
      </w:r>
      <w:r w:rsidRPr="00532E32">
        <w:t>mentioned stakeholder) or for a relative of an attributable stakeholder of the company or trust; and</w:t>
      </w:r>
    </w:p>
    <w:p w:rsidR="004918DA" w:rsidRPr="00532E32" w:rsidRDefault="004918DA" w:rsidP="004918DA">
      <w:pPr>
        <w:pStyle w:val="paragraph"/>
      </w:pPr>
      <w:r w:rsidRPr="00532E32">
        <w:tab/>
        <w:t>(c)</w:t>
      </w:r>
      <w:r w:rsidRPr="00532E32">
        <w:tab/>
        <w:t>in the case of a company—the disposal is not by way of making a distribution of capital or profits of the company to a shareholder of the company; and</w:t>
      </w:r>
    </w:p>
    <w:p w:rsidR="004918DA" w:rsidRPr="00532E32" w:rsidRDefault="004918DA" w:rsidP="004918DA">
      <w:pPr>
        <w:pStyle w:val="paragraph"/>
      </w:pPr>
      <w:r w:rsidRPr="00532E32">
        <w:tab/>
        <w:t>(d)</w:t>
      </w:r>
      <w:r w:rsidRPr="00532E32">
        <w:tab/>
        <w:t>in the case of a trust—the disposal is not by way of:</w:t>
      </w:r>
    </w:p>
    <w:p w:rsidR="004918DA" w:rsidRPr="00532E32" w:rsidRDefault="004918DA" w:rsidP="004918DA">
      <w:pPr>
        <w:pStyle w:val="paragraphsub"/>
      </w:pPr>
      <w:r w:rsidRPr="00532E32">
        <w:tab/>
        <w:t>(i)</w:t>
      </w:r>
      <w:r w:rsidRPr="00532E32">
        <w:tab/>
        <w:t>making a distribution (whether in money or in other property) to a beneficiary of the trust; or</w:t>
      </w:r>
    </w:p>
    <w:p w:rsidR="004918DA" w:rsidRPr="00532E32" w:rsidRDefault="004918DA" w:rsidP="004918DA">
      <w:pPr>
        <w:pStyle w:val="paragraphsub"/>
      </w:pPr>
      <w:r w:rsidRPr="00532E32">
        <w:tab/>
        <w:t>(ii)</w:t>
      </w:r>
      <w:r w:rsidRPr="00532E32">
        <w:tab/>
        <w:t>crediting an amount to a beneficiary of the trust.</w:t>
      </w:r>
    </w:p>
    <w:p w:rsidR="004918DA" w:rsidRPr="00532E32" w:rsidRDefault="004918DA" w:rsidP="004918DA">
      <w:pPr>
        <w:pStyle w:val="subsection"/>
      </w:pPr>
      <w:r w:rsidRPr="00532E32">
        <w:tab/>
        <w:t>(7)</w:t>
      </w:r>
      <w:r w:rsidRPr="00532E32">
        <w:tab/>
        <w:t xml:space="preserve">If a company or trust disposes of ordinary income as mentioned in </w:t>
      </w:r>
      <w:r w:rsidR="00D634E3" w:rsidRPr="00532E32">
        <w:t>subsection (</w:t>
      </w:r>
      <w:r w:rsidRPr="00532E32">
        <w:t>6), the amount of the disposition is:</w:t>
      </w:r>
    </w:p>
    <w:p w:rsidR="004918DA" w:rsidRPr="00532E32" w:rsidRDefault="004918DA" w:rsidP="004918DA">
      <w:pPr>
        <w:pStyle w:val="paragraph"/>
      </w:pPr>
      <w:r w:rsidRPr="00532E32">
        <w:tab/>
        <w:t>(a)</w:t>
      </w:r>
      <w:r w:rsidRPr="00532E32">
        <w:tab/>
        <w:t>if the company or trust receives no consideration for the destruction, disposal or diminution—the annual rate of the diminution of the income because of the destruction, disposal or diminution; or</w:t>
      </w:r>
    </w:p>
    <w:p w:rsidR="004918DA" w:rsidRPr="00532E32" w:rsidRDefault="004918DA" w:rsidP="004918DA">
      <w:pPr>
        <w:pStyle w:val="paragraph"/>
      </w:pPr>
      <w:r w:rsidRPr="00532E32">
        <w:tab/>
        <w:t>(b)</w:t>
      </w:r>
      <w:r w:rsidRPr="00532E32">
        <w:tab/>
        <w:t xml:space="preserve">if the company or trust receives consideration for the destruction, disposal or diminution—the annual rate of the diminution of the income because of the destruction, disposal or diminution less the part (if any) of the consideration that </w:t>
      </w:r>
      <w:r w:rsidRPr="00532E32">
        <w:lastRenderedPageBreak/>
        <w:t>the Secretary considers to be fair and reasonable in all the circumstances of the case.</w:t>
      </w:r>
    </w:p>
    <w:p w:rsidR="004918DA" w:rsidRPr="00532E32" w:rsidRDefault="004918DA" w:rsidP="004918DA">
      <w:pPr>
        <w:pStyle w:val="SubsectionHead"/>
      </w:pPr>
      <w:r w:rsidRPr="00532E32">
        <w:t>Obtaining a social security advantage</w:t>
      </w:r>
    </w:p>
    <w:p w:rsidR="004918DA" w:rsidRPr="00532E32" w:rsidRDefault="004918DA" w:rsidP="004918DA">
      <w:pPr>
        <w:pStyle w:val="subsection"/>
      </w:pPr>
      <w:r w:rsidRPr="00532E32">
        <w:tab/>
        <w:t>(8)</w:t>
      </w:r>
      <w:r w:rsidRPr="00532E32">
        <w:tab/>
        <w:t>For the purposes of this section, an entity has a purpose of obtaining a social security advantage for an individual (who may be the entity) if the entity has a purpose of:</w:t>
      </w:r>
    </w:p>
    <w:p w:rsidR="004918DA" w:rsidRPr="00532E32" w:rsidRDefault="004918DA" w:rsidP="004918DA">
      <w:pPr>
        <w:pStyle w:val="paragraph"/>
      </w:pPr>
      <w:r w:rsidRPr="00532E32">
        <w:tab/>
        <w:t>(a)</w:t>
      </w:r>
      <w:r w:rsidRPr="00532E32">
        <w:tab/>
        <w:t>enabling the individual to obtain any of the following:</w:t>
      </w:r>
    </w:p>
    <w:p w:rsidR="004918DA" w:rsidRPr="00532E32" w:rsidRDefault="004918DA" w:rsidP="004918DA">
      <w:pPr>
        <w:pStyle w:val="paragraphsub"/>
      </w:pPr>
      <w:r w:rsidRPr="00532E32">
        <w:tab/>
        <w:t>(i)</w:t>
      </w:r>
      <w:r w:rsidRPr="00532E32">
        <w:tab/>
        <w:t>a social security pension;</w:t>
      </w:r>
    </w:p>
    <w:p w:rsidR="004918DA" w:rsidRPr="00532E32" w:rsidRDefault="004918DA" w:rsidP="004918DA">
      <w:pPr>
        <w:pStyle w:val="paragraphsub"/>
      </w:pPr>
      <w:r w:rsidRPr="00532E32">
        <w:tab/>
        <w:t>(ii)</w:t>
      </w:r>
      <w:r w:rsidRPr="00532E32">
        <w:tab/>
        <w:t>a social security benefit;</w:t>
      </w:r>
    </w:p>
    <w:p w:rsidR="004918DA" w:rsidRPr="00532E32" w:rsidRDefault="004918DA" w:rsidP="004918DA">
      <w:pPr>
        <w:pStyle w:val="paragraphsub"/>
      </w:pPr>
      <w:r w:rsidRPr="00532E32">
        <w:tab/>
        <w:t>(iii)</w:t>
      </w:r>
      <w:r w:rsidRPr="00532E32">
        <w:tab/>
        <w:t>a service pension;</w:t>
      </w:r>
    </w:p>
    <w:p w:rsidR="004918DA" w:rsidRPr="00532E32" w:rsidRDefault="004918DA" w:rsidP="004918DA">
      <w:pPr>
        <w:pStyle w:val="paragraphsub"/>
      </w:pPr>
      <w:r w:rsidRPr="00532E32">
        <w:tab/>
        <w:t>(iv)</w:t>
      </w:r>
      <w:r w:rsidRPr="00532E32">
        <w:tab/>
        <w:t>income support supplement;</w:t>
      </w:r>
    </w:p>
    <w:p w:rsidR="0061606E" w:rsidRPr="00532E32" w:rsidRDefault="0061606E" w:rsidP="0061606E">
      <w:pPr>
        <w:pStyle w:val="paragraphsub"/>
      </w:pPr>
      <w:r w:rsidRPr="00532E32">
        <w:tab/>
        <w:t>(v)</w:t>
      </w:r>
      <w:r w:rsidRPr="00532E32">
        <w:tab/>
        <w:t>a veteran payment; or</w:t>
      </w:r>
    </w:p>
    <w:p w:rsidR="004918DA" w:rsidRPr="00532E32" w:rsidRDefault="004918DA" w:rsidP="004918DA">
      <w:pPr>
        <w:pStyle w:val="paragraph"/>
      </w:pPr>
      <w:r w:rsidRPr="00532E32">
        <w:tab/>
        <w:t>(b)</w:t>
      </w:r>
      <w:r w:rsidRPr="00532E32">
        <w:tab/>
        <w:t>enabling the individual to obtain any of the following at a higher rate than would otherwise have been payable:</w:t>
      </w:r>
    </w:p>
    <w:p w:rsidR="004918DA" w:rsidRPr="00532E32" w:rsidRDefault="004918DA" w:rsidP="004918DA">
      <w:pPr>
        <w:pStyle w:val="paragraphsub"/>
      </w:pPr>
      <w:r w:rsidRPr="00532E32">
        <w:tab/>
        <w:t>(i)</w:t>
      </w:r>
      <w:r w:rsidRPr="00532E32">
        <w:tab/>
        <w:t>a social security pension;</w:t>
      </w:r>
    </w:p>
    <w:p w:rsidR="004918DA" w:rsidRPr="00532E32" w:rsidRDefault="004918DA" w:rsidP="004918DA">
      <w:pPr>
        <w:pStyle w:val="paragraphsub"/>
      </w:pPr>
      <w:r w:rsidRPr="00532E32">
        <w:tab/>
        <w:t>(ii)</w:t>
      </w:r>
      <w:r w:rsidRPr="00532E32">
        <w:tab/>
        <w:t>a social security benefit;</w:t>
      </w:r>
    </w:p>
    <w:p w:rsidR="004918DA" w:rsidRPr="00532E32" w:rsidRDefault="004918DA" w:rsidP="004918DA">
      <w:pPr>
        <w:pStyle w:val="paragraphsub"/>
      </w:pPr>
      <w:r w:rsidRPr="00532E32">
        <w:tab/>
        <w:t>(iii)</w:t>
      </w:r>
      <w:r w:rsidRPr="00532E32">
        <w:tab/>
        <w:t>a service pension;</w:t>
      </w:r>
    </w:p>
    <w:p w:rsidR="004918DA" w:rsidRPr="00532E32" w:rsidRDefault="004918DA" w:rsidP="004918DA">
      <w:pPr>
        <w:pStyle w:val="paragraphsub"/>
      </w:pPr>
      <w:r w:rsidRPr="00532E32">
        <w:tab/>
        <w:t>(iv)</w:t>
      </w:r>
      <w:r w:rsidRPr="00532E32">
        <w:tab/>
        <w:t>income support supplement;</w:t>
      </w:r>
    </w:p>
    <w:p w:rsidR="0061606E" w:rsidRPr="00532E32" w:rsidRDefault="0061606E" w:rsidP="004918DA">
      <w:pPr>
        <w:pStyle w:val="paragraphsub"/>
      </w:pPr>
      <w:r w:rsidRPr="00532E32">
        <w:tab/>
        <w:t>(v)</w:t>
      </w:r>
      <w:r w:rsidRPr="00532E32">
        <w:tab/>
        <w:t>a veteran payment; or</w:t>
      </w:r>
    </w:p>
    <w:p w:rsidR="004918DA" w:rsidRPr="00532E32" w:rsidRDefault="004918DA" w:rsidP="004918DA">
      <w:pPr>
        <w:pStyle w:val="paragraph"/>
      </w:pPr>
      <w:r w:rsidRPr="00532E32">
        <w:tab/>
        <w:t>(c)</w:t>
      </w:r>
      <w:r w:rsidRPr="00532E32">
        <w:tab/>
        <w:t>ensuring that the individual would be qualified for fringe benefits for the purposes of this Act or the Veterans’ Entitlements Act.</w:t>
      </w:r>
    </w:p>
    <w:p w:rsidR="004918DA" w:rsidRPr="00532E32" w:rsidRDefault="004918DA" w:rsidP="004918DA">
      <w:pPr>
        <w:pStyle w:val="SubsectionHead"/>
      </w:pPr>
      <w:r w:rsidRPr="00532E32">
        <w:t>Ordinary income</w:t>
      </w:r>
    </w:p>
    <w:p w:rsidR="004918DA" w:rsidRPr="00532E32" w:rsidRDefault="004918DA" w:rsidP="004918DA">
      <w:pPr>
        <w:pStyle w:val="subsection"/>
      </w:pPr>
      <w:r w:rsidRPr="00532E32">
        <w:tab/>
        <w:t>(9)</w:t>
      </w:r>
      <w:r w:rsidRPr="00532E32">
        <w:tab/>
        <w:t>In this section:</w:t>
      </w:r>
    </w:p>
    <w:p w:rsidR="004918DA" w:rsidRPr="00532E32" w:rsidRDefault="004918DA" w:rsidP="004918DA">
      <w:pPr>
        <w:pStyle w:val="Definition"/>
      </w:pPr>
      <w:r w:rsidRPr="00532E32">
        <w:rPr>
          <w:b/>
          <w:i/>
        </w:rPr>
        <w:t>ordinary income</w:t>
      </w:r>
      <w:r w:rsidRPr="00532E32">
        <w:t>, in relation to a company or trust, has the same meaning as in Division</w:t>
      </w:r>
      <w:r w:rsidR="00D634E3" w:rsidRPr="00532E32">
        <w:t> </w:t>
      </w:r>
      <w:r w:rsidRPr="00532E32">
        <w:t>7.</w:t>
      </w:r>
    </w:p>
    <w:p w:rsidR="004918DA" w:rsidRPr="00532E32" w:rsidRDefault="004918DA" w:rsidP="004918DA">
      <w:pPr>
        <w:pStyle w:val="ActHead5"/>
      </w:pPr>
      <w:bookmarkStart w:id="201" w:name="_Toc173519510"/>
      <w:r w:rsidRPr="00532E32">
        <w:rPr>
          <w:rStyle w:val="CharSectno"/>
        </w:rPr>
        <w:t>1208S</w:t>
      </w:r>
      <w:r w:rsidRPr="00532E32">
        <w:t xml:space="preserve">  Individual disposes of income to company or trust before </w:t>
      </w:r>
      <w:r w:rsidR="000D013E">
        <w:t>1 January</w:t>
      </w:r>
      <w:r w:rsidRPr="00532E32">
        <w:t xml:space="preserve"> 2002—individual is attributable stakeholder</w:t>
      </w:r>
      <w:bookmarkEnd w:id="201"/>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lastRenderedPageBreak/>
        <w:tab/>
        <w:t>(a)</w:t>
      </w:r>
      <w:r w:rsidRPr="00532E32">
        <w:tab/>
        <w:t xml:space="preserve">an individual has transferred property to a company or trust before </w:t>
      </w:r>
      <w:r w:rsidR="000D013E">
        <w:t>1 January</w:t>
      </w:r>
      <w:r w:rsidRPr="00532E32">
        <w:t xml:space="preserve"> 2002; and</w:t>
      </w:r>
    </w:p>
    <w:p w:rsidR="004918DA" w:rsidRPr="00532E32" w:rsidRDefault="004918DA" w:rsidP="004918DA">
      <w:pPr>
        <w:pStyle w:val="paragraph"/>
      </w:pPr>
      <w:r w:rsidRPr="00532E32">
        <w:tab/>
        <w:t>(b)</w:t>
      </w:r>
      <w:r w:rsidRPr="00532E32">
        <w:tab/>
        <w:t>the transfer amounts to a disposal by the individual of ordinary income of the individual; and</w:t>
      </w:r>
    </w:p>
    <w:p w:rsidR="004918DA" w:rsidRPr="00532E32" w:rsidRDefault="004918DA" w:rsidP="004918DA">
      <w:pPr>
        <w:pStyle w:val="paragraph"/>
      </w:pPr>
      <w:r w:rsidRPr="00532E32">
        <w:tab/>
        <w:t>(c)</w:t>
      </w:r>
      <w:r w:rsidRPr="00532E32">
        <w:tab/>
        <w:t>apart from this section, under Division</w:t>
      </w:r>
      <w:r w:rsidR="00D634E3" w:rsidRPr="00532E32">
        <w:t> </w:t>
      </w:r>
      <w:r w:rsidRPr="00532E32">
        <w:t>3 of Part</w:t>
      </w:r>
      <w:r w:rsidR="00D634E3" w:rsidRPr="00532E32">
        <w:t> </w:t>
      </w:r>
      <w:r w:rsidRPr="00532E32">
        <w:t xml:space="preserve">3.10, as a result of the disposition referred to in </w:t>
      </w:r>
      <w:r w:rsidR="00D634E3" w:rsidRPr="00532E32">
        <w:t>paragraph (</w:t>
      </w:r>
      <w:r w:rsidRPr="00532E32">
        <w:t>b), a particular amount is included in the individual’s ordinary income; and</w:t>
      </w:r>
    </w:p>
    <w:p w:rsidR="004918DA" w:rsidRPr="00532E32" w:rsidRDefault="004918DA" w:rsidP="004918DA">
      <w:pPr>
        <w:pStyle w:val="paragraph"/>
      </w:pPr>
      <w:r w:rsidRPr="00532E32">
        <w:tab/>
        <w:t>(d)</w:t>
      </w:r>
      <w:r w:rsidRPr="00532E32">
        <w:tab/>
        <w:t xml:space="preserve">the individual is an attributable stakeholder of the company or trust on </w:t>
      </w:r>
      <w:r w:rsidR="000D013E">
        <w:t>1 January</w:t>
      </w:r>
      <w:r w:rsidRPr="00532E32">
        <w:t xml:space="preserve"> 2002;</w:t>
      </w:r>
    </w:p>
    <w:p w:rsidR="004918DA" w:rsidRPr="00532E32" w:rsidRDefault="004918DA" w:rsidP="004918DA">
      <w:pPr>
        <w:pStyle w:val="subsection2"/>
      </w:pPr>
      <w:r w:rsidRPr="00532E32">
        <w:t>the Secretary may, by writing, determine that:</w:t>
      </w:r>
    </w:p>
    <w:p w:rsidR="004918DA" w:rsidRPr="00532E32" w:rsidRDefault="004918DA" w:rsidP="004918DA">
      <w:pPr>
        <w:pStyle w:val="paragraph"/>
      </w:pPr>
      <w:r w:rsidRPr="00532E32">
        <w:tab/>
        <w:t>(e)</w:t>
      </w:r>
      <w:r w:rsidRPr="00532E32">
        <w:tab/>
        <w:t>in a case where the individual’s income attribution percentage is 100%—Division</w:t>
      </w:r>
      <w:r w:rsidR="00D634E3" w:rsidRPr="00532E32">
        <w:t> </w:t>
      </w:r>
      <w:r w:rsidRPr="00532E32">
        <w:t>3 of Part</w:t>
      </w:r>
      <w:r w:rsidR="00D634E3" w:rsidRPr="00532E32">
        <w:t> </w:t>
      </w:r>
      <w:r w:rsidRPr="00532E32">
        <w:t xml:space="preserve">3.10 has effect on or after </w:t>
      </w:r>
      <w:r w:rsidR="000D013E">
        <w:t>1 January</w:t>
      </w:r>
      <w:r w:rsidRPr="00532E32">
        <w:t xml:space="preserve"> 2002, in relation to the disposal of the income referred to in </w:t>
      </w:r>
      <w:r w:rsidR="00D634E3" w:rsidRPr="00532E32">
        <w:t>paragraph (</w:t>
      </w:r>
      <w:r w:rsidRPr="00532E32">
        <w:t>b), as if the amount of the disposition were nil; or</w:t>
      </w:r>
    </w:p>
    <w:p w:rsidR="004918DA" w:rsidRPr="00532E32" w:rsidRDefault="004918DA" w:rsidP="004918DA">
      <w:pPr>
        <w:pStyle w:val="paragraph"/>
      </w:pPr>
      <w:r w:rsidRPr="00532E32">
        <w:tab/>
        <w:t>(f)</w:t>
      </w:r>
      <w:r w:rsidRPr="00532E32">
        <w:tab/>
        <w:t>in a case where the individual’s income attribution percentage is less than 100%—Division</w:t>
      </w:r>
      <w:r w:rsidR="00D634E3" w:rsidRPr="00532E32">
        <w:t> </w:t>
      </w:r>
      <w:r w:rsidRPr="00532E32">
        <w:t>3 of Part</w:t>
      </w:r>
      <w:r w:rsidR="00D634E3" w:rsidRPr="00532E32">
        <w:t> </w:t>
      </w:r>
      <w:r w:rsidRPr="00532E32">
        <w:t xml:space="preserve">3.10 has effect on and after </w:t>
      </w:r>
      <w:r w:rsidR="000D013E">
        <w:t>1 January</w:t>
      </w:r>
      <w:r w:rsidRPr="00532E32">
        <w:t xml:space="preserve"> 2002, in relation to the disposal of the income referred to in </w:t>
      </w:r>
      <w:r w:rsidR="00D634E3" w:rsidRPr="00532E32">
        <w:t>paragraph (</w:t>
      </w:r>
      <w:r w:rsidRPr="00532E32">
        <w:t>b), as if the amount of the disposition were reduced by:</w:t>
      </w:r>
    </w:p>
    <w:p w:rsidR="004918DA" w:rsidRPr="00532E32" w:rsidRDefault="004918DA" w:rsidP="004918DA">
      <w:pPr>
        <w:pStyle w:val="paragraphsub"/>
      </w:pPr>
      <w:r w:rsidRPr="00532E32">
        <w:tab/>
        <w:t>(i)</w:t>
      </w:r>
      <w:r w:rsidRPr="00532E32">
        <w:tab/>
        <w:t xml:space="preserve">the individual’s income attribution percentage as at </w:t>
      </w:r>
      <w:r w:rsidR="000D013E">
        <w:t>1 January</w:t>
      </w:r>
      <w:r w:rsidRPr="00532E32">
        <w:t xml:space="preserve"> 2002; or</w:t>
      </w:r>
    </w:p>
    <w:p w:rsidR="004918DA" w:rsidRPr="00532E32" w:rsidRDefault="004918DA" w:rsidP="004918DA">
      <w:pPr>
        <w:pStyle w:val="paragraphsub"/>
      </w:pPr>
      <w:r w:rsidRPr="00532E32">
        <w:tab/>
        <w:t>(ii)</w:t>
      </w:r>
      <w:r w:rsidRPr="00532E32">
        <w:tab/>
        <w:t>if a higher percentage is specified in the determination—that higher percentage.</w:t>
      </w:r>
    </w:p>
    <w:p w:rsidR="004918DA" w:rsidRPr="00532E32" w:rsidRDefault="004918DA" w:rsidP="004918DA">
      <w:pPr>
        <w:pStyle w:val="subsection"/>
      </w:pPr>
      <w:r w:rsidRPr="00532E32">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
      </w:pPr>
      <w:r w:rsidRPr="00532E32">
        <w:tab/>
        <w:t>(3)</w:t>
      </w:r>
      <w:r w:rsidRPr="00532E32">
        <w:tab/>
        <w:t xml:space="preserve">In making a determination under </w:t>
      </w:r>
      <w:r w:rsidR="00D634E3" w:rsidRPr="00532E32">
        <w:t>subsection (</w:t>
      </w:r>
      <w:r w:rsidRPr="00532E32">
        <w:t>1), the Secretary must comply with any relevant decision</w:t>
      </w:r>
      <w:r w:rsidR="000D013E">
        <w:noBreakHyphen/>
      </w:r>
      <w:r w:rsidRPr="00532E32">
        <w:t>making principles.</w:t>
      </w:r>
    </w:p>
    <w:p w:rsidR="004918DA" w:rsidRPr="00532E32" w:rsidRDefault="004918DA" w:rsidP="004918DA">
      <w:pPr>
        <w:pStyle w:val="ActHead5"/>
      </w:pPr>
      <w:bookmarkStart w:id="202" w:name="_Toc173519511"/>
      <w:r w:rsidRPr="00532E32">
        <w:rPr>
          <w:rStyle w:val="CharSectno"/>
        </w:rPr>
        <w:t>1208T</w:t>
      </w:r>
      <w:r w:rsidRPr="00532E32">
        <w:t xml:space="preserve">  Individual disposes of income to company or trust before </w:t>
      </w:r>
      <w:r w:rsidR="000D013E">
        <w:t>1 January</w:t>
      </w:r>
      <w:r w:rsidRPr="00532E32">
        <w:t xml:space="preserve"> 2002—individual’s spouse is attributable stakeholder</w:t>
      </w:r>
      <w:bookmarkEnd w:id="202"/>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lastRenderedPageBreak/>
        <w:tab/>
        <w:t>(a)</w:t>
      </w:r>
      <w:r w:rsidRPr="00532E32">
        <w:tab/>
        <w:t xml:space="preserve">an individual has transferred property to a company or trust before </w:t>
      </w:r>
      <w:r w:rsidR="000D013E">
        <w:t>1 January</w:t>
      </w:r>
      <w:r w:rsidRPr="00532E32">
        <w:t xml:space="preserve"> 2002; and</w:t>
      </w:r>
    </w:p>
    <w:p w:rsidR="004918DA" w:rsidRPr="00532E32" w:rsidRDefault="004918DA" w:rsidP="004918DA">
      <w:pPr>
        <w:pStyle w:val="paragraph"/>
      </w:pPr>
      <w:r w:rsidRPr="00532E32">
        <w:tab/>
        <w:t>(b)</w:t>
      </w:r>
      <w:r w:rsidRPr="00532E32">
        <w:tab/>
        <w:t>the transfer amounts to a disposal by the individual of ordinary income of the individual; and</w:t>
      </w:r>
    </w:p>
    <w:p w:rsidR="004918DA" w:rsidRPr="00532E32" w:rsidRDefault="004918DA" w:rsidP="004918DA">
      <w:pPr>
        <w:pStyle w:val="paragraph"/>
      </w:pPr>
      <w:r w:rsidRPr="00532E32">
        <w:tab/>
        <w:t>(c)</w:t>
      </w:r>
      <w:r w:rsidRPr="00532E32">
        <w:tab/>
        <w:t>apart from this section, under Division</w:t>
      </w:r>
      <w:r w:rsidR="00D634E3" w:rsidRPr="00532E32">
        <w:t> </w:t>
      </w:r>
      <w:r w:rsidRPr="00532E32">
        <w:t>3 of Part</w:t>
      </w:r>
      <w:r w:rsidR="00D634E3" w:rsidRPr="00532E32">
        <w:t> </w:t>
      </w:r>
      <w:r w:rsidRPr="00532E32">
        <w:t xml:space="preserve">3.10, as a result of the disposition referred to in </w:t>
      </w:r>
      <w:r w:rsidR="00D634E3" w:rsidRPr="00532E32">
        <w:t>paragraph (</w:t>
      </w:r>
      <w:r w:rsidRPr="00532E32">
        <w:t>b), a particular amount is included in the individual’s ordinary income; and</w:t>
      </w:r>
    </w:p>
    <w:p w:rsidR="004918DA" w:rsidRPr="00532E32" w:rsidRDefault="004918DA" w:rsidP="004918DA">
      <w:pPr>
        <w:pStyle w:val="paragraph"/>
      </w:pPr>
      <w:r w:rsidRPr="00532E32">
        <w:tab/>
        <w:t>(d)</w:t>
      </w:r>
      <w:r w:rsidRPr="00532E32">
        <w:tab/>
        <w:t xml:space="preserve">the individual’s spouse is an attributable stakeholder of the company or trust on </w:t>
      </w:r>
      <w:r w:rsidR="000D013E">
        <w:t>1 January</w:t>
      </w:r>
      <w:r w:rsidRPr="00532E32">
        <w:t xml:space="preserve"> 2002;</w:t>
      </w:r>
    </w:p>
    <w:p w:rsidR="004918DA" w:rsidRPr="00532E32" w:rsidRDefault="004918DA" w:rsidP="004918DA">
      <w:pPr>
        <w:pStyle w:val="subsection2"/>
      </w:pPr>
      <w:r w:rsidRPr="00532E32">
        <w:t>the Secretary may, by writing, determine that:</w:t>
      </w:r>
    </w:p>
    <w:p w:rsidR="004918DA" w:rsidRPr="00532E32" w:rsidRDefault="004918DA" w:rsidP="004918DA">
      <w:pPr>
        <w:pStyle w:val="paragraph"/>
      </w:pPr>
      <w:r w:rsidRPr="00532E32">
        <w:tab/>
        <w:t>(e)</w:t>
      </w:r>
      <w:r w:rsidRPr="00532E32">
        <w:tab/>
        <w:t>in a case where the spouse’s income attribution percentage is 100%—Division</w:t>
      </w:r>
      <w:r w:rsidR="00D634E3" w:rsidRPr="00532E32">
        <w:t> </w:t>
      </w:r>
      <w:r w:rsidRPr="00532E32">
        <w:t>3 of Part</w:t>
      </w:r>
      <w:r w:rsidR="00D634E3" w:rsidRPr="00532E32">
        <w:t> </w:t>
      </w:r>
      <w:r w:rsidRPr="00532E32">
        <w:t xml:space="preserve">3.10 has effect on or after </w:t>
      </w:r>
      <w:r w:rsidR="000D013E">
        <w:t>1 January</w:t>
      </w:r>
      <w:r w:rsidRPr="00532E32">
        <w:t xml:space="preserve"> 2002, in relation to the disposal of the income referred to in </w:t>
      </w:r>
      <w:r w:rsidR="00D634E3" w:rsidRPr="00532E32">
        <w:t>paragraph (</w:t>
      </w:r>
      <w:r w:rsidRPr="00532E32">
        <w:t>b), as if the amount of the disposition were nil; or</w:t>
      </w:r>
    </w:p>
    <w:p w:rsidR="004918DA" w:rsidRPr="00532E32" w:rsidRDefault="004918DA" w:rsidP="004918DA">
      <w:pPr>
        <w:pStyle w:val="paragraph"/>
      </w:pPr>
      <w:r w:rsidRPr="00532E32">
        <w:tab/>
        <w:t>(f)</w:t>
      </w:r>
      <w:r w:rsidRPr="00532E32">
        <w:tab/>
        <w:t>in a case where the spouse’s income attribution percentage is less than 100%—Division</w:t>
      </w:r>
      <w:r w:rsidR="00D634E3" w:rsidRPr="00532E32">
        <w:t> </w:t>
      </w:r>
      <w:r w:rsidRPr="00532E32">
        <w:t>3 of Part</w:t>
      </w:r>
      <w:r w:rsidR="00D634E3" w:rsidRPr="00532E32">
        <w:t> </w:t>
      </w:r>
      <w:r w:rsidRPr="00532E32">
        <w:t xml:space="preserve">3.10 has effect on and after </w:t>
      </w:r>
      <w:r w:rsidR="000D013E">
        <w:t>1 January</w:t>
      </w:r>
      <w:r w:rsidRPr="00532E32">
        <w:t xml:space="preserve"> 2002, in relation to the disposal of the income referred to in </w:t>
      </w:r>
      <w:r w:rsidR="00D634E3" w:rsidRPr="00532E32">
        <w:t>paragraph (</w:t>
      </w:r>
      <w:r w:rsidRPr="00532E32">
        <w:t xml:space="preserve">b), as if the amount of the disposition were reduced by the spouse’s income attribution percentage as at </w:t>
      </w:r>
      <w:r w:rsidR="000D013E">
        <w:t>1 January</w:t>
      </w:r>
      <w:r w:rsidRPr="00532E32">
        <w:t xml:space="preserve"> 2002.</w:t>
      </w:r>
    </w:p>
    <w:p w:rsidR="004918DA" w:rsidRPr="00532E32" w:rsidRDefault="004918DA" w:rsidP="001F08D3">
      <w:pPr>
        <w:pStyle w:val="subsection"/>
        <w:keepNext/>
        <w:keepLines/>
      </w:pPr>
      <w:r w:rsidRPr="00532E32">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
      </w:pPr>
      <w:r w:rsidRPr="00532E32">
        <w:tab/>
        <w:t>(3)</w:t>
      </w:r>
      <w:r w:rsidRPr="00532E32">
        <w:tab/>
        <w:t xml:space="preserve">In making a determination under </w:t>
      </w:r>
      <w:r w:rsidR="00D634E3" w:rsidRPr="00532E32">
        <w:t>subsection (</w:t>
      </w:r>
      <w:r w:rsidRPr="00532E32">
        <w:t>1), the Secretary must comply with any relevant decision</w:t>
      </w:r>
      <w:r w:rsidR="000D013E">
        <w:noBreakHyphen/>
      </w:r>
      <w:r w:rsidRPr="00532E32">
        <w:t>making principles.</w:t>
      </w:r>
    </w:p>
    <w:p w:rsidR="004918DA" w:rsidRPr="00532E32" w:rsidRDefault="004918DA" w:rsidP="00F01441">
      <w:pPr>
        <w:pStyle w:val="ActHead3"/>
        <w:pageBreakBefore/>
      </w:pPr>
      <w:bookmarkStart w:id="203" w:name="_Toc173519512"/>
      <w:r w:rsidRPr="00532E32">
        <w:rPr>
          <w:rStyle w:val="CharDivNo"/>
        </w:rPr>
        <w:lastRenderedPageBreak/>
        <w:t>Division</w:t>
      </w:r>
      <w:r w:rsidR="00D634E3" w:rsidRPr="00532E32">
        <w:rPr>
          <w:rStyle w:val="CharDivNo"/>
        </w:rPr>
        <w:t> </w:t>
      </w:r>
      <w:r w:rsidRPr="00532E32">
        <w:rPr>
          <w:rStyle w:val="CharDivNo"/>
        </w:rPr>
        <w:t>11</w:t>
      </w:r>
      <w:r w:rsidRPr="00532E32">
        <w:t>—</w:t>
      </w:r>
      <w:r w:rsidRPr="00532E32">
        <w:rPr>
          <w:rStyle w:val="CharDivText"/>
        </w:rPr>
        <w:t>Concessional primary production trusts</w:t>
      </w:r>
      <w:bookmarkEnd w:id="203"/>
    </w:p>
    <w:p w:rsidR="004918DA" w:rsidRPr="00532E32" w:rsidRDefault="004918DA" w:rsidP="004918DA">
      <w:pPr>
        <w:pStyle w:val="ActHead5"/>
      </w:pPr>
      <w:bookmarkStart w:id="204" w:name="_Toc173519513"/>
      <w:r w:rsidRPr="00532E32">
        <w:rPr>
          <w:rStyle w:val="CharSectno"/>
        </w:rPr>
        <w:t>1208U</w:t>
      </w:r>
      <w:r w:rsidRPr="00532E32">
        <w:t xml:space="preserve">  Concessional primary production trusts</w:t>
      </w:r>
      <w:bookmarkEnd w:id="204"/>
    </w:p>
    <w:p w:rsidR="004918DA" w:rsidRPr="00532E32" w:rsidRDefault="004918DA" w:rsidP="004918DA">
      <w:pPr>
        <w:pStyle w:val="subsection"/>
      </w:pPr>
      <w:r w:rsidRPr="00532E32">
        <w:tab/>
        <w:t>(1)</w:t>
      </w:r>
      <w:r w:rsidRPr="00532E32">
        <w:tab/>
        <w:t xml:space="preserve">For the purposes of this Part, a trust is a </w:t>
      </w:r>
      <w:r w:rsidRPr="00532E32">
        <w:rPr>
          <w:b/>
          <w:i/>
        </w:rPr>
        <w:t>concessional primary production trust</w:t>
      </w:r>
      <w:r w:rsidRPr="00532E32">
        <w:t xml:space="preserve"> in relation to an individual at a particular time (the </w:t>
      </w:r>
      <w:r w:rsidRPr="00532E32">
        <w:rPr>
          <w:b/>
          <w:i/>
        </w:rPr>
        <w:t>test time</w:t>
      </w:r>
      <w:r w:rsidRPr="00532E32">
        <w:t>), if:</w:t>
      </w:r>
    </w:p>
    <w:p w:rsidR="004918DA" w:rsidRPr="00532E32" w:rsidRDefault="004918DA" w:rsidP="004918DA">
      <w:pPr>
        <w:pStyle w:val="paragraph"/>
      </w:pPr>
      <w:r w:rsidRPr="00532E32">
        <w:tab/>
        <w:t>(a)</w:t>
      </w:r>
      <w:r w:rsidRPr="00532E32">
        <w:tab/>
        <w:t>at the test time, the trust is a controlled private trust in relation to the individual; and</w:t>
      </w:r>
    </w:p>
    <w:p w:rsidR="004918DA" w:rsidRPr="00532E32" w:rsidRDefault="004918DA" w:rsidP="004918DA">
      <w:pPr>
        <w:pStyle w:val="paragraph"/>
      </w:pPr>
      <w:r w:rsidRPr="00532E32">
        <w:tab/>
        <w:t>(b)</w:t>
      </w:r>
      <w:r w:rsidRPr="00532E32">
        <w:tab/>
        <w:t>at the test time, either:</w:t>
      </w:r>
    </w:p>
    <w:p w:rsidR="004918DA" w:rsidRPr="00532E32" w:rsidRDefault="004918DA" w:rsidP="004918DA">
      <w:pPr>
        <w:pStyle w:val="paragraphsub"/>
      </w:pPr>
      <w:r w:rsidRPr="00532E32">
        <w:tab/>
        <w:t>(i)</w:t>
      </w:r>
      <w:r w:rsidRPr="00532E32">
        <w:tab/>
        <w:t xml:space="preserve">the trust carries on a primary production enterprise (the </w:t>
      </w:r>
      <w:r w:rsidRPr="00532E32">
        <w:rPr>
          <w:b/>
          <w:i/>
        </w:rPr>
        <w:t>first primary production enterprise</w:t>
      </w:r>
      <w:r w:rsidRPr="00532E32">
        <w:t>); or</w:t>
      </w:r>
    </w:p>
    <w:p w:rsidR="004918DA" w:rsidRPr="00532E32" w:rsidRDefault="004918DA" w:rsidP="004918DA">
      <w:pPr>
        <w:pStyle w:val="paragraphsub"/>
      </w:pPr>
      <w:r w:rsidRPr="00532E32">
        <w:tab/>
        <w:t>(ii)</w:t>
      </w:r>
      <w:r w:rsidRPr="00532E32">
        <w:tab/>
        <w:t xml:space="preserve">the trust makes an asset available to another entity, the other entity carries on a primary production enterprise (the </w:t>
      </w:r>
      <w:r w:rsidRPr="00532E32">
        <w:rPr>
          <w:b/>
          <w:i/>
        </w:rPr>
        <w:t>first primary production enterprise</w:t>
      </w:r>
      <w:r w:rsidRPr="00532E32">
        <w:t>), and the asset is used by the other entity wholly or principally for the purposes of carrying on the first primary production enterprise; and</w:t>
      </w:r>
    </w:p>
    <w:p w:rsidR="004918DA" w:rsidRPr="00532E32" w:rsidRDefault="004918DA" w:rsidP="004918DA">
      <w:pPr>
        <w:pStyle w:val="paragraph"/>
      </w:pPr>
      <w:r w:rsidRPr="00532E32">
        <w:tab/>
        <w:t>(c)</w:t>
      </w:r>
      <w:r w:rsidRPr="00532E32">
        <w:tab/>
        <w:t>at the test time, more than 70% of the net value of the assets of the trust (excluding the net value of the principal home of the individual if that principal home is owned by the trust) relates to assets used wholly or principally for the purposes of carrying on a primary production enterprise; and</w:t>
      </w:r>
    </w:p>
    <w:p w:rsidR="004918DA" w:rsidRPr="00532E32" w:rsidRDefault="004918DA" w:rsidP="004918DA">
      <w:pPr>
        <w:pStyle w:val="paragraph"/>
      </w:pPr>
      <w:r w:rsidRPr="00532E32">
        <w:tab/>
        <w:t>(d)</w:t>
      </w:r>
      <w:r w:rsidRPr="00532E32">
        <w:tab/>
        <w:t>at the test time, the sum of:</w:t>
      </w:r>
    </w:p>
    <w:p w:rsidR="004918DA" w:rsidRPr="00532E32" w:rsidRDefault="004918DA" w:rsidP="004918DA">
      <w:pPr>
        <w:pStyle w:val="paragraphsub"/>
      </w:pPr>
      <w:r w:rsidRPr="00532E32">
        <w:tab/>
        <w:t>(i)</w:t>
      </w:r>
      <w:r w:rsidRPr="00532E32">
        <w:tab/>
        <w:t>the total adjusted net value of assets that are owned or controlled by the individual and used wholly or principally for the purposes of carrying on a primary production enterprise; and</w:t>
      </w:r>
    </w:p>
    <w:p w:rsidR="004918DA" w:rsidRPr="00532E32" w:rsidRDefault="004918DA" w:rsidP="004918DA">
      <w:pPr>
        <w:pStyle w:val="paragraphsub"/>
      </w:pPr>
      <w:r w:rsidRPr="00532E32">
        <w:tab/>
        <w:t>(ii)</w:t>
      </w:r>
      <w:r w:rsidRPr="00532E32">
        <w:tab/>
        <w:t>the total adjusted net value of assets that are owned or controlled by the individual’s spouse and used wholly or principally for the purposes of carrying on a primary production enterprise;</w:t>
      </w:r>
    </w:p>
    <w:p w:rsidR="004918DA" w:rsidRPr="00532E32" w:rsidRDefault="004918DA" w:rsidP="004918DA">
      <w:pPr>
        <w:pStyle w:val="paragraph"/>
      </w:pPr>
      <w:r w:rsidRPr="00532E32">
        <w:tab/>
      </w:r>
      <w:r w:rsidRPr="00532E32">
        <w:tab/>
        <w:t xml:space="preserve">is less than the primary production attribution threshold (as defined by </w:t>
      </w:r>
      <w:r w:rsidR="00D634E3" w:rsidRPr="00532E32">
        <w:t>subsection (</w:t>
      </w:r>
      <w:r w:rsidRPr="00532E32">
        <w:t>6)); and</w:t>
      </w:r>
    </w:p>
    <w:p w:rsidR="004918DA" w:rsidRPr="00532E32" w:rsidRDefault="004918DA" w:rsidP="004918DA">
      <w:pPr>
        <w:pStyle w:val="paragraph"/>
      </w:pPr>
      <w:r w:rsidRPr="00532E32">
        <w:tab/>
        <w:t>(e)</w:t>
      </w:r>
      <w:r w:rsidRPr="00532E32">
        <w:tab/>
        <w:t>if:</w:t>
      </w:r>
    </w:p>
    <w:p w:rsidR="004918DA" w:rsidRPr="00532E32" w:rsidRDefault="004918DA" w:rsidP="004918DA">
      <w:pPr>
        <w:pStyle w:val="paragraphsub"/>
      </w:pPr>
      <w:r w:rsidRPr="00532E32">
        <w:lastRenderedPageBreak/>
        <w:tab/>
        <w:t>(i)</w:t>
      </w:r>
      <w:r w:rsidRPr="00532E32">
        <w:tab/>
        <w:t>the individual or the individual’s spouse had adjusted net primary production income for the last tax year that ended before the test time; and</w:t>
      </w:r>
    </w:p>
    <w:p w:rsidR="004918DA" w:rsidRPr="00532E32" w:rsidRDefault="004918DA" w:rsidP="004918DA">
      <w:pPr>
        <w:pStyle w:val="paragraphsub"/>
      </w:pPr>
      <w:r w:rsidRPr="00532E32">
        <w:tab/>
        <w:t>(ii)</w:t>
      </w:r>
      <w:r w:rsidRPr="00532E32">
        <w:tab/>
        <w:t xml:space="preserve">the individual or the individual’s spouse had adjusted net primary production income for the tax year that preceded the tax year first referred to in </w:t>
      </w:r>
      <w:r w:rsidR="00D634E3" w:rsidRPr="00532E32">
        <w:t>subparagraph (</w:t>
      </w:r>
      <w:r w:rsidRPr="00532E32">
        <w:t>i); and</w:t>
      </w:r>
    </w:p>
    <w:p w:rsidR="004918DA" w:rsidRPr="00532E32" w:rsidRDefault="004918DA" w:rsidP="004918DA">
      <w:pPr>
        <w:pStyle w:val="paragraphsub"/>
      </w:pPr>
      <w:r w:rsidRPr="00532E32">
        <w:tab/>
        <w:t>(iii)</w:t>
      </w:r>
      <w:r w:rsidRPr="00532E32">
        <w:tab/>
        <w:t xml:space="preserve">the individual or the individual’s spouse had adjusted net primary production income for the tax year that preceded the tax year first referred to in </w:t>
      </w:r>
      <w:r w:rsidR="00D634E3" w:rsidRPr="00532E32">
        <w:t>subparagraph (</w:t>
      </w:r>
      <w:r w:rsidRPr="00532E32">
        <w:t>ii);</w:t>
      </w:r>
    </w:p>
    <w:p w:rsidR="004918DA" w:rsidRPr="00532E32" w:rsidRDefault="004918DA" w:rsidP="004918DA">
      <w:pPr>
        <w:pStyle w:val="paragraph"/>
      </w:pPr>
      <w:r w:rsidRPr="00532E32">
        <w:tab/>
      </w:r>
      <w:r w:rsidRPr="00532E32">
        <w:tab/>
        <w:t xml:space="preserve">the average of the following amounts is less than the amount specified in </w:t>
      </w:r>
      <w:r w:rsidR="004E7F2F" w:rsidRPr="00532E32">
        <w:t>clause</w:t>
      </w:r>
      <w:r w:rsidR="00D634E3" w:rsidRPr="00532E32">
        <w:t> </w:t>
      </w:r>
      <w:r w:rsidR="004E7F2F" w:rsidRPr="00532E32">
        <w:t xml:space="preserve">38N of </w:t>
      </w:r>
      <w:r w:rsidR="000D013E">
        <w:t>Schedule 1</w:t>
      </w:r>
      <w:r w:rsidR="004E7F2F" w:rsidRPr="00532E32">
        <w:t xml:space="preserve"> to the </w:t>
      </w:r>
      <w:r w:rsidR="004E7F2F" w:rsidRPr="00532E32">
        <w:rPr>
          <w:i/>
        </w:rPr>
        <w:t>A New Tax System (Family Assistance) Act 1999</w:t>
      </w:r>
      <w:r w:rsidRPr="00532E32">
        <w:t xml:space="preserve"> (subject to any indexation under Schedule</w:t>
      </w:r>
      <w:r w:rsidR="00D634E3" w:rsidRPr="00532E32">
        <w:t> </w:t>
      </w:r>
      <w:r w:rsidRPr="00532E32">
        <w:t>4 to that Act):</w:t>
      </w:r>
    </w:p>
    <w:p w:rsidR="004918DA" w:rsidRPr="00532E32" w:rsidRDefault="004918DA" w:rsidP="004918DA">
      <w:pPr>
        <w:pStyle w:val="paragraphsub"/>
      </w:pPr>
      <w:r w:rsidRPr="00532E32">
        <w:tab/>
        <w:t>(iv)</w:t>
      </w:r>
      <w:r w:rsidRPr="00532E32">
        <w:tab/>
        <w:t xml:space="preserve">the total adjusted net primary production income of the individual and the individual’s spouse for the tax year referred to in </w:t>
      </w:r>
      <w:r w:rsidR="00D634E3" w:rsidRPr="00532E32">
        <w:t>subparagraph (</w:t>
      </w:r>
      <w:r w:rsidRPr="00532E32">
        <w:t>i);</w:t>
      </w:r>
    </w:p>
    <w:p w:rsidR="004918DA" w:rsidRPr="00532E32" w:rsidRDefault="004918DA" w:rsidP="004918DA">
      <w:pPr>
        <w:pStyle w:val="paragraphsub"/>
      </w:pPr>
      <w:r w:rsidRPr="00532E32">
        <w:tab/>
        <w:t>(v)</w:t>
      </w:r>
      <w:r w:rsidRPr="00532E32">
        <w:tab/>
        <w:t xml:space="preserve">the total adjusted net primary production income of the individual and the individual’s spouse for the tax year first referred to in </w:t>
      </w:r>
      <w:r w:rsidR="00D634E3" w:rsidRPr="00532E32">
        <w:t>subparagraph (</w:t>
      </w:r>
      <w:r w:rsidRPr="00532E32">
        <w:t>ii);</w:t>
      </w:r>
    </w:p>
    <w:p w:rsidR="004918DA" w:rsidRPr="00532E32" w:rsidRDefault="004918DA" w:rsidP="004918DA">
      <w:pPr>
        <w:pStyle w:val="paragraphsub"/>
      </w:pPr>
      <w:r w:rsidRPr="00532E32">
        <w:tab/>
        <w:t>(vi)</w:t>
      </w:r>
      <w:r w:rsidRPr="00532E32">
        <w:tab/>
        <w:t xml:space="preserve">the total adjusted net primary production income of the individual and the individual’s spouse for the tax year first referred to in </w:t>
      </w:r>
      <w:r w:rsidR="00D634E3" w:rsidRPr="00532E32">
        <w:t>subparagraph (</w:t>
      </w:r>
      <w:r w:rsidRPr="00532E32">
        <w:t>iii); and</w:t>
      </w:r>
    </w:p>
    <w:p w:rsidR="004918DA" w:rsidRPr="00532E32" w:rsidRDefault="004918DA" w:rsidP="004918DA">
      <w:pPr>
        <w:pStyle w:val="paragraph"/>
      </w:pPr>
      <w:r w:rsidRPr="00532E32">
        <w:tab/>
        <w:t>(f)</w:t>
      </w:r>
      <w:r w:rsidRPr="00532E32">
        <w:tab/>
        <w:t>if:</w:t>
      </w:r>
    </w:p>
    <w:p w:rsidR="004918DA" w:rsidRPr="00532E32" w:rsidRDefault="004918DA" w:rsidP="004918DA">
      <w:pPr>
        <w:pStyle w:val="paragraphsub"/>
      </w:pPr>
      <w:r w:rsidRPr="00532E32">
        <w:tab/>
        <w:t>(i)</w:t>
      </w:r>
      <w:r w:rsidRPr="00532E32">
        <w:tab/>
        <w:t>neither the individual nor the individual’s spouse had adjusted net primary production income for the last tax year that ended before the test time; or</w:t>
      </w:r>
    </w:p>
    <w:p w:rsidR="004918DA" w:rsidRPr="00532E32" w:rsidRDefault="004918DA" w:rsidP="004918DA">
      <w:pPr>
        <w:pStyle w:val="paragraphsub"/>
      </w:pPr>
      <w:r w:rsidRPr="00532E32">
        <w:tab/>
        <w:t>(ii)</w:t>
      </w:r>
      <w:r w:rsidRPr="00532E32">
        <w:tab/>
        <w:t xml:space="preserve">neither the individual nor the individual’s spouse had adjusted net primary production income for the tax year that preceded the tax year referred to in </w:t>
      </w:r>
      <w:r w:rsidR="00D634E3" w:rsidRPr="00532E32">
        <w:t>subparagraph (</w:t>
      </w:r>
      <w:r w:rsidRPr="00532E32">
        <w:t>i); or</w:t>
      </w:r>
    </w:p>
    <w:p w:rsidR="004918DA" w:rsidRPr="00532E32" w:rsidRDefault="004918DA" w:rsidP="004918DA">
      <w:pPr>
        <w:pStyle w:val="paragraphsub"/>
      </w:pPr>
      <w:r w:rsidRPr="00532E32">
        <w:tab/>
        <w:t>(iii)</w:t>
      </w:r>
      <w:r w:rsidRPr="00532E32">
        <w:tab/>
        <w:t xml:space="preserve">neither the individual nor the individual’s spouse had adjusted net primary production income for the tax year that preceded the tax year referred to in </w:t>
      </w:r>
      <w:r w:rsidR="00D634E3" w:rsidRPr="00532E32">
        <w:t>subparagraph (</w:t>
      </w:r>
      <w:r w:rsidRPr="00532E32">
        <w:t>ii);</w:t>
      </w:r>
    </w:p>
    <w:p w:rsidR="004918DA" w:rsidRPr="00532E32" w:rsidRDefault="004918DA" w:rsidP="004918DA">
      <w:pPr>
        <w:pStyle w:val="paragraph"/>
      </w:pPr>
      <w:r w:rsidRPr="00532E32">
        <w:lastRenderedPageBreak/>
        <w:tab/>
      </w:r>
      <w:r w:rsidRPr="00532E32">
        <w:tab/>
        <w:t>the Secretary, by writing, determines that this paragraph applies to the individual and the trust; and</w:t>
      </w:r>
    </w:p>
    <w:p w:rsidR="004918DA" w:rsidRPr="00532E32" w:rsidRDefault="004918DA" w:rsidP="004918DA">
      <w:pPr>
        <w:pStyle w:val="paragraph"/>
      </w:pPr>
      <w:r w:rsidRPr="00532E32">
        <w:tab/>
        <w:t>(g)</w:t>
      </w:r>
      <w:r w:rsidRPr="00532E32">
        <w:tab/>
        <w:t>at the test time, the individual is not actively involved with the first primary production enterprise; and</w:t>
      </w:r>
    </w:p>
    <w:p w:rsidR="004918DA" w:rsidRPr="00532E32" w:rsidRDefault="004918DA" w:rsidP="004918DA">
      <w:pPr>
        <w:pStyle w:val="paragraph"/>
      </w:pPr>
      <w:r w:rsidRPr="00532E32">
        <w:tab/>
        <w:t>(h)</w:t>
      </w:r>
      <w:r w:rsidRPr="00532E32">
        <w:tab/>
        <w:t>at the test time, an eligible descendant of the individual is actively involved with the first primary production enterprise; and</w:t>
      </w:r>
    </w:p>
    <w:p w:rsidR="004918DA" w:rsidRPr="00532E32" w:rsidRDefault="004918DA" w:rsidP="004918DA">
      <w:pPr>
        <w:pStyle w:val="paragraph"/>
      </w:pPr>
      <w:r w:rsidRPr="00532E32">
        <w:tab/>
        <w:t>(i)</w:t>
      </w:r>
      <w:r w:rsidRPr="00532E32">
        <w:tab/>
        <w:t>if, at the test time, the individual is able to appoint the trustee, or any of the trustees, of the trust—there is a provision of the trust deed to the effect that that ability may only be exercised:</w:t>
      </w:r>
    </w:p>
    <w:p w:rsidR="004918DA" w:rsidRPr="00532E32" w:rsidRDefault="004918DA" w:rsidP="004918DA">
      <w:pPr>
        <w:pStyle w:val="paragraphsub"/>
      </w:pPr>
      <w:r w:rsidRPr="00532E32">
        <w:tab/>
        <w:t>(i)</w:t>
      </w:r>
      <w:r w:rsidRPr="00532E32">
        <w:tab/>
        <w:t>if the trustee concerned dies, resigns or becomes subject to a legal disability; or</w:t>
      </w:r>
    </w:p>
    <w:p w:rsidR="004918DA" w:rsidRPr="00532E32" w:rsidRDefault="004918DA" w:rsidP="004918DA">
      <w:pPr>
        <w:pStyle w:val="paragraphsub"/>
      </w:pPr>
      <w:r w:rsidRPr="00532E32">
        <w:tab/>
        <w:t>(ii)</w:t>
      </w:r>
      <w:r w:rsidRPr="00532E32">
        <w:tab/>
        <w:t>in accordance with a statutory law relating to the appointment of trustees; and</w:t>
      </w:r>
    </w:p>
    <w:p w:rsidR="004918DA" w:rsidRPr="00532E32" w:rsidRDefault="004918DA" w:rsidP="004918DA">
      <w:pPr>
        <w:pStyle w:val="paragraph"/>
      </w:pPr>
      <w:r w:rsidRPr="00532E32">
        <w:tab/>
        <w:t>(j)</w:t>
      </w:r>
      <w:r w:rsidRPr="00532E32">
        <w:tab/>
        <w:t>if, at the test time, the individual is able to veto or direct the decisions of the trustee—there is a provision of the trust deed to the effect that that ability may only be exercised:</w:t>
      </w:r>
    </w:p>
    <w:p w:rsidR="004918DA" w:rsidRPr="00532E32" w:rsidRDefault="004918DA" w:rsidP="004918DA">
      <w:pPr>
        <w:pStyle w:val="paragraphsub"/>
      </w:pPr>
      <w:r w:rsidRPr="00532E32">
        <w:tab/>
        <w:t>(i)</w:t>
      </w:r>
      <w:r w:rsidRPr="00532E32">
        <w:tab/>
        <w:t>in relation to the sale of land used for the purposes of carrying on the first primary production enterprise; or</w:t>
      </w:r>
    </w:p>
    <w:p w:rsidR="004918DA" w:rsidRPr="00532E32" w:rsidRDefault="004918DA" w:rsidP="004918DA">
      <w:pPr>
        <w:pStyle w:val="paragraphsub"/>
      </w:pPr>
      <w:r w:rsidRPr="00532E32">
        <w:tab/>
        <w:t>(ii)</w:t>
      </w:r>
      <w:r w:rsidRPr="00532E32">
        <w:tab/>
        <w:t>in relation to the sale of fishing rights or timber rights used for the purposes of carrying on the first primary production enterprise; or</w:t>
      </w:r>
    </w:p>
    <w:p w:rsidR="004918DA" w:rsidRPr="00532E32" w:rsidRDefault="004918DA" w:rsidP="004918DA">
      <w:pPr>
        <w:pStyle w:val="paragraphsub"/>
      </w:pPr>
      <w:r w:rsidRPr="00532E32">
        <w:tab/>
        <w:t>(iii)</w:t>
      </w:r>
      <w:r w:rsidRPr="00532E32">
        <w:tab/>
        <w:t>in accordance with a statutory law relating to the appointment of trustees; and</w:t>
      </w:r>
    </w:p>
    <w:p w:rsidR="004918DA" w:rsidRPr="00532E32" w:rsidRDefault="004918DA" w:rsidP="004918DA">
      <w:pPr>
        <w:pStyle w:val="paragraph"/>
      </w:pPr>
      <w:r w:rsidRPr="00532E32">
        <w:tab/>
        <w:t>(k)</w:t>
      </w:r>
      <w:r w:rsidRPr="00532E32">
        <w:tab/>
        <w:t>at the test time, there is a provision of the trust deed to the effect that neither the individual, nor the individual’s spouse, is, or is capable of becoming, the trustee, or any of the trustees, of the trust; and</w:t>
      </w:r>
    </w:p>
    <w:p w:rsidR="004918DA" w:rsidRPr="00532E32" w:rsidRDefault="004918DA" w:rsidP="004918DA">
      <w:pPr>
        <w:pStyle w:val="paragraph"/>
      </w:pPr>
      <w:r w:rsidRPr="00532E32">
        <w:tab/>
        <w:t>(l)</w:t>
      </w:r>
      <w:r w:rsidRPr="00532E32">
        <w:tab/>
        <w:t xml:space="preserve">at the test time, a group in relation to the individual is not able to vary a provision covered by </w:t>
      </w:r>
      <w:r w:rsidR="00D634E3" w:rsidRPr="00532E32">
        <w:t>paragraph (</w:t>
      </w:r>
      <w:r w:rsidRPr="00532E32">
        <w:t>i), (j) or (k); and</w:t>
      </w:r>
    </w:p>
    <w:p w:rsidR="004918DA" w:rsidRPr="00532E32" w:rsidRDefault="004918DA" w:rsidP="004918DA">
      <w:pPr>
        <w:pStyle w:val="paragraph"/>
      </w:pPr>
      <w:r w:rsidRPr="00532E32">
        <w:tab/>
        <w:t>(m)</w:t>
      </w:r>
      <w:r w:rsidRPr="00532E32">
        <w:tab/>
        <w:t>at the test time, neither the individual, nor the individual’s spouse, is able to vary the trust deed; and</w:t>
      </w:r>
    </w:p>
    <w:p w:rsidR="004918DA" w:rsidRPr="00532E32" w:rsidRDefault="004918DA" w:rsidP="004918DA">
      <w:pPr>
        <w:pStyle w:val="paragraph"/>
      </w:pPr>
      <w:r w:rsidRPr="00532E32">
        <w:tab/>
        <w:t>(n)</w:t>
      </w:r>
      <w:r w:rsidRPr="00532E32">
        <w:tab/>
        <w:t>at the test time, neither the individual, nor the individual’s spouse:</w:t>
      </w:r>
    </w:p>
    <w:p w:rsidR="004918DA" w:rsidRPr="00532E32" w:rsidRDefault="004918DA" w:rsidP="004918DA">
      <w:pPr>
        <w:pStyle w:val="paragraphsub"/>
      </w:pPr>
      <w:r w:rsidRPr="00532E32">
        <w:lastRenderedPageBreak/>
        <w:tab/>
        <w:t>(i)</w:t>
      </w:r>
      <w:r w:rsidRPr="00532E32">
        <w:tab/>
        <w:t>benefits or is capable (whether by the exercise of a power of appointment or otherwise) of benefiting under the trust, either directly or through any interposed companies, business partnerships or trusts; or</w:t>
      </w:r>
    </w:p>
    <w:p w:rsidR="004918DA" w:rsidRPr="00532E32" w:rsidRDefault="004918DA" w:rsidP="004918DA">
      <w:pPr>
        <w:pStyle w:val="paragraphsub"/>
      </w:pPr>
      <w:r w:rsidRPr="00532E32">
        <w:tab/>
        <w:t>(ii)</w:t>
      </w:r>
      <w:r w:rsidRPr="00532E32">
        <w:tab/>
        <w:t>receives any remuneration or other benefits from the trust otherwise than in the capacity of beneficiary of the trust.</w:t>
      </w:r>
    </w:p>
    <w:p w:rsidR="004918DA" w:rsidRPr="00532E32" w:rsidRDefault="004918DA" w:rsidP="004918DA">
      <w:pPr>
        <w:pStyle w:val="subsection"/>
        <w:keepNext/>
      </w:pPr>
      <w:r w:rsidRPr="00532E32">
        <w:tab/>
        <w:t>(2)</w:t>
      </w:r>
      <w:r w:rsidRPr="00532E32">
        <w:tab/>
        <w:t xml:space="preserve">For the purposes of the application of </w:t>
      </w:r>
      <w:r w:rsidR="00D634E3" w:rsidRPr="00532E32">
        <w:t>paragraphs (</w:t>
      </w:r>
      <w:r w:rsidRPr="00532E32">
        <w:t xml:space="preserve">1)(e) and (f) to a particular tax year, a person is the </w:t>
      </w:r>
      <w:r w:rsidRPr="00532E32">
        <w:rPr>
          <w:b/>
          <w:i/>
        </w:rPr>
        <w:t xml:space="preserve">individual’s spouse </w:t>
      </w:r>
      <w:r w:rsidRPr="00532E32">
        <w:t>if, and only if:</w:t>
      </w:r>
    </w:p>
    <w:p w:rsidR="004918DA" w:rsidRPr="00532E32" w:rsidRDefault="004918DA" w:rsidP="004918DA">
      <w:pPr>
        <w:pStyle w:val="paragraph"/>
      </w:pPr>
      <w:r w:rsidRPr="00532E32">
        <w:tab/>
        <w:t>(a)</w:t>
      </w:r>
      <w:r w:rsidRPr="00532E32">
        <w:tab/>
        <w:t>the person was the spouse of the individual at any time during the tax year; and</w:t>
      </w:r>
    </w:p>
    <w:p w:rsidR="004918DA" w:rsidRPr="00532E32" w:rsidRDefault="004918DA" w:rsidP="004918DA">
      <w:pPr>
        <w:pStyle w:val="paragraph"/>
      </w:pPr>
      <w:r w:rsidRPr="00532E32">
        <w:tab/>
        <w:t>(b)</w:t>
      </w:r>
      <w:r w:rsidRPr="00532E32">
        <w:tab/>
        <w:t>the person is the spouse of the individual at the test time.</w:t>
      </w:r>
    </w:p>
    <w:p w:rsidR="004918DA" w:rsidRPr="00532E32" w:rsidRDefault="004918DA" w:rsidP="004918DA">
      <w:pPr>
        <w:pStyle w:val="subsection"/>
      </w:pPr>
      <w:r w:rsidRPr="00532E32">
        <w:tab/>
        <w:t>(3)</w:t>
      </w:r>
      <w:r w:rsidRPr="00532E32">
        <w:tab/>
        <w:t xml:space="preserve">In making a determination under </w:t>
      </w:r>
      <w:r w:rsidR="00D634E3" w:rsidRPr="00532E32">
        <w:t>paragraph (</w:t>
      </w:r>
      <w:r w:rsidRPr="00532E32">
        <w:t>1)(f), the Secretary must comply with any relevant decision</w:t>
      </w:r>
      <w:r w:rsidR="000D013E">
        <w:noBreakHyphen/>
      </w:r>
      <w:r w:rsidRPr="00532E32">
        <w:t>making principles.</w:t>
      </w:r>
    </w:p>
    <w:p w:rsidR="007873EB" w:rsidRPr="00532E32" w:rsidRDefault="007873EB" w:rsidP="007873EB">
      <w:pPr>
        <w:pStyle w:val="subsection"/>
      </w:pPr>
      <w:r w:rsidRPr="00532E32">
        <w:tab/>
        <w:t>(3A)</w:t>
      </w:r>
      <w:r w:rsidRPr="00532E32">
        <w:tab/>
        <w:t xml:space="preserve">For the purposes of </w:t>
      </w:r>
      <w:r w:rsidR="00D634E3" w:rsidRPr="00532E32">
        <w:t>paragraph (</w:t>
      </w:r>
      <w:r w:rsidRPr="00532E32">
        <w:t xml:space="preserve">1)(h), an </w:t>
      </w:r>
      <w:r w:rsidRPr="00532E32">
        <w:rPr>
          <w:b/>
          <w:i/>
        </w:rPr>
        <w:t>eligible descendant</w:t>
      </w:r>
      <w:r w:rsidRPr="00532E32">
        <w:t>, in relation to a person, is:</w:t>
      </w:r>
    </w:p>
    <w:p w:rsidR="007873EB" w:rsidRPr="00532E32" w:rsidRDefault="007873EB" w:rsidP="007873EB">
      <w:pPr>
        <w:pStyle w:val="paragraph"/>
      </w:pPr>
      <w:r w:rsidRPr="00532E32">
        <w:tab/>
        <w:t>(a)</w:t>
      </w:r>
      <w:r w:rsidRPr="00532E32">
        <w:tab/>
        <w:t>a child, step</w:t>
      </w:r>
      <w:r w:rsidR="000D013E">
        <w:noBreakHyphen/>
      </w:r>
      <w:r w:rsidRPr="00532E32">
        <w:t>child or adopted child of the person or of a partner of the person; or</w:t>
      </w:r>
    </w:p>
    <w:p w:rsidR="007873EB" w:rsidRPr="00532E32" w:rsidRDefault="007873EB" w:rsidP="007873EB">
      <w:pPr>
        <w:pStyle w:val="paragraph"/>
      </w:pPr>
      <w:r w:rsidRPr="00532E32">
        <w:tab/>
        <w:t>(b)</w:t>
      </w:r>
      <w:r w:rsidRPr="00532E32">
        <w:tab/>
        <w:t xml:space="preserve">a descendant in direct line of a child described in </w:t>
      </w:r>
      <w:r w:rsidR="00D634E3" w:rsidRPr="00532E32">
        <w:t>paragraph (</w:t>
      </w:r>
      <w:r w:rsidRPr="00532E32">
        <w:t>a); or</w:t>
      </w:r>
    </w:p>
    <w:p w:rsidR="007873EB" w:rsidRPr="00532E32" w:rsidRDefault="007873EB" w:rsidP="007873EB">
      <w:pPr>
        <w:pStyle w:val="paragraph"/>
      </w:pPr>
      <w:r w:rsidRPr="00532E32">
        <w:tab/>
        <w:t>(c)</w:t>
      </w:r>
      <w:r w:rsidRPr="00532E32">
        <w:tab/>
        <w:t xml:space="preserve">any other person who, in the opinion of the Secretary, should be treated for the purposes of this definition as a person described in </w:t>
      </w:r>
      <w:r w:rsidR="00D634E3" w:rsidRPr="00532E32">
        <w:t>paragraph (</w:t>
      </w:r>
      <w:r w:rsidRPr="00532E32">
        <w:t>a) or (b).</w:t>
      </w:r>
    </w:p>
    <w:p w:rsidR="004918DA" w:rsidRPr="00532E32" w:rsidRDefault="004918DA" w:rsidP="004918DA">
      <w:pPr>
        <w:pStyle w:val="subsection"/>
      </w:pPr>
      <w:r w:rsidRPr="00532E32">
        <w:tab/>
        <w:t>(4)</w:t>
      </w:r>
      <w:r w:rsidRPr="00532E32">
        <w:tab/>
      </w:r>
      <w:r w:rsidR="00D634E3" w:rsidRPr="00532E32">
        <w:t>Paragraph (</w:t>
      </w:r>
      <w:r w:rsidRPr="00532E32">
        <w:t>1)(n) does not apply to any of the following benefits:</w:t>
      </w:r>
    </w:p>
    <w:p w:rsidR="004918DA" w:rsidRPr="00532E32" w:rsidRDefault="004918DA" w:rsidP="004918DA">
      <w:pPr>
        <w:pStyle w:val="paragraph"/>
      </w:pPr>
      <w:r w:rsidRPr="00532E32">
        <w:tab/>
        <w:t>(a)</w:t>
      </w:r>
      <w:r w:rsidRPr="00532E32">
        <w:tab/>
        <w:t>food that:</w:t>
      </w:r>
    </w:p>
    <w:p w:rsidR="004918DA" w:rsidRPr="00532E32" w:rsidRDefault="004918DA" w:rsidP="004918DA">
      <w:pPr>
        <w:pStyle w:val="paragraphsub"/>
      </w:pPr>
      <w:r w:rsidRPr="00532E32">
        <w:tab/>
        <w:t>(i)</w:t>
      </w:r>
      <w:r w:rsidRPr="00532E32">
        <w:tab/>
        <w:t>is derived from the first primary production enterprise; and</w:t>
      </w:r>
    </w:p>
    <w:p w:rsidR="004918DA" w:rsidRPr="00532E32" w:rsidRDefault="004918DA" w:rsidP="004918DA">
      <w:pPr>
        <w:pStyle w:val="paragraphsub"/>
      </w:pPr>
      <w:r w:rsidRPr="00532E32">
        <w:tab/>
        <w:t>(ii)</w:t>
      </w:r>
      <w:r w:rsidRPr="00532E32">
        <w:tab/>
        <w:t>is for the personal consumption of the individual or the individual’s spouse;</w:t>
      </w:r>
    </w:p>
    <w:p w:rsidR="004918DA" w:rsidRPr="00532E32" w:rsidRDefault="004918DA" w:rsidP="004918DA">
      <w:pPr>
        <w:pStyle w:val="paragraph"/>
      </w:pPr>
      <w:r w:rsidRPr="00532E32">
        <w:tab/>
        <w:t>(b)</w:t>
      </w:r>
      <w:r w:rsidRPr="00532E32">
        <w:tab/>
        <w:t>residential accommodation for the individual or the individual’s spouse, where that accommodation is the principal home of the individual;</w:t>
      </w:r>
    </w:p>
    <w:p w:rsidR="004918DA" w:rsidRPr="00532E32" w:rsidRDefault="004918DA" w:rsidP="004918DA">
      <w:pPr>
        <w:pStyle w:val="paragraph"/>
      </w:pPr>
      <w:r w:rsidRPr="00532E32">
        <w:lastRenderedPageBreak/>
        <w:tab/>
        <w:t>(c)</w:t>
      </w:r>
      <w:r w:rsidRPr="00532E32">
        <w:tab/>
        <w:t xml:space="preserve">if </w:t>
      </w:r>
      <w:r w:rsidR="00D634E3" w:rsidRPr="00532E32">
        <w:t>paragraph (</w:t>
      </w:r>
      <w:r w:rsidRPr="00532E32">
        <w:t>b) applies—water, fuel, gas or electricity for use in that residential accommodation;</w:t>
      </w:r>
    </w:p>
    <w:p w:rsidR="004918DA" w:rsidRPr="00532E32" w:rsidRDefault="004918DA" w:rsidP="004918DA">
      <w:pPr>
        <w:pStyle w:val="paragraph"/>
      </w:pPr>
      <w:r w:rsidRPr="00532E32">
        <w:tab/>
        <w:t>(d)</w:t>
      </w:r>
      <w:r w:rsidRPr="00532E32">
        <w:tab/>
        <w:t>any other non</w:t>
      </w:r>
      <w:r w:rsidR="000D013E">
        <w:noBreakHyphen/>
      </w:r>
      <w:r w:rsidRPr="00532E32">
        <w:t>cash benefit that is minor and provided on a basis that is infrequent and irregular.</w:t>
      </w:r>
    </w:p>
    <w:p w:rsidR="004918DA" w:rsidRPr="00532E32" w:rsidRDefault="004918DA" w:rsidP="004918DA">
      <w:pPr>
        <w:pStyle w:val="subsection"/>
      </w:pPr>
      <w:r w:rsidRPr="00532E32">
        <w:tab/>
        <w:t>(5)</w:t>
      </w:r>
      <w:r w:rsidRPr="00532E32">
        <w:tab/>
      </w:r>
      <w:r w:rsidR="00D634E3" w:rsidRPr="00532E32">
        <w:t>Subparagraph (</w:t>
      </w:r>
      <w:r w:rsidRPr="00532E32">
        <w:t xml:space="preserve">1)(n)(ii) has effect subject to </w:t>
      </w:r>
      <w:r w:rsidR="00A93C2F" w:rsidRPr="00532E32">
        <w:t>section 1</w:t>
      </w:r>
      <w:r w:rsidRPr="00532E32">
        <w:t>208V.</w:t>
      </w:r>
    </w:p>
    <w:p w:rsidR="004918DA" w:rsidRPr="00532E32" w:rsidRDefault="004918DA" w:rsidP="004918DA">
      <w:pPr>
        <w:pStyle w:val="subsection"/>
      </w:pPr>
      <w:r w:rsidRPr="00532E32">
        <w:tab/>
        <w:t>(6)</w:t>
      </w:r>
      <w:r w:rsidRPr="00532E32">
        <w:tab/>
        <w:t xml:space="preserve">For the purposes of this section, the </w:t>
      </w:r>
      <w:r w:rsidRPr="00532E32">
        <w:rPr>
          <w:b/>
          <w:i/>
        </w:rPr>
        <w:t>primary production attribution threshold</w:t>
      </w:r>
      <w:r w:rsidRPr="00532E32">
        <w:t xml:space="preserve"> is $750,000.</w:t>
      </w:r>
    </w:p>
    <w:p w:rsidR="004918DA" w:rsidRPr="00532E32" w:rsidRDefault="004918DA" w:rsidP="004918DA">
      <w:pPr>
        <w:pStyle w:val="subsection"/>
      </w:pPr>
      <w:r w:rsidRPr="00532E32">
        <w:tab/>
        <w:t>(7)</w:t>
      </w:r>
      <w:r w:rsidRPr="00532E32">
        <w:tab/>
        <w:t xml:space="preserve">A reference in this section to a </w:t>
      </w:r>
      <w:r w:rsidRPr="00532E32">
        <w:rPr>
          <w:b/>
          <w:i/>
        </w:rPr>
        <w:t>group</w:t>
      </w:r>
      <w:r w:rsidRPr="00532E32">
        <w:t xml:space="preserve"> in relation to an individual is a reference to:</w:t>
      </w:r>
    </w:p>
    <w:p w:rsidR="004918DA" w:rsidRPr="00532E32" w:rsidRDefault="004918DA" w:rsidP="004918DA">
      <w:pPr>
        <w:pStyle w:val="paragraph"/>
      </w:pPr>
      <w:r w:rsidRPr="00532E32">
        <w:tab/>
        <w:t>(a)</w:t>
      </w:r>
      <w:r w:rsidRPr="00532E32">
        <w:tab/>
        <w:t>the individual acting alone; or</w:t>
      </w:r>
    </w:p>
    <w:p w:rsidR="004918DA" w:rsidRPr="00532E32" w:rsidRDefault="004918DA" w:rsidP="004918DA">
      <w:pPr>
        <w:pStyle w:val="paragraph"/>
      </w:pPr>
      <w:r w:rsidRPr="00532E32">
        <w:tab/>
        <w:t>(b)</w:t>
      </w:r>
      <w:r w:rsidRPr="00532E32">
        <w:tab/>
        <w:t>an associate of the individual acting alone; or</w:t>
      </w:r>
    </w:p>
    <w:p w:rsidR="004918DA" w:rsidRPr="00532E32" w:rsidRDefault="004918DA" w:rsidP="004918DA">
      <w:pPr>
        <w:pStyle w:val="paragraph"/>
      </w:pPr>
      <w:r w:rsidRPr="00532E32">
        <w:tab/>
        <w:t>(c)</w:t>
      </w:r>
      <w:r w:rsidRPr="00532E32">
        <w:tab/>
        <w:t>the individual and one or more associates of the individual acting together; or</w:t>
      </w:r>
    </w:p>
    <w:p w:rsidR="004918DA" w:rsidRPr="00532E32" w:rsidRDefault="004918DA" w:rsidP="004918DA">
      <w:pPr>
        <w:pStyle w:val="paragraph"/>
      </w:pPr>
      <w:r w:rsidRPr="00532E32">
        <w:tab/>
        <w:t>(d)</w:t>
      </w:r>
      <w:r w:rsidRPr="00532E32">
        <w:tab/>
        <w:t>2 or more associates of the individual acting together.</w:t>
      </w:r>
    </w:p>
    <w:p w:rsidR="004918DA" w:rsidRPr="00532E32" w:rsidRDefault="004918DA" w:rsidP="004918DA">
      <w:pPr>
        <w:pStyle w:val="ActHead5"/>
      </w:pPr>
      <w:bookmarkStart w:id="205" w:name="_Toc173519514"/>
      <w:r w:rsidRPr="00532E32">
        <w:rPr>
          <w:rStyle w:val="CharSectno"/>
        </w:rPr>
        <w:t>1208V</w:t>
      </w:r>
      <w:r w:rsidRPr="00532E32">
        <w:t xml:space="preserve">  Individual ceases to be an attributable stakeholder of trust—receipt of remuneration or other benefits from trust during asset deprivation period</w:t>
      </w:r>
      <w:bookmarkEnd w:id="205"/>
    </w:p>
    <w:p w:rsidR="004918DA" w:rsidRPr="00532E32" w:rsidRDefault="004918DA" w:rsidP="004918DA">
      <w:pPr>
        <w:pStyle w:val="subsection"/>
      </w:pPr>
      <w:r w:rsidRPr="00532E32">
        <w:tab/>
        <w:t>(1)</w:t>
      </w:r>
      <w:r w:rsidRPr="00532E32">
        <w:tab/>
        <w:t>For the purposes of this section, if:</w:t>
      </w:r>
    </w:p>
    <w:p w:rsidR="004918DA" w:rsidRPr="00532E32" w:rsidRDefault="004918DA" w:rsidP="004918DA">
      <w:pPr>
        <w:pStyle w:val="paragraph"/>
      </w:pPr>
      <w:r w:rsidRPr="00532E32">
        <w:tab/>
        <w:t>(a)</w:t>
      </w:r>
      <w:r w:rsidRPr="00532E32">
        <w:tab/>
        <w:t xml:space="preserve">an individual ceases to be an attributable stakeholder of a trust on or after </w:t>
      </w:r>
      <w:r w:rsidR="000D013E">
        <w:t>1 January</w:t>
      </w:r>
      <w:r w:rsidRPr="00532E32">
        <w:t xml:space="preserve"> 2002; and</w:t>
      </w:r>
    </w:p>
    <w:p w:rsidR="004918DA" w:rsidRPr="00532E32" w:rsidRDefault="004918DA" w:rsidP="004918DA">
      <w:pPr>
        <w:pStyle w:val="paragraph"/>
      </w:pPr>
      <w:r w:rsidRPr="00532E32">
        <w:tab/>
        <w:t>(b)</w:t>
      </w:r>
      <w:r w:rsidRPr="00532E32">
        <w:tab/>
        <w:t>immediately after the cessation, the trust was a concessional primary production trust in relation to the individual; and</w:t>
      </w:r>
    </w:p>
    <w:p w:rsidR="004918DA" w:rsidRPr="00532E32" w:rsidRDefault="004918DA" w:rsidP="004918DA">
      <w:pPr>
        <w:pStyle w:val="paragraph"/>
      </w:pPr>
      <w:r w:rsidRPr="00532E32">
        <w:tab/>
        <w:t>(c)</w:t>
      </w:r>
      <w:r w:rsidRPr="00532E32">
        <w:tab/>
        <w:t xml:space="preserve">under </w:t>
      </w:r>
      <w:r w:rsidR="00A93C2F" w:rsidRPr="00532E32">
        <w:t>section 1</w:t>
      </w:r>
      <w:r w:rsidRPr="00532E32">
        <w:t>208M, as a result of the cessation, Division</w:t>
      </w:r>
      <w:r w:rsidR="00D634E3" w:rsidRPr="00532E32">
        <w:t> </w:t>
      </w:r>
      <w:r w:rsidRPr="00532E32">
        <w:t>2 of Part</w:t>
      </w:r>
      <w:r w:rsidR="00D634E3" w:rsidRPr="00532E32">
        <w:t> </w:t>
      </w:r>
      <w:r w:rsidRPr="00532E32">
        <w:t xml:space="preserve">3.12 and </w:t>
      </w:r>
      <w:r w:rsidR="000D013E">
        <w:t>sections 1</w:t>
      </w:r>
      <w:r w:rsidRPr="00532E32">
        <w:t>98F to 198MA (inclusive) have effect as if the individual had disposed of an asset of the individual; and</w:t>
      </w:r>
    </w:p>
    <w:p w:rsidR="004918DA" w:rsidRPr="00532E32" w:rsidRDefault="004918DA" w:rsidP="004918DA">
      <w:pPr>
        <w:pStyle w:val="paragraph"/>
      </w:pPr>
      <w:r w:rsidRPr="00532E32">
        <w:tab/>
        <w:t>(d)</w:t>
      </w:r>
      <w:r w:rsidRPr="00532E32">
        <w:tab/>
        <w:t>under Division</w:t>
      </w:r>
      <w:r w:rsidR="00D634E3" w:rsidRPr="00532E32">
        <w:t> </w:t>
      </w:r>
      <w:r w:rsidRPr="00532E32">
        <w:t>2 of Part</w:t>
      </w:r>
      <w:r w:rsidR="00D634E3" w:rsidRPr="00532E32">
        <w:t> </w:t>
      </w:r>
      <w:r w:rsidRPr="00532E32">
        <w:t xml:space="preserve">3.12 or </w:t>
      </w:r>
      <w:r w:rsidR="000D013E">
        <w:t>sections 1</w:t>
      </w:r>
      <w:r w:rsidRPr="00532E32">
        <w:t>98F to 198MA (inclusive), as a result of the disposition, a particular amount is included in the value of the individual’s assets for the period of 5 years that starts on the day on which the disposition took place;</w:t>
      </w:r>
    </w:p>
    <w:p w:rsidR="004918DA" w:rsidRPr="00532E32" w:rsidRDefault="004918DA" w:rsidP="004918DA">
      <w:pPr>
        <w:pStyle w:val="subsection2"/>
      </w:pPr>
      <w:r w:rsidRPr="00532E32">
        <w:t>then:</w:t>
      </w:r>
    </w:p>
    <w:p w:rsidR="004918DA" w:rsidRPr="00532E32" w:rsidRDefault="004918DA" w:rsidP="004918DA">
      <w:pPr>
        <w:pStyle w:val="paragraph"/>
      </w:pPr>
      <w:r w:rsidRPr="00532E32">
        <w:lastRenderedPageBreak/>
        <w:tab/>
        <w:t>(e)</w:t>
      </w:r>
      <w:r w:rsidRPr="00532E32">
        <w:tab/>
        <w:t xml:space="preserve">the period referred to in </w:t>
      </w:r>
      <w:r w:rsidR="00D634E3" w:rsidRPr="00532E32">
        <w:t>paragraph (</w:t>
      </w:r>
      <w:r w:rsidRPr="00532E32">
        <w:t>d) is the</w:t>
      </w:r>
      <w:r w:rsidRPr="00532E32">
        <w:rPr>
          <w:b/>
          <w:i/>
        </w:rPr>
        <w:t xml:space="preserve"> asset deprivation period</w:t>
      </w:r>
      <w:r w:rsidRPr="00532E32">
        <w:t xml:space="preserve"> in relation to the individual and the trust; and</w:t>
      </w:r>
    </w:p>
    <w:p w:rsidR="004918DA" w:rsidRPr="00532E32" w:rsidRDefault="004918DA" w:rsidP="004918DA">
      <w:pPr>
        <w:pStyle w:val="paragraph"/>
      </w:pPr>
      <w:r w:rsidRPr="00532E32">
        <w:tab/>
        <w:t>(f)</w:t>
      </w:r>
      <w:r w:rsidRPr="00532E32">
        <w:tab/>
        <w:t xml:space="preserve">throughout the asset deprivation period, the trust is a </w:t>
      </w:r>
      <w:r w:rsidRPr="00532E32">
        <w:rPr>
          <w:b/>
          <w:i/>
        </w:rPr>
        <w:t>special primary production trust</w:t>
      </w:r>
      <w:r w:rsidRPr="00532E32">
        <w:t xml:space="preserve"> in relation to the individual; and</w:t>
      </w:r>
    </w:p>
    <w:p w:rsidR="004918DA" w:rsidRPr="00532E32" w:rsidRDefault="004918DA" w:rsidP="004918DA">
      <w:pPr>
        <w:pStyle w:val="paragraph"/>
      </w:pPr>
      <w:r w:rsidRPr="00532E32">
        <w:tab/>
        <w:t>(g)</w:t>
      </w:r>
      <w:r w:rsidRPr="00532E32">
        <w:tab/>
        <w:t xml:space="preserve">each one of the 5 years that constitutes the asset deprivation period is an </w:t>
      </w:r>
      <w:r w:rsidRPr="00532E32">
        <w:rPr>
          <w:b/>
          <w:i/>
        </w:rPr>
        <w:t>asset deprivation year</w:t>
      </w:r>
      <w:r w:rsidRPr="00532E32">
        <w:t xml:space="preserve"> in relation to the individual and the trust.</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 xml:space="preserve">a trust (the </w:t>
      </w:r>
      <w:r w:rsidRPr="00532E32">
        <w:rPr>
          <w:b/>
          <w:i/>
        </w:rPr>
        <w:t>first trust</w:t>
      </w:r>
      <w:r w:rsidRPr="00532E32">
        <w:t>) is a special primary production trust in relation to an individual; and</w:t>
      </w:r>
    </w:p>
    <w:p w:rsidR="004918DA" w:rsidRPr="00532E32" w:rsidRDefault="004918DA" w:rsidP="004918DA">
      <w:pPr>
        <w:pStyle w:val="paragraph"/>
      </w:pPr>
      <w:r w:rsidRPr="00532E32">
        <w:tab/>
        <w:t>(b)</w:t>
      </w:r>
      <w:r w:rsidRPr="00532E32">
        <w:tab/>
        <w:t xml:space="preserve">the individual and/or the individual’s spouse received one or more benefits (the </w:t>
      </w:r>
      <w:r w:rsidRPr="00532E32">
        <w:rPr>
          <w:b/>
          <w:i/>
        </w:rPr>
        <w:t>first benefits</w:t>
      </w:r>
      <w:r w:rsidRPr="00532E32">
        <w:t xml:space="preserve">) from the trust during a period that is an asset deprivation year (the </w:t>
      </w:r>
      <w:r w:rsidRPr="00532E32">
        <w:rPr>
          <w:b/>
          <w:i/>
        </w:rPr>
        <w:t>first asset deprivation year</w:t>
      </w:r>
      <w:r w:rsidRPr="00532E32">
        <w:t>) in relation to the individual and the trust;</w:t>
      </w:r>
    </w:p>
    <w:p w:rsidR="004918DA" w:rsidRPr="00532E32" w:rsidRDefault="004918DA" w:rsidP="004918DA">
      <w:pPr>
        <w:pStyle w:val="subsection2"/>
      </w:pPr>
      <w:r w:rsidRPr="00532E32">
        <w:t>subparagraph</w:t>
      </w:r>
      <w:r w:rsidR="00D634E3" w:rsidRPr="00532E32">
        <w:t> </w:t>
      </w:r>
      <w:r w:rsidRPr="00532E32">
        <w:t xml:space="preserve">1208U(1)(n)(ii) does not apply to the first benefits, so long as the sum of the following amounts is less than the amount specified in </w:t>
      </w:r>
      <w:r w:rsidR="000A6A0D" w:rsidRPr="00532E32">
        <w:t>clause</w:t>
      </w:r>
      <w:r w:rsidR="00D634E3" w:rsidRPr="00532E32">
        <w:t> </w:t>
      </w:r>
      <w:r w:rsidR="000A6A0D" w:rsidRPr="00532E32">
        <w:t>38N</w:t>
      </w:r>
      <w:r w:rsidRPr="00532E32">
        <w:t xml:space="preserve"> of </w:t>
      </w:r>
      <w:r w:rsidR="000D013E">
        <w:t>Schedule 1</w:t>
      </w:r>
      <w:r w:rsidRPr="00532E32">
        <w:t xml:space="preserve"> to the </w:t>
      </w:r>
      <w:r w:rsidRPr="00532E32">
        <w:rPr>
          <w:i/>
        </w:rPr>
        <w:t>A New Tax System (Family Assistance) Act 1999</w:t>
      </w:r>
      <w:r w:rsidRPr="00532E32">
        <w:t xml:space="preserve"> (subject to any indexation under Schedule</w:t>
      </w:r>
      <w:r w:rsidR="00D634E3" w:rsidRPr="00532E32">
        <w:t> </w:t>
      </w:r>
      <w:r w:rsidRPr="00532E32">
        <w:t>4 to that Act):</w:t>
      </w:r>
    </w:p>
    <w:p w:rsidR="004918DA" w:rsidRPr="00532E32" w:rsidRDefault="004918DA" w:rsidP="004918DA">
      <w:pPr>
        <w:pStyle w:val="paragraph"/>
      </w:pPr>
      <w:r w:rsidRPr="00532E32">
        <w:tab/>
        <w:t>(c)</w:t>
      </w:r>
      <w:r w:rsidRPr="00532E32">
        <w:tab/>
        <w:t>the total of the amount or value of the first benefits;</w:t>
      </w:r>
    </w:p>
    <w:p w:rsidR="004918DA" w:rsidRPr="00532E32" w:rsidRDefault="004918DA" w:rsidP="004918DA">
      <w:pPr>
        <w:pStyle w:val="paragraph"/>
      </w:pPr>
      <w:r w:rsidRPr="00532E32">
        <w:tab/>
        <w:t>(d)</w:t>
      </w:r>
      <w:r w:rsidRPr="00532E32">
        <w:tab/>
        <w:t>if:</w:t>
      </w:r>
    </w:p>
    <w:p w:rsidR="004918DA" w:rsidRPr="00532E32" w:rsidRDefault="004918DA" w:rsidP="004918DA">
      <w:pPr>
        <w:pStyle w:val="paragraphsub"/>
      </w:pPr>
      <w:r w:rsidRPr="00532E32">
        <w:tab/>
        <w:t>(i)</w:t>
      </w:r>
      <w:r w:rsidRPr="00532E32">
        <w:tab/>
        <w:t>another trust is a special primary production trust in relation to the individual; and</w:t>
      </w:r>
    </w:p>
    <w:p w:rsidR="004918DA" w:rsidRPr="00532E32" w:rsidRDefault="004918DA" w:rsidP="004918DA">
      <w:pPr>
        <w:pStyle w:val="paragraphsub"/>
      </w:pPr>
      <w:r w:rsidRPr="00532E32">
        <w:tab/>
        <w:t>(ii)</w:t>
      </w:r>
      <w:r w:rsidRPr="00532E32">
        <w:tab/>
        <w:t>the asset deprivation period in relation to the individual and that other trust overlaps, in whole or in part, the first asset deprivation year; and</w:t>
      </w:r>
    </w:p>
    <w:p w:rsidR="004918DA" w:rsidRPr="00532E32" w:rsidRDefault="004918DA" w:rsidP="004918DA">
      <w:pPr>
        <w:pStyle w:val="paragraphsub"/>
      </w:pPr>
      <w:r w:rsidRPr="00532E32">
        <w:tab/>
        <w:t>(iii)</w:t>
      </w:r>
      <w:r w:rsidRPr="00532E32">
        <w:tab/>
        <w:t xml:space="preserve">the individual and/or the individual’s spouse received one or more benefits (the </w:t>
      </w:r>
      <w:r w:rsidRPr="00532E32">
        <w:rPr>
          <w:b/>
          <w:i/>
        </w:rPr>
        <w:t>second benefits</w:t>
      </w:r>
      <w:r w:rsidRPr="00532E32">
        <w:t>) from that other trust during the period of the overlap;</w:t>
      </w:r>
    </w:p>
    <w:p w:rsidR="004918DA" w:rsidRPr="00532E32" w:rsidRDefault="004918DA" w:rsidP="004918DA">
      <w:pPr>
        <w:pStyle w:val="paragraph"/>
      </w:pPr>
      <w:r w:rsidRPr="00532E32">
        <w:tab/>
      </w:r>
      <w:r w:rsidRPr="00532E32">
        <w:tab/>
        <w:t>the total of the amount or value of the second benefits;</w:t>
      </w:r>
    </w:p>
    <w:p w:rsidR="004918DA" w:rsidRPr="00532E32" w:rsidRDefault="004918DA" w:rsidP="004918DA">
      <w:pPr>
        <w:pStyle w:val="paragraph"/>
      </w:pPr>
      <w:r w:rsidRPr="00532E32">
        <w:tab/>
        <w:t>(e)</w:t>
      </w:r>
      <w:r w:rsidRPr="00532E32">
        <w:tab/>
        <w:t>if:</w:t>
      </w:r>
    </w:p>
    <w:p w:rsidR="004918DA" w:rsidRPr="00532E32" w:rsidRDefault="004918DA" w:rsidP="004918DA">
      <w:pPr>
        <w:pStyle w:val="paragraphsub"/>
      </w:pPr>
      <w:r w:rsidRPr="00532E32">
        <w:tab/>
        <w:t>(i)</w:t>
      </w:r>
      <w:r w:rsidRPr="00532E32">
        <w:tab/>
        <w:t>another trust is a special primary production trust in relation to the individual’s spouse; and</w:t>
      </w:r>
    </w:p>
    <w:p w:rsidR="004918DA" w:rsidRPr="00532E32" w:rsidRDefault="004918DA" w:rsidP="004918DA">
      <w:pPr>
        <w:pStyle w:val="paragraphsub"/>
      </w:pPr>
      <w:r w:rsidRPr="00532E32">
        <w:lastRenderedPageBreak/>
        <w:tab/>
        <w:t>(ii)</w:t>
      </w:r>
      <w:r w:rsidRPr="00532E32">
        <w:tab/>
        <w:t>the asset deprivation period in relation to the individual’s spouse and that other trust overlaps, in whole or in part, the first asset deprivation year; and</w:t>
      </w:r>
    </w:p>
    <w:p w:rsidR="004918DA" w:rsidRPr="00532E32" w:rsidRDefault="004918DA" w:rsidP="004918DA">
      <w:pPr>
        <w:pStyle w:val="paragraphsub"/>
      </w:pPr>
      <w:r w:rsidRPr="00532E32">
        <w:tab/>
        <w:t>(iii)</w:t>
      </w:r>
      <w:r w:rsidRPr="00532E32">
        <w:tab/>
        <w:t xml:space="preserve">the individual’s spouse and/or the individual received one or more benefits (the </w:t>
      </w:r>
      <w:r w:rsidRPr="00532E32">
        <w:rPr>
          <w:b/>
          <w:i/>
        </w:rPr>
        <w:t>third benefits</w:t>
      </w:r>
      <w:r w:rsidRPr="00532E32">
        <w:t>) from that other trust during the period of the overlap;</w:t>
      </w:r>
    </w:p>
    <w:p w:rsidR="004918DA" w:rsidRPr="00532E32" w:rsidRDefault="004918DA" w:rsidP="004918DA">
      <w:pPr>
        <w:pStyle w:val="paragraph"/>
      </w:pPr>
      <w:r w:rsidRPr="00532E32">
        <w:tab/>
      </w:r>
      <w:r w:rsidRPr="00532E32">
        <w:tab/>
        <w:t>the total of the amount or value of the third benefits.</w:t>
      </w:r>
    </w:p>
    <w:p w:rsidR="004918DA" w:rsidRPr="00532E32" w:rsidRDefault="004918DA" w:rsidP="004918DA">
      <w:pPr>
        <w:pStyle w:val="subsection"/>
      </w:pPr>
      <w:r w:rsidRPr="00532E32">
        <w:tab/>
        <w:t>(3)</w:t>
      </w:r>
      <w:r w:rsidRPr="00532E32">
        <w:tab/>
      </w:r>
      <w:r w:rsidR="00D634E3" w:rsidRPr="00532E32">
        <w:t>Subsection (</w:t>
      </w:r>
      <w:r w:rsidRPr="00532E32">
        <w:t>2) does not apply to any of the following benefits:</w:t>
      </w:r>
    </w:p>
    <w:p w:rsidR="004918DA" w:rsidRPr="00532E32" w:rsidRDefault="004918DA" w:rsidP="004918DA">
      <w:pPr>
        <w:pStyle w:val="paragraph"/>
      </w:pPr>
      <w:r w:rsidRPr="00532E32">
        <w:tab/>
        <w:t>(a)</w:t>
      </w:r>
      <w:r w:rsidRPr="00532E32">
        <w:tab/>
        <w:t>food that:</w:t>
      </w:r>
    </w:p>
    <w:p w:rsidR="004918DA" w:rsidRPr="00532E32" w:rsidRDefault="004918DA" w:rsidP="004918DA">
      <w:pPr>
        <w:pStyle w:val="paragraphsub"/>
      </w:pPr>
      <w:r w:rsidRPr="00532E32">
        <w:tab/>
        <w:t>(i)</w:t>
      </w:r>
      <w:r w:rsidRPr="00532E32">
        <w:tab/>
        <w:t xml:space="preserve">is derived from the first primary production enterprise referred to in </w:t>
      </w:r>
      <w:r w:rsidR="00A93C2F" w:rsidRPr="00532E32">
        <w:t>section 1</w:t>
      </w:r>
      <w:r w:rsidRPr="00532E32">
        <w:t>208U; and</w:t>
      </w:r>
    </w:p>
    <w:p w:rsidR="004918DA" w:rsidRPr="00532E32" w:rsidRDefault="004918DA" w:rsidP="004918DA">
      <w:pPr>
        <w:pStyle w:val="paragraphsub"/>
      </w:pPr>
      <w:r w:rsidRPr="00532E32">
        <w:tab/>
        <w:t>(ii)</w:t>
      </w:r>
      <w:r w:rsidRPr="00532E32">
        <w:tab/>
        <w:t>is for the personal consumption of the individual or the individual’s spouse;</w:t>
      </w:r>
    </w:p>
    <w:p w:rsidR="004918DA" w:rsidRPr="00532E32" w:rsidRDefault="004918DA" w:rsidP="004918DA">
      <w:pPr>
        <w:pStyle w:val="paragraph"/>
      </w:pPr>
      <w:r w:rsidRPr="00532E32">
        <w:tab/>
        <w:t>(b)</w:t>
      </w:r>
      <w:r w:rsidRPr="00532E32">
        <w:tab/>
        <w:t>residential accommodation for the individual or the individual’s spouse, where that accommodation is the principal home of the individual;</w:t>
      </w:r>
    </w:p>
    <w:p w:rsidR="004918DA" w:rsidRPr="00532E32" w:rsidRDefault="004918DA" w:rsidP="004918DA">
      <w:pPr>
        <w:pStyle w:val="paragraph"/>
      </w:pPr>
      <w:r w:rsidRPr="00532E32">
        <w:tab/>
        <w:t>(c)</w:t>
      </w:r>
      <w:r w:rsidRPr="00532E32">
        <w:tab/>
        <w:t xml:space="preserve">if </w:t>
      </w:r>
      <w:r w:rsidR="00D634E3" w:rsidRPr="00532E32">
        <w:t>paragraph (</w:t>
      </w:r>
      <w:r w:rsidRPr="00532E32">
        <w:t>b) applies—water, fuel, gas or electricity for use in that residential accommodation;</w:t>
      </w:r>
    </w:p>
    <w:p w:rsidR="004918DA" w:rsidRPr="00532E32" w:rsidRDefault="004918DA" w:rsidP="004918DA">
      <w:pPr>
        <w:pStyle w:val="paragraph"/>
      </w:pPr>
      <w:r w:rsidRPr="00532E32">
        <w:tab/>
        <w:t>(d)</w:t>
      </w:r>
      <w:r w:rsidRPr="00532E32">
        <w:tab/>
        <w:t>any other non</w:t>
      </w:r>
      <w:r w:rsidR="000D013E">
        <w:noBreakHyphen/>
      </w:r>
      <w:r w:rsidRPr="00532E32">
        <w:t>cash benefit that is minor and provided on a basis that is infrequent and irregular.</w:t>
      </w:r>
    </w:p>
    <w:p w:rsidR="004918DA" w:rsidRPr="00532E32" w:rsidRDefault="004918DA" w:rsidP="004918DA">
      <w:pPr>
        <w:pStyle w:val="subsection"/>
      </w:pPr>
      <w:r w:rsidRPr="00532E32">
        <w:tab/>
        <w:t>(4)</w:t>
      </w:r>
      <w:r w:rsidRPr="00532E32">
        <w:tab/>
        <w:t>In this section:</w:t>
      </w:r>
    </w:p>
    <w:p w:rsidR="004918DA" w:rsidRPr="00532E32" w:rsidRDefault="004918DA" w:rsidP="004918DA">
      <w:pPr>
        <w:pStyle w:val="Definition"/>
      </w:pPr>
      <w:r w:rsidRPr="00532E32">
        <w:rPr>
          <w:b/>
          <w:i/>
        </w:rPr>
        <w:t>benefit</w:t>
      </w:r>
      <w:r w:rsidRPr="00532E32">
        <w:t>, in relation to a trust, means any remuneration or other benefit received from the trust otherwise than in the capacity of beneficiary of the trust.</w:t>
      </w:r>
    </w:p>
    <w:p w:rsidR="004918DA" w:rsidRPr="00532E32" w:rsidRDefault="004918DA" w:rsidP="004918DA">
      <w:pPr>
        <w:pStyle w:val="ActHead5"/>
      </w:pPr>
      <w:bookmarkStart w:id="206" w:name="_Toc173519515"/>
      <w:r w:rsidRPr="00532E32">
        <w:rPr>
          <w:rStyle w:val="CharSectno"/>
        </w:rPr>
        <w:t>1208W</w:t>
      </w:r>
      <w:r w:rsidRPr="00532E32">
        <w:t xml:space="preserve">  Net value of asset</w:t>
      </w:r>
      <w:bookmarkEnd w:id="206"/>
    </w:p>
    <w:p w:rsidR="004918DA" w:rsidRPr="00532E32" w:rsidRDefault="004918DA" w:rsidP="004918DA">
      <w:pPr>
        <w:pStyle w:val="subsection"/>
      </w:pPr>
      <w:r w:rsidRPr="00532E32">
        <w:tab/>
        <w:t>(1)</w:t>
      </w:r>
      <w:r w:rsidRPr="00532E32">
        <w:tab/>
        <w:t xml:space="preserve">For the purposes of this Division, the </w:t>
      </w:r>
      <w:r w:rsidRPr="00532E32">
        <w:rPr>
          <w:b/>
          <w:i/>
        </w:rPr>
        <w:t>net value</w:t>
      </w:r>
      <w:r w:rsidRPr="00532E32">
        <w:t xml:space="preserve"> of an asset is the value of the asset, without any reduction other than a reduction under </w:t>
      </w:r>
      <w:r w:rsidR="00D634E3" w:rsidRPr="00532E32">
        <w:t>subsection (</w:t>
      </w:r>
      <w:r w:rsidRPr="00532E32">
        <w:t>2).</w:t>
      </w:r>
    </w:p>
    <w:p w:rsidR="004918DA" w:rsidRPr="00532E32" w:rsidRDefault="004918DA" w:rsidP="004918DA">
      <w:pPr>
        <w:pStyle w:val="subsection"/>
      </w:pPr>
      <w:r w:rsidRPr="00532E32">
        <w:tab/>
        <w:t>(2)</w:t>
      </w:r>
      <w:r w:rsidRPr="00532E32">
        <w:tab/>
        <w:t>The Secretary may, by writing, determine that the value of a specified asset is to be reduced by the whole or a specified part of a specified liability.</w:t>
      </w:r>
    </w:p>
    <w:p w:rsidR="004918DA" w:rsidRPr="00532E32" w:rsidRDefault="004918DA" w:rsidP="004918DA">
      <w:pPr>
        <w:pStyle w:val="subsection"/>
      </w:pPr>
      <w:r w:rsidRPr="00532E32">
        <w:lastRenderedPageBreak/>
        <w:tab/>
        <w:t>(3)</w:t>
      </w:r>
      <w:r w:rsidRPr="00532E32">
        <w:tab/>
        <w:t>A determination under this section has effect accordingly.</w:t>
      </w:r>
    </w:p>
    <w:p w:rsidR="004918DA" w:rsidRPr="00532E32" w:rsidRDefault="004918DA" w:rsidP="004918DA">
      <w:pPr>
        <w:pStyle w:val="subsection"/>
      </w:pPr>
      <w:r w:rsidRPr="00532E32">
        <w:tab/>
        <w:t>(4)</w:t>
      </w:r>
      <w:r w:rsidRPr="00532E32">
        <w:tab/>
        <w:t>In making a determination under this section, the Secretary must comply with any relevant decision</w:t>
      </w:r>
      <w:r w:rsidR="000D013E">
        <w:noBreakHyphen/>
      </w:r>
      <w:r w:rsidRPr="00532E32">
        <w:t>making principles.</w:t>
      </w:r>
    </w:p>
    <w:p w:rsidR="004918DA" w:rsidRPr="00532E32" w:rsidRDefault="004918DA" w:rsidP="004918DA">
      <w:pPr>
        <w:pStyle w:val="ActHead5"/>
      </w:pPr>
      <w:bookmarkStart w:id="207" w:name="_Toc173519516"/>
      <w:r w:rsidRPr="00532E32">
        <w:rPr>
          <w:rStyle w:val="CharSectno"/>
        </w:rPr>
        <w:t>1208X</w:t>
      </w:r>
      <w:r w:rsidRPr="00532E32">
        <w:t xml:space="preserve">  Value of entity’s assets</w:t>
      </w:r>
      <w:bookmarkEnd w:id="207"/>
    </w:p>
    <w:p w:rsidR="004918DA" w:rsidRPr="00532E32" w:rsidRDefault="004918DA" w:rsidP="004918DA">
      <w:pPr>
        <w:pStyle w:val="subsection"/>
      </w:pPr>
      <w:r w:rsidRPr="00532E32">
        <w:tab/>
      </w:r>
      <w:r w:rsidRPr="00532E32">
        <w:tab/>
        <w:t>For the purposes of this Division, the value of an entity’s assets is to be worked out as if:</w:t>
      </w:r>
    </w:p>
    <w:p w:rsidR="004918DA" w:rsidRPr="00532E32" w:rsidRDefault="004918DA" w:rsidP="004918DA">
      <w:pPr>
        <w:pStyle w:val="paragraph"/>
      </w:pPr>
      <w:r w:rsidRPr="00532E32">
        <w:tab/>
        <w:t>(a)</w:t>
      </w:r>
      <w:r w:rsidRPr="00532E32">
        <w:tab/>
        <w:t xml:space="preserve">each reference in </w:t>
      </w:r>
      <w:r w:rsidR="000D013E">
        <w:t>sections 1</w:t>
      </w:r>
      <w:r w:rsidR="006052D6" w:rsidRPr="00532E32">
        <w:t>1 and 11A</w:t>
      </w:r>
      <w:r w:rsidRPr="00532E32">
        <w:t xml:space="preserve"> to a person included a reference to an entity; and</w:t>
      </w:r>
    </w:p>
    <w:p w:rsidR="004918DA" w:rsidRPr="00532E32" w:rsidRDefault="004918DA" w:rsidP="004918DA">
      <w:pPr>
        <w:pStyle w:val="paragraph"/>
      </w:pPr>
      <w:r w:rsidRPr="00532E32">
        <w:tab/>
        <w:t>(b)</w:t>
      </w:r>
      <w:r w:rsidRPr="00532E32">
        <w:tab/>
        <w:t>Division</w:t>
      </w:r>
      <w:r w:rsidR="00D634E3" w:rsidRPr="00532E32">
        <w:t> </w:t>
      </w:r>
      <w:r w:rsidRPr="00532E32">
        <w:t>1 of Part</w:t>
      </w:r>
      <w:r w:rsidR="00D634E3" w:rsidRPr="00532E32">
        <w:t> </w:t>
      </w:r>
      <w:r w:rsidRPr="00532E32">
        <w:t xml:space="preserve">3.12 (other than </w:t>
      </w:r>
      <w:r w:rsidR="00A93C2F" w:rsidRPr="00532E32">
        <w:t>section 1</w:t>
      </w:r>
      <w:r w:rsidRPr="00532E32">
        <w:t>122) had not been enacted.</w:t>
      </w:r>
    </w:p>
    <w:p w:rsidR="004918DA" w:rsidRPr="00532E32" w:rsidRDefault="004918DA" w:rsidP="004918DA">
      <w:pPr>
        <w:pStyle w:val="ActHead5"/>
      </w:pPr>
      <w:bookmarkStart w:id="208" w:name="_Toc173519517"/>
      <w:r w:rsidRPr="00532E32">
        <w:rPr>
          <w:rStyle w:val="CharSectno"/>
        </w:rPr>
        <w:t>1208Y</w:t>
      </w:r>
      <w:r w:rsidRPr="00532E32">
        <w:t xml:space="preserve">  When asset is controlled by an individual</w:t>
      </w:r>
      <w:bookmarkEnd w:id="208"/>
    </w:p>
    <w:p w:rsidR="004918DA" w:rsidRPr="00532E32" w:rsidRDefault="004918DA" w:rsidP="004918DA">
      <w:pPr>
        <w:pStyle w:val="subsection"/>
      </w:pPr>
      <w:r w:rsidRPr="00532E32">
        <w:tab/>
        <w:t>(1)</w:t>
      </w:r>
      <w:r w:rsidRPr="00532E32">
        <w:tab/>
        <w:t xml:space="preserve">For the purposes of this Division, an asset is </w:t>
      </w:r>
      <w:r w:rsidRPr="00532E32">
        <w:rPr>
          <w:b/>
          <w:i/>
        </w:rPr>
        <w:t>controlled</w:t>
      </w:r>
      <w:r w:rsidRPr="00532E32">
        <w:t xml:space="preserve"> by an individual if, and only if:</w:t>
      </w:r>
    </w:p>
    <w:p w:rsidR="004918DA" w:rsidRPr="00532E32" w:rsidRDefault="004918DA" w:rsidP="004918DA">
      <w:pPr>
        <w:pStyle w:val="paragraph"/>
      </w:pPr>
      <w:r w:rsidRPr="00532E32">
        <w:tab/>
        <w:t>(a)</w:t>
      </w:r>
      <w:r w:rsidRPr="00532E32">
        <w:tab/>
        <w:t>all of the following conditions are satisfied:</w:t>
      </w:r>
    </w:p>
    <w:p w:rsidR="004918DA" w:rsidRPr="00532E32" w:rsidRDefault="004918DA" w:rsidP="004918DA">
      <w:pPr>
        <w:pStyle w:val="paragraphsub"/>
      </w:pPr>
      <w:r w:rsidRPr="00532E32">
        <w:tab/>
        <w:t>(i)</w:t>
      </w:r>
      <w:r w:rsidRPr="00532E32">
        <w:tab/>
        <w:t>the asset is owned by a company;</w:t>
      </w:r>
    </w:p>
    <w:p w:rsidR="004918DA" w:rsidRPr="00532E32" w:rsidRDefault="004918DA" w:rsidP="004918DA">
      <w:pPr>
        <w:pStyle w:val="paragraphsub"/>
      </w:pPr>
      <w:r w:rsidRPr="00532E32">
        <w:tab/>
        <w:t>(ii)</w:t>
      </w:r>
      <w:r w:rsidRPr="00532E32">
        <w:tab/>
        <w:t>the company is a controlled private company in relation to the individual;</w:t>
      </w:r>
    </w:p>
    <w:p w:rsidR="004918DA" w:rsidRPr="00532E32" w:rsidRDefault="004918DA" w:rsidP="004918DA">
      <w:pPr>
        <w:pStyle w:val="paragraphsub"/>
      </w:pPr>
      <w:r w:rsidRPr="00532E32">
        <w:tab/>
        <w:t>(iii)</w:t>
      </w:r>
      <w:r w:rsidRPr="00532E32">
        <w:tab/>
        <w:t xml:space="preserve">no determination is in force under </w:t>
      </w:r>
      <w:r w:rsidR="00D634E3" w:rsidRPr="00532E32">
        <w:t>subsection (</w:t>
      </w:r>
      <w:r w:rsidRPr="00532E32">
        <w:t>2) in relation to the asset and the individual; or</w:t>
      </w:r>
    </w:p>
    <w:p w:rsidR="004918DA" w:rsidRPr="00532E32" w:rsidRDefault="004918DA" w:rsidP="004918DA">
      <w:pPr>
        <w:pStyle w:val="paragraph"/>
      </w:pPr>
      <w:r w:rsidRPr="00532E32">
        <w:tab/>
        <w:t>(b)</w:t>
      </w:r>
      <w:r w:rsidRPr="00532E32">
        <w:tab/>
        <w:t>all of the following conditions are satisfied:</w:t>
      </w:r>
    </w:p>
    <w:p w:rsidR="004918DA" w:rsidRPr="00532E32" w:rsidRDefault="004918DA" w:rsidP="004918DA">
      <w:pPr>
        <w:pStyle w:val="paragraphsub"/>
      </w:pPr>
      <w:r w:rsidRPr="00532E32">
        <w:tab/>
        <w:t>(i)</w:t>
      </w:r>
      <w:r w:rsidRPr="00532E32">
        <w:tab/>
        <w:t>the asset is owned by a trust;</w:t>
      </w:r>
    </w:p>
    <w:p w:rsidR="004918DA" w:rsidRPr="00532E32" w:rsidRDefault="004918DA" w:rsidP="004918DA">
      <w:pPr>
        <w:pStyle w:val="paragraphsub"/>
      </w:pPr>
      <w:r w:rsidRPr="00532E32">
        <w:tab/>
        <w:t>(ii)</w:t>
      </w:r>
      <w:r w:rsidRPr="00532E32">
        <w:tab/>
        <w:t>the trust is a controlled private trust in relation to the individual;</w:t>
      </w:r>
    </w:p>
    <w:p w:rsidR="004918DA" w:rsidRPr="00532E32" w:rsidRDefault="004918DA" w:rsidP="004918DA">
      <w:pPr>
        <w:pStyle w:val="paragraphsub"/>
      </w:pPr>
      <w:r w:rsidRPr="00532E32">
        <w:tab/>
        <w:t>(iii)</w:t>
      </w:r>
      <w:r w:rsidRPr="00532E32">
        <w:tab/>
        <w:t xml:space="preserve">no determination is in force under </w:t>
      </w:r>
      <w:r w:rsidR="00D634E3" w:rsidRPr="00532E32">
        <w:t>subsection (</w:t>
      </w:r>
      <w:r w:rsidRPr="00532E32">
        <w:t>2) in relation to the asset and the individual; or</w:t>
      </w:r>
    </w:p>
    <w:p w:rsidR="004918DA" w:rsidRPr="00532E32" w:rsidRDefault="004918DA" w:rsidP="004918DA">
      <w:pPr>
        <w:pStyle w:val="paragraph"/>
        <w:keepNext/>
      </w:pPr>
      <w:r w:rsidRPr="00532E32">
        <w:tab/>
        <w:t>(c)</w:t>
      </w:r>
      <w:r w:rsidRPr="00532E32">
        <w:tab/>
        <w:t>both:</w:t>
      </w:r>
    </w:p>
    <w:p w:rsidR="004918DA" w:rsidRPr="00532E32" w:rsidRDefault="004918DA" w:rsidP="004918DA">
      <w:pPr>
        <w:pStyle w:val="paragraphsub"/>
      </w:pPr>
      <w:r w:rsidRPr="00532E32">
        <w:tab/>
        <w:t>(i)</w:t>
      </w:r>
      <w:r w:rsidRPr="00532E32">
        <w:tab/>
        <w:t>the asset is owned by a business partnership; and</w:t>
      </w:r>
    </w:p>
    <w:p w:rsidR="004918DA" w:rsidRPr="00532E32" w:rsidRDefault="004918DA" w:rsidP="004918DA">
      <w:pPr>
        <w:pStyle w:val="paragraphsub"/>
      </w:pPr>
      <w:r w:rsidRPr="00532E32">
        <w:tab/>
        <w:t>(ii)</w:t>
      </w:r>
      <w:r w:rsidRPr="00532E32">
        <w:tab/>
        <w:t>the individual is a partner in the partnership.</w:t>
      </w:r>
    </w:p>
    <w:p w:rsidR="004918DA" w:rsidRPr="00532E32" w:rsidRDefault="004918DA" w:rsidP="004918DA">
      <w:pPr>
        <w:pStyle w:val="subsection"/>
      </w:pPr>
      <w:r w:rsidRPr="00532E32">
        <w:tab/>
        <w:t>(2)</w:t>
      </w:r>
      <w:r w:rsidRPr="00532E32">
        <w:tab/>
        <w:t>If the asset is owned by a company or trust, the Secretary may, by writing, determine that, for the purposes of this Division, the asset is taken not to be controlled by the individual.</w:t>
      </w:r>
    </w:p>
    <w:p w:rsidR="004918DA" w:rsidRPr="00532E32" w:rsidRDefault="004918DA" w:rsidP="004918DA">
      <w:pPr>
        <w:pStyle w:val="subsection"/>
      </w:pPr>
      <w:r w:rsidRPr="00532E32">
        <w:lastRenderedPageBreak/>
        <w:tab/>
        <w:t>(3)</w:t>
      </w:r>
      <w:r w:rsidRPr="00532E32">
        <w:tab/>
        <w:t xml:space="preserve">In making a determination under </w:t>
      </w:r>
      <w:r w:rsidR="00D634E3" w:rsidRPr="00532E32">
        <w:t>subsection (</w:t>
      </w:r>
      <w:r w:rsidRPr="00532E32">
        <w:t>2), the Secretary must comply with any relevant decision</w:t>
      </w:r>
      <w:r w:rsidR="000D013E">
        <w:noBreakHyphen/>
      </w:r>
      <w:r w:rsidRPr="00532E32">
        <w:t>making principles.</w:t>
      </w:r>
    </w:p>
    <w:p w:rsidR="004918DA" w:rsidRPr="00532E32" w:rsidRDefault="004918DA" w:rsidP="004918DA">
      <w:pPr>
        <w:pStyle w:val="ActHead5"/>
      </w:pPr>
      <w:bookmarkStart w:id="209" w:name="_Toc173519518"/>
      <w:r w:rsidRPr="00532E32">
        <w:rPr>
          <w:rStyle w:val="CharSectno"/>
        </w:rPr>
        <w:t>1208Z</w:t>
      </w:r>
      <w:r w:rsidRPr="00532E32">
        <w:t xml:space="preserve">  Adjusted net value of asset</w:t>
      </w:r>
      <w:bookmarkEnd w:id="209"/>
    </w:p>
    <w:p w:rsidR="004918DA" w:rsidRPr="00532E32" w:rsidRDefault="004918DA" w:rsidP="004918DA">
      <w:pPr>
        <w:pStyle w:val="subsection"/>
      </w:pPr>
      <w:r w:rsidRPr="00532E32">
        <w:tab/>
        <w:t>(1)</w:t>
      </w:r>
      <w:r w:rsidRPr="00532E32">
        <w:tab/>
        <w:t xml:space="preserve">For the purposes of this Division, the </w:t>
      </w:r>
      <w:r w:rsidRPr="00532E32">
        <w:rPr>
          <w:b/>
          <w:i/>
        </w:rPr>
        <w:t>adjusted net value</w:t>
      </w:r>
      <w:r w:rsidRPr="00532E32">
        <w:t xml:space="preserve"> of an asset owned by an individual is 100% of the net value of the asset.</w:t>
      </w:r>
    </w:p>
    <w:p w:rsidR="004918DA" w:rsidRPr="00532E32" w:rsidRDefault="004918DA" w:rsidP="004918DA">
      <w:pPr>
        <w:pStyle w:val="subsection"/>
      </w:pPr>
      <w:r w:rsidRPr="00532E32">
        <w:tab/>
        <w:t>(2)</w:t>
      </w:r>
      <w:r w:rsidRPr="00532E32">
        <w:tab/>
        <w:t xml:space="preserve">For the purposes of this Division, the </w:t>
      </w:r>
      <w:r w:rsidRPr="00532E32">
        <w:rPr>
          <w:b/>
          <w:i/>
        </w:rPr>
        <w:t>adjusted net value</w:t>
      </w:r>
      <w:r w:rsidRPr="00532E32">
        <w:t xml:space="preserve"> of an asset controlled by an individual is:</w:t>
      </w:r>
    </w:p>
    <w:p w:rsidR="004918DA" w:rsidRPr="00532E32" w:rsidRDefault="004918DA" w:rsidP="004918DA">
      <w:pPr>
        <w:pStyle w:val="paragraph"/>
      </w:pPr>
      <w:r w:rsidRPr="00532E32">
        <w:tab/>
        <w:t>(a)</w:t>
      </w:r>
      <w:r w:rsidRPr="00532E32">
        <w:tab/>
        <w:t>if the entity that owns the asset is a company and the company is a controlled private company in relation to the individual:</w:t>
      </w:r>
    </w:p>
    <w:p w:rsidR="004918DA" w:rsidRPr="00532E32" w:rsidRDefault="004918DA" w:rsidP="004918DA">
      <w:pPr>
        <w:pStyle w:val="paragraphsub"/>
      </w:pPr>
      <w:r w:rsidRPr="00532E32">
        <w:tab/>
        <w:t>(i)</w:t>
      </w:r>
      <w:r w:rsidRPr="00532E32">
        <w:tab/>
        <w:t>100% of the net value of the asset; or</w:t>
      </w:r>
    </w:p>
    <w:p w:rsidR="004918DA" w:rsidRPr="00532E32" w:rsidRDefault="004918DA" w:rsidP="004918DA">
      <w:pPr>
        <w:pStyle w:val="paragraphsub"/>
      </w:pPr>
      <w:r w:rsidRPr="00532E32">
        <w:tab/>
        <w:t>(ii)</w:t>
      </w:r>
      <w:r w:rsidRPr="00532E32">
        <w:tab/>
        <w:t>if the Secretary, by writing, determines a lower percentage in relation to the individual and the asset—that lower percentage of the net value of the asset; or</w:t>
      </w:r>
    </w:p>
    <w:p w:rsidR="004918DA" w:rsidRPr="00532E32" w:rsidRDefault="004918DA" w:rsidP="004918DA">
      <w:pPr>
        <w:pStyle w:val="paragraph"/>
      </w:pPr>
      <w:r w:rsidRPr="00532E32">
        <w:tab/>
        <w:t>(b)</w:t>
      </w:r>
      <w:r w:rsidRPr="00532E32">
        <w:tab/>
        <w:t>if the entity that owns the asset is a trust and the trust is a controlled private trust in relation to the individual:</w:t>
      </w:r>
    </w:p>
    <w:p w:rsidR="004918DA" w:rsidRPr="00532E32" w:rsidRDefault="004918DA" w:rsidP="004918DA">
      <w:pPr>
        <w:pStyle w:val="paragraphsub"/>
      </w:pPr>
      <w:r w:rsidRPr="00532E32">
        <w:tab/>
        <w:t>(i)</w:t>
      </w:r>
      <w:r w:rsidRPr="00532E32">
        <w:tab/>
        <w:t>100% of the net value of the asset; or</w:t>
      </w:r>
    </w:p>
    <w:p w:rsidR="004918DA" w:rsidRPr="00532E32" w:rsidRDefault="004918DA" w:rsidP="004918DA">
      <w:pPr>
        <w:pStyle w:val="paragraphsub"/>
      </w:pPr>
      <w:r w:rsidRPr="00532E32">
        <w:tab/>
        <w:t>(ii)</w:t>
      </w:r>
      <w:r w:rsidRPr="00532E32">
        <w:tab/>
        <w:t>if the Secretary, by writing, determines a lower percentage in relation to the individual and the asset—that lower percentage of the net value of the asset; or</w:t>
      </w:r>
    </w:p>
    <w:p w:rsidR="004918DA" w:rsidRPr="00532E32" w:rsidRDefault="004918DA" w:rsidP="004918DA">
      <w:pPr>
        <w:pStyle w:val="paragraph"/>
      </w:pPr>
      <w:r w:rsidRPr="00532E32">
        <w:tab/>
        <w:t>(c)</w:t>
      </w:r>
      <w:r w:rsidRPr="00532E32">
        <w:tab/>
        <w:t>if the entity that owns the asset is a business partnership—the individual’s share of the net value of the asset.</w:t>
      </w:r>
    </w:p>
    <w:p w:rsidR="004918DA" w:rsidRPr="00532E32" w:rsidRDefault="004918DA" w:rsidP="004918DA">
      <w:pPr>
        <w:pStyle w:val="subsection"/>
      </w:pPr>
      <w:r w:rsidRPr="00532E32">
        <w:tab/>
        <w:t>(3)</w:t>
      </w:r>
      <w:r w:rsidRPr="00532E32">
        <w:tab/>
        <w:t>In making a determination under this section, the Secretary must comply with any relevant decision</w:t>
      </w:r>
      <w:r w:rsidR="000D013E">
        <w:noBreakHyphen/>
      </w:r>
      <w:r w:rsidRPr="00532E32">
        <w:t>making principles.</w:t>
      </w:r>
    </w:p>
    <w:p w:rsidR="004918DA" w:rsidRPr="00532E32" w:rsidRDefault="004918DA" w:rsidP="004918DA">
      <w:pPr>
        <w:pStyle w:val="ActHead5"/>
      </w:pPr>
      <w:bookmarkStart w:id="210" w:name="_Toc173519519"/>
      <w:r w:rsidRPr="00532E32">
        <w:rPr>
          <w:rStyle w:val="CharSectno"/>
        </w:rPr>
        <w:t>1209</w:t>
      </w:r>
      <w:r w:rsidRPr="00532E32">
        <w:t xml:space="preserve">  Adjusted net primary production income</w:t>
      </w:r>
      <w:bookmarkEnd w:id="210"/>
    </w:p>
    <w:p w:rsidR="004918DA" w:rsidRPr="00532E32" w:rsidRDefault="004918DA" w:rsidP="004918DA">
      <w:pPr>
        <w:pStyle w:val="subsection"/>
        <w:keepNext/>
      </w:pPr>
      <w:r w:rsidRPr="00532E32">
        <w:tab/>
        <w:t>(1)</w:t>
      </w:r>
      <w:r w:rsidRPr="00532E32">
        <w:tab/>
        <w:t xml:space="preserve">For the purposes of this Division, the </w:t>
      </w:r>
      <w:r w:rsidRPr="00532E32">
        <w:rPr>
          <w:b/>
          <w:i/>
        </w:rPr>
        <w:t>adjusted net primary production income</w:t>
      </w:r>
      <w:r w:rsidRPr="00532E32">
        <w:t xml:space="preserve"> of an individual for a particular tax year is the sum of:</w:t>
      </w:r>
    </w:p>
    <w:p w:rsidR="004918DA" w:rsidRPr="00532E32" w:rsidRDefault="004918DA" w:rsidP="004918DA">
      <w:pPr>
        <w:pStyle w:val="paragraph"/>
      </w:pPr>
      <w:r w:rsidRPr="00532E32">
        <w:tab/>
        <w:t>(a)</w:t>
      </w:r>
      <w:r w:rsidRPr="00532E32">
        <w:tab/>
        <w:t>if the individual carried on a primary production enterprise throughout that tax year—100% of the net income of that primary production enterprise for that tax year; and</w:t>
      </w:r>
    </w:p>
    <w:p w:rsidR="004918DA" w:rsidRPr="00532E32" w:rsidRDefault="004918DA" w:rsidP="004918DA">
      <w:pPr>
        <w:pStyle w:val="paragraph"/>
      </w:pPr>
      <w:r w:rsidRPr="00532E32">
        <w:lastRenderedPageBreak/>
        <w:tab/>
        <w:t>(b)</w:t>
      </w:r>
      <w:r w:rsidRPr="00532E32">
        <w:tab/>
        <w:t>if a company carried on a primary production enterprise throughout that tax year and the company was a controlled private company in relation to the individual throughout that tax year:</w:t>
      </w:r>
    </w:p>
    <w:p w:rsidR="004918DA" w:rsidRPr="00532E32" w:rsidRDefault="004918DA" w:rsidP="004918DA">
      <w:pPr>
        <w:pStyle w:val="paragraphsub"/>
      </w:pPr>
      <w:r w:rsidRPr="00532E32">
        <w:tab/>
        <w:t>(i)</w:t>
      </w:r>
      <w:r w:rsidRPr="00532E32">
        <w:tab/>
        <w:t>100% of the net income of that primary production enterprise for that tax year; or</w:t>
      </w:r>
    </w:p>
    <w:p w:rsidR="004918DA" w:rsidRPr="00532E32" w:rsidRDefault="004918DA" w:rsidP="004918DA">
      <w:pPr>
        <w:pStyle w:val="paragraphsub"/>
      </w:pPr>
      <w:r w:rsidRPr="00532E32">
        <w:tab/>
        <w:t>(ii)</w:t>
      </w:r>
      <w:r w:rsidRPr="00532E32">
        <w:tab/>
        <w:t>if the Secretary, by writing, determines a lower percentage in relation to the individual and the enterprise—that lower percentage of the net income of that primary production enterprise for that tax year; and</w:t>
      </w:r>
    </w:p>
    <w:p w:rsidR="004918DA" w:rsidRPr="00532E32" w:rsidRDefault="004918DA" w:rsidP="004918DA">
      <w:pPr>
        <w:pStyle w:val="paragraph"/>
      </w:pPr>
      <w:r w:rsidRPr="00532E32">
        <w:tab/>
        <w:t>(c)</w:t>
      </w:r>
      <w:r w:rsidRPr="00532E32">
        <w:tab/>
        <w:t>if a trust carried on a primary production enterprise throughout that tax year and the trust was a controlled private trust in relation to the individual throughout that tax year:</w:t>
      </w:r>
    </w:p>
    <w:p w:rsidR="004918DA" w:rsidRPr="00532E32" w:rsidRDefault="004918DA" w:rsidP="004918DA">
      <w:pPr>
        <w:pStyle w:val="paragraphsub"/>
      </w:pPr>
      <w:r w:rsidRPr="00532E32">
        <w:tab/>
        <w:t>(i)</w:t>
      </w:r>
      <w:r w:rsidRPr="00532E32">
        <w:tab/>
        <w:t>100% of the net income of that primary production enterprise for that tax year; or</w:t>
      </w:r>
    </w:p>
    <w:p w:rsidR="004918DA" w:rsidRPr="00532E32" w:rsidRDefault="004918DA" w:rsidP="004918DA">
      <w:pPr>
        <w:pStyle w:val="paragraphsub"/>
      </w:pPr>
      <w:r w:rsidRPr="00532E32">
        <w:tab/>
        <w:t>(ii)</w:t>
      </w:r>
      <w:r w:rsidRPr="00532E32">
        <w:tab/>
        <w:t>if the Secretary, by writing, determines a lower percentage in relation to the individual and the enterprise—that lower percentage of the net income of that primary production enterprise for that tax year; and</w:t>
      </w:r>
    </w:p>
    <w:p w:rsidR="004918DA" w:rsidRPr="00532E32" w:rsidRDefault="004918DA" w:rsidP="004918DA">
      <w:pPr>
        <w:pStyle w:val="paragraph"/>
      </w:pPr>
      <w:r w:rsidRPr="00532E32">
        <w:tab/>
        <w:t>(d)</w:t>
      </w:r>
      <w:r w:rsidRPr="00532E32">
        <w:tab/>
        <w:t>if:</w:t>
      </w:r>
    </w:p>
    <w:p w:rsidR="004918DA" w:rsidRPr="00532E32" w:rsidRDefault="004918DA" w:rsidP="004918DA">
      <w:pPr>
        <w:pStyle w:val="paragraphsub"/>
      </w:pPr>
      <w:r w:rsidRPr="00532E32">
        <w:tab/>
        <w:t>(i)</w:t>
      </w:r>
      <w:r w:rsidRPr="00532E32">
        <w:tab/>
        <w:t>a business partnership carried on a primary production enterprise throughout that tax year; and</w:t>
      </w:r>
    </w:p>
    <w:p w:rsidR="004918DA" w:rsidRPr="00532E32" w:rsidRDefault="004918DA" w:rsidP="004918DA">
      <w:pPr>
        <w:pStyle w:val="paragraphsub"/>
      </w:pPr>
      <w:r w:rsidRPr="00532E32">
        <w:tab/>
        <w:t>(ii)</w:t>
      </w:r>
      <w:r w:rsidRPr="00532E32">
        <w:tab/>
        <w:t>the individual was a partner in the partnership throughout that tax year;</w:t>
      </w:r>
    </w:p>
    <w:p w:rsidR="004918DA" w:rsidRPr="00532E32" w:rsidRDefault="004918DA" w:rsidP="004918DA">
      <w:pPr>
        <w:pStyle w:val="paragraph"/>
      </w:pPr>
      <w:r w:rsidRPr="00532E32">
        <w:tab/>
      </w:r>
      <w:r w:rsidRPr="00532E32">
        <w:tab/>
        <w:t>the individual’s share of the net income of that primary production enterprise for that tax year.</w:t>
      </w:r>
    </w:p>
    <w:p w:rsidR="004918DA" w:rsidRPr="00532E32" w:rsidRDefault="004918DA" w:rsidP="004918DA">
      <w:pPr>
        <w:pStyle w:val="subsection"/>
      </w:pPr>
      <w:r w:rsidRPr="00532E32">
        <w:tab/>
        <w:t>(2)</w:t>
      </w:r>
      <w:r w:rsidRPr="00532E32">
        <w:tab/>
        <w:t>In making a determination under this section, the Secretary must comply with any relevant decision</w:t>
      </w:r>
      <w:r w:rsidR="000D013E">
        <w:noBreakHyphen/>
      </w:r>
      <w:r w:rsidRPr="00532E32">
        <w:t>making principles.</w:t>
      </w:r>
    </w:p>
    <w:p w:rsidR="004918DA" w:rsidRPr="00532E32" w:rsidRDefault="004918DA" w:rsidP="004918DA">
      <w:pPr>
        <w:pStyle w:val="ActHead5"/>
      </w:pPr>
      <w:bookmarkStart w:id="211" w:name="_Toc173519520"/>
      <w:r w:rsidRPr="00532E32">
        <w:rPr>
          <w:rStyle w:val="CharSectno"/>
        </w:rPr>
        <w:t>1209A</w:t>
      </w:r>
      <w:r w:rsidRPr="00532E32">
        <w:t xml:space="preserve">  Net income of a primary production enterprise</w:t>
      </w:r>
      <w:bookmarkEnd w:id="211"/>
    </w:p>
    <w:p w:rsidR="004918DA" w:rsidRPr="00532E32" w:rsidRDefault="004918DA" w:rsidP="004918DA">
      <w:pPr>
        <w:pStyle w:val="subsection"/>
      </w:pPr>
      <w:r w:rsidRPr="00532E32">
        <w:tab/>
        <w:t>(1)</w:t>
      </w:r>
      <w:r w:rsidRPr="00532E32">
        <w:tab/>
        <w:t xml:space="preserve">For the purposes of this Division, if an entity carries on a primary production enterprise during a tax year of the entity, the </w:t>
      </w:r>
      <w:r w:rsidRPr="00532E32">
        <w:rPr>
          <w:b/>
          <w:i/>
        </w:rPr>
        <w:t>net income</w:t>
      </w:r>
      <w:r w:rsidRPr="00532E32">
        <w:t xml:space="preserve"> of that primary production enterprise for that tax year is the entity’s gross ordinary income from the carrying on of that </w:t>
      </w:r>
      <w:r w:rsidRPr="00532E32">
        <w:lastRenderedPageBreak/>
        <w:t xml:space="preserve">enterprise calculated without any reduction, other than a reduction under </w:t>
      </w:r>
      <w:r w:rsidR="00A93C2F" w:rsidRPr="00532E32">
        <w:t>section 1</w:t>
      </w:r>
      <w:r w:rsidRPr="00532E32">
        <w:t>209B or 1209C.</w:t>
      </w:r>
    </w:p>
    <w:p w:rsidR="004918DA" w:rsidRPr="00532E32" w:rsidRDefault="004918DA" w:rsidP="004918DA">
      <w:pPr>
        <w:pStyle w:val="subsection"/>
      </w:pPr>
      <w:r w:rsidRPr="00532E32">
        <w:tab/>
        <w:t>(2)</w:t>
      </w:r>
      <w:r w:rsidRPr="00532E32">
        <w:tab/>
        <w:t>For the purposes of this Division, the net income of a primary production enterprise is to be worked out as if:</w:t>
      </w:r>
    </w:p>
    <w:p w:rsidR="004918DA" w:rsidRPr="00532E32" w:rsidRDefault="004918DA" w:rsidP="004918DA">
      <w:pPr>
        <w:pStyle w:val="paragraph"/>
      </w:pPr>
      <w:r w:rsidRPr="00532E32">
        <w:tab/>
        <w:t>(a)</w:t>
      </w:r>
      <w:r w:rsidRPr="00532E32">
        <w:tab/>
        <w:t xml:space="preserve">exempt lump sums were not excluded from the definition of </w:t>
      </w:r>
      <w:r w:rsidRPr="00532E32">
        <w:rPr>
          <w:b/>
          <w:i/>
        </w:rPr>
        <w:t>ordinary income</w:t>
      </w:r>
      <w:r w:rsidRPr="00532E32">
        <w:t xml:space="preserve"> in subsection</w:t>
      </w:r>
      <w:r w:rsidR="00D634E3" w:rsidRPr="00532E32">
        <w:t> </w:t>
      </w:r>
      <w:r w:rsidRPr="00532E32">
        <w:t>8(1); and</w:t>
      </w:r>
    </w:p>
    <w:p w:rsidR="004918DA" w:rsidRPr="00532E32" w:rsidRDefault="004918DA" w:rsidP="004918DA">
      <w:pPr>
        <w:pStyle w:val="paragraph"/>
      </w:pPr>
      <w:r w:rsidRPr="00532E32">
        <w:tab/>
        <w:t>(b)</w:t>
      </w:r>
      <w:r w:rsidRPr="00532E32">
        <w:tab/>
        <w:t>each reference in section</w:t>
      </w:r>
      <w:r w:rsidR="00D634E3" w:rsidRPr="00532E32">
        <w:t> </w:t>
      </w:r>
      <w:r w:rsidRPr="00532E32">
        <w:t>8 to a person included a reference to an entity; and</w:t>
      </w:r>
    </w:p>
    <w:p w:rsidR="004918DA" w:rsidRPr="00532E32" w:rsidRDefault="004918DA" w:rsidP="004918DA">
      <w:pPr>
        <w:pStyle w:val="paragraph"/>
      </w:pPr>
      <w:r w:rsidRPr="00532E32">
        <w:tab/>
        <w:t>(c)</w:t>
      </w:r>
      <w:r w:rsidRPr="00532E32">
        <w:tab/>
        <w:t>the following provisions had not been enacted:</w:t>
      </w:r>
    </w:p>
    <w:p w:rsidR="004918DA" w:rsidRPr="00532E32" w:rsidRDefault="004918DA" w:rsidP="004918DA">
      <w:pPr>
        <w:pStyle w:val="paragraphsub"/>
      </w:pPr>
      <w:r w:rsidRPr="00532E32">
        <w:tab/>
        <w:t>(i)</w:t>
      </w:r>
      <w:r w:rsidRPr="00532E32">
        <w:tab/>
        <w:t>subsection</w:t>
      </w:r>
      <w:r w:rsidR="00D634E3" w:rsidRPr="00532E32">
        <w:t> </w:t>
      </w:r>
      <w:r w:rsidRPr="00532E32">
        <w:t>8(7A);</w:t>
      </w:r>
    </w:p>
    <w:p w:rsidR="004918DA" w:rsidRPr="00532E32" w:rsidRDefault="004918DA" w:rsidP="004918DA">
      <w:pPr>
        <w:pStyle w:val="paragraphsub"/>
      </w:pPr>
      <w:r w:rsidRPr="00532E32">
        <w:tab/>
        <w:t>(ii)</w:t>
      </w:r>
      <w:r w:rsidRPr="00532E32">
        <w:tab/>
        <w:t>subsection</w:t>
      </w:r>
      <w:r w:rsidR="00D634E3" w:rsidRPr="00532E32">
        <w:t> </w:t>
      </w:r>
      <w:r w:rsidRPr="00532E32">
        <w:t>8(8);</w:t>
      </w:r>
    </w:p>
    <w:p w:rsidR="004918DA" w:rsidRPr="00532E32" w:rsidRDefault="004918DA" w:rsidP="004918DA">
      <w:pPr>
        <w:pStyle w:val="paragraphsub"/>
      </w:pPr>
      <w:r w:rsidRPr="00532E32">
        <w:tab/>
        <w:t>(iii)</w:t>
      </w:r>
      <w:r w:rsidRPr="00532E32">
        <w:tab/>
        <w:t>subsection</w:t>
      </w:r>
      <w:r w:rsidR="00D634E3" w:rsidRPr="00532E32">
        <w:t> </w:t>
      </w:r>
      <w:r w:rsidRPr="00532E32">
        <w:t>8(11);</w:t>
      </w:r>
    </w:p>
    <w:p w:rsidR="004918DA" w:rsidRPr="00532E32" w:rsidRDefault="004918DA" w:rsidP="004918DA">
      <w:pPr>
        <w:pStyle w:val="paragraphsub"/>
      </w:pPr>
      <w:r w:rsidRPr="00532E32">
        <w:tab/>
        <w:t>(iv)</w:t>
      </w:r>
      <w:r w:rsidRPr="00532E32">
        <w:tab/>
        <w:t>Part</w:t>
      </w:r>
      <w:r w:rsidR="00D634E3" w:rsidRPr="00532E32">
        <w:t> </w:t>
      </w:r>
      <w:r w:rsidRPr="00532E32">
        <w:t>3.10.</w:t>
      </w:r>
    </w:p>
    <w:p w:rsidR="004918DA" w:rsidRPr="00532E32" w:rsidRDefault="004918DA" w:rsidP="004918DA">
      <w:pPr>
        <w:pStyle w:val="ActHead5"/>
      </w:pPr>
      <w:bookmarkStart w:id="212" w:name="_Toc173519521"/>
      <w:r w:rsidRPr="00532E32">
        <w:rPr>
          <w:rStyle w:val="CharSectno"/>
        </w:rPr>
        <w:t>1209B</w:t>
      </w:r>
      <w:r w:rsidRPr="00532E32">
        <w:t xml:space="preserve">  Net income from a primary production enterprise—treatment of trading stock</w:t>
      </w:r>
      <w:bookmarkEnd w:id="212"/>
    </w:p>
    <w:p w:rsidR="004918DA" w:rsidRPr="00532E32" w:rsidRDefault="004918DA" w:rsidP="004918DA">
      <w:pPr>
        <w:pStyle w:val="subsection"/>
      </w:pPr>
      <w:r w:rsidRPr="00532E32">
        <w:tab/>
        <w:t>(1)</w:t>
      </w:r>
      <w:r w:rsidRPr="00532E32">
        <w:tab/>
        <w:t>For the purposes of this Division, if:</w:t>
      </w:r>
    </w:p>
    <w:p w:rsidR="004918DA" w:rsidRPr="00532E32" w:rsidRDefault="004918DA" w:rsidP="004918DA">
      <w:pPr>
        <w:pStyle w:val="paragraph"/>
      </w:pPr>
      <w:r w:rsidRPr="00532E32">
        <w:tab/>
        <w:t>(a)</w:t>
      </w:r>
      <w:r w:rsidRPr="00532E32">
        <w:tab/>
        <w:t>an entity carries on a primary production enterprise; and</w:t>
      </w:r>
    </w:p>
    <w:p w:rsidR="004918DA" w:rsidRPr="00532E32" w:rsidRDefault="004918DA" w:rsidP="004918DA">
      <w:pPr>
        <w:pStyle w:val="paragraph"/>
        <w:keepNext/>
      </w:pPr>
      <w:r w:rsidRPr="00532E32">
        <w:tab/>
        <w:t>(b)</w:t>
      </w:r>
      <w:r w:rsidRPr="00532E32">
        <w:tab/>
        <w:t>the value of all the trading stock on hand at the end of a tax year is greater than the value of all the trading stock on hand at the beginning of that tax year;</w:t>
      </w:r>
    </w:p>
    <w:p w:rsidR="004918DA" w:rsidRPr="00532E32" w:rsidRDefault="004918DA" w:rsidP="004918DA">
      <w:pPr>
        <w:pStyle w:val="subsection2"/>
      </w:pPr>
      <w:r w:rsidRPr="00532E32">
        <w:t>the entity’s income for that tax year in the form of profits from the enterprise is to include the amount of the difference in values.</w:t>
      </w:r>
    </w:p>
    <w:p w:rsidR="004918DA" w:rsidRPr="00532E32" w:rsidRDefault="004918DA" w:rsidP="004918DA">
      <w:pPr>
        <w:pStyle w:val="subsection"/>
      </w:pPr>
      <w:r w:rsidRPr="00532E32">
        <w:tab/>
        <w:t>(2)</w:t>
      </w:r>
      <w:r w:rsidRPr="00532E32">
        <w:tab/>
        <w:t>For the purposes of this Division, if:</w:t>
      </w:r>
    </w:p>
    <w:p w:rsidR="004918DA" w:rsidRPr="00532E32" w:rsidRDefault="004918DA" w:rsidP="004918DA">
      <w:pPr>
        <w:pStyle w:val="paragraph"/>
      </w:pPr>
      <w:r w:rsidRPr="00532E32">
        <w:tab/>
        <w:t>(a)</w:t>
      </w:r>
      <w:r w:rsidRPr="00532E32">
        <w:tab/>
        <w:t>an entity carries on a primary production enterprise; and</w:t>
      </w:r>
    </w:p>
    <w:p w:rsidR="004918DA" w:rsidRPr="00532E32" w:rsidRDefault="004918DA" w:rsidP="004918DA">
      <w:pPr>
        <w:pStyle w:val="paragraph"/>
        <w:keepNext/>
      </w:pPr>
      <w:r w:rsidRPr="00532E32">
        <w:tab/>
        <w:t>(b)</w:t>
      </w:r>
      <w:r w:rsidRPr="00532E32">
        <w:tab/>
        <w:t>the value of all the trading stock on hand at the end of a tax year is less than the value of all the trading stock on hand at the beginning of that tax year;</w:t>
      </w:r>
    </w:p>
    <w:p w:rsidR="004918DA" w:rsidRPr="00532E32" w:rsidRDefault="004918DA" w:rsidP="004918DA">
      <w:pPr>
        <w:pStyle w:val="subsection2"/>
      </w:pPr>
      <w:r w:rsidRPr="00532E32">
        <w:t>the entity’s income for that tax year in the form of profits from the enterprise is to be reduced by the amount of the difference in values.</w:t>
      </w:r>
    </w:p>
    <w:p w:rsidR="004918DA" w:rsidRPr="00532E32" w:rsidRDefault="004918DA" w:rsidP="004918DA">
      <w:pPr>
        <w:pStyle w:val="ActHead5"/>
      </w:pPr>
      <w:bookmarkStart w:id="213" w:name="_Toc173519522"/>
      <w:r w:rsidRPr="00532E32">
        <w:rPr>
          <w:rStyle w:val="CharSectno"/>
        </w:rPr>
        <w:lastRenderedPageBreak/>
        <w:t>1209C</w:t>
      </w:r>
      <w:r w:rsidRPr="00532E32">
        <w:t xml:space="preserve">  Permissible reductions of income from carrying on a primary production enterprise</w:t>
      </w:r>
      <w:bookmarkEnd w:id="213"/>
    </w:p>
    <w:p w:rsidR="004918DA" w:rsidRPr="00532E32" w:rsidRDefault="004918DA" w:rsidP="004918DA">
      <w:pPr>
        <w:pStyle w:val="subsection"/>
      </w:pPr>
      <w:r w:rsidRPr="00532E32">
        <w:tab/>
        <w:t>(1)</w:t>
      </w:r>
      <w:r w:rsidRPr="00532E32">
        <w:tab/>
        <w:t>For the purposes of this Division, if an entity carries on a primary production enterprise, the entity’s income from the primary production enterprise is to be reduced by:</w:t>
      </w:r>
    </w:p>
    <w:p w:rsidR="004918DA" w:rsidRPr="00532E32" w:rsidRDefault="004918DA" w:rsidP="004918DA">
      <w:pPr>
        <w:pStyle w:val="paragraph"/>
      </w:pPr>
      <w:r w:rsidRPr="00532E32">
        <w:tab/>
        <w:t>(a)</w:t>
      </w:r>
      <w:r w:rsidRPr="00532E32">
        <w:tab/>
        <w:t>losses and outgoings that relate to the primary production enterprise and are allowable deductions for the purposes of section</w:t>
      </w:r>
      <w:r w:rsidR="00D634E3" w:rsidRPr="00532E32">
        <w:t> </w:t>
      </w:r>
      <w:r w:rsidRPr="00532E32">
        <w:t>8</w:t>
      </w:r>
      <w:r w:rsidR="000D013E">
        <w:noBreakHyphen/>
      </w:r>
      <w:r w:rsidRPr="00532E32">
        <w:t xml:space="preserve">1 of the </w:t>
      </w:r>
      <w:r w:rsidRPr="00532E32">
        <w:rPr>
          <w:i/>
        </w:rPr>
        <w:t>Income Tax Assessment Act 1997</w:t>
      </w:r>
      <w:r w:rsidRPr="00532E32">
        <w:t>; and</w:t>
      </w:r>
    </w:p>
    <w:p w:rsidR="004918DA" w:rsidRPr="00532E32" w:rsidRDefault="004918DA" w:rsidP="004918DA">
      <w:pPr>
        <w:pStyle w:val="paragraph"/>
      </w:pPr>
      <w:r w:rsidRPr="00532E32">
        <w:tab/>
        <w:t>(b)</w:t>
      </w:r>
      <w:r w:rsidRPr="00532E32">
        <w:tab/>
        <w:t xml:space="preserve">amounts that relate to the primary production enterprise and can be deducted in respect of plant (within the meaning of the </w:t>
      </w:r>
      <w:r w:rsidRPr="00532E32">
        <w:rPr>
          <w:i/>
        </w:rPr>
        <w:t>Income Tax Assessment Act 1997</w:t>
      </w:r>
      <w:r w:rsidRPr="00532E32">
        <w:t>) under Division</w:t>
      </w:r>
      <w:r w:rsidR="00D634E3" w:rsidRPr="00532E32">
        <w:t> </w:t>
      </w:r>
      <w:r w:rsidRPr="00532E32">
        <w:t>40 of that Act; and</w:t>
      </w:r>
    </w:p>
    <w:p w:rsidR="004918DA" w:rsidRPr="00532E32" w:rsidRDefault="004918DA" w:rsidP="004918DA">
      <w:pPr>
        <w:pStyle w:val="paragraph"/>
        <w:keepNext/>
      </w:pPr>
      <w:r w:rsidRPr="00532E32">
        <w:tab/>
        <w:t>(c)</w:t>
      </w:r>
      <w:r w:rsidRPr="00532E32">
        <w:tab/>
        <w:t xml:space="preserve">amounts that relate to the primary production enterprise and are allowable deductions under any other provision of the </w:t>
      </w:r>
      <w:r w:rsidRPr="00532E32">
        <w:rPr>
          <w:i/>
        </w:rPr>
        <w:t>Income Tax Assessment Act 1936</w:t>
      </w:r>
      <w:r w:rsidRPr="00532E32">
        <w:t xml:space="preserve"> or the </w:t>
      </w:r>
      <w:r w:rsidRPr="00532E32">
        <w:rPr>
          <w:i/>
        </w:rPr>
        <w:t>Income Tax Assessment Act 1997</w:t>
      </w:r>
      <w:r w:rsidRPr="00532E32">
        <w:t>.</w:t>
      </w:r>
    </w:p>
    <w:p w:rsidR="004918DA" w:rsidRPr="00532E32" w:rsidRDefault="004918DA" w:rsidP="004918DA">
      <w:pPr>
        <w:pStyle w:val="subsection"/>
      </w:pPr>
      <w:r w:rsidRPr="00532E32">
        <w:tab/>
        <w:t>(2)</w:t>
      </w:r>
      <w:r w:rsidRPr="00532E32">
        <w:tab/>
        <w:t xml:space="preserve">However, the rule in </w:t>
      </w:r>
      <w:r w:rsidR="00D634E3" w:rsidRPr="00532E32">
        <w:t>subsection (</w:t>
      </w:r>
      <w:r w:rsidRPr="00532E32">
        <w:t>1) does not apply to:</w:t>
      </w:r>
    </w:p>
    <w:p w:rsidR="004918DA" w:rsidRPr="00532E32" w:rsidRDefault="004918DA" w:rsidP="004918DA">
      <w:pPr>
        <w:pStyle w:val="paragraph"/>
      </w:pPr>
      <w:r w:rsidRPr="00532E32">
        <w:tab/>
        <w:t>(a)</w:t>
      </w:r>
      <w:r w:rsidRPr="00532E32">
        <w:tab/>
        <w:t xml:space="preserve">an ineligible deduction (see </w:t>
      </w:r>
      <w:r w:rsidR="00D634E3" w:rsidRPr="00532E32">
        <w:t>subsection (</w:t>
      </w:r>
      <w:r w:rsidRPr="00532E32">
        <w:t>3)); or</w:t>
      </w:r>
    </w:p>
    <w:p w:rsidR="004918DA" w:rsidRPr="00532E32" w:rsidRDefault="004918DA" w:rsidP="004918DA">
      <w:pPr>
        <w:pStyle w:val="paragraph"/>
      </w:pPr>
      <w:r w:rsidRPr="00532E32">
        <w:tab/>
        <w:t>(b)</w:t>
      </w:r>
      <w:r w:rsidRPr="00532E32">
        <w:tab/>
        <w:t xml:space="preserve">an ineligible amount (see </w:t>
      </w:r>
      <w:r w:rsidR="00D634E3" w:rsidRPr="00532E32">
        <w:t>subsection (</w:t>
      </w:r>
      <w:r w:rsidRPr="00532E32">
        <w:t>4)); or</w:t>
      </w:r>
    </w:p>
    <w:p w:rsidR="004918DA" w:rsidRPr="00532E32" w:rsidRDefault="004918DA" w:rsidP="004918DA">
      <w:pPr>
        <w:pStyle w:val="paragraph"/>
      </w:pPr>
      <w:r w:rsidRPr="00532E32">
        <w:tab/>
        <w:t>(c)</w:t>
      </w:r>
      <w:r w:rsidRPr="00532E32">
        <w:tab/>
        <w:t xml:space="preserve">an ineligible part of a deduction (see </w:t>
      </w:r>
      <w:r w:rsidR="00D634E3" w:rsidRPr="00532E32">
        <w:t>subsection (</w:t>
      </w:r>
      <w:r w:rsidRPr="00532E32">
        <w:t>5)).</w:t>
      </w:r>
    </w:p>
    <w:p w:rsidR="004918DA" w:rsidRPr="00532E32" w:rsidRDefault="004918DA" w:rsidP="004918DA">
      <w:pPr>
        <w:pStyle w:val="subsection"/>
      </w:pPr>
      <w:r w:rsidRPr="00532E32">
        <w:tab/>
        <w:t>(3)</w:t>
      </w:r>
      <w:r w:rsidRPr="00532E32">
        <w:tab/>
        <w:t xml:space="preserve">The Secretary may, by legislative instrument, determine a specified deduction is an </w:t>
      </w:r>
      <w:r w:rsidRPr="00532E32">
        <w:rPr>
          <w:b/>
          <w:i/>
        </w:rPr>
        <w:t xml:space="preserve">ineligible deduction </w:t>
      </w:r>
      <w:r w:rsidRPr="00532E32">
        <w:t>for the purposes of this section.</w:t>
      </w:r>
    </w:p>
    <w:p w:rsidR="004918DA" w:rsidRPr="00532E32" w:rsidRDefault="004918DA" w:rsidP="004918DA">
      <w:pPr>
        <w:pStyle w:val="subsection"/>
      </w:pPr>
      <w:r w:rsidRPr="00532E32">
        <w:tab/>
        <w:t>(4)</w:t>
      </w:r>
      <w:r w:rsidRPr="00532E32">
        <w:tab/>
        <w:t xml:space="preserve">The Secretary may, by legislative instrument, determine that a specified amount is an </w:t>
      </w:r>
      <w:r w:rsidRPr="00532E32">
        <w:rPr>
          <w:b/>
          <w:i/>
        </w:rPr>
        <w:t xml:space="preserve">ineligible amount </w:t>
      </w:r>
      <w:r w:rsidRPr="00532E32">
        <w:t>for the purposes of this section.</w:t>
      </w:r>
    </w:p>
    <w:p w:rsidR="004918DA" w:rsidRPr="00532E32" w:rsidRDefault="004918DA" w:rsidP="004918DA">
      <w:pPr>
        <w:pStyle w:val="subsection"/>
      </w:pPr>
      <w:r w:rsidRPr="00532E32">
        <w:tab/>
        <w:t>(5)</w:t>
      </w:r>
      <w:r w:rsidRPr="00532E32">
        <w:tab/>
        <w:t xml:space="preserve">The Secretary may, by legislative instrument, determine that a specified part of a specified deduction is an </w:t>
      </w:r>
      <w:r w:rsidRPr="00532E32">
        <w:rPr>
          <w:b/>
          <w:i/>
        </w:rPr>
        <w:t>ineligible part</w:t>
      </w:r>
      <w:r w:rsidRPr="00532E32">
        <w:t xml:space="preserve"> of the deduction for the purposes of this section.</w:t>
      </w:r>
    </w:p>
    <w:p w:rsidR="004918DA" w:rsidRPr="00532E32" w:rsidRDefault="004918DA" w:rsidP="004918DA">
      <w:pPr>
        <w:pStyle w:val="subsection"/>
      </w:pPr>
      <w:r w:rsidRPr="00532E32">
        <w:tab/>
        <w:t>(6)</w:t>
      </w:r>
      <w:r w:rsidRPr="00532E32">
        <w:tab/>
        <w:t xml:space="preserve">A determination under </w:t>
      </w:r>
      <w:r w:rsidR="00D634E3" w:rsidRPr="00532E32">
        <w:t>subsection (</w:t>
      </w:r>
      <w:r w:rsidRPr="00532E32">
        <w:t>3), (4) or (5) has effect accordingly.</w:t>
      </w:r>
    </w:p>
    <w:p w:rsidR="004918DA" w:rsidRPr="00532E32" w:rsidRDefault="004918DA" w:rsidP="00F01441">
      <w:pPr>
        <w:pStyle w:val="ActHead3"/>
        <w:pageBreakBefore/>
      </w:pPr>
      <w:bookmarkStart w:id="214" w:name="_Toc173519523"/>
      <w:r w:rsidRPr="00532E32">
        <w:rPr>
          <w:rStyle w:val="CharDivNo"/>
        </w:rPr>
        <w:lastRenderedPageBreak/>
        <w:t>Division</w:t>
      </w:r>
      <w:r w:rsidR="00D634E3" w:rsidRPr="00532E32">
        <w:rPr>
          <w:rStyle w:val="CharDivNo"/>
        </w:rPr>
        <w:t> </w:t>
      </w:r>
      <w:r w:rsidRPr="00532E32">
        <w:rPr>
          <w:rStyle w:val="CharDivNo"/>
        </w:rPr>
        <w:t>12</w:t>
      </w:r>
      <w:r w:rsidRPr="00532E32">
        <w:t>—</w:t>
      </w:r>
      <w:r w:rsidRPr="00532E32">
        <w:rPr>
          <w:rStyle w:val="CharDivText"/>
        </w:rPr>
        <w:t>Anti</w:t>
      </w:r>
      <w:r w:rsidR="000D013E">
        <w:rPr>
          <w:rStyle w:val="CharDivText"/>
        </w:rPr>
        <w:noBreakHyphen/>
      </w:r>
      <w:r w:rsidRPr="00532E32">
        <w:rPr>
          <w:rStyle w:val="CharDivText"/>
        </w:rPr>
        <w:t>avoidance</w:t>
      </w:r>
      <w:bookmarkEnd w:id="214"/>
    </w:p>
    <w:p w:rsidR="004918DA" w:rsidRPr="00532E32" w:rsidRDefault="004918DA" w:rsidP="004918DA">
      <w:pPr>
        <w:pStyle w:val="ActHead5"/>
      </w:pPr>
      <w:bookmarkStart w:id="215" w:name="_Toc173519524"/>
      <w:r w:rsidRPr="00532E32">
        <w:rPr>
          <w:rStyle w:val="CharSectno"/>
        </w:rPr>
        <w:t>1209D</w:t>
      </w:r>
      <w:r w:rsidRPr="00532E32">
        <w:t xml:space="preserve">  Anti</w:t>
      </w:r>
      <w:r w:rsidR="000D013E">
        <w:noBreakHyphen/>
      </w:r>
      <w:r w:rsidRPr="00532E32">
        <w:t>avoidance</w:t>
      </w:r>
      <w:bookmarkEnd w:id="215"/>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one or more entities enter into, commence to carry out, or carry out, a scheme; and</w:t>
      </w:r>
    </w:p>
    <w:p w:rsidR="004918DA" w:rsidRPr="00532E32" w:rsidRDefault="004918DA" w:rsidP="004918DA">
      <w:pPr>
        <w:pStyle w:val="paragraph"/>
      </w:pPr>
      <w:r w:rsidRPr="00532E32">
        <w:tab/>
        <w:t>(b)</w:t>
      </w:r>
      <w:r w:rsidRPr="00532E32">
        <w:tab/>
        <w:t>it would be concluded that the entity, or any of the entities, who entered into, commenced to carry out, or carried out, the scheme did so for the sole or dominant purpose of obtaining a social security advantage for an individual (who may be the entity or one of the entities);</w:t>
      </w:r>
    </w:p>
    <w:p w:rsidR="004918DA" w:rsidRPr="00532E32" w:rsidRDefault="004918DA" w:rsidP="004918DA">
      <w:pPr>
        <w:pStyle w:val="subsection2"/>
      </w:pPr>
      <w:r w:rsidRPr="00532E32">
        <w:t>the Secretary may, by writing, make any or all of the following determinations:</w:t>
      </w:r>
    </w:p>
    <w:p w:rsidR="004918DA" w:rsidRPr="00532E32" w:rsidRDefault="004918DA" w:rsidP="004918DA">
      <w:pPr>
        <w:pStyle w:val="paragraph"/>
      </w:pPr>
      <w:r w:rsidRPr="00532E32">
        <w:tab/>
        <w:t>(c)</w:t>
      </w:r>
      <w:r w:rsidRPr="00532E32">
        <w:tab/>
        <w:t>a determination that this Part has, and is taken always to have had, effect as if the individual were an attributable stakeholder of a specified company or trust at a specified time or during a specified period;</w:t>
      </w:r>
    </w:p>
    <w:p w:rsidR="004918DA" w:rsidRPr="00532E32" w:rsidRDefault="004918DA" w:rsidP="004918DA">
      <w:pPr>
        <w:pStyle w:val="paragraph"/>
      </w:pPr>
      <w:r w:rsidRPr="00532E32">
        <w:tab/>
        <w:t>(d)</w:t>
      </w:r>
      <w:r w:rsidRPr="00532E32">
        <w:tab/>
        <w:t>a determination that this Part has, and is taken always to have had, effect as if a specified asset were owned by a specified company or trust at a specified time or during a specified period;</w:t>
      </w:r>
    </w:p>
    <w:p w:rsidR="004918DA" w:rsidRPr="00532E32" w:rsidRDefault="004918DA" w:rsidP="004918DA">
      <w:pPr>
        <w:pStyle w:val="paragraph"/>
      </w:pPr>
      <w:r w:rsidRPr="00532E32">
        <w:tab/>
        <w:t>(e)</w:t>
      </w:r>
      <w:r w:rsidRPr="00532E32">
        <w:tab/>
        <w:t>a determination that this Part has, and is taken always to have had, effect as if specified income had been derived by a specified company or trust at a specified time or during a specified period.</w:t>
      </w:r>
    </w:p>
    <w:p w:rsidR="004918DA" w:rsidRPr="00532E32" w:rsidRDefault="004918DA" w:rsidP="004918DA">
      <w:pPr>
        <w:pStyle w:val="subsection"/>
      </w:pPr>
      <w:r w:rsidRPr="00532E32">
        <w:tab/>
        <w:t>(2)</w:t>
      </w:r>
      <w:r w:rsidRPr="00532E32">
        <w:tab/>
        <w:t xml:space="preserve">A determination under </w:t>
      </w:r>
      <w:r w:rsidR="00D634E3" w:rsidRPr="00532E32">
        <w:t>subsection (</w:t>
      </w:r>
      <w:r w:rsidRPr="00532E32">
        <w:t>1) has effect accordingly.</w:t>
      </w:r>
    </w:p>
    <w:p w:rsidR="004918DA" w:rsidRPr="00532E32" w:rsidRDefault="004918DA" w:rsidP="004918DA">
      <w:pPr>
        <w:pStyle w:val="SubsectionHead"/>
      </w:pPr>
      <w:r w:rsidRPr="00532E32">
        <w:t>Obtaining a social security advantage</w:t>
      </w:r>
    </w:p>
    <w:p w:rsidR="004918DA" w:rsidRPr="00532E32" w:rsidRDefault="004918DA" w:rsidP="004918DA">
      <w:pPr>
        <w:pStyle w:val="subsection"/>
      </w:pPr>
      <w:r w:rsidRPr="00532E32">
        <w:tab/>
        <w:t>(3)</w:t>
      </w:r>
      <w:r w:rsidRPr="00532E32">
        <w:tab/>
        <w:t>For the purposes of this section, an entity has a purpose of obtaining a social security advantage for an individual (who may be the entity) if the entity has a purpose of:</w:t>
      </w:r>
    </w:p>
    <w:p w:rsidR="004918DA" w:rsidRPr="00532E32" w:rsidRDefault="004918DA" w:rsidP="004918DA">
      <w:pPr>
        <w:pStyle w:val="paragraph"/>
      </w:pPr>
      <w:r w:rsidRPr="00532E32">
        <w:tab/>
        <w:t>(a)</w:t>
      </w:r>
      <w:r w:rsidRPr="00532E32">
        <w:tab/>
        <w:t>enabling the individual to obtain any of the following:</w:t>
      </w:r>
    </w:p>
    <w:p w:rsidR="004918DA" w:rsidRPr="00532E32" w:rsidRDefault="004918DA" w:rsidP="004918DA">
      <w:pPr>
        <w:pStyle w:val="paragraphsub"/>
      </w:pPr>
      <w:r w:rsidRPr="00532E32">
        <w:tab/>
        <w:t>(i)</w:t>
      </w:r>
      <w:r w:rsidRPr="00532E32">
        <w:tab/>
        <w:t>a social security pension;</w:t>
      </w:r>
    </w:p>
    <w:p w:rsidR="004918DA" w:rsidRPr="00532E32" w:rsidRDefault="004918DA" w:rsidP="004918DA">
      <w:pPr>
        <w:pStyle w:val="paragraphsub"/>
      </w:pPr>
      <w:r w:rsidRPr="00532E32">
        <w:lastRenderedPageBreak/>
        <w:tab/>
        <w:t>(ii)</w:t>
      </w:r>
      <w:r w:rsidRPr="00532E32">
        <w:tab/>
        <w:t>a social security benefit;</w:t>
      </w:r>
    </w:p>
    <w:p w:rsidR="004918DA" w:rsidRPr="00532E32" w:rsidRDefault="004918DA" w:rsidP="004918DA">
      <w:pPr>
        <w:pStyle w:val="paragraphsub"/>
      </w:pPr>
      <w:r w:rsidRPr="00532E32">
        <w:tab/>
        <w:t>(iii)</w:t>
      </w:r>
      <w:r w:rsidRPr="00532E32">
        <w:tab/>
        <w:t>a service pension;</w:t>
      </w:r>
    </w:p>
    <w:p w:rsidR="004918DA" w:rsidRPr="00532E32" w:rsidRDefault="004918DA" w:rsidP="004918DA">
      <w:pPr>
        <w:pStyle w:val="paragraphsub"/>
      </w:pPr>
      <w:r w:rsidRPr="00532E32">
        <w:tab/>
        <w:t>(iv)</w:t>
      </w:r>
      <w:r w:rsidRPr="00532E32">
        <w:tab/>
        <w:t>income support supplement;</w:t>
      </w:r>
    </w:p>
    <w:p w:rsidR="00DB689F" w:rsidRPr="00532E32" w:rsidRDefault="00DB689F" w:rsidP="004918DA">
      <w:pPr>
        <w:pStyle w:val="paragraphsub"/>
      </w:pPr>
      <w:r w:rsidRPr="00532E32">
        <w:tab/>
        <w:t>(v)</w:t>
      </w:r>
      <w:r w:rsidRPr="00532E32">
        <w:tab/>
        <w:t>a veteran payment; or</w:t>
      </w:r>
    </w:p>
    <w:p w:rsidR="004918DA" w:rsidRPr="00532E32" w:rsidRDefault="004918DA" w:rsidP="004918DA">
      <w:pPr>
        <w:pStyle w:val="paragraph"/>
      </w:pPr>
      <w:r w:rsidRPr="00532E32">
        <w:tab/>
        <w:t>(b)</w:t>
      </w:r>
      <w:r w:rsidRPr="00532E32">
        <w:tab/>
        <w:t>enabling the individual to obtain any of the following at a higher rate than would otherwise have been payable:</w:t>
      </w:r>
    </w:p>
    <w:p w:rsidR="004918DA" w:rsidRPr="00532E32" w:rsidRDefault="004918DA" w:rsidP="004918DA">
      <w:pPr>
        <w:pStyle w:val="paragraphsub"/>
      </w:pPr>
      <w:r w:rsidRPr="00532E32">
        <w:tab/>
        <w:t>(i)</w:t>
      </w:r>
      <w:r w:rsidRPr="00532E32">
        <w:tab/>
        <w:t>a social security pension;</w:t>
      </w:r>
    </w:p>
    <w:p w:rsidR="004918DA" w:rsidRPr="00532E32" w:rsidRDefault="004918DA" w:rsidP="004918DA">
      <w:pPr>
        <w:pStyle w:val="paragraphsub"/>
      </w:pPr>
      <w:r w:rsidRPr="00532E32">
        <w:tab/>
        <w:t>(ii)</w:t>
      </w:r>
      <w:r w:rsidRPr="00532E32">
        <w:tab/>
        <w:t>a social security benefit;</w:t>
      </w:r>
    </w:p>
    <w:p w:rsidR="004918DA" w:rsidRPr="00532E32" w:rsidRDefault="004918DA" w:rsidP="004918DA">
      <w:pPr>
        <w:pStyle w:val="paragraphsub"/>
      </w:pPr>
      <w:r w:rsidRPr="00532E32">
        <w:tab/>
        <w:t>(iii)</w:t>
      </w:r>
      <w:r w:rsidRPr="00532E32">
        <w:tab/>
        <w:t>a service pension;</w:t>
      </w:r>
    </w:p>
    <w:p w:rsidR="004918DA" w:rsidRPr="00532E32" w:rsidRDefault="004918DA" w:rsidP="004918DA">
      <w:pPr>
        <w:pStyle w:val="paragraphsub"/>
      </w:pPr>
      <w:r w:rsidRPr="00532E32">
        <w:tab/>
        <w:t>(iv)</w:t>
      </w:r>
      <w:r w:rsidRPr="00532E32">
        <w:tab/>
        <w:t>income support supplement;</w:t>
      </w:r>
    </w:p>
    <w:p w:rsidR="00DB689F" w:rsidRPr="00532E32" w:rsidRDefault="00DB689F" w:rsidP="004918DA">
      <w:pPr>
        <w:pStyle w:val="paragraphsub"/>
      </w:pPr>
      <w:r w:rsidRPr="00532E32">
        <w:tab/>
        <w:t>(v)</w:t>
      </w:r>
      <w:r w:rsidRPr="00532E32">
        <w:tab/>
        <w:t>a veteran payment; or</w:t>
      </w:r>
    </w:p>
    <w:p w:rsidR="004918DA" w:rsidRPr="00532E32" w:rsidRDefault="004918DA" w:rsidP="004918DA">
      <w:pPr>
        <w:pStyle w:val="paragraph"/>
      </w:pPr>
      <w:r w:rsidRPr="00532E32">
        <w:tab/>
        <w:t>(c)</w:t>
      </w:r>
      <w:r w:rsidRPr="00532E32">
        <w:tab/>
        <w:t>ensuring that the individual would be qualified for fringe benefits for the purposes of this Act or the Veterans’ Entitlements Act.</w:t>
      </w:r>
    </w:p>
    <w:p w:rsidR="004918DA" w:rsidRPr="00532E32" w:rsidRDefault="004918DA" w:rsidP="00F01441">
      <w:pPr>
        <w:pStyle w:val="ActHead3"/>
        <w:pageBreakBefore/>
      </w:pPr>
      <w:bookmarkStart w:id="216" w:name="_Toc173519525"/>
      <w:r w:rsidRPr="00532E32">
        <w:rPr>
          <w:rStyle w:val="CharDivNo"/>
        </w:rPr>
        <w:lastRenderedPageBreak/>
        <w:t>Division</w:t>
      </w:r>
      <w:r w:rsidR="00D634E3" w:rsidRPr="00532E32">
        <w:rPr>
          <w:rStyle w:val="CharDivNo"/>
        </w:rPr>
        <w:t> </w:t>
      </w:r>
      <w:r w:rsidRPr="00532E32">
        <w:rPr>
          <w:rStyle w:val="CharDivNo"/>
        </w:rPr>
        <w:t>13</w:t>
      </w:r>
      <w:r w:rsidRPr="00532E32">
        <w:t>—</w:t>
      </w:r>
      <w:r w:rsidRPr="00532E32">
        <w:rPr>
          <w:rStyle w:val="CharDivText"/>
        </w:rPr>
        <w:t>Decision</w:t>
      </w:r>
      <w:r w:rsidR="000D013E">
        <w:rPr>
          <w:rStyle w:val="CharDivText"/>
        </w:rPr>
        <w:noBreakHyphen/>
      </w:r>
      <w:r w:rsidRPr="00532E32">
        <w:rPr>
          <w:rStyle w:val="CharDivText"/>
        </w:rPr>
        <w:t>making principles</w:t>
      </w:r>
      <w:bookmarkEnd w:id="216"/>
    </w:p>
    <w:p w:rsidR="004918DA" w:rsidRPr="00532E32" w:rsidRDefault="004918DA" w:rsidP="004918DA">
      <w:pPr>
        <w:pStyle w:val="ActHead5"/>
      </w:pPr>
      <w:bookmarkStart w:id="217" w:name="_Toc173519526"/>
      <w:r w:rsidRPr="00532E32">
        <w:rPr>
          <w:rStyle w:val="CharSectno"/>
        </w:rPr>
        <w:t>1209E</w:t>
      </w:r>
      <w:r w:rsidRPr="00532E32">
        <w:t xml:space="preserve">  Decision</w:t>
      </w:r>
      <w:r w:rsidR="000D013E">
        <w:noBreakHyphen/>
      </w:r>
      <w:r w:rsidRPr="00532E32">
        <w:t>making principles</w:t>
      </w:r>
      <w:bookmarkEnd w:id="217"/>
    </w:p>
    <w:p w:rsidR="004918DA" w:rsidRPr="00532E32" w:rsidRDefault="004918DA" w:rsidP="004918DA">
      <w:pPr>
        <w:pStyle w:val="subsection"/>
      </w:pPr>
      <w:r w:rsidRPr="00532E32">
        <w:tab/>
      </w:r>
      <w:r w:rsidRPr="00532E32">
        <w:tab/>
        <w:t>The Secretary may, by legislative instrument, formulate principles (</w:t>
      </w:r>
      <w:r w:rsidRPr="00532E32">
        <w:rPr>
          <w:b/>
          <w:i/>
        </w:rPr>
        <w:t>decision</w:t>
      </w:r>
      <w:r w:rsidR="000D013E">
        <w:rPr>
          <w:b/>
          <w:i/>
        </w:rPr>
        <w:noBreakHyphen/>
      </w:r>
      <w:r w:rsidRPr="00532E32">
        <w:rPr>
          <w:b/>
          <w:i/>
        </w:rPr>
        <w:t>making principles</w:t>
      </w:r>
      <w:r w:rsidRPr="00532E32">
        <w:t>) to be complied with by him or her in making decisions under:</w:t>
      </w:r>
    </w:p>
    <w:p w:rsidR="004918DA" w:rsidRPr="00532E32" w:rsidRDefault="004918DA" w:rsidP="004918DA">
      <w:pPr>
        <w:pStyle w:val="paragraph"/>
      </w:pPr>
      <w:r w:rsidRPr="00532E32">
        <w:tab/>
        <w:t>(a)</w:t>
      </w:r>
      <w:r w:rsidRPr="00532E32">
        <w:tab/>
      </w:r>
      <w:r w:rsidR="00A93C2F" w:rsidRPr="00532E32">
        <w:t>section 1</w:t>
      </w:r>
      <w:r w:rsidRPr="00532E32">
        <w:t>207X; or</w:t>
      </w:r>
    </w:p>
    <w:p w:rsidR="004918DA" w:rsidRPr="00532E32" w:rsidRDefault="004918DA" w:rsidP="004918DA">
      <w:pPr>
        <w:pStyle w:val="paragraph"/>
      </w:pPr>
      <w:r w:rsidRPr="00532E32">
        <w:tab/>
        <w:t>(b)</w:t>
      </w:r>
      <w:r w:rsidRPr="00532E32">
        <w:tab/>
      </w:r>
      <w:r w:rsidR="004E3300" w:rsidRPr="00532E32">
        <w:t>subsection 1</w:t>
      </w:r>
      <w:r w:rsidRPr="00532E32">
        <w:t>207Y(2); or</w:t>
      </w:r>
    </w:p>
    <w:p w:rsidR="004918DA" w:rsidRPr="00532E32" w:rsidRDefault="004918DA" w:rsidP="004918DA">
      <w:pPr>
        <w:pStyle w:val="paragraph"/>
      </w:pPr>
      <w:r w:rsidRPr="00532E32">
        <w:tab/>
        <w:t>(c)</w:t>
      </w:r>
      <w:r w:rsidRPr="00532E32">
        <w:tab/>
      </w:r>
      <w:r w:rsidR="00A93C2F" w:rsidRPr="00532E32">
        <w:t>section 1</w:t>
      </w:r>
      <w:r w:rsidRPr="00532E32">
        <w:t>207Z, 1208C or 1208D; or</w:t>
      </w:r>
    </w:p>
    <w:p w:rsidR="004918DA" w:rsidRPr="00532E32" w:rsidRDefault="004918DA" w:rsidP="004918DA">
      <w:pPr>
        <w:pStyle w:val="paragraph"/>
      </w:pPr>
      <w:r w:rsidRPr="00532E32">
        <w:tab/>
        <w:t>(d)</w:t>
      </w:r>
      <w:r w:rsidRPr="00532E32">
        <w:tab/>
      </w:r>
      <w:r w:rsidR="004E3300" w:rsidRPr="00532E32">
        <w:t>subsection 1</w:t>
      </w:r>
      <w:r w:rsidRPr="00532E32">
        <w:t>208E(2); or</w:t>
      </w:r>
    </w:p>
    <w:p w:rsidR="004918DA" w:rsidRPr="00532E32" w:rsidRDefault="004918DA" w:rsidP="004918DA">
      <w:pPr>
        <w:pStyle w:val="paragraph"/>
      </w:pPr>
      <w:r w:rsidRPr="00532E32">
        <w:tab/>
        <w:t>(e)</w:t>
      </w:r>
      <w:r w:rsidRPr="00532E32">
        <w:tab/>
      </w:r>
      <w:r w:rsidR="004E3300" w:rsidRPr="00532E32">
        <w:t>subsection 1</w:t>
      </w:r>
      <w:r w:rsidRPr="00532E32">
        <w:t>208G(6) or 1208H(1); or</w:t>
      </w:r>
    </w:p>
    <w:p w:rsidR="004918DA" w:rsidRPr="00532E32" w:rsidRDefault="004918DA" w:rsidP="004918DA">
      <w:pPr>
        <w:pStyle w:val="paragraph"/>
      </w:pPr>
      <w:r w:rsidRPr="00532E32">
        <w:tab/>
        <w:t>(f)</w:t>
      </w:r>
      <w:r w:rsidRPr="00532E32">
        <w:tab/>
      </w:r>
      <w:r w:rsidR="00A93C2F" w:rsidRPr="00532E32">
        <w:t>section 1</w:t>
      </w:r>
      <w:r w:rsidRPr="00532E32">
        <w:t>208K; or</w:t>
      </w:r>
    </w:p>
    <w:p w:rsidR="004918DA" w:rsidRPr="00532E32" w:rsidRDefault="004918DA" w:rsidP="004918DA">
      <w:pPr>
        <w:pStyle w:val="paragraph"/>
      </w:pPr>
      <w:r w:rsidRPr="00532E32">
        <w:tab/>
        <w:t>(g)</w:t>
      </w:r>
      <w:r w:rsidRPr="00532E32">
        <w:tab/>
      </w:r>
      <w:r w:rsidR="004E3300" w:rsidRPr="00532E32">
        <w:t>subsection 1</w:t>
      </w:r>
      <w:r w:rsidRPr="00532E32">
        <w:t>208L(3), 1208N(1) or 1208P(1); or</w:t>
      </w:r>
    </w:p>
    <w:p w:rsidR="004918DA" w:rsidRPr="00532E32" w:rsidRDefault="004918DA" w:rsidP="004918DA">
      <w:pPr>
        <w:pStyle w:val="paragraph"/>
      </w:pPr>
      <w:r w:rsidRPr="00532E32">
        <w:tab/>
        <w:t>(h)</w:t>
      </w:r>
      <w:r w:rsidRPr="00532E32">
        <w:tab/>
      </w:r>
      <w:r w:rsidR="00A93C2F" w:rsidRPr="00532E32">
        <w:t>section 1</w:t>
      </w:r>
      <w:r w:rsidRPr="00532E32">
        <w:t>208Q; or</w:t>
      </w:r>
    </w:p>
    <w:p w:rsidR="004918DA" w:rsidRPr="00532E32" w:rsidRDefault="004918DA" w:rsidP="004918DA">
      <w:pPr>
        <w:pStyle w:val="paragraph"/>
      </w:pPr>
      <w:r w:rsidRPr="00532E32">
        <w:tab/>
        <w:t>(i)</w:t>
      </w:r>
      <w:r w:rsidRPr="00532E32">
        <w:tab/>
      </w:r>
      <w:r w:rsidR="004E3300" w:rsidRPr="00532E32">
        <w:t>subsection 1</w:t>
      </w:r>
      <w:r w:rsidRPr="00532E32">
        <w:t>208R(3), 1208S(1) or 1208T(1); or</w:t>
      </w:r>
    </w:p>
    <w:p w:rsidR="004918DA" w:rsidRPr="00532E32" w:rsidRDefault="004918DA" w:rsidP="004918DA">
      <w:pPr>
        <w:pStyle w:val="paragraph"/>
      </w:pPr>
      <w:r w:rsidRPr="00532E32">
        <w:tab/>
        <w:t>(j)</w:t>
      </w:r>
      <w:r w:rsidRPr="00532E32">
        <w:tab/>
        <w:t>paragraph</w:t>
      </w:r>
      <w:r w:rsidR="00D634E3" w:rsidRPr="00532E32">
        <w:t> </w:t>
      </w:r>
      <w:r w:rsidRPr="00532E32">
        <w:t>1208U(1)(f); or</w:t>
      </w:r>
    </w:p>
    <w:p w:rsidR="004918DA" w:rsidRPr="00532E32" w:rsidRDefault="004918DA" w:rsidP="004918DA">
      <w:pPr>
        <w:pStyle w:val="paragraph"/>
      </w:pPr>
      <w:r w:rsidRPr="00532E32">
        <w:tab/>
        <w:t>(k)</w:t>
      </w:r>
      <w:r w:rsidRPr="00532E32">
        <w:tab/>
      </w:r>
      <w:r w:rsidR="00A93C2F" w:rsidRPr="00532E32">
        <w:t>section 1</w:t>
      </w:r>
      <w:r w:rsidRPr="00532E32">
        <w:t>208W; or</w:t>
      </w:r>
    </w:p>
    <w:p w:rsidR="004918DA" w:rsidRPr="00532E32" w:rsidRDefault="004918DA" w:rsidP="004918DA">
      <w:pPr>
        <w:pStyle w:val="paragraph"/>
      </w:pPr>
      <w:r w:rsidRPr="00532E32">
        <w:tab/>
        <w:t>(l)</w:t>
      </w:r>
      <w:r w:rsidRPr="00532E32">
        <w:tab/>
      </w:r>
      <w:r w:rsidR="004E3300" w:rsidRPr="00532E32">
        <w:t>subsection 1</w:t>
      </w:r>
      <w:r w:rsidRPr="00532E32">
        <w:t>208Y(2); or</w:t>
      </w:r>
    </w:p>
    <w:p w:rsidR="004918DA" w:rsidRPr="00532E32" w:rsidRDefault="004918DA" w:rsidP="004918DA">
      <w:pPr>
        <w:pStyle w:val="paragraph"/>
      </w:pPr>
      <w:r w:rsidRPr="00532E32">
        <w:tab/>
        <w:t>(m)</w:t>
      </w:r>
      <w:r w:rsidRPr="00532E32">
        <w:tab/>
      </w:r>
      <w:r w:rsidR="00A93C2F" w:rsidRPr="00532E32">
        <w:t>section 1</w:t>
      </w:r>
      <w:r w:rsidRPr="00532E32">
        <w:t>208Z or 1209.</w:t>
      </w:r>
    </w:p>
    <w:p w:rsidR="004918DA" w:rsidRPr="00532E32" w:rsidRDefault="004918DA" w:rsidP="00F01441">
      <w:pPr>
        <w:pStyle w:val="ActHead3"/>
        <w:pageBreakBefore/>
      </w:pPr>
      <w:bookmarkStart w:id="218" w:name="_Toc173519527"/>
      <w:r w:rsidRPr="00532E32">
        <w:rPr>
          <w:rStyle w:val="CharDivNo"/>
        </w:rPr>
        <w:lastRenderedPageBreak/>
        <w:t>Division</w:t>
      </w:r>
      <w:r w:rsidR="00D634E3" w:rsidRPr="00532E32">
        <w:rPr>
          <w:rStyle w:val="CharDivNo"/>
        </w:rPr>
        <w:t> </w:t>
      </w:r>
      <w:r w:rsidRPr="00532E32">
        <w:rPr>
          <w:rStyle w:val="CharDivNo"/>
        </w:rPr>
        <w:t>14</w:t>
      </w:r>
      <w:r w:rsidRPr="00532E32">
        <w:t>—</w:t>
      </w:r>
      <w:r w:rsidRPr="00532E32">
        <w:rPr>
          <w:rStyle w:val="CharDivText"/>
        </w:rPr>
        <w:t>Information management</w:t>
      </w:r>
      <w:bookmarkEnd w:id="218"/>
    </w:p>
    <w:p w:rsidR="004918DA" w:rsidRPr="00532E32" w:rsidRDefault="004918DA" w:rsidP="004918DA">
      <w:pPr>
        <w:pStyle w:val="ActHead5"/>
      </w:pPr>
      <w:bookmarkStart w:id="219" w:name="_Toc173519528"/>
      <w:r w:rsidRPr="00532E32">
        <w:rPr>
          <w:rStyle w:val="CharSectno"/>
        </w:rPr>
        <w:t>1209F</w:t>
      </w:r>
      <w:r w:rsidRPr="00532E32">
        <w:t xml:space="preserve">  Transitional period</w:t>
      </w:r>
      <w:bookmarkEnd w:id="219"/>
    </w:p>
    <w:p w:rsidR="004918DA" w:rsidRPr="00532E32" w:rsidRDefault="004918DA" w:rsidP="004918DA">
      <w:pPr>
        <w:pStyle w:val="subsection"/>
      </w:pPr>
      <w:r w:rsidRPr="00532E32">
        <w:tab/>
      </w:r>
      <w:r w:rsidRPr="00532E32">
        <w:tab/>
        <w:t xml:space="preserve">For the purposes of this Division, the </w:t>
      </w:r>
      <w:r w:rsidRPr="00532E32">
        <w:rPr>
          <w:b/>
          <w:i/>
        </w:rPr>
        <w:t xml:space="preserve">transitional period </w:t>
      </w:r>
      <w:r w:rsidRPr="00532E32">
        <w:t>is the period:</w:t>
      </w:r>
    </w:p>
    <w:p w:rsidR="004918DA" w:rsidRPr="00532E32" w:rsidRDefault="004918DA" w:rsidP="004918DA">
      <w:pPr>
        <w:pStyle w:val="paragraph"/>
      </w:pPr>
      <w:r w:rsidRPr="00532E32">
        <w:tab/>
        <w:t>(a)</w:t>
      </w:r>
      <w:r w:rsidRPr="00532E32">
        <w:tab/>
        <w:t>beginning on the commencement of this Part; and</w:t>
      </w:r>
    </w:p>
    <w:p w:rsidR="004918DA" w:rsidRPr="00532E32" w:rsidRDefault="004918DA" w:rsidP="004918DA">
      <w:pPr>
        <w:pStyle w:val="paragraph"/>
      </w:pPr>
      <w:r w:rsidRPr="00532E32">
        <w:tab/>
        <w:t>(b)</w:t>
      </w:r>
      <w:r w:rsidRPr="00532E32">
        <w:tab/>
        <w:t xml:space="preserve">ending immediately before </w:t>
      </w:r>
      <w:r w:rsidR="000D013E">
        <w:t>1 January</w:t>
      </w:r>
      <w:r w:rsidRPr="00532E32">
        <w:t xml:space="preserve"> 2002.</w:t>
      </w:r>
    </w:p>
    <w:p w:rsidR="004918DA" w:rsidRPr="00532E32" w:rsidRDefault="004918DA" w:rsidP="004918DA">
      <w:pPr>
        <w:pStyle w:val="ActHead5"/>
      </w:pPr>
      <w:bookmarkStart w:id="220" w:name="_Toc173519529"/>
      <w:r w:rsidRPr="00532E32">
        <w:rPr>
          <w:rStyle w:val="CharSectno"/>
        </w:rPr>
        <w:t>1209G</w:t>
      </w:r>
      <w:r w:rsidRPr="00532E32">
        <w:t xml:space="preserve">  Information</w:t>
      </w:r>
      <w:r w:rsidR="000D013E">
        <w:noBreakHyphen/>
      </w:r>
      <w:r w:rsidRPr="00532E32">
        <w:t>gathering powers</w:t>
      </w:r>
      <w:bookmarkEnd w:id="220"/>
    </w:p>
    <w:p w:rsidR="004918DA" w:rsidRPr="00532E32" w:rsidRDefault="004918DA" w:rsidP="004918DA">
      <w:pPr>
        <w:pStyle w:val="subsection"/>
      </w:pPr>
      <w:r w:rsidRPr="00532E32">
        <w:tab/>
      </w:r>
      <w:r w:rsidRPr="00532E32">
        <w:tab/>
        <w:t xml:space="preserve">In determining the scope of the power conferred on the Secretary during the transitional period by </w:t>
      </w:r>
      <w:r w:rsidR="00A93C2F" w:rsidRPr="00532E32">
        <w:t>section 1</w:t>
      </w:r>
      <w:r w:rsidRPr="00532E32">
        <w:t xml:space="preserve">92 of the </w:t>
      </w:r>
      <w:r w:rsidRPr="00532E32">
        <w:rPr>
          <w:i/>
        </w:rPr>
        <w:t>Social Security (Administration) Act 1999</w:t>
      </w:r>
      <w:r w:rsidRPr="00532E32">
        <w:t xml:space="preserve"> to require the giving of information, or the production of a document, it is to be assumed that:</w:t>
      </w:r>
    </w:p>
    <w:p w:rsidR="004918DA" w:rsidRPr="00532E32" w:rsidRDefault="004918DA" w:rsidP="004918DA">
      <w:pPr>
        <w:pStyle w:val="paragraph"/>
      </w:pPr>
      <w:r w:rsidRPr="00532E32">
        <w:tab/>
        <w:t>(a)</w:t>
      </w:r>
      <w:r w:rsidRPr="00532E32">
        <w:tab/>
      </w:r>
      <w:r w:rsidR="00A93C2F" w:rsidRPr="00532E32">
        <w:t>section 1</w:t>
      </w:r>
      <w:r w:rsidRPr="00532E32">
        <w:t xml:space="preserve">207 (simplified outline) had effect as if the reference in that section to </w:t>
      </w:r>
      <w:r w:rsidR="000D013E">
        <w:t>1 January</w:t>
      </w:r>
      <w:r w:rsidRPr="00532E32">
        <w:t xml:space="preserve"> 2002 were a reference to the first day of the transitional period; and</w:t>
      </w:r>
    </w:p>
    <w:p w:rsidR="004918DA" w:rsidRPr="00532E32" w:rsidRDefault="004918DA" w:rsidP="004918DA">
      <w:pPr>
        <w:pStyle w:val="paragraph"/>
      </w:pPr>
      <w:r w:rsidRPr="00532E32">
        <w:tab/>
        <w:t>(b)</w:t>
      </w:r>
      <w:r w:rsidRPr="00532E32">
        <w:tab/>
      </w:r>
      <w:r w:rsidR="00A93C2F" w:rsidRPr="00532E32">
        <w:t>section 1</w:t>
      </w:r>
      <w:r w:rsidRPr="00532E32">
        <w:t>207Y (attribution of income) had effect, in relation to a particular individual and a particular company or trust, as if:</w:t>
      </w:r>
    </w:p>
    <w:p w:rsidR="004918DA" w:rsidRPr="00532E32" w:rsidRDefault="004918DA" w:rsidP="004918DA">
      <w:pPr>
        <w:pStyle w:val="paragraphsub"/>
      </w:pPr>
      <w:r w:rsidRPr="00532E32">
        <w:tab/>
        <w:t>(i)</w:t>
      </w:r>
      <w:r w:rsidRPr="00532E32">
        <w:tab/>
        <w:t>a tax year of the company or trust, being a tax year specified in the notice imposing the requirement, were a derivation period of the company or trust; and</w:t>
      </w:r>
    </w:p>
    <w:p w:rsidR="004918DA" w:rsidRPr="00532E32" w:rsidRDefault="004918DA" w:rsidP="004918DA">
      <w:pPr>
        <w:pStyle w:val="paragraphsub"/>
      </w:pPr>
      <w:r w:rsidRPr="00532E32">
        <w:tab/>
        <w:t>(ii)</w:t>
      </w:r>
      <w:r w:rsidRPr="00532E32">
        <w:tab/>
        <w:t>a period specified in the notice imposing the requirement were an attribution period of the company or trust, and that attribution period related to a specified derivation period of the company or trust; and</w:t>
      </w:r>
    </w:p>
    <w:p w:rsidR="004918DA" w:rsidRPr="00532E32" w:rsidRDefault="004918DA" w:rsidP="004918DA">
      <w:pPr>
        <w:pStyle w:val="paragraphsub"/>
      </w:pPr>
      <w:r w:rsidRPr="00532E32">
        <w:tab/>
        <w:t>(iii)</w:t>
      </w:r>
      <w:r w:rsidRPr="00532E32">
        <w:tab/>
        <w:t>the reference in paragraph</w:t>
      </w:r>
      <w:r w:rsidR="00D634E3" w:rsidRPr="00532E32">
        <w:t> </w:t>
      </w:r>
      <w:r w:rsidRPr="00532E32">
        <w:t xml:space="preserve">1207Y(1)(c) to </w:t>
      </w:r>
      <w:r w:rsidR="000D013E">
        <w:t>1 January</w:t>
      </w:r>
      <w:r w:rsidRPr="00532E32">
        <w:t xml:space="preserve"> 2002 were a reference to the first day of the transitional period; and</w:t>
      </w:r>
    </w:p>
    <w:p w:rsidR="004918DA" w:rsidRPr="00532E32" w:rsidRDefault="004918DA" w:rsidP="004918DA">
      <w:pPr>
        <w:pStyle w:val="paragraphsub"/>
      </w:pPr>
      <w:r w:rsidRPr="00532E32">
        <w:tab/>
        <w:t>(iv)</w:t>
      </w:r>
      <w:r w:rsidRPr="00532E32">
        <w:tab/>
      </w:r>
      <w:r w:rsidR="000D013E">
        <w:t>sections 1</w:t>
      </w:r>
      <w:r w:rsidRPr="00532E32">
        <w:t>208C and 1208D had not been enacted; and</w:t>
      </w:r>
    </w:p>
    <w:p w:rsidR="004918DA" w:rsidRPr="00532E32" w:rsidRDefault="004918DA" w:rsidP="004918DA">
      <w:pPr>
        <w:pStyle w:val="paragraph"/>
      </w:pPr>
      <w:r w:rsidRPr="00532E32">
        <w:tab/>
        <w:t>(c)</w:t>
      </w:r>
      <w:r w:rsidRPr="00532E32">
        <w:tab/>
      </w:r>
      <w:r w:rsidR="00A93C2F" w:rsidRPr="00532E32">
        <w:t>section 1</w:t>
      </w:r>
      <w:r w:rsidRPr="00532E32">
        <w:t>208E (attribution of assets) had effect as if the reference in paragraph</w:t>
      </w:r>
      <w:r w:rsidR="00D634E3" w:rsidRPr="00532E32">
        <w:t> </w:t>
      </w:r>
      <w:r w:rsidRPr="00532E32">
        <w:t xml:space="preserve">1208E(1)(a) to </w:t>
      </w:r>
      <w:r w:rsidR="000D013E">
        <w:t>1 January</w:t>
      </w:r>
      <w:r w:rsidRPr="00532E32">
        <w:t xml:space="preserve"> 2002 were a reference to the first day of the transitional period.</w:t>
      </w:r>
    </w:p>
    <w:p w:rsidR="004918DA" w:rsidRPr="00532E32" w:rsidRDefault="004918DA" w:rsidP="004918DA">
      <w:pPr>
        <w:pStyle w:val="ActHead5"/>
      </w:pPr>
      <w:bookmarkStart w:id="221" w:name="_Toc173519530"/>
      <w:r w:rsidRPr="00532E32">
        <w:rPr>
          <w:rStyle w:val="CharSectno"/>
        </w:rPr>
        <w:lastRenderedPageBreak/>
        <w:t>1209H</w:t>
      </w:r>
      <w:r w:rsidRPr="00532E32">
        <w:t xml:space="preserve">  Secretary may obtain tax information</w:t>
      </w:r>
      <w:bookmarkEnd w:id="221"/>
    </w:p>
    <w:p w:rsidR="004918DA" w:rsidRPr="00532E32" w:rsidRDefault="004918DA" w:rsidP="004918DA">
      <w:pPr>
        <w:pStyle w:val="subsection"/>
      </w:pPr>
      <w:r w:rsidRPr="00532E32">
        <w:tab/>
        <w:t>(1)</w:t>
      </w:r>
      <w:r w:rsidRPr="00532E32">
        <w:tab/>
        <w:t>If the Secretary has reason to believe that the Commissioner of Taxation has information (other than a tax file number) that may be relevant to the operation of this Part, the Secretary may, by written notice given to the Commissioner of Taxation, require the Commissioner of Taxation to give to the Secretary any such information.</w:t>
      </w:r>
    </w:p>
    <w:p w:rsidR="004918DA" w:rsidRPr="00532E32" w:rsidRDefault="004918DA" w:rsidP="004918DA">
      <w:pPr>
        <w:pStyle w:val="subsection"/>
      </w:pPr>
      <w:r w:rsidRPr="00532E32">
        <w:tab/>
        <w:t>(2)</w:t>
      </w:r>
      <w:r w:rsidRPr="00532E32">
        <w:tab/>
        <w:t>If the Secretary has reason to believe that the relationship (whether direct or indirect) between:</w:t>
      </w:r>
    </w:p>
    <w:p w:rsidR="004918DA" w:rsidRPr="00532E32" w:rsidRDefault="004918DA" w:rsidP="004918DA">
      <w:pPr>
        <w:pStyle w:val="paragraph"/>
      </w:pPr>
      <w:r w:rsidRPr="00532E32">
        <w:tab/>
        <w:t>(a)</w:t>
      </w:r>
      <w:r w:rsidRPr="00532E32">
        <w:tab/>
        <w:t>a particular trust; and</w:t>
      </w:r>
    </w:p>
    <w:p w:rsidR="004918DA" w:rsidRPr="00532E32" w:rsidRDefault="004918DA" w:rsidP="004918DA">
      <w:pPr>
        <w:pStyle w:val="paragraph"/>
      </w:pPr>
      <w:r w:rsidRPr="00532E32">
        <w:tab/>
        <w:t>(b)</w:t>
      </w:r>
      <w:r w:rsidRPr="00532E32">
        <w:tab/>
        <w:t>a particular individual or an associate of a particular individual;</w:t>
      </w:r>
    </w:p>
    <w:p w:rsidR="004918DA" w:rsidRPr="00532E32" w:rsidRDefault="004918DA" w:rsidP="004918DA">
      <w:pPr>
        <w:pStyle w:val="subsection2"/>
      </w:pPr>
      <w:r w:rsidRPr="00532E32">
        <w:t>may be relevant to the operation of this Part, the Secretary may, by written notice given to the Commissioner of Taxation, require the Commissioner of Taxation to give to the Secretary the tax file number of the trust.</w:t>
      </w:r>
    </w:p>
    <w:p w:rsidR="004918DA" w:rsidRPr="00532E32" w:rsidRDefault="004918DA" w:rsidP="004918DA">
      <w:pPr>
        <w:pStyle w:val="subsection"/>
      </w:pPr>
      <w:r w:rsidRPr="00532E32">
        <w:tab/>
        <w:t>(3)</w:t>
      </w:r>
      <w:r w:rsidRPr="00532E32">
        <w:tab/>
        <w:t xml:space="preserve">The Commissioner of Taxation must comply with a requirement under </w:t>
      </w:r>
      <w:r w:rsidR="00D634E3" w:rsidRPr="00532E32">
        <w:t>subsection (</w:t>
      </w:r>
      <w:r w:rsidRPr="00532E32">
        <w:t>1) or (2).</w:t>
      </w:r>
    </w:p>
    <w:p w:rsidR="004918DA" w:rsidRPr="00532E32" w:rsidRDefault="004918DA" w:rsidP="004918DA">
      <w:pPr>
        <w:pStyle w:val="subsection"/>
      </w:pPr>
      <w:r w:rsidRPr="00532E32">
        <w:tab/>
        <w:t>(4)</w:t>
      </w:r>
      <w:r w:rsidRPr="00532E32">
        <w:tab/>
      </w:r>
      <w:r w:rsidR="00D634E3" w:rsidRPr="00532E32">
        <w:t>Subsections (</w:t>
      </w:r>
      <w:r w:rsidRPr="00532E32">
        <w:t>1) and (2) do not, by implication, limit a power conferred by:</w:t>
      </w:r>
    </w:p>
    <w:p w:rsidR="004918DA" w:rsidRPr="00532E32" w:rsidRDefault="004918DA" w:rsidP="004918DA">
      <w:pPr>
        <w:pStyle w:val="paragraph"/>
      </w:pPr>
      <w:r w:rsidRPr="00532E32">
        <w:tab/>
        <w:t>(a)</w:t>
      </w:r>
      <w:r w:rsidRPr="00532E32">
        <w:tab/>
        <w:t>paragraph</w:t>
      </w:r>
      <w:r w:rsidR="00D634E3" w:rsidRPr="00532E32">
        <w:t> </w:t>
      </w:r>
      <w:r w:rsidRPr="00532E32">
        <w:t xml:space="preserve">16(4)(e) or (eb) of the </w:t>
      </w:r>
      <w:r w:rsidRPr="00532E32">
        <w:rPr>
          <w:i/>
        </w:rPr>
        <w:t>Income Tax Assessment Act 1936</w:t>
      </w:r>
      <w:r w:rsidRPr="00532E32">
        <w:t>; or</w:t>
      </w:r>
    </w:p>
    <w:p w:rsidR="004918DA" w:rsidRPr="00532E32" w:rsidRDefault="004918DA" w:rsidP="004918DA">
      <w:pPr>
        <w:pStyle w:val="paragraph"/>
      </w:pPr>
      <w:r w:rsidRPr="00532E32">
        <w:tab/>
        <w:t>(b)</w:t>
      </w:r>
      <w:r w:rsidRPr="00532E32">
        <w:tab/>
      </w:r>
      <w:r w:rsidR="00A93C2F" w:rsidRPr="00532E32">
        <w:t>section 1</w:t>
      </w:r>
      <w:r w:rsidRPr="00532E32">
        <w:t xml:space="preserve">92 or 195 of the </w:t>
      </w:r>
      <w:r w:rsidRPr="00532E32">
        <w:rPr>
          <w:i/>
        </w:rPr>
        <w:t>Social Security (Administration) Act 1999</w:t>
      </w:r>
      <w:r w:rsidRPr="00532E32">
        <w:t>.</w:t>
      </w:r>
    </w:p>
    <w:p w:rsidR="004918DA" w:rsidRPr="00532E32" w:rsidRDefault="0058782A" w:rsidP="004918DA">
      <w:pPr>
        <w:pStyle w:val="subsection"/>
      </w:pPr>
      <w:r w:rsidRPr="00532E32">
        <w:tab/>
      </w:r>
      <w:r w:rsidR="004918DA" w:rsidRPr="00532E32">
        <w:t>(5)</w:t>
      </w:r>
      <w:r w:rsidR="004918DA" w:rsidRPr="00532E32">
        <w:tab/>
        <w:t xml:space="preserve">A tax file number provided to the Secretary under </w:t>
      </w:r>
      <w:r w:rsidR="00D634E3" w:rsidRPr="00532E32">
        <w:t>subsection (</w:t>
      </w:r>
      <w:r w:rsidR="004918DA" w:rsidRPr="00532E32">
        <w:t>2) may only be used for the following purposes:</w:t>
      </w:r>
    </w:p>
    <w:p w:rsidR="004918DA" w:rsidRPr="00532E32" w:rsidRDefault="004918DA" w:rsidP="004918DA">
      <w:pPr>
        <w:pStyle w:val="paragraph"/>
      </w:pPr>
      <w:r w:rsidRPr="00532E32">
        <w:tab/>
        <w:t>(a)</w:t>
      </w:r>
      <w:r w:rsidRPr="00532E32">
        <w:tab/>
        <w:t>to detect cases in which amounts of social security payments have been paid when they should not have been paid;</w:t>
      </w:r>
    </w:p>
    <w:p w:rsidR="004918DA" w:rsidRPr="00532E32" w:rsidRDefault="004918DA" w:rsidP="004918DA">
      <w:pPr>
        <w:pStyle w:val="paragraph"/>
      </w:pPr>
      <w:r w:rsidRPr="00532E32">
        <w:tab/>
        <w:t>(b)</w:t>
      </w:r>
      <w:r w:rsidRPr="00532E32">
        <w:tab/>
        <w:t>to verify, in respect of persons who have made claims for social security payments, the qualification of those persons for those payments;</w:t>
      </w:r>
    </w:p>
    <w:p w:rsidR="004918DA" w:rsidRPr="00532E32" w:rsidRDefault="004918DA" w:rsidP="004918DA">
      <w:pPr>
        <w:pStyle w:val="paragraph"/>
      </w:pPr>
      <w:r w:rsidRPr="00532E32">
        <w:tab/>
        <w:t>(c)</w:t>
      </w:r>
      <w:r w:rsidRPr="00532E32">
        <w:tab/>
        <w:t>to establish whether the rates at which social security payments are being, or have been, paid are, or were, correct.</w:t>
      </w:r>
    </w:p>
    <w:p w:rsidR="004918DA" w:rsidRPr="00532E32" w:rsidRDefault="004918DA" w:rsidP="004918DA">
      <w:pPr>
        <w:pStyle w:val="subsection"/>
      </w:pPr>
      <w:r w:rsidRPr="00532E32">
        <w:lastRenderedPageBreak/>
        <w:tab/>
        <w:t>(6)</w:t>
      </w:r>
      <w:r w:rsidRPr="00532E32">
        <w:tab/>
        <w:t xml:space="preserve">In determining the scope of a power conferred during the transitional period by </w:t>
      </w:r>
      <w:r w:rsidR="00D634E3" w:rsidRPr="00532E32">
        <w:t>subsection (</w:t>
      </w:r>
      <w:r w:rsidRPr="00532E32">
        <w:t>1), (2) or (5), it is to be assumed that:</w:t>
      </w:r>
    </w:p>
    <w:p w:rsidR="004918DA" w:rsidRPr="00532E32" w:rsidRDefault="004918DA" w:rsidP="004918DA">
      <w:pPr>
        <w:pStyle w:val="paragraph"/>
      </w:pPr>
      <w:r w:rsidRPr="00532E32">
        <w:tab/>
        <w:t>(a)</w:t>
      </w:r>
      <w:r w:rsidRPr="00532E32">
        <w:tab/>
      </w:r>
      <w:r w:rsidR="00A93C2F" w:rsidRPr="00532E32">
        <w:t>section 1</w:t>
      </w:r>
      <w:r w:rsidRPr="00532E32">
        <w:t xml:space="preserve">207 (simplified outline) had effect as if the reference in that section to </w:t>
      </w:r>
      <w:r w:rsidR="000D013E">
        <w:t>1 January</w:t>
      </w:r>
      <w:r w:rsidRPr="00532E32">
        <w:t xml:space="preserve"> 2002 were a reference to the first day of the transitional period; and</w:t>
      </w:r>
    </w:p>
    <w:p w:rsidR="004918DA" w:rsidRPr="00532E32" w:rsidRDefault="004918DA" w:rsidP="004918DA">
      <w:pPr>
        <w:pStyle w:val="paragraph"/>
      </w:pPr>
      <w:r w:rsidRPr="00532E32">
        <w:tab/>
        <w:t>(b)</w:t>
      </w:r>
      <w:r w:rsidRPr="00532E32">
        <w:tab/>
      </w:r>
      <w:r w:rsidR="00A93C2F" w:rsidRPr="00532E32">
        <w:t>section 1</w:t>
      </w:r>
      <w:r w:rsidRPr="00532E32">
        <w:t>207Y (attribution of income) had effect, in relation to a particular individual and a particular company or trust, as if:</w:t>
      </w:r>
    </w:p>
    <w:p w:rsidR="004918DA" w:rsidRPr="00532E32" w:rsidRDefault="004918DA" w:rsidP="004918DA">
      <w:pPr>
        <w:pStyle w:val="paragraphsub"/>
      </w:pPr>
      <w:r w:rsidRPr="00532E32">
        <w:tab/>
        <w:t>(i)</w:t>
      </w:r>
      <w:r w:rsidRPr="00532E32">
        <w:tab/>
        <w:t>a tax year of the company or trust, being a tax year specified in a written notice given to the Commissioner of Taxation by the Secretary, were a derivation period of the company or trust; and</w:t>
      </w:r>
    </w:p>
    <w:p w:rsidR="004918DA" w:rsidRPr="00532E32" w:rsidRDefault="004918DA" w:rsidP="004918DA">
      <w:pPr>
        <w:pStyle w:val="paragraphsub"/>
      </w:pPr>
      <w:r w:rsidRPr="00532E32">
        <w:tab/>
        <w:t>(ii)</w:t>
      </w:r>
      <w:r w:rsidRPr="00532E32">
        <w:tab/>
        <w:t>a period specified in a written notice given to the Commissioner of Taxation by the Secretary were an attribution period of the company or trust, and that attribution period related to a specified derivation period of the company or trust; and</w:t>
      </w:r>
    </w:p>
    <w:p w:rsidR="004918DA" w:rsidRPr="00532E32" w:rsidRDefault="004918DA" w:rsidP="004918DA">
      <w:pPr>
        <w:pStyle w:val="paragraphsub"/>
      </w:pPr>
      <w:r w:rsidRPr="00532E32">
        <w:tab/>
        <w:t>(iii)</w:t>
      </w:r>
      <w:r w:rsidRPr="00532E32">
        <w:tab/>
        <w:t>the reference in paragraph</w:t>
      </w:r>
      <w:r w:rsidR="00D634E3" w:rsidRPr="00532E32">
        <w:t> </w:t>
      </w:r>
      <w:r w:rsidRPr="00532E32">
        <w:t xml:space="preserve">1207Y(1)(c) to </w:t>
      </w:r>
      <w:r w:rsidR="000D013E">
        <w:t>1 January</w:t>
      </w:r>
      <w:r w:rsidRPr="00532E32">
        <w:t xml:space="preserve"> 2002 were a reference to the first day of the transitional period; and</w:t>
      </w:r>
    </w:p>
    <w:p w:rsidR="004918DA" w:rsidRPr="00532E32" w:rsidRDefault="004918DA" w:rsidP="004918DA">
      <w:pPr>
        <w:pStyle w:val="paragraphsub"/>
      </w:pPr>
      <w:r w:rsidRPr="00532E32">
        <w:tab/>
        <w:t>(iv)</w:t>
      </w:r>
      <w:r w:rsidRPr="00532E32">
        <w:tab/>
      </w:r>
      <w:r w:rsidR="000D013E">
        <w:t>sections 1</w:t>
      </w:r>
      <w:r w:rsidRPr="00532E32">
        <w:t>208C and 1208D had not been enacted; and</w:t>
      </w:r>
    </w:p>
    <w:p w:rsidR="004918DA" w:rsidRPr="00532E32" w:rsidRDefault="004918DA" w:rsidP="004918DA">
      <w:pPr>
        <w:pStyle w:val="paragraph"/>
      </w:pPr>
      <w:r w:rsidRPr="00532E32">
        <w:tab/>
        <w:t>(c)</w:t>
      </w:r>
      <w:r w:rsidRPr="00532E32">
        <w:tab/>
      </w:r>
      <w:r w:rsidR="00A93C2F" w:rsidRPr="00532E32">
        <w:t>section 1</w:t>
      </w:r>
      <w:r w:rsidRPr="00532E32">
        <w:t>208E (attribution of assets) had effect as if the reference in paragraph</w:t>
      </w:r>
      <w:r w:rsidR="00D634E3" w:rsidRPr="00532E32">
        <w:t> </w:t>
      </w:r>
      <w:r w:rsidRPr="00532E32">
        <w:t xml:space="preserve">1208E(1)(a) to </w:t>
      </w:r>
      <w:r w:rsidR="000D013E">
        <w:t>1 January</w:t>
      </w:r>
      <w:r w:rsidRPr="00532E32">
        <w:t xml:space="preserve"> 2002 were a reference to the first day of the transitional period.</w:t>
      </w:r>
    </w:p>
    <w:p w:rsidR="004918DA" w:rsidRPr="00532E32" w:rsidRDefault="004918DA" w:rsidP="004918DA">
      <w:pPr>
        <w:pStyle w:val="ActHead5"/>
      </w:pPr>
      <w:bookmarkStart w:id="222" w:name="_Toc173519531"/>
      <w:r w:rsidRPr="00532E32">
        <w:rPr>
          <w:rStyle w:val="CharSectno"/>
        </w:rPr>
        <w:t>1209J</w:t>
      </w:r>
      <w:r w:rsidRPr="00532E32">
        <w:t xml:space="preserve">  Disclosure of tax information</w:t>
      </w:r>
      <w:bookmarkEnd w:id="222"/>
    </w:p>
    <w:p w:rsidR="004918DA" w:rsidRPr="00532E32" w:rsidRDefault="004918DA" w:rsidP="004918DA">
      <w:pPr>
        <w:pStyle w:val="subsection"/>
      </w:pPr>
      <w:r w:rsidRPr="00532E32">
        <w:tab/>
      </w:r>
      <w:r w:rsidRPr="00532E32">
        <w:tab/>
        <w:t xml:space="preserve">In determining the scope of the power conferred on a person (the </w:t>
      </w:r>
      <w:r w:rsidRPr="00532E32">
        <w:rPr>
          <w:b/>
          <w:i/>
        </w:rPr>
        <w:t>tax official</w:t>
      </w:r>
      <w:r w:rsidRPr="00532E32">
        <w:t>) during the transitional period by paragraph</w:t>
      </w:r>
      <w:r w:rsidR="00D634E3" w:rsidRPr="00532E32">
        <w:t> </w:t>
      </w:r>
      <w:r w:rsidRPr="00532E32">
        <w:t xml:space="preserve">16(4)(e) or (eb) of the </w:t>
      </w:r>
      <w:r w:rsidRPr="00532E32">
        <w:rPr>
          <w:i/>
        </w:rPr>
        <w:t>Income Tax Assessment Act 1936</w:t>
      </w:r>
      <w:r w:rsidRPr="00532E32">
        <w:t xml:space="preserve"> to communicate information for the purpose of the administration of any law of the Commonwealth relating to pensions, allowances or benefits, it is to be assumed that:</w:t>
      </w:r>
    </w:p>
    <w:p w:rsidR="004918DA" w:rsidRPr="00532E32" w:rsidRDefault="004918DA" w:rsidP="004918DA">
      <w:pPr>
        <w:pStyle w:val="paragraph"/>
      </w:pPr>
      <w:r w:rsidRPr="00532E32">
        <w:tab/>
        <w:t>(a)</w:t>
      </w:r>
      <w:r w:rsidRPr="00532E32">
        <w:tab/>
      </w:r>
      <w:r w:rsidR="00A93C2F" w:rsidRPr="00532E32">
        <w:t>section 1</w:t>
      </w:r>
      <w:r w:rsidRPr="00532E32">
        <w:t xml:space="preserve">207 (simplified outline) had effect as if the reference in that section to </w:t>
      </w:r>
      <w:r w:rsidR="000D013E">
        <w:t>1 January</w:t>
      </w:r>
      <w:r w:rsidRPr="00532E32">
        <w:t xml:space="preserve"> 2002 were a reference to the first day of the transitional period; and</w:t>
      </w:r>
    </w:p>
    <w:p w:rsidR="004918DA" w:rsidRPr="00532E32" w:rsidRDefault="004918DA" w:rsidP="004918DA">
      <w:pPr>
        <w:pStyle w:val="paragraph"/>
      </w:pPr>
      <w:r w:rsidRPr="00532E32">
        <w:lastRenderedPageBreak/>
        <w:tab/>
        <w:t>(b)</w:t>
      </w:r>
      <w:r w:rsidRPr="00532E32">
        <w:tab/>
      </w:r>
      <w:r w:rsidR="00A93C2F" w:rsidRPr="00532E32">
        <w:t>section 1</w:t>
      </w:r>
      <w:r w:rsidRPr="00532E32">
        <w:t>207Y (attribution of income) had effect, in relation to a particular individual and a particular company or trust, as if:</w:t>
      </w:r>
    </w:p>
    <w:p w:rsidR="004918DA" w:rsidRPr="00532E32" w:rsidRDefault="004918DA" w:rsidP="004918DA">
      <w:pPr>
        <w:pStyle w:val="paragraphsub"/>
      </w:pPr>
      <w:r w:rsidRPr="00532E32">
        <w:tab/>
        <w:t>(i)</w:t>
      </w:r>
      <w:r w:rsidRPr="00532E32">
        <w:tab/>
        <w:t>a tax year of the company or trust, being a tax year specified in a written notice given to the tax official by the Secretary, were a derivation period of the company or trust; and</w:t>
      </w:r>
    </w:p>
    <w:p w:rsidR="004918DA" w:rsidRPr="00532E32" w:rsidRDefault="004918DA" w:rsidP="004918DA">
      <w:pPr>
        <w:pStyle w:val="paragraphsub"/>
      </w:pPr>
      <w:r w:rsidRPr="00532E32">
        <w:tab/>
        <w:t>(ii)</w:t>
      </w:r>
      <w:r w:rsidRPr="00532E32">
        <w:tab/>
        <w:t>a period specified in a written notice given to the tax official by the Secretary were an attribution period of the company or trust, and that attribution period related to a specified derivation period of the company or trust; and</w:t>
      </w:r>
    </w:p>
    <w:p w:rsidR="004918DA" w:rsidRPr="00532E32" w:rsidRDefault="004918DA" w:rsidP="004918DA">
      <w:pPr>
        <w:pStyle w:val="paragraphsub"/>
      </w:pPr>
      <w:r w:rsidRPr="00532E32">
        <w:tab/>
        <w:t>(iii)</w:t>
      </w:r>
      <w:r w:rsidRPr="00532E32">
        <w:tab/>
        <w:t>the reference in paragraph</w:t>
      </w:r>
      <w:r w:rsidR="00D634E3" w:rsidRPr="00532E32">
        <w:t> </w:t>
      </w:r>
      <w:r w:rsidRPr="00532E32">
        <w:t xml:space="preserve">1207Y(1)(c) to </w:t>
      </w:r>
      <w:r w:rsidR="000D013E">
        <w:t>1 January</w:t>
      </w:r>
      <w:r w:rsidRPr="00532E32">
        <w:t xml:space="preserve"> 2002 were a reference to the first day of the transitional period; and</w:t>
      </w:r>
    </w:p>
    <w:p w:rsidR="004918DA" w:rsidRPr="00532E32" w:rsidRDefault="004918DA" w:rsidP="004918DA">
      <w:pPr>
        <w:pStyle w:val="paragraphsub"/>
      </w:pPr>
      <w:r w:rsidRPr="00532E32">
        <w:tab/>
        <w:t>(iv)</w:t>
      </w:r>
      <w:r w:rsidRPr="00532E32">
        <w:tab/>
      </w:r>
      <w:r w:rsidR="000D013E">
        <w:t>sections 1</w:t>
      </w:r>
      <w:r w:rsidRPr="00532E32">
        <w:t>208C and 1208D had not been enacted; and</w:t>
      </w:r>
    </w:p>
    <w:p w:rsidR="004918DA" w:rsidRPr="00532E32" w:rsidRDefault="004918DA" w:rsidP="004918DA">
      <w:pPr>
        <w:pStyle w:val="paragraph"/>
      </w:pPr>
      <w:r w:rsidRPr="00532E32">
        <w:tab/>
        <w:t>(c)</w:t>
      </w:r>
      <w:r w:rsidRPr="00532E32">
        <w:tab/>
      </w:r>
      <w:r w:rsidR="00A93C2F" w:rsidRPr="00532E32">
        <w:t>section 1</w:t>
      </w:r>
      <w:r w:rsidRPr="00532E32">
        <w:t>208E (attribution of assets) had effect as if the reference in paragraph</w:t>
      </w:r>
      <w:r w:rsidR="00D634E3" w:rsidRPr="00532E32">
        <w:t> </w:t>
      </w:r>
      <w:r w:rsidRPr="00532E32">
        <w:t xml:space="preserve">1208E(1)(a) to </w:t>
      </w:r>
      <w:r w:rsidR="000D013E">
        <w:t>1 January</w:t>
      </w:r>
      <w:r w:rsidRPr="00532E32">
        <w:t xml:space="preserve"> 2002 were a reference to the first day of the transitional period.</w:t>
      </w:r>
    </w:p>
    <w:p w:rsidR="004918DA" w:rsidRPr="00532E32" w:rsidRDefault="004918DA" w:rsidP="004918DA">
      <w:pPr>
        <w:pStyle w:val="ActHead5"/>
      </w:pPr>
      <w:bookmarkStart w:id="223" w:name="_Toc173519532"/>
      <w:r w:rsidRPr="00532E32">
        <w:rPr>
          <w:rStyle w:val="CharSectno"/>
        </w:rPr>
        <w:t>1209K</w:t>
      </w:r>
      <w:r w:rsidRPr="00532E32">
        <w:t xml:space="preserve">  Disclosure of tax file number information</w:t>
      </w:r>
      <w:bookmarkEnd w:id="223"/>
    </w:p>
    <w:p w:rsidR="004918DA" w:rsidRPr="00532E32" w:rsidRDefault="004918DA" w:rsidP="004918DA">
      <w:pPr>
        <w:pStyle w:val="subsection"/>
      </w:pPr>
      <w:r w:rsidRPr="00532E32">
        <w:tab/>
      </w:r>
      <w:r w:rsidRPr="00532E32">
        <w:tab/>
        <w:t>In determining the scope of paragraph</w:t>
      </w:r>
      <w:r w:rsidR="00D634E3" w:rsidRPr="00532E32">
        <w:t> </w:t>
      </w:r>
      <w:r w:rsidRPr="00532E32">
        <w:t xml:space="preserve">202(hb) of the </w:t>
      </w:r>
      <w:r w:rsidRPr="00532E32">
        <w:rPr>
          <w:i/>
        </w:rPr>
        <w:t>Income Tax Assessment Act 1936</w:t>
      </w:r>
      <w:r w:rsidRPr="00532E32">
        <w:t>, and sections</w:t>
      </w:r>
      <w:r w:rsidR="00D634E3" w:rsidRPr="00532E32">
        <w:t> </w:t>
      </w:r>
      <w:r w:rsidRPr="00532E32">
        <w:t xml:space="preserve">8WA and 8WB of the </w:t>
      </w:r>
      <w:r w:rsidRPr="00532E32">
        <w:rPr>
          <w:i/>
        </w:rPr>
        <w:t>Taxation Administration Act 1953</w:t>
      </w:r>
      <w:r w:rsidRPr="00532E32">
        <w:t>, during the transitional period, it is to be assumed that:</w:t>
      </w:r>
    </w:p>
    <w:p w:rsidR="004918DA" w:rsidRPr="00532E32" w:rsidRDefault="004918DA" w:rsidP="004918DA">
      <w:pPr>
        <w:pStyle w:val="paragraph"/>
      </w:pPr>
      <w:r w:rsidRPr="00532E32">
        <w:tab/>
        <w:t>(a)</w:t>
      </w:r>
      <w:r w:rsidRPr="00532E32">
        <w:tab/>
      </w:r>
      <w:r w:rsidR="00A93C2F" w:rsidRPr="00532E32">
        <w:t>section 1</w:t>
      </w:r>
      <w:r w:rsidRPr="00532E32">
        <w:t xml:space="preserve">207 (simplified outline) had effect as if the reference in that section to </w:t>
      </w:r>
      <w:r w:rsidR="000D013E">
        <w:t>1 January</w:t>
      </w:r>
      <w:r w:rsidRPr="00532E32">
        <w:t xml:space="preserve"> 2002 were a reference to the first day of the transitional period; and</w:t>
      </w:r>
    </w:p>
    <w:p w:rsidR="004918DA" w:rsidRPr="00532E32" w:rsidRDefault="004918DA" w:rsidP="004918DA">
      <w:pPr>
        <w:pStyle w:val="paragraph"/>
      </w:pPr>
      <w:r w:rsidRPr="00532E32">
        <w:tab/>
        <w:t>(b)</w:t>
      </w:r>
      <w:r w:rsidRPr="00532E32">
        <w:tab/>
      </w:r>
      <w:r w:rsidR="00A93C2F" w:rsidRPr="00532E32">
        <w:t>section 1</w:t>
      </w:r>
      <w:r w:rsidRPr="00532E32">
        <w:t>207Y (attribution of income) had effect, in relation to a particular individual and a particular company or trust, as if:</w:t>
      </w:r>
    </w:p>
    <w:p w:rsidR="004918DA" w:rsidRPr="00532E32" w:rsidRDefault="004918DA" w:rsidP="004918DA">
      <w:pPr>
        <w:pStyle w:val="paragraphsub"/>
      </w:pPr>
      <w:r w:rsidRPr="00532E32">
        <w:tab/>
        <w:t>(i)</w:t>
      </w:r>
      <w:r w:rsidRPr="00532E32">
        <w:tab/>
        <w:t>a tax year of the company or trust, being a tax year specified in a written notice given to the Commissioner of Taxation by the Secretary, were a derivation period of the company or trust; and</w:t>
      </w:r>
    </w:p>
    <w:p w:rsidR="004918DA" w:rsidRPr="00532E32" w:rsidRDefault="004918DA" w:rsidP="004918DA">
      <w:pPr>
        <w:pStyle w:val="paragraphsub"/>
      </w:pPr>
      <w:r w:rsidRPr="00532E32">
        <w:lastRenderedPageBreak/>
        <w:tab/>
        <w:t>(ii)</w:t>
      </w:r>
      <w:r w:rsidRPr="00532E32">
        <w:tab/>
        <w:t>a period specified in a written notice given to the Commissioner of Taxation by the Secretary were an attribution period of the company or trust, and that attribution period related to a specified derivation period of the company or trust; and</w:t>
      </w:r>
    </w:p>
    <w:p w:rsidR="004918DA" w:rsidRPr="00532E32" w:rsidRDefault="004918DA" w:rsidP="004918DA">
      <w:pPr>
        <w:pStyle w:val="paragraphsub"/>
      </w:pPr>
      <w:r w:rsidRPr="00532E32">
        <w:tab/>
        <w:t>(iii)</w:t>
      </w:r>
      <w:r w:rsidRPr="00532E32">
        <w:tab/>
        <w:t>the reference in paragraph</w:t>
      </w:r>
      <w:r w:rsidR="00D634E3" w:rsidRPr="00532E32">
        <w:t> </w:t>
      </w:r>
      <w:r w:rsidRPr="00532E32">
        <w:t xml:space="preserve">1207Y(1)(c) to </w:t>
      </w:r>
      <w:r w:rsidR="000D013E">
        <w:t>1 January</w:t>
      </w:r>
      <w:r w:rsidRPr="00532E32">
        <w:t xml:space="preserve"> 2002 were a reference to the first day of the transitional period; and</w:t>
      </w:r>
    </w:p>
    <w:p w:rsidR="004918DA" w:rsidRPr="00532E32" w:rsidRDefault="004918DA" w:rsidP="004918DA">
      <w:pPr>
        <w:pStyle w:val="paragraphsub"/>
      </w:pPr>
      <w:r w:rsidRPr="00532E32">
        <w:tab/>
        <w:t>(iv)</w:t>
      </w:r>
      <w:r w:rsidRPr="00532E32">
        <w:tab/>
      </w:r>
      <w:r w:rsidR="000D013E">
        <w:t>sections 1</w:t>
      </w:r>
      <w:r w:rsidRPr="00532E32">
        <w:t>208C and 1208D had not been enacted; and</w:t>
      </w:r>
    </w:p>
    <w:p w:rsidR="004918DA" w:rsidRPr="00532E32" w:rsidRDefault="004918DA" w:rsidP="004918DA">
      <w:pPr>
        <w:pStyle w:val="paragraph"/>
      </w:pPr>
      <w:r w:rsidRPr="00532E32">
        <w:tab/>
        <w:t>(c)</w:t>
      </w:r>
      <w:r w:rsidRPr="00532E32">
        <w:tab/>
      </w:r>
      <w:r w:rsidR="00A93C2F" w:rsidRPr="00532E32">
        <w:t>section 1</w:t>
      </w:r>
      <w:r w:rsidRPr="00532E32">
        <w:t>208E (attribution of assets) had effect as if the reference in paragraph</w:t>
      </w:r>
      <w:r w:rsidR="00D634E3" w:rsidRPr="00532E32">
        <w:t> </w:t>
      </w:r>
      <w:r w:rsidRPr="00532E32">
        <w:t xml:space="preserve">1208E(1)(a) to </w:t>
      </w:r>
      <w:r w:rsidR="000D013E">
        <w:t>1 January</w:t>
      </w:r>
      <w:r w:rsidRPr="00532E32">
        <w:t xml:space="preserve"> 2002 were a reference to the first day of the transitional period.</w:t>
      </w:r>
    </w:p>
    <w:p w:rsidR="004918DA" w:rsidRPr="00532E32" w:rsidRDefault="004918DA" w:rsidP="00F01441">
      <w:pPr>
        <w:pStyle w:val="ActHead2"/>
        <w:pageBreakBefore/>
        <w:rPr>
          <w:szCs w:val="40"/>
        </w:rPr>
      </w:pPr>
      <w:bookmarkStart w:id="224" w:name="_Toc173519533"/>
      <w:r w:rsidRPr="00532E32">
        <w:rPr>
          <w:rStyle w:val="CharPartNo"/>
        </w:rPr>
        <w:lastRenderedPageBreak/>
        <w:t>Part</w:t>
      </w:r>
      <w:r w:rsidR="00D634E3" w:rsidRPr="00532E32">
        <w:rPr>
          <w:rStyle w:val="CharPartNo"/>
        </w:rPr>
        <w:t> </w:t>
      </w:r>
      <w:r w:rsidRPr="00532E32">
        <w:rPr>
          <w:rStyle w:val="CharPartNo"/>
        </w:rPr>
        <w:t>3.18A</w:t>
      </w:r>
      <w:r w:rsidRPr="00532E32">
        <w:t>—</w:t>
      </w:r>
      <w:r w:rsidRPr="00532E32">
        <w:rPr>
          <w:rStyle w:val="CharPartText"/>
        </w:rPr>
        <w:t>Private financial provision for certain people with disabilities</w:t>
      </w:r>
      <w:bookmarkEnd w:id="224"/>
    </w:p>
    <w:p w:rsidR="004918DA" w:rsidRPr="00532E32" w:rsidRDefault="004918DA" w:rsidP="004918DA">
      <w:pPr>
        <w:pStyle w:val="ActHead3"/>
      </w:pPr>
      <w:bookmarkStart w:id="225" w:name="_Toc173519534"/>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Special disability trusts</w:t>
      </w:r>
      <w:bookmarkEnd w:id="225"/>
    </w:p>
    <w:p w:rsidR="004918DA" w:rsidRPr="00532E32" w:rsidRDefault="004918DA" w:rsidP="004918DA">
      <w:pPr>
        <w:pStyle w:val="ActHead5"/>
      </w:pPr>
      <w:bookmarkStart w:id="226" w:name="_Toc173519535"/>
      <w:r w:rsidRPr="00532E32">
        <w:rPr>
          <w:rStyle w:val="CharSectno"/>
        </w:rPr>
        <w:t>1209L</w:t>
      </w:r>
      <w:r w:rsidRPr="00532E32">
        <w:t xml:space="preserve">  What is a </w:t>
      </w:r>
      <w:r w:rsidRPr="00532E32">
        <w:rPr>
          <w:i/>
        </w:rPr>
        <w:t>special disability trust</w:t>
      </w:r>
      <w:r w:rsidRPr="00532E32">
        <w:t>?</w:t>
      </w:r>
      <w:bookmarkEnd w:id="226"/>
    </w:p>
    <w:p w:rsidR="004918DA" w:rsidRPr="00532E32" w:rsidRDefault="004918DA" w:rsidP="004918DA">
      <w:pPr>
        <w:pStyle w:val="subsection"/>
        <w:spacing w:before="240"/>
      </w:pPr>
      <w:r w:rsidRPr="00532E32">
        <w:tab/>
      </w:r>
      <w:r w:rsidRPr="00532E32">
        <w:tab/>
        <w:t xml:space="preserve">A trust is a </w:t>
      </w:r>
      <w:r w:rsidRPr="00532E32">
        <w:rPr>
          <w:b/>
          <w:i/>
        </w:rPr>
        <w:t xml:space="preserve">special disability trust </w:t>
      </w:r>
      <w:r w:rsidRPr="00532E32">
        <w:t>if the following requirements of this Division are complied with:</w:t>
      </w:r>
    </w:p>
    <w:p w:rsidR="004918DA" w:rsidRPr="00532E32" w:rsidRDefault="004918DA" w:rsidP="004918DA">
      <w:pPr>
        <w:pStyle w:val="paragraph"/>
      </w:pPr>
      <w:r w:rsidRPr="00532E32">
        <w:tab/>
        <w:t>(a)</w:t>
      </w:r>
      <w:r w:rsidRPr="00532E32">
        <w:tab/>
        <w:t xml:space="preserve">the beneficiary requirements (see </w:t>
      </w:r>
      <w:r w:rsidR="00A93C2F" w:rsidRPr="00532E32">
        <w:t>section 1</w:t>
      </w:r>
      <w:r w:rsidRPr="00532E32">
        <w:t>209M);</w:t>
      </w:r>
    </w:p>
    <w:p w:rsidR="004918DA" w:rsidRPr="00532E32" w:rsidRDefault="004918DA" w:rsidP="004918DA">
      <w:pPr>
        <w:pStyle w:val="paragraph"/>
      </w:pPr>
      <w:r w:rsidRPr="00532E32">
        <w:tab/>
        <w:t>(b)</w:t>
      </w:r>
      <w:r w:rsidRPr="00532E32">
        <w:tab/>
        <w:t xml:space="preserve">the trust purpose requirements (see </w:t>
      </w:r>
      <w:r w:rsidR="00A93C2F" w:rsidRPr="00532E32">
        <w:t>section 1</w:t>
      </w:r>
      <w:r w:rsidRPr="00532E32">
        <w:t>209N);</w:t>
      </w:r>
    </w:p>
    <w:p w:rsidR="004918DA" w:rsidRPr="00532E32" w:rsidRDefault="004918DA" w:rsidP="004918DA">
      <w:pPr>
        <w:pStyle w:val="paragraph"/>
      </w:pPr>
      <w:r w:rsidRPr="00532E32">
        <w:tab/>
        <w:t>(c)</w:t>
      </w:r>
      <w:r w:rsidRPr="00532E32">
        <w:tab/>
        <w:t xml:space="preserve">the trust deed requirements (see </w:t>
      </w:r>
      <w:r w:rsidR="00A93C2F" w:rsidRPr="00532E32">
        <w:t>section 1</w:t>
      </w:r>
      <w:r w:rsidRPr="00532E32">
        <w:t>209P);</w:t>
      </w:r>
    </w:p>
    <w:p w:rsidR="004918DA" w:rsidRPr="00532E32" w:rsidRDefault="004918DA" w:rsidP="004918DA">
      <w:pPr>
        <w:pStyle w:val="paragraph"/>
      </w:pPr>
      <w:r w:rsidRPr="00532E32">
        <w:tab/>
        <w:t>(d)</w:t>
      </w:r>
      <w:r w:rsidRPr="00532E32">
        <w:tab/>
        <w:t xml:space="preserve">the trustee requirements (see </w:t>
      </w:r>
      <w:r w:rsidR="00A93C2F" w:rsidRPr="00532E32">
        <w:t>section 1</w:t>
      </w:r>
      <w:r w:rsidRPr="00532E32">
        <w:t>209Q);</w:t>
      </w:r>
    </w:p>
    <w:p w:rsidR="004918DA" w:rsidRPr="00532E32" w:rsidRDefault="004918DA" w:rsidP="004918DA">
      <w:pPr>
        <w:pStyle w:val="paragraph"/>
      </w:pPr>
      <w:r w:rsidRPr="00532E32">
        <w:tab/>
        <w:t>(e)</w:t>
      </w:r>
      <w:r w:rsidRPr="00532E32">
        <w:tab/>
        <w:t xml:space="preserve">the trust property requirements (see </w:t>
      </w:r>
      <w:r w:rsidR="00A93C2F" w:rsidRPr="00532E32">
        <w:t>section 1</w:t>
      </w:r>
      <w:r w:rsidRPr="00532E32">
        <w:t>209R);</w:t>
      </w:r>
    </w:p>
    <w:p w:rsidR="0097496E" w:rsidRPr="00532E32" w:rsidRDefault="0097496E" w:rsidP="0097496E">
      <w:pPr>
        <w:pStyle w:val="paragraph"/>
      </w:pPr>
      <w:r w:rsidRPr="00532E32">
        <w:tab/>
        <w:t>(ea)</w:t>
      </w:r>
      <w:r w:rsidRPr="00532E32">
        <w:tab/>
        <w:t xml:space="preserve">the trust expenditure requirements, if any (see </w:t>
      </w:r>
      <w:r w:rsidR="00A93C2F" w:rsidRPr="00532E32">
        <w:t>section 1</w:t>
      </w:r>
      <w:r w:rsidRPr="00532E32">
        <w:t>209RA);</w:t>
      </w:r>
    </w:p>
    <w:p w:rsidR="004918DA" w:rsidRPr="00532E32" w:rsidRDefault="004918DA" w:rsidP="004918DA">
      <w:pPr>
        <w:pStyle w:val="paragraph"/>
      </w:pPr>
      <w:r w:rsidRPr="00532E32">
        <w:tab/>
        <w:t>(f)</w:t>
      </w:r>
      <w:r w:rsidRPr="00532E32">
        <w:tab/>
        <w:t xml:space="preserve">the reporting requirements (see </w:t>
      </w:r>
      <w:r w:rsidR="00A93C2F" w:rsidRPr="00532E32">
        <w:t>section 1</w:t>
      </w:r>
      <w:r w:rsidRPr="00532E32">
        <w:t>209S);</w:t>
      </w:r>
    </w:p>
    <w:p w:rsidR="004918DA" w:rsidRPr="00532E32" w:rsidRDefault="004918DA" w:rsidP="004918DA">
      <w:pPr>
        <w:pStyle w:val="paragraph"/>
        <w:ind w:hanging="924"/>
      </w:pPr>
      <w:r w:rsidRPr="00532E32">
        <w:tab/>
        <w:t>(g)</w:t>
      </w:r>
      <w:r w:rsidRPr="00532E32">
        <w:tab/>
        <w:t xml:space="preserve">the audit requirements (see </w:t>
      </w:r>
      <w:r w:rsidR="00A93C2F" w:rsidRPr="00532E32">
        <w:t>section 1</w:t>
      </w:r>
      <w:r w:rsidRPr="00532E32">
        <w:t>209T).</w:t>
      </w:r>
    </w:p>
    <w:p w:rsidR="004918DA" w:rsidRPr="00532E32" w:rsidRDefault="004918DA" w:rsidP="004918DA">
      <w:pPr>
        <w:pStyle w:val="notetext"/>
      </w:pPr>
      <w:r w:rsidRPr="00532E32">
        <w:t>Note:</w:t>
      </w:r>
      <w:r w:rsidRPr="00532E32">
        <w:tab/>
        <w:t xml:space="preserve">The Secretary may waive one or more requirements in certain circumstances (see </w:t>
      </w:r>
      <w:r w:rsidR="00A93C2F" w:rsidRPr="00532E32">
        <w:t>section 1</w:t>
      </w:r>
      <w:r w:rsidRPr="00532E32">
        <w:t>209U).</w:t>
      </w:r>
    </w:p>
    <w:p w:rsidR="004918DA" w:rsidRPr="00532E32" w:rsidRDefault="004918DA" w:rsidP="004918DA">
      <w:pPr>
        <w:pStyle w:val="ActHead5"/>
      </w:pPr>
      <w:bookmarkStart w:id="227" w:name="_Toc173519536"/>
      <w:r w:rsidRPr="00532E32">
        <w:rPr>
          <w:rStyle w:val="CharSectno"/>
        </w:rPr>
        <w:t>1209M</w:t>
      </w:r>
      <w:r w:rsidRPr="00532E32">
        <w:t xml:space="preserve">  Beneficiary requirements</w:t>
      </w:r>
      <w:bookmarkEnd w:id="227"/>
    </w:p>
    <w:p w:rsidR="004918DA" w:rsidRPr="00532E32" w:rsidRDefault="004918DA" w:rsidP="004918DA">
      <w:pPr>
        <w:pStyle w:val="SubsectionHead"/>
      </w:pPr>
      <w:r w:rsidRPr="00532E32">
        <w:t>Single beneficiary rule</w:t>
      </w:r>
    </w:p>
    <w:p w:rsidR="004918DA" w:rsidRPr="00532E32" w:rsidRDefault="004918DA" w:rsidP="004918DA">
      <w:pPr>
        <w:pStyle w:val="subsection"/>
      </w:pPr>
      <w:r w:rsidRPr="00532E32">
        <w:tab/>
        <w:t>(1)</w:t>
      </w:r>
      <w:r w:rsidRPr="00532E32">
        <w:tab/>
        <w:t xml:space="preserve">The trust must have no more than one beneficiary (the </w:t>
      </w:r>
      <w:r w:rsidRPr="00532E32">
        <w:rPr>
          <w:b/>
          <w:i/>
        </w:rPr>
        <w:t>principal beneficiary</w:t>
      </w:r>
      <w:r w:rsidRPr="00532E32">
        <w:t>), not including any residuary beneficiary.</w:t>
      </w:r>
    </w:p>
    <w:p w:rsidR="004918DA" w:rsidRPr="00532E32" w:rsidRDefault="004918DA" w:rsidP="004918DA">
      <w:pPr>
        <w:pStyle w:val="SubsectionHead"/>
      </w:pPr>
      <w:r w:rsidRPr="00532E32">
        <w:t>Impairment or disability conditions</w:t>
      </w:r>
    </w:p>
    <w:p w:rsidR="004918DA" w:rsidRPr="00532E32" w:rsidRDefault="004918DA" w:rsidP="004918DA">
      <w:pPr>
        <w:pStyle w:val="subsection"/>
      </w:pPr>
      <w:r w:rsidRPr="00532E32">
        <w:tab/>
        <w:t>(2)</w:t>
      </w:r>
      <w:r w:rsidRPr="00532E32">
        <w:tab/>
        <w:t>If the principal beneficiary has reached 16 years of age:</w:t>
      </w:r>
    </w:p>
    <w:p w:rsidR="004918DA" w:rsidRPr="00532E32" w:rsidRDefault="004918DA" w:rsidP="004918DA">
      <w:pPr>
        <w:pStyle w:val="paragraph"/>
      </w:pPr>
      <w:r w:rsidRPr="00532E32">
        <w:tab/>
        <w:t>(a)</w:t>
      </w:r>
      <w:r w:rsidRPr="00532E32">
        <w:tab/>
        <w:t>the beneficiary must:</w:t>
      </w:r>
    </w:p>
    <w:p w:rsidR="004918DA" w:rsidRPr="00532E32" w:rsidRDefault="004918DA" w:rsidP="004918DA">
      <w:pPr>
        <w:pStyle w:val="paragraphsub"/>
      </w:pPr>
      <w:r w:rsidRPr="00532E32">
        <w:tab/>
        <w:t>(i)</w:t>
      </w:r>
      <w:r w:rsidRPr="00532E32">
        <w:tab/>
        <w:t>have an impairment that would qualify the person for disability support pension; or</w:t>
      </w:r>
    </w:p>
    <w:p w:rsidR="004918DA" w:rsidRPr="00532E32" w:rsidRDefault="004918DA" w:rsidP="004918DA">
      <w:pPr>
        <w:pStyle w:val="paragraphsub"/>
      </w:pPr>
      <w:r w:rsidRPr="00532E32">
        <w:lastRenderedPageBreak/>
        <w:tab/>
        <w:t>(ii)</w:t>
      </w:r>
      <w:r w:rsidRPr="00532E32">
        <w:tab/>
        <w:t>be receiving invalidity service pension under Part</w:t>
      </w:r>
      <w:r w:rsidR="00E5726F" w:rsidRPr="00532E32">
        <w:t> </w:t>
      </w:r>
      <w:r w:rsidRPr="00532E32">
        <w:t>III of the Veterans’ Entitlements Act; or</w:t>
      </w:r>
    </w:p>
    <w:p w:rsidR="004918DA" w:rsidRPr="00532E32" w:rsidRDefault="004918DA" w:rsidP="004918DA">
      <w:pPr>
        <w:pStyle w:val="paragraphsub"/>
      </w:pPr>
      <w:r w:rsidRPr="00532E32">
        <w:tab/>
        <w:t>(iii)</w:t>
      </w:r>
      <w:r w:rsidRPr="00532E32">
        <w:tab/>
        <w:t xml:space="preserve">be receiving income support supplement </w:t>
      </w:r>
      <w:r w:rsidR="00A63900" w:rsidRPr="00532E32">
        <w:t>under the Veterans’ Entitlements Act on the grounds of permanent incapacity</w:t>
      </w:r>
      <w:r w:rsidRPr="00532E32">
        <w:t>; and</w:t>
      </w:r>
    </w:p>
    <w:p w:rsidR="004918DA" w:rsidRPr="00532E32" w:rsidRDefault="004918DA" w:rsidP="0024794F">
      <w:pPr>
        <w:pStyle w:val="paragraph"/>
        <w:keepNext/>
      </w:pPr>
      <w:r w:rsidRPr="00532E32">
        <w:tab/>
        <w:t>(b)</w:t>
      </w:r>
      <w:r w:rsidRPr="00532E32">
        <w:tab/>
        <w:t>the beneficiary must:</w:t>
      </w:r>
    </w:p>
    <w:p w:rsidR="004918DA" w:rsidRPr="00532E32" w:rsidRDefault="004918DA" w:rsidP="004918DA">
      <w:pPr>
        <w:pStyle w:val="paragraphsub"/>
      </w:pPr>
      <w:r w:rsidRPr="00532E32">
        <w:tab/>
        <w:t>(i)</w:t>
      </w:r>
      <w:r w:rsidRPr="00532E32">
        <w:tab/>
        <w:t>have a disability that would, if the person had a sole carer, qualify the carer for carer payment or carer allowance; or</w:t>
      </w:r>
    </w:p>
    <w:p w:rsidR="004918DA" w:rsidRPr="00532E32" w:rsidRDefault="004918DA" w:rsidP="004918DA">
      <w:pPr>
        <w:pStyle w:val="paragraphsub"/>
      </w:pPr>
      <w:r w:rsidRPr="00532E32">
        <w:tab/>
        <w:t>(ii)</w:t>
      </w:r>
      <w:r w:rsidRPr="00532E32">
        <w:tab/>
        <w:t xml:space="preserve">be living in an institution, hostel or group home in which care is provided for people with disabilities, and for which funding is provided (wholly or partly) under an agreement, between the Commonwealth, the States and the Territories, nominated by the Secretary under </w:t>
      </w:r>
      <w:r w:rsidR="00D634E3" w:rsidRPr="00532E32">
        <w:t>subsection (</w:t>
      </w:r>
      <w:r w:rsidRPr="00532E32">
        <w:t>3); and</w:t>
      </w:r>
    </w:p>
    <w:p w:rsidR="0097496E" w:rsidRPr="00532E32" w:rsidRDefault="0097496E" w:rsidP="0097496E">
      <w:pPr>
        <w:pStyle w:val="paragraph"/>
      </w:pPr>
      <w:r w:rsidRPr="00532E32">
        <w:tab/>
        <w:t>(c)</w:t>
      </w:r>
      <w:r w:rsidRPr="00532E32">
        <w:tab/>
        <w:t>the beneficiary must have a disability as a result of which either:</w:t>
      </w:r>
    </w:p>
    <w:p w:rsidR="0097496E" w:rsidRPr="00532E32" w:rsidRDefault="0097496E" w:rsidP="0097496E">
      <w:pPr>
        <w:pStyle w:val="paragraphsub"/>
      </w:pPr>
      <w:r w:rsidRPr="00532E32">
        <w:tab/>
        <w:t>(i)</w:t>
      </w:r>
      <w:r w:rsidRPr="00532E32">
        <w:tab/>
        <w:t>he or she is not working, and has no likelihood of working, for more than 7 hours a week for a wage that is at or above the relevant minimum wage; or</w:t>
      </w:r>
    </w:p>
    <w:p w:rsidR="0097496E" w:rsidRPr="00532E32" w:rsidRDefault="0097496E" w:rsidP="0097496E">
      <w:pPr>
        <w:pStyle w:val="paragraphsub"/>
      </w:pPr>
      <w:r w:rsidRPr="00532E32">
        <w:tab/>
        <w:t>(ii)</w:t>
      </w:r>
      <w:r w:rsidRPr="00532E32">
        <w:tab/>
        <w:t>he or she is working for wages set in accordance with the program administered by the Commonwealth known as the supported wage system.</w:t>
      </w:r>
    </w:p>
    <w:p w:rsidR="004918DA" w:rsidRPr="00532E32" w:rsidRDefault="004918DA" w:rsidP="004918DA">
      <w:pPr>
        <w:pStyle w:val="notetext"/>
      </w:pPr>
      <w:r w:rsidRPr="00532E32">
        <w:t>Note:</w:t>
      </w:r>
      <w:r w:rsidRPr="00532E32">
        <w:tab/>
        <w:t xml:space="preserve">For </w:t>
      </w:r>
      <w:r w:rsidRPr="00532E32">
        <w:rPr>
          <w:b/>
          <w:i/>
        </w:rPr>
        <w:t>relevant minimum wage</w:t>
      </w:r>
      <w:r w:rsidRPr="00532E32">
        <w:t>, see subsection</w:t>
      </w:r>
      <w:r w:rsidR="00D634E3" w:rsidRPr="00532E32">
        <w:t> </w:t>
      </w:r>
      <w:r w:rsidRPr="00532E32">
        <w:t>23(1).</w:t>
      </w:r>
    </w:p>
    <w:p w:rsidR="004918DA" w:rsidRPr="00532E32" w:rsidRDefault="004918DA" w:rsidP="004918DA">
      <w:pPr>
        <w:pStyle w:val="subsection"/>
      </w:pPr>
      <w:r w:rsidRPr="00532E32">
        <w:tab/>
        <w:t>(3)</w:t>
      </w:r>
      <w:r w:rsidRPr="00532E32">
        <w:tab/>
        <w:t xml:space="preserve">The Secretary may, by legislative instrument, nominate an agreement for the purpose of </w:t>
      </w:r>
      <w:r w:rsidR="00D634E3" w:rsidRPr="00532E32">
        <w:t>subparagraph (</w:t>
      </w:r>
      <w:r w:rsidRPr="00532E32">
        <w:t>2)(b)(ii).</w:t>
      </w:r>
    </w:p>
    <w:p w:rsidR="00ED75D0" w:rsidRPr="00532E32" w:rsidRDefault="00ED75D0" w:rsidP="00ED75D0">
      <w:pPr>
        <w:pStyle w:val="subsection"/>
      </w:pPr>
      <w:r w:rsidRPr="00532E32">
        <w:tab/>
        <w:t>(4)</w:t>
      </w:r>
      <w:r w:rsidRPr="00532E32">
        <w:tab/>
        <w:t xml:space="preserve">If the principal beneficiary is under 16 years of age, </w:t>
      </w:r>
      <w:r w:rsidR="00D634E3" w:rsidRPr="00532E32">
        <w:t>subsection (</w:t>
      </w:r>
      <w:r w:rsidRPr="00532E32">
        <w:t>4A) must apply to him or her.</w:t>
      </w:r>
    </w:p>
    <w:p w:rsidR="00ED75D0" w:rsidRPr="00532E32" w:rsidRDefault="00ED75D0" w:rsidP="00ED75D0">
      <w:pPr>
        <w:pStyle w:val="subsection"/>
      </w:pPr>
      <w:r w:rsidRPr="00532E32">
        <w:tab/>
        <w:t>(4A)</w:t>
      </w:r>
      <w:r w:rsidRPr="00532E32">
        <w:tab/>
        <w:t>This subsection applies if:</w:t>
      </w:r>
    </w:p>
    <w:p w:rsidR="00ED75D0" w:rsidRPr="00532E32" w:rsidRDefault="00ED75D0" w:rsidP="00ED75D0">
      <w:pPr>
        <w:pStyle w:val="paragraph"/>
      </w:pPr>
      <w:r w:rsidRPr="00532E32">
        <w:tab/>
        <w:t>(a)</w:t>
      </w:r>
      <w:r w:rsidRPr="00532E32">
        <w:tab/>
        <w:t>the principal beneficiary is a person with a severe disability or a severe medical condition; and</w:t>
      </w:r>
    </w:p>
    <w:p w:rsidR="00ED75D0" w:rsidRPr="00532E32" w:rsidRDefault="00ED75D0" w:rsidP="00ED75D0">
      <w:pPr>
        <w:pStyle w:val="paragraph"/>
      </w:pPr>
      <w:r w:rsidRPr="00532E32">
        <w:tab/>
        <w:t>(b)</w:t>
      </w:r>
      <w:r w:rsidRPr="00532E32">
        <w:tab/>
        <w:t xml:space="preserve">another person (the </w:t>
      </w:r>
      <w:r w:rsidRPr="00532E32">
        <w:rPr>
          <w:b/>
          <w:i/>
        </w:rPr>
        <w:t>carer</w:t>
      </w:r>
      <w:r w:rsidRPr="00532E32">
        <w:t>) has been given a qualifying rating of intense under the Disability Care Load Assessment (Child) Determination for caring for the principal beneficiary; and</w:t>
      </w:r>
    </w:p>
    <w:p w:rsidR="00ED75D0" w:rsidRPr="00532E32" w:rsidRDefault="00ED75D0" w:rsidP="00ED75D0">
      <w:pPr>
        <w:pStyle w:val="paragraph"/>
      </w:pPr>
      <w:r w:rsidRPr="00532E32">
        <w:lastRenderedPageBreak/>
        <w:tab/>
        <w:t>(c)</w:t>
      </w:r>
      <w:r w:rsidRPr="00532E32">
        <w:tab/>
        <w:t>a treating health professional has certified in writing that, because of that disability or condition:</w:t>
      </w:r>
    </w:p>
    <w:p w:rsidR="00ED75D0" w:rsidRPr="00532E32" w:rsidRDefault="00ED75D0" w:rsidP="00ED75D0">
      <w:pPr>
        <w:pStyle w:val="paragraphsub"/>
      </w:pPr>
      <w:r w:rsidRPr="00532E32">
        <w:tab/>
        <w:t>(i)</w:t>
      </w:r>
      <w:r w:rsidRPr="00532E32">
        <w:tab/>
        <w:t>the principal beneficiary will need personal care for 6 months or more; and</w:t>
      </w:r>
    </w:p>
    <w:p w:rsidR="00ED75D0" w:rsidRPr="00532E32" w:rsidRDefault="00ED75D0" w:rsidP="00ED75D0">
      <w:pPr>
        <w:pStyle w:val="paragraphsub"/>
      </w:pPr>
      <w:r w:rsidRPr="00532E32">
        <w:tab/>
        <w:t>(ii)</w:t>
      </w:r>
      <w:r w:rsidRPr="00532E32">
        <w:tab/>
        <w:t>the personal care is required to be provided by a specified number of persons; and</w:t>
      </w:r>
    </w:p>
    <w:p w:rsidR="00ED75D0" w:rsidRPr="00532E32" w:rsidRDefault="00ED75D0" w:rsidP="00ED75D0">
      <w:pPr>
        <w:pStyle w:val="paragraph"/>
      </w:pPr>
      <w:r w:rsidRPr="00532E32">
        <w:tab/>
        <w:t>(d)</w:t>
      </w:r>
      <w:r w:rsidRPr="00532E32">
        <w:tab/>
        <w:t>the carer has certified in writing that the principal beneficiary will require the same care, or an increased level of care, to be provided to him or her in the future.</w:t>
      </w:r>
    </w:p>
    <w:p w:rsidR="004918DA" w:rsidRPr="00532E32" w:rsidRDefault="004918DA" w:rsidP="004918DA">
      <w:pPr>
        <w:pStyle w:val="SubsectionHead"/>
      </w:pPr>
      <w:r w:rsidRPr="00532E32">
        <w:t>Living beneficiary rule</w:t>
      </w:r>
    </w:p>
    <w:p w:rsidR="004918DA" w:rsidRPr="00532E32" w:rsidRDefault="004918DA" w:rsidP="004918DA">
      <w:pPr>
        <w:pStyle w:val="subsection"/>
      </w:pPr>
      <w:r w:rsidRPr="00532E32">
        <w:tab/>
        <w:t>(5)</w:t>
      </w:r>
      <w:r w:rsidRPr="00532E32">
        <w:tab/>
        <w:t>A trust stops being a special disability trust when the principal beneficiary dies.</w:t>
      </w:r>
    </w:p>
    <w:p w:rsidR="004918DA" w:rsidRPr="00532E32" w:rsidRDefault="004918DA" w:rsidP="004918DA">
      <w:pPr>
        <w:pStyle w:val="SubsectionHead"/>
      </w:pPr>
      <w:r w:rsidRPr="00532E32">
        <w:t>Single trust rule</w:t>
      </w:r>
    </w:p>
    <w:p w:rsidR="004918DA" w:rsidRPr="00532E32" w:rsidRDefault="004918DA" w:rsidP="004918DA">
      <w:pPr>
        <w:pStyle w:val="subsection"/>
      </w:pPr>
      <w:r w:rsidRPr="00532E32">
        <w:tab/>
        <w:t>(6)</w:t>
      </w:r>
      <w:r w:rsidRPr="00532E32">
        <w:tab/>
        <w:t>A trust is not a special disability trust for a particular principal beneficiary if, at the time of its creation, there is already another trust in existence for that person that is:</w:t>
      </w:r>
    </w:p>
    <w:p w:rsidR="004918DA" w:rsidRPr="00532E32" w:rsidRDefault="004918DA" w:rsidP="004918DA">
      <w:pPr>
        <w:pStyle w:val="paragraph"/>
      </w:pPr>
      <w:r w:rsidRPr="00532E32">
        <w:tab/>
        <w:t>(a)</w:t>
      </w:r>
      <w:r w:rsidRPr="00532E32">
        <w:tab/>
        <w:t>a special disability trust; or</w:t>
      </w:r>
    </w:p>
    <w:p w:rsidR="004918DA" w:rsidRPr="00532E32" w:rsidRDefault="004918DA" w:rsidP="004918DA">
      <w:pPr>
        <w:pStyle w:val="paragraph"/>
      </w:pPr>
      <w:r w:rsidRPr="00532E32">
        <w:tab/>
        <w:t>(b)</w:t>
      </w:r>
      <w:r w:rsidRPr="00532E32">
        <w:tab/>
        <w:t>a special disability trust within the meaning of the Veterans’ Entitlements Act.</w:t>
      </w:r>
    </w:p>
    <w:p w:rsidR="004918DA" w:rsidRPr="00532E32" w:rsidRDefault="004918DA" w:rsidP="004918DA">
      <w:pPr>
        <w:pStyle w:val="ActHead5"/>
      </w:pPr>
      <w:bookmarkStart w:id="228" w:name="_Toc173519537"/>
      <w:r w:rsidRPr="00532E32">
        <w:rPr>
          <w:rStyle w:val="CharSectno"/>
        </w:rPr>
        <w:t>1209N</w:t>
      </w:r>
      <w:r w:rsidRPr="00532E32">
        <w:t xml:space="preserve">  Trust purpose requirements</w:t>
      </w:r>
      <w:bookmarkEnd w:id="228"/>
    </w:p>
    <w:p w:rsidR="004918DA" w:rsidRPr="00532E32" w:rsidRDefault="0099782F" w:rsidP="0099782F">
      <w:pPr>
        <w:pStyle w:val="SubsectionHead"/>
      </w:pPr>
      <w:r w:rsidRPr="00532E32">
        <w:t>Primary</w:t>
      </w:r>
      <w:r w:rsidR="004918DA" w:rsidRPr="00532E32">
        <w:t xml:space="preserve"> purpose—care and accommodation for principal beneficiary</w:t>
      </w:r>
    </w:p>
    <w:p w:rsidR="004918DA" w:rsidRPr="00532E32" w:rsidRDefault="004918DA" w:rsidP="004918DA">
      <w:pPr>
        <w:pStyle w:val="subsection"/>
      </w:pPr>
      <w:r w:rsidRPr="00532E32">
        <w:tab/>
        <w:t>(1)</w:t>
      </w:r>
      <w:r w:rsidRPr="00532E32">
        <w:tab/>
        <w:t xml:space="preserve">Subject to this section, the </w:t>
      </w:r>
      <w:r w:rsidR="0099782F" w:rsidRPr="00532E32">
        <w:t>primary</w:t>
      </w:r>
      <w:r w:rsidRPr="00532E32">
        <w:t xml:space="preserve"> purpose of the trust during the lifetime of the principal beneficiary, as provided by the trust deed for the trust, must be to meet reasonable care and accommodation needs of the beneficiary.</w:t>
      </w:r>
    </w:p>
    <w:p w:rsidR="004918DA" w:rsidRPr="00532E32" w:rsidRDefault="004918DA" w:rsidP="004918DA">
      <w:pPr>
        <w:pStyle w:val="notetext"/>
      </w:pPr>
      <w:r w:rsidRPr="00532E32">
        <w:t>Note:</w:t>
      </w:r>
      <w:r w:rsidRPr="00532E32">
        <w:tab/>
        <w:t xml:space="preserve">The provision of care and accommodation for the principal beneficiary is also dealt with at </w:t>
      </w:r>
      <w:r w:rsidR="00A93C2F" w:rsidRPr="00532E32">
        <w:t>section 1</w:t>
      </w:r>
      <w:r w:rsidRPr="00532E32">
        <w:t>209R.</w:t>
      </w:r>
    </w:p>
    <w:p w:rsidR="002C73F0" w:rsidRPr="00532E32" w:rsidRDefault="002C73F0" w:rsidP="002C73F0">
      <w:pPr>
        <w:pStyle w:val="SubsectionHead"/>
      </w:pPr>
      <w:r w:rsidRPr="00532E32">
        <w:lastRenderedPageBreak/>
        <w:t>Other purposes</w:t>
      </w:r>
    </w:p>
    <w:p w:rsidR="002C73F0" w:rsidRPr="00532E32" w:rsidRDefault="002C73F0" w:rsidP="002C73F0">
      <w:pPr>
        <w:pStyle w:val="subsection"/>
      </w:pPr>
      <w:r w:rsidRPr="00532E32">
        <w:tab/>
        <w:t>(2)</w:t>
      </w:r>
      <w:r w:rsidRPr="00532E32">
        <w:tab/>
        <w:t>The trust may have other purposes that are:</w:t>
      </w:r>
    </w:p>
    <w:p w:rsidR="002C73F0" w:rsidRPr="00532E32" w:rsidRDefault="002C73F0" w:rsidP="002C73F0">
      <w:pPr>
        <w:pStyle w:val="paragraph"/>
      </w:pPr>
      <w:r w:rsidRPr="00532E32">
        <w:tab/>
        <w:t>(a)</w:t>
      </w:r>
      <w:r w:rsidRPr="00532E32">
        <w:tab/>
        <w:t>both ancillary to the primary purpose and necessary or desirable to facilitate the achievement of that purpose; or</w:t>
      </w:r>
    </w:p>
    <w:p w:rsidR="002C73F0" w:rsidRPr="00532E32" w:rsidRDefault="002C73F0" w:rsidP="002C73F0">
      <w:pPr>
        <w:pStyle w:val="paragraph"/>
      </w:pPr>
      <w:r w:rsidRPr="00532E32">
        <w:tab/>
        <w:t>(b)</w:t>
      </w:r>
      <w:r w:rsidRPr="00532E32">
        <w:tab/>
        <w:t>primarily for the benefit of the principal beneficiary.</w:t>
      </w:r>
    </w:p>
    <w:p w:rsidR="002C73F0" w:rsidRPr="00532E32" w:rsidRDefault="002C73F0" w:rsidP="002C73F0">
      <w:pPr>
        <w:pStyle w:val="notetext"/>
      </w:pPr>
      <w:r w:rsidRPr="00532E32">
        <w:t>Note 1:</w:t>
      </w:r>
      <w:r w:rsidRPr="00532E32">
        <w:tab/>
        <w:t xml:space="preserve">A particular purpose may be covered by both of </w:t>
      </w:r>
      <w:r w:rsidR="00D634E3" w:rsidRPr="00532E32">
        <w:t>paragraphs (</w:t>
      </w:r>
      <w:r w:rsidRPr="00532E32">
        <w:t>2)(a) and (b).</w:t>
      </w:r>
    </w:p>
    <w:p w:rsidR="002C73F0" w:rsidRPr="00532E32" w:rsidRDefault="002C73F0" w:rsidP="002C73F0">
      <w:pPr>
        <w:pStyle w:val="notetext"/>
      </w:pPr>
      <w:r w:rsidRPr="00532E32">
        <w:t>Note 2:</w:t>
      </w:r>
      <w:r w:rsidRPr="00532E32">
        <w:tab/>
        <w:t xml:space="preserve">The application of the income and assets of the trust for purposes (other than the primary purpose) that are primarily for the benefit of the principal beneficiary is dealt with by </w:t>
      </w:r>
      <w:r w:rsidR="00A93C2F" w:rsidRPr="00532E32">
        <w:t>section 1</w:t>
      </w:r>
      <w:r w:rsidRPr="00532E32">
        <w:t>209RA.</w:t>
      </w:r>
    </w:p>
    <w:p w:rsidR="002C73F0" w:rsidRPr="00532E32" w:rsidRDefault="002C73F0" w:rsidP="002C73F0">
      <w:pPr>
        <w:pStyle w:val="SubsectionHead"/>
      </w:pPr>
      <w:r w:rsidRPr="00532E32">
        <w:t>Guidelines relating to purposes</w:t>
      </w:r>
    </w:p>
    <w:p w:rsidR="002C73F0" w:rsidRPr="00532E32" w:rsidRDefault="002C73F0" w:rsidP="002C73F0">
      <w:pPr>
        <w:pStyle w:val="subsection"/>
      </w:pPr>
      <w:r w:rsidRPr="00532E32">
        <w:tab/>
        <w:t>(3)</w:t>
      </w:r>
      <w:r w:rsidRPr="00532E32">
        <w:tab/>
        <w:t xml:space="preserve">If guidelines are made under </w:t>
      </w:r>
      <w:r w:rsidR="00D634E3" w:rsidRPr="00532E32">
        <w:t>subsection (</w:t>
      </w:r>
      <w:r w:rsidRPr="00532E32">
        <w:t>4) then, for the purposes of this section:</w:t>
      </w:r>
    </w:p>
    <w:p w:rsidR="002C73F0" w:rsidRPr="00532E32" w:rsidRDefault="002C73F0" w:rsidP="002C73F0">
      <w:pPr>
        <w:pStyle w:val="paragraph"/>
      </w:pPr>
      <w:r w:rsidRPr="00532E32">
        <w:tab/>
        <w:t>(a)</w:t>
      </w:r>
      <w:r w:rsidRPr="00532E32">
        <w:tab/>
        <w:t>the reasonable care and accommodation needs of a principal beneficiary of a special disability trust must be decided in accordance with the guidelines if they deal with those needs; and</w:t>
      </w:r>
    </w:p>
    <w:p w:rsidR="002C73F0" w:rsidRPr="00532E32" w:rsidRDefault="002C73F0" w:rsidP="002C73F0">
      <w:pPr>
        <w:pStyle w:val="paragraph"/>
      </w:pPr>
      <w:r w:rsidRPr="00532E32">
        <w:tab/>
        <w:t>(b)</w:t>
      </w:r>
      <w:r w:rsidRPr="00532E32">
        <w:tab/>
        <w:t>purposes, other than the primary purpose of a special disability trust, that are primarily for the benefit of the principal beneficiary of a trust must be decided in accordance with the guidelines if they deal with those other purposes.</w:t>
      </w:r>
    </w:p>
    <w:p w:rsidR="002C73F0" w:rsidRPr="00532E32" w:rsidRDefault="002C73F0" w:rsidP="002C73F0">
      <w:pPr>
        <w:pStyle w:val="subsection"/>
      </w:pPr>
      <w:r w:rsidRPr="00532E32">
        <w:tab/>
        <w:t>(4)</w:t>
      </w:r>
      <w:r w:rsidRPr="00532E32">
        <w:tab/>
        <w:t>The Secretary may, by legislative instrument, make guidelines for deciding either or both of the following for the purposes of this section:</w:t>
      </w:r>
    </w:p>
    <w:p w:rsidR="002C73F0" w:rsidRPr="00532E32" w:rsidRDefault="002C73F0" w:rsidP="002C73F0">
      <w:pPr>
        <w:pStyle w:val="paragraph"/>
      </w:pPr>
      <w:r w:rsidRPr="00532E32">
        <w:tab/>
        <w:t>(a)</w:t>
      </w:r>
      <w:r w:rsidRPr="00532E32">
        <w:tab/>
        <w:t>what are, and what are not, reasonable care and accommodation needs for beneficiaries of trusts;</w:t>
      </w:r>
    </w:p>
    <w:p w:rsidR="002C73F0" w:rsidRPr="00532E32" w:rsidRDefault="002C73F0" w:rsidP="002C73F0">
      <w:pPr>
        <w:pStyle w:val="paragraph"/>
      </w:pPr>
      <w:r w:rsidRPr="00532E32">
        <w:tab/>
        <w:t>(b)</w:t>
      </w:r>
      <w:r w:rsidRPr="00532E32">
        <w:tab/>
        <w:t xml:space="preserve">what are, and what are not, trusts’ purposes, other than the primary purpose described in </w:t>
      </w:r>
      <w:r w:rsidR="00D634E3" w:rsidRPr="00532E32">
        <w:t>subsection (</w:t>
      </w:r>
      <w:r w:rsidRPr="00532E32">
        <w:t>1), that are primarily for the benefit of beneficiaries of the trusts.</w:t>
      </w:r>
    </w:p>
    <w:p w:rsidR="004918DA" w:rsidRPr="00532E32" w:rsidRDefault="004918DA" w:rsidP="0078243F">
      <w:pPr>
        <w:pStyle w:val="ActHead5"/>
      </w:pPr>
      <w:bookmarkStart w:id="229" w:name="_Toc173519538"/>
      <w:r w:rsidRPr="00532E32">
        <w:rPr>
          <w:rStyle w:val="CharSectno"/>
        </w:rPr>
        <w:lastRenderedPageBreak/>
        <w:t>1209P</w:t>
      </w:r>
      <w:r w:rsidRPr="00532E32">
        <w:t xml:space="preserve">  Trust deed requirements</w:t>
      </w:r>
      <w:bookmarkEnd w:id="229"/>
    </w:p>
    <w:p w:rsidR="004918DA" w:rsidRPr="00532E32" w:rsidRDefault="004918DA" w:rsidP="0078243F">
      <w:pPr>
        <w:pStyle w:val="SubsectionHead"/>
      </w:pPr>
      <w:r w:rsidRPr="00532E32">
        <w:t>Compliance with determination</w:t>
      </w:r>
    </w:p>
    <w:p w:rsidR="004918DA" w:rsidRPr="00532E32" w:rsidRDefault="004918DA" w:rsidP="0078243F">
      <w:pPr>
        <w:pStyle w:val="subsection"/>
        <w:keepNext/>
        <w:keepLines/>
      </w:pPr>
      <w:r w:rsidRPr="00532E32">
        <w:tab/>
        <w:t>(1)</w:t>
      </w:r>
      <w:r w:rsidRPr="00532E32">
        <w:tab/>
        <w:t xml:space="preserve">If a determination is made under </w:t>
      </w:r>
      <w:r w:rsidR="00D634E3" w:rsidRPr="00532E32">
        <w:t>subsection (</w:t>
      </w:r>
      <w:r w:rsidRPr="00532E32">
        <w:t>2), the trust deed for the trust must comply with the determination.</w:t>
      </w:r>
    </w:p>
    <w:p w:rsidR="004918DA" w:rsidRPr="00532E32" w:rsidRDefault="004918DA" w:rsidP="0078243F">
      <w:pPr>
        <w:pStyle w:val="subsection"/>
        <w:keepNext/>
        <w:keepLines/>
      </w:pPr>
      <w:r w:rsidRPr="00532E32">
        <w:tab/>
        <w:t>(2)</w:t>
      </w:r>
      <w:r w:rsidRPr="00532E32">
        <w:tab/>
        <w:t>The Secretary may, by legislative instrument, determine one or more of the following:</w:t>
      </w:r>
    </w:p>
    <w:p w:rsidR="004918DA" w:rsidRPr="00532E32" w:rsidRDefault="004918DA" w:rsidP="004918DA">
      <w:pPr>
        <w:pStyle w:val="paragraph"/>
      </w:pPr>
      <w:r w:rsidRPr="00532E32">
        <w:tab/>
        <w:t>(a)</w:t>
      </w:r>
      <w:r w:rsidRPr="00532E32">
        <w:tab/>
        <w:t>the form of the trust deed required for a special disability trust;</w:t>
      </w:r>
    </w:p>
    <w:p w:rsidR="004918DA" w:rsidRPr="00532E32" w:rsidRDefault="004918DA" w:rsidP="004918DA">
      <w:pPr>
        <w:pStyle w:val="paragraph"/>
      </w:pPr>
      <w:r w:rsidRPr="00532E32">
        <w:tab/>
        <w:t>(b)</w:t>
      </w:r>
      <w:r w:rsidRPr="00532E32">
        <w:tab/>
        <w:t>provisions which must be included in the trust deed;</w:t>
      </w:r>
    </w:p>
    <w:p w:rsidR="004918DA" w:rsidRPr="00532E32" w:rsidRDefault="004918DA" w:rsidP="004918DA">
      <w:pPr>
        <w:pStyle w:val="paragraph"/>
      </w:pPr>
      <w:r w:rsidRPr="00532E32">
        <w:tab/>
        <w:t>(c)</w:t>
      </w:r>
      <w:r w:rsidRPr="00532E32">
        <w:tab/>
        <w:t>the form of those provisions;</w:t>
      </w:r>
    </w:p>
    <w:p w:rsidR="004918DA" w:rsidRPr="00532E32" w:rsidRDefault="004918DA" w:rsidP="004918DA">
      <w:pPr>
        <w:pStyle w:val="paragraph"/>
      </w:pPr>
      <w:r w:rsidRPr="00532E32">
        <w:tab/>
        <w:t>(d)</w:t>
      </w:r>
      <w:r w:rsidRPr="00532E32">
        <w:tab/>
        <w:t>provisions which cannot be included in the trust deed.</w:t>
      </w:r>
    </w:p>
    <w:p w:rsidR="004918DA" w:rsidRPr="00532E32" w:rsidRDefault="004918DA" w:rsidP="004918DA">
      <w:pPr>
        <w:pStyle w:val="SubsectionHead"/>
      </w:pPr>
      <w:r w:rsidRPr="00532E32">
        <w:t>Contravention of trust deed</w:t>
      </w:r>
    </w:p>
    <w:p w:rsidR="004918DA" w:rsidRPr="00532E32" w:rsidRDefault="004918DA" w:rsidP="004918DA">
      <w:pPr>
        <w:pStyle w:val="subsection"/>
      </w:pPr>
      <w:r w:rsidRPr="00532E32">
        <w:tab/>
        <w:t>(3)</w:t>
      </w:r>
      <w:r w:rsidRPr="00532E32">
        <w:tab/>
        <w:t>A person must not contravene a provision of the trust deed that is required by this section to be included in the deed (whether or not the provision is required to be included in any particular form).</w:t>
      </w:r>
    </w:p>
    <w:p w:rsidR="004918DA" w:rsidRPr="00532E32" w:rsidRDefault="004918DA" w:rsidP="004918DA">
      <w:pPr>
        <w:pStyle w:val="ActHead5"/>
      </w:pPr>
      <w:bookmarkStart w:id="230" w:name="_Toc173519539"/>
      <w:r w:rsidRPr="00532E32">
        <w:rPr>
          <w:rStyle w:val="CharSectno"/>
        </w:rPr>
        <w:t>1209Q</w:t>
      </w:r>
      <w:r w:rsidRPr="00532E32">
        <w:t xml:space="preserve">  Trustee requirements</w:t>
      </w:r>
      <w:bookmarkEnd w:id="230"/>
    </w:p>
    <w:p w:rsidR="004918DA" w:rsidRPr="00532E32" w:rsidRDefault="004918DA" w:rsidP="004918DA">
      <w:pPr>
        <w:pStyle w:val="subsection"/>
        <w:keepNext/>
      </w:pPr>
      <w:r w:rsidRPr="00532E32">
        <w:tab/>
        <w:t>(1)</w:t>
      </w:r>
      <w:r w:rsidRPr="00532E32">
        <w:tab/>
        <w:t>A trustee of the trust who is an individual must:</w:t>
      </w:r>
    </w:p>
    <w:p w:rsidR="004918DA" w:rsidRPr="00532E32" w:rsidRDefault="004918DA" w:rsidP="004918DA">
      <w:pPr>
        <w:pStyle w:val="paragraph"/>
      </w:pPr>
      <w:r w:rsidRPr="00532E32">
        <w:tab/>
        <w:t>(a)</w:t>
      </w:r>
      <w:r w:rsidRPr="00532E32">
        <w:tab/>
        <w:t>be an Australian resident; and</w:t>
      </w:r>
    </w:p>
    <w:p w:rsidR="004918DA" w:rsidRPr="00532E32" w:rsidRDefault="004918DA" w:rsidP="004918DA">
      <w:pPr>
        <w:pStyle w:val="paragraph"/>
      </w:pPr>
      <w:r w:rsidRPr="00532E32">
        <w:tab/>
        <w:t>(b)</w:t>
      </w:r>
      <w:r w:rsidRPr="00532E32">
        <w:tab/>
        <w:t>not have been convicted at any time (including a time before the commencement of this section) of any of the following offences:</w:t>
      </w:r>
    </w:p>
    <w:p w:rsidR="004918DA" w:rsidRPr="00532E32" w:rsidRDefault="004918DA" w:rsidP="004918DA">
      <w:pPr>
        <w:pStyle w:val="paragraphsub"/>
      </w:pPr>
      <w:r w:rsidRPr="00532E32">
        <w:tab/>
        <w:t>(i)</w:t>
      </w:r>
      <w:r w:rsidRPr="00532E32">
        <w:tab/>
        <w:t>an offence of dishonest conduct against, or arising out of, a law of the Commonwealth, a State, a Territory or a foreign country;</w:t>
      </w:r>
    </w:p>
    <w:p w:rsidR="004918DA" w:rsidRPr="00532E32" w:rsidRDefault="004918DA" w:rsidP="004918DA">
      <w:pPr>
        <w:pStyle w:val="paragraphsub"/>
      </w:pPr>
      <w:r w:rsidRPr="00532E32">
        <w:tab/>
        <w:t>(ii)</w:t>
      </w:r>
      <w:r w:rsidRPr="00532E32">
        <w:tab/>
        <w:t>an offence against, or arising out of, this Act, the Administration Act or the</w:t>
      </w:r>
      <w:r w:rsidR="00E54D3B" w:rsidRPr="00532E32">
        <w:t xml:space="preserve"> Veterans’ Entitlements Act</w:t>
      </w:r>
      <w:r w:rsidRPr="00532E32">
        <w:t>; and</w:t>
      </w:r>
    </w:p>
    <w:p w:rsidR="004918DA" w:rsidRPr="00532E32" w:rsidRDefault="004918DA" w:rsidP="004918DA">
      <w:pPr>
        <w:pStyle w:val="paragraph"/>
      </w:pPr>
      <w:r w:rsidRPr="00532E32">
        <w:tab/>
        <w:t>(c)</w:t>
      </w:r>
      <w:r w:rsidRPr="00532E32">
        <w:tab/>
        <w:t xml:space="preserve">not have been disqualified at any time (including a time before the commencement of this section) from managing corporations under the </w:t>
      </w:r>
      <w:r w:rsidRPr="00532E32">
        <w:rPr>
          <w:i/>
        </w:rPr>
        <w:t>Corporations Act 2001</w:t>
      </w:r>
      <w:r w:rsidRPr="00532E32">
        <w:t>.</w:t>
      </w:r>
    </w:p>
    <w:p w:rsidR="004918DA" w:rsidRPr="00532E32" w:rsidRDefault="004918DA" w:rsidP="004918DA">
      <w:pPr>
        <w:pStyle w:val="subsection"/>
      </w:pPr>
      <w:r w:rsidRPr="00532E32">
        <w:lastRenderedPageBreak/>
        <w:tab/>
        <w:t>(2)</w:t>
      </w:r>
      <w:r w:rsidRPr="00532E32">
        <w:tab/>
        <w:t xml:space="preserve">In addition, if a trustee of the trust is a corporation, </w:t>
      </w:r>
      <w:r w:rsidR="00D634E3" w:rsidRPr="00532E32">
        <w:t>subsection (</w:t>
      </w:r>
      <w:r w:rsidRPr="00532E32">
        <w:t>1) applies to each director of the trustee.</w:t>
      </w:r>
    </w:p>
    <w:p w:rsidR="004918DA" w:rsidRPr="00532E32" w:rsidRDefault="004918DA" w:rsidP="004918DA">
      <w:pPr>
        <w:pStyle w:val="ActHead5"/>
      </w:pPr>
      <w:bookmarkStart w:id="231" w:name="_Toc173519540"/>
      <w:r w:rsidRPr="00532E32">
        <w:rPr>
          <w:rStyle w:val="CharSectno"/>
        </w:rPr>
        <w:t>1209R</w:t>
      </w:r>
      <w:r w:rsidRPr="00532E32">
        <w:t xml:space="preserve">  Trust property requirements</w:t>
      </w:r>
      <w:bookmarkEnd w:id="231"/>
    </w:p>
    <w:p w:rsidR="004918DA" w:rsidRPr="00532E32" w:rsidRDefault="004918DA" w:rsidP="004918DA">
      <w:pPr>
        <w:pStyle w:val="subsection"/>
      </w:pPr>
      <w:r w:rsidRPr="00532E32">
        <w:tab/>
        <w:t>(1)</w:t>
      </w:r>
      <w:r w:rsidRPr="00532E32">
        <w:tab/>
        <w:t>The assets of the trust must not include any asset transferred to the trust by the principal beneficiary of the trust, or the principal beneficiary’s partner, unless:</w:t>
      </w:r>
    </w:p>
    <w:p w:rsidR="004918DA" w:rsidRPr="00532E32" w:rsidRDefault="004918DA" w:rsidP="004918DA">
      <w:pPr>
        <w:pStyle w:val="paragraph"/>
      </w:pPr>
      <w:r w:rsidRPr="00532E32">
        <w:tab/>
        <w:t>(a)</w:t>
      </w:r>
      <w:r w:rsidRPr="00532E32">
        <w:tab/>
        <w:t>the transferred asset is all or part of a bequest, or of a superannuation death benefit; and</w:t>
      </w:r>
    </w:p>
    <w:p w:rsidR="004918DA" w:rsidRPr="00532E32" w:rsidRDefault="004918DA" w:rsidP="004918DA">
      <w:pPr>
        <w:pStyle w:val="paragraph"/>
      </w:pPr>
      <w:r w:rsidRPr="00532E32">
        <w:tab/>
        <w:t>(b)</w:t>
      </w:r>
      <w:r w:rsidRPr="00532E32">
        <w:tab/>
        <w:t>the transferor received the bequest or superannuation death benefit not more than 3 years before transferring the transferred asset.</w:t>
      </w:r>
    </w:p>
    <w:p w:rsidR="004918DA" w:rsidRPr="00532E32" w:rsidRDefault="004918DA" w:rsidP="004918DA">
      <w:pPr>
        <w:pStyle w:val="subsection"/>
      </w:pPr>
      <w:r w:rsidRPr="00532E32">
        <w:tab/>
        <w:t>(2)</w:t>
      </w:r>
      <w:r w:rsidRPr="00532E32">
        <w:tab/>
        <w:t>The assets of the trust must not include any compensation received by or on behalf of the principal beneficiary.</w:t>
      </w:r>
    </w:p>
    <w:p w:rsidR="004918DA" w:rsidRPr="00532E32" w:rsidRDefault="004918DA" w:rsidP="004918DA">
      <w:pPr>
        <w:pStyle w:val="subsection"/>
      </w:pPr>
      <w:r w:rsidRPr="00532E32">
        <w:tab/>
        <w:t>(3)</w:t>
      </w:r>
      <w:r w:rsidRPr="00532E32">
        <w:tab/>
        <w:t>The trust must not be used to pay an immediate family member, or a child, of the principal beneficiary for the provision to the beneficiary of:</w:t>
      </w:r>
    </w:p>
    <w:p w:rsidR="004918DA" w:rsidRPr="00532E32" w:rsidRDefault="004918DA" w:rsidP="004918DA">
      <w:pPr>
        <w:pStyle w:val="paragraph"/>
      </w:pPr>
      <w:r w:rsidRPr="00532E32">
        <w:tab/>
        <w:t>(a)</w:t>
      </w:r>
      <w:r w:rsidRPr="00532E32">
        <w:tab/>
        <w:t>care services; or</w:t>
      </w:r>
    </w:p>
    <w:p w:rsidR="004918DA" w:rsidRPr="00532E32" w:rsidRDefault="004918DA" w:rsidP="004918DA">
      <w:pPr>
        <w:pStyle w:val="paragraph"/>
      </w:pPr>
      <w:r w:rsidRPr="00532E32">
        <w:tab/>
        <w:t>(b)</w:t>
      </w:r>
      <w:r w:rsidRPr="00532E32">
        <w:tab/>
        <w:t>services for the repair or maintenance of the beneficiary’s accommodation.</w:t>
      </w:r>
    </w:p>
    <w:p w:rsidR="004918DA" w:rsidRPr="00532E32" w:rsidRDefault="004918DA" w:rsidP="004918DA">
      <w:pPr>
        <w:pStyle w:val="notetext"/>
      </w:pPr>
      <w:r w:rsidRPr="00532E32">
        <w:t>Note:</w:t>
      </w:r>
      <w:r w:rsidRPr="00532E32">
        <w:tab/>
        <w:t xml:space="preserve">For </w:t>
      </w:r>
      <w:r w:rsidRPr="00532E32">
        <w:rPr>
          <w:b/>
          <w:i/>
        </w:rPr>
        <w:t>immediate family member</w:t>
      </w:r>
      <w:r w:rsidRPr="00532E32">
        <w:t>,</w:t>
      </w:r>
      <w:r w:rsidRPr="00532E32">
        <w:rPr>
          <w:b/>
          <w:i/>
        </w:rPr>
        <w:t xml:space="preserve"> </w:t>
      </w:r>
      <w:r w:rsidRPr="00532E32">
        <w:t>see subsection</w:t>
      </w:r>
      <w:r w:rsidR="00D634E3" w:rsidRPr="00532E32">
        <w:t> </w:t>
      </w:r>
      <w:r w:rsidRPr="00532E32">
        <w:t>23(1).</w:t>
      </w:r>
    </w:p>
    <w:p w:rsidR="004918DA" w:rsidRPr="00532E32" w:rsidRDefault="004918DA" w:rsidP="004918DA">
      <w:pPr>
        <w:pStyle w:val="subsection"/>
      </w:pPr>
      <w:r w:rsidRPr="00532E32">
        <w:tab/>
        <w:t>(4)</w:t>
      </w:r>
      <w:r w:rsidRPr="00532E32">
        <w:tab/>
        <w:t>The trust must not be used to purchase or lease property from an immediate family member, or a child, of the principal beneficiary, even if the property is to be used for the beneficiary’s accommodation.</w:t>
      </w:r>
    </w:p>
    <w:p w:rsidR="004918DA" w:rsidRPr="00532E32" w:rsidRDefault="004918DA" w:rsidP="004918DA">
      <w:pPr>
        <w:pStyle w:val="notetext"/>
      </w:pPr>
      <w:r w:rsidRPr="00532E32">
        <w:t>Note:</w:t>
      </w:r>
      <w:r w:rsidRPr="00532E32">
        <w:tab/>
        <w:t xml:space="preserve">For </w:t>
      </w:r>
      <w:r w:rsidRPr="00532E32">
        <w:rPr>
          <w:b/>
          <w:i/>
        </w:rPr>
        <w:t>immediate family member</w:t>
      </w:r>
      <w:r w:rsidRPr="00532E32">
        <w:t>,</w:t>
      </w:r>
      <w:r w:rsidRPr="00532E32">
        <w:rPr>
          <w:b/>
          <w:i/>
        </w:rPr>
        <w:t xml:space="preserve"> </w:t>
      </w:r>
      <w:r w:rsidRPr="00532E32">
        <w:t>see subsection</w:t>
      </w:r>
      <w:r w:rsidR="00D634E3" w:rsidRPr="00532E32">
        <w:t> </w:t>
      </w:r>
      <w:r w:rsidRPr="00532E32">
        <w:t>23(1).</w:t>
      </w:r>
    </w:p>
    <w:p w:rsidR="004918DA" w:rsidRPr="00532E32" w:rsidRDefault="004918DA" w:rsidP="004918DA">
      <w:pPr>
        <w:pStyle w:val="subsection"/>
      </w:pPr>
      <w:r w:rsidRPr="00532E32">
        <w:tab/>
        <w:t>(5)</w:t>
      </w:r>
      <w:r w:rsidRPr="00532E32">
        <w:tab/>
        <w:t>In this section:</w:t>
      </w:r>
    </w:p>
    <w:p w:rsidR="005E2C68" w:rsidRPr="00532E32" w:rsidRDefault="005E2C68" w:rsidP="005E2C68">
      <w:pPr>
        <w:pStyle w:val="Definition"/>
      </w:pPr>
      <w:r w:rsidRPr="00532E32">
        <w:rPr>
          <w:b/>
          <w:i/>
        </w:rPr>
        <w:t>child</w:t>
      </w:r>
      <w:r w:rsidRPr="00532E32">
        <w:t xml:space="preserve"> of a principal beneficiary means:</w:t>
      </w:r>
    </w:p>
    <w:p w:rsidR="005E2C68" w:rsidRPr="00532E32" w:rsidRDefault="005E2C68" w:rsidP="005E2C68">
      <w:pPr>
        <w:pStyle w:val="paragraph"/>
      </w:pPr>
      <w:r w:rsidRPr="00532E32">
        <w:tab/>
        <w:t>(a)</w:t>
      </w:r>
      <w:r w:rsidRPr="00532E32">
        <w:tab/>
        <w:t>a natural child, adopted child or step</w:t>
      </w:r>
      <w:r w:rsidR="000D013E">
        <w:noBreakHyphen/>
      </w:r>
      <w:r w:rsidRPr="00532E32">
        <w:t>child of the beneficiary; or</w:t>
      </w:r>
    </w:p>
    <w:p w:rsidR="005E2C68" w:rsidRPr="00532E32" w:rsidRDefault="005E2C68" w:rsidP="005E2C68">
      <w:pPr>
        <w:pStyle w:val="paragraph"/>
      </w:pPr>
      <w:r w:rsidRPr="00532E32">
        <w:tab/>
        <w:t>(b)</w:t>
      </w:r>
      <w:r w:rsidRPr="00532E32">
        <w:tab/>
        <w:t xml:space="preserve">someone who is a child of the beneficiary within the meaning of the </w:t>
      </w:r>
      <w:r w:rsidRPr="00532E32">
        <w:rPr>
          <w:i/>
        </w:rPr>
        <w:t>Family Law Act 1975</w:t>
      </w:r>
      <w:r w:rsidRPr="00532E32">
        <w:t>.</w:t>
      </w:r>
    </w:p>
    <w:p w:rsidR="004918DA" w:rsidRPr="00532E32" w:rsidRDefault="004918DA" w:rsidP="004918DA">
      <w:pPr>
        <w:pStyle w:val="Definition"/>
      </w:pPr>
      <w:r w:rsidRPr="00532E32">
        <w:rPr>
          <w:b/>
          <w:i/>
        </w:rPr>
        <w:lastRenderedPageBreak/>
        <w:t>property</w:t>
      </w:r>
      <w:r w:rsidRPr="00532E32">
        <w:t xml:space="preserve"> includes:</w:t>
      </w:r>
    </w:p>
    <w:p w:rsidR="004918DA" w:rsidRPr="00532E32" w:rsidRDefault="004918DA" w:rsidP="004918DA">
      <w:pPr>
        <w:pStyle w:val="paragraph"/>
      </w:pPr>
      <w:r w:rsidRPr="00532E32">
        <w:tab/>
        <w:t>(a)</w:t>
      </w:r>
      <w:r w:rsidRPr="00532E32">
        <w:tab/>
        <w:t>a right to accommodation for life in a residence; and</w:t>
      </w:r>
    </w:p>
    <w:p w:rsidR="004918DA" w:rsidRPr="00532E32" w:rsidRDefault="004918DA" w:rsidP="004918DA">
      <w:pPr>
        <w:pStyle w:val="paragraph"/>
      </w:pPr>
      <w:r w:rsidRPr="00532E32">
        <w:tab/>
        <w:t>(b)</w:t>
      </w:r>
      <w:r w:rsidRPr="00532E32">
        <w:tab/>
        <w:t>a life interest in a residence.</w:t>
      </w:r>
    </w:p>
    <w:p w:rsidR="0090507F" w:rsidRPr="00532E32" w:rsidRDefault="0090507F" w:rsidP="0090507F">
      <w:pPr>
        <w:pStyle w:val="ActHead5"/>
      </w:pPr>
      <w:bookmarkStart w:id="232" w:name="_Toc173519541"/>
      <w:r w:rsidRPr="00532E32">
        <w:rPr>
          <w:rStyle w:val="CharSectno"/>
        </w:rPr>
        <w:t>1209RA</w:t>
      </w:r>
      <w:r w:rsidRPr="00532E32">
        <w:t xml:space="preserve">  Trust expenditure requirements</w:t>
      </w:r>
      <w:bookmarkEnd w:id="232"/>
    </w:p>
    <w:p w:rsidR="0090507F" w:rsidRPr="00532E32" w:rsidRDefault="0090507F" w:rsidP="0090507F">
      <w:pPr>
        <w:pStyle w:val="SubsectionHead"/>
      </w:pPr>
      <w:r w:rsidRPr="00532E32">
        <w:t>Limit on expenditure for purposes other than primary purpose</w:t>
      </w:r>
    </w:p>
    <w:p w:rsidR="0090507F" w:rsidRPr="00532E32" w:rsidRDefault="0090507F" w:rsidP="0090507F">
      <w:pPr>
        <w:pStyle w:val="subsection"/>
      </w:pPr>
      <w:r w:rsidRPr="00532E32">
        <w:tab/>
        <w:t>(1)</w:t>
      </w:r>
      <w:r w:rsidRPr="00532E32">
        <w:tab/>
        <w:t>If:</w:t>
      </w:r>
    </w:p>
    <w:p w:rsidR="0090507F" w:rsidRPr="00532E32" w:rsidRDefault="0090507F" w:rsidP="0090507F">
      <w:pPr>
        <w:pStyle w:val="paragraph"/>
      </w:pPr>
      <w:r w:rsidRPr="00532E32">
        <w:tab/>
        <w:t>(a)</w:t>
      </w:r>
      <w:r w:rsidRPr="00532E32">
        <w:tab/>
        <w:t xml:space="preserve">a determination has been made under </w:t>
      </w:r>
      <w:r w:rsidR="00D634E3" w:rsidRPr="00532E32">
        <w:t>subsection (</w:t>
      </w:r>
      <w:r w:rsidRPr="00532E32">
        <w:t>3); and</w:t>
      </w:r>
    </w:p>
    <w:p w:rsidR="0090507F" w:rsidRPr="00532E32" w:rsidRDefault="0090507F" w:rsidP="0090507F">
      <w:pPr>
        <w:pStyle w:val="paragraph"/>
      </w:pPr>
      <w:r w:rsidRPr="00532E32">
        <w:tab/>
        <w:t>(b)</w:t>
      </w:r>
      <w:r w:rsidRPr="00532E32">
        <w:tab/>
        <w:t xml:space="preserve">the trust has one or more purposes, other than its primary purpose described in </w:t>
      </w:r>
      <w:r w:rsidR="004E3300" w:rsidRPr="00532E32">
        <w:t>subsection 1</w:t>
      </w:r>
      <w:r w:rsidRPr="00532E32">
        <w:t>209N(1), that are primarily for the benefit of the principal beneficiary;</w:t>
      </w:r>
    </w:p>
    <w:p w:rsidR="0090507F" w:rsidRPr="00532E32" w:rsidRDefault="0090507F" w:rsidP="0090507F">
      <w:pPr>
        <w:pStyle w:val="subsection2"/>
      </w:pPr>
      <w:r w:rsidRPr="00532E32">
        <w:t>the total value of the income and assets of the trust applied for those other purposes in a financial year must not exceed the value specified in the determination for that year.</w:t>
      </w:r>
    </w:p>
    <w:p w:rsidR="0090507F" w:rsidRPr="00532E32" w:rsidRDefault="0090507F" w:rsidP="0090507F">
      <w:pPr>
        <w:pStyle w:val="SubsectionHead"/>
      </w:pPr>
      <w:r w:rsidRPr="00532E32">
        <w:t>Instruments fixing limits and purposes to be taken into account</w:t>
      </w:r>
    </w:p>
    <w:p w:rsidR="0090507F" w:rsidRPr="00532E32" w:rsidRDefault="0090507F" w:rsidP="0090507F">
      <w:pPr>
        <w:pStyle w:val="subsection"/>
      </w:pPr>
      <w:r w:rsidRPr="00532E32">
        <w:tab/>
        <w:t>(2)</w:t>
      </w:r>
      <w:r w:rsidRPr="00532E32">
        <w:tab/>
        <w:t>If guidelines are made under paragraph</w:t>
      </w:r>
      <w:r w:rsidR="00D634E3" w:rsidRPr="00532E32">
        <w:t> </w:t>
      </w:r>
      <w:r w:rsidRPr="00532E32">
        <w:t xml:space="preserve">1209N(4)(b), the question whether a purpose for which income and assets of a trust have been applied is one of the other purposes described in </w:t>
      </w:r>
      <w:r w:rsidR="00D634E3" w:rsidRPr="00532E32">
        <w:t>subsection (</w:t>
      </w:r>
      <w:r w:rsidRPr="00532E32">
        <w:t>1) must be decided in accordance with the guidelines.</w:t>
      </w:r>
    </w:p>
    <w:p w:rsidR="0090507F" w:rsidRPr="00532E32" w:rsidRDefault="0090507F" w:rsidP="0090507F">
      <w:pPr>
        <w:pStyle w:val="notetext"/>
      </w:pPr>
      <w:r w:rsidRPr="00532E32">
        <w:t>Note:</w:t>
      </w:r>
      <w:r w:rsidRPr="00532E32">
        <w:tab/>
      </w:r>
      <w:r w:rsidR="00BA70F5" w:rsidRPr="00532E32">
        <w:t>Paragraph 1</w:t>
      </w:r>
      <w:r w:rsidRPr="00532E32">
        <w:t xml:space="preserve">209N(4)(b) provides for guidelines for deciding what are, and what are not, trusts’ purposes, other than the primary purpose described in </w:t>
      </w:r>
      <w:r w:rsidR="004E3300" w:rsidRPr="00532E32">
        <w:t>subsection 1</w:t>
      </w:r>
      <w:r w:rsidRPr="00532E32">
        <w:t>209N(1), that are primarily for the benefit of beneficiaries of the trusts.</w:t>
      </w:r>
    </w:p>
    <w:p w:rsidR="0090507F" w:rsidRPr="00532E32" w:rsidRDefault="0090507F" w:rsidP="0090507F">
      <w:pPr>
        <w:pStyle w:val="subsection"/>
      </w:pPr>
      <w:r w:rsidRPr="00532E32">
        <w:tab/>
        <w:t>(3)</w:t>
      </w:r>
      <w:r w:rsidRPr="00532E32">
        <w:tab/>
        <w:t xml:space="preserve">The Secretary may, by legislative instrument, determine the total value of income and assets of a special disability trust that may be applied in a specified financial year for purposes, other than the primary purpose described in </w:t>
      </w:r>
      <w:r w:rsidR="004E3300" w:rsidRPr="00532E32">
        <w:t>subsection 1</w:t>
      </w:r>
      <w:r w:rsidRPr="00532E32">
        <w:t>209N(1), that are primarily for the benefit of the principal beneficiary of the trust.</w:t>
      </w:r>
    </w:p>
    <w:p w:rsidR="004918DA" w:rsidRPr="00532E32" w:rsidRDefault="004918DA" w:rsidP="004918DA">
      <w:pPr>
        <w:pStyle w:val="ActHead5"/>
      </w:pPr>
      <w:bookmarkStart w:id="233" w:name="_Toc173519542"/>
      <w:r w:rsidRPr="00532E32">
        <w:rPr>
          <w:rStyle w:val="CharSectno"/>
        </w:rPr>
        <w:t>1209S</w:t>
      </w:r>
      <w:r w:rsidRPr="00532E32">
        <w:t xml:space="preserve">  Reporting requirements</w:t>
      </w:r>
      <w:bookmarkEnd w:id="233"/>
    </w:p>
    <w:p w:rsidR="004918DA" w:rsidRPr="00532E32" w:rsidRDefault="004918DA" w:rsidP="004918DA">
      <w:pPr>
        <w:pStyle w:val="subsection"/>
      </w:pPr>
      <w:r w:rsidRPr="00532E32">
        <w:tab/>
        <w:t>(1)</w:t>
      </w:r>
      <w:r w:rsidRPr="00532E32">
        <w:tab/>
        <w:t>The trustees of the trust must, on or before 31</w:t>
      </w:r>
      <w:r w:rsidR="00D634E3" w:rsidRPr="00532E32">
        <w:t> </w:t>
      </w:r>
      <w:r w:rsidRPr="00532E32">
        <w:t xml:space="preserve">March each year, give the Secretary written financial statements about the trust in </w:t>
      </w:r>
      <w:r w:rsidRPr="00532E32">
        <w:lastRenderedPageBreak/>
        <w:t>relation to the financial year ending on 30</w:t>
      </w:r>
      <w:r w:rsidR="00D634E3" w:rsidRPr="00532E32">
        <w:t> </w:t>
      </w:r>
      <w:r w:rsidRPr="00532E32">
        <w:t>June in the previous year.</w:t>
      </w:r>
    </w:p>
    <w:p w:rsidR="004918DA" w:rsidRPr="00532E32" w:rsidRDefault="004918DA" w:rsidP="00965E03">
      <w:pPr>
        <w:pStyle w:val="subsection"/>
        <w:keepNext/>
        <w:keepLines/>
      </w:pPr>
      <w:r w:rsidRPr="00532E32">
        <w:tab/>
        <w:t>(2)</w:t>
      </w:r>
      <w:r w:rsidRPr="00532E32">
        <w:tab/>
        <w:t>The financial statements must be prepared by:</w:t>
      </w:r>
    </w:p>
    <w:p w:rsidR="004918DA" w:rsidRPr="00532E32" w:rsidRDefault="004918DA" w:rsidP="004918DA">
      <w:pPr>
        <w:pStyle w:val="paragraph"/>
      </w:pPr>
      <w:r w:rsidRPr="00532E32">
        <w:tab/>
        <w:t>(a)</w:t>
      </w:r>
      <w:r w:rsidRPr="00532E32">
        <w:tab/>
        <w:t xml:space="preserve">if a determination is made under </w:t>
      </w:r>
      <w:r w:rsidR="00D634E3" w:rsidRPr="00532E32">
        <w:t>subsection (</w:t>
      </w:r>
      <w:r w:rsidRPr="00532E32">
        <w:t>4) that requires such financial statements to be prepared by a person with stated qualifications—such a person; or</w:t>
      </w:r>
    </w:p>
    <w:p w:rsidR="004918DA" w:rsidRPr="00532E32" w:rsidRDefault="004918DA" w:rsidP="004918DA">
      <w:pPr>
        <w:pStyle w:val="paragraph"/>
      </w:pPr>
      <w:r w:rsidRPr="00532E32">
        <w:tab/>
        <w:t>(b)</w:t>
      </w:r>
      <w:r w:rsidRPr="00532E32">
        <w:tab/>
        <w:t>whether or not such a determination is made—a person approved by the Secretary for the purpose.</w:t>
      </w:r>
    </w:p>
    <w:p w:rsidR="004918DA" w:rsidRPr="00532E32" w:rsidRDefault="004918DA" w:rsidP="004918DA">
      <w:pPr>
        <w:pStyle w:val="subsection"/>
      </w:pPr>
      <w:r w:rsidRPr="00532E32">
        <w:tab/>
        <w:t>(3)</w:t>
      </w:r>
      <w:r w:rsidRPr="00532E32">
        <w:tab/>
        <w:t xml:space="preserve">If a determination is made under </w:t>
      </w:r>
      <w:r w:rsidR="00D634E3" w:rsidRPr="00532E32">
        <w:t>subsection (</w:t>
      </w:r>
      <w:r w:rsidRPr="00532E32">
        <w:t>4) that requires financial statements to include information of a stated kind, the financial statements must include information of that kind.</w:t>
      </w:r>
    </w:p>
    <w:p w:rsidR="004918DA" w:rsidRPr="00532E32" w:rsidRDefault="004918DA" w:rsidP="004918DA">
      <w:pPr>
        <w:pStyle w:val="subsection"/>
      </w:pPr>
      <w:r w:rsidRPr="00532E32">
        <w:tab/>
        <w:t>(4)</w:t>
      </w:r>
      <w:r w:rsidRPr="00532E32">
        <w:tab/>
        <w:t>The Secretary may, by legislative instrument, make determinations for the purposes of this section.</w:t>
      </w:r>
    </w:p>
    <w:p w:rsidR="004918DA" w:rsidRPr="00532E32" w:rsidRDefault="004918DA" w:rsidP="004918DA">
      <w:pPr>
        <w:pStyle w:val="ActHead5"/>
      </w:pPr>
      <w:bookmarkStart w:id="234" w:name="_Toc173519543"/>
      <w:r w:rsidRPr="00532E32">
        <w:rPr>
          <w:rStyle w:val="CharSectno"/>
        </w:rPr>
        <w:t>1209T</w:t>
      </w:r>
      <w:r w:rsidRPr="00532E32">
        <w:t xml:space="preserve">  Audit requirements</w:t>
      </w:r>
      <w:bookmarkEnd w:id="234"/>
    </w:p>
    <w:p w:rsidR="004918DA" w:rsidRPr="00532E32" w:rsidRDefault="004918DA" w:rsidP="004918DA">
      <w:pPr>
        <w:pStyle w:val="SubsectionHead"/>
      </w:pPr>
      <w:r w:rsidRPr="00532E32">
        <w:t>Trustee duties</w:t>
      </w:r>
    </w:p>
    <w:p w:rsidR="004918DA" w:rsidRPr="00532E32" w:rsidRDefault="004918DA" w:rsidP="004918DA">
      <w:pPr>
        <w:pStyle w:val="subsection"/>
        <w:keepNext/>
      </w:pPr>
      <w:r w:rsidRPr="00532E32">
        <w:tab/>
        <w:t>(1)</w:t>
      </w:r>
      <w:r w:rsidRPr="00532E32">
        <w:tab/>
        <w:t xml:space="preserve">The trustees of the trust must, within a reasonable time after receiving a request under </w:t>
      </w:r>
      <w:r w:rsidR="00D634E3" w:rsidRPr="00532E32">
        <w:t>subsection (</w:t>
      </w:r>
      <w:r w:rsidRPr="00532E32">
        <w:t>3):</w:t>
      </w:r>
    </w:p>
    <w:p w:rsidR="004918DA" w:rsidRPr="00532E32" w:rsidRDefault="004918DA" w:rsidP="004918DA">
      <w:pPr>
        <w:pStyle w:val="paragraph"/>
      </w:pPr>
      <w:r w:rsidRPr="00532E32">
        <w:tab/>
        <w:t>(a)</w:t>
      </w:r>
      <w:r w:rsidRPr="00532E32">
        <w:tab/>
        <w:t xml:space="preserve">cause an audit of the trust to be carried out in relation to the period mentioned in </w:t>
      </w:r>
      <w:r w:rsidR="00D634E3" w:rsidRPr="00532E32">
        <w:t>subsection (</w:t>
      </w:r>
      <w:r w:rsidRPr="00532E32">
        <w:t>2); or</w:t>
      </w:r>
    </w:p>
    <w:p w:rsidR="004918DA" w:rsidRPr="00532E32" w:rsidRDefault="004918DA" w:rsidP="004918DA">
      <w:pPr>
        <w:pStyle w:val="paragraph"/>
      </w:pPr>
      <w:r w:rsidRPr="00532E32">
        <w:tab/>
        <w:t>(b)</w:t>
      </w:r>
      <w:r w:rsidRPr="00532E32">
        <w:tab/>
        <w:t xml:space="preserve">if, at the time of the request for the audit, an audit (the </w:t>
      </w:r>
      <w:r w:rsidRPr="00532E32">
        <w:rPr>
          <w:b/>
          <w:i/>
        </w:rPr>
        <w:t>earlier requested audit</w:t>
      </w:r>
      <w:r w:rsidRPr="00532E32">
        <w:t>) of the trust had already been carried out, or was being carried out, for the purpose of this section in relation to that period—give a copy of the report of the earlier requested audit to the person making the request.</w:t>
      </w:r>
    </w:p>
    <w:p w:rsidR="004918DA" w:rsidRPr="00532E32" w:rsidRDefault="004918DA" w:rsidP="004918DA">
      <w:pPr>
        <w:pStyle w:val="SubsectionHead"/>
      </w:pPr>
      <w:r w:rsidRPr="00532E32">
        <w:t>Audit period</w:t>
      </w:r>
    </w:p>
    <w:p w:rsidR="004918DA" w:rsidRPr="00532E32" w:rsidRDefault="004918DA" w:rsidP="004918DA">
      <w:pPr>
        <w:pStyle w:val="subsection"/>
      </w:pPr>
      <w:r w:rsidRPr="00532E32">
        <w:tab/>
        <w:t>(2)</w:t>
      </w:r>
      <w:r w:rsidRPr="00532E32">
        <w:tab/>
        <w:t>The audit must relate to:</w:t>
      </w:r>
    </w:p>
    <w:p w:rsidR="004918DA" w:rsidRPr="00532E32" w:rsidRDefault="004918DA" w:rsidP="004918DA">
      <w:pPr>
        <w:pStyle w:val="paragraph"/>
      </w:pPr>
      <w:r w:rsidRPr="00532E32">
        <w:tab/>
        <w:t>(a)</w:t>
      </w:r>
      <w:r w:rsidRPr="00532E32">
        <w:tab/>
        <w:t>the financial year ending on the 30</w:t>
      </w:r>
      <w:r w:rsidR="00D634E3" w:rsidRPr="00532E32">
        <w:t> </w:t>
      </w:r>
      <w:r w:rsidRPr="00532E32">
        <w:t>June last preceding the request; or</w:t>
      </w:r>
    </w:p>
    <w:p w:rsidR="004918DA" w:rsidRPr="00532E32" w:rsidRDefault="004918DA" w:rsidP="004918DA">
      <w:pPr>
        <w:pStyle w:val="paragraph"/>
      </w:pPr>
      <w:r w:rsidRPr="00532E32">
        <w:tab/>
        <w:t>(b)</w:t>
      </w:r>
      <w:r w:rsidRPr="00532E32">
        <w:tab/>
        <w:t xml:space="preserve">if a determination is made under </w:t>
      </w:r>
      <w:r w:rsidR="00D634E3" w:rsidRPr="00532E32">
        <w:t>subsection (</w:t>
      </w:r>
      <w:r w:rsidRPr="00532E32">
        <w:t>7) that provides for a different period—that period.</w:t>
      </w:r>
    </w:p>
    <w:p w:rsidR="004918DA" w:rsidRPr="00532E32" w:rsidRDefault="004918DA" w:rsidP="004918DA">
      <w:pPr>
        <w:pStyle w:val="SubsectionHead"/>
      </w:pPr>
      <w:r w:rsidRPr="00532E32">
        <w:lastRenderedPageBreak/>
        <w:t>Who may request audit</w:t>
      </w:r>
    </w:p>
    <w:p w:rsidR="004918DA" w:rsidRPr="00532E32" w:rsidRDefault="004918DA" w:rsidP="004918DA">
      <w:pPr>
        <w:pStyle w:val="subsection"/>
      </w:pPr>
      <w:r w:rsidRPr="00532E32">
        <w:tab/>
        <w:t>(3)</w:t>
      </w:r>
      <w:r w:rsidRPr="00532E32">
        <w:tab/>
        <w:t>The following persons may request an audit of the trust for the purposes of this section:</w:t>
      </w:r>
    </w:p>
    <w:p w:rsidR="004918DA" w:rsidRPr="00532E32" w:rsidRDefault="004918DA" w:rsidP="004918DA">
      <w:pPr>
        <w:pStyle w:val="paragraph"/>
      </w:pPr>
      <w:r w:rsidRPr="00532E32">
        <w:tab/>
        <w:t>(a)</w:t>
      </w:r>
      <w:r w:rsidRPr="00532E32">
        <w:tab/>
        <w:t>the principal beneficiary;</w:t>
      </w:r>
    </w:p>
    <w:p w:rsidR="004918DA" w:rsidRPr="00532E32" w:rsidRDefault="004918DA" w:rsidP="004918DA">
      <w:pPr>
        <w:pStyle w:val="paragraph"/>
      </w:pPr>
      <w:r w:rsidRPr="00532E32">
        <w:tab/>
        <w:t>(b)</w:t>
      </w:r>
      <w:r w:rsidRPr="00532E32">
        <w:tab/>
        <w:t>an immediate family member of the principal beneficiary;</w:t>
      </w:r>
    </w:p>
    <w:p w:rsidR="004918DA" w:rsidRPr="00532E32" w:rsidRDefault="004918DA" w:rsidP="004918DA">
      <w:pPr>
        <w:pStyle w:val="paragraph"/>
      </w:pPr>
      <w:r w:rsidRPr="00532E32">
        <w:tab/>
        <w:t>(c)</w:t>
      </w:r>
      <w:r w:rsidRPr="00532E32">
        <w:tab/>
        <w:t>a person who is, under the law of the Commonwealth, a State or a Territory, the legal guardian or financial administrator of the principal beneficiary;</w:t>
      </w:r>
    </w:p>
    <w:p w:rsidR="004918DA" w:rsidRPr="00532E32" w:rsidRDefault="004918DA" w:rsidP="004918DA">
      <w:pPr>
        <w:pStyle w:val="paragraph"/>
      </w:pPr>
      <w:r w:rsidRPr="00532E32">
        <w:tab/>
        <w:t>(d)</w:t>
      </w:r>
      <w:r w:rsidRPr="00532E32">
        <w:tab/>
        <w:t>a person who is otherwise acting as the principal beneficiary’s guardian on a long</w:t>
      </w:r>
      <w:r w:rsidR="000D013E">
        <w:noBreakHyphen/>
      </w:r>
      <w:r w:rsidRPr="00532E32">
        <w:t>term basis;</w:t>
      </w:r>
    </w:p>
    <w:p w:rsidR="004918DA" w:rsidRPr="00532E32" w:rsidRDefault="004918DA" w:rsidP="004918DA">
      <w:pPr>
        <w:pStyle w:val="paragraph"/>
      </w:pPr>
      <w:r w:rsidRPr="00532E32">
        <w:tab/>
        <w:t>(e)</w:t>
      </w:r>
      <w:r w:rsidRPr="00532E32">
        <w:tab/>
        <w:t>the Secretary.</w:t>
      </w:r>
    </w:p>
    <w:p w:rsidR="004918DA" w:rsidRPr="00532E32" w:rsidRDefault="004918DA" w:rsidP="004918DA">
      <w:pPr>
        <w:pStyle w:val="notetext"/>
      </w:pPr>
      <w:r w:rsidRPr="00532E32">
        <w:t>Note:</w:t>
      </w:r>
      <w:r w:rsidRPr="00532E32">
        <w:tab/>
        <w:t xml:space="preserve">For </w:t>
      </w:r>
      <w:r w:rsidRPr="00532E32">
        <w:rPr>
          <w:b/>
          <w:i/>
        </w:rPr>
        <w:t>immediate family member</w:t>
      </w:r>
      <w:r w:rsidRPr="00532E32">
        <w:t>,</w:t>
      </w:r>
      <w:r w:rsidRPr="00532E32">
        <w:rPr>
          <w:b/>
          <w:i/>
        </w:rPr>
        <w:t xml:space="preserve"> </w:t>
      </w:r>
      <w:r w:rsidRPr="00532E32">
        <w:t>see subsection</w:t>
      </w:r>
      <w:r w:rsidR="00D634E3" w:rsidRPr="00532E32">
        <w:t> </w:t>
      </w:r>
      <w:r w:rsidRPr="00532E32">
        <w:t>23(1).</w:t>
      </w:r>
    </w:p>
    <w:p w:rsidR="004918DA" w:rsidRPr="00532E32" w:rsidRDefault="004918DA" w:rsidP="004918DA">
      <w:pPr>
        <w:pStyle w:val="SubsectionHead"/>
      </w:pPr>
      <w:r w:rsidRPr="00532E32">
        <w:t>Copies of audit report</w:t>
      </w:r>
    </w:p>
    <w:p w:rsidR="004918DA" w:rsidRPr="00532E32" w:rsidRDefault="004918DA" w:rsidP="004918DA">
      <w:pPr>
        <w:pStyle w:val="subsection"/>
      </w:pPr>
      <w:r w:rsidRPr="00532E32">
        <w:tab/>
        <w:t>(4)</w:t>
      </w:r>
      <w:r w:rsidRPr="00532E32">
        <w:tab/>
        <w:t xml:space="preserve">If an audit report for a trust is given to the trustees for the purpose of </w:t>
      </w:r>
      <w:r w:rsidR="00D634E3" w:rsidRPr="00532E32">
        <w:t>subsection (</w:t>
      </w:r>
      <w:r w:rsidRPr="00532E32">
        <w:t>1), the trustees must, within a reasonable time, give a copy of the report to:</w:t>
      </w:r>
    </w:p>
    <w:p w:rsidR="004918DA" w:rsidRPr="00532E32" w:rsidRDefault="004918DA" w:rsidP="004918DA">
      <w:pPr>
        <w:pStyle w:val="paragraph"/>
      </w:pPr>
      <w:r w:rsidRPr="00532E32">
        <w:tab/>
        <w:t>(a)</w:t>
      </w:r>
      <w:r w:rsidRPr="00532E32">
        <w:tab/>
        <w:t>the person requesting the audit; and</w:t>
      </w:r>
    </w:p>
    <w:p w:rsidR="004918DA" w:rsidRPr="00532E32" w:rsidRDefault="004918DA" w:rsidP="004918DA">
      <w:pPr>
        <w:pStyle w:val="paragraph"/>
      </w:pPr>
      <w:r w:rsidRPr="00532E32">
        <w:tab/>
        <w:t>(b)</w:t>
      </w:r>
      <w:r w:rsidRPr="00532E32">
        <w:tab/>
        <w:t xml:space="preserve">if the guardian or administrator mentioned in </w:t>
      </w:r>
      <w:r w:rsidR="00D634E3" w:rsidRPr="00532E32">
        <w:t>paragraph (</w:t>
      </w:r>
      <w:r w:rsidRPr="00532E32">
        <w:t>3)(c) did not request the audit—the guardian or administrator; and</w:t>
      </w:r>
    </w:p>
    <w:p w:rsidR="004918DA" w:rsidRPr="00532E32" w:rsidRDefault="004918DA" w:rsidP="004918DA">
      <w:pPr>
        <w:pStyle w:val="paragraph"/>
      </w:pPr>
      <w:r w:rsidRPr="00532E32">
        <w:tab/>
        <w:t>(c)</w:t>
      </w:r>
      <w:r w:rsidRPr="00532E32">
        <w:tab/>
        <w:t>if the Secretary did not request the audit—the Secretary.</w:t>
      </w:r>
    </w:p>
    <w:p w:rsidR="004918DA" w:rsidRPr="00532E32" w:rsidRDefault="004918DA" w:rsidP="004918DA">
      <w:pPr>
        <w:pStyle w:val="SubsectionHead"/>
      </w:pPr>
      <w:r w:rsidRPr="00532E32">
        <w:t>Auditor qualifications and required information</w:t>
      </w:r>
    </w:p>
    <w:p w:rsidR="004918DA" w:rsidRPr="00532E32" w:rsidRDefault="004918DA" w:rsidP="004918DA">
      <w:pPr>
        <w:pStyle w:val="subsection"/>
      </w:pPr>
      <w:r w:rsidRPr="00532E32">
        <w:tab/>
        <w:t>(5)</w:t>
      </w:r>
      <w:r w:rsidRPr="00532E32">
        <w:tab/>
        <w:t>The audit must be prepared by:</w:t>
      </w:r>
    </w:p>
    <w:p w:rsidR="004918DA" w:rsidRPr="00532E32" w:rsidRDefault="004918DA" w:rsidP="004918DA">
      <w:pPr>
        <w:pStyle w:val="paragraph"/>
      </w:pPr>
      <w:r w:rsidRPr="00532E32">
        <w:tab/>
        <w:t>(a)</w:t>
      </w:r>
      <w:r w:rsidRPr="00532E32">
        <w:tab/>
        <w:t xml:space="preserve">if a determination is made under </w:t>
      </w:r>
      <w:r w:rsidR="00D634E3" w:rsidRPr="00532E32">
        <w:t>subsection (</w:t>
      </w:r>
      <w:r w:rsidRPr="00532E32">
        <w:t>7) that requires such audits to be prepared by a person with stated qualifications—such a person; or</w:t>
      </w:r>
    </w:p>
    <w:p w:rsidR="004918DA" w:rsidRPr="00532E32" w:rsidRDefault="004918DA" w:rsidP="004918DA">
      <w:pPr>
        <w:pStyle w:val="paragraph"/>
      </w:pPr>
      <w:r w:rsidRPr="00532E32">
        <w:tab/>
        <w:t>(b)</w:t>
      </w:r>
      <w:r w:rsidRPr="00532E32">
        <w:tab/>
        <w:t>whether or not such a determination is made—a person approved by the Secretary for the purpose.</w:t>
      </w:r>
    </w:p>
    <w:p w:rsidR="004918DA" w:rsidRPr="00532E32" w:rsidRDefault="004918DA" w:rsidP="004918DA">
      <w:pPr>
        <w:pStyle w:val="subsection"/>
      </w:pPr>
      <w:r w:rsidRPr="00532E32">
        <w:tab/>
        <w:t>(6)</w:t>
      </w:r>
      <w:r w:rsidRPr="00532E32">
        <w:tab/>
        <w:t xml:space="preserve">If a determination is made under </w:t>
      </w:r>
      <w:r w:rsidR="00D634E3" w:rsidRPr="00532E32">
        <w:t>subsection (</w:t>
      </w:r>
      <w:r w:rsidRPr="00532E32">
        <w:t>7) that requires audits requested under this section to include information of a stated kind, the audit must include information of that kind.</w:t>
      </w:r>
    </w:p>
    <w:p w:rsidR="004918DA" w:rsidRPr="00532E32" w:rsidRDefault="004918DA" w:rsidP="004918DA">
      <w:pPr>
        <w:pStyle w:val="subsection"/>
      </w:pPr>
      <w:r w:rsidRPr="00532E32">
        <w:lastRenderedPageBreak/>
        <w:tab/>
        <w:t>(7)</w:t>
      </w:r>
      <w:r w:rsidRPr="00532E32">
        <w:tab/>
        <w:t>The Secretary may, by legislative instrument, make determinations for the purposes of this section.</w:t>
      </w:r>
    </w:p>
    <w:p w:rsidR="004918DA" w:rsidRPr="00532E32" w:rsidRDefault="004918DA" w:rsidP="004918DA">
      <w:pPr>
        <w:pStyle w:val="ActHead5"/>
      </w:pPr>
      <w:bookmarkStart w:id="235" w:name="_Toc173519544"/>
      <w:r w:rsidRPr="00532E32">
        <w:rPr>
          <w:rStyle w:val="CharSectno"/>
        </w:rPr>
        <w:t>1209U</w:t>
      </w:r>
      <w:r w:rsidRPr="00532E32">
        <w:t xml:space="preserve">  Waiver of contravention of this Division</w:t>
      </w:r>
      <w:bookmarkEnd w:id="235"/>
    </w:p>
    <w:p w:rsidR="004918DA" w:rsidRPr="00532E32" w:rsidRDefault="004918DA" w:rsidP="004918DA">
      <w:pPr>
        <w:pStyle w:val="subsection"/>
      </w:pPr>
      <w:r w:rsidRPr="00532E32">
        <w:tab/>
        <w:t>(1)</w:t>
      </w:r>
      <w:r w:rsidRPr="00532E32">
        <w:tab/>
        <w:t>A contravention of a requirement of this Division concerning a particular matter, in relation to a trust that would be a special disability trust if it were not for the contravention, does not prevent the trust being a special disability trust if:</w:t>
      </w:r>
    </w:p>
    <w:p w:rsidR="004918DA" w:rsidRPr="00532E32" w:rsidRDefault="004918DA" w:rsidP="004918DA">
      <w:pPr>
        <w:pStyle w:val="paragraph"/>
      </w:pPr>
      <w:r w:rsidRPr="00532E32">
        <w:tab/>
        <w:t>(a)</w:t>
      </w:r>
      <w:r w:rsidRPr="00532E32">
        <w:tab/>
        <w:t xml:space="preserve">the Secretary, by written notice (a </w:t>
      </w:r>
      <w:r w:rsidRPr="00532E32">
        <w:rPr>
          <w:b/>
          <w:i/>
        </w:rPr>
        <w:t>waiver notice</w:t>
      </w:r>
      <w:r w:rsidRPr="00532E32">
        <w:t>) to the trustees, waives the requirement as it concerns that matter; and</w:t>
      </w:r>
    </w:p>
    <w:p w:rsidR="004918DA" w:rsidRPr="00532E32" w:rsidRDefault="004918DA" w:rsidP="004918DA">
      <w:pPr>
        <w:pStyle w:val="paragraph"/>
      </w:pPr>
      <w:r w:rsidRPr="00532E32">
        <w:tab/>
        <w:t>(b)</w:t>
      </w:r>
      <w:r w:rsidRPr="00532E32">
        <w:tab/>
        <w:t>in a case where the waiver notice requires the trustees to comply with any conditions relating to the matter—the trustees comply with those conditions within the time or times (if any) stated in the waiver notice.</w:t>
      </w:r>
    </w:p>
    <w:p w:rsidR="004918DA" w:rsidRPr="00532E32" w:rsidRDefault="004918DA" w:rsidP="004918DA">
      <w:pPr>
        <w:pStyle w:val="subsection"/>
      </w:pPr>
      <w:r w:rsidRPr="00532E32">
        <w:tab/>
        <w:t>(2)</w:t>
      </w:r>
      <w:r w:rsidRPr="00532E32">
        <w:tab/>
        <w:t xml:space="preserve">A waiver notice has effect, subject to any conditions mentioned in </w:t>
      </w:r>
      <w:r w:rsidR="00D634E3" w:rsidRPr="00532E32">
        <w:t>paragraph (</w:t>
      </w:r>
      <w:r w:rsidRPr="00532E32">
        <w:t>1)(b):</w:t>
      </w:r>
    </w:p>
    <w:p w:rsidR="004918DA" w:rsidRPr="00532E32" w:rsidRDefault="004918DA" w:rsidP="004918DA">
      <w:pPr>
        <w:pStyle w:val="paragraph"/>
      </w:pPr>
      <w:r w:rsidRPr="00532E32">
        <w:tab/>
        <w:t>(a)</w:t>
      </w:r>
      <w:r w:rsidRPr="00532E32">
        <w:tab/>
        <w:t>from:</w:t>
      </w:r>
    </w:p>
    <w:p w:rsidR="004918DA" w:rsidRPr="00532E32" w:rsidRDefault="004918DA" w:rsidP="004918DA">
      <w:pPr>
        <w:pStyle w:val="paragraphsub"/>
      </w:pPr>
      <w:r w:rsidRPr="00532E32">
        <w:tab/>
        <w:t>(i)</w:t>
      </w:r>
      <w:r w:rsidRPr="00532E32">
        <w:tab/>
        <w:t>the time of the contravention; or</w:t>
      </w:r>
    </w:p>
    <w:p w:rsidR="004918DA" w:rsidRPr="00532E32" w:rsidRDefault="004918DA" w:rsidP="004918DA">
      <w:pPr>
        <w:pStyle w:val="paragraphsub"/>
      </w:pPr>
      <w:r w:rsidRPr="00532E32">
        <w:tab/>
        <w:t>(ii)</w:t>
      </w:r>
      <w:r w:rsidRPr="00532E32">
        <w:tab/>
        <w:t>if the waiver notice states a time for the start of its period of effect that is after the time of the contravention—the stated time; and</w:t>
      </w:r>
    </w:p>
    <w:p w:rsidR="004918DA" w:rsidRPr="00532E32" w:rsidRDefault="004918DA" w:rsidP="004918DA">
      <w:pPr>
        <w:pStyle w:val="paragraph"/>
      </w:pPr>
      <w:r w:rsidRPr="00532E32">
        <w:tab/>
        <w:t>(b)</w:t>
      </w:r>
      <w:r w:rsidRPr="00532E32">
        <w:tab/>
        <w:t>if the waiver notice states a time for the end of its period of effect—until the stated time.</w:t>
      </w:r>
    </w:p>
    <w:p w:rsidR="004918DA" w:rsidRPr="00532E32" w:rsidRDefault="004918DA" w:rsidP="004918DA">
      <w:pPr>
        <w:pStyle w:val="subsection"/>
      </w:pPr>
      <w:r w:rsidRPr="00532E32">
        <w:tab/>
        <w:t>(3)</w:t>
      </w:r>
      <w:r w:rsidRPr="00532E32">
        <w:tab/>
        <w:t xml:space="preserve">If guidelines are made under </w:t>
      </w:r>
      <w:r w:rsidR="00D634E3" w:rsidRPr="00532E32">
        <w:t>subsection (</w:t>
      </w:r>
      <w:r w:rsidRPr="00532E32">
        <w:t>4), a decision in relation to giving a waiver notice to the trustees of the trust must be made in accordance with the guidelines.</w:t>
      </w:r>
    </w:p>
    <w:p w:rsidR="004918DA" w:rsidRPr="00532E32" w:rsidRDefault="004918DA" w:rsidP="004918DA">
      <w:pPr>
        <w:pStyle w:val="subsection"/>
      </w:pPr>
      <w:r w:rsidRPr="00532E32">
        <w:tab/>
        <w:t>(4)</w:t>
      </w:r>
      <w:r w:rsidRPr="00532E32">
        <w:tab/>
        <w:t>The Secretary may, by legislative instrument, make guidelines for deciding any or all of the following:</w:t>
      </w:r>
    </w:p>
    <w:p w:rsidR="004918DA" w:rsidRPr="00532E32" w:rsidRDefault="004918DA" w:rsidP="004918DA">
      <w:pPr>
        <w:pStyle w:val="paragraph"/>
      </w:pPr>
      <w:r w:rsidRPr="00532E32">
        <w:tab/>
        <w:t>(a)</w:t>
      </w:r>
      <w:r w:rsidRPr="00532E32">
        <w:tab/>
        <w:t>whether or not to give waiver notices to trustees of trusts;</w:t>
      </w:r>
    </w:p>
    <w:p w:rsidR="004918DA" w:rsidRPr="00532E32" w:rsidRDefault="004918DA" w:rsidP="004918DA">
      <w:pPr>
        <w:pStyle w:val="paragraph"/>
      </w:pPr>
      <w:r w:rsidRPr="00532E32">
        <w:tab/>
        <w:t>(b)</w:t>
      </w:r>
      <w:r w:rsidRPr="00532E32">
        <w:tab/>
        <w:t>what conditions to include in waiver notices;</w:t>
      </w:r>
    </w:p>
    <w:p w:rsidR="004918DA" w:rsidRPr="00532E32" w:rsidRDefault="004918DA" w:rsidP="004918DA">
      <w:pPr>
        <w:pStyle w:val="paragraph"/>
      </w:pPr>
      <w:r w:rsidRPr="00532E32">
        <w:tab/>
        <w:t>(c)</w:t>
      </w:r>
      <w:r w:rsidRPr="00532E32">
        <w:tab/>
        <w:t>the periods during which waiver notices are to have effect.</w:t>
      </w:r>
    </w:p>
    <w:p w:rsidR="004918DA" w:rsidRPr="00532E32" w:rsidRDefault="004918DA" w:rsidP="00F01441">
      <w:pPr>
        <w:pStyle w:val="ActHead3"/>
        <w:pageBreakBefore/>
      </w:pPr>
      <w:bookmarkStart w:id="236" w:name="_Toc173519545"/>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Income of special disability trusts</w:t>
      </w:r>
      <w:bookmarkEnd w:id="236"/>
    </w:p>
    <w:p w:rsidR="004918DA" w:rsidRPr="00532E32" w:rsidRDefault="004918DA" w:rsidP="004918DA">
      <w:pPr>
        <w:pStyle w:val="ActHead5"/>
      </w:pPr>
      <w:bookmarkStart w:id="237" w:name="_Toc173519546"/>
      <w:r w:rsidRPr="00532E32">
        <w:rPr>
          <w:rStyle w:val="CharSectno"/>
        </w:rPr>
        <w:t>1209V</w:t>
      </w:r>
      <w:r w:rsidRPr="00532E32">
        <w:t xml:space="preserve">  Attribution of income</w:t>
      </w:r>
      <w:bookmarkEnd w:id="237"/>
    </w:p>
    <w:p w:rsidR="004918DA" w:rsidRPr="00532E32" w:rsidRDefault="004918DA" w:rsidP="004918DA">
      <w:pPr>
        <w:pStyle w:val="subsection"/>
      </w:pPr>
      <w:r w:rsidRPr="00532E32">
        <w:tab/>
        <w:t>(1)</w:t>
      </w:r>
      <w:r w:rsidRPr="00532E32">
        <w:tab/>
        <w:t>For the purposes of this Act, an amount of income that a special disability trust derives is taken not to be income received by any individual.</w:t>
      </w:r>
    </w:p>
    <w:p w:rsidR="004918DA" w:rsidRPr="00532E32" w:rsidRDefault="004918DA" w:rsidP="004918DA">
      <w:pPr>
        <w:pStyle w:val="notetext"/>
      </w:pPr>
      <w:r w:rsidRPr="00532E32">
        <w:t>Note:</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4918DA">
      <w:pPr>
        <w:pStyle w:val="subsection"/>
      </w:pPr>
      <w:r w:rsidRPr="00532E32">
        <w:tab/>
        <w:t>(2)</w:t>
      </w:r>
      <w:r w:rsidRPr="00532E32">
        <w:tab/>
        <w:t>This section has effect despite Division</w:t>
      </w:r>
      <w:r w:rsidR="00D634E3" w:rsidRPr="00532E32">
        <w:t> </w:t>
      </w:r>
      <w:r w:rsidRPr="00532E32">
        <w:t>7 of Part</w:t>
      </w:r>
      <w:r w:rsidR="00D634E3" w:rsidRPr="00532E32">
        <w:t> </w:t>
      </w:r>
      <w:r w:rsidRPr="00532E32">
        <w:t>3.18 and any other provisions of this Act.</w:t>
      </w:r>
    </w:p>
    <w:p w:rsidR="004918DA" w:rsidRPr="00532E32" w:rsidRDefault="004918DA" w:rsidP="004918DA">
      <w:pPr>
        <w:pStyle w:val="ActHead5"/>
      </w:pPr>
      <w:bookmarkStart w:id="238" w:name="_Toc173519547"/>
      <w:r w:rsidRPr="00532E32">
        <w:rPr>
          <w:rStyle w:val="CharSectno"/>
        </w:rPr>
        <w:t>1209X</w:t>
      </w:r>
      <w:r w:rsidRPr="00532E32">
        <w:t xml:space="preserve">  Income amounts from special disability trusts</w:t>
      </w:r>
      <w:bookmarkEnd w:id="238"/>
    </w:p>
    <w:p w:rsidR="004918DA" w:rsidRPr="00532E32" w:rsidRDefault="004918DA" w:rsidP="004918DA">
      <w:pPr>
        <w:pStyle w:val="subsection"/>
      </w:pPr>
      <w:r w:rsidRPr="00532E32">
        <w:tab/>
      </w:r>
      <w:r w:rsidRPr="00532E32">
        <w:tab/>
        <w:t>An income amount that the principal beneficiary of a special disability trust receives is not income of the beneficiary for the purposes of this Act to the extent that consideration for the income amount was provided by a distribution from the trust.</w:t>
      </w:r>
    </w:p>
    <w:p w:rsidR="004918DA" w:rsidRPr="00532E32" w:rsidRDefault="004918DA" w:rsidP="004918DA">
      <w:pPr>
        <w:pStyle w:val="notetext"/>
      </w:pPr>
      <w:r w:rsidRPr="00532E32">
        <w:t>Note 1:</w:t>
      </w:r>
      <w:r w:rsidRPr="00532E32">
        <w:tab/>
        <w:t xml:space="preserve">For </w:t>
      </w:r>
      <w:r w:rsidRPr="00532E32">
        <w:rPr>
          <w:b/>
          <w:i/>
        </w:rPr>
        <w:t>income amount</w:t>
      </w:r>
      <w:r w:rsidRPr="00532E32">
        <w:t>, see section</w:t>
      </w:r>
      <w:r w:rsidR="00D634E3" w:rsidRPr="00532E32">
        <w:t> </w:t>
      </w:r>
      <w:r w:rsidRPr="00532E32">
        <w:t>8.</w:t>
      </w:r>
    </w:p>
    <w:p w:rsidR="004918DA" w:rsidRPr="00532E32" w:rsidRDefault="004918DA" w:rsidP="004918DA">
      <w:pPr>
        <w:pStyle w:val="notetext"/>
      </w:pPr>
      <w:r w:rsidRPr="00532E32">
        <w:t>Note 2:</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F01441">
      <w:pPr>
        <w:pStyle w:val="ActHead3"/>
        <w:pageBreakBefore/>
      </w:pPr>
      <w:bookmarkStart w:id="239" w:name="_Toc173519548"/>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Assets of special disability trusts</w:t>
      </w:r>
      <w:bookmarkEnd w:id="239"/>
    </w:p>
    <w:p w:rsidR="004918DA" w:rsidRPr="00532E32" w:rsidRDefault="004918DA" w:rsidP="004918DA">
      <w:pPr>
        <w:pStyle w:val="ActHead5"/>
      </w:pPr>
      <w:bookmarkStart w:id="240" w:name="_Toc173519549"/>
      <w:r w:rsidRPr="00532E32">
        <w:rPr>
          <w:rStyle w:val="CharSectno"/>
        </w:rPr>
        <w:t>1209Y</w:t>
      </w:r>
      <w:r w:rsidRPr="00532E32">
        <w:t xml:space="preserve">  Attribution of assets</w:t>
      </w:r>
      <w:bookmarkEnd w:id="240"/>
    </w:p>
    <w:p w:rsidR="004918DA" w:rsidRPr="00532E32" w:rsidRDefault="004918DA" w:rsidP="004918DA">
      <w:pPr>
        <w:pStyle w:val="subsection"/>
      </w:pPr>
      <w:r w:rsidRPr="00532E32">
        <w:tab/>
        <w:t>(1)</w:t>
      </w:r>
      <w:r w:rsidRPr="00532E32">
        <w:tab/>
        <w:t>For the purposes of this Act, the assets of a special disability trust are not to be included in the assets of the principal beneficiary of the trust.</w:t>
      </w:r>
    </w:p>
    <w:p w:rsidR="004918DA" w:rsidRPr="00532E32" w:rsidRDefault="004918DA" w:rsidP="004918DA">
      <w:pPr>
        <w:pStyle w:val="notetext"/>
      </w:pPr>
      <w:r w:rsidRPr="00532E32">
        <w:t>Note:</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4918DA">
      <w:pPr>
        <w:pStyle w:val="subsection"/>
      </w:pPr>
      <w:r w:rsidRPr="00532E32">
        <w:tab/>
        <w:t>(2)</w:t>
      </w:r>
      <w:r w:rsidRPr="00532E32">
        <w:tab/>
        <w:t>However, this section does not apply to the extent that the value of the assets owned by the trust exceeds the trust’s asset value limit.</w:t>
      </w:r>
    </w:p>
    <w:p w:rsidR="004918DA" w:rsidRPr="00532E32" w:rsidRDefault="004918DA" w:rsidP="004918DA">
      <w:pPr>
        <w:pStyle w:val="subsection"/>
      </w:pPr>
      <w:r w:rsidRPr="00532E32">
        <w:tab/>
        <w:t>(3)</w:t>
      </w:r>
      <w:r w:rsidRPr="00532E32">
        <w:tab/>
        <w:t xml:space="preserve">The </w:t>
      </w:r>
      <w:r w:rsidRPr="00532E32">
        <w:rPr>
          <w:b/>
          <w:i/>
        </w:rPr>
        <w:t>asset value limit</w:t>
      </w:r>
      <w:r w:rsidRPr="00532E32">
        <w:t xml:space="preserve"> of a special disability trust is $500,000.</w:t>
      </w:r>
    </w:p>
    <w:p w:rsidR="004918DA" w:rsidRPr="00532E32" w:rsidRDefault="004918DA" w:rsidP="004918DA">
      <w:pPr>
        <w:pStyle w:val="notetext"/>
      </w:pPr>
      <w:r w:rsidRPr="00532E32">
        <w:t>Note:</w:t>
      </w:r>
      <w:r w:rsidRPr="00532E32">
        <w:tab/>
        <w:t xml:space="preserve">This amount is indexed annually on </w:t>
      </w:r>
      <w:r w:rsidR="00880EFF" w:rsidRPr="00532E32">
        <w:t>1 July</w:t>
      </w:r>
      <w:r w:rsidRPr="00532E32">
        <w:t xml:space="preserve"> (see </w:t>
      </w:r>
      <w:r w:rsidR="000D013E">
        <w:t>sections 1</w:t>
      </w:r>
      <w:r w:rsidRPr="00532E32">
        <w:t>191 to 1194).</w:t>
      </w:r>
    </w:p>
    <w:p w:rsidR="004918DA" w:rsidRPr="00532E32" w:rsidRDefault="004918DA" w:rsidP="004918DA">
      <w:pPr>
        <w:pStyle w:val="subsection"/>
      </w:pPr>
      <w:r w:rsidRPr="00532E32">
        <w:tab/>
        <w:t>(4)</w:t>
      </w:r>
      <w:r w:rsidRPr="00532E32">
        <w:tab/>
        <w:t xml:space="preserve">For the purposes of </w:t>
      </w:r>
      <w:r w:rsidR="00D634E3" w:rsidRPr="00532E32">
        <w:t>subsection (</w:t>
      </w:r>
      <w:r w:rsidRPr="00532E32">
        <w:t>2), disregard the value of any right or interest of the trust in the principal home of the principal beneficiary of the trust.</w:t>
      </w:r>
    </w:p>
    <w:p w:rsidR="004918DA" w:rsidRPr="00532E32" w:rsidRDefault="004918DA" w:rsidP="004918DA">
      <w:pPr>
        <w:pStyle w:val="notetext"/>
      </w:pPr>
      <w:r w:rsidRPr="00532E32">
        <w:t>Note:</w:t>
      </w:r>
      <w:r w:rsidRPr="00532E32">
        <w:tab/>
        <w:t xml:space="preserve">For </w:t>
      </w:r>
      <w:r w:rsidRPr="00532E32">
        <w:rPr>
          <w:b/>
          <w:i/>
        </w:rPr>
        <w:t>principal home</w:t>
      </w:r>
      <w:r w:rsidRPr="00532E32">
        <w:t>, see sub</w:t>
      </w:r>
      <w:r w:rsidR="000D013E">
        <w:t>sections 1</w:t>
      </w:r>
      <w:r w:rsidRPr="00532E32">
        <w:t>1(5) to (7).</w:t>
      </w:r>
    </w:p>
    <w:p w:rsidR="004918DA" w:rsidRPr="00532E32" w:rsidRDefault="004918DA" w:rsidP="004918DA">
      <w:pPr>
        <w:pStyle w:val="subsection"/>
      </w:pPr>
      <w:r w:rsidRPr="00532E32">
        <w:tab/>
        <w:t>(5)</w:t>
      </w:r>
      <w:r w:rsidRPr="00532E32">
        <w:tab/>
        <w:t>This section has effect despite Division</w:t>
      </w:r>
      <w:r w:rsidR="00D634E3" w:rsidRPr="00532E32">
        <w:t> </w:t>
      </w:r>
      <w:r w:rsidRPr="00532E32">
        <w:t>8 of Part</w:t>
      </w:r>
      <w:r w:rsidR="00D634E3" w:rsidRPr="00532E32">
        <w:t> </w:t>
      </w:r>
      <w:r w:rsidRPr="00532E32">
        <w:t>3.18 and any other provisions of this Act.</w:t>
      </w:r>
    </w:p>
    <w:p w:rsidR="004918DA" w:rsidRPr="00532E32" w:rsidRDefault="004918DA" w:rsidP="00F01441">
      <w:pPr>
        <w:pStyle w:val="ActHead3"/>
        <w:pageBreakBefore/>
      </w:pPr>
      <w:bookmarkStart w:id="241" w:name="_Toc173519550"/>
      <w:r w:rsidRPr="00532E32">
        <w:rPr>
          <w:rStyle w:val="CharDivNo"/>
        </w:rPr>
        <w:lastRenderedPageBreak/>
        <w:t>Division</w:t>
      </w:r>
      <w:r w:rsidR="00D634E3" w:rsidRPr="00532E32">
        <w:rPr>
          <w:rStyle w:val="CharDivNo"/>
        </w:rPr>
        <w:t> </w:t>
      </w:r>
      <w:r w:rsidRPr="00532E32">
        <w:rPr>
          <w:rStyle w:val="CharDivNo"/>
        </w:rPr>
        <w:t>4</w:t>
      </w:r>
      <w:r w:rsidRPr="00532E32">
        <w:t>—</w:t>
      </w:r>
      <w:r w:rsidRPr="00532E32">
        <w:rPr>
          <w:rStyle w:val="CharDivText"/>
        </w:rPr>
        <w:t>Transfers to special disability trusts</w:t>
      </w:r>
      <w:bookmarkEnd w:id="241"/>
    </w:p>
    <w:p w:rsidR="004918DA" w:rsidRPr="00532E32" w:rsidRDefault="004918DA" w:rsidP="004918DA">
      <w:pPr>
        <w:pStyle w:val="ActHead5"/>
      </w:pPr>
      <w:bookmarkStart w:id="242" w:name="_Toc173519551"/>
      <w:r w:rsidRPr="00532E32">
        <w:rPr>
          <w:rStyle w:val="CharSectno"/>
        </w:rPr>
        <w:t>1209Z</w:t>
      </w:r>
      <w:r w:rsidRPr="00532E32">
        <w:t xml:space="preserve">  Effect of certain transfers to special disability trusts</w:t>
      </w:r>
      <w:bookmarkEnd w:id="242"/>
    </w:p>
    <w:p w:rsidR="004918DA" w:rsidRPr="00532E32" w:rsidRDefault="004918DA" w:rsidP="004918DA">
      <w:pPr>
        <w:pStyle w:val="subsection"/>
      </w:pPr>
      <w:r w:rsidRPr="00532E32">
        <w:tab/>
        <w:t>(1)</w:t>
      </w:r>
      <w:r w:rsidRPr="00532E32">
        <w:tab/>
        <w:t xml:space="preserve">If a person transfers an asset (the </w:t>
      </w:r>
      <w:r w:rsidRPr="00532E32">
        <w:rPr>
          <w:b/>
          <w:i/>
        </w:rPr>
        <w:t>transferred asset</w:t>
      </w:r>
      <w:r w:rsidRPr="00532E32">
        <w:t xml:space="preserve">) to a special disability trust, the transfer is taken not to be a disposal of the asset (within the meaning of </w:t>
      </w:r>
      <w:r w:rsidR="00A93C2F" w:rsidRPr="00532E32">
        <w:t>section 1</w:t>
      </w:r>
      <w:r w:rsidRPr="00532E32">
        <w:t>123) if:</w:t>
      </w:r>
    </w:p>
    <w:p w:rsidR="004918DA" w:rsidRPr="00532E32" w:rsidRDefault="004918DA" w:rsidP="004918DA">
      <w:pPr>
        <w:pStyle w:val="paragraph"/>
      </w:pPr>
      <w:r w:rsidRPr="00532E32">
        <w:tab/>
        <w:t>(a)</w:t>
      </w:r>
      <w:r w:rsidRPr="00532E32">
        <w:tab/>
        <w:t>the person is an immediate family member of the principal beneficiary of the trust; and</w:t>
      </w:r>
    </w:p>
    <w:p w:rsidR="004918DA" w:rsidRPr="00532E32" w:rsidRDefault="004918DA" w:rsidP="004918DA">
      <w:pPr>
        <w:pStyle w:val="paragraph"/>
      </w:pPr>
      <w:r w:rsidRPr="00532E32">
        <w:tab/>
        <w:t>(b)</w:t>
      </w:r>
      <w:r w:rsidRPr="00532E32">
        <w:tab/>
        <w:t>the person, or the person’s partner:</w:t>
      </w:r>
    </w:p>
    <w:p w:rsidR="004918DA" w:rsidRPr="00532E32" w:rsidRDefault="004918DA" w:rsidP="004918DA">
      <w:pPr>
        <w:pStyle w:val="paragraphsub"/>
      </w:pPr>
      <w:r w:rsidRPr="00532E32">
        <w:tab/>
        <w:t>(i)</w:t>
      </w:r>
      <w:r w:rsidRPr="00532E32">
        <w:tab/>
        <w:t>is receiving a social security pension and has reached pension age; or</w:t>
      </w:r>
    </w:p>
    <w:p w:rsidR="004918DA" w:rsidRPr="00532E32" w:rsidRDefault="004918DA" w:rsidP="004918DA">
      <w:pPr>
        <w:pStyle w:val="paragraphsub"/>
      </w:pPr>
      <w:r w:rsidRPr="00532E32">
        <w:tab/>
        <w:t>(ii)</w:t>
      </w:r>
      <w:r w:rsidRPr="00532E32">
        <w:tab/>
        <w:t>is receiving a service pension and has reached pension age within the meaning of the Veterans’ Entitlements Act; or</w:t>
      </w:r>
    </w:p>
    <w:p w:rsidR="004918DA" w:rsidRPr="00532E32" w:rsidRDefault="004918DA" w:rsidP="004918DA">
      <w:pPr>
        <w:pStyle w:val="paragraphsub"/>
      </w:pPr>
      <w:r w:rsidRPr="00532E32">
        <w:tab/>
        <w:t>(iii)</w:t>
      </w:r>
      <w:r w:rsidRPr="00532E32">
        <w:tab/>
        <w:t xml:space="preserve">is receiving income support supplement and has reached qualifying age within the meaning of </w:t>
      </w:r>
      <w:r w:rsidR="00DC0BE3" w:rsidRPr="00532E32">
        <w:t>section</w:t>
      </w:r>
      <w:r w:rsidR="00D634E3" w:rsidRPr="00532E32">
        <w:t> </w:t>
      </w:r>
      <w:r w:rsidR="00DC0BE3" w:rsidRPr="00532E32">
        <w:t>5Q</w:t>
      </w:r>
      <w:r w:rsidRPr="00532E32">
        <w:t xml:space="preserve"> of the Veterans’ Entitlements Act; </w:t>
      </w:r>
      <w:r w:rsidR="00DB689F" w:rsidRPr="00532E32">
        <w:t>or</w:t>
      </w:r>
    </w:p>
    <w:p w:rsidR="00DB689F" w:rsidRPr="00532E32" w:rsidRDefault="00DB689F" w:rsidP="004918DA">
      <w:pPr>
        <w:pStyle w:val="paragraphsub"/>
      </w:pPr>
      <w:r w:rsidRPr="00532E32">
        <w:tab/>
        <w:t>(iv)</w:t>
      </w:r>
      <w:r w:rsidRPr="00532E32">
        <w:tab/>
        <w:t>is receiving a veteran payment and has reached pension age; and</w:t>
      </w:r>
    </w:p>
    <w:p w:rsidR="004918DA" w:rsidRPr="00532E32" w:rsidRDefault="004918DA" w:rsidP="004918DA">
      <w:pPr>
        <w:pStyle w:val="paragraph"/>
      </w:pPr>
      <w:r w:rsidRPr="00532E32">
        <w:tab/>
        <w:t>(c)</w:t>
      </w:r>
      <w:r w:rsidRPr="00532E32">
        <w:tab/>
        <w:t>the person receives no consideration, and is not entitled to any consideration, for the transfer; and</w:t>
      </w:r>
    </w:p>
    <w:p w:rsidR="004918DA" w:rsidRPr="00532E32" w:rsidRDefault="004918DA" w:rsidP="004918DA">
      <w:pPr>
        <w:pStyle w:val="paragraph"/>
      </w:pPr>
      <w:r w:rsidRPr="00532E32">
        <w:tab/>
        <w:t>(d)</w:t>
      </w:r>
      <w:r w:rsidRPr="00532E32">
        <w:tab/>
        <w:t>the transfer is unconditional; and</w:t>
      </w:r>
    </w:p>
    <w:p w:rsidR="004918DA" w:rsidRPr="00532E32" w:rsidRDefault="004918DA" w:rsidP="004918DA">
      <w:pPr>
        <w:pStyle w:val="paragraph"/>
      </w:pPr>
      <w:r w:rsidRPr="00532E32">
        <w:tab/>
        <w:t>(e)</w:t>
      </w:r>
      <w:r w:rsidRPr="00532E32">
        <w:tab/>
        <w:t>the value of the transferred asset does not exceed $500,000; and</w:t>
      </w:r>
    </w:p>
    <w:p w:rsidR="004918DA" w:rsidRPr="00532E32" w:rsidRDefault="004918DA" w:rsidP="004918DA">
      <w:pPr>
        <w:pStyle w:val="paragraph"/>
      </w:pPr>
      <w:r w:rsidRPr="00532E32">
        <w:tab/>
        <w:t>(f)</w:t>
      </w:r>
      <w:r w:rsidRPr="00532E32">
        <w:tab/>
        <w:t xml:space="preserve">in a case where there has already been a transfer to which this section has applied (an </w:t>
      </w:r>
      <w:r w:rsidRPr="00532E32">
        <w:rPr>
          <w:b/>
          <w:i/>
        </w:rPr>
        <w:t>exempt transfer</w:t>
      </w:r>
      <w:r w:rsidRPr="00532E32">
        <w:t>), by that person or any other person, to the trust or any other special disability trust that had the same principal beneficiary—the sum of:</w:t>
      </w:r>
    </w:p>
    <w:p w:rsidR="004918DA" w:rsidRPr="00532E32" w:rsidRDefault="004918DA" w:rsidP="004918DA">
      <w:pPr>
        <w:pStyle w:val="paragraphsub"/>
      </w:pPr>
      <w:r w:rsidRPr="00532E32">
        <w:tab/>
        <w:t>(i)</w:t>
      </w:r>
      <w:r w:rsidRPr="00532E32">
        <w:tab/>
        <w:t>the values of all of the assets transferred, by exempt transfers that have already been made, to the trust or any other special disability trust that had the same principal beneficiary; and</w:t>
      </w:r>
    </w:p>
    <w:p w:rsidR="004918DA" w:rsidRPr="00532E32" w:rsidRDefault="004918DA" w:rsidP="004918DA">
      <w:pPr>
        <w:pStyle w:val="paragraphsub"/>
      </w:pPr>
      <w:r w:rsidRPr="00532E32">
        <w:tab/>
        <w:t>(ii)</w:t>
      </w:r>
      <w:r w:rsidRPr="00532E32">
        <w:tab/>
        <w:t>the value of the transferred asset;</w:t>
      </w:r>
    </w:p>
    <w:p w:rsidR="004918DA" w:rsidRPr="00532E32" w:rsidRDefault="004918DA" w:rsidP="004918DA">
      <w:pPr>
        <w:pStyle w:val="paragraph"/>
      </w:pPr>
      <w:r w:rsidRPr="00532E32">
        <w:tab/>
      </w:r>
      <w:r w:rsidRPr="00532E32">
        <w:tab/>
        <w:t>does not exceed $500,000.</w:t>
      </w:r>
    </w:p>
    <w:p w:rsidR="004918DA" w:rsidRPr="00532E32" w:rsidRDefault="004918DA" w:rsidP="004918DA">
      <w:pPr>
        <w:pStyle w:val="notetext"/>
      </w:pPr>
      <w:r w:rsidRPr="00532E32">
        <w:lastRenderedPageBreak/>
        <w:t>Note 1:</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4918DA">
      <w:pPr>
        <w:pStyle w:val="notetext"/>
      </w:pPr>
      <w:r w:rsidRPr="00532E32">
        <w:t>Note 2:</w:t>
      </w:r>
      <w:r w:rsidRPr="00532E32">
        <w:tab/>
        <w:t>For</w:t>
      </w:r>
      <w:r w:rsidRPr="00532E32">
        <w:rPr>
          <w:b/>
          <w:i/>
        </w:rPr>
        <w:t xml:space="preserve"> immediate family member</w:t>
      </w:r>
      <w:r w:rsidRPr="00532E32">
        <w:t>, see subsection</w:t>
      </w:r>
      <w:r w:rsidR="00D634E3" w:rsidRPr="00532E32">
        <w:t> </w:t>
      </w:r>
      <w:r w:rsidRPr="00532E32">
        <w:t>23(1).</w:t>
      </w:r>
    </w:p>
    <w:p w:rsidR="004918DA" w:rsidRPr="00532E32" w:rsidRDefault="004918DA" w:rsidP="004918DA">
      <w:pPr>
        <w:pStyle w:val="notetext"/>
      </w:pPr>
      <w:r w:rsidRPr="00532E32">
        <w:t>Note 3:</w:t>
      </w:r>
      <w:r w:rsidRPr="00532E32">
        <w:tab/>
        <w:t>For</w:t>
      </w:r>
      <w:r w:rsidRPr="00532E32">
        <w:rPr>
          <w:b/>
          <w:i/>
        </w:rPr>
        <w:t xml:space="preserve"> pension age</w:t>
      </w:r>
      <w:r w:rsidRPr="00532E32">
        <w:t xml:space="preserve"> (except for the purposes of </w:t>
      </w:r>
      <w:r w:rsidR="00D634E3" w:rsidRPr="00532E32">
        <w:t>subparagraph (</w:t>
      </w:r>
      <w:r w:rsidRPr="00532E32">
        <w:t>1)(b)(ii) of this section), see subsections</w:t>
      </w:r>
      <w:r w:rsidR="00D634E3" w:rsidRPr="00532E32">
        <w:t> </w:t>
      </w:r>
      <w:r w:rsidRPr="00532E32">
        <w:t>23(5A) to (5D).</w:t>
      </w:r>
    </w:p>
    <w:p w:rsidR="004918DA" w:rsidRPr="00532E32" w:rsidRDefault="004918DA" w:rsidP="004918DA">
      <w:pPr>
        <w:pStyle w:val="notetext"/>
      </w:pPr>
      <w:r w:rsidRPr="00532E32">
        <w:t>Note 4:</w:t>
      </w:r>
      <w:r w:rsidRPr="00532E32">
        <w:tab/>
        <w:t xml:space="preserve">For </w:t>
      </w:r>
      <w:r w:rsidRPr="00532E32">
        <w:rPr>
          <w:b/>
          <w:i/>
        </w:rPr>
        <w:t>social security pension</w:t>
      </w:r>
      <w:r w:rsidRPr="00532E32">
        <w:t>,</w:t>
      </w:r>
      <w:r w:rsidRPr="00532E32">
        <w:rPr>
          <w:b/>
          <w:i/>
        </w:rPr>
        <w:t xml:space="preserve"> service pension</w:t>
      </w:r>
      <w:r w:rsidRPr="00532E32">
        <w:t xml:space="preserve"> and </w:t>
      </w:r>
      <w:r w:rsidRPr="00532E32">
        <w:rPr>
          <w:b/>
          <w:i/>
        </w:rPr>
        <w:t>income support supplement</w:t>
      </w:r>
      <w:r w:rsidRPr="00532E32">
        <w:t>, see subsection</w:t>
      </w:r>
      <w:r w:rsidR="00D634E3" w:rsidRPr="00532E32">
        <w:t> </w:t>
      </w:r>
      <w:r w:rsidRPr="00532E32">
        <w:t>23(1).</w:t>
      </w:r>
    </w:p>
    <w:p w:rsidR="004918DA" w:rsidRPr="00532E32" w:rsidRDefault="004918DA" w:rsidP="004918DA">
      <w:pPr>
        <w:pStyle w:val="subsection"/>
      </w:pPr>
      <w:r w:rsidRPr="00532E32">
        <w:tab/>
        <w:t>(2)</w:t>
      </w:r>
      <w:r w:rsidRPr="00532E32">
        <w:tab/>
        <w:t xml:space="preserve">This section has effect subject to </w:t>
      </w:r>
      <w:r w:rsidR="000D013E">
        <w:t>sections 1</w:t>
      </w:r>
      <w:r w:rsidRPr="00532E32">
        <w:t>209ZA and 1209ZD.</w:t>
      </w:r>
    </w:p>
    <w:p w:rsidR="004918DA" w:rsidRPr="00532E32" w:rsidRDefault="004918DA" w:rsidP="004918DA">
      <w:pPr>
        <w:pStyle w:val="subsection"/>
      </w:pPr>
      <w:r w:rsidRPr="00532E32">
        <w:tab/>
        <w:t>(3)</w:t>
      </w:r>
      <w:r w:rsidRPr="00532E32">
        <w:tab/>
        <w:t>In this section:</w:t>
      </w:r>
    </w:p>
    <w:p w:rsidR="004918DA" w:rsidRPr="00532E32" w:rsidRDefault="004918DA" w:rsidP="004918DA">
      <w:pPr>
        <w:pStyle w:val="Definition"/>
      </w:pPr>
      <w:r w:rsidRPr="00532E32">
        <w:rPr>
          <w:b/>
          <w:i/>
        </w:rPr>
        <w:t>other special disability trust</w:t>
      </w:r>
      <w:r w:rsidRPr="00532E32">
        <w:t xml:space="preserve"> includes a special disability trust within the meaning of the Veterans’ Entitlements Act.</w:t>
      </w:r>
    </w:p>
    <w:p w:rsidR="004918DA" w:rsidRPr="00532E32" w:rsidRDefault="004918DA" w:rsidP="004918DA">
      <w:pPr>
        <w:pStyle w:val="Definition"/>
      </w:pPr>
      <w:r w:rsidRPr="00532E32">
        <w:rPr>
          <w:b/>
          <w:i/>
        </w:rPr>
        <w:t>value</w:t>
      </w:r>
      <w:r w:rsidRPr="00532E32">
        <w:t>, of an asset transferred to a special disability trust, means the market value of the asset at the time of the transfer.</w:t>
      </w:r>
    </w:p>
    <w:p w:rsidR="004918DA" w:rsidRPr="00532E32" w:rsidRDefault="004918DA" w:rsidP="004918DA">
      <w:pPr>
        <w:pStyle w:val="ActHead5"/>
      </w:pPr>
      <w:bookmarkStart w:id="243" w:name="_Toc173519552"/>
      <w:r w:rsidRPr="00532E32">
        <w:rPr>
          <w:rStyle w:val="CharSectno"/>
        </w:rPr>
        <w:t>1209ZA</w:t>
      </w:r>
      <w:r w:rsidRPr="00532E32">
        <w:t xml:space="preserve">  The effect of exceeding the $500,000 limit</w:t>
      </w:r>
      <w:bookmarkEnd w:id="243"/>
    </w:p>
    <w:p w:rsidR="004918DA" w:rsidRPr="00532E32" w:rsidRDefault="004918DA" w:rsidP="004918DA">
      <w:pPr>
        <w:pStyle w:val="subsection"/>
      </w:pPr>
      <w:r w:rsidRPr="00532E32">
        <w:tab/>
        <w:t>(1)</w:t>
      </w:r>
      <w:r w:rsidRPr="00532E32">
        <w:tab/>
        <w:t xml:space="preserve">If </w:t>
      </w:r>
      <w:r w:rsidR="00A93C2F" w:rsidRPr="00532E32">
        <w:t>section 1</w:t>
      </w:r>
      <w:r w:rsidRPr="00532E32">
        <w:t>209Z would apply to a transfer of an asset except for the fact that the value of the transferred asset exceeds $500,000, that section does not prevent the transfer from being a disposal or disposition of the asset, but the amount of the disposal or disposition is taken to be the amount of the excess.</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r>
      <w:r w:rsidR="00A93C2F" w:rsidRPr="00532E32">
        <w:t>section 1</w:t>
      </w:r>
      <w:r w:rsidRPr="00532E32">
        <w:t>209Z would apply to a transfer of an asset but for the fact that the sum of:</w:t>
      </w:r>
    </w:p>
    <w:p w:rsidR="004918DA" w:rsidRPr="00532E32" w:rsidRDefault="004918DA" w:rsidP="004918DA">
      <w:pPr>
        <w:pStyle w:val="paragraphsub"/>
      </w:pPr>
      <w:r w:rsidRPr="00532E32">
        <w:tab/>
        <w:t>(i)</w:t>
      </w:r>
      <w:r w:rsidRPr="00532E32">
        <w:tab/>
        <w:t>the values of all of the exempt transfers that have already been made to the trust or any other special disability trust that had the same principal beneficiary; and</w:t>
      </w:r>
    </w:p>
    <w:p w:rsidR="004918DA" w:rsidRPr="00532E32" w:rsidRDefault="004918DA" w:rsidP="004918DA">
      <w:pPr>
        <w:pStyle w:val="paragraphsub"/>
      </w:pPr>
      <w:r w:rsidRPr="00532E32">
        <w:tab/>
        <w:t>(ii)</w:t>
      </w:r>
      <w:r w:rsidRPr="00532E32">
        <w:tab/>
        <w:t>the value of the transferred asset;</w:t>
      </w:r>
    </w:p>
    <w:p w:rsidR="004918DA" w:rsidRPr="00532E32" w:rsidRDefault="004918DA" w:rsidP="004918DA">
      <w:pPr>
        <w:pStyle w:val="paragraph"/>
      </w:pPr>
      <w:r w:rsidRPr="00532E32">
        <w:tab/>
      </w:r>
      <w:r w:rsidRPr="00532E32">
        <w:tab/>
        <w:t>exceeds $500,000; and</w:t>
      </w:r>
    </w:p>
    <w:p w:rsidR="004918DA" w:rsidRPr="00532E32" w:rsidRDefault="004918DA" w:rsidP="004918DA">
      <w:pPr>
        <w:pStyle w:val="paragraph"/>
      </w:pPr>
      <w:r w:rsidRPr="00532E32">
        <w:tab/>
        <w:t>(b)</w:t>
      </w:r>
      <w:r w:rsidRPr="00532E32">
        <w:tab/>
        <w:t>that sum would not exceed $500,000 if the value of the transferred asset were disregarded;</w:t>
      </w:r>
    </w:p>
    <w:p w:rsidR="004918DA" w:rsidRPr="00532E32" w:rsidRDefault="004918DA" w:rsidP="004918DA">
      <w:pPr>
        <w:pStyle w:val="subsection2"/>
      </w:pPr>
      <w:r w:rsidRPr="00532E32">
        <w:lastRenderedPageBreak/>
        <w:t xml:space="preserve">that section does not prevent the transfer from being a disposal of the asset, but the amount of the disposal or disposition is taken to be the amount of the excess referred to in </w:t>
      </w:r>
      <w:r w:rsidR="00D634E3" w:rsidRPr="00532E32">
        <w:t>paragraph (</w:t>
      </w:r>
      <w:r w:rsidRPr="00532E32">
        <w:t>a).</w:t>
      </w:r>
    </w:p>
    <w:p w:rsidR="004918DA" w:rsidRPr="00532E32" w:rsidRDefault="004918DA" w:rsidP="004918DA">
      <w:pPr>
        <w:pStyle w:val="subsection"/>
      </w:pPr>
      <w:r w:rsidRPr="00532E32">
        <w:tab/>
        <w:t>(3)</w:t>
      </w:r>
      <w:r w:rsidRPr="00532E32">
        <w:tab/>
        <w:t xml:space="preserve">This section has effect subject to </w:t>
      </w:r>
      <w:r w:rsidR="00A93C2F" w:rsidRPr="00532E32">
        <w:t>section 1</w:t>
      </w:r>
      <w:r w:rsidRPr="00532E32">
        <w:t>209ZD.</w:t>
      </w:r>
    </w:p>
    <w:p w:rsidR="004918DA" w:rsidRPr="00532E32" w:rsidRDefault="004918DA" w:rsidP="004918DA">
      <w:pPr>
        <w:pStyle w:val="subsection"/>
      </w:pPr>
      <w:r w:rsidRPr="00532E32">
        <w:tab/>
        <w:t>(4)</w:t>
      </w:r>
      <w:r w:rsidRPr="00532E32">
        <w:tab/>
        <w:t>In this section:</w:t>
      </w:r>
    </w:p>
    <w:p w:rsidR="004918DA" w:rsidRPr="00532E32" w:rsidRDefault="004918DA" w:rsidP="004918DA">
      <w:pPr>
        <w:pStyle w:val="Definition"/>
      </w:pPr>
      <w:r w:rsidRPr="00532E32">
        <w:rPr>
          <w:b/>
          <w:i/>
        </w:rPr>
        <w:t>other special disability trust</w:t>
      </w:r>
      <w:r w:rsidRPr="00532E32">
        <w:t xml:space="preserve"> includes a special disability trust within the meaning of the Veterans’ Entitlements Act.</w:t>
      </w:r>
    </w:p>
    <w:p w:rsidR="004918DA" w:rsidRPr="00532E32" w:rsidRDefault="004918DA" w:rsidP="004918DA">
      <w:pPr>
        <w:pStyle w:val="Definition"/>
      </w:pPr>
      <w:r w:rsidRPr="00532E32">
        <w:rPr>
          <w:b/>
          <w:i/>
        </w:rPr>
        <w:t>value</w:t>
      </w:r>
      <w:r w:rsidRPr="00532E32">
        <w:t>, of an asset transferred to a special disability trust, means the market value of the asset at the time of the transfer.</w:t>
      </w:r>
    </w:p>
    <w:p w:rsidR="004918DA" w:rsidRPr="00532E32" w:rsidRDefault="004918DA" w:rsidP="004918DA">
      <w:pPr>
        <w:pStyle w:val="ActHead5"/>
      </w:pPr>
      <w:bookmarkStart w:id="244" w:name="_Toc173519553"/>
      <w:r w:rsidRPr="00532E32">
        <w:rPr>
          <w:rStyle w:val="CharSectno"/>
        </w:rPr>
        <w:t>1209ZB</w:t>
      </w:r>
      <w:r w:rsidRPr="00532E32">
        <w:t xml:space="preserve">  Transfers by the immediate family members prior to reaching pension age etc.</w:t>
      </w:r>
      <w:bookmarkEnd w:id="244"/>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an immediate family member of the principal beneficiary of a special disability trust transfers an asset to the trust; and</w:t>
      </w:r>
    </w:p>
    <w:p w:rsidR="004918DA" w:rsidRPr="00532E32" w:rsidRDefault="004918DA" w:rsidP="004918DA">
      <w:pPr>
        <w:pStyle w:val="paragraph"/>
      </w:pPr>
      <w:r w:rsidRPr="00532E32">
        <w:tab/>
        <w:t>(b)</w:t>
      </w:r>
      <w:r w:rsidRPr="00532E32">
        <w:tab/>
        <w:t>at the time of the transfer, neither the immediate family member nor the partner of the immediate family member is a person who:</w:t>
      </w:r>
    </w:p>
    <w:p w:rsidR="004918DA" w:rsidRPr="00532E32" w:rsidRDefault="004918DA" w:rsidP="004918DA">
      <w:pPr>
        <w:pStyle w:val="paragraphsub"/>
      </w:pPr>
      <w:r w:rsidRPr="00532E32">
        <w:tab/>
        <w:t>(i)</w:t>
      </w:r>
      <w:r w:rsidRPr="00532E32">
        <w:tab/>
        <w:t>is receiving a social security pension and has reached pension age; or</w:t>
      </w:r>
    </w:p>
    <w:p w:rsidR="004918DA" w:rsidRPr="00532E32" w:rsidRDefault="004918DA" w:rsidP="004918DA">
      <w:pPr>
        <w:pStyle w:val="paragraphsub"/>
      </w:pPr>
      <w:r w:rsidRPr="00532E32">
        <w:tab/>
        <w:t>(ii)</w:t>
      </w:r>
      <w:r w:rsidRPr="00532E32">
        <w:tab/>
        <w:t>is receiving a service pension and has reached pension age within the meaning of the Veterans’ Entitlements Act; or</w:t>
      </w:r>
    </w:p>
    <w:p w:rsidR="004918DA" w:rsidRPr="00532E32" w:rsidRDefault="004918DA" w:rsidP="004918DA">
      <w:pPr>
        <w:pStyle w:val="paragraphsub"/>
      </w:pPr>
      <w:r w:rsidRPr="00532E32">
        <w:tab/>
        <w:t>(iii)</w:t>
      </w:r>
      <w:r w:rsidRPr="00532E32">
        <w:tab/>
        <w:t xml:space="preserve">is receiving income support supplement and has reached qualifying age within the meaning of </w:t>
      </w:r>
      <w:r w:rsidR="009F31AB" w:rsidRPr="00532E32">
        <w:t>section</w:t>
      </w:r>
      <w:r w:rsidR="00D634E3" w:rsidRPr="00532E32">
        <w:t> </w:t>
      </w:r>
      <w:r w:rsidR="009F31AB" w:rsidRPr="00532E32">
        <w:t>5Q</w:t>
      </w:r>
      <w:r w:rsidRPr="00532E32">
        <w:t xml:space="preserve"> of the Veterans’ Entitlements Act;</w:t>
      </w:r>
      <w:r w:rsidR="00DB689F" w:rsidRPr="00532E32">
        <w:t xml:space="preserve"> or</w:t>
      </w:r>
    </w:p>
    <w:p w:rsidR="00DB689F" w:rsidRPr="00532E32" w:rsidRDefault="00DB689F" w:rsidP="004918DA">
      <w:pPr>
        <w:pStyle w:val="paragraphsub"/>
      </w:pPr>
      <w:r w:rsidRPr="00532E32">
        <w:tab/>
        <w:t>(iv)</w:t>
      </w:r>
      <w:r w:rsidRPr="00532E32">
        <w:tab/>
        <w:t>is receiving a veteran payment and has reached pension age;</w:t>
      </w:r>
    </w:p>
    <w:p w:rsidR="004918DA" w:rsidRPr="00532E32" w:rsidRDefault="004918DA" w:rsidP="004918DA">
      <w:pPr>
        <w:pStyle w:val="subsection2"/>
      </w:pPr>
      <w:r w:rsidRPr="00532E32">
        <w:t xml:space="preserve">the immediate family member is taken for the purposes of this Division only to transfer the asset to the trust at the earliest time at which </w:t>
      </w:r>
      <w:r w:rsidR="00D634E3" w:rsidRPr="00532E32">
        <w:t>subparagraph (</w:t>
      </w:r>
      <w:r w:rsidRPr="00532E32">
        <w:t>b)(i), (ii)</w:t>
      </w:r>
      <w:r w:rsidR="00DB689F" w:rsidRPr="00532E32">
        <w:t>, (iii) or (iv)</w:t>
      </w:r>
      <w:r w:rsidRPr="00532E32">
        <w:t xml:space="preserve"> applies to the immediate family member or partner.</w:t>
      </w:r>
    </w:p>
    <w:p w:rsidR="004918DA" w:rsidRPr="00532E32" w:rsidRDefault="004918DA" w:rsidP="004918DA">
      <w:pPr>
        <w:pStyle w:val="notetext"/>
      </w:pPr>
      <w:r w:rsidRPr="00532E32">
        <w:t>Note 1:</w:t>
      </w:r>
      <w:r w:rsidRPr="00532E32">
        <w:tab/>
        <w:t>For</w:t>
      </w:r>
      <w:r w:rsidRPr="00532E32">
        <w:rPr>
          <w:b/>
          <w:i/>
        </w:rPr>
        <w:t xml:space="preserve"> immediate family member</w:t>
      </w:r>
      <w:r w:rsidRPr="00532E32">
        <w:t>, see subsection</w:t>
      </w:r>
      <w:r w:rsidR="00D634E3" w:rsidRPr="00532E32">
        <w:t> </w:t>
      </w:r>
      <w:r w:rsidRPr="00532E32">
        <w:t>23(1).</w:t>
      </w:r>
    </w:p>
    <w:p w:rsidR="004918DA" w:rsidRPr="00532E32" w:rsidRDefault="004918DA" w:rsidP="004918DA">
      <w:pPr>
        <w:pStyle w:val="notetext"/>
      </w:pPr>
      <w:r w:rsidRPr="00532E32">
        <w:lastRenderedPageBreak/>
        <w:t>Note 2:</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4918DA">
      <w:pPr>
        <w:pStyle w:val="notetext"/>
      </w:pPr>
      <w:r w:rsidRPr="00532E32">
        <w:t>Note 3:</w:t>
      </w:r>
      <w:r w:rsidRPr="00532E32">
        <w:tab/>
        <w:t>For</w:t>
      </w:r>
      <w:r w:rsidRPr="00532E32">
        <w:rPr>
          <w:b/>
          <w:i/>
        </w:rPr>
        <w:t xml:space="preserve"> pension age</w:t>
      </w:r>
      <w:r w:rsidRPr="00532E32">
        <w:t xml:space="preserve"> (except for the purposes of </w:t>
      </w:r>
      <w:r w:rsidR="00D634E3" w:rsidRPr="00532E32">
        <w:t>subparagraph (</w:t>
      </w:r>
      <w:r w:rsidRPr="00532E32">
        <w:t>1)(b)(ii) of this section), see subsections</w:t>
      </w:r>
      <w:r w:rsidR="00D634E3" w:rsidRPr="00532E32">
        <w:t> </w:t>
      </w:r>
      <w:r w:rsidRPr="00532E32">
        <w:t>23(5A) to (5D).</w:t>
      </w:r>
    </w:p>
    <w:p w:rsidR="004918DA" w:rsidRPr="00532E32" w:rsidRDefault="004918DA" w:rsidP="004918DA">
      <w:pPr>
        <w:pStyle w:val="notetext"/>
      </w:pPr>
      <w:r w:rsidRPr="00532E32">
        <w:t>Note 4:</w:t>
      </w:r>
      <w:r w:rsidRPr="00532E32">
        <w:tab/>
        <w:t xml:space="preserve">For </w:t>
      </w:r>
      <w:r w:rsidRPr="00532E32">
        <w:rPr>
          <w:b/>
          <w:i/>
        </w:rPr>
        <w:t>social security pension</w:t>
      </w:r>
      <w:r w:rsidRPr="00532E32">
        <w:t>,</w:t>
      </w:r>
      <w:r w:rsidRPr="00532E32">
        <w:rPr>
          <w:b/>
          <w:i/>
        </w:rPr>
        <w:t xml:space="preserve"> service pension</w:t>
      </w:r>
      <w:r w:rsidRPr="00532E32">
        <w:t xml:space="preserve"> and </w:t>
      </w:r>
      <w:r w:rsidRPr="00532E32">
        <w:rPr>
          <w:b/>
          <w:i/>
        </w:rPr>
        <w:t>income support supplement</w:t>
      </w:r>
      <w:r w:rsidRPr="00532E32">
        <w:t>, see subsection</w:t>
      </w:r>
      <w:r w:rsidR="00D634E3" w:rsidRPr="00532E32">
        <w:t> </w:t>
      </w:r>
      <w:r w:rsidRPr="00532E32">
        <w:t>23(1).</w:t>
      </w:r>
    </w:p>
    <w:p w:rsidR="004918DA" w:rsidRPr="00532E32" w:rsidRDefault="004918DA" w:rsidP="004918DA">
      <w:pPr>
        <w:pStyle w:val="subsection"/>
      </w:pPr>
      <w:r w:rsidRPr="00532E32">
        <w:tab/>
        <w:t>(2)</w:t>
      </w:r>
      <w:r w:rsidRPr="00532E32">
        <w:tab/>
        <w:t xml:space="preserve">However, if under </w:t>
      </w:r>
      <w:r w:rsidR="00D634E3" w:rsidRPr="00532E32">
        <w:t>subsection (</w:t>
      </w:r>
      <w:r w:rsidRPr="00532E32">
        <w:t>1) transfers of assets to the trust by different immediate family members are taken to have been made on the same day, the transfers are taken to have been made on that day in the order in which they would have been taken to be made but for this Division.</w:t>
      </w:r>
    </w:p>
    <w:p w:rsidR="004918DA" w:rsidRPr="00532E32" w:rsidRDefault="004918DA" w:rsidP="004918DA">
      <w:pPr>
        <w:pStyle w:val="notetext"/>
      </w:pPr>
      <w:r w:rsidRPr="00532E32">
        <w:t>Note:</w:t>
      </w:r>
      <w:r w:rsidRPr="00532E32">
        <w:tab/>
        <w:t xml:space="preserve">For </w:t>
      </w:r>
      <w:r w:rsidRPr="00532E32">
        <w:rPr>
          <w:b/>
          <w:i/>
        </w:rPr>
        <w:t>immediate family member</w:t>
      </w:r>
      <w:r w:rsidRPr="00532E32">
        <w:t>, see subsection</w:t>
      </w:r>
      <w:r w:rsidR="00D634E3" w:rsidRPr="00532E32">
        <w:t> </w:t>
      </w:r>
      <w:r w:rsidRPr="00532E32">
        <w:t>23(1).</w:t>
      </w:r>
    </w:p>
    <w:p w:rsidR="004918DA" w:rsidRPr="00532E32" w:rsidRDefault="004918DA" w:rsidP="004918DA">
      <w:pPr>
        <w:pStyle w:val="subsection"/>
      </w:pPr>
      <w:r w:rsidRPr="00532E32">
        <w:tab/>
        <w:t>(3)</w:t>
      </w:r>
      <w:r w:rsidRPr="00532E32">
        <w:tab/>
        <w:t>This section does not affect the operation of Part</w:t>
      </w:r>
      <w:r w:rsidR="00D634E3" w:rsidRPr="00532E32">
        <w:t> </w:t>
      </w:r>
      <w:r w:rsidRPr="00532E32">
        <w:t>3.12 or any other provision of this Act outside of this Division.</w:t>
      </w:r>
    </w:p>
    <w:p w:rsidR="004918DA" w:rsidRPr="00532E32" w:rsidRDefault="004918DA" w:rsidP="004918DA">
      <w:pPr>
        <w:pStyle w:val="ActHead5"/>
      </w:pPr>
      <w:bookmarkStart w:id="245" w:name="_Toc173519554"/>
      <w:r w:rsidRPr="00532E32">
        <w:rPr>
          <w:rStyle w:val="CharSectno"/>
        </w:rPr>
        <w:t>1209ZC</w:t>
      </w:r>
      <w:r w:rsidRPr="00532E32">
        <w:t xml:space="preserve">  Transfers by principal beneficiaries or partners</w:t>
      </w:r>
      <w:bookmarkEnd w:id="245"/>
    </w:p>
    <w:p w:rsidR="004918DA" w:rsidRPr="00532E32" w:rsidRDefault="004918DA" w:rsidP="004918DA">
      <w:pPr>
        <w:pStyle w:val="subsection"/>
      </w:pPr>
      <w:r w:rsidRPr="00532E32">
        <w:tab/>
        <w:t>(1)</w:t>
      </w:r>
      <w:r w:rsidRPr="00532E32">
        <w:tab/>
        <w:t xml:space="preserve">If a person transfers an asset to a special disability trust, the transfer is taken not to be a disposal of the asset (within the meaning of </w:t>
      </w:r>
      <w:r w:rsidR="00A93C2F" w:rsidRPr="00532E32">
        <w:t>section 1</w:t>
      </w:r>
      <w:r w:rsidRPr="00532E32">
        <w:t>123) if:</w:t>
      </w:r>
    </w:p>
    <w:p w:rsidR="004918DA" w:rsidRPr="00532E32" w:rsidRDefault="004918DA" w:rsidP="004918DA">
      <w:pPr>
        <w:pStyle w:val="paragraph"/>
      </w:pPr>
      <w:r w:rsidRPr="00532E32">
        <w:tab/>
        <w:t>(a)</w:t>
      </w:r>
      <w:r w:rsidRPr="00532E32">
        <w:tab/>
        <w:t>the person is the principal beneficiary of the trust, or the principal beneficiary’s partner; and</w:t>
      </w:r>
    </w:p>
    <w:p w:rsidR="004918DA" w:rsidRPr="00532E32" w:rsidRDefault="004918DA" w:rsidP="004918DA">
      <w:pPr>
        <w:pStyle w:val="paragraph"/>
      </w:pPr>
      <w:r w:rsidRPr="00532E32">
        <w:tab/>
        <w:t>(b)</w:t>
      </w:r>
      <w:r w:rsidRPr="00532E32">
        <w:tab/>
        <w:t>the person receives no consideration, and is not entitled to any consideration, for the transfer; and</w:t>
      </w:r>
    </w:p>
    <w:p w:rsidR="004918DA" w:rsidRPr="00532E32" w:rsidRDefault="004918DA" w:rsidP="004918DA">
      <w:pPr>
        <w:pStyle w:val="paragraph"/>
      </w:pPr>
      <w:r w:rsidRPr="00532E32">
        <w:tab/>
        <w:t>(c)</w:t>
      </w:r>
      <w:r w:rsidRPr="00532E32">
        <w:tab/>
        <w:t>the transfer is unconditional.</w:t>
      </w:r>
    </w:p>
    <w:p w:rsidR="004918DA" w:rsidRPr="00532E32" w:rsidRDefault="004918DA" w:rsidP="004918DA">
      <w:pPr>
        <w:pStyle w:val="notetext"/>
      </w:pPr>
      <w:r w:rsidRPr="00532E32">
        <w:t>Note 1:</w:t>
      </w:r>
      <w:r w:rsidRPr="00532E32">
        <w:tab/>
        <w:t>For</w:t>
      </w:r>
      <w:r w:rsidRPr="00532E32">
        <w:rPr>
          <w:b/>
          <w:i/>
        </w:rPr>
        <w:t xml:space="preserve"> special disability trust</w:t>
      </w:r>
      <w:r w:rsidRPr="00532E32">
        <w:t xml:space="preserve"> see </w:t>
      </w:r>
      <w:r w:rsidR="00A93C2F" w:rsidRPr="00532E32">
        <w:t>section 1</w:t>
      </w:r>
      <w:r w:rsidRPr="00532E32">
        <w:t>209L.</w:t>
      </w:r>
    </w:p>
    <w:p w:rsidR="004918DA" w:rsidRPr="00532E32" w:rsidRDefault="004918DA" w:rsidP="004918DA">
      <w:pPr>
        <w:pStyle w:val="notetext"/>
      </w:pPr>
      <w:r w:rsidRPr="00532E32">
        <w:t>Note 2:</w:t>
      </w:r>
      <w:r w:rsidRPr="00532E32">
        <w:tab/>
        <w:t>Section</w:t>
      </w:r>
      <w:r w:rsidR="00D634E3" w:rsidRPr="00532E32">
        <w:t> </w:t>
      </w:r>
      <w:r w:rsidRPr="00532E32">
        <w:t>1209R limits the circumstances in which the principal beneficiary or the principal beneficiary’s partner can transfer assets to the trust.</w:t>
      </w:r>
    </w:p>
    <w:p w:rsidR="004918DA" w:rsidRPr="00532E32" w:rsidRDefault="004918DA" w:rsidP="004918DA">
      <w:pPr>
        <w:pStyle w:val="subsection"/>
      </w:pPr>
      <w:r w:rsidRPr="00532E32">
        <w:tab/>
        <w:t>(2)</w:t>
      </w:r>
      <w:r w:rsidRPr="00532E32">
        <w:tab/>
        <w:t xml:space="preserve">This section has effect subject to </w:t>
      </w:r>
      <w:r w:rsidR="00A93C2F" w:rsidRPr="00532E32">
        <w:t>section 1</w:t>
      </w:r>
      <w:r w:rsidRPr="00532E32">
        <w:t>209ZD.</w:t>
      </w:r>
    </w:p>
    <w:p w:rsidR="004918DA" w:rsidRPr="00532E32" w:rsidRDefault="004918DA" w:rsidP="004918DA">
      <w:pPr>
        <w:pStyle w:val="ActHead5"/>
      </w:pPr>
      <w:bookmarkStart w:id="246" w:name="_Toc173519555"/>
      <w:r w:rsidRPr="00532E32">
        <w:rPr>
          <w:rStyle w:val="CharSectno"/>
        </w:rPr>
        <w:t>1209ZD</w:t>
      </w:r>
      <w:r w:rsidRPr="00532E32">
        <w:t xml:space="preserve">  Cessation of special disability trusts</w:t>
      </w:r>
      <w:bookmarkEnd w:id="246"/>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a special disability trust ceases to exist or ceases to be a special disability trust; and</w:t>
      </w:r>
    </w:p>
    <w:p w:rsidR="004918DA" w:rsidRPr="00532E32" w:rsidRDefault="004918DA" w:rsidP="004918DA">
      <w:pPr>
        <w:pStyle w:val="paragraph"/>
      </w:pPr>
      <w:r w:rsidRPr="00532E32">
        <w:lastRenderedPageBreak/>
        <w:tab/>
        <w:t>(b)</w:t>
      </w:r>
      <w:r w:rsidRPr="00532E32">
        <w:tab/>
        <w:t>a person had transferred an asset to the trust during the period of 5 years immediately preceding the cessation; and</w:t>
      </w:r>
    </w:p>
    <w:p w:rsidR="004918DA" w:rsidRPr="00532E32" w:rsidRDefault="004918DA" w:rsidP="004918DA">
      <w:pPr>
        <w:pStyle w:val="paragraph"/>
      </w:pPr>
      <w:r w:rsidRPr="00532E32">
        <w:tab/>
        <w:t>(c)</w:t>
      </w:r>
      <w:r w:rsidRPr="00532E32">
        <w:tab/>
      </w:r>
      <w:r w:rsidR="00A93C2F" w:rsidRPr="00532E32">
        <w:t>section 1</w:t>
      </w:r>
      <w:r w:rsidRPr="00532E32">
        <w:t>209Z, 1209ZA or 1209ZC applied to the transfer;</w:t>
      </w:r>
    </w:p>
    <w:p w:rsidR="004918DA" w:rsidRPr="00532E32" w:rsidRDefault="004918DA" w:rsidP="004918DA">
      <w:pPr>
        <w:pStyle w:val="subsection2"/>
      </w:pPr>
      <w:r w:rsidRPr="00532E32">
        <w:t>then the transfer is taken, after the cessation, to be a disposal or disposition of the asset that occurred at the time of the transfer.</w:t>
      </w:r>
    </w:p>
    <w:p w:rsidR="004918DA" w:rsidRPr="00532E32" w:rsidRDefault="004918DA" w:rsidP="004918DA">
      <w:pPr>
        <w:pStyle w:val="subsection"/>
      </w:pPr>
      <w:r w:rsidRPr="00532E32">
        <w:tab/>
        <w:t>(2)</w:t>
      </w:r>
      <w:r w:rsidRPr="00532E32">
        <w:tab/>
        <w:t>The amount of the disposal or disposition is taken to be the amount worked out using the formula:</w:t>
      </w:r>
    </w:p>
    <w:p w:rsidR="00117B70" w:rsidRPr="00532E32" w:rsidRDefault="00461304" w:rsidP="00117B70">
      <w:pPr>
        <w:pStyle w:val="Formula"/>
      </w:pPr>
      <w:r w:rsidRPr="00532E32">
        <w:rPr>
          <w:noProof/>
        </w:rPr>
        <w:drawing>
          <wp:inline distT="0" distB="0" distL="0" distR="0" wp14:anchorId="3A2D1F9B" wp14:editId="7022612F">
            <wp:extent cx="3638550" cy="571500"/>
            <wp:effectExtent l="0" t="0" r="0" b="0"/>
            <wp:docPr id="101" name="Picture 101" descr="Start formula open bracket Asset value times start fraction Final value of trust assets over Initial value of trust assets end fraction close bracket plus Subsection 1209ZA(2)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38550" cy="57150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4918DA" w:rsidRPr="00532E32" w:rsidRDefault="004918DA" w:rsidP="004918DA">
      <w:pPr>
        <w:pStyle w:val="Definition"/>
      </w:pPr>
      <w:r w:rsidRPr="00532E32">
        <w:rPr>
          <w:b/>
          <w:i/>
        </w:rPr>
        <w:t>asset value</w:t>
      </w:r>
      <w:r w:rsidRPr="00532E32">
        <w:t xml:space="preserve"> means:</w:t>
      </w:r>
    </w:p>
    <w:p w:rsidR="004918DA" w:rsidRPr="00532E32" w:rsidRDefault="004918DA" w:rsidP="004918DA">
      <w:pPr>
        <w:pStyle w:val="paragraph"/>
      </w:pPr>
      <w:r w:rsidRPr="00532E32">
        <w:tab/>
        <w:t>(a)</w:t>
      </w:r>
      <w:r w:rsidRPr="00532E32">
        <w:tab/>
        <w:t xml:space="preserve">if </w:t>
      </w:r>
      <w:r w:rsidR="00A93C2F" w:rsidRPr="00532E32">
        <w:t>section 1</w:t>
      </w:r>
      <w:r w:rsidRPr="00532E32">
        <w:t>209Z or 1209ZC applied to the transfer—the value of the asset at the time of the transfer; or</w:t>
      </w:r>
    </w:p>
    <w:p w:rsidR="004918DA" w:rsidRPr="00532E32" w:rsidRDefault="004918DA" w:rsidP="004918DA">
      <w:pPr>
        <w:pStyle w:val="paragraph"/>
      </w:pPr>
      <w:r w:rsidRPr="00532E32">
        <w:tab/>
        <w:t>(b)</w:t>
      </w:r>
      <w:r w:rsidRPr="00532E32">
        <w:tab/>
        <w:t xml:space="preserve">if </w:t>
      </w:r>
      <w:r w:rsidR="004E3300" w:rsidRPr="00532E32">
        <w:t>subsection 1</w:t>
      </w:r>
      <w:r w:rsidRPr="00532E32">
        <w:t>209ZA(1) applied to the transfer—$500,000; or</w:t>
      </w:r>
    </w:p>
    <w:p w:rsidR="004918DA" w:rsidRPr="00532E32" w:rsidRDefault="004918DA" w:rsidP="004918DA">
      <w:pPr>
        <w:pStyle w:val="paragraph"/>
      </w:pPr>
      <w:r w:rsidRPr="00532E32">
        <w:tab/>
        <w:t>(c)</w:t>
      </w:r>
      <w:r w:rsidRPr="00532E32">
        <w:tab/>
        <w:t xml:space="preserve">if </w:t>
      </w:r>
      <w:r w:rsidR="004E3300" w:rsidRPr="00532E32">
        <w:t>subsection 1</w:t>
      </w:r>
      <w:r w:rsidRPr="00532E32">
        <w:t>209ZA(2) applied to the transfer—the difference between the value of the asset at the time of the transfer and the amount that was taken under that subsection to be the amount of the disposal or disposition of the asset.</w:t>
      </w:r>
    </w:p>
    <w:p w:rsidR="004918DA" w:rsidRPr="00532E32" w:rsidRDefault="004918DA" w:rsidP="004918DA">
      <w:pPr>
        <w:pStyle w:val="Definition"/>
      </w:pPr>
      <w:r w:rsidRPr="00532E32">
        <w:rPr>
          <w:b/>
          <w:i/>
        </w:rPr>
        <w:t>final value of trust assets</w:t>
      </w:r>
      <w:r w:rsidRPr="00532E32">
        <w:t xml:space="preserve"> means the value of all of the assets of the trust at the time of the cessation.</w:t>
      </w:r>
    </w:p>
    <w:p w:rsidR="004918DA" w:rsidRPr="00532E32" w:rsidRDefault="004918DA" w:rsidP="004918DA">
      <w:pPr>
        <w:pStyle w:val="Definition"/>
      </w:pPr>
      <w:r w:rsidRPr="00532E32">
        <w:rPr>
          <w:b/>
          <w:i/>
        </w:rPr>
        <w:t>initial value of trust assets</w:t>
      </w:r>
      <w:r w:rsidRPr="00532E32">
        <w:t xml:space="preserve"> means the value of all of the assets of the trust at the time of the transfer.</w:t>
      </w:r>
    </w:p>
    <w:p w:rsidR="004918DA" w:rsidRPr="00532E32" w:rsidRDefault="004E3300" w:rsidP="004918DA">
      <w:pPr>
        <w:pStyle w:val="Definition"/>
      </w:pPr>
      <w:r w:rsidRPr="00532E32">
        <w:rPr>
          <w:b/>
          <w:i/>
        </w:rPr>
        <w:t>subsection 1</w:t>
      </w:r>
      <w:r w:rsidR="004918DA" w:rsidRPr="00532E32">
        <w:rPr>
          <w:b/>
          <w:i/>
        </w:rPr>
        <w:t>209ZA(2) amount</w:t>
      </w:r>
      <w:r w:rsidR="004918DA" w:rsidRPr="00532E32">
        <w:t xml:space="preserve"> means the amount (if any) that was taken under </w:t>
      </w:r>
      <w:r w:rsidRPr="00532E32">
        <w:t>subsection 1</w:t>
      </w:r>
      <w:r w:rsidR="004918DA" w:rsidRPr="00532E32">
        <w:t>209ZA(2) to be the amount of the disposal or disposition of the asset.</w:t>
      </w:r>
    </w:p>
    <w:p w:rsidR="004918DA" w:rsidRPr="00532E32" w:rsidRDefault="004918DA" w:rsidP="004918DA">
      <w:pPr>
        <w:pStyle w:val="subsection"/>
      </w:pPr>
      <w:r w:rsidRPr="00532E32">
        <w:tab/>
        <w:t>(3)</w:t>
      </w:r>
      <w:r w:rsidRPr="00532E32">
        <w:tab/>
        <w:t xml:space="preserve">If the special disability trust ceases to exist, or ceases to be a special disability trust, because the principal beneficiary dies, the value of the asset at the time of the transfer is taken for the purposes of this section to be the value of so much (if any) of the </w:t>
      </w:r>
      <w:r w:rsidRPr="00532E32">
        <w:lastRenderedPageBreak/>
        <w:t>asset as has not been returned to the person who had transferred the asset to the trust.</w:t>
      </w:r>
    </w:p>
    <w:p w:rsidR="004918DA" w:rsidRPr="00532E32" w:rsidRDefault="004918DA" w:rsidP="004918DA">
      <w:pPr>
        <w:pStyle w:val="subsection"/>
      </w:pPr>
      <w:r w:rsidRPr="00532E32">
        <w:tab/>
        <w:t>(4)</w:t>
      </w:r>
      <w:r w:rsidRPr="00532E32">
        <w:tab/>
        <w:t xml:space="preserve">This section does not affect the application of </w:t>
      </w:r>
      <w:r w:rsidR="00A93C2F" w:rsidRPr="00532E32">
        <w:t>section 1</w:t>
      </w:r>
      <w:r w:rsidRPr="00532E32">
        <w:t>209Z, 1209ZA or 1209ZC to the transfer prior to the cessation.</w:t>
      </w:r>
    </w:p>
    <w:p w:rsidR="004918DA" w:rsidRPr="00532E32" w:rsidRDefault="004918DA" w:rsidP="004918DA">
      <w:pPr>
        <w:pStyle w:val="ActHead5"/>
      </w:pPr>
      <w:bookmarkStart w:id="247" w:name="_Toc173519556"/>
      <w:r w:rsidRPr="00532E32">
        <w:rPr>
          <w:rStyle w:val="CharSectno"/>
        </w:rPr>
        <w:t>1209ZE</w:t>
      </w:r>
      <w:r w:rsidRPr="00532E32">
        <w:t xml:space="preserve">  Effect of this Division</w:t>
      </w:r>
      <w:bookmarkEnd w:id="247"/>
    </w:p>
    <w:p w:rsidR="004918DA" w:rsidRPr="00532E32" w:rsidRDefault="004918DA" w:rsidP="004918DA">
      <w:pPr>
        <w:pStyle w:val="subsection"/>
      </w:pPr>
      <w:r w:rsidRPr="00532E32">
        <w:tab/>
      </w:r>
      <w:r w:rsidRPr="00532E32">
        <w:tab/>
        <w:t xml:space="preserve">This Division (other than </w:t>
      </w:r>
      <w:r w:rsidR="00A93C2F" w:rsidRPr="00532E32">
        <w:t>section 1</w:t>
      </w:r>
      <w:r w:rsidRPr="00532E32">
        <w:t>209ZB) has effect despite Division</w:t>
      </w:r>
      <w:r w:rsidR="00D634E3" w:rsidRPr="00532E32">
        <w:t> </w:t>
      </w:r>
      <w:r w:rsidRPr="00532E32">
        <w:t>2 of Part</w:t>
      </w:r>
      <w:r w:rsidR="00D634E3" w:rsidRPr="00532E32">
        <w:t> </w:t>
      </w:r>
      <w:r w:rsidRPr="00532E32">
        <w:t>3.12 and any other provisions of this Act.</w:t>
      </w:r>
    </w:p>
    <w:p w:rsidR="004918DA" w:rsidRPr="00532E32" w:rsidRDefault="004918DA" w:rsidP="00F01441">
      <w:pPr>
        <w:pStyle w:val="ActHead2"/>
        <w:pageBreakBefore/>
      </w:pPr>
      <w:bookmarkStart w:id="248" w:name="_Toc173519557"/>
      <w:r w:rsidRPr="00532E32">
        <w:rPr>
          <w:rStyle w:val="CharPartNo"/>
        </w:rPr>
        <w:lastRenderedPageBreak/>
        <w:t>Part</w:t>
      </w:r>
      <w:r w:rsidR="00D634E3" w:rsidRPr="00532E32">
        <w:rPr>
          <w:rStyle w:val="CharPartNo"/>
        </w:rPr>
        <w:t> </w:t>
      </w:r>
      <w:r w:rsidRPr="00532E32">
        <w:rPr>
          <w:rStyle w:val="CharPartNo"/>
        </w:rPr>
        <w:t>3.19</w:t>
      </w:r>
      <w:r w:rsidRPr="00532E32">
        <w:t>—</w:t>
      </w:r>
      <w:r w:rsidRPr="00532E32">
        <w:rPr>
          <w:rStyle w:val="CharPartText"/>
        </w:rPr>
        <w:t>Miscellaneous</w:t>
      </w:r>
      <w:bookmarkEnd w:id="248"/>
    </w:p>
    <w:p w:rsidR="004918DA" w:rsidRPr="00532E32" w:rsidRDefault="004918DA" w:rsidP="004918DA">
      <w:pPr>
        <w:pStyle w:val="Header"/>
      </w:pPr>
      <w:r w:rsidRPr="00532E32">
        <w:rPr>
          <w:rStyle w:val="CharDivNo"/>
        </w:rPr>
        <w:t xml:space="preserve"> </w:t>
      </w:r>
      <w:r w:rsidRPr="00532E32">
        <w:rPr>
          <w:rStyle w:val="CharDivText"/>
        </w:rPr>
        <w:t xml:space="preserve"> </w:t>
      </w:r>
    </w:p>
    <w:p w:rsidR="009E2AAB" w:rsidRPr="00532E32" w:rsidRDefault="009E2AAB" w:rsidP="009E2AAB">
      <w:pPr>
        <w:pStyle w:val="ActHead5"/>
      </w:pPr>
      <w:bookmarkStart w:id="249" w:name="_Toc173519558"/>
      <w:r w:rsidRPr="00532E32">
        <w:rPr>
          <w:rStyle w:val="CharSectno"/>
        </w:rPr>
        <w:t>1210</w:t>
      </w:r>
      <w:r w:rsidRPr="00532E32">
        <w:t xml:space="preserve">  Application of income and assets test reductions and of compensation reductions for income tax purposes</w:t>
      </w:r>
      <w:bookmarkEnd w:id="249"/>
    </w:p>
    <w:p w:rsidR="009E2AAB" w:rsidRPr="00532E32" w:rsidRDefault="009E2AAB" w:rsidP="009E2AAB">
      <w:pPr>
        <w:pStyle w:val="subsection"/>
      </w:pPr>
      <w:r w:rsidRPr="00532E32">
        <w:tab/>
        <w:t>(1)</w:t>
      </w:r>
      <w:r w:rsidRPr="00532E32">
        <w:tab/>
        <w:t>If:</w:t>
      </w:r>
    </w:p>
    <w:p w:rsidR="009E2AAB" w:rsidRPr="00532E32" w:rsidRDefault="009E2AAB" w:rsidP="009E2AAB">
      <w:pPr>
        <w:pStyle w:val="paragraph"/>
      </w:pPr>
      <w:r w:rsidRPr="00532E32">
        <w:tab/>
        <w:t>(a)</w:t>
      </w:r>
      <w:r w:rsidRPr="00532E32">
        <w:tab/>
        <w:t>the rate of a person’s social security payment is increased under Part</w:t>
      </w:r>
      <w:r w:rsidR="00D634E3" w:rsidRPr="00532E32">
        <w:t> </w:t>
      </w:r>
      <w:r w:rsidRPr="00532E32">
        <w:t xml:space="preserve">3.7 (rent assistance) and/or </w:t>
      </w:r>
      <w:r w:rsidR="00D87A7D" w:rsidRPr="00532E32">
        <w:t>one or more</w:t>
      </w:r>
      <w:r w:rsidRPr="00532E32">
        <w:t xml:space="preserve"> of the following Modules of the Rate Calculator:</w:t>
      </w:r>
    </w:p>
    <w:p w:rsidR="009E2AAB" w:rsidRPr="00532E32" w:rsidRDefault="009E2AAB" w:rsidP="009E2AAB">
      <w:pPr>
        <w:pStyle w:val="paragraphsub"/>
      </w:pPr>
      <w:r w:rsidRPr="00532E32">
        <w:tab/>
        <w:t>(i)</w:t>
      </w:r>
      <w:r w:rsidRPr="00532E32">
        <w:tab/>
        <w:t xml:space="preserve">the pension supplement Module (the </w:t>
      </w:r>
      <w:r w:rsidRPr="00532E32">
        <w:rPr>
          <w:b/>
          <w:i/>
        </w:rPr>
        <w:t>PS Module</w:t>
      </w:r>
      <w:r w:rsidRPr="00532E32">
        <w:t>) (if any);</w:t>
      </w:r>
    </w:p>
    <w:p w:rsidR="00D87A7D" w:rsidRPr="00532E32" w:rsidRDefault="00D87A7D" w:rsidP="00D87A7D">
      <w:pPr>
        <w:pStyle w:val="paragraphsub"/>
      </w:pPr>
      <w:r w:rsidRPr="00532E32">
        <w:tab/>
        <w:t>(ia)</w:t>
      </w:r>
      <w:r w:rsidRPr="00532E32">
        <w:tab/>
        <w:t xml:space="preserve">the </w:t>
      </w:r>
      <w:r w:rsidR="00847A92" w:rsidRPr="00532E32">
        <w:t>energy supplement</w:t>
      </w:r>
      <w:r w:rsidRPr="00532E32">
        <w:t xml:space="preserve"> Module (the </w:t>
      </w:r>
      <w:r w:rsidR="00847A92" w:rsidRPr="00532E32">
        <w:rPr>
          <w:b/>
          <w:i/>
        </w:rPr>
        <w:t>ES Module</w:t>
      </w:r>
      <w:r w:rsidRPr="00532E32">
        <w:t>);</w:t>
      </w:r>
    </w:p>
    <w:p w:rsidR="009E2AAB" w:rsidRPr="00532E32" w:rsidRDefault="009E2AAB" w:rsidP="009E2AAB">
      <w:pPr>
        <w:pStyle w:val="paragraphsub"/>
      </w:pPr>
      <w:r w:rsidRPr="00532E32">
        <w:tab/>
        <w:t>(ii)</w:t>
      </w:r>
      <w:r w:rsidRPr="00532E32">
        <w:tab/>
        <w:t xml:space="preserve">the pharmaceutical allowance Module (the </w:t>
      </w:r>
      <w:r w:rsidRPr="00532E32">
        <w:rPr>
          <w:b/>
          <w:i/>
        </w:rPr>
        <w:t>PA Module</w:t>
      </w:r>
      <w:r w:rsidRPr="00532E32">
        <w:t>) (if any); and</w:t>
      </w:r>
    </w:p>
    <w:p w:rsidR="009E2AAB" w:rsidRPr="00532E32" w:rsidRDefault="009E2AAB" w:rsidP="009E2AAB">
      <w:pPr>
        <w:pStyle w:val="paragraph"/>
      </w:pPr>
      <w:r w:rsidRPr="00532E32">
        <w:tab/>
        <w:t>(b)</w:t>
      </w:r>
      <w:r w:rsidRPr="00532E32">
        <w:tab/>
        <w:t>that rate is to be reduced under:</w:t>
      </w:r>
    </w:p>
    <w:p w:rsidR="009E2AAB" w:rsidRPr="00532E32" w:rsidRDefault="009E2AAB" w:rsidP="009E2AAB">
      <w:pPr>
        <w:pStyle w:val="paragraphsub"/>
      </w:pPr>
      <w:r w:rsidRPr="00532E32">
        <w:tab/>
        <w:t>(i)</w:t>
      </w:r>
      <w:r w:rsidRPr="00532E32">
        <w:tab/>
        <w:t>the income test Module or the assets test Module of the Rate Calculator; or</w:t>
      </w:r>
    </w:p>
    <w:p w:rsidR="009E2AAB" w:rsidRPr="00532E32" w:rsidRDefault="009E2AAB" w:rsidP="009E2AAB">
      <w:pPr>
        <w:pStyle w:val="paragraphsub"/>
        <w:keepNext/>
      </w:pPr>
      <w:r w:rsidRPr="00532E32">
        <w:tab/>
        <w:t>(ii)</w:t>
      </w:r>
      <w:r w:rsidRPr="00532E32">
        <w:tab/>
      </w:r>
      <w:r w:rsidR="00A93C2F" w:rsidRPr="00532E32">
        <w:t>section 1</w:t>
      </w:r>
      <w:r w:rsidR="00B850C4" w:rsidRPr="00532E32">
        <w:t>173</w:t>
      </w:r>
      <w:r w:rsidRPr="00532E32">
        <w:t xml:space="preserve"> (compensation reductions);</w:t>
      </w:r>
    </w:p>
    <w:p w:rsidR="009E2AAB" w:rsidRPr="00532E32" w:rsidRDefault="009E2AAB" w:rsidP="009E2AAB">
      <w:pPr>
        <w:pStyle w:val="subsection2"/>
      </w:pPr>
      <w:r w:rsidRPr="00532E32">
        <w:t>the reduction is to be applied as follows (in descending order):</w:t>
      </w:r>
    </w:p>
    <w:p w:rsidR="009E2AAB" w:rsidRPr="00532E32" w:rsidRDefault="009E2AAB" w:rsidP="009E2AAB">
      <w:pPr>
        <w:pStyle w:val="Tabletext"/>
      </w:pPr>
    </w:p>
    <w:tbl>
      <w:tblPr>
        <w:tblW w:w="0" w:type="auto"/>
        <w:tblInd w:w="113" w:type="dxa"/>
        <w:tblLayout w:type="fixed"/>
        <w:tblLook w:val="0000" w:firstRow="0" w:lastRow="0" w:firstColumn="0" w:lastColumn="0" w:noHBand="0" w:noVBand="0"/>
      </w:tblPr>
      <w:tblGrid>
        <w:gridCol w:w="714"/>
        <w:gridCol w:w="6375"/>
      </w:tblGrid>
      <w:tr w:rsidR="009E2AAB" w:rsidRPr="00532E32" w:rsidTr="000E687C">
        <w:trPr>
          <w:tblHeader/>
        </w:trPr>
        <w:tc>
          <w:tcPr>
            <w:tcW w:w="714" w:type="dxa"/>
            <w:tcBorders>
              <w:top w:val="single" w:sz="12" w:space="0" w:color="auto"/>
              <w:bottom w:val="single" w:sz="12" w:space="0" w:color="auto"/>
            </w:tcBorders>
            <w:shd w:val="clear" w:color="auto" w:fill="auto"/>
          </w:tcPr>
          <w:p w:rsidR="009E2AAB" w:rsidRPr="00532E32" w:rsidRDefault="009E2AAB" w:rsidP="000E687C">
            <w:pPr>
              <w:pStyle w:val="Tabletext"/>
              <w:keepNext/>
              <w:rPr>
                <w:b/>
              </w:rPr>
            </w:pPr>
            <w:r w:rsidRPr="00532E32">
              <w:rPr>
                <w:b/>
              </w:rPr>
              <w:t>Item</w:t>
            </w:r>
          </w:p>
        </w:tc>
        <w:tc>
          <w:tcPr>
            <w:tcW w:w="6375" w:type="dxa"/>
            <w:tcBorders>
              <w:top w:val="single" w:sz="12" w:space="0" w:color="auto"/>
              <w:bottom w:val="single" w:sz="12" w:space="0" w:color="auto"/>
            </w:tcBorders>
            <w:shd w:val="clear" w:color="auto" w:fill="auto"/>
          </w:tcPr>
          <w:p w:rsidR="009E2AAB" w:rsidRPr="00532E32" w:rsidRDefault="009E2AAB" w:rsidP="000E687C">
            <w:pPr>
              <w:pStyle w:val="Tabletext"/>
              <w:keepNext/>
              <w:rPr>
                <w:b/>
              </w:rPr>
            </w:pPr>
            <w:r w:rsidRPr="00532E32">
              <w:rPr>
                <w:b/>
              </w:rPr>
              <w:t>Component of the rate</w:t>
            </w:r>
          </w:p>
        </w:tc>
      </w:tr>
      <w:tr w:rsidR="009E2AAB" w:rsidRPr="00532E32" w:rsidTr="000E687C">
        <w:tc>
          <w:tcPr>
            <w:tcW w:w="714" w:type="dxa"/>
            <w:tcBorders>
              <w:top w:val="single" w:sz="12" w:space="0" w:color="auto"/>
              <w:bottom w:val="single" w:sz="2" w:space="0" w:color="auto"/>
            </w:tcBorders>
            <w:shd w:val="clear" w:color="auto" w:fill="auto"/>
          </w:tcPr>
          <w:p w:rsidR="009E2AAB" w:rsidRPr="00532E32" w:rsidRDefault="009E2AAB" w:rsidP="000E687C">
            <w:pPr>
              <w:pStyle w:val="Tabletext"/>
            </w:pPr>
            <w:r w:rsidRPr="00532E32">
              <w:t>1</w:t>
            </w:r>
          </w:p>
        </w:tc>
        <w:tc>
          <w:tcPr>
            <w:tcW w:w="6375" w:type="dxa"/>
            <w:tcBorders>
              <w:top w:val="single" w:sz="12" w:space="0" w:color="auto"/>
              <w:bottom w:val="single" w:sz="2" w:space="0" w:color="auto"/>
            </w:tcBorders>
            <w:shd w:val="clear" w:color="auto" w:fill="auto"/>
          </w:tcPr>
          <w:p w:rsidR="009E2AAB" w:rsidRPr="00532E32" w:rsidRDefault="009E2AAB" w:rsidP="000E687C">
            <w:pPr>
              <w:pStyle w:val="Tabletext"/>
            </w:pPr>
            <w:r w:rsidRPr="00532E32">
              <w:t xml:space="preserve">all of the rate apart from any increase mentioned in </w:t>
            </w:r>
            <w:r w:rsidR="00D634E3" w:rsidRPr="00532E32">
              <w:t>paragraph (</w:t>
            </w:r>
            <w:r w:rsidRPr="00532E32">
              <w:t>a)</w:t>
            </w:r>
          </w:p>
        </w:tc>
      </w:tr>
      <w:tr w:rsidR="009E2AAB" w:rsidRPr="00532E32" w:rsidTr="000E687C">
        <w:tc>
          <w:tcPr>
            <w:tcW w:w="714"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2</w:t>
            </w:r>
          </w:p>
        </w:tc>
        <w:tc>
          <w:tcPr>
            <w:tcW w:w="6375"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the portion of the person’s pension supplement amount (if any) equal to:</w:t>
            </w:r>
          </w:p>
          <w:p w:rsidR="009E2AAB" w:rsidRPr="00532E32" w:rsidRDefault="009E2AAB" w:rsidP="000E687C">
            <w:pPr>
              <w:pStyle w:val="Tablea"/>
            </w:pPr>
            <w:r w:rsidRPr="00532E32">
              <w:t>(a) if the Rate Calculator produces an annual rate—the person’s pension supplement basic amount; and</w:t>
            </w:r>
          </w:p>
          <w:p w:rsidR="009E2AAB" w:rsidRPr="00532E32" w:rsidRDefault="009E2AAB" w:rsidP="000E687C">
            <w:pPr>
              <w:pStyle w:val="Tablea"/>
            </w:pPr>
            <w:r w:rsidRPr="00532E32">
              <w:t>(b) if the Rate Calculator produces a fortnightly rate—</w:t>
            </w:r>
            <w:r w:rsidRPr="00532E32">
              <w:rPr>
                <w:position w:val="4"/>
                <w:sz w:val="16"/>
              </w:rPr>
              <w:t>1</w:t>
            </w:r>
            <w:r w:rsidRPr="00532E32">
              <w:t>/</w:t>
            </w:r>
            <w:r w:rsidRPr="00532E32">
              <w:rPr>
                <w:sz w:val="16"/>
              </w:rPr>
              <w:t>26</w:t>
            </w:r>
            <w:r w:rsidRPr="00532E32">
              <w:t xml:space="preserve"> of the person’s pension supplement basic amount</w:t>
            </w:r>
          </w:p>
        </w:tc>
      </w:tr>
      <w:tr w:rsidR="009E2AAB" w:rsidRPr="00532E32" w:rsidTr="000E687C">
        <w:tc>
          <w:tcPr>
            <w:tcW w:w="714"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3</w:t>
            </w:r>
          </w:p>
        </w:tc>
        <w:tc>
          <w:tcPr>
            <w:tcW w:w="6375" w:type="dxa"/>
            <w:tcBorders>
              <w:top w:val="single" w:sz="2" w:space="0" w:color="auto"/>
              <w:bottom w:val="single" w:sz="2" w:space="0" w:color="auto"/>
            </w:tcBorders>
            <w:shd w:val="clear" w:color="auto" w:fill="auto"/>
          </w:tcPr>
          <w:p w:rsidR="009E2AAB" w:rsidRPr="00532E32" w:rsidRDefault="009E2AAB" w:rsidP="000E687C">
            <w:pPr>
              <w:pStyle w:val="Tablea"/>
            </w:pPr>
            <w:r w:rsidRPr="00532E32">
              <w:t xml:space="preserve">(a) if an election by the person under </w:t>
            </w:r>
            <w:r w:rsidR="004E3300" w:rsidRPr="00532E32">
              <w:t>subsection 1</w:t>
            </w:r>
            <w:r w:rsidRPr="00532E32">
              <w:t>061VA(1) is in force—any remaining portion of the person’s pension supplement amount; or</w:t>
            </w:r>
          </w:p>
          <w:p w:rsidR="009E2AAB" w:rsidRPr="00532E32" w:rsidRDefault="009E2AAB" w:rsidP="000E687C">
            <w:pPr>
              <w:pStyle w:val="Tablea"/>
            </w:pPr>
            <w:r w:rsidRPr="00532E32">
              <w:t>(b) otherwise—any remaining portion of the person’s pension supplement amount to the extent to which it exceeds the person’s minimum pension supplement amount</w:t>
            </w:r>
          </w:p>
        </w:tc>
      </w:tr>
      <w:tr w:rsidR="009E2AAB" w:rsidRPr="00532E32" w:rsidTr="000E687C">
        <w:tc>
          <w:tcPr>
            <w:tcW w:w="714"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4</w:t>
            </w:r>
          </w:p>
        </w:tc>
        <w:tc>
          <w:tcPr>
            <w:tcW w:w="6375"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the amount of any increase under Part</w:t>
            </w:r>
            <w:r w:rsidR="00D634E3" w:rsidRPr="00532E32">
              <w:t> </w:t>
            </w:r>
            <w:r w:rsidRPr="00532E32">
              <w:t>3.7</w:t>
            </w:r>
          </w:p>
        </w:tc>
      </w:tr>
      <w:tr w:rsidR="00D87A7D" w:rsidRPr="00532E32" w:rsidTr="000E687C">
        <w:tc>
          <w:tcPr>
            <w:tcW w:w="714" w:type="dxa"/>
            <w:tcBorders>
              <w:top w:val="single" w:sz="2" w:space="0" w:color="auto"/>
              <w:bottom w:val="single" w:sz="2" w:space="0" w:color="auto"/>
            </w:tcBorders>
            <w:shd w:val="clear" w:color="auto" w:fill="auto"/>
          </w:tcPr>
          <w:p w:rsidR="00D87A7D" w:rsidRPr="00532E32" w:rsidRDefault="00D87A7D" w:rsidP="000E687C">
            <w:pPr>
              <w:pStyle w:val="Tabletext"/>
            </w:pPr>
            <w:r w:rsidRPr="00532E32">
              <w:lastRenderedPageBreak/>
              <w:t>4A</w:t>
            </w:r>
          </w:p>
        </w:tc>
        <w:tc>
          <w:tcPr>
            <w:tcW w:w="6375" w:type="dxa"/>
            <w:tcBorders>
              <w:top w:val="single" w:sz="2" w:space="0" w:color="auto"/>
              <w:bottom w:val="single" w:sz="2" w:space="0" w:color="auto"/>
            </w:tcBorders>
            <w:shd w:val="clear" w:color="auto" w:fill="auto"/>
          </w:tcPr>
          <w:p w:rsidR="00D87A7D" w:rsidRPr="00532E32" w:rsidRDefault="00D87A7D" w:rsidP="000E687C">
            <w:pPr>
              <w:pStyle w:val="Tabletext"/>
            </w:pPr>
            <w:r w:rsidRPr="00532E32">
              <w:t xml:space="preserve">the amount of any increase under the </w:t>
            </w:r>
            <w:r w:rsidR="00847A92" w:rsidRPr="00532E32">
              <w:t>ES Module</w:t>
            </w:r>
          </w:p>
        </w:tc>
      </w:tr>
      <w:tr w:rsidR="009E2AAB" w:rsidRPr="00532E32" w:rsidTr="000E687C">
        <w:tc>
          <w:tcPr>
            <w:tcW w:w="714"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5</w:t>
            </w:r>
          </w:p>
        </w:tc>
        <w:tc>
          <w:tcPr>
            <w:tcW w:w="6375" w:type="dxa"/>
            <w:tcBorders>
              <w:top w:val="single" w:sz="2" w:space="0" w:color="auto"/>
              <w:bottom w:val="single" w:sz="2" w:space="0" w:color="auto"/>
            </w:tcBorders>
            <w:shd w:val="clear" w:color="auto" w:fill="auto"/>
          </w:tcPr>
          <w:p w:rsidR="009E2AAB" w:rsidRPr="00532E32" w:rsidRDefault="009E2AAB" w:rsidP="000E687C">
            <w:pPr>
              <w:pStyle w:val="Tabletext"/>
            </w:pPr>
            <w:r w:rsidRPr="00532E32">
              <w:t>the person’s minimum pension supplement amount</w:t>
            </w:r>
          </w:p>
        </w:tc>
      </w:tr>
      <w:tr w:rsidR="009E2AAB" w:rsidRPr="00532E32" w:rsidTr="000E687C">
        <w:tc>
          <w:tcPr>
            <w:tcW w:w="714" w:type="dxa"/>
            <w:tcBorders>
              <w:top w:val="single" w:sz="2" w:space="0" w:color="auto"/>
              <w:bottom w:val="single" w:sz="12" w:space="0" w:color="auto"/>
            </w:tcBorders>
            <w:shd w:val="clear" w:color="auto" w:fill="auto"/>
          </w:tcPr>
          <w:p w:rsidR="009E2AAB" w:rsidRPr="00532E32" w:rsidRDefault="009E2AAB" w:rsidP="000E687C">
            <w:pPr>
              <w:pStyle w:val="Tabletext"/>
            </w:pPr>
            <w:r w:rsidRPr="00532E32">
              <w:t>6</w:t>
            </w:r>
          </w:p>
        </w:tc>
        <w:tc>
          <w:tcPr>
            <w:tcW w:w="6375" w:type="dxa"/>
            <w:tcBorders>
              <w:top w:val="single" w:sz="2" w:space="0" w:color="auto"/>
              <w:bottom w:val="single" w:sz="12" w:space="0" w:color="auto"/>
            </w:tcBorders>
            <w:shd w:val="clear" w:color="auto" w:fill="auto"/>
          </w:tcPr>
          <w:p w:rsidR="009E2AAB" w:rsidRPr="00532E32" w:rsidRDefault="009E2AAB" w:rsidP="000E687C">
            <w:pPr>
              <w:pStyle w:val="Tabletext"/>
            </w:pPr>
            <w:r w:rsidRPr="00532E32">
              <w:t>the amount of any increase under the PA Module</w:t>
            </w:r>
          </w:p>
        </w:tc>
      </w:tr>
    </w:tbl>
    <w:p w:rsidR="00D87A7D" w:rsidRPr="00532E32" w:rsidRDefault="00D87A7D" w:rsidP="00D87A7D">
      <w:pPr>
        <w:pStyle w:val="notetext"/>
      </w:pPr>
      <w:r w:rsidRPr="00532E32">
        <w:t>Note 1:</w:t>
      </w:r>
      <w:r w:rsidRPr="00532E32">
        <w:tab/>
        <w:t>For table item</w:t>
      </w:r>
      <w:r w:rsidR="00D634E3" w:rsidRPr="00532E32">
        <w:t> </w:t>
      </w:r>
      <w:r w:rsidRPr="00532E32">
        <w:t xml:space="preserve">4A, the amount will be nil if </w:t>
      </w:r>
      <w:r w:rsidR="009662C5" w:rsidRPr="00532E32">
        <w:t>quarterly energy supplement</w:t>
      </w:r>
      <w:r w:rsidRPr="00532E32">
        <w:t xml:space="preserve"> is payable to the person (for example, see point 1064</w:t>
      </w:r>
      <w:r w:rsidR="000D013E">
        <w:noBreakHyphen/>
      </w:r>
      <w:r w:rsidRPr="00532E32">
        <w:t>C2).</w:t>
      </w:r>
      <w:r w:rsidR="005C223A" w:rsidRPr="00532E32">
        <w:t xml:space="preserve"> See also </w:t>
      </w:r>
      <w:r w:rsidR="00D634E3" w:rsidRPr="00532E32">
        <w:t>subsection (</w:t>
      </w:r>
      <w:r w:rsidR="005C223A" w:rsidRPr="00532E32">
        <w:t>2A).</w:t>
      </w:r>
    </w:p>
    <w:p w:rsidR="00D87A7D" w:rsidRPr="00532E32" w:rsidRDefault="00D87A7D" w:rsidP="00D87A7D">
      <w:pPr>
        <w:pStyle w:val="notetext"/>
      </w:pPr>
      <w:r w:rsidRPr="00532E32">
        <w:t>Note 2:</w:t>
      </w:r>
      <w:r w:rsidRPr="00532E32">
        <w:tab/>
        <w:t>Table item</w:t>
      </w:r>
      <w:r w:rsidR="00D634E3" w:rsidRPr="00532E32">
        <w:t> </w:t>
      </w:r>
      <w:r w:rsidRPr="00532E32">
        <w:t xml:space="preserve">5 will not apply if an election by the person under </w:t>
      </w:r>
      <w:r w:rsidR="004E3300" w:rsidRPr="00532E32">
        <w:t>subsection 1</w:t>
      </w:r>
      <w:r w:rsidRPr="00532E32">
        <w:t>061VA(1) is in force, as the rate would have already been reduced to nil.</w:t>
      </w:r>
    </w:p>
    <w:p w:rsidR="009E2AAB" w:rsidRPr="00532E32" w:rsidRDefault="009E2AAB" w:rsidP="009E2AAB">
      <w:pPr>
        <w:pStyle w:val="subsection"/>
        <w:keepNext/>
        <w:spacing w:after="60"/>
      </w:pPr>
      <w:r w:rsidRPr="00532E32">
        <w:tab/>
        <w:t>(2)</w:t>
      </w:r>
      <w:r w:rsidRPr="00532E32">
        <w:tab/>
        <w:t xml:space="preserve">For the purposes of </w:t>
      </w:r>
      <w:r w:rsidR="00D634E3" w:rsidRPr="00532E32">
        <w:t>subsection (</w:t>
      </w:r>
      <w:r w:rsidRPr="00532E32">
        <w:t>1):</w:t>
      </w:r>
    </w:p>
    <w:p w:rsidR="009E2AAB" w:rsidRPr="00532E32" w:rsidRDefault="009E2AAB" w:rsidP="009E2AAB">
      <w:pPr>
        <w:pStyle w:val="paragraph"/>
      </w:pPr>
      <w:r w:rsidRPr="00532E32">
        <w:tab/>
        <w:t>(a)</w:t>
      </w:r>
      <w:r w:rsidRPr="00532E32">
        <w:tab/>
        <w:t>disregard table items</w:t>
      </w:r>
      <w:r w:rsidR="00D634E3" w:rsidRPr="00532E32">
        <w:t> </w:t>
      </w:r>
      <w:r w:rsidRPr="00532E32">
        <w:t>2, 3 and 5 if the person’s rate is increased under the PA Module (if any) of the Rate Calculator; and</w:t>
      </w:r>
    </w:p>
    <w:p w:rsidR="009E2AAB" w:rsidRPr="00532E32" w:rsidRDefault="009E2AAB" w:rsidP="009E2AAB">
      <w:pPr>
        <w:pStyle w:val="paragraph"/>
      </w:pPr>
      <w:r w:rsidRPr="00532E32">
        <w:tab/>
        <w:t>(b)</w:t>
      </w:r>
      <w:r w:rsidRPr="00532E32">
        <w:tab/>
        <w:t>disregard table item</w:t>
      </w:r>
      <w:r w:rsidR="00D634E3" w:rsidRPr="00532E32">
        <w:t> </w:t>
      </w:r>
      <w:r w:rsidRPr="00532E32">
        <w:t>6 if the person’s rate is increased under the PS Module (if any) of the Rate Calculator.</w:t>
      </w:r>
    </w:p>
    <w:p w:rsidR="005C223A" w:rsidRPr="00532E32" w:rsidRDefault="005C223A" w:rsidP="005C223A">
      <w:pPr>
        <w:pStyle w:val="subsection"/>
      </w:pPr>
      <w:r w:rsidRPr="00532E32">
        <w:tab/>
        <w:t>(2A)</w:t>
      </w:r>
      <w:r w:rsidRPr="00532E32">
        <w:tab/>
        <w:t>If:</w:t>
      </w:r>
    </w:p>
    <w:p w:rsidR="005C223A" w:rsidRPr="00532E32" w:rsidRDefault="005C223A" w:rsidP="005C223A">
      <w:pPr>
        <w:pStyle w:val="paragraph"/>
      </w:pPr>
      <w:r w:rsidRPr="00532E32">
        <w:tab/>
        <w:t>(a)</w:t>
      </w:r>
      <w:r w:rsidRPr="00532E32">
        <w:tab/>
      </w:r>
      <w:r w:rsidR="009662C5" w:rsidRPr="00532E32">
        <w:t>quarterly energy supplement</w:t>
      </w:r>
      <w:r w:rsidRPr="00532E32">
        <w:t xml:space="preserve"> is payable to a person; and</w:t>
      </w:r>
    </w:p>
    <w:p w:rsidR="005C223A" w:rsidRPr="00532E32" w:rsidRDefault="005C223A" w:rsidP="005C223A">
      <w:pPr>
        <w:pStyle w:val="paragraph"/>
      </w:pPr>
      <w:r w:rsidRPr="00532E32">
        <w:tab/>
        <w:t>(b)</w:t>
      </w:r>
      <w:r w:rsidRPr="00532E32">
        <w:tab/>
        <w:t xml:space="preserve">if </w:t>
      </w:r>
      <w:r w:rsidR="009662C5" w:rsidRPr="00532E32">
        <w:t>quarterly energy supplement</w:t>
      </w:r>
      <w:r w:rsidRPr="00532E32">
        <w:t xml:space="preserve"> were not payable to the person:</w:t>
      </w:r>
    </w:p>
    <w:p w:rsidR="005C223A" w:rsidRPr="00532E32" w:rsidRDefault="005C223A" w:rsidP="005C223A">
      <w:pPr>
        <w:pStyle w:val="paragraphsub"/>
      </w:pPr>
      <w:r w:rsidRPr="00532E32">
        <w:tab/>
        <w:t>(i)</w:t>
      </w:r>
      <w:r w:rsidRPr="00532E32">
        <w:tab/>
        <w:t xml:space="preserve">the rate (the </w:t>
      </w:r>
      <w:r w:rsidRPr="00532E32">
        <w:rPr>
          <w:b/>
          <w:i/>
        </w:rPr>
        <w:t>main rate</w:t>
      </w:r>
      <w:r w:rsidRPr="00532E32">
        <w:t xml:space="preserve">) of the person’s social security payment would be increased under the </w:t>
      </w:r>
      <w:r w:rsidR="009662C5" w:rsidRPr="00532E32">
        <w:t>ES Module</w:t>
      </w:r>
      <w:r w:rsidRPr="00532E32">
        <w:t xml:space="preserve"> of the Rate Calculator; and</w:t>
      </w:r>
    </w:p>
    <w:p w:rsidR="005C223A" w:rsidRPr="00532E32" w:rsidRDefault="005C223A" w:rsidP="005C223A">
      <w:pPr>
        <w:pStyle w:val="paragraphsub"/>
      </w:pPr>
      <w:r w:rsidRPr="00532E32">
        <w:tab/>
        <w:t>(ii)</w:t>
      </w:r>
      <w:r w:rsidRPr="00532E32">
        <w:tab/>
        <w:t xml:space="preserve">the main rate would be reduced as described in </w:t>
      </w:r>
      <w:r w:rsidR="00D634E3" w:rsidRPr="00532E32">
        <w:t>paragraph (</w:t>
      </w:r>
      <w:r w:rsidRPr="00532E32">
        <w:t>1)(b); and</w:t>
      </w:r>
    </w:p>
    <w:p w:rsidR="005C223A" w:rsidRPr="00532E32" w:rsidRDefault="005C223A" w:rsidP="005C223A">
      <w:pPr>
        <w:pStyle w:val="paragraph"/>
      </w:pPr>
      <w:r w:rsidRPr="00532E32">
        <w:tab/>
        <w:t>(c)</w:t>
      </w:r>
      <w:r w:rsidRPr="00532E32">
        <w:tab/>
        <w:t>the social security payment:</w:t>
      </w:r>
    </w:p>
    <w:p w:rsidR="005C223A" w:rsidRPr="00532E32" w:rsidRDefault="005C223A" w:rsidP="005C223A">
      <w:pPr>
        <w:pStyle w:val="paragraphsub"/>
      </w:pPr>
      <w:r w:rsidRPr="00532E32">
        <w:tab/>
        <w:t>(i)</w:t>
      </w:r>
      <w:r w:rsidRPr="00532E32">
        <w:tab/>
        <w:t>is not a social security pension; or</w:t>
      </w:r>
    </w:p>
    <w:p w:rsidR="005C223A" w:rsidRPr="00532E32" w:rsidRDefault="005C223A" w:rsidP="005C223A">
      <w:pPr>
        <w:pStyle w:val="paragraphsub"/>
      </w:pPr>
      <w:r w:rsidRPr="00532E32">
        <w:tab/>
        <w:t>(ii)</w:t>
      </w:r>
      <w:r w:rsidRPr="00532E32">
        <w:tab/>
        <w:t xml:space="preserve">is a disability support pension to which </w:t>
      </w:r>
      <w:r w:rsidR="004E3300" w:rsidRPr="00532E32">
        <w:t>subsection 1</w:t>
      </w:r>
      <w:r w:rsidRPr="00532E32">
        <w:t>066A(1) or 1066B(1) applies; or</w:t>
      </w:r>
    </w:p>
    <w:p w:rsidR="005C223A" w:rsidRPr="00532E32" w:rsidRDefault="005C223A" w:rsidP="005C223A">
      <w:pPr>
        <w:pStyle w:val="paragraphsub"/>
      </w:pPr>
      <w:r w:rsidRPr="00532E32">
        <w:tab/>
        <w:t>(iii)</w:t>
      </w:r>
      <w:r w:rsidRPr="00532E32">
        <w:tab/>
        <w:t>if the person has not reached pension age—is a pension PP (single);</w:t>
      </w:r>
    </w:p>
    <w:p w:rsidR="005C223A" w:rsidRPr="00532E32" w:rsidRDefault="005C223A" w:rsidP="005C223A">
      <w:pPr>
        <w:pStyle w:val="subsection2"/>
      </w:pPr>
      <w:r w:rsidRPr="00532E32">
        <w:t>the reduction is to be applied to the components mentioned in items</w:t>
      </w:r>
      <w:r w:rsidR="00D634E3" w:rsidRPr="00532E32">
        <w:t> </w:t>
      </w:r>
      <w:r w:rsidRPr="00532E32">
        <w:t xml:space="preserve">5 and 6 of the table in </w:t>
      </w:r>
      <w:r w:rsidR="00D634E3" w:rsidRPr="00532E32">
        <w:t>subsection (</w:t>
      </w:r>
      <w:r w:rsidRPr="00532E32">
        <w:t xml:space="preserve">1) only to the extent that the amount of the reduction (after it is applied to the components </w:t>
      </w:r>
      <w:r w:rsidRPr="00532E32">
        <w:lastRenderedPageBreak/>
        <w:t>mentioned in items</w:t>
      </w:r>
      <w:r w:rsidR="00D634E3" w:rsidRPr="00532E32">
        <w:t> </w:t>
      </w:r>
      <w:r w:rsidRPr="00532E32">
        <w:t xml:space="preserve">1 to 4) exceeds the amount of the increase mentioned in </w:t>
      </w:r>
      <w:r w:rsidR="00D634E3" w:rsidRPr="00532E32">
        <w:t>subparagraph (</w:t>
      </w:r>
      <w:r w:rsidRPr="00532E32">
        <w:t>b)(i) of this subsection.</w:t>
      </w:r>
    </w:p>
    <w:p w:rsidR="009E2AAB" w:rsidRPr="00532E32" w:rsidRDefault="009E2AAB" w:rsidP="009E2AAB">
      <w:pPr>
        <w:pStyle w:val="subsection"/>
      </w:pPr>
      <w:r w:rsidRPr="00532E32">
        <w:tab/>
        <w:t>(3)</w:t>
      </w:r>
      <w:r w:rsidRPr="00532E32">
        <w:tab/>
        <w:t>If:</w:t>
      </w:r>
    </w:p>
    <w:p w:rsidR="009E2AAB" w:rsidRPr="00532E32" w:rsidRDefault="009E2AAB" w:rsidP="009E2AAB">
      <w:pPr>
        <w:pStyle w:val="paragraph"/>
      </w:pPr>
      <w:r w:rsidRPr="00532E32">
        <w:tab/>
        <w:t>(a)</w:t>
      </w:r>
      <w:r w:rsidRPr="00532E32">
        <w:tab/>
        <w:t xml:space="preserve">the rate (the </w:t>
      </w:r>
      <w:r w:rsidRPr="00532E32">
        <w:rPr>
          <w:b/>
          <w:i/>
        </w:rPr>
        <w:t>main rate</w:t>
      </w:r>
      <w:r w:rsidRPr="00532E32">
        <w:t>) of a person’s social security payment is increased under the PS Module of the Rate Calculator; and</w:t>
      </w:r>
    </w:p>
    <w:p w:rsidR="009E2AAB" w:rsidRPr="00532E32" w:rsidRDefault="009E2AAB" w:rsidP="009E2AAB">
      <w:pPr>
        <w:pStyle w:val="paragraph"/>
      </w:pPr>
      <w:r w:rsidRPr="00532E32">
        <w:tab/>
        <w:t>(b)</w:t>
      </w:r>
      <w:r w:rsidRPr="00532E32">
        <w:tab/>
        <w:t xml:space="preserve">that rate is to be reduced as described in </w:t>
      </w:r>
      <w:r w:rsidR="00D634E3" w:rsidRPr="00532E32">
        <w:t>paragraph (</w:t>
      </w:r>
      <w:r w:rsidRPr="00532E32">
        <w:t>1)(b); and</w:t>
      </w:r>
    </w:p>
    <w:p w:rsidR="009E2AAB" w:rsidRPr="00532E32" w:rsidRDefault="009E2AAB" w:rsidP="009E2AAB">
      <w:pPr>
        <w:pStyle w:val="paragraph"/>
      </w:pPr>
      <w:r w:rsidRPr="00532E32">
        <w:tab/>
        <w:t>(c)</w:t>
      </w:r>
      <w:r w:rsidRPr="00532E32">
        <w:tab/>
        <w:t xml:space="preserve">an election by the person under </w:t>
      </w:r>
      <w:r w:rsidR="004E3300" w:rsidRPr="00532E32">
        <w:t>subsection 1</w:t>
      </w:r>
      <w:r w:rsidRPr="00532E32">
        <w:t>061VA(1) is in force;</w:t>
      </w:r>
    </w:p>
    <w:p w:rsidR="009E2AAB" w:rsidRPr="00532E32" w:rsidRDefault="009E2AAB" w:rsidP="009E2AAB">
      <w:pPr>
        <w:pStyle w:val="subsection2"/>
      </w:pPr>
      <w:r w:rsidRPr="00532E32">
        <w:t xml:space="preserve">the person’s quarterly pension supplement is reduced to the same extent (if any) that the component of the main rate that would correspond to the person’s minimum pension supplement amount would be reduced under </w:t>
      </w:r>
      <w:r w:rsidR="00D634E3" w:rsidRPr="00532E32">
        <w:t>subsection (</w:t>
      </w:r>
      <w:r w:rsidRPr="00532E32">
        <w:t>1) were the election not in force.</w:t>
      </w:r>
    </w:p>
    <w:p w:rsidR="009E2AAB" w:rsidRPr="00532E32" w:rsidRDefault="009E2AAB" w:rsidP="009E2AAB">
      <w:pPr>
        <w:pStyle w:val="notetext"/>
      </w:pPr>
      <w:r w:rsidRPr="00532E32">
        <w:t>Note:</w:t>
      </w:r>
      <w:r w:rsidRPr="00532E32">
        <w:tab/>
        <w:t>The reduction will be disregarded unless the person’s quarterly pension supplement is reduced to nil (see subsection</w:t>
      </w:r>
      <w:r w:rsidR="00D634E3" w:rsidRPr="00532E32">
        <w:t> </w:t>
      </w:r>
      <w:r w:rsidRPr="00532E32">
        <w:t>43(5A) of the Administration Act).</w:t>
      </w:r>
    </w:p>
    <w:p w:rsidR="0086518B" w:rsidRPr="00532E32" w:rsidRDefault="0086518B" w:rsidP="0086518B">
      <w:pPr>
        <w:pStyle w:val="subsection"/>
      </w:pPr>
      <w:r w:rsidRPr="00532E32">
        <w:tab/>
        <w:t>(3A)</w:t>
      </w:r>
      <w:r w:rsidRPr="00532E32">
        <w:tab/>
        <w:t>If:</w:t>
      </w:r>
    </w:p>
    <w:p w:rsidR="0086518B" w:rsidRPr="00532E32" w:rsidRDefault="0086518B" w:rsidP="0086518B">
      <w:pPr>
        <w:pStyle w:val="paragraph"/>
      </w:pPr>
      <w:r w:rsidRPr="00532E32">
        <w:tab/>
        <w:t>(a)</w:t>
      </w:r>
      <w:r w:rsidRPr="00532E32">
        <w:tab/>
      </w:r>
      <w:r w:rsidR="009662C5" w:rsidRPr="00532E32">
        <w:t>quarterly energy supplement</w:t>
      </w:r>
      <w:r w:rsidRPr="00532E32">
        <w:t xml:space="preserve"> is payable to a person; and</w:t>
      </w:r>
    </w:p>
    <w:p w:rsidR="0086518B" w:rsidRPr="00532E32" w:rsidRDefault="0086518B" w:rsidP="0086518B">
      <w:pPr>
        <w:pStyle w:val="paragraph"/>
      </w:pPr>
      <w:r w:rsidRPr="00532E32">
        <w:tab/>
        <w:t>(b)</w:t>
      </w:r>
      <w:r w:rsidRPr="00532E32">
        <w:tab/>
        <w:t xml:space="preserve">if </w:t>
      </w:r>
      <w:r w:rsidR="00D9447A" w:rsidRPr="00532E32">
        <w:t>quarterly energy supplement</w:t>
      </w:r>
      <w:r w:rsidRPr="00532E32">
        <w:t xml:space="preserve"> were not payable to the person:</w:t>
      </w:r>
    </w:p>
    <w:p w:rsidR="0086518B" w:rsidRPr="00532E32" w:rsidRDefault="0086518B" w:rsidP="0086518B">
      <w:pPr>
        <w:pStyle w:val="paragraphsub"/>
      </w:pPr>
      <w:r w:rsidRPr="00532E32">
        <w:tab/>
        <w:t>(i)</w:t>
      </w:r>
      <w:r w:rsidRPr="00532E32">
        <w:tab/>
        <w:t xml:space="preserve">the rate (the </w:t>
      </w:r>
      <w:r w:rsidRPr="00532E32">
        <w:rPr>
          <w:b/>
          <w:i/>
        </w:rPr>
        <w:t>main rate</w:t>
      </w:r>
      <w:r w:rsidRPr="00532E32">
        <w:t xml:space="preserve">) of the person’s social security payment would be increased under the </w:t>
      </w:r>
      <w:r w:rsidR="009662C5" w:rsidRPr="00532E32">
        <w:t>ES Module</w:t>
      </w:r>
      <w:r w:rsidRPr="00532E32">
        <w:t xml:space="preserve"> of the Rate Calculator; and</w:t>
      </w:r>
    </w:p>
    <w:p w:rsidR="0086518B" w:rsidRPr="00532E32" w:rsidRDefault="0086518B" w:rsidP="0086518B">
      <w:pPr>
        <w:pStyle w:val="paragraphsub"/>
      </w:pPr>
      <w:r w:rsidRPr="00532E32">
        <w:tab/>
        <w:t>(ii)</w:t>
      </w:r>
      <w:r w:rsidRPr="00532E32">
        <w:tab/>
        <w:t xml:space="preserve">the main rate would be reduced as described in </w:t>
      </w:r>
      <w:r w:rsidR="00D634E3" w:rsidRPr="00532E32">
        <w:t>paragraph (</w:t>
      </w:r>
      <w:r w:rsidRPr="00532E32">
        <w:t>1)(b);</w:t>
      </w:r>
    </w:p>
    <w:p w:rsidR="0086518B" w:rsidRPr="00532E32" w:rsidRDefault="0086518B" w:rsidP="0086518B">
      <w:pPr>
        <w:pStyle w:val="subsection2"/>
      </w:pPr>
      <w:r w:rsidRPr="00532E32">
        <w:t xml:space="preserve">the </w:t>
      </w:r>
      <w:r w:rsidR="009662C5" w:rsidRPr="00532E32">
        <w:t>person’s quarterly energy supplement</w:t>
      </w:r>
      <w:r w:rsidRPr="00532E32">
        <w:t xml:space="preserve"> is reduced to the same extent (if any) that the component of the main rate that would correspond to the </w:t>
      </w:r>
      <w:r w:rsidR="009662C5" w:rsidRPr="00532E32">
        <w:t>person’s energy supplement</w:t>
      </w:r>
      <w:r w:rsidRPr="00532E32">
        <w:t xml:space="preserve"> would be reduced under </w:t>
      </w:r>
      <w:r w:rsidR="00D634E3" w:rsidRPr="00532E32">
        <w:t>subsection (</w:t>
      </w:r>
      <w:r w:rsidRPr="00532E32">
        <w:t xml:space="preserve">1) </w:t>
      </w:r>
      <w:r w:rsidR="009662C5" w:rsidRPr="00532E32">
        <w:t>were quarterly energy supplement</w:t>
      </w:r>
      <w:r w:rsidRPr="00532E32">
        <w:t xml:space="preserve"> not payable to the person.</w:t>
      </w:r>
    </w:p>
    <w:p w:rsidR="0086518B" w:rsidRPr="00532E32" w:rsidRDefault="0086518B" w:rsidP="0086518B">
      <w:pPr>
        <w:pStyle w:val="notetext"/>
      </w:pPr>
      <w:r w:rsidRPr="00532E32">
        <w:t>Note:</w:t>
      </w:r>
      <w:r w:rsidRPr="00532E32">
        <w:tab/>
        <w:t xml:space="preserve">The reduction may be disregarded unless the </w:t>
      </w:r>
      <w:r w:rsidR="005C223A" w:rsidRPr="00532E32">
        <w:t>main rate would be</w:t>
      </w:r>
      <w:r w:rsidRPr="00532E32">
        <w:t xml:space="preserve"> reduced to nil (see subsection</w:t>
      </w:r>
      <w:r w:rsidR="00D634E3" w:rsidRPr="00532E32">
        <w:t> </w:t>
      </w:r>
      <w:r w:rsidRPr="00532E32">
        <w:t>43(5B) of the Administration Act).</w:t>
      </w:r>
    </w:p>
    <w:p w:rsidR="0086518B" w:rsidRPr="00532E32" w:rsidRDefault="0086518B" w:rsidP="0086518B">
      <w:pPr>
        <w:pStyle w:val="subsection"/>
      </w:pPr>
      <w:r w:rsidRPr="00532E32">
        <w:lastRenderedPageBreak/>
        <w:tab/>
        <w:t>(4)</w:t>
      </w:r>
      <w:r w:rsidRPr="00532E32">
        <w:tab/>
        <w:t xml:space="preserve">The following table sets out details of the Modules relevant to </w:t>
      </w:r>
      <w:r w:rsidR="00D634E3" w:rsidRPr="00532E32">
        <w:t>subsection (</w:t>
      </w:r>
      <w:r w:rsidRPr="00532E32">
        <w:t>1):</w:t>
      </w:r>
    </w:p>
    <w:p w:rsidR="0086518B" w:rsidRPr="00532E32" w:rsidRDefault="0086518B" w:rsidP="0086518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43"/>
        <w:gridCol w:w="1932"/>
        <w:gridCol w:w="882"/>
        <w:gridCol w:w="1092"/>
        <w:gridCol w:w="882"/>
        <w:gridCol w:w="909"/>
        <w:gridCol w:w="946"/>
      </w:tblGrid>
      <w:tr w:rsidR="0086518B" w:rsidRPr="00532E32" w:rsidTr="00F04CBA">
        <w:trPr>
          <w:tblHeader/>
        </w:trPr>
        <w:tc>
          <w:tcPr>
            <w:tcW w:w="7086" w:type="dxa"/>
            <w:gridSpan w:val="7"/>
            <w:tcBorders>
              <w:top w:val="single" w:sz="12" w:space="0" w:color="auto"/>
              <w:bottom w:val="single" w:sz="6" w:space="0" w:color="auto"/>
            </w:tcBorders>
            <w:shd w:val="clear" w:color="auto" w:fill="auto"/>
          </w:tcPr>
          <w:p w:rsidR="0086518B" w:rsidRPr="00532E32" w:rsidRDefault="0086518B" w:rsidP="00F04CBA">
            <w:pPr>
              <w:pStyle w:val="Tabletext"/>
              <w:keepNext/>
              <w:rPr>
                <w:b/>
              </w:rPr>
            </w:pPr>
            <w:r w:rsidRPr="00532E32">
              <w:rPr>
                <w:b/>
              </w:rPr>
              <w:t>Relevant Modules</w:t>
            </w:r>
          </w:p>
        </w:tc>
      </w:tr>
      <w:tr w:rsidR="009662C5" w:rsidRPr="00532E32" w:rsidTr="0033154D">
        <w:trPr>
          <w:tblHeader/>
        </w:trPr>
        <w:tc>
          <w:tcPr>
            <w:tcW w:w="443"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p>
        </w:tc>
        <w:tc>
          <w:tcPr>
            <w:tcW w:w="1932"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r w:rsidRPr="00532E32">
              <w:rPr>
                <w:b/>
              </w:rPr>
              <w:t>Pension Rate Calculator</w:t>
            </w:r>
          </w:p>
        </w:tc>
        <w:tc>
          <w:tcPr>
            <w:tcW w:w="882"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r w:rsidRPr="00532E32">
              <w:rPr>
                <w:b/>
              </w:rPr>
              <w:t>PS Module</w:t>
            </w:r>
          </w:p>
        </w:tc>
        <w:tc>
          <w:tcPr>
            <w:tcW w:w="1092"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r w:rsidRPr="00532E32">
              <w:rPr>
                <w:b/>
              </w:rPr>
              <w:t>PA Module</w:t>
            </w:r>
          </w:p>
        </w:tc>
        <w:tc>
          <w:tcPr>
            <w:tcW w:w="882"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r w:rsidRPr="00532E32">
              <w:rPr>
                <w:b/>
              </w:rPr>
              <w:t>ES Module</w:t>
            </w:r>
          </w:p>
        </w:tc>
        <w:tc>
          <w:tcPr>
            <w:tcW w:w="909"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r w:rsidRPr="00532E32">
              <w:rPr>
                <w:b/>
              </w:rPr>
              <w:t>Income test Module</w:t>
            </w:r>
          </w:p>
        </w:tc>
        <w:tc>
          <w:tcPr>
            <w:tcW w:w="946" w:type="dxa"/>
            <w:tcBorders>
              <w:top w:val="single" w:sz="6" w:space="0" w:color="auto"/>
              <w:bottom w:val="single" w:sz="12" w:space="0" w:color="auto"/>
            </w:tcBorders>
            <w:shd w:val="clear" w:color="auto" w:fill="auto"/>
          </w:tcPr>
          <w:p w:rsidR="009662C5" w:rsidRPr="00532E32" w:rsidRDefault="009662C5" w:rsidP="00F04CBA">
            <w:pPr>
              <w:pStyle w:val="Tabletext"/>
              <w:keepNext/>
              <w:rPr>
                <w:b/>
              </w:rPr>
            </w:pPr>
            <w:r w:rsidRPr="00532E32">
              <w:rPr>
                <w:b/>
              </w:rPr>
              <w:t>Assets test Module</w:t>
            </w:r>
          </w:p>
        </w:tc>
      </w:tr>
      <w:tr w:rsidR="0086518B" w:rsidRPr="00532E32" w:rsidTr="0033154D">
        <w:tc>
          <w:tcPr>
            <w:tcW w:w="443" w:type="dxa"/>
            <w:tcBorders>
              <w:top w:val="single" w:sz="12" w:space="0" w:color="auto"/>
            </w:tcBorders>
            <w:shd w:val="clear" w:color="auto" w:fill="auto"/>
          </w:tcPr>
          <w:p w:rsidR="0086518B" w:rsidRPr="00532E32" w:rsidRDefault="0086518B" w:rsidP="00F04CBA">
            <w:pPr>
              <w:pStyle w:val="Tabletext"/>
            </w:pPr>
            <w:r w:rsidRPr="00532E32">
              <w:t>1</w:t>
            </w:r>
          </w:p>
        </w:tc>
        <w:tc>
          <w:tcPr>
            <w:tcW w:w="1932" w:type="dxa"/>
            <w:tcBorders>
              <w:top w:val="single" w:sz="12" w:space="0" w:color="auto"/>
            </w:tcBorders>
            <w:shd w:val="clear" w:color="auto" w:fill="auto"/>
          </w:tcPr>
          <w:p w:rsidR="0086518B" w:rsidRPr="00532E32" w:rsidRDefault="0086518B" w:rsidP="00F04CBA">
            <w:pPr>
              <w:pStyle w:val="Tabletext"/>
            </w:pPr>
            <w:r w:rsidRPr="00532E32">
              <w:t xml:space="preserve">Pension Rate Calculator A, </w:t>
            </w:r>
            <w:r w:rsidR="00A93C2F" w:rsidRPr="00532E32">
              <w:t>section 1</w:t>
            </w:r>
            <w:r w:rsidRPr="00532E32">
              <w:t>064</w:t>
            </w:r>
          </w:p>
        </w:tc>
        <w:tc>
          <w:tcPr>
            <w:tcW w:w="882" w:type="dxa"/>
            <w:tcBorders>
              <w:top w:val="single" w:sz="12" w:space="0" w:color="auto"/>
            </w:tcBorders>
            <w:shd w:val="clear" w:color="auto" w:fill="auto"/>
          </w:tcPr>
          <w:p w:rsidR="0086518B" w:rsidRPr="00532E32" w:rsidRDefault="0086518B" w:rsidP="00F04CBA">
            <w:pPr>
              <w:pStyle w:val="Tabletext"/>
            </w:pPr>
            <w:r w:rsidRPr="00532E32">
              <w:t>BA</w:t>
            </w:r>
          </w:p>
        </w:tc>
        <w:tc>
          <w:tcPr>
            <w:tcW w:w="1092" w:type="dxa"/>
            <w:tcBorders>
              <w:top w:val="single" w:sz="12" w:space="0" w:color="auto"/>
            </w:tcBorders>
            <w:shd w:val="clear" w:color="auto" w:fill="auto"/>
          </w:tcPr>
          <w:p w:rsidR="0086518B" w:rsidRPr="00532E32" w:rsidRDefault="0086518B" w:rsidP="00F04CBA">
            <w:pPr>
              <w:pStyle w:val="Tabletext"/>
            </w:pPr>
            <w:r w:rsidRPr="00532E32">
              <w:t>none</w:t>
            </w:r>
          </w:p>
        </w:tc>
        <w:tc>
          <w:tcPr>
            <w:tcW w:w="882" w:type="dxa"/>
            <w:tcBorders>
              <w:top w:val="single" w:sz="12" w:space="0" w:color="auto"/>
            </w:tcBorders>
            <w:shd w:val="clear" w:color="auto" w:fill="auto"/>
          </w:tcPr>
          <w:p w:rsidR="0086518B" w:rsidRPr="00532E32" w:rsidRDefault="0086518B" w:rsidP="00F04CBA">
            <w:pPr>
              <w:pStyle w:val="Tabletext"/>
            </w:pPr>
            <w:r w:rsidRPr="00532E32">
              <w:t>C</w:t>
            </w:r>
          </w:p>
        </w:tc>
        <w:tc>
          <w:tcPr>
            <w:tcW w:w="909" w:type="dxa"/>
            <w:tcBorders>
              <w:top w:val="single" w:sz="12" w:space="0" w:color="auto"/>
            </w:tcBorders>
            <w:shd w:val="clear" w:color="auto" w:fill="auto"/>
          </w:tcPr>
          <w:p w:rsidR="0086518B" w:rsidRPr="00532E32" w:rsidRDefault="0086518B" w:rsidP="00F04CBA">
            <w:pPr>
              <w:pStyle w:val="Tabletext"/>
            </w:pPr>
            <w:r w:rsidRPr="00532E32">
              <w:t>E</w:t>
            </w:r>
          </w:p>
        </w:tc>
        <w:tc>
          <w:tcPr>
            <w:tcW w:w="946" w:type="dxa"/>
            <w:tcBorders>
              <w:top w:val="single" w:sz="12" w:space="0" w:color="auto"/>
            </w:tcBorders>
            <w:shd w:val="clear" w:color="auto" w:fill="auto"/>
          </w:tcPr>
          <w:p w:rsidR="0086518B" w:rsidRPr="00532E32" w:rsidRDefault="0086518B" w:rsidP="00F04CBA">
            <w:pPr>
              <w:pStyle w:val="Tabletext"/>
            </w:pPr>
            <w:r w:rsidRPr="00532E32">
              <w:t>G</w:t>
            </w:r>
          </w:p>
        </w:tc>
      </w:tr>
      <w:tr w:rsidR="0086518B" w:rsidRPr="00532E32" w:rsidTr="0033154D">
        <w:tc>
          <w:tcPr>
            <w:tcW w:w="443" w:type="dxa"/>
            <w:shd w:val="clear" w:color="auto" w:fill="auto"/>
          </w:tcPr>
          <w:p w:rsidR="0086518B" w:rsidRPr="00532E32" w:rsidRDefault="0086518B" w:rsidP="00F04CBA">
            <w:pPr>
              <w:pStyle w:val="Tabletext"/>
            </w:pPr>
            <w:r w:rsidRPr="00532E32">
              <w:t>3</w:t>
            </w:r>
          </w:p>
        </w:tc>
        <w:tc>
          <w:tcPr>
            <w:tcW w:w="1932" w:type="dxa"/>
            <w:shd w:val="clear" w:color="auto" w:fill="auto"/>
          </w:tcPr>
          <w:p w:rsidR="0086518B" w:rsidRPr="00532E32" w:rsidRDefault="0086518B" w:rsidP="00F04CBA">
            <w:pPr>
              <w:pStyle w:val="Tabletext"/>
            </w:pPr>
            <w:r w:rsidRPr="00532E32">
              <w:t xml:space="preserve">Pension Rate Calculator D, </w:t>
            </w:r>
            <w:r w:rsidR="00A93C2F" w:rsidRPr="00532E32">
              <w:t>section 1</w:t>
            </w:r>
            <w:r w:rsidRPr="00532E32">
              <w:t>066A</w:t>
            </w:r>
          </w:p>
        </w:tc>
        <w:tc>
          <w:tcPr>
            <w:tcW w:w="882" w:type="dxa"/>
            <w:shd w:val="clear" w:color="auto" w:fill="auto"/>
          </w:tcPr>
          <w:p w:rsidR="0086518B" w:rsidRPr="00532E32" w:rsidRDefault="0086518B" w:rsidP="00F04CBA">
            <w:pPr>
              <w:pStyle w:val="Tabletext"/>
            </w:pPr>
            <w:r w:rsidRPr="00532E32">
              <w:t>none</w:t>
            </w:r>
          </w:p>
        </w:tc>
        <w:tc>
          <w:tcPr>
            <w:tcW w:w="1092" w:type="dxa"/>
            <w:shd w:val="clear" w:color="auto" w:fill="auto"/>
          </w:tcPr>
          <w:p w:rsidR="0086518B" w:rsidRPr="00532E32" w:rsidRDefault="0086518B" w:rsidP="00F04CBA">
            <w:pPr>
              <w:pStyle w:val="Tabletext"/>
            </w:pPr>
            <w:r w:rsidRPr="00532E32">
              <w:t>D</w:t>
            </w:r>
          </w:p>
        </w:tc>
        <w:tc>
          <w:tcPr>
            <w:tcW w:w="882" w:type="dxa"/>
            <w:shd w:val="clear" w:color="auto" w:fill="auto"/>
          </w:tcPr>
          <w:p w:rsidR="0086518B" w:rsidRPr="00532E32" w:rsidRDefault="0086518B" w:rsidP="00F04CBA">
            <w:pPr>
              <w:pStyle w:val="Tabletext"/>
            </w:pPr>
            <w:r w:rsidRPr="00532E32">
              <w:t>BA</w:t>
            </w:r>
          </w:p>
        </w:tc>
        <w:tc>
          <w:tcPr>
            <w:tcW w:w="909" w:type="dxa"/>
            <w:shd w:val="clear" w:color="auto" w:fill="auto"/>
          </w:tcPr>
          <w:p w:rsidR="0086518B" w:rsidRPr="00532E32" w:rsidRDefault="0086518B" w:rsidP="00F04CBA">
            <w:pPr>
              <w:pStyle w:val="Tabletext"/>
            </w:pPr>
            <w:r w:rsidRPr="00532E32">
              <w:t>F</w:t>
            </w:r>
          </w:p>
        </w:tc>
        <w:tc>
          <w:tcPr>
            <w:tcW w:w="946" w:type="dxa"/>
            <w:shd w:val="clear" w:color="auto" w:fill="auto"/>
          </w:tcPr>
          <w:p w:rsidR="0086518B" w:rsidRPr="00532E32" w:rsidRDefault="0086518B" w:rsidP="00F04CBA">
            <w:pPr>
              <w:pStyle w:val="Tabletext"/>
            </w:pPr>
            <w:r w:rsidRPr="00532E32">
              <w:t>H</w:t>
            </w:r>
          </w:p>
        </w:tc>
      </w:tr>
      <w:tr w:rsidR="0086518B" w:rsidRPr="00532E32" w:rsidTr="0033154D">
        <w:tc>
          <w:tcPr>
            <w:tcW w:w="443" w:type="dxa"/>
            <w:shd w:val="clear" w:color="auto" w:fill="auto"/>
          </w:tcPr>
          <w:p w:rsidR="0086518B" w:rsidRPr="00532E32" w:rsidRDefault="0086518B" w:rsidP="00F04CBA">
            <w:pPr>
              <w:pStyle w:val="Tabletext"/>
            </w:pPr>
            <w:r w:rsidRPr="00532E32">
              <w:t>4</w:t>
            </w:r>
          </w:p>
        </w:tc>
        <w:tc>
          <w:tcPr>
            <w:tcW w:w="1932" w:type="dxa"/>
            <w:shd w:val="clear" w:color="auto" w:fill="auto"/>
          </w:tcPr>
          <w:p w:rsidR="0086518B" w:rsidRPr="00532E32" w:rsidRDefault="0086518B" w:rsidP="00F04CBA">
            <w:pPr>
              <w:pStyle w:val="Tabletext"/>
            </w:pPr>
            <w:r w:rsidRPr="00532E32">
              <w:t xml:space="preserve">Youth Allowance Rate Calculator, </w:t>
            </w:r>
            <w:r w:rsidR="00A93C2F" w:rsidRPr="00532E32">
              <w:t>section 1</w:t>
            </w:r>
            <w:r w:rsidRPr="00532E32">
              <w:t>067G</w:t>
            </w:r>
          </w:p>
        </w:tc>
        <w:tc>
          <w:tcPr>
            <w:tcW w:w="882" w:type="dxa"/>
            <w:shd w:val="clear" w:color="auto" w:fill="auto"/>
          </w:tcPr>
          <w:p w:rsidR="0086518B" w:rsidRPr="00532E32" w:rsidRDefault="0086518B" w:rsidP="00F04CBA">
            <w:pPr>
              <w:pStyle w:val="Tabletext"/>
            </w:pPr>
            <w:r w:rsidRPr="00532E32">
              <w:t>none</w:t>
            </w:r>
          </w:p>
        </w:tc>
        <w:tc>
          <w:tcPr>
            <w:tcW w:w="1092" w:type="dxa"/>
            <w:shd w:val="clear" w:color="auto" w:fill="auto"/>
          </w:tcPr>
          <w:p w:rsidR="0086518B" w:rsidRPr="00532E32" w:rsidRDefault="0086518B" w:rsidP="00F04CBA">
            <w:pPr>
              <w:pStyle w:val="Tabletext"/>
            </w:pPr>
            <w:r w:rsidRPr="00532E32">
              <w:t>C</w:t>
            </w:r>
          </w:p>
        </w:tc>
        <w:tc>
          <w:tcPr>
            <w:tcW w:w="882" w:type="dxa"/>
            <w:shd w:val="clear" w:color="auto" w:fill="auto"/>
          </w:tcPr>
          <w:p w:rsidR="0086518B" w:rsidRPr="00532E32" w:rsidRDefault="0086518B" w:rsidP="00F04CBA">
            <w:pPr>
              <w:pStyle w:val="Tabletext"/>
            </w:pPr>
            <w:r w:rsidRPr="00532E32">
              <w:t>BA</w:t>
            </w:r>
          </w:p>
        </w:tc>
        <w:tc>
          <w:tcPr>
            <w:tcW w:w="909" w:type="dxa"/>
            <w:shd w:val="clear" w:color="auto" w:fill="auto"/>
          </w:tcPr>
          <w:p w:rsidR="0086518B" w:rsidRPr="00532E32" w:rsidRDefault="0086518B" w:rsidP="00F04CBA">
            <w:pPr>
              <w:pStyle w:val="Tabletext"/>
            </w:pPr>
            <w:r w:rsidRPr="00532E32">
              <w:t>H</w:t>
            </w:r>
          </w:p>
        </w:tc>
        <w:tc>
          <w:tcPr>
            <w:tcW w:w="946" w:type="dxa"/>
            <w:shd w:val="clear" w:color="auto" w:fill="auto"/>
          </w:tcPr>
          <w:p w:rsidR="0086518B" w:rsidRPr="00532E32" w:rsidRDefault="0086518B" w:rsidP="00F04CBA">
            <w:pPr>
              <w:pStyle w:val="Tabletext"/>
            </w:pPr>
            <w:r w:rsidRPr="00532E32">
              <w:t>none</w:t>
            </w:r>
          </w:p>
        </w:tc>
      </w:tr>
      <w:tr w:rsidR="0086518B" w:rsidRPr="00532E32" w:rsidTr="0033154D">
        <w:tc>
          <w:tcPr>
            <w:tcW w:w="443" w:type="dxa"/>
            <w:shd w:val="clear" w:color="auto" w:fill="auto"/>
          </w:tcPr>
          <w:p w:rsidR="0086518B" w:rsidRPr="00532E32" w:rsidRDefault="0086518B" w:rsidP="00F04CBA">
            <w:pPr>
              <w:pStyle w:val="Tabletext"/>
            </w:pPr>
            <w:r w:rsidRPr="00532E32">
              <w:t>5</w:t>
            </w:r>
          </w:p>
        </w:tc>
        <w:tc>
          <w:tcPr>
            <w:tcW w:w="1932" w:type="dxa"/>
            <w:shd w:val="clear" w:color="auto" w:fill="auto"/>
          </w:tcPr>
          <w:p w:rsidR="0086518B" w:rsidRPr="00532E32" w:rsidRDefault="0086518B" w:rsidP="00F04CBA">
            <w:pPr>
              <w:pStyle w:val="Tabletext"/>
            </w:pPr>
            <w:r w:rsidRPr="00532E32">
              <w:t xml:space="preserve">Austudy Payment Rate Calculator, </w:t>
            </w:r>
            <w:r w:rsidR="00A93C2F" w:rsidRPr="00532E32">
              <w:t>section 1</w:t>
            </w:r>
            <w:r w:rsidRPr="00532E32">
              <w:t>067L</w:t>
            </w:r>
          </w:p>
        </w:tc>
        <w:tc>
          <w:tcPr>
            <w:tcW w:w="882" w:type="dxa"/>
            <w:shd w:val="clear" w:color="auto" w:fill="auto"/>
          </w:tcPr>
          <w:p w:rsidR="0086518B" w:rsidRPr="00532E32" w:rsidRDefault="0086518B" w:rsidP="00F04CBA">
            <w:pPr>
              <w:pStyle w:val="Tabletext"/>
            </w:pPr>
            <w:r w:rsidRPr="00532E32">
              <w:t>BA</w:t>
            </w:r>
          </w:p>
        </w:tc>
        <w:tc>
          <w:tcPr>
            <w:tcW w:w="1092" w:type="dxa"/>
            <w:shd w:val="clear" w:color="auto" w:fill="auto"/>
          </w:tcPr>
          <w:p w:rsidR="0086518B" w:rsidRPr="00532E32" w:rsidRDefault="0086518B" w:rsidP="00F04CBA">
            <w:pPr>
              <w:pStyle w:val="Tabletext"/>
            </w:pPr>
            <w:r w:rsidRPr="00532E32">
              <w:t>C</w:t>
            </w:r>
          </w:p>
        </w:tc>
        <w:tc>
          <w:tcPr>
            <w:tcW w:w="882" w:type="dxa"/>
            <w:shd w:val="clear" w:color="auto" w:fill="auto"/>
          </w:tcPr>
          <w:p w:rsidR="0086518B" w:rsidRPr="00532E32" w:rsidRDefault="0086518B" w:rsidP="00F04CBA">
            <w:pPr>
              <w:pStyle w:val="Tabletext"/>
            </w:pPr>
            <w:r w:rsidRPr="00532E32">
              <w:t>BB</w:t>
            </w:r>
          </w:p>
        </w:tc>
        <w:tc>
          <w:tcPr>
            <w:tcW w:w="909" w:type="dxa"/>
            <w:shd w:val="clear" w:color="auto" w:fill="auto"/>
          </w:tcPr>
          <w:p w:rsidR="0086518B" w:rsidRPr="00532E32" w:rsidRDefault="0086518B" w:rsidP="00F04CBA">
            <w:pPr>
              <w:pStyle w:val="Tabletext"/>
            </w:pPr>
            <w:r w:rsidRPr="00532E32">
              <w:t>D</w:t>
            </w:r>
          </w:p>
        </w:tc>
        <w:tc>
          <w:tcPr>
            <w:tcW w:w="946" w:type="dxa"/>
            <w:shd w:val="clear" w:color="auto" w:fill="auto"/>
          </w:tcPr>
          <w:p w:rsidR="0086518B" w:rsidRPr="00532E32" w:rsidRDefault="0086518B" w:rsidP="00F04CBA">
            <w:pPr>
              <w:pStyle w:val="Tabletext"/>
            </w:pPr>
            <w:r w:rsidRPr="00532E32">
              <w:t>none</w:t>
            </w:r>
          </w:p>
        </w:tc>
      </w:tr>
      <w:tr w:rsidR="0086518B" w:rsidRPr="00532E32" w:rsidTr="0033154D">
        <w:tc>
          <w:tcPr>
            <w:tcW w:w="443" w:type="dxa"/>
            <w:shd w:val="clear" w:color="auto" w:fill="auto"/>
          </w:tcPr>
          <w:p w:rsidR="0086518B" w:rsidRPr="00532E32" w:rsidRDefault="0086518B" w:rsidP="00F04CBA">
            <w:pPr>
              <w:pStyle w:val="Tabletext"/>
            </w:pPr>
            <w:r w:rsidRPr="00532E32">
              <w:t>6</w:t>
            </w:r>
          </w:p>
        </w:tc>
        <w:tc>
          <w:tcPr>
            <w:tcW w:w="1932" w:type="dxa"/>
            <w:shd w:val="clear" w:color="auto" w:fill="auto"/>
          </w:tcPr>
          <w:p w:rsidR="0086518B" w:rsidRPr="00532E32" w:rsidRDefault="0086518B" w:rsidP="00F04CBA">
            <w:pPr>
              <w:pStyle w:val="Tabletext"/>
            </w:pPr>
            <w:r w:rsidRPr="00532E32">
              <w:t xml:space="preserve">Benefit Rate Calculator B, </w:t>
            </w:r>
            <w:r w:rsidR="00A93C2F" w:rsidRPr="00532E32">
              <w:t>section 1</w:t>
            </w:r>
            <w:r w:rsidRPr="00532E32">
              <w:t>068</w:t>
            </w:r>
          </w:p>
        </w:tc>
        <w:tc>
          <w:tcPr>
            <w:tcW w:w="882" w:type="dxa"/>
            <w:shd w:val="clear" w:color="auto" w:fill="auto"/>
          </w:tcPr>
          <w:p w:rsidR="0086518B" w:rsidRPr="00532E32" w:rsidRDefault="0086518B" w:rsidP="00F04CBA">
            <w:pPr>
              <w:pStyle w:val="Tabletext"/>
            </w:pPr>
            <w:r w:rsidRPr="00532E32">
              <w:t>BA</w:t>
            </w:r>
          </w:p>
        </w:tc>
        <w:tc>
          <w:tcPr>
            <w:tcW w:w="1092" w:type="dxa"/>
            <w:shd w:val="clear" w:color="auto" w:fill="auto"/>
          </w:tcPr>
          <w:p w:rsidR="0086518B" w:rsidRPr="00532E32" w:rsidRDefault="0086518B" w:rsidP="00F04CBA">
            <w:pPr>
              <w:pStyle w:val="Tabletext"/>
            </w:pPr>
            <w:r w:rsidRPr="00532E32">
              <w:t>D</w:t>
            </w:r>
          </w:p>
        </w:tc>
        <w:tc>
          <w:tcPr>
            <w:tcW w:w="882" w:type="dxa"/>
            <w:shd w:val="clear" w:color="auto" w:fill="auto"/>
          </w:tcPr>
          <w:p w:rsidR="0086518B" w:rsidRPr="00532E32" w:rsidRDefault="0086518B" w:rsidP="00F04CBA">
            <w:pPr>
              <w:pStyle w:val="Tabletext"/>
            </w:pPr>
            <w:r w:rsidRPr="00532E32">
              <w:t>C</w:t>
            </w:r>
          </w:p>
        </w:tc>
        <w:tc>
          <w:tcPr>
            <w:tcW w:w="909" w:type="dxa"/>
            <w:shd w:val="clear" w:color="auto" w:fill="auto"/>
          </w:tcPr>
          <w:p w:rsidR="0086518B" w:rsidRPr="00532E32" w:rsidRDefault="0086518B" w:rsidP="00F04CBA">
            <w:pPr>
              <w:pStyle w:val="Tabletext"/>
            </w:pPr>
            <w:r w:rsidRPr="00532E32">
              <w:t>G</w:t>
            </w:r>
          </w:p>
        </w:tc>
        <w:tc>
          <w:tcPr>
            <w:tcW w:w="946" w:type="dxa"/>
            <w:shd w:val="clear" w:color="auto" w:fill="auto"/>
          </w:tcPr>
          <w:p w:rsidR="0086518B" w:rsidRPr="00532E32" w:rsidRDefault="0086518B" w:rsidP="00F04CBA">
            <w:pPr>
              <w:pStyle w:val="Tabletext"/>
            </w:pPr>
            <w:r w:rsidRPr="00532E32">
              <w:t>none</w:t>
            </w:r>
          </w:p>
        </w:tc>
      </w:tr>
      <w:tr w:rsidR="0086518B" w:rsidRPr="00532E32" w:rsidTr="0033154D">
        <w:tc>
          <w:tcPr>
            <w:tcW w:w="443" w:type="dxa"/>
            <w:tcBorders>
              <w:bottom w:val="single" w:sz="4" w:space="0" w:color="auto"/>
            </w:tcBorders>
            <w:shd w:val="clear" w:color="auto" w:fill="auto"/>
          </w:tcPr>
          <w:p w:rsidR="0086518B" w:rsidRPr="00532E32" w:rsidRDefault="0086518B" w:rsidP="00F04CBA">
            <w:pPr>
              <w:pStyle w:val="Tabletext"/>
            </w:pPr>
            <w:r w:rsidRPr="00532E32">
              <w:t>7</w:t>
            </w:r>
          </w:p>
        </w:tc>
        <w:tc>
          <w:tcPr>
            <w:tcW w:w="1932" w:type="dxa"/>
            <w:tcBorders>
              <w:bottom w:val="single" w:sz="4" w:space="0" w:color="auto"/>
            </w:tcBorders>
            <w:shd w:val="clear" w:color="auto" w:fill="auto"/>
          </w:tcPr>
          <w:p w:rsidR="0086518B" w:rsidRPr="00532E32" w:rsidRDefault="0086518B" w:rsidP="00F04CBA">
            <w:pPr>
              <w:pStyle w:val="Tabletext"/>
            </w:pPr>
            <w:r w:rsidRPr="00532E32">
              <w:t xml:space="preserve">Pension PP (Single) Rate Calculator, </w:t>
            </w:r>
            <w:r w:rsidR="00A93C2F" w:rsidRPr="00532E32">
              <w:t>section 1</w:t>
            </w:r>
            <w:r w:rsidRPr="00532E32">
              <w:t>068A</w:t>
            </w:r>
          </w:p>
        </w:tc>
        <w:tc>
          <w:tcPr>
            <w:tcW w:w="882" w:type="dxa"/>
            <w:tcBorders>
              <w:bottom w:val="single" w:sz="4" w:space="0" w:color="auto"/>
            </w:tcBorders>
            <w:shd w:val="clear" w:color="auto" w:fill="auto"/>
          </w:tcPr>
          <w:p w:rsidR="0086518B" w:rsidRPr="00532E32" w:rsidRDefault="0086518B" w:rsidP="00F04CBA">
            <w:pPr>
              <w:pStyle w:val="Tabletext"/>
            </w:pPr>
            <w:r w:rsidRPr="00532E32">
              <w:t>BA</w:t>
            </w:r>
          </w:p>
        </w:tc>
        <w:tc>
          <w:tcPr>
            <w:tcW w:w="1092" w:type="dxa"/>
            <w:tcBorders>
              <w:bottom w:val="single" w:sz="4" w:space="0" w:color="auto"/>
            </w:tcBorders>
            <w:shd w:val="clear" w:color="auto" w:fill="auto"/>
          </w:tcPr>
          <w:p w:rsidR="0086518B" w:rsidRPr="00532E32" w:rsidRDefault="0086518B" w:rsidP="00F04CBA">
            <w:pPr>
              <w:pStyle w:val="Tabletext"/>
            </w:pPr>
            <w:r w:rsidRPr="00532E32">
              <w:t>C</w:t>
            </w:r>
          </w:p>
        </w:tc>
        <w:tc>
          <w:tcPr>
            <w:tcW w:w="882" w:type="dxa"/>
            <w:tcBorders>
              <w:bottom w:val="single" w:sz="4" w:space="0" w:color="auto"/>
            </w:tcBorders>
            <w:shd w:val="clear" w:color="auto" w:fill="auto"/>
          </w:tcPr>
          <w:p w:rsidR="0086518B" w:rsidRPr="00532E32" w:rsidRDefault="0086518B" w:rsidP="00F04CBA">
            <w:pPr>
              <w:pStyle w:val="Tabletext"/>
            </w:pPr>
            <w:r w:rsidRPr="00532E32">
              <w:t>BB</w:t>
            </w:r>
          </w:p>
        </w:tc>
        <w:tc>
          <w:tcPr>
            <w:tcW w:w="909" w:type="dxa"/>
            <w:tcBorders>
              <w:bottom w:val="single" w:sz="4" w:space="0" w:color="auto"/>
            </w:tcBorders>
            <w:shd w:val="clear" w:color="auto" w:fill="auto"/>
          </w:tcPr>
          <w:p w:rsidR="0086518B" w:rsidRPr="00532E32" w:rsidRDefault="0086518B" w:rsidP="00F04CBA">
            <w:pPr>
              <w:pStyle w:val="Tabletext"/>
            </w:pPr>
            <w:r w:rsidRPr="00532E32">
              <w:t>E</w:t>
            </w:r>
          </w:p>
        </w:tc>
        <w:tc>
          <w:tcPr>
            <w:tcW w:w="946" w:type="dxa"/>
            <w:tcBorders>
              <w:bottom w:val="single" w:sz="4" w:space="0" w:color="auto"/>
            </w:tcBorders>
            <w:shd w:val="clear" w:color="auto" w:fill="auto"/>
          </w:tcPr>
          <w:p w:rsidR="0086518B" w:rsidRPr="00532E32" w:rsidRDefault="0086518B" w:rsidP="00F04CBA">
            <w:pPr>
              <w:pStyle w:val="Tabletext"/>
            </w:pPr>
            <w:r w:rsidRPr="00532E32">
              <w:t>none</w:t>
            </w:r>
          </w:p>
        </w:tc>
      </w:tr>
      <w:tr w:rsidR="0086518B" w:rsidRPr="00532E32" w:rsidTr="0033154D">
        <w:tc>
          <w:tcPr>
            <w:tcW w:w="443" w:type="dxa"/>
            <w:tcBorders>
              <w:bottom w:val="single" w:sz="12" w:space="0" w:color="auto"/>
            </w:tcBorders>
            <w:shd w:val="clear" w:color="auto" w:fill="auto"/>
          </w:tcPr>
          <w:p w:rsidR="0086518B" w:rsidRPr="00532E32" w:rsidRDefault="0086518B" w:rsidP="00F04CBA">
            <w:pPr>
              <w:pStyle w:val="Tabletext"/>
            </w:pPr>
            <w:r w:rsidRPr="00532E32">
              <w:t>8</w:t>
            </w:r>
          </w:p>
        </w:tc>
        <w:tc>
          <w:tcPr>
            <w:tcW w:w="1932" w:type="dxa"/>
            <w:tcBorders>
              <w:bottom w:val="single" w:sz="12" w:space="0" w:color="auto"/>
            </w:tcBorders>
            <w:shd w:val="clear" w:color="auto" w:fill="auto"/>
          </w:tcPr>
          <w:p w:rsidR="0086518B" w:rsidRPr="00532E32" w:rsidRDefault="0086518B" w:rsidP="00F04CBA">
            <w:pPr>
              <w:pStyle w:val="Tabletext"/>
            </w:pPr>
            <w:r w:rsidRPr="00532E32">
              <w:t xml:space="preserve">Benefit PP (partnered) Rate Calculator, </w:t>
            </w:r>
            <w:r w:rsidR="00A93C2F" w:rsidRPr="00532E32">
              <w:t>section 1</w:t>
            </w:r>
            <w:r w:rsidRPr="00532E32">
              <w:t>068B</w:t>
            </w:r>
          </w:p>
        </w:tc>
        <w:tc>
          <w:tcPr>
            <w:tcW w:w="882" w:type="dxa"/>
            <w:tcBorders>
              <w:bottom w:val="single" w:sz="12" w:space="0" w:color="auto"/>
            </w:tcBorders>
            <w:shd w:val="clear" w:color="auto" w:fill="auto"/>
          </w:tcPr>
          <w:p w:rsidR="0086518B" w:rsidRPr="00532E32" w:rsidRDefault="0086518B" w:rsidP="00F04CBA">
            <w:pPr>
              <w:pStyle w:val="Tabletext"/>
            </w:pPr>
            <w:r w:rsidRPr="00532E32">
              <w:t>DA</w:t>
            </w:r>
          </w:p>
        </w:tc>
        <w:tc>
          <w:tcPr>
            <w:tcW w:w="1092" w:type="dxa"/>
            <w:tcBorders>
              <w:bottom w:val="single" w:sz="12" w:space="0" w:color="auto"/>
            </w:tcBorders>
            <w:shd w:val="clear" w:color="auto" w:fill="auto"/>
          </w:tcPr>
          <w:p w:rsidR="0086518B" w:rsidRPr="00532E32" w:rsidRDefault="0086518B" w:rsidP="00F04CBA">
            <w:pPr>
              <w:pStyle w:val="Tabletext"/>
            </w:pPr>
            <w:r w:rsidRPr="00532E32">
              <w:t>E</w:t>
            </w:r>
          </w:p>
        </w:tc>
        <w:tc>
          <w:tcPr>
            <w:tcW w:w="882" w:type="dxa"/>
            <w:tcBorders>
              <w:bottom w:val="single" w:sz="12" w:space="0" w:color="auto"/>
            </w:tcBorders>
            <w:shd w:val="clear" w:color="auto" w:fill="auto"/>
          </w:tcPr>
          <w:p w:rsidR="0086518B" w:rsidRPr="00532E32" w:rsidRDefault="0086518B" w:rsidP="00F04CBA">
            <w:pPr>
              <w:pStyle w:val="Tabletext"/>
            </w:pPr>
            <w:r w:rsidRPr="00532E32">
              <w:t>DB</w:t>
            </w:r>
          </w:p>
        </w:tc>
        <w:tc>
          <w:tcPr>
            <w:tcW w:w="909" w:type="dxa"/>
            <w:tcBorders>
              <w:bottom w:val="single" w:sz="12" w:space="0" w:color="auto"/>
            </w:tcBorders>
            <w:shd w:val="clear" w:color="auto" w:fill="auto"/>
          </w:tcPr>
          <w:p w:rsidR="0086518B" w:rsidRPr="00532E32" w:rsidRDefault="0086518B" w:rsidP="00F04CBA">
            <w:pPr>
              <w:pStyle w:val="Tabletext"/>
            </w:pPr>
            <w:r w:rsidRPr="00532E32">
              <w:t>D</w:t>
            </w:r>
          </w:p>
        </w:tc>
        <w:tc>
          <w:tcPr>
            <w:tcW w:w="946" w:type="dxa"/>
            <w:tcBorders>
              <w:bottom w:val="single" w:sz="12" w:space="0" w:color="auto"/>
            </w:tcBorders>
            <w:shd w:val="clear" w:color="auto" w:fill="auto"/>
          </w:tcPr>
          <w:p w:rsidR="0086518B" w:rsidRPr="00532E32" w:rsidRDefault="0086518B" w:rsidP="00F04CBA">
            <w:pPr>
              <w:pStyle w:val="Tabletext"/>
            </w:pPr>
            <w:r w:rsidRPr="00532E32">
              <w:t>none</w:t>
            </w:r>
          </w:p>
        </w:tc>
      </w:tr>
    </w:tbl>
    <w:p w:rsidR="004918DA" w:rsidRPr="00532E32" w:rsidRDefault="004918DA" w:rsidP="004918DA">
      <w:pPr>
        <w:pStyle w:val="ActHead5"/>
      </w:pPr>
      <w:bookmarkStart w:id="250" w:name="_Toc173519559"/>
      <w:r w:rsidRPr="00532E32">
        <w:rPr>
          <w:rStyle w:val="CharSectno"/>
        </w:rPr>
        <w:t>1210A</w:t>
      </w:r>
      <w:r w:rsidRPr="00532E32">
        <w:t xml:space="preserve">  Effect of nil rate of pension etc.</w:t>
      </w:r>
      <w:bookmarkEnd w:id="250"/>
    </w:p>
    <w:p w:rsidR="004918DA" w:rsidRPr="00532E32" w:rsidRDefault="004918DA" w:rsidP="004918DA">
      <w:pPr>
        <w:pStyle w:val="subsection"/>
      </w:pPr>
      <w:r w:rsidRPr="00532E32">
        <w:tab/>
        <w:t>(1)</w:t>
      </w:r>
      <w:r w:rsidRPr="00532E32">
        <w:tab/>
        <w:t>If, in relation to a day:</w:t>
      </w:r>
    </w:p>
    <w:p w:rsidR="004918DA" w:rsidRPr="00532E32" w:rsidRDefault="004918DA" w:rsidP="004918DA">
      <w:pPr>
        <w:pStyle w:val="paragraph"/>
      </w:pPr>
      <w:r w:rsidRPr="00532E32">
        <w:tab/>
        <w:t>(a)</w:t>
      </w:r>
      <w:r w:rsidRPr="00532E32">
        <w:tab/>
        <w:t>a person is qualified for a social security pension or benefit; and</w:t>
      </w:r>
    </w:p>
    <w:p w:rsidR="004918DA" w:rsidRPr="00532E32" w:rsidRDefault="004918DA" w:rsidP="004918DA">
      <w:pPr>
        <w:pStyle w:val="paragraph"/>
      </w:pPr>
      <w:r w:rsidRPr="00532E32">
        <w:lastRenderedPageBreak/>
        <w:tab/>
        <w:t>(b)</w:t>
      </w:r>
      <w:r w:rsidRPr="00532E32">
        <w:tab/>
        <w:t>the pension or benefit rate in relation to that day would be nil;</w:t>
      </w:r>
    </w:p>
    <w:p w:rsidR="004918DA" w:rsidRPr="00532E32" w:rsidRDefault="004918DA" w:rsidP="004918DA">
      <w:pPr>
        <w:pStyle w:val="subsection2"/>
      </w:pPr>
      <w:r w:rsidRPr="00532E32">
        <w:t>then, for the purposes of Part</w:t>
      </w:r>
      <w:r w:rsidR="00D634E3" w:rsidRPr="00532E32">
        <w:t> </w:t>
      </w:r>
      <w:r w:rsidRPr="00532E32">
        <w:t>2A.1, the person is not to be taken to be receiving the pension or benefit on that day.</w:t>
      </w:r>
    </w:p>
    <w:p w:rsidR="004918DA" w:rsidRPr="00532E32" w:rsidRDefault="004918DA" w:rsidP="004918DA">
      <w:pPr>
        <w:pStyle w:val="subsection"/>
      </w:pPr>
      <w:r w:rsidRPr="00532E32">
        <w:tab/>
        <w:t>(2)</w:t>
      </w:r>
      <w:r w:rsidRPr="00532E32">
        <w:tab/>
        <w:t>The circumstance that a person is qualified for a social security pension or benefit in relation to a day is not to be taken into account for the purpose of determining the qualification of the person for a concession card if the pension or benefit is not payable to the person in relation to that day.</w:t>
      </w:r>
    </w:p>
    <w:p w:rsidR="004918DA" w:rsidRPr="00532E32" w:rsidRDefault="004918DA" w:rsidP="00F01441">
      <w:pPr>
        <w:pStyle w:val="ActHead1"/>
        <w:pageBreakBefore/>
      </w:pPr>
      <w:bookmarkStart w:id="251" w:name="_Toc173519560"/>
      <w:r w:rsidRPr="00532E32">
        <w:rPr>
          <w:rStyle w:val="CharChapNo"/>
        </w:rPr>
        <w:lastRenderedPageBreak/>
        <w:t>Chapter</w:t>
      </w:r>
      <w:r w:rsidR="00D634E3" w:rsidRPr="00532E32">
        <w:rPr>
          <w:rStyle w:val="CharChapNo"/>
        </w:rPr>
        <w:t> </w:t>
      </w:r>
      <w:r w:rsidRPr="00532E32">
        <w:rPr>
          <w:rStyle w:val="CharChapNo"/>
        </w:rPr>
        <w:t>4</w:t>
      </w:r>
      <w:r w:rsidRPr="00532E32">
        <w:t>—</w:t>
      </w:r>
      <w:r w:rsidRPr="00532E32">
        <w:rPr>
          <w:rStyle w:val="CharChapText"/>
        </w:rPr>
        <w:t>International agreements and portability</w:t>
      </w:r>
      <w:bookmarkEnd w:id="251"/>
    </w:p>
    <w:p w:rsidR="004918DA" w:rsidRPr="00532E32" w:rsidRDefault="004918DA" w:rsidP="004918DA">
      <w:pPr>
        <w:pStyle w:val="ActHead2"/>
      </w:pPr>
      <w:bookmarkStart w:id="252" w:name="_Toc173519561"/>
      <w:r w:rsidRPr="00532E32">
        <w:rPr>
          <w:rStyle w:val="CharPartNo"/>
        </w:rPr>
        <w:t>Part</w:t>
      </w:r>
      <w:r w:rsidR="00D634E3" w:rsidRPr="00532E32">
        <w:rPr>
          <w:rStyle w:val="CharPartNo"/>
        </w:rPr>
        <w:t> </w:t>
      </w:r>
      <w:r w:rsidRPr="00532E32">
        <w:rPr>
          <w:rStyle w:val="CharPartNo"/>
        </w:rPr>
        <w:t>4.2</w:t>
      </w:r>
      <w:r w:rsidRPr="00532E32">
        <w:t>—</w:t>
      </w:r>
      <w:r w:rsidRPr="00532E32">
        <w:rPr>
          <w:rStyle w:val="CharPartText"/>
        </w:rPr>
        <w:t>Overseas portability</w:t>
      </w:r>
      <w:bookmarkEnd w:id="252"/>
    </w:p>
    <w:p w:rsidR="004918DA" w:rsidRPr="00532E32" w:rsidRDefault="004918DA" w:rsidP="004918DA">
      <w:pPr>
        <w:pStyle w:val="ActHead3"/>
      </w:pPr>
      <w:bookmarkStart w:id="253" w:name="_Toc173519562"/>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Preliminary</w:t>
      </w:r>
      <w:bookmarkEnd w:id="253"/>
    </w:p>
    <w:p w:rsidR="004918DA" w:rsidRPr="00532E32" w:rsidRDefault="004918DA" w:rsidP="004918DA">
      <w:pPr>
        <w:pStyle w:val="ActHead5"/>
      </w:pPr>
      <w:bookmarkStart w:id="254" w:name="_Toc173519563"/>
      <w:r w:rsidRPr="00532E32">
        <w:rPr>
          <w:rStyle w:val="CharSectno"/>
        </w:rPr>
        <w:t>1211</w:t>
      </w:r>
      <w:r w:rsidRPr="00532E32">
        <w:t xml:space="preserve">  Social Security (International Agreements) Act overrides Part</w:t>
      </w:r>
      <w:bookmarkEnd w:id="254"/>
    </w:p>
    <w:p w:rsidR="004918DA" w:rsidRPr="00532E32" w:rsidRDefault="004918DA" w:rsidP="004918DA">
      <w:pPr>
        <w:pStyle w:val="subsection"/>
      </w:pPr>
      <w:r w:rsidRPr="00532E32">
        <w:tab/>
      </w:r>
      <w:r w:rsidRPr="00532E32">
        <w:tab/>
        <w:t xml:space="preserve">If the </w:t>
      </w:r>
      <w:r w:rsidRPr="00532E32">
        <w:rPr>
          <w:i/>
        </w:rPr>
        <w:t>Social Security (International Agreements) Act 1999</w:t>
      </w:r>
      <w:r w:rsidRPr="00532E32">
        <w:t xml:space="preserve"> applies to the payment of a social security payment to a person, this Part does not apply to the payment to the person.</w:t>
      </w:r>
    </w:p>
    <w:p w:rsidR="004918DA" w:rsidRPr="00532E32" w:rsidRDefault="004918DA" w:rsidP="004918DA">
      <w:pPr>
        <w:pStyle w:val="ActHead5"/>
      </w:pPr>
      <w:bookmarkStart w:id="255" w:name="_Toc173519564"/>
      <w:r w:rsidRPr="00532E32">
        <w:rPr>
          <w:rStyle w:val="CharSectno"/>
        </w:rPr>
        <w:t>1212</w:t>
      </w:r>
      <w:r w:rsidRPr="00532E32">
        <w:t xml:space="preserve">  Meaning of terms used in this Part</w:t>
      </w:r>
      <w:bookmarkEnd w:id="255"/>
    </w:p>
    <w:p w:rsidR="004918DA" w:rsidRPr="00532E32" w:rsidRDefault="004918DA" w:rsidP="004918DA">
      <w:pPr>
        <w:pStyle w:val="subsection"/>
      </w:pPr>
      <w:r w:rsidRPr="00532E32">
        <w:tab/>
      </w:r>
      <w:r w:rsidRPr="00532E32">
        <w:tab/>
        <w:t>In this Part:</w:t>
      </w:r>
    </w:p>
    <w:p w:rsidR="004918DA" w:rsidRPr="00532E32" w:rsidRDefault="004918DA" w:rsidP="004918DA">
      <w:pPr>
        <w:pStyle w:val="Definition"/>
      </w:pPr>
      <w:r w:rsidRPr="00532E32">
        <w:rPr>
          <w:b/>
          <w:i/>
        </w:rPr>
        <w:t>allegation authority</w:t>
      </w:r>
      <w:r w:rsidRPr="00532E32">
        <w:t xml:space="preserve"> means:</w:t>
      </w:r>
    </w:p>
    <w:p w:rsidR="004918DA" w:rsidRPr="00532E32" w:rsidRDefault="004918DA" w:rsidP="004918DA">
      <w:pPr>
        <w:pStyle w:val="paragraph"/>
      </w:pPr>
      <w:r w:rsidRPr="00532E32">
        <w:tab/>
        <w:t>(a)</w:t>
      </w:r>
      <w:r w:rsidRPr="00532E32">
        <w:tab/>
        <w:t>the Greek Australian Workers’ Welfare Association of NSW; or</w:t>
      </w:r>
    </w:p>
    <w:p w:rsidR="004918DA" w:rsidRPr="00532E32" w:rsidRDefault="004918DA" w:rsidP="004918DA">
      <w:pPr>
        <w:pStyle w:val="paragraph"/>
      </w:pPr>
      <w:r w:rsidRPr="00532E32">
        <w:tab/>
        <w:t>(b)</w:t>
      </w:r>
      <w:r w:rsidRPr="00532E32">
        <w:tab/>
        <w:t>the Commission of Enquiry established by Letters Patent of 9</w:t>
      </w:r>
      <w:r w:rsidR="00D634E3" w:rsidRPr="00532E32">
        <w:t> </w:t>
      </w:r>
      <w:r w:rsidRPr="00532E32">
        <w:t>February 1984 and 16</w:t>
      </w:r>
      <w:r w:rsidR="00D634E3" w:rsidRPr="00532E32">
        <w:t> </w:t>
      </w:r>
      <w:r w:rsidRPr="00532E32">
        <w:t>August 1984 to investigate matters known as the Greek conspiracy.</w:t>
      </w:r>
    </w:p>
    <w:p w:rsidR="00843370" w:rsidRPr="00532E32" w:rsidRDefault="00843370" w:rsidP="00843370">
      <w:pPr>
        <w:pStyle w:val="Definition"/>
      </w:pPr>
      <w:r w:rsidRPr="00532E32">
        <w:rPr>
          <w:b/>
          <w:i/>
        </w:rPr>
        <w:t>Australian resident disability support pensioner</w:t>
      </w:r>
      <w:r w:rsidRPr="00532E32">
        <w:t xml:space="preserve"> means a person who qualifies for disability support pension only because he or she is an Australian resident.</w:t>
      </w:r>
    </w:p>
    <w:p w:rsidR="004918DA" w:rsidRPr="00532E32" w:rsidRDefault="004918DA" w:rsidP="004918DA">
      <w:pPr>
        <w:pStyle w:val="Definition"/>
      </w:pPr>
      <w:r w:rsidRPr="00532E32">
        <w:rPr>
          <w:b/>
          <w:i/>
        </w:rPr>
        <w:t>claim</w:t>
      </w:r>
      <w:r w:rsidRPr="00532E32">
        <w:t xml:space="preserve">, in relation to a social security payment, includes a claim that is taken to have been made under a provision of the </w:t>
      </w:r>
      <w:r w:rsidRPr="00532E32">
        <w:rPr>
          <w:i/>
        </w:rPr>
        <w:t>Social Security (Administration) Act 1999</w:t>
      </w:r>
      <w:r w:rsidRPr="00532E32">
        <w:t>.</w:t>
      </w:r>
    </w:p>
    <w:p w:rsidR="004918DA" w:rsidRPr="00532E32" w:rsidRDefault="004918DA" w:rsidP="004918DA">
      <w:pPr>
        <w:pStyle w:val="Definition"/>
      </w:pPr>
      <w:r w:rsidRPr="00532E32">
        <w:rPr>
          <w:b/>
          <w:i/>
        </w:rPr>
        <w:t>eligible medical treatment</w:t>
      </w:r>
      <w:r w:rsidRPr="00532E32">
        <w:t>, in relation to a person, means medical treatment of a kind that is not available to the person in Australia.</w:t>
      </w:r>
    </w:p>
    <w:p w:rsidR="004918DA" w:rsidRPr="00532E32" w:rsidRDefault="004918DA" w:rsidP="004918DA">
      <w:pPr>
        <w:pStyle w:val="Definition"/>
      </w:pPr>
      <w:r w:rsidRPr="00532E32">
        <w:rPr>
          <w:b/>
          <w:i/>
        </w:rPr>
        <w:t>Reserve service</w:t>
      </w:r>
      <w:r w:rsidRPr="00532E32">
        <w:t xml:space="preserve"> means attending a training camp as a member of any of the following:</w:t>
      </w:r>
    </w:p>
    <w:p w:rsidR="004918DA" w:rsidRPr="00532E32" w:rsidRDefault="004918DA" w:rsidP="004918DA">
      <w:pPr>
        <w:pStyle w:val="paragraph"/>
      </w:pPr>
      <w:r w:rsidRPr="00532E32">
        <w:lastRenderedPageBreak/>
        <w:tab/>
        <w:t>(a)</w:t>
      </w:r>
      <w:r w:rsidRPr="00532E32">
        <w:tab/>
        <w:t>the Naval Reserve; or</w:t>
      </w:r>
    </w:p>
    <w:p w:rsidR="004918DA" w:rsidRPr="00532E32" w:rsidRDefault="004918DA" w:rsidP="004918DA">
      <w:pPr>
        <w:pStyle w:val="paragraph"/>
      </w:pPr>
      <w:r w:rsidRPr="00532E32">
        <w:tab/>
        <w:t>(b)</w:t>
      </w:r>
      <w:r w:rsidRPr="00532E32">
        <w:tab/>
        <w:t>the Army Reserve; or</w:t>
      </w:r>
    </w:p>
    <w:p w:rsidR="004918DA" w:rsidRPr="00532E32" w:rsidRDefault="004918DA" w:rsidP="004918DA">
      <w:pPr>
        <w:pStyle w:val="paragraph"/>
      </w:pPr>
      <w:r w:rsidRPr="00532E32">
        <w:tab/>
        <w:t>(c)</w:t>
      </w:r>
      <w:r w:rsidRPr="00532E32">
        <w:tab/>
        <w:t>the Air Force Reserve.</w:t>
      </w:r>
    </w:p>
    <w:p w:rsidR="00E17D1B" w:rsidRPr="00532E32" w:rsidRDefault="00E17D1B" w:rsidP="00E17D1B">
      <w:pPr>
        <w:pStyle w:val="Definition"/>
      </w:pPr>
      <w:r w:rsidRPr="00532E32">
        <w:rPr>
          <w:b/>
          <w:i/>
        </w:rPr>
        <w:t>severely impaired disability support pensioner</w:t>
      </w:r>
      <w:r w:rsidRPr="00532E32">
        <w:t xml:space="preserve"> means a person in respect of whom the Secretary has made a determination under </w:t>
      </w:r>
      <w:r w:rsidR="004E3300" w:rsidRPr="00532E32">
        <w:t>subsection 1</w:t>
      </w:r>
      <w:r w:rsidRPr="00532E32">
        <w:t>218AAA(1).</w:t>
      </w:r>
    </w:p>
    <w:p w:rsidR="00D04F80" w:rsidRPr="00532E32" w:rsidRDefault="00D04F80" w:rsidP="00D04F80">
      <w:pPr>
        <w:pStyle w:val="Definition"/>
      </w:pPr>
      <w:r w:rsidRPr="00532E32">
        <w:rPr>
          <w:b/>
          <w:i/>
        </w:rPr>
        <w:t>terminally ill overseas disability support pensioner</w:t>
      </w:r>
      <w:r w:rsidRPr="00532E32">
        <w:t xml:space="preserve"> means a person who qualifies for disability support pension because all the circumstances described in paragraphs 1218AA(1)(a), (b), (c), (d) and (e) exist in relation to the person.</w:t>
      </w:r>
    </w:p>
    <w:p w:rsidR="004918DA" w:rsidRPr="00532E32" w:rsidRDefault="004918DA" w:rsidP="004918DA">
      <w:pPr>
        <w:pStyle w:val="ActHead5"/>
      </w:pPr>
      <w:bookmarkStart w:id="256" w:name="_Toc173519565"/>
      <w:r w:rsidRPr="00532E32">
        <w:rPr>
          <w:rStyle w:val="CharSectno"/>
        </w:rPr>
        <w:t>1212A</w:t>
      </w:r>
      <w:r w:rsidRPr="00532E32">
        <w:t xml:space="preserve">  Meaning of</w:t>
      </w:r>
      <w:r w:rsidRPr="00532E32">
        <w:rPr>
          <w:i/>
        </w:rPr>
        <w:t xml:space="preserve"> acute family crisis</w:t>
      </w:r>
      <w:bookmarkEnd w:id="256"/>
    </w:p>
    <w:p w:rsidR="004918DA" w:rsidRPr="00532E32" w:rsidRDefault="004918DA" w:rsidP="004918DA">
      <w:pPr>
        <w:pStyle w:val="subsection"/>
      </w:pPr>
      <w:r w:rsidRPr="00532E32">
        <w:tab/>
      </w:r>
      <w:r w:rsidRPr="00532E32">
        <w:tab/>
        <w:t>For the purposes of this Part, a person’s absence is for the purpose of attending to an</w:t>
      </w:r>
      <w:r w:rsidRPr="00532E32">
        <w:rPr>
          <w:b/>
          <w:i/>
        </w:rPr>
        <w:t xml:space="preserve"> acute family crisis</w:t>
      </w:r>
      <w:r w:rsidRPr="00532E32">
        <w:t xml:space="preserve"> at a particular time if the Secretary is satisfied that the absence is, at that time:</w:t>
      </w:r>
    </w:p>
    <w:p w:rsidR="004918DA" w:rsidRPr="00532E32" w:rsidRDefault="004918DA" w:rsidP="004918DA">
      <w:pPr>
        <w:pStyle w:val="paragraph"/>
      </w:pPr>
      <w:r w:rsidRPr="00532E32">
        <w:tab/>
        <w:t>(a)</w:t>
      </w:r>
      <w:r w:rsidRPr="00532E32">
        <w:tab/>
        <w:t>for the purpose of visiting a family member who is critically ill; or</w:t>
      </w:r>
    </w:p>
    <w:p w:rsidR="004918DA" w:rsidRPr="00532E32" w:rsidRDefault="004918DA" w:rsidP="004918DA">
      <w:pPr>
        <w:pStyle w:val="paragraph"/>
      </w:pPr>
      <w:r w:rsidRPr="00532E32">
        <w:tab/>
        <w:t>(b)</w:t>
      </w:r>
      <w:r w:rsidRPr="00532E32">
        <w:tab/>
        <w:t>for the purpose of visiting a family member who is hospitalised with a serious illness; or</w:t>
      </w:r>
    </w:p>
    <w:p w:rsidR="004918DA" w:rsidRPr="00532E32" w:rsidRDefault="004918DA" w:rsidP="004918DA">
      <w:pPr>
        <w:pStyle w:val="paragraph"/>
      </w:pPr>
      <w:r w:rsidRPr="00532E32">
        <w:tab/>
        <w:t>(c)</w:t>
      </w:r>
      <w:r w:rsidRPr="00532E32">
        <w:tab/>
        <w:t>for a purpose relating to the death of a family member; or</w:t>
      </w:r>
    </w:p>
    <w:p w:rsidR="004918DA" w:rsidRPr="00532E32" w:rsidRDefault="004918DA" w:rsidP="004918DA">
      <w:pPr>
        <w:pStyle w:val="paragraph"/>
      </w:pPr>
      <w:r w:rsidRPr="00532E32">
        <w:tab/>
        <w:t>(d)</w:t>
      </w:r>
      <w:r w:rsidRPr="00532E32">
        <w:tab/>
        <w:t>for a purpose relating to a life</w:t>
      </w:r>
      <w:r w:rsidR="000D013E">
        <w:noBreakHyphen/>
      </w:r>
      <w:r w:rsidRPr="00532E32">
        <w:t xml:space="preserve">threatening situation (other than an illness referred to in </w:t>
      </w:r>
      <w:r w:rsidR="00D634E3" w:rsidRPr="00532E32">
        <w:t>paragraph (</w:t>
      </w:r>
      <w:r w:rsidRPr="00532E32">
        <w:t>a) or (b)) that:</w:t>
      </w:r>
    </w:p>
    <w:p w:rsidR="004918DA" w:rsidRPr="00532E32" w:rsidRDefault="004918DA" w:rsidP="004918DA">
      <w:pPr>
        <w:pStyle w:val="paragraphsub"/>
      </w:pPr>
      <w:r w:rsidRPr="00532E32">
        <w:tab/>
        <w:t>(i)</w:t>
      </w:r>
      <w:r w:rsidRPr="00532E32">
        <w:tab/>
        <w:t>is facing a family member; and</w:t>
      </w:r>
    </w:p>
    <w:p w:rsidR="004918DA" w:rsidRPr="00532E32" w:rsidRDefault="004918DA" w:rsidP="004918DA">
      <w:pPr>
        <w:pStyle w:val="paragraphsub"/>
      </w:pPr>
      <w:r w:rsidRPr="00532E32">
        <w:tab/>
        <w:t>(ii)</w:t>
      </w:r>
      <w:r w:rsidRPr="00532E32">
        <w:tab/>
        <w:t>is beyond the control of the family member.</w:t>
      </w:r>
    </w:p>
    <w:p w:rsidR="004918DA" w:rsidRPr="00532E32" w:rsidRDefault="004918DA" w:rsidP="004918DA">
      <w:pPr>
        <w:pStyle w:val="ActHead5"/>
      </w:pPr>
      <w:bookmarkStart w:id="257" w:name="_Toc173519566"/>
      <w:r w:rsidRPr="00532E32">
        <w:rPr>
          <w:rStyle w:val="CharSectno"/>
        </w:rPr>
        <w:t>1212B</w:t>
      </w:r>
      <w:r w:rsidRPr="00532E32">
        <w:t xml:space="preserve">  Meaning of</w:t>
      </w:r>
      <w:r w:rsidRPr="00532E32">
        <w:rPr>
          <w:i/>
        </w:rPr>
        <w:t xml:space="preserve"> humanitarian purpose</w:t>
      </w:r>
      <w:bookmarkEnd w:id="257"/>
    </w:p>
    <w:p w:rsidR="004918DA" w:rsidRPr="00532E32" w:rsidRDefault="004918DA" w:rsidP="004918DA">
      <w:pPr>
        <w:pStyle w:val="subsection"/>
      </w:pPr>
      <w:r w:rsidRPr="00532E32">
        <w:tab/>
      </w:r>
      <w:r w:rsidRPr="00532E32">
        <w:tab/>
        <w:t xml:space="preserve">For the purposes of this Part, a person’s absence is for a </w:t>
      </w:r>
      <w:r w:rsidRPr="00532E32">
        <w:rPr>
          <w:b/>
          <w:i/>
        </w:rPr>
        <w:t>humanitarian purpose</w:t>
      </w:r>
      <w:r w:rsidRPr="00532E32">
        <w:t xml:space="preserve"> at a particular time if the Secretary is satisfied that the absence is, at that time:</w:t>
      </w:r>
    </w:p>
    <w:p w:rsidR="004918DA" w:rsidRPr="00532E32" w:rsidRDefault="004918DA" w:rsidP="004918DA">
      <w:pPr>
        <w:pStyle w:val="paragraph"/>
      </w:pPr>
      <w:r w:rsidRPr="00532E32">
        <w:tab/>
        <w:t>(a)</w:t>
      </w:r>
      <w:r w:rsidRPr="00532E32">
        <w:tab/>
        <w:t>for the purpose of involvement in custody proceedings, criminal proceedings (other than criminal proceedings in respect of a crime alleged to have been committed by the person) or other legal proceedings; or</w:t>
      </w:r>
    </w:p>
    <w:p w:rsidR="004918DA" w:rsidRPr="00532E32" w:rsidRDefault="004918DA" w:rsidP="004918DA">
      <w:pPr>
        <w:pStyle w:val="paragraph"/>
      </w:pPr>
      <w:r w:rsidRPr="00532E32">
        <w:lastRenderedPageBreak/>
        <w:tab/>
        <w:t>(b)</w:t>
      </w:r>
      <w:r w:rsidRPr="00532E32">
        <w:tab/>
        <w:t>for purposes relating to the adoption of a child by the person; or</w:t>
      </w:r>
    </w:p>
    <w:p w:rsidR="004918DA" w:rsidRPr="00532E32" w:rsidRDefault="004918DA" w:rsidP="004918DA">
      <w:pPr>
        <w:pStyle w:val="paragraph"/>
      </w:pPr>
      <w:r w:rsidRPr="00532E32">
        <w:tab/>
        <w:t>(c)</w:t>
      </w:r>
      <w:r w:rsidRPr="00532E32">
        <w:tab/>
        <w:t>for a purpose specified in the regulations for the purposes of this paragraph.</w:t>
      </w:r>
    </w:p>
    <w:p w:rsidR="004918DA" w:rsidRPr="00532E32" w:rsidRDefault="004918DA" w:rsidP="004918DA">
      <w:pPr>
        <w:pStyle w:val="ActHead5"/>
      </w:pPr>
      <w:bookmarkStart w:id="258" w:name="_Toc173519567"/>
      <w:r w:rsidRPr="00532E32">
        <w:rPr>
          <w:rStyle w:val="CharSectno"/>
        </w:rPr>
        <w:t>1212C</w:t>
      </w:r>
      <w:r w:rsidRPr="00532E32">
        <w:t xml:space="preserve">  Meaning of </w:t>
      </w:r>
      <w:r w:rsidRPr="00532E32">
        <w:rPr>
          <w:i/>
        </w:rPr>
        <w:t>temporary absence</w:t>
      </w:r>
      <w:bookmarkEnd w:id="258"/>
    </w:p>
    <w:p w:rsidR="004918DA" w:rsidRPr="00532E32" w:rsidRDefault="004918DA" w:rsidP="004918DA">
      <w:pPr>
        <w:pStyle w:val="subsection"/>
      </w:pPr>
      <w:r w:rsidRPr="00532E32">
        <w:tab/>
      </w:r>
      <w:r w:rsidRPr="00532E32">
        <w:tab/>
        <w:t>For the purposes of this Part, a person’s absence from Australia is temporary if, throughout the absence, the person does not cease to reside in Australia (within the meaning of subsection</w:t>
      </w:r>
      <w:r w:rsidR="00D634E3" w:rsidRPr="00532E32">
        <w:t> </w:t>
      </w:r>
      <w:r w:rsidRPr="00532E32">
        <w:t>7(3)).</w:t>
      </w:r>
    </w:p>
    <w:p w:rsidR="004918DA" w:rsidRPr="00532E32" w:rsidRDefault="004918DA" w:rsidP="004918DA">
      <w:pPr>
        <w:pStyle w:val="ActHead5"/>
      </w:pPr>
      <w:bookmarkStart w:id="259" w:name="_Toc173519568"/>
      <w:r w:rsidRPr="00532E32">
        <w:rPr>
          <w:rStyle w:val="CharSectno"/>
        </w:rPr>
        <w:t>1212D</w:t>
      </w:r>
      <w:r w:rsidRPr="00532E32">
        <w:t xml:space="preserve">  Part does not affect need for qualification</w:t>
      </w:r>
      <w:bookmarkEnd w:id="259"/>
    </w:p>
    <w:p w:rsidR="004918DA" w:rsidRPr="00532E32" w:rsidRDefault="004918DA" w:rsidP="004918DA">
      <w:pPr>
        <w:pStyle w:val="subsection"/>
      </w:pPr>
      <w:r w:rsidRPr="00532E32">
        <w:tab/>
      </w:r>
      <w:r w:rsidRPr="00532E32">
        <w:tab/>
        <w:t xml:space="preserve">For the avoidance of doubt, nothing in this </w:t>
      </w:r>
      <w:r w:rsidR="00BA70F5" w:rsidRPr="00532E32">
        <w:t>Part c</w:t>
      </w:r>
      <w:r w:rsidRPr="00532E32">
        <w:t>onfers a right on a person to continue to be paid a social security payment if the person is not qualified for the payment (even if the person’s failure to qualify is related to the absence).</w:t>
      </w:r>
    </w:p>
    <w:p w:rsidR="004918DA" w:rsidRPr="00532E32" w:rsidRDefault="004918DA" w:rsidP="00F01441">
      <w:pPr>
        <w:pStyle w:val="ActHead3"/>
        <w:pageBreakBefore/>
      </w:pPr>
      <w:bookmarkStart w:id="260" w:name="_Toc173519569"/>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Portability of social security payments</w:t>
      </w:r>
      <w:bookmarkEnd w:id="260"/>
    </w:p>
    <w:p w:rsidR="004918DA" w:rsidRPr="00532E32" w:rsidRDefault="004918DA" w:rsidP="004918DA">
      <w:pPr>
        <w:pStyle w:val="ActHead4"/>
      </w:pPr>
      <w:bookmarkStart w:id="261" w:name="_Toc173519570"/>
      <w:r w:rsidRPr="00532E32">
        <w:rPr>
          <w:rStyle w:val="CharSubdNo"/>
        </w:rPr>
        <w:t>Subdivision A</w:t>
      </w:r>
      <w:r w:rsidRPr="00532E32">
        <w:t>—</w:t>
      </w:r>
      <w:r w:rsidRPr="00532E32">
        <w:rPr>
          <w:rStyle w:val="CharSubdText"/>
        </w:rPr>
        <w:t>Basic portability provisions</w:t>
      </w:r>
      <w:bookmarkEnd w:id="261"/>
    </w:p>
    <w:p w:rsidR="004918DA" w:rsidRPr="00532E32" w:rsidRDefault="004918DA" w:rsidP="004918DA">
      <w:pPr>
        <w:pStyle w:val="ActHead5"/>
      </w:pPr>
      <w:bookmarkStart w:id="262" w:name="_Toc173519571"/>
      <w:r w:rsidRPr="00532E32">
        <w:rPr>
          <w:rStyle w:val="CharSectno"/>
        </w:rPr>
        <w:t>1213</w:t>
      </w:r>
      <w:r w:rsidRPr="00532E32">
        <w:t xml:space="preserve">  Persons to whom Division applies</w:t>
      </w:r>
      <w:bookmarkEnd w:id="262"/>
    </w:p>
    <w:p w:rsidR="004918DA" w:rsidRPr="00532E32" w:rsidRDefault="004918DA" w:rsidP="004918DA">
      <w:pPr>
        <w:pStyle w:val="subsection"/>
      </w:pPr>
      <w:r w:rsidRPr="00532E32">
        <w:tab/>
      </w:r>
      <w:r w:rsidRPr="00532E32">
        <w:tab/>
        <w:t>This Division applies to a person during a period (the</w:t>
      </w:r>
      <w:r w:rsidRPr="00532E32">
        <w:rPr>
          <w:b/>
          <w:i/>
        </w:rPr>
        <w:t xml:space="preserve"> period of absence</w:t>
      </w:r>
      <w:r w:rsidRPr="00532E32">
        <w:t>) throughout which the person is continuously absent from Australia, if:</w:t>
      </w:r>
    </w:p>
    <w:p w:rsidR="004918DA" w:rsidRPr="00532E32" w:rsidRDefault="004918DA" w:rsidP="004918DA">
      <w:pPr>
        <w:pStyle w:val="paragraph"/>
      </w:pPr>
      <w:r w:rsidRPr="00532E32">
        <w:tab/>
        <w:t>(a)</w:t>
      </w:r>
      <w:r w:rsidRPr="00532E32">
        <w:tab/>
        <w:t xml:space="preserve">immediately before the period of absence commenced, the person was receiving a social security payment (the </w:t>
      </w:r>
      <w:r w:rsidRPr="00532E32">
        <w:rPr>
          <w:b/>
          <w:i/>
        </w:rPr>
        <w:t>payment</w:t>
      </w:r>
      <w:r w:rsidRPr="00532E32">
        <w:t xml:space="preserve">) mentioned in column 2 of the table at the end of </w:t>
      </w:r>
      <w:r w:rsidR="00A93C2F" w:rsidRPr="00532E32">
        <w:t>section 1</w:t>
      </w:r>
      <w:r w:rsidRPr="00532E32">
        <w:t>217; or</w:t>
      </w:r>
    </w:p>
    <w:p w:rsidR="004918DA" w:rsidRPr="00532E32" w:rsidRDefault="004918DA" w:rsidP="004918DA">
      <w:pPr>
        <w:pStyle w:val="paragraph"/>
      </w:pPr>
      <w:r w:rsidRPr="00532E32">
        <w:tab/>
        <w:t>(b)</w:t>
      </w:r>
      <w:r w:rsidRPr="00532E32">
        <w:tab/>
        <w:t xml:space="preserve">during the period of absence, the person’s claim for such a payment is granted under the </w:t>
      </w:r>
      <w:r w:rsidRPr="00532E32">
        <w:rPr>
          <w:i/>
        </w:rPr>
        <w:t>Social Security (Administration) Act 1999</w:t>
      </w:r>
      <w:r w:rsidRPr="00532E32">
        <w:t>.</w:t>
      </w:r>
    </w:p>
    <w:p w:rsidR="004918DA" w:rsidRPr="00532E32" w:rsidRDefault="004918DA" w:rsidP="004918DA">
      <w:pPr>
        <w:pStyle w:val="ActHead5"/>
      </w:pPr>
      <w:bookmarkStart w:id="263" w:name="_Toc173519572"/>
      <w:r w:rsidRPr="00532E32">
        <w:rPr>
          <w:rStyle w:val="CharSectno"/>
        </w:rPr>
        <w:t>1214</w:t>
      </w:r>
      <w:r w:rsidRPr="00532E32">
        <w:t xml:space="preserve">  Some payments generally portable with no time limit</w:t>
      </w:r>
      <w:bookmarkEnd w:id="263"/>
    </w:p>
    <w:p w:rsidR="004918DA" w:rsidRPr="00532E32" w:rsidRDefault="004918DA" w:rsidP="004918DA">
      <w:pPr>
        <w:pStyle w:val="subsection"/>
      </w:pPr>
      <w:r w:rsidRPr="00532E32">
        <w:tab/>
        <w:t>(1)</w:t>
      </w:r>
      <w:r w:rsidRPr="00532E32">
        <w:tab/>
        <w:t>If the person’s maximum portability period for the payment is an unlimited period, the person’s right to continue to be paid the payment throughout the period of absence is not affected merely by the absence.</w:t>
      </w:r>
    </w:p>
    <w:p w:rsidR="004918DA" w:rsidRPr="00532E32" w:rsidRDefault="004918DA" w:rsidP="004918DA">
      <w:pPr>
        <w:pStyle w:val="notetext"/>
      </w:pPr>
      <w:r w:rsidRPr="00532E32">
        <w:t>Note 1:</w:t>
      </w:r>
      <w:r w:rsidRPr="00532E32">
        <w:tab/>
        <w:t>Section</w:t>
      </w:r>
      <w:r w:rsidR="00D634E3" w:rsidRPr="00532E32">
        <w:t> </w:t>
      </w:r>
      <w:r w:rsidRPr="00532E32">
        <w:t xml:space="preserve">1217 defines the person’s </w:t>
      </w:r>
      <w:r w:rsidRPr="00532E32">
        <w:rPr>
          <w:b/>
          <w:i/>
        </w:rPr>
        <w:t xml:space="preserve">maximum portability period </w:t>
      </w:r>
      <w:r w:rsidRPr="00532E32">
        <w:t>for the payment.</w:t>
      </w:r>
    </w:p>
    <w:p w:rsidR="004918DA" w:rsidRPr="00532E32" w:rsidRDefault="004918DA" w:rsidP="004918DA">
      <w:pPr>
        <w:pStyle w:val="notetext"/>
      </w:pPr>
      <w:r w:rsidRPr="00532E32">
        <w:t>Note 2:</w:t>
      </w:r>
      <w:r w:rsidRPr="00532E32">
        <w:tab/>
        <w:t>However, the person’s rate of payment may be affected after 26 weeks—see Division</w:t>
      </w:r>
      <w:r w:rsidR="00D634E3" w:rsidRPr="00532E32">
        <w:t> </w:t>
      </w:r>
      <w:r w:rsidRPr="00532E32">
        <w:t>3.</w:t>
      </w:r>
    </w:p>
    <w:p w:rsidR="004918DA" w:rsidRPr="00532E32" w:rsidRDefault="004918DA" w:rsidP="004918DA">
      <w:pPr>
        <w:pStyle w:val="subsection"/>
      </w:pPr>
      <w:r w:rsidRPr="00532E32">
        <w:tab/>
        <w:t>(2)</w:t>
      </w:r>
      <w:r w:rsidRPr="00532E32">
        <w:tab/>
        <w:t xml:space="preserve">This section is subject to </w:t>
      </w:r>
      <w:r w:rsidR="00A93C2F" w:rsidRPr="00532E32">
        <w:t>section 1</w:t>
      </w:r>
      <w:r w:rsidRPr="00532E32">
        <w:t>220.</w:t>
      </w:r>
    </w:p>
    <w:p w:rsidR="004918DA" w:rsidRPr="00532E32" w:rsidRDefault="004918DA" w:rsidP="004918DA">
      <w:pPr>
        <w:pStyle w:val="ActHead5"/>
      </w:pPr>
      <w:bookmarkStart w:id="264" w:name="_Toc173519573"/>
      <w:r w:rsidRPr="00532E32">
        <w:rPr>
          <w:rStyle w:val="CharSectno"/>
        </w:rPr>
        <w:t>1215</w:t>
      </w:r>
      <w:r w:rsidRPr="00532E32">
        <w:t xml:space="preserve">  Some payments generally portable with time limit</w:t>
      </w:r>
      <w:bookmarkEnd w:id="264"/>
    </w:p>
    <w:p w:rsidR="004918DA" w:rsidRPr="00532E32" w:rsidRDefault="004918DA" w:rsidP="004918DA">
      <w:pPr>
        <w:pStyle w:val="subsection"/>
      </w:pPr>
      <w:r w:rsidRPr="00532E32">
        <w:tab/>
        <w:t>(1)</w:t>
      </w:r>
      <w:r w:rsidRPr="00532E32">
        <w:tab/>
        <w:t>If the person’s maximum portability period for the payment is not an unlimited period, the following rules apply:</w:t>
      </w:r>
    </w:p>
    <w:p w:rsidR="004918DA" w:rsidRPr="00532E32" w:rsidRDefault="004918DA" w:rsidP="004918DA">
      <w:pPr>
        <w:pStyle w:val="paragraph"/>
      </w:pPr>
      <w:r w:rsidRPr="00532E32">
        <w:tab/>
        <w:t>(a)</w:t>
      </w:r>
      <w:r w:rsidRPr="00532E32">
        <w:tab/>
        <w:t>throughout the person’s portability period for the payment, the person’s right to continue to be paid the payment is not affected merely by the absence;</w:t>
      </w:r>
    </w:p>
    <w:p w:rsidR="004918DA" w:rsidRPr="00532E32" w:rsidRDefault="004918DA" w:rsidP="004918DA">
      <w:pPr>
        <w:pStyle w:val="paragraph"/>
      </w:pPr>
      <w:r w:rsidRPr="00532E32">
        <w:lastRenderedPageBreak/>
        <w:tab/>
        <w:t>(b)</w:t>
      </w:r>
      <w:r w:rsidRPr="00532E32">
        <w:tab/>
        <w:t>throughout so much (if any) of the period of absence as occurs after the end of the person’s portability period for the payment, the payment is not payable to the person.</w:t>
      </w:r>
    </w:p>
    <w:p w:rsidR="004918DA" w:rsidRPr="00532E32" w:rsidRDefault="004918DA" w:rsidP="004918DA">
      <w:pPr>
        <w:pStyle w:val="notetext"/>
      </w:pPr>
      <w:r w:rsidRPr="00532E32">
        <w:t>Note:</w:t>
      </w:r>
      <w:r w:rsidRPr="00532E32">
        <w:tab/>
        <w:t>Section</w:t>
      </w:r>
      <w:r w:rsidR="00D634E3" w:rsidRPr="00532E32">
        <w:t> </w:t>
      </w:r>
      <w:r w:rsidRPr="00532E32">
        <w:t xml:space="preserve">1217 defines the person’s </w:t>
      </w:r>
      <w:r w:rsidRPr="00532E32">
        <w:rPr>
          <w:b/>
          <w:i/>
        </w:rPr>
        <w:t xml:space="preserve">maximum portability period </w:t>
      </w:r>
      <w:r w:rsidRPr="00532E32">
        <w:t xml:space="preserve">and </w:t>
      </w:r>
      <w:r w:rsidRPr="00532E32">
        <w:rPr>
          <w:b/>
          <w:i/>
        </w:rPr>
        <w:t xml:space="preserve">portability period </w:t>
      </w:r>
      <w:r w:rsidRPr="00532E32">
        <w:t>for the payment.</w:t>
      </w:r>
    </w:p>
    <w:p w:rsidR="004918DA" w:rsidRPr="00532E32" w:rsidRDefault="004918DA" w:rsidP="004918DA">
      <w:pPr>
        <w:pStyle w:val="subsection"/>
      </w:pPr>
      <w:r w:rsidRPr="00532E32">
        <w:tab/>
        <w:t>(2)</w:t>
      </w:r>
      <w:r w:rsidRPr="00532E32">
        <w:tab/>
        <w:t xml:space="preserve">This section is subject to Subdivision B of this Division (which contains exceptions) and </w:t>
      </w:r>
      <w:r w:rsidR="00A93C2F" w:rsidRPr="00532E32">
        <w:t>section 1</w:t>
      </w:r>
      <w:r w:rsidRPr="00532E32">
        <w:t>220.</w:t>
      </w:r>
    </w:p>
    <w:p w:rsidR="004918DA" w:rsidRPr="00532E32" w:rsidRDefault="004918DA" w:rsidP="004918DA">
      <w:pPr>
        <w:pStyle w:val="ActHead5"/>
      </w:pPr>
      <w:bookmarkStart w:id="265" w:name="_Toc173519574"/>
      <w:r w:rsidRPr="00532E32">
        <w:rPr>
          <w:rStyle w:val="CharSectno"/>
        </w:rPr>
        <w:t>1216</w:t>
      </w:r>
      <w:r w:rsidRPr="00532E32">
        <w:t xml:space="preserve">  Amounts added to rate</w:t>
      </w:r>
      <w:bookmarkEnd w:id="265"/>
    </w:p>
    <w:p w:rsidR="004918DA" w:rsidRPr="00532E32" w:rsidRDefault="004918DA" w:rsidP="004918DA">
      <w:pPr>
        <w:pStyle w:val="subsection"/>
      </w:pPr>
      <w:r w:rsidRPr="00532E32">
        <w:tab/>
      </w:r>
      <w:r w:rsidR="00413108" w:rsidRPr="00532E32">
        <w:t>(1)</w:t>
      </w:r>
      <w:r w:rsidRPr="00532E32">
        <w:tab/>
        <w:t>During the period of absence, rent assistance, incentive allowance and pharmaceutical allowance are not to be added to the person’s rate under Chapter</w:t>
      </w:r>
      <w:r w:rsidR="00D634E3" w:rsidRPr="00532E32">
        <w:t> </w:t>
      </w:r>
      <w:r w:rsidRPr="00532E32">
        <w:t>3 after whichever of the following times applies:</w:t>
      </w:r>
    </w:p>
    <w:p w:rsidR="004918DA" w:rsidRPr="00532E32" w:rsidRDefault="004918DA" w:rsidP="004918DA">
      <w:pPr>
        <w:pStyle w:val="paragraph"/>
      </w:pPr>
      <w:r w:rsidRPr="00532E32">
        <w:tab/>
        <w:t>(a)</w:t>
      </w:r>
      <w:r w:rsidRPr="00532E32">
        <w:tab/>
        <w:t>if the person’s maximum portability period for the payment is an unlimited period—26 weeks after the period of absence commenced;</w:t>
      </w:r>
    </w:p>
    <w:p w:rsidR="004918DA" w:rsidRPr="00532E32" w:rsidRDefault="004918DA" w:rsidP="004918DA">
      <w:pPr>
        <w:pStyle w:val="paragraph"/>
      </w:pPr>
      <w:r w:rsidRPr="00532E32">
        <w:tab/>
        <w:t>(b)</w:t>
      </w:r>
      <w:r w:rsidRPr="00532E32">
        <w:tab/>
        <w:t>otherwise—the end of the person’s portability period for the payment.</w:t>
      </w:r>
    </w:p>
    <w:p w:rsidR="00CB7E23" w:rsidRPr="00532E32" w:rsidRDefault="00CB7E23" w:rsidP="00CB7E23">
      <w:pPr>
        <w:pStyle w:val="subsection"/>
      </w:pPr>
      <w:bookmarkStart w:id="266" w:name="_Hlk70505869"/>
      <w:r w:rsidRPr="00532E32">
        <w:tab/>
        <w:t>(2)</w:t>
      </w:r>
      <w:r w:rsidRPr="00532E32">
        <w:tab/>
        <w:t>If:</w:t>
      </w:r>
    </w:p>
    <w:p w:rsidR="00CB7E23" w:rsidRPr="00532E32" w:rsidRDefault="00CB7E23" w:rsidP="00CB7E23">
      <w:pPr>
        <w:pStyle w:val="paragraph"/>
      </w:pPr>
      <w:r w:rsidRPr="00532E32">
        <w:tab/>
        <w:t>(a)</w:t>
      </w:r>
      <w:r w:rsidRPr="00532E32">
        <w:tab/>
        <w:t>the Secretary is satisfied that the person’s absence from Australia is temporary; and</w:t>
      </w:r>
    </w:p>
    <w:p w:rsidR="00CB7E23" w:rsidRPr="00532E32" w:rsidRDefault="00CB7E23" w:rsidP="00CB7E23">
      <w:pPr>
        <w:pStyle w:val="paragraph"/>
      </w:pPr>
      <w:r w:rsidRPr="00532E32">
        <w:tab/>
        <w:t>(b)</w:t>
      </w:r>
      <w:r w:rsidRPr="00532E32">
        <w:tab/>
        <w:t>the Secretary is satisfied that the person is unable to return to Australia before the end of the 26 weeks mentioned in paragraph (1)(a) because of an event referred to in subsection (3);</w:t>
      </w:r>
    </w:p>
    <w:p w:rsidR="00CB7E23" w:rsidRPr="00532E32" w:rsidRDefault="00CB7E23" w:rsidP="00CB7E23">
      <w:pPr>
        <w:pStyle w:val="subsection2"/>
      </w:pPr>
      <w:r w:rsidRPr="00532E32">
        <w:t>the Secretary may, in relation to the person, determine that a reference to 26 weeks in paragraph (1)(a) is taken to be a reference to another number of weeks.</w:t>
      </w:r>
    </w:p>
    <w:p w:rsidR="00CB7E23" w:rsidRPr="00532E32" w:rsidRDefault="00CB7E23" w:rsidP="00CB7E23">
      <w:pPr>
        <w:pStyle w:val="subsection"/>
      </w:pPr>
      <w:r w:rsidRPr="00532E32">
        <w:tab/>
        <w:t>(3)</w:t>
      </w:r>
      <w:r w:rsidRPr="00532E32">
        <w:tab/>
        <w:t>The events are the following:</w:t>
      </w:r>
    </w:p>
    <w:p w:rsidR="00CB7E23" w:rsidRPr="00532E32" w:rsidRDefault="00CB7E23" w:rsidP="00CB7E23">
      <w:pPr>
        <w:pStyle w:val="paragraph"/>
      </w:pPr>
      <w:r w:rsidRPr="00532E32">
        <w:tab/>
        <w:t>(a)</w:t>
      </w:r>
      <w:r w:rsidRPr="00532E32">
        <w:tab/>
        <w:t>a serious accident involving the person or a family member of the person;</w:t>
      </w:r>
    </w:p>
    <w:p w:rsidR="00CB7E23" w:rsidRPr="00532E32" w:rsidRDefault="00CB7E23" w:rsidP="00CB7E23">
      <w:pPr>
        <w:pStyle w:val="paragraph"/>
      </w:pPr>
      <w:r w:rsidRPr="00532E32">
        <w:tab/>
        <w:t>(b)</w:t>
      </w:r>
      <w:r w:rsidRPr="00532E32">
        <w:tab/>
        <w:t>a serious illness of the person or a family member of the person;</w:t>
      </w:r>
    </w:p>
    <w:p w:rsidR="00CB7E23" w:rsidRPr="00532E32" w:rsidRDefault="00CB7E23" w:rsidP="00CB7E23">
      <w:pPr>
        <w:pStyle w:val="paragraph"/>
      </w:pPr>
      <w:r w:rsidRPr="00532E32">
        <w:lastRenderedPageBreak/>
        <w:tab/>
        <w:t>(c)</w:t>
      </w:r>
      <w:r w:rsidRPr="00532E32">
        <w:tab/>
        <w:t>the hospitalisation of the person or a family member of the person;</w:t>
      </w:r>
    </w:p>
    <w:p w:rsidR="00CB7E23" w:rsidRPr="00532E32" w:rsidRDefault="00CB7E23" w:rsidP="00CB7E23">
      <w:pPr>
        <w:pStyle w:val="paragraph"/>
      </w:pPr>
      <w:r w:rsidRPr="00532E32">
        <w:tab/>
        <w:t>(d)</w:t>
      </w:r>
      <w:r w:rsidRPr="00532E32">
        <w:tab/>
        <w:t>the death of a family member of the person;</w:t>
      </w:r>
    </w:p>
    <w:p w:rsidR="00CB7E23" w:rsidRPr="00532E32" w:rsidRDefault="00CB7E23" w:rsidP="00CB7E23">
      <w:pPr>
        <w:pStyle w:val="paragraph"/>
      </w:pPr>
      <w:r w:rsidRPr="00532E32">
        <w:tab/>
        <w:t>(e)</w:t>
      </w:r>
      <w:r w:rsidRPr="00532E32">
        <w:tab/>
        <w:t>the person’s involvement in custody proceedings in the country in which the person is located;</w:t>
      </w:r>
    </w:p>
    <w:p w:rsidR="00CB7E23" w:rsidRPr="00532E32" w:rsidRDefault="00CB7E23" w:rsidP="00CB7E23">
      <w:pPr>
        <w:pStyle w:val="paragraph"/>
      </w:pPr>
      <w:r w:rsidRPr="00532E32">
        <w:tab/>
        <w:t>(f)</w:t>
      </w:r>
      <w:r w:rsidRPr="00532E32">
        <w:tab/>
        <w:t>a legal requirement for the person to remain outside Australia in connection with criminal proceedings (other than criminal proceedings in respect of a crime alleged to have been committed by the person);</w:t>
      </w:r>
    </w:p>
    <w:p w:rsidR="00CB7E23" w:rsidRPr="00532E32" w:rsidRDefault="00CB7E23" w:rsidP="00CB7E23">
      <w:pPr>
        <w:pStyle w:val="paragraph"/>
      </w:pPr>
      <w:r w:rsidRPr="00532E32">
        <w:tab/>
        <w:t>(g)</w:t>
      </w:r>
      <w:r w:rsidRPr="00532E32">
        <w:tab/>
        <w:t>robbery or serious crime committed against the person or a family member of the person;</w:t>
      </w:r>
    </w:p>
    <w:p w:rsidR="00CB7E23" w:rsidRPr="00532E32" w:rsidRDefault="00CB7E23" w:rsidP="00CB7E23">
      <w:pPr>
        <w:pStyle w:val="paragraph"/>
      </w:pPr>
      <w:r w:rsidRPr="00532E32">
        <w:tab/>
        <w:t>(h)</w:t>
      </w:r>
      <w:r w:rsidRPr="00532E32">
        <w:tab/>
        <w:t>a natural disaster in the country in which the person is located;</w:t>
      </w:r>
    </w:p>
    <w:p w:rsidR="00CB7E23" w:rsidRPr="00532E32" w:rsidRDefault="00CB7E23" w:rsidP="00CB7E23">
      <w:pPr>
        <w:pStyle w:val="paragraph"/>
      </w:pPr>
      <w:r w:rsidRPr="00532E32">
        <w:tab/>
        <w:t>(i)</w:t>
      </w:r>
      <w:r w:rsidRPr="00532E32">
        <w:tab/>
        <w:t>a public health crisis affecting Australia or the country in which the person is located or both;</w:t>
      </w:r>
    </w:p>
    <w:p w:rsidR="00CB7E23" w:rsidRPr="00532E32" w:rsidRDefault="00CB7E23" w:rsidP="00CB7E23">
      <w:pPr>
        <w:pStyle w:val="paragraph"/>
      </w:pPr>
      <w:r w:rsidRPr="00532E32">
        <w:tab/>
        <w:t>(j)</w:t>
      </w:r>
      <w:r w:rsidRPr="00532E32">
        <w:tab/>
        <w:t>political or social unrest in the country in which the person is located;</w:t>
      </w:r>
    </w:p>
    <w:p w:rsidR="00CB7E23" w:rsidRPr="00532E32" w:rsidRDefault="00CB7E23" w:rsidP="00CB7E23">
      <w:pPr>
        <w:pStyle w:val="paragraph"/>
      </w:pPr>
      <w:r w:rsidRPr="00532E32">
        <w:tab/>
        <w:t>(k)</w:t>
      </w:r>
      <w:r w:rsidRPr="00532E32">
        <w:tab/>
        <w:t>industrial action in the country in which the person is located;</w:t>
      </w:r>
    </w:p>
    <w:p w:rsidR="00CB7E23" w:rsidRPr="00532E32" w:rsidRDefault="00CB7E23" w:rsidP="00CB7E23">
      <w:pPr>
        <w:pStyle w:val="paragraph"/>
      </w:pPr>
      <w:r w:rsidRPr="00532E32">
        <w:tab/>
        <w:t>(l)</w:t>
      </w:r>
      <w:r w:rsidRPr="00532E32">
        <w:tab/>
        <w:t>a war in the country in which the person is located.</w:t>
      </w:r>
    </w:p>
    <w:p w:rsidR="00CB7E23" w:rsidRPr="00532E32" w:rsidRDefault="00CB7E23" w:rsidP="00CB7E23">
      <w:pPr>
        <w:pStyle w:val="subsection"/>
      </w:pPr>
      <w:r w:rsidRPr="00532E32">
        <w:tab/>
        <w:t>(4)</w:t>
      </w:r>
      <w:r w:rsidRPr="00532E32">
        <w:tab/>
        <w:t>The Secretary must not make a determination under subsection (2) unless:</w:t>
      </w:r>
    </w:p>
    <w:p w:rsidR="00CB7E23" w:rsidRPr="00532E32" w:rsidRDefault="00CB7E23" w:rsidP="00CB7E23">
      <w:pPr>
        <w:pStyle w:val="paragraph"/>
      </w:pPr>
      <w:r w:rsidRPr="00532E32">
        <w:tab/>
        <w:t>(a)</w:t>
      </w:r>
      <w:r w:rsidRPr="00532E32">
        <w:tab/>
        <w:t>the event occurred or began during the period of absence; and</w:t>
      </w:r>
    </w:p>
    <w:p w:rsidR="00CB7E23" w:rsidRPr="00532E32" w:rsidRDefault="00CB7E23" w:rsidP="00CB7E23">
      <w:pPr>
        <w:pStyle w:val="paragraph"/>
      </w:pPr>
      <w:r w:rsidRPr="00532E32">
        <w:tab/>
        <w:t>(b)</w:t>
      </w:r>
      <w:r w:rsidRPr="00532E32">
        <w:tab/>
        <w:t>if the event is political or social unrest, industrial action or war—the person is not willingly involved in, or willingly participating in, the event.</w:t>
      </w:r>
    </w:p>
    <w:p w:rsidR="00CB7E23" w:rsidRPr="00532E32" w:rsidRDefault="00CB7E23" w:rsidP="00CB7E23">
      <w:pPr>
        <w:pStyle w:val="subsection"/>
      </w:pPr>
      <w:bookmarkStart w:id="267" w:name="_Hlk72329193"/>
      <w:r w:rsidRPr="00532E32">
        <w:tab/>
        <w:t>(5)</w:t>
      </w:r>
      <w:r w:rsidRPr="00532E32">
        <w:tab/>
        <w:t xml:space="preserve">If the Secretary determines another number (the </w:t>
      </w:r>
      <w:r w:rsidRPr="00532E32">
        <w:rPr>
          <w:b/>
          <w:i/>
        </w:rPr>
        <w:t>new number</w:t>
      </w:r>
      <w:r w:rsidRPr="00532E32">
        <w:t>) of weeks under subsection (2), then, immediately after that determination is made, a reference to a number of weeks in paragraph (1)(a), and each reference to a number of weeks in subsection (2), is taken to be a reference to that new number.</w:t>
      </w:r>
    </w:p>
    <w:p w:rsidR="004918DA" w:rsidRPr="00532E32" w:rsidRDefault="004918DA" w:rsidP="004918DA">
      <w:pPr>
        <w:pStyle w:val="ActHead5"/>
      </w:pPr>
      <w:bookmarkStart w:id="268" w:name="_Toc173519575"/>
      <w:bookmarkEnd w:id="267"/>
      <w:bookmarkEnd w:id="266"/>
      <w:r w:rsidRPr="00532E32">
        <w:rPr>
          <w:rStyle w:val="CharSectno"/>
        </w:rPr>
        <w:lastRenderedPageBreak/>
        <w:t>1217</w:t>
      </w:r>
      <w:r w:rsidRPr="00532E32">
        <w:t xml:space="preserve">  Meaning of </w:t>
      </w:r>
      <w:r w:rsidRPr="00532E32">
        <w:rPr>
          <w:i/>
        </w:rPr>
        <w:t>maximum portability period</w:t>
      </w:r>
      <w:r w:rsidRPr="00532E32">
        <w:t xml:space="preserve">, </w:t>
      </w:r>
      <w:r w:rsidRPr="00532E32">
        <w:rPr>
          <w:i/>
        </w:rPr>
        <w:t>allowable absence</w:t>
      </w:r>
      <w:r w:rsidRPr="00532E32">
        <w:t xml:space="preserve"> and </w:t>
      </w:r>
      <w:r w:rsidRPr="00532E32">
        <w:rPr>
          <w:i/>
        </w:rPr>
        <w:t>portability period</w:t>
      </w:r>
      <w:bookmarkEnd w:id="268"/>
    </w:p>
    <w:p w:rsidR="004918DA" w:rsidRPr="00532E32" w:rsidRDefault="004918DA" w:rsidP="004918DA">
      <w:pPr>
        <w:pStyle w:val="SubsectionHead"/>
      </w:pPr>
      <w:r w:rsidRPr="00532E32">
        <w:t>Meanin</w:t>
      </w:r>
      <w:r w:rsidR="00E46662" w:rsidRPr="00532E32">
        <w:t>g of maximum portability period</w:t>
      </w:r>
    </w:p>
    <w:p w:rsidR="004918DA" w:rsidRPr="00532E32" w:rsidRDefault="004918DA" w:rsidP="004918DA">
      <w:pPr>
        <w:pStyle w:val="subsection"/>
      </w:pPr>
      <w:r w:rsidRPr="00532E32">
        <w:tab/>
        <w:t>(1)</w:t>
      </w:r>
      <w:r w:rsidRPr="00532E32">
        <w:tab/>
        <w:t xml:space="preserve">The person’s </w:t>
      </w:r>
      <w:r w:rsidRPr="00532E32">
        <w:rPr>
          <w:b/>
          <w:i/>
        </w:rPr>
        <w:t xml:space="preserve">maximum portability period </w:t>
      </w:r>
      <w:r w:rsidRPr="00532E32">
        <w:t xml:space="preserve">for the payment is the period referred to in column 5 of the table at the end of this section (the </w:t>
      </w:r>
      <w:r w:rsidRPr="00532E32">
        <w:rPr>
          <w:b/>
          <w:i/>
        </w:rPr>
        <w:t>table</w:t>
      </w:r>
      <w:r w:rsidRPr="00532E32">
        <w:t>) that is applicable to:</w:t>
      </w:r>
    </w:p>
    <w:p w:rsidR="004918DA" w:rsidRPr="00532E32" w:rsidRDefault="004918DA" w:rsidP="004918DA">
      <w:pPr>
        <w:pStyle w:val="paragraph"/>
      </w:pPr>
      <w:r w:rsidRPr="00532E32">
        <w:tab/>
        <w:t>(a)</w:t>
      </w:r>
      <w:r w:rsidRPr="00532E32">
        <w:tab/>
        <w:t>the payment (as specified in column 2 of the table); and</w:t>
      </w:r>
    </w:p>
    <w:p w:rsidR="004918DA" w:rsidRPr="00532E32" w:rsidRDefault="004918DA" w:rsidP="004918DA">
      <w:pPr>
        <w:pStyle w:val="paragraph"/>
      </w:pPr>
      <w:r w:rsidRPr="00532E32">
        <w:tab/>
        <w:t>(b)</w:t>
      </w:r>
      <w:r w:rsidRPr="00532E32">
        <w:tab/>
        <w:t>the class of persons to which the person belongs (as specified in column 3 of the table).</w:t>
      </w:r>
    </w:p>
    <w:p w:rsidR="004918DA" w:rsidRPr="00532E32" w:rsidRDefault="004918DA" w:rsidP="004918DA">
      <w:pPr>
        <w:pStyle w:val="SubsectionHead"/>
      </w:pPr>
      <w:r w:rsidRPr="00532E32">
        <w:t>Meaning of allowable absence</w:t>
      </w:r>
    </w:p>
    <w:p w:rsidR="004918DA" w:rsidRPr="00532E32" w:rsidRDefault="004918DA" w:rsidP="004918DA">
      <w:pPr>
        <w:pStyle w:val="subsection"/>
      </w:pPr>
      <w:r w:rsidRPr="00532E32">
        <w:tab/>
        <w:t>(2)</w:t>
      </w:r>
      <w:r w:rsidRPr="00532E32">
        <w:tab/>
        <w:t>The person’s absence is an allowable absence in relation to the payment at a particular time if, at that time:</w:t>
      </w:r>
    </w:p>
    <w:p w:rsidR="004918DA" w:rsidRPr="00532E32" w:rsidRDefault="004918DA" w:rsidP="004918DA">
      <w:pPr>
        <w:pStyle w:val="paragraph"/>
      </w:pPr>
      <w:r w:rsidRPr="00532E32">
        <w:tab/>
        <w:t>(a)</w:t>
      </w:r>
      <w:r w:rsidRPr="00532E32">
        <w:tab/>
        <w:t>it is an absence specified in column 4 of the item in the table at the end of this section that is applicable to the payment and the person; and</w:t>
      </w:r>
    </w:p>
    <w:p w:rsidR="00E35B9C" w:rsidRPr="00532E32" w:rsidRDefault="00E35B9C" w:rsidP="00E35B9C">
      <w:pPr>
        <w:pStyle w:val="paragraph"/>
      </w:pPr>
      <w:r w:rsidRPr="00532E32">
        <w:tab/>
        <w:t>(b)</w:t>
      </w:r>
      <w:r w:rsidRPr="00532E32">
        <w:tab/>
        <w:t>except where an unlimited absence is specified in column 5 of the item or a provision of Subdivision B applies, the absence does not:</w:t>
      </w:r>
    </w:p>
    <w:p w:rsidR="00E35B9C" w:rsidRPr="00532E32" w:rsidRDefault="00E35B9C" w:rsidP="00E35B9C">
      <w:pPr>
        <w:pStyle w:val="paragraphsub"/>
      </w:pPr>
      <w:r w:rsidRPr="00532E32">
        <w:tab/>
        <w:t>(i)</w:t>
      </w:r>
      <w:r w:rsidRPr="00532E32">
        <w:tab/>
        <w:t>exceed the period specified in column 5 of that item; or</w:t>
      </w:r>
    </w:p>
    <w:p w:rsidR="00E35B9C" w:rsidRPr="00532E32" w:rsidRDefault="00E35B9C" w:rsidP="00E35B9C">
      <w:pPr>
        <w:pStyle w:val="paragraphsub"/>
      </w:pPr>
      <w:r w:rsidRPr="00532E32">
        <w:tab/>
        <w:t>(ii)</w:t>
      </w:r>
      <w:r w:rsidRPr="00532E32">
        <w:tab/>
        <w:t>in the case of item</w:t>
      </w:r>
      <w:r w:rsidR="00D634E3" w:rsidRPr="00532E32">
        <w:t> </w:t>
      </w:r>
      <w:r w:rsidRPr="00532E32">
        <w:t>2—cause the total number of days (whether consecutive or not) of the person’s temporary absence from Australia in the last 12 months to exceed 28, ignoring days in accordance with that item.</w:t>
      </w:r>
    </w:p>
    <w:p w:rsidR="004918DA" w:rsidRPr="00532E32" w:rsidRDefault="004918DA" w:rsidP="004918DA">
      <w:pPr>
        <w:pStyle w:val="SubsectionHead"/>
      </w:pPr>
      <w:r w:rsidRPr="00532E32">
        <w:t>Meaning of portability period</w:t>
      </w:r>
      <w:r w:rsidRPr="00532E32">
        <w:rPr>
          <w:b/>
        </w:rPr>
        <w:t xml:space="preserve"> </w:t>
      </w:r>
      <w:r w:rsidRPr="00532E32">
        <w:t>if unlimited maximum portability period</w:t>
      </w:r>
    </w:p>
    <w:p w:rsidR="004918DA" w:rsidRPr="00532E32" w:rsidRDefault="004918DA" w:rsidP="004918DA">
      <w:pPr>
        <w:pStyle w:val="subsection"/>
      </w:pPr>
      <w:r w:rsidRPr="00532E32">
        <w:tab/>
        <w:t>(3)</w:t>
      </w:r>
      <w:r w:rsidRPr="00532E32">
        <w:tab/>
        <w:t xml:space="preserve">If the person’s maximum portability period for the payment is an unlimited period, the person’s </w:t>
      </w:r>
      <w:r w:rsidRPr="00532E32">
        <w:rPr>
          <w:b/>
          <w:i/>
        </w:rPr>
        <w:t>portability period</w:t>
      </w:r>
      <w:r w:rsidRPr="00532E32">
        <w:t xml:space="preserve"> for the payment, in relation to the period of absence, is an unlimited period beginning at the commencement of the period of absence.</w:t>
      </w:r>
    </w:p>
    <w:p w:rsidR="004918DA" w:rsidRPr="00532E32" w:rsidRDefault="004918DA" w:rsidP="004918DA">
      <w:pPr>
        <w:pStyle w:val="SubsectionHead"/>
      </w:pPr>
      <w:r w:rsidRPr="00532E32">
        <w:lastRenderedPageBreak/>
        <w:t>Meaning of portability period</w:t>
      </w:r>
      <w:r w:rsidRPr="00532E32">
        <w:rPr>
          <w:b/>
        </w:rPr>
        <w:t xml:space="preserve"> </w:t>
      </w:r>
      <w:r w:rsidRPr="00532E32">
        <w:t>if maximum portability period limited</w:t>
      </w:r>
    </w:p>
    <w:p w:rsidR="004918DA" w:rsidRPr="00532E32" w:rsidRDefault="004918DA" w:rsidP="004918DA">
      <w:pPr>
        <w:pStyle w:val="subsection"/>
      </w:pPr>
      <w:r w:rsidRPr="00532E32">
        <w:tab/>
        <w:t>(4)</w:t>
      </w:r>
      <w:r w:rsidRPr="00532E32">
        <w:tab/>
        <w:t xml:space="preserve">If the person’s maximum portability period for the payment is </w:t>
      </w:r>
      <w:r w:rsidR="00E35B9C" w:rsidRPr="00532E32">
        <w:t>not an unlimited period</w:t>
      </w:r>
      <w:r w:rsidRPr="00532E32">
        <w:t xml:space="preserve">, the person’s </w:t>
      </w:r>
      <w:r w:rsidRPr="00532E32">
        <w:rPr>
          <w:b/>
          <w:i/>
        </w:rPr>
        <w:t>portability period</w:t>
      </w:r>
      <w:r w:rsidRPr="00532E32">
        <w:t xml:space="preserve"> for the payment, in relation to the period of absence, is the period:</w:t>
      </w:r>
    </w:p>
    <w:p w:rsidR="004918DA" w:rsidRPr="00532E32" w:rsidRDefault="004918DA" w:rsidP="004918DA">
      <w:pPr>
        <w:pStyle w:val="paragraph"/>
      </w:pPr>
      <w:r w:rsidRPr="00532E32">
        <w:tab/>
        <w:t>(a)</w:t>
      </w:r>
      <w:r w:rsidRPr="00532E32">
        <w:tab/>
        <w:t>beginning at the commencemen</w:t>
      </w:r>
      <w:r w:rsidR="00E46662" w:rsidRPr="00532E32">
        <w:t>t of the period of absence; and</w:t>
      </w:r>
    </w:p>
    <w:p w:rsidR="004918DA" w:rsidRPr="00532E32" w:rsidRDefault="004918DA" w:rsidP="004918DA">
      <w:pPr>
        <w:pStyle w:val="paragraph"/>
      </w:pPr>
      <w:r w:rsidRPr="00532E32">
        <w:tab/>
        <w:t>(b)</w:t>
      </w:r>
      <w:r w:rsidRPr="00532E32">
        <w:tab/>
        <w:t>ending at the earlier of the following times:</w:t>
      </w:r>
    </w:p>
    <w:p w:rsidR="004918DA" w:rsidRPr="00532E32" w:rsidRDefault="004918DA" w:rsidP="004918DA">
      <w:pPr>
        <w:pStyle w:val="paragraphsub"/>
      </w:pPr>
      <w:r w:rsidRPr="00532E32">
        <w:tab/>
        <w:t>(i)</w:t>
      </w:r>
      <w:r w:rsidRPr="00532E32">
        <w:tab/>
        <w:t>the first time during the period of absence at which the absence is not an allowable absence in relation to the payment;</w:t>
      </w:r>
    </w:p>
    <w:p w:rsidR="004918DA" w:rsidRPr="00532E32" w:rsidRDefault="004918DA" w:rsidP="004918DA">
      <w:pPr>
        <w:pStyle w:val="paragraphsub"/>
      </w:pPr>
      <w:r w:rsidRPr="00532E32">
        <w:tab/>
        <w:t>(ii)</w:t>
      </w:r>
      <w:r w:rsidRPr="00532E32">
        <w:tab/>
        <w:t>the end of the period that is the person’s maximum portability period for the payment.</w:t>
      </w:r>
    </w:p>
    <w:p w:rsidR="004918DA" w:rsidRPr="00532E32" w:rsidRDefault="004918DA" w:rsidP="00C5597F">
      <w:pPr>
        <w:pStyle w:val="noteToPara"/>
      </w:pPr>
      <w:r w:rsidRPr="00532E32">
        <w:t>Note:</w:t>
      </w:r>
      <w:r w:rsidRPr="00532E32">
        <w:tab/>
        <w:t xml:space="preserve">People will be required (under the </w:t>
      </w:r>
      <w:r w:rsidRPr="00532E32">
        <w:rPr>
          <w:i/>
        </w:rPr>
        <w:t>Social Security (Administration) Act 1999</w:t>
      </w:r>
      <w:r w:rsidRPr="00532E32">
        <w:t>) to notify changes in circumstance.</w:t>
      </w:r>
    </w:p>
    <w:p w:rsidR="004918DA" w:rsidRPr="00532E32" w:rsidRDefault="004918DA" w:rsidP="004918DA">
      <w:pPr>
        <w:pStyle w:val="Tabletext"/>
      </w:pPr>
    </w:p>
    <w:tbl>
      <w:tblPr>
        <w:tblW w:w="732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8"/>
        <w:gridCol w:w="1274"/>
        <w:gridCol w:w="1246"/>
        <w:gridCol w:w="1915"/>
        <w:gridCol w:w="1808"/>
      </w:tblGrid>
      <w:tr w:rsidR="004918DA" w:rsidRPr="00532E32" w:rsidTr="0033154D">
        <w:trPr>
          <w:cantSplit/>
          <w:tblHeader/>
        </w:trPr>
        <w:tc>
          <w:tcPr>
            <w:tcW w:w="7321" w:type="dxa"/>
            <w:gridSpan w:val="5"/>
            <w:tcBorders>
              <w:top w:val="single" w:sz="12" w:space="0" w:color="auto"/>
              <w:left w:val="nil"/>
              <w:bottom w:val="nil"/>
              <w:right w:val="nil"/>
            </w:tcBorders>
          </w:tcPr>
          <w:p w:rsidR="004918DA" w:rsidRPr="00532E32" w:rsidRDefault="004918DA" w:rsidP="00A1317B">
            <w:pPr>
              <w:pStyle w:val="Tabletext"/>
              <w:keepNext/>
              <w:keepLines/>
            </w:pPr>
            <w:r w:rsidRPr="00532E32">
              <w:rPr>
                <w:b/>
              </w:rPr>
              <w:t>Portability of social security payments</w:t>
            </w:r>
          </w:p>
        </w:tc>
      </w:tr>
      <w:tr w:rsidR="0033154D" w:rsidRPr="00532E32" w:rsidTr="00A1317B">
        <w:trPr>
          <w:cantSplit/>
          <w:tblHeader/>
        </w:trPr>
        <w:tc>
          <w:tcPr>
            <w:tcW w:w="1078" w:type="dxa"/>
            <w:tcBorders>
              <w:top w:val="single" w:sz="6" w:space="0" w:color="auto"/>
              <w:left w:val="nil"/>
              <w:bottom w:val="nil"/>
              <w:right w:val="nil"/>
            </w:tcBorders>
          </w:tcPr>
          <w:p w:rsidR="004918DA" w:rsidRPr="00532E32" w:rsidRDefault="004918DA" w:rsidP="00A1317B">
            <w:pPr>
              <w:pStyle w:val="Tabletext"/>
              <w:keepNext/>
              <w:keepLines/>
            </w:pPr>
            <w:r w:rsidRPr="00532E32">
              <w:rPr>
                <w:b/>
              </w:rPr>
              <w:t>Column 1</w:t>
            </w:r>
          </w:p>
        </w:tc>
        <w:tc>
          <w:tcPr>
            <w:tcW w:w="1274" w:type="dxa"/>
            <w:tcBorders>
              <w:top w:val="single" w:sz="6" w:space="0" w:color="auto"/>
              <w:left w:val="nil"/>
              <w:bottom w:val="nil"/>
              <w:right w:val="nil"/>
            </w:tcBorders>
          </w:tcPr>
          <w:p w:rsidR="004918DA" w:rsidRPr="00532E32" w:rsidRDefault="004918DA" w:rsidP="00A1317B">
            <w:pPr>
              <w:pStyle w:val="Tabletext"/>
              <w:keepNext/>
              <w:keepLines/>
            </w:pPr>
            <w:r w:rsidRPr="00532E32">
              <w:rPr>
                <w:b/>
              </w:rPr>
              <w:t>Column 2</w:t>
            </w:r>
          </w:p>
        </w:tc>
        <w:tc>
          <w:tcPr>
            <w:tcW w:w="1246" w:type="dxa"/>
            <w:tcBorders>
              <w:top w:val="single" w:sz="6" w:space="0" w:color="auto"/>
              <w:left w:val="nil"/>
              <w:bottom w:val="nil"/>
              <w:right w:val="nil"/>
            </w:tcBorders>
          </w:tcPr>
          <w:p w:rsidR="004918DA" w:rsidRPr="00532E32" w:rsidRDefault="004918DA" w:rsidP="00A1317B">
            <w:pPr>
              <w:pStyle w:val="Tabletext"/>
              <w:keepNext/>
              <w:keepLines/>
            </w:pPr>
            <w:r w:rsidRPr="00532E32">
              <w:rPr>
                <w:b/>
              </w:rPr>
              <w:t>Column 3</w:t>
            </w:r>
          </w:p>
        </w:tc>
        <w:tc>
          <w:tcPr>
            <w:tcW w:w="1915" w:type="dxa"/>
            <w:tcBorders>
              <w:top w:val="single" w:sz="6" w:space="0" w:color="auto"/>
              <w:left w:val="nil"/>
              <w:bottom w:val="nil"/>
              <w:right w:val="nil"/>
            </w:tcBorders>
          </w:tcPr>
          <w:p w:rsidR="004918DA" w:rsidRPr="00532E32" w:rsidRDefault="004918DA" w:rsidP="00A1317B">
            <w:pPr>
              <w:pStyle w:val="Tabletext"/>
              <w:keepNext/>
              <w:keepLines/>
            </w:pPr>
            <w:r w:rsidRPr="00532E32">
              <w:rPr>
                <w:b/>
              </w:rPr>
              <w:t>Column 4</w:t>
            </w:r>
          </w:p>
        </w:tc>
        <w:tc>
          <w:tcPr>
            <w:tcW w:w="1808" w:type="dxa"/>
            <w:tcBorders>
              <w:top w:val="single" w:sz="6" w:space="0" w:color="auto"/>
              <w:left w:val="nil"/>
              <w:bottom w:val="nil"/>
              <w:right w:val="nil"/>
            </w:tcBorders>
          </w:tcPr>
          <w:p w:rsidR="004918DA" w:rsidRPr="00532E32" w:rsidRDefault="004918DA" w:rsidP="00A1317B">
            <w:pPr>
              <w:pStyle w:val="Tabletext"/>
              <w:keepNext/>
              <w:keepLines/>
            </w:pPr>
            <w:r w:rsidRPr="00532E32">
              <w:rPr>
                <w:b/>
              </w:rPr>
              <w:t>Column 5</w:t>
            </w:r>
          </w:p>
        </w:tc>
      </w:tr>
      <w:tr w:rsidR="0033154D" w:rsidRPr="00532E32" w:rsidTr="00147605">
        <w:trPr>
          <w:cantSplit/>
          <w:tblHeader/>
        </w:trPr>
        <w:tc>
          <w:tcPr>
            <w:tcW w:w="1078" w:type="dxa"/>
            <w:tcBorders>
              <w:top w:val="nil"/>
              <w:left w:val="nil"/>
              <w:bottom w:val="single" w:sz="12" w:space="0" w:color="auto"/>
              <w:right w:val="nil"/>
            </w:tcBorders>
          </w:tcPr>
          <w:p w:rsidR="004918DA" w:rsidRPr="00532E32" w:rsidRDefault="004918DA" w:rsidP="00A1317B">
            <w:pPr>
              <w:pStyle w:val="Tabletext"/>
              <w:keepNext/>
              <w:keepLines/>
            </w:pPr>
            <w:r w:rsidRPr="00532E32">
              <w:rPr>
                <w:b/>
              </w:rPr>
              <w:t>Item</w:t>
            </w:r>
          </w:p>
        </w:tc>
        <w:tc>
          <w:tcPr>
            <w:tcW w:w="1274" w:type="dxa"/>
            <w:tcBorders>
              <w:top w:val="nil"/>
              <w:left w:val="nil"/>
              <w:bottom w:val="single" w:sz="12" w:space="0" w:color="auto"/>
              <w:right w:val="nil"/>
            </w:tcBorders>
          </w:tcPr>
          <w:p w:rsidR="004918DA" w:rsidRPr="00532E32" w:rsidRDefault="004918DA" w:rsidP="00A1317B">
            <w:pPr>
              <w:pStyle w:val="Tabletext"/>
              <w:keepNext/>
              <w:keepLines/>
            </w:pPr>
            <w:r w:rsidRPr="00532E32">
              <w:rPr>
                <w:b/>
              </w:rPr>
              <w:t>Payment</w:t>
            </w:r>
          </w:p>
        </w:tc>
        <w:tc>
          <w:tcPr>
            <w:tcW w:w="1246" w:type="dxa"/>
            <w:tcBorders>
              <w:top w:val="nil"/>
              <w:left w:val="nil"/>
              <w:bottom w:val="single" w:sz="12" w:space="0" w:color="auto"/>
              <w:right w:val="nil"/>
            </w:tcBorders>
          </w:tcPr>
          <w:p w:rsidR="004918DA" w:rsidRPr="00532E32" w:rsidRDefault="004918DA" w:rsidP="00A1317B">
            <w:pPr>
              <w:pStyle w:val="Tabletext"/>
              <w:keepNext/>
              <w:keepLines/>
            </w:pPr>
            <w:r w:rsidRPr="00532E32">
              <w:rPr>
                <w:b/>
              </w:rPr>
              <w:t>Person</w:t>
            </w:r>
          </w:p>
        </w:tc>
        <w:tc>
          <w:tcPr>
            <w:tcW w:w="1915" w:type="dxa"/>
            <w:tcBorders>
              <w:top w:val="nil"/>
              <w:left w:val="nil"/>
              <w:bottom w:val="single" w:sz="12" w:space="0" w:color="auto"/>
              <w:right w:val="nil"/>
            </w:tcBorders>
          </w:tcPr>
          <w:p w:rsidR="004918DA" w:rsidRPr="00532E32" w:rsidRDefault="004918DA" w:rsidP="00A1317B">
            <w:pPr>
              <w:pStyle w:val="Tabletext"/>
              <w:keepNext/>
              <w:keepLines/>
            </w:pPr>
            <w:r w:rsidRPr="00532E32">
              <w:rPr>
                <w:b/>
              </w:rPr>
              <w:t>Absence</w:t>
            </w:r>
          </w:p>
        </w:tc>
        <w:tc>
          <w:tcPr>
            <w:tcW w:w="1808" w:type="dxa"/>
            <w:tcBorders>
              <w:top w:val="nil"/>
              <w:left w:val="nil"/>
              <w:bottom w:val="single" w:sz="12" w:space="0" w:color="auto"/>
              <w:right w:val="nil"/>
            </w:tcBorders>
          </w:tcPr>
          <w:p w:rsidR="004918DA" w:rsidRPr="00532E32" w:rsidRDefault="004918DA" w:rsidP="00A1317B">
            <w:pPr>
              <w:pStyle w:val="Tabletext"/>
              <w:keepNext/>
              <w:keepLines/>
            </w:pPr>
            <w:r w:rsidRPr="00532E32">
              <w:rPr>
                <w:b/>
              </w:rPr>
              <w:t xml:space="preserve">Maximum portability period </w:t>
            </w:r>
          </w:p>
        </w:tc>
      </w:tr>
      <w:tr w:rsidR="0033154D" w:rsidRPr="00532E32" w:rsidTr="00147605">
        <w:trPr>
          <w:cantSplit/>
        </w:trPr>
        <w:tc>
          <w:tcPr>
            <w:tcW w:w="1078" w:type="dxa"/>
            <w:tcBorders>
              <w:top w:val="single" w:sz="12" w:space="0" w:color="auto"/>
              <w:left w:val="nil"/>
              <w:bottom w:val="single" w:sz="6" w:space="0" w:color="auto"/>
              <w:right w:val="nil"/>
            </w:tcBorders>
            <w:shd w:val="clear" w:color="auto" w:fill="auto"/>
          </w:tcPr>
          <w:p w:rsidR="004918DA" w:rsidRPr="00532E32" w:rsidRDefault="004918DA" w:rsidP="004918DA">
            <w:pPr>
              <w:pStyle w:val="Tabletext"/>
            </w:pPr>
            <w:r w:rsidRPr="00532E32">
              <w:t>1</w:t>
            </w:r>
          </w:p>
        </w:tc>
        <w:tc>
          <w:tcPr>
            <w:tcW w:w="1274" w:type="dxa"/>
            <w:tcBorders>
              <w:top w:val="single" w:sz="12" w:space="0" w:color="auto"/>
              <w:left w:val="nil"/>
              <w:bottom w:val="single" w:sz="6" w:space="0" w:color="auto"/>
              <w:right w:val="nil"/>
            </w:tcBorders>
            <w:shd w:val="clear" w:color="auto" w:fill="auto"/>
          </w:tcPr>
          <w:p w:rsidR="004918DA" w:rsidRPr="00532E32" w:rsidRDefault="004918DA" w:rsidP="004918DA">
            <w:pPr>
              <w:pStyle w:val="Tabletext"/>
            </w:pPr>
            <w:r w:rsidRPr="00532E32">
              <w:t>Age pension</w:t>
            </w:r>
          </w:p>
        </w:tc>
        <w:tc>
          <w:tcPr>
            <w:tcW w:w="1246" w:type="dxa"/>
            <w:tcBorders>
              <w:top w:val="single" w:sz="12" w:space="0" w:color="auto"/>
              <w:left w:val="nil"/>
              <w:bottom w:val="single" w:sz="6" w:space="0" w:color="auto"/>
              <w:right w:val="nil"/>
            </w:tcBorders>
            <w:shd w:val="clear" w:color="auto" w:fill="auto"/>
          </w:tcPr>
          <w:p w:rsidR="004918DA" w:rsidRPr="00532E32" w:rsidRDefault="004918DA" w:rsidP="004918DA">
            <w:pPr>
              <w:pStyle w:val="Tabletext"/>
            </w:pPr>
            <w:r w:rsidRPr="00532E32">
              <w:t>All persons</w:t>
            </w:r>
          </w:p>
        </w:tc>
        <w:tc>
          <w:tcPr>
            <w:tcW w:w="1915" w:type="dxa"/>
            <w:tcBorders>
              <w:top w:val="single" w:sz="12" w:space="0" w:color="auto"/>
              <w:left w:val="nil"/>
              <w:bottom w:val="single" w:sz="6" w:space="0" w:color="auto"/>
              <w:right w:val="nil"/>
            </w:tcBorders>
            <w:shd w:val="clear" w:color="auto" w:fill="auto"/>
          </w:tcPr>
          <w:p w:rsidR="004918DA" w:rsidRPr="00532E32" w:rsidRDefault="004918DA" w:rsidP="004918DA">
            <w:pPr>
              <w:pStyle w:val="Tabletext"/>
            </w:pPr>
            <w:r w:rsidRPr="00532E32">
              <w:t>Any absence</w:t>
            </w:r>
          </w:p>
        </w:tc>
        <w:tc>
          <w:tcPr>
            <w:tcW w:w="1808" w:type="dxa"/>
            <w:tcBorders>
              <w:top w:val="single" w:sz="12" w:space="0" w:color="auto"/>
              <w:left w:val="nil"/>
              <w:bottom w:val="single" w:sz="6" w:space="0" w:color="auto"/>
              <w:right w:val="nil"/>
            </w:tcBorders>
            <w:shd w:val="clear" w:color="auto" w:fill="auto"/>
          </w:tcPr>
          <w:p w:rsidR="004918DA" w:rsidRPr="00532E32" w:rsidRDefault="004918DA" w:rsidP="004918DA">
            <w:pPr>
              <w:pStyle w:val="Tabletext"/>
            </w:pPr>
            <w:r w:rsidRPr="00532E32">
              <w:t>Unlimited period</w:t>
            </w:r>
          </w:p>
        </w:tc>
      </w:tr>
      <w:tr w:rsidR="00EA67D6" w:rsidRPr="00532E32" w:rsidTr="00887C10">
        <w:trPr>
          <w:cantSplit/>
        </w:trPr>
        <w:tc>
          <w:tcPr>
            <w:tcW w:w="1078" w:type="dxa"/>
            <w:tcBorders>
              <w:top w:val="single" w:sz="6" w:space="0" w:color="auto"/>
              <w:left w:val="nil"/>
              <w:bottom w:val="single" w:sz="6" w:space="0" w:color="auto"/>
              <w:right w:val="nil"/>
            </w:tcBorders>
            <w:shd w:val="clear" w:color="auto" w:fill="auto"/>
          </w:tcPr>
          <w:p w:rsidR="00EA67D6" w:rsidRPr="00532E32" w:rsidRDefault="00EA67D6" w:rsidP="004918DA">
            <w:pPr>
              <w:pStyle w:val="Tabletext"/>
            </w:pPr>
            <w:r w:rsidRPr="00532E32">
              <w:lastRenderedPageBreak/>
              <w:t>2</w:t>
            </w:r>
          </w:p>
        </w:tc>
        <w:tc>
          <w:tcPr>
            <w:tcW w:w="1274" w:type="dxa"/>
            <w:tcBorders>
              <w:top w:val="single" w:sz="6" w:space="0" w:color="auto"/>
              <w:left w:val="nil"/>
              <w:bottom w:val="single" w:sz="6" w:space="0" w:color="auto"/>
              <w:right w:val="nil"/>
            </w:tcBorders>
            <w:shd w:val="clear" w:color="auto" w:fill="auto"/>
          </w:tcPr>
          <w:p w:rsidR="00EA67D6" w:rsidRPr="00532E32" w:rsidRDefault="00EA67D6" w:rsidP="004918DA">
            <w:pPr>
              <w:pStyle w:val="Tabletext"/>
            </w:pPr>
            <w:r w:rsidRPr="00532E32">
              <w:t>Disability support pension</w:t>
            </w:r>
          </w:p>
        </w:tc>
        <w:tc>
          <w:tcPr>
            <w:tcW w:w="1246" w:type="dxa"/>
            <w:tcBorders>
              <w:top w:val="single" w:sz="6" w:space="0" w:color="auto"/>
              <w:left w:val="nil"/>
              <w:bottom w:val="single" w:sz="6" w:space="0" w:color="auto"/>
              <w:right w:val="nil"/>
            </w:tcBorders>
            <w:shd w:val="clear" w:color="auto" w:fill="auto"/>
          </w:tcPr>
          <w:p w:rsidR="00EA67D6" w:rsidRPr="00532E32" w:rsidRDefault="00EA67D6" w:rsidP="004918DA">
            <w:pPr>
              <w:pStyle w:val="Tabletext"/>
            </w:pPr>
            <w:r w:rsidRPr="00532E32">
              <w:t>Australian resident disability support pensioner</w:t>
            </w:r>
          </w:p>
        </w:tc>
        <w:tc>
          <w:tcPr>
            <w:tcW w:w="1915" w:type="dxa"/>
            <w:tcBorders>
              <w:top w:val="single" w:sz="6" w:space="0" w:color="auto"/>
              <w:left w:val="nil"/>
              <w:bottom w:val="single" w:sz="6" w:space="0" w:color="auto"/>
              <w:right w:val="nil"/>
            </w:tcBorders>
            <w:shd w:val="clear" w:color="auto" w:fill="auto"/>
          </w:tcPr>
          <w:p w:rsidR="00EA67D6" w:rsidRPr="00532E32" w:rsidRDefault="00EA67D6" w:rsidP="00CE7B27">
            <w:pPr>
              <w:pStyle w:val="Tabletext"/>
            </w:pPr>
            <w:r w:rsidRPr="00532E32">
              <w:t>Any temporary absence, except for any of the following purposes:</w:t>
            </w:r>
          </w:p>
          <w:p w:rsidR="00EA67D6" w:rsidRPr="00532E32" w:rsidRDefault="00EA67D6" w:rsidP="00CE7B27">
            <w:pPr>
              <w:pStyle w:val="Tablea"/>
            </w:pPr>
            <w:r w:rsidRPr="00532E32">
              <w:t>(a) to seek eligible medical treatment;</w:t>
            </w:r>
          </w:p>
          <w:p w:rsidR="00EA67D6" w:rsidRPr="00532E32" w:rsidRDefault="00EA67D6" w:rsidP="00CE7B27">
            <w:pPr>
              <w:pStyle w:val="Tablea"/>
            </w:pPr>
            <w:r w:rsidRPr="00532E32">
              <w:t>(b) to attend to an acute family crisis;</w:t>
            </w:r>
          </w:p>
          <w:p w:rsidR="00EA67D6" w:rsidRPr="00532E32" w:rsidRDefault="00EA67D6" w:rsidP="00FA7BE5">
            <w:pPr>
              <w:pStyle w:val="Tablea"/>
            </w:pPr>
            <w:r w:rsidRPr="00532E32">
              <w:t>(c) for a humanitarian purpose</w:t>
            </w:r>
          </w:p>
        </w:tc>
        <w:tc>
          <w:tcPr>
            <w:tcW w:w="1808" w:type="dxa"/>
            <w:tcBorders>
              <w:top w:val="single" w:sz="6" w:space="0" w:color="auto"/>
              <w:left w:val="nil"/>
              <w:bottom w:val="single" w:sz="6" w:space="0" w:color="auto"/>
              <w:right w:val="nil"/>
            </w:tcBorders>
            <w:shd w:val="clear" w:color="auto" w:fill="auto"/>
          </w:tcPr>
          <w:p w:rsidR="00EA67D6" w:rsidRPr="00532E32" w:rsidRDefault="00EA67D6" w:rsidP="004918DA">
            <w:pPr>
              <w:pStyle w:val="Tabletext"/>
            </w:pPr>
            <w:r w:rsidRPr="00532E32">
              <w:t xml:space="preserve">A total of 28 days (whether consecutive or not) of temporary absence from Australia for any purpose in the last 12 months, ignoring days on which the person was not receiving disability support pension (but see also </w:t>
            </w:r>
            <w:r w:rsidR="000D013E">
              <w:t>sections 1</w:t>
            </w:r>
            <w:r w:rsidRPr="00532E32">
              <w:t>218AAA, 1218AA, 1218AB, 1218, 1218C and 1218D)</w:t>
            </w:r>
          </w:p>
        </w:tc>
      </w:tr>
      <w:tr w:rsidR="00EA67D6" w:rsidRPr="00532E32" w:rsidTr="00FA7BE5">
        <w:trPr>
          <w:cantSplit/>
        </w:trPr>
        <w:tc>
          <w:tcPr>
            <w:tcW w:w="1078" w:type="dxa"/>
            <w:tcBorders>
              <w:top w:val="single" w:sz="6" w:space="0" w:color="auto"/>
              <w:left w:val="nil"/>
              <w:bottom w:val="single" w:sz="4" w:space="0" w:color="auto"/>
              <w:right w:val="nil"/>
            </w:tcBorders>
            <w:shd w:val="clear" w:color="auto" w:fill="auto"/>
          </w:tcPr>
          <w:p w:rsidR="00EA67D6" w:rsidRPr="00532E32" w:rsidRDefault="00EA67D6" w:rsidP="004918DA">
            <w:pPr>
              <w:pStyle w:val="Tabletext"/>
            </w:pPr>
            <w:r w:rsidRPr="00532E32">
              <w:t>2AA</w:t>
            </w:r>
          </w:p>
        </w:tc>
        <w:tc>
          <w:tcPr>
            <w:tcW w:w="1274" w:type="dxa"/>
            <w:tcBorders>
              <w:top w:val="single" w:sz="6" w:space="0" w:color="auto"/>
              <w:left w:val="nil"/>
              <w:bottom w:val="single" w:sz="4" w:space="0" w:color="auto"/>
              <w:right w:val="nil"/>
            </w:tcBorders>
            <w:shd w:val="clear" w:color="auto" w:fill="auto"/>
          </w:tcPr>
          <w:p w:rsidR="00EA67D6" w:rsidRPr="00532E32" w:rsidRDefault="00EA67D6" w:rsidP="004918DA">
            <w:pPr>
              <w:pStyle w:val="Tabletext"/>
            </w:pPr>
            <w:r w:rsidRPr="00532E32">
              <w:t>Disability support pension</w:t>
            </w:r>
          </w:p>
        </w:tc>
        <w:tc>
          <w:tcPr>
            <w:tcW w:w="1246" w:type="dxa"/>
            <w:tcBorders>
              <w:top w:val="single" w:sz="6" w:space="0" w:color="auto"/>
              <w:left w:val="nil"/>
              <w:bottom w:val="single" w:sz="4" w:space="0" w:color="auto"/>
              <w:right w:val="nil"/>
            </w:tcBorders>
            <w:shd w:val="clear" w:color="auto" w:fill="auto"/>
          </w:tcPr>
          <w:p w:rsidR="00EA67D6" w:rsidRPr="00532E32" w:rsidRDefault="00EA67D6" w:rsidP="004918DA">
            <w:pPr>
              <w:pStyle w:val="Tabletext"/>
            </w:pPr>
            <w:r w:rsidRPr="00532E32">
              <w:t>Australian resident disability support pensioner</w:t>
            </w:r>
          </w:p>
        </w:tc>
        <w:tc>
          <w:tcPr>
            <w:tcW w:w="1915" w:type="dxa"/>
            <w:tcBorders>
              <w:top w:val="single" w:sz="6" w:space="0" w:color="auto"/>
              <w:left w:val="nil"/>
              <w:bottom w:val="single" w:sz="4" w:space="0" w:color="auto"/>
              <w:right w:val="nil"/>
            </w:tcBorders>
            <w:shd w:val="clear" w:color="auto" w:fill="auto"/>
          </w:tcPr>
          <w:p w:rsidR="00EA67D6" w:rsidRPr="00532E32" w:rsidRDefault="00EA67D6" w:rsidP="00CE7B27">
            <w:pPr>
              <w:pStyle w:val="Tabletext"/>
            </w:pPr>
            <w:r w:rsidRPr="00532E32">
              <w:t>Temporary absence for any of the following purposes:</w:t>
            </w:r>
          </w:p>
          <w:p w:rsidR="00EA67D6" w:rsidRPr="00532E32" w:rsidRDefault="00EA67D6" w:rsidP="00CE7B27">
            <w:pPr>
              <w:pStyle w:val="Tablea"/>
            </w:pPr>
            <w:r w:rsidRPr="00532E32">
              <w:t>(a) to seek eligible medical treatment;</w:t>
            </w:r>
          </w:p>
          <w:p w:rsidR="00EA67D6" w:rsidRPr="00532E32" w:rsidRDefault="00EA67D6" w:rsidP="00CE7B27">
            <w:pPr>
              <w:pStyle w:val="Tablea"/>
            </w:pPr>
            <w:r w:rsidRPr="00532E32">
              <w:t>(b) to attend to an acute family crisis;</w:t>
            </w:r>
          </w:p>
          <w:p w:rsidR="00EA67D6" w:rsidRPr="00532E32" w:rsidRDefault="00EA67D6" w:rsidP="00FA7BE5">
            <w:pPr>
              <w:pStyle w:val="Tablea"/>
            </w:pPr>
            <w:r w:rsidRPr="00532E32">
              <w:t>(c) for a humanitarian purpose</w:t>
            </w:r>
          </w:p>
        </w:tc>
        <w:tc>
          <w:tcPr>
            <w:tcW w:w="1808" w:type="dxa"/>
            <w:tcBorders>
              <w:top w:val="single" w:sz="6" w:space="0" w:color="auto"/>
              <w:left w:val="nil"/>
              <w:bottom w:val="single" w:sz="4" w:space="0" w:color="auto"/>
              <w:right w:val="nil"/>
            </w:tcBorders>
            <w:shd w:val="clear" w:color="auto" w:fill="auto"/>
          </w:tcPr>
          <w:p w:rsidR="00EA67D6" w:rsidRPr="00532E32" w:rsidRDefault="00EA67D6" w:rsidP="004918DA">
            <w:pPr>
              <w:pStyle w:val="Tabletext"/>
            </w:pPr>
            <w:r w:rsidRPr="00532E32">
              <w:t xml:space="preserve">4 weeks (but see also </w:t>
            </w:r>
            <w:r w:rsidR="000D013E">
              <w:t>sections 1</w:t>
            </w:r>
            <w:r w:rsidRPr="00532E32">
              <w:t>218AAA, 1218AA, 1218AB, 1218, 1218C and 1218D)</w:t>
            </w:r>
          </w:p>
        </w:tc>
      </w:tr>
      <w:tr w:rsidR="0033154D" w:rsidRPr="00532E32" w:rsidTr="00A1317B">
        <w:trPr>
          <w:cantSplit/>
        </w:trPr>
        <w:tc>
          <w:tcPr>
            <w:tcW w:w="1078" w:type="dxa"/>
            <w:tcBorders>
              <w:top w:val="nil"/>
              <w:left w:val="nil"/>
              <w:bottom w:val="single" w:sz="6" w:space="0" w:color="auto"/>
              <w:right w:val="nil"/>
            </w:tcBorders>
          </w:tcPr>
          <w:p w:rsidR="0012299E" w:rsidRPr="00532E32" w:rsidRDefault="0012299E" w:rsidP="003A12C4">
            <w:pPr>
              <w:pStyle w:val="Tabletext"/>
            </w:pPr>
            <w:r w:rsidRPr="00532E32">
              <w:lastRenderedPageBreak/>
              <w:t>2A</w:t>
            </w:r>
          </w:p>
        </w:tc>
        <w:tc>
          <w:tcPr>
            <w:tcW w:w="1274" w:type="dxa"/>
            <w:tcBorders>
              <w:top w:val="nil"/>
              <w:left w:val="nil"/>
              <w:bottom w:val="single" w:sz="6" w:space="0" w:color="auto"/>
              <w:right w:val="nil"/>
            </w:tcBorders>
          </w:tcPr>
          <w:p w:rsidR="0012299E" w:rsidRPr="00532E32" w:rsidRDefault="0012299E" w:rsidP="003A12C4">
            <w:pPr>
              <w:pStyle w:val="Tabletext"/>
            </w:pPr>
            <w:r w:rsidRPr="00532E32">
              <w:t>Disability support pension</w:t>
            </w:r>
          </w:p>
        </w:tc>
        <w:tc>
          <w:tcPr>
            <w:tcW w:w="1246" w:type="dxa"/>
            <w:tcBorders>
              <w:top w:val="nil"/>
              <w:left w:val="nil"/>
              <w:bottom w:val="single" w:sz="6" w:space="0" w:color="auto"/>
              <w:right w:val="nil"/>
            </w:tcBorders>
          </w:tcPr>
          <w:p w:rsidR="0012299E" w:rsidRPr="00532E32" w:rsidRDefault="0012299E" w:rsidP="003A12C4">
            <w:pPr>
              <w:pStyle w:val="Tabletext"/>
            </w:pPr>
            <w:r w:rsidRPr="00532E32">
              <w:t>Severely impaired disability support pensioner</w:t>
            </w:r>
          </w:p>
        </w:tc>
        <w:tc>
          <w:tcPr>
            <w:tcW w:w="1915" w:type="dxa"/>
            <w:tcBorders>
              <w:top w:val="nil"/>
              <w:left w:val="nil"/>
              <w:bottom w:val="single" w:sz="6" w:space="0" w:color="auto"/>
              <w:right w:val="nil"/>
            </w:tcBorders>
          </w:tcPr>
          <w:p w:rsidR="0012299E" w:rsidRPr="00532E32" w:rsidRDefault="0012299E" w:rsidP="003A12C4">
            <w:pPr>
              <w:pStyle w:val="Tabletext"/>
            </w:pPr>
            <w:r w:rsidRPr="00532E32">
              <w:t>Any absence</w:t>
            </w:r>
          </w:p>
        </w:tc>
        <w:tc>
          <w:tcPr>
            <w:tcW w:w="1808" w:type="dxa"/>
            <w:tcBorders>
              <w:top w:val="nil"/>
              <w:left w:val="nil"/>
              <w:bottom w:val="single" w:sz="6" w:space="0" w:color="auto"/>
              <w:right w:val="nil"/>
            </w:tcBorders>
          </w:tcPr>
          <w:p w:rsidR="0012299E" w:rsidRPr="00532E32" w:rsidRDefault="0012299E" w:rsidP="00771A30">
            <w:pPr>
              <w:pStyle w:val="Tabletext"/>
            </w:pPr>
            <w:r w:rsidRPr="00532E32">
              <w:t>Unlimited period</w:t>
            </w:r>
          </w:p>
        </w:tc>
      </w:tr>
      <w:tr w:rsidR="0033154D" w:rsidRPr="00532E32" w:rsidTr="00A1317B">
        <w:trPr>
          <w:cantSplit/>
        </w:trPr>
        <w:tc>
          <w:tcPr>
            <w:tcW w:w="1078" w:type="dxa"/>
            <w:tcBorders>
              <w:top w:val="single" w:sz="6" w:space="0" w:color="auto"/>
              <w:left w:val="nil"/>
              <w:bottom w:val="nil"/>
              <w:right w:val="nil"/>
            </w:tcBorders>
          </w:tcPr>
          <w:p w:rsidR="0012299E" w:rsidRPr="00532E32" w:rsidRDefault="0012299E" w:rsidP="003A12C4">
            <w:pPr>
              <w:pStyle w:val="Tabletext"/>
            </w:pPr>
            <w:r w:rsidRPr="00532E32">
              <w:t>3</w:t>
            </w:r>
          </w:p>
        </w:tc>
        <w:tc>
          <w:tcPr>
            <w:tcW w:w="1274" w:type="dxa"/>
            <w:tcBorders>
              <w:top w:val="single" w:sz="6" w:space="0" w:color="auto"/>
              <w:left w:val="nil"/>
              <w:bottom w:val="nil"/>
              <w:right w:val="nil"/>
            </w:tcBorders>
          </w:tcPr>
          <w:p w:rsidR="0012299E" w:rsidRPr="00532E32" w:rsidRDefault="0012299E" w:rsidP="003A12C4">
            <w:pPr>
              <w:pStyle w:val="Tabletext"/>
            </w:pPr>
            <w:r w:rsidRPr="00532E32">
              <w:t>Disability support pension</w:t>
            </w:r>
          </w:p>
        </w:tc>
        <w:tc>
          <w:tcPr>
            <w:tcW w:w="1246" w:type="dxa"/>
            <w:tcBorders>
              <w:top w:val="single" w:sz="6" w:space="0" w:color="auto"/>
              <w:left w:val="nil"/>
              <w:bottom w:val="nil"/>
              <w:right w:val="nil"/>
            </w:tcBorders>
          </w:tcPr>
          <w:p w:rsidR="0012299E" w:rsidRPr="00532E32" w:rsidRDefault="0012299E" w:rsidP="003A12C4">
            <w:pPr>
              <w:pStyle w:val="Tabletext"/>
            </w:pPr>
            <w:r w:rsidRPr="00532E32">
              <w:t>Terminally ill overseas disability support pensioner</w:t>
            </w:r>
          </w:p>
        </w:tc>
        <w:tc>
          <w:tcPr>
            <w:tcW w:w="1915" w:type="dxa"/>
            <w:tcBorders>
              <w:top w:val="single" w:sz="6" w:space="0" w:color="auto"/>
              <w:left w:val="nil"/>
              <w:bottom w:val="nil"/>
              <w:right w:val="nil"/>
            </w:tcBorders>
          </w:tcPr>
          <w:p w:rsidR="0012299E" w:rsidRPr="00532E32" w:rsidRDefault="0012299E" w:rsidP="003A12C4">
            <w:pPr>
              <w:pStyle w:val="Tabletext"/>
            </w:pPr>
            <w:r w:rsidRPr="00532E32">
              <w:t>Any absence</w:t>
            </w:r>
          </w:p>
        </w:tc>
        <w:tc>
          <w:tcPr>
            <w:tcW w:w="1808" w:type="dxa"/>
            <w:tcBorders>
              <w:top w:val="single" w:sz="6" w:space="0" w:color="auto"/>
              <w:left w:val="nil"/>
              <w:bottom w:val="nil"/>
              <w:right w:val="nil"/>
            </w:tcBorders>
          </w:tcPr>
          <w:p w:rsidR="0012299E" w:rsidRPr="00532E32" w:rsidRDefault="0012299E" w:rsidP="003A12C4">
            <w:pPr>
              <w:pStyle w:val="Tabletext"/>
            </w:pPr>
            <w:r w:rsidRPr="00532E32">
              <w:t>Unlimited period</w:t>
            </w:r>
          </w:p>
        </w:tc>
      </w:tr>
      <w:tr w:rsidR="0033154D" w:rsidRPr="00532E32" w:rsidTr="00A1317B">
        <w:trPr>
          <w:cantSplit/>
        </w:trPr>
        <w:tc>
          <w:tcPr>
            <w:tcW w:w="1078" w:type="dxa"/>
            <w:tcBorders>
              <w:top w:val="single" w:sz="6" w:space="0" w:color="auto"/>
              <w:left w:val="nil"/>
              <w:bottom w:val="single" w:sz="6" w:space="0" w:color="auto"/>
              <w:right w:val="nil"/>
            </w:tcBorders>
          </w:tcPr>
          <w:p w:rsidR="0012299E" w:rsidRPr="00532E32" w:rsidRDefault="0012299E" w:rsidP="004918DA">
            <w:pPr>
              <w:pStyle w:val="Tabletext"/>
            </w:pPr>
            <w:r w:rsidRPr="00532E32">
              <w:t>6</w:t>
            </w:r>
          </w:p>
        </w:tc>
        <w:tc>
          <w:tcPr>
            <w:tcW w:w="1274" w:type="dxa"/>
            <w:tcBorders>
              <w:top w:val="single" w:sz="6" w:space="0" w:color="auto"/>
              <w:left w:val="nil"/>
              <w:bottom w:val="single" w:sz="6" w:space="0" w:color="auto"/>
              <w:right w:val="nil"/>
            </w:tcBorders>
          </w:tcPr>
          <w:p w:rsidR="0012299E" w:rsidRPr="00532E32" w:rsidRDefault="0012299E" w:rsidP="004918DA">
            <w:pPr>
              <w:pStyle w:val="Tabletext"/>
            </w:pPr>
            <w:r w:rsidRPr="00532E32">
              <w:t>Carer payment</w:t>
            </w:r>
          </w:p>
        </w:tc>
        <w:tc>
          <w:tcPr>
            <w:tcW w:w="1246" w:type="dxa"/>
            <w:tcBorders>
              <w:top w:val="single" w:sz="6" w:space="0" w:color="auto"/>
              <w:left w:val="nil"/>
              <w:bottom w:val="single" w:sz="6" w:space="0" w:color="auto"/>
              <w:right w:val="nil"/>
            </w:tcBorders>
          </w:tcPr>
          <w:p w:rsidR="0012299E" w:rsidRPr="00532E32" w:rsidRDefault="0012299E" w:rsidP="004918DA">
            <w:pPr>
              <w:pStyle w:val="Tabletext"/>
            </w:pPr>
            <w:r w:rsidRPr="00532E32">
              <w:t xml:space="preserve">All persons </w:t>
            </w:r>
          </w:p>
        </w:tc>
        <w:tc>
          <w:tcPr>
            <w:tcW w:w="1915" w:type="dxa"/>
            <w:tcBorders>
              <w:top w:val="single" w:sz="6" w:space="0" w:color="auto"/>
              <w:left w:val="nil"/>
              <w:bottom w:val="single" w:sz="6" w:space="0" w:color="auto"/>
              <w:right w:val="nil"/>
            </w:tcBorders>
          </w:tcPr>
          <w:p w:rsidR="0012299E" w:rsidRPr="00532E32" w:rsidRDefault="0012299E" w:rsidP="004918DA">
            <w:pPr>
              <w:pStyle w:val="Tabletext"/>
            </w:pPr>
            <w:r w:rsidRPr="00532E32">
              <w:t>Any temporary absence</w:t>
            </w:r>
          </w:p>
        </w:tc>
        <w:tc>
          <w:tcPr>
            <w:tcW w:w="1808" w:type="dxa"/>
            <w:tcBorders>
              <w:top w:val="single" w:sz="6" w:space="0" w:color="auto"/>
              <w:left w:val="nil"/>
              <w:bottom w:val="single" w:sz="6" w:space="0" w:color="auto"/>
              <w:right w:val="nil"/>
            </w:tcBorders>
          </w:tcPr>
          <w:p w:rsidR="0012299E" w:rsidRPr="00532E32" w:rsidRDefault="000676A7" w:rsidP="004918DA">
            <w:pPr>
              <w:pStyle w:val="Tabletext"/>
            </w:pPr>
            <w:r w:rsidRPr="00532E32">
              <w:t>6 weeks</w:t>
            </w:r>
            <w:r w:rsidR="0012299E" w:rsidRPr="00532E32">
              <w:t xml:space="preserve"> (but see also </w:t>
            </w:r>
            <w:r w:rsidR="00A93C2F" w:rsidRPr="00532E32">
              <w:t>section 1</w:t>
            </w:r>
            <w:r w:rsidR="0012299E" w:rsidRPr="00532E32">
              <w:t>218)</w:t>
            </w:r>
          </w:p>
        </w:tc>
      </w:tr>
      <w:tr w:rsidR="0033154D" w:rsidRPr="00532E32" w:rsidTr="00887C10">
        <w:trPr>
          <w:cantSplit/>
        </w:trPr>
        <w:tc>
          <w:tcPr>
            <w:tcW w:w="1078"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11</w:t>
            </w:r>
          </w:p>
        </w:tc>
        <w:tc>
          <w:tcPr>
            <w:tcW w:w="1274"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Parenting payment</w:t>
            </w:r>
          </w:p>
        </w:tc>
        <w:tc>
          <w:tcPr>
            <w:tcW w:w="1246"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 xml:space="preserve">All persons </w:t>
            </w:r>
          </w:p>
        </w:tc>
        <w:tc>
          <w:tcPr>
            <w:tcW w:w="1915"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Any temporary absence</w:t>
            </w:r>
          </w:p>
        </w:tc>
        <w:tc>
          <w:tcPr>
            <w:tcW w:w="1808" w:type="dxa"/>
            <w:tcBorders>
              <w:top w:val="single" w:sz="4" w:space="0" w:color="auto"/>
              <w:left w:val="nil"/>
              <w:bottom w:val="single" w:sz="4" w:space="0" w:color="auto"/>
              <w:right w:val="nil"/>
            </w:tcBorders>
            <w:shd w:val="clear" w:color="auto" w:fill="auto"/>
          </w:tcPr>
          <w:p w:rsidR="0012299E" w:rsidRPr="00532E32" w:rsidRDefault="000676A7" w:rsidP="00D4184B">
            <w:pPr>
              <w:pStyle w:val="Tabletext"/>
            </w:pPr>
            <w:r w:rsidRPr="00532E32">
              <w:t>6 weeks</w:t>
            </w:r>
            <w:r w:rsidR="0012299E" w:rsidRPr="00532E32">
              <w:t xml:space="preserve"> (but see also </w:t>
            </w:r>
            <w:r w:rsidR="000D013E">
              <w:t>sections 1</w:t>
            </w:r>
            <w:r w:rsidR="0012299E" w:rsidRPr="00532E32">
              <w:t>218 and 1218B)</w:t>
            </w:r>
          </w:p>
        </w:tc>
      </w:tr>
      <w:tr w:rsidR="0033154D" w:rsidRPr="00532E32" w:rsidTr="00887C10">
        <w:trPr>
          <w:cantSplit/>
        </w:trPr>
        <w:tc>
          <w:tcPr>
            <w:tcW w:w="1078" w:type="dxa"/>
            <w:tcBorders>
              <w:top w:val="single" w:sz="4" w:space="0" w:color="auto"/>
              <w:left w:val="nil"/>
              <w:bottom w:val="single" w:sz="6" w:space="0" w:color="auto"/>
              <w:right w:val="nil"/>
            </w:tcBorders>
          </w:tcPr>
          <w:p w:rsidR="0012299E" w:rsidRPr="00532E32" w:rsidRDefault="0012299E" w:rsidP="004918DA">
            <w:pPr>
              <w:pStyle w:val="Tabletext"/>
            </w:pPr>
            <w:r w:rsidRPr="00532E32">
              <w:t>12</w:t>
            </w:r>
          </w:p>
        </w:tc>
        <w:tc>
          <w:tcPr>
            <w:tcW w:w="1274" w:type="dxa"/>
            <w:tcBorders>
              <w:top w:val="single" w:sz="4" w:space="0" w:color="auto"/>
              <w:left w:val="nil"/>
              <w:bottom w:val="single" w:sz="6" w:space="0" w:color="auto"/>
              <w:right w:val="nil"/>
            </w:tcBorders>
          </w:tcPr>
          <w:p w:rsidR="0012299E" w:rsidRPr="00532E32" w:rsidRDefault="0012299E" w:rsidP="004918DA">
            <w:pPr>
              <w:pStyle w:val="Tabletext"/>
            </w:pPr>
            <w:r w:rsidRPr="00532E32">
              <w:t>Youth allowance</w:t>
            </w:r>
          </w:p>
        </w:tc>
        <w:tc>
          <w:tcPr>
            <w:tcW w:w="1246" w:type="dxa"/>
            <w:tcBorders>
              <w:top w:val="single" w:sz="4" w:space="0" w:color="auto"/>
              <w:left w:val="nil"/>
              <w:bottom w:val="single" w:sz="6" w:space="0" w:color="auto"/>
              <w:right w:val="nil"/>
            </w:tcBorders>
          </w:tcPr>
          <w:p w:rsidR="0012299E" w:rsidRPr="00532E32" w:rsidRDefault="0012299E" w:rsidP="004918DA">
            <w:pPr>
              <w:pStyle w:val="Tabletext"/>
            </w:pPr>
            <w:r w:rsidRPr="00532E32">
              <w:t>Person other than person undertaking full</w:t>
            </w:r>
            <w:r w:rsidR="000D013E">
              <w:noBreakHyphen/>
            </w:r>
            <w:r w:rsidRPr="00532E32">
              <w:t>time study</w:t>
            </w:r>
          </w:p>
        </w:tc>
        <w:tc>
          <w:tcPr>
            <w:tcW w:w="1915" w:type="dxa"/>
            <w:tcBorders>
              <w:top w:val="single" w:sz="4" w:space="0" w:color="auto"/>
              <w:left w:val="nil"/>
              <w:bottom w:val="single" w:sz="6" w:space="0" w:color="auto"/>
              <w:right w:val="nil"/>
            </w:tcBorders>
          </w:tcPr>
          <w:p w:rsidR="0012299E" w:rsidRPr="00532E32" w:rsidRDefault="0012299E" w:rsidP="004918DA">
            <w:pPr>
              <w:pStyle w:val="Tabletext"/>
            </w:pPr>
            <w:r w:rsidRPr="00532E32">
              <w:t>A temporary absence for any of the following purposes:</w:t>
            </w:r>
          </w:p>
          <w:p w:rsidR="0012299E" w:rsidRPr="00532E32" w:rsidRDefault="0012299E" w:rsidP="004918DA">
            <w:pPr>
              <w:pStyle w:val="Tablea"/>
            </w:pPr>
            <w:r w:rsidRPr="00532E32">
              <w:t>(a) to seek eligible medical treatment;</w:t>
            </w:r>
          </w:p>
          <w:p w:rsidR="0012299E" w:rsidRPr="00532E32" w:rsidRDefault="0012299E" w:rsidP="004918DA">
            <w:pPr>
              <w:pStyle w:val="Tablea"/>
            </w:pPr>
            <w:r w:rsidRPr="00532E32">
              <w:t>(b) to attend to an acute family crisis;</w:t>
            </w:r>
          </w:p>
          <w:p w:rsidR="0012299E" w:rsidRPr="00532E32" w:rsidRDefault="0012299E" w:rsidP="004918DA">
            <w:pPr>
              <w:pStyle w:val="Tablea"/>
            </w:pPr>
            <w:r w:rsidRPr="00532E32">
              <w:t>(c) for a humanitarian purpose.</w:t>
            </w:r>
          </w:p>
        </w:tc>
        <w:tc>
          <w:tcPr>
            <w:tcW w:w="1808" w:type="dxa"/>
            <w:tcBorders>
              <w:top w:val="single" w:sz="4" w:space="0" w:color="auto"/>
              <w:left w:val="nil"/>
              <w:bottom w:val="single" w:sz="6" w:space="0" w:color="auto"/>
              <w:right w:val="nil"/>
            </w:tcBorders>
          </w:tcPr>
          <w:p w:rsidR="00E35B9C" w:rsidRPr="00532E32" w:rsidRDefault="00E35B9C" w:rsidP="00E35B9C">
            <w:pPr>
              <w:pStyle w:val="Tabletext"/>
            </w:pPr>
            <w:r w:rsidRPr="00532E32">
              <w:t>6 weeks</w:t>
            </w:r>
          </w:p>
          <w:p w:rsidR="0012299E" w:rsidRPr="00532E32" w:rsidRDefault="00E35B9C" w:rsidP="00E35B9C">
            <w:pPr>
              <w:pStyle w:val="Tabletext"/>
            </w:pPr>
            <w:r w:rsidRPr="00532E32">
              <w:t xml:space="preserve">(but see also </w:t>
            </w:r>
            <w:r w:rsidR="00A93C2F" w:rsidRPr="00532E32">
              <w:t>section 1</w:t>
            </w:r>
            <w:r w:rsidRPr="00532E32">
              <w:t>218BA)</w:t>
            </w:r>
          </w:p>
        </w:tc>
      </w:tr>
      <w:tr w:rsidR="0033154D" w:rsidRPr="00532E32" w:rsidTr="00887C10">
        <w:trPr>
          <w:cantSplit/>
        </w:trPr>
        <w:tc>
          <w:tcPr>
            <w:tcW w:w="1078" w:type="dxa"/>
            <w:tcBorders>
              <w:top w:val="single" w:sz="6" w:space="0" w:color="auto"/>
              <w:left w:val="nil"/>
              <w:bottom w:val="single" w:sz="6" w:space="0" w:color="auto"/>
              <w:right w:val="nil"/>
            </w:tcBorders>
          </w:tcPr>
          <w:p w:rsidR="0012299E" w:rsidRPr="00532E32" w:rsidRDefault="0012299E" w:rsidP="004918DA">
            <w:pPr>
              <w:pStyle w:val="Tabletext"/>
            </w:pPr>
            <w:r w:rsidRPr="00532E32">
              <w:lastRenderedPageBreak/>
              <w:t>13</w:t>
            </w:r>
          </w:p>
        </w:tc>
        <w:tc>
          <w:tcPr>
            <w:tcW w:w="1274" w:type="dxa"/>
            <w:tcBorders>
              <w:top w:val="single" w:sz="6" w:space="0" w:color="auto"/>
              <w:left w:val="nil"/>
              <w:bottom w:val="single" w:sz="6" w:space="0" w:color="auto"/>
              <w:right w:val="nil"/>
            </w:tcBorders>
          </w:tcPr>
          <w:p w:rsidR="0012299E" w:rsidRPr="00532E32" w:rsidRDefault="0012299E" w:rsidP="004918DA">
            <w:pPr>
              <w:pStyle w:val="Tabletext"/>
            </w:pPr>
            <w:r w:rsidRPr="00532E32">
              <w:t>Youth allowance</w:t>
            </w:r>
          </w:p>
        </w:tc>
        <w:tc>
          <w:tcPr>
            <w:tcW w:w="1246" w:type="dxa"/>
            <w:tcBorders>
              <w:top w:val="single" w:sz="6" w:space="0" w:color="auto"/>
              <w:left w:val="nil"/>
              <w:bottom w:val="single" w:sz="6" w:space="0" w:color="auto"/>
              <w:right w:val="nil"/>
            </w:tcBorders>
          </w:tcPr>
          <w:p w:rsidR="0012299E" w:rsidRPr="00532E32" w:rsidRDefault="0012299E" w:rsidP="004918DA">
            <w:pPr>
              <w:pStyle w:val="Tabletext"/>
            </w:pPr>
            <w:r w:rsidRPr="00532E32">
              <w:t>Person undertaking full</w:t>
            </w:r>
            <w:r w:rsidR="000D013E">
              <w:noBreakHyphen/>
            </w:r>
            <w:r w:rsidRPr="00532E32">
              <w:t>time study</w:t>
            </w:r>
          </w:p>
        </w:tc>
        <w:tc>
          <w:tcPr>
            <w:tcW w:w="1915" w:type="dxa"/>
            <w:tcBorders>
              <w:top w:val="single" w:sz="6" w:space="0" w:color="auto"/>
              <w:left w:val="nil"/>
              <w:bottom w:val="single" w:sz="6" w:space="0" w:color="auto"/>
              <w:right w:val="nil"/>
            </w:tcBorders>
          </w:tcPr>
          <w:p w:rsidR="00E35B9C" w:rsidRPr="00532E32" w:rsidRDefault="00E35B9C" w:rsidP="00E35B9C">
            <w:pPr>
              <w:pStyle w:val="Tabletext"/>
            </w:pPr>
            <w:r w:rsidRPr="00532E32">
              <w:t>A temporary absence for either of the following purposes:</w:t>
            </w:r>
          </w:p>
          <w:p w:rsidR="00E35B9C" w:rsidRPr="00532E32" w:rsidRDefault="00E35B9C" w:rsidP="00E35B9C">
            <w:pPr>
              <w:pStyle w:val="Tablea"/>
            </w:pPr>
            <w:r w:rsidRPr="00532E32">
              <w:t>(a) to seek eligible medical treatment;</w:t>
            </w:r>
          </w:p>
          <w:p w:rsidR="0012299E" w:rsidRPr="00532E32" w:rsidRDefault="00E35B9C" w:rsidP="00E35B9C">
            <w:pPr>
              <w:pStyle w:val="Tabletext"/>
            </w:pPr>
            <w:r w:rsidRPr="00532E32">
              <w:t>(b) to attend to an acute family crisis</w:t>
            </w:r>
          </w:p>
        </w:tc>
        <w:tc>
          <w:tcPr>
            <w:tcW w:w="1808" w:type="dxa"/>
            <w:tcBorders>
              <w:top w:val="single" w:sz="6" w:space="0" w:color="auto"/>
              <w:left w:val="nil"/>
              <w:bottom w:val="single" w:sz="6" w:space="0" w:color="auto"/>
              <w:right w:val="nil"/>
            </w:tcBorders>
          </w:tcPr>
          <w:p w:rsidR="0012299E" w:rsidRPr="00532E32" w:rsidRDefault="000676A7" w:rsidP="004918DA">
            <w:pPr>
              <w:pStyle w:val="Tabletext"/>
            </w:pPr>
            <w:r w:rsidRPr="00532E32">
              <w:t>6 weeks</w:t>
            </w:r>
          </w:p>
          <w:p w:rsidR="0012299E" w:rsidRPr="00532E32" w:rsidRDefault="0012299E" w:rsidP="004918DA">
            <w:pPr>
              <w:pStyle w:val="Tabletext"/>
              <w:rPr>
                <w:i/>
              </w:rPr>
            </w:pPr>
            <w:r w:rsidRPr="00532E32">
              <w:t xml:space="preserve">(but see also </w:t>
            </w:r>
            <w:r w:rsidR="00A93C2F" w:rsidRPr="00532E32">
              <w:t>section 1</w:t>
            </w:r>
            <w:r w:rsidRPr="00532E32">
              <w:t>218)</w:t>
            </w:r>
          </w:p>
        </w:tc>
      </w:tr>
      <w:tr w:rsidR="0033154D" w:rsidRPr="00532E32" w:rsidTr="00887C10">
        <w:trPr>
          <w:cantSplit/>
        </w:trPr>
        <w:tc>
          <w:tcPr>
            <w:tcW w:w="1078"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t>14</w:t>
            </w:r>
          </w:p>
        </w:tc>
        <w:tc>
          <w:tcPr>
            <w:tcW w:w="1274"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t>Austudy payment</w:t>
            </w:r>
          </w:p>
        </w:tc>
        <w:tc>
          <w:tcPr>
            <w:tcW w:w="1246"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t>All persons</w:t>
            </w:r>
          </w:p>
        </w:tc>
        <w:tc>
          <w:tcPr>
            <w:tcW w:w="1915" w:type="dxa"/>
            <w:tcBorders>
              <w:top w:val="single" w:sz="6" w:space="0" w:color="auto"/>
              <w:left w:val="nil"/>
              <w:bottom w:val="single" w:sz="4" w:space="0" w:color="auto"/>
              <w:right w:val="nil"/>
            </w:tcBorders>
            <w:shd w:val="clear" w:color="auto" w:fill="auto"/>
          </w:tcPr>
          <w:p w:rsidR="00E35B9C" w:rsidRPr="00532E32" w:rsidRDefault="00E35B9C" w:rsidP="00E35B9C">
            <w:pPr>
              <w:pStyle w:val="Tabletext"/>
            </w:pPr>
            <w:r w:rsidRPr="00532E32">
              <w:t>A temporary absence for either of the following purposes:</w:t>
            </w:r>
          </w:p>
          <w:p w:rsidR="00E35B9C" w:rsidRPr="00532E32" w:rsidRDefault="00E35B9C" w:rsidP="00E35B9C">
            <w:pPr>
              <w:pStyle w:val="Tablea"/>
            </w:pPr>
            <w:r w:rsidRPr="00532E32">
              <w:t>(a) to seek eligible medical treatment;</w:t>
            </w:r>
          </w:p>
          <w:p w:rsidR="0012299E" w:rsidRPr="00532E32" w:rsidRDefault="00E35B9C" w:rsidP="00E35B9C">
            <w:pPr>
              <w:pStyle w:val="Tabletext"/>
            </w:pPr>
            <w:r w:rsidRPr="00532E32">
              <w:t>(b) to attend to an acute family crisis</w:t>
            </w:r>
          </w:p>
        </w:tc>
        <w:tc>
          <w:tcPr>
            <w:tcW w:w="1808" w:type="dxa"/>
            <w:tcBorders>
              <w:top w:val="single" w:sz="6" w:space="0" w:color="auto"/>
              <w:left w:val="nil"/>
              <w:bottom w:val="single" w:sz="4" w:space="0" w:color="auto"/>
              <w:right w:val="nil"/>
            </w:tcBorders>
            <w:shd w:val="clear" w:color="auto" w:fill="auto"/>
          </w:tcPr>
          <w:p w:rsidR="0012299E" w:rsidRPr="00532E32" w:rsidRDefault="000676A7" w:rsidP="004918DA">
            <w:pPr>
              <w:pStyle w:val="Tabletext"/>
            </w:pPr>
            <w:r w:rsidRPr="00532E32">
              <w:t>6 weeks</w:t>
            </w:r>
          </w:p>
          <w:p w:rsidR="0012299E" w:rsidRPr="00532E32" w:rsidRDefault="0012299E" w:rsidP="004918DA">
            <w:pPr>
              <w:pStyle w:val="Tabletext"/>
            </w:pPr>
            <w:r w:rsidRPr="00532E32">
              <w:t xml:space="preserve">(but see also </w:t>
            </w:r>
            <w:r w:rsidR="000D013E">
              <w:t>sections 1</w:t>
            </w:r>
            <w:r w:rsidR="00E35B9C" w:rsidRPr="00532E32">
              <w:t>218 and 1218BA</w:t>
            </w:r>
            <w:r w:rsidRPr="00532E32">
              <w:t>)</w:t>
            </w:r>
          </w:p>
        </w:tc>
      </w:tr>
      <w:tr w:rsidR="0033154D" w:rsidRPr="00532E32" w:rsidTr="00887C10">
        <w:trPr>
          <w:cantSplit/>
        </w:trPr>
        <w:tc>
          <w:tcPr>
            <w:tcW w:w="1078"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15</w:t>
            </w:r>
          </w:p>
        </w:tc>
        <w:tc>
          <w:tcPr>
            <w:tcW w:w="1274" w:type="dxa"/>
            <w:tcBorders>
              <w:top w:val="single" w:sz="4" w:space="0" w:color="auto"/>
              <w:left w:val="nil"/>
              <w:bottom w:val="single" w:sz="4" w:space="0" w:color="auto"/>
              <w:right w:val="nil"/>
            </w:tcBorders>
            <w:shd w:val="clear" w:color="auto" w:fill="auto"/>
          </w:tcPr>
          <w:p w:rsidR="0012299E" w:rsidRPr="00532E32" w:rsidRDefault="00186757" w:rsidP="004918DA">
            <w:pPr>
              <w:pStyle w:val="Tabletext"/>
            </w:pPr>
            <w:r w:rsidRPr="00532E32">
              <w:t>Jobseeker payment</w:t>
            </w:r>
          </w:p>
        </w:tc>
        <w:tc>
          <w:tcPr>
            <w:tcW w:w="1246"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All persons</w:t>
            </w:r>
          </w:p>
        </w:tc>
        <w:tc>
          <w:tcPr>
            <w:tcW w:w="1915" w:type="dxa"/>
            <w:tcBorders>
              <w:top w:val="single" w:sz="4" w:space="0" w:color="auto"/>
              <w:left w:val="nil"/>
              <w:bottom w:val="single" w:sz="4" w:space="0" w:color="auto"/>
              <w:right w:val="nil"/>
            </w:tcBorders>
            <w:shd w:val="clear" w:color="auto" w:fill="auto"/>
          </w:tcPr>
          <w:p w:rsidR="0012299E" w:rsidRPr="00532E32" w:rsidRDefault="0012299E" w:rsidP="004918DA">
            <w:pPr>
              <w:pStyle w:val="Tabletext"/>
            </w:pPr>
            <w:r w:rsidRPr="00532E32">
              <w:t>A temporary absence for any of the following purposes:</w:t>
            </w:r>
          </w:p>
          <w:p w:rsidR="0012299E" w:rsidRPr="00532E32" w:rsidRDefault="0012299E" w:rsidP="004918DA">
            <w:pPr>
              <w:pStyle w:val="Tablea"/>
            </w:pPr>
            <w:r w:rsidRPr="00532E32">
              <w:t>(a) to seek eligible medical treatment;</w:t>
            </w:r>
          </w:p>
          <w:p w:rsidR="0012299E" w:rsidRPr="00532E32" w:rsidRDefault="0012299E" w:rsidP="004918DA">
            <w:pPr>
              <w:pStyle w:val="Tablea"/>
            </w:pPr>
            <w:r w:rsidRPr="00532E32">
              <w:t>(b) to attend to an acute family crisis;</w:t>
            </w:r>
          </w:p>
          <w:p w:rsidR="0012299E" w:rsidRPr="00532E32" w:rsidRDefault="0012299E" w:rsidP="004918DA">
            <w:pPr>
              <w:pStyle w:val="Tablea"/>
            </w:pPr>
            <w:r w:rsidRPr="00532E32">
              <w:t>(c) for a humanitarian purpose.</w:t>
            </w:r>
          </w:p>
        </w:tc>
        <w:tc>
          <w:tcPr>
            <w:tcW w:w="1808" w:type="dxa"/>
            <w:tcBorders>
              <w:top w:val="single" w:sz="4" w:space="0" w:color="auto"/>
              <w:left w:val="nil"/>
              <w:bottom w:val="single" w:sz="4" w:space="0" w:color="auto"/>
              <w:right w:val="nil"/>
            </w:tcBorders>
            <w:shd w:val="clear" w:color="auto" w:fill="auto"/>
          </w:tcPr>
          <w:p w:rsidR="0012299E" w:rsidRPr="00532E32" w:rsidRDefault="000676A7" w:rsidP="004918DA">
            <w:pPr>
              <w:pStyle w:val="Tabletext"/>
            </w:pPr>
            <w:r w:rsidRPr="00532E32">
              <w:t>6 weeks</w:t>
            </w:r>
          </w:p>
        </w:tc>
      </w:tr>
      <w:tr w:rsidR="0033154D" w:rsidRPr="00532E32" w:rsidTr="00A1317B">
        <w:trPr>
          <w:cantSplit/>
        </w:trPr>
        <w:tc>
          <w:tcPr>
            <w:tcW w:w="1078"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lastRenderedPageBreak/>
              <w:t>19</w:t>
            </w:r>
          </w:p>
        </w:tc>
        <w:tc>
          <w:tcPr>
            <w:tcW w:w="1274"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t>Special benefit</w:t>
            </w:r>
          </w:p>
        </w:tc>
        <w:tc>
          <w:tcPr>
            <w:tcW w:w="1246"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t>All persons</w:t>
            </w:r>
          </w:p>
        </w:tc>
        <w:tc>
          <w:tcPr>
            <w:tcW w:w="1915" w:type="dxa"/>
            <w:tcBorders>
              <w:top w:val="single" w:sz="6" w:space="0" w:color="auto"/>
              <w:left w:val="nil"/>
              <w:bottom w:val="single" w:sz="4" w:space="0" w:color="auto"/>
              <w:right w:val="nil"/>
            </w:tcBorders>
            <w:shd w:val="clear" w:color="auto" w:fill="auto"/>
          </w:tcPr>
          <w:p w:rsidR="0012299E" w:rsidRPr="00532E32" w:rsidRDefault="0012299E" w:rsidP="004918DA">
            <w:pPr>
              <w:pStyle w:val="Tabletext"/>
            </w:pPr>
            <w:r w:rsidRPr="00532E32">
              <w:t>A temporary absence for any of the following purposes:</w:t>
            </w:r>
          </w:p>
          <w:p w:rsidR="0012299E" w:rsidRPr="00532E32" w:rsidRDefault="0012299E" w:rsidP="004918DA">
            <w:pPr>
              <w:pStyle w:val="Tablea"/>
            </w:pPr>
            <w:r w:rsidRPr="00532E32">
              <w:t>(a) to seek eligible medical treatment;</w:t>
            </w:r>
          </w:p>
          <w:p w:rsidR="0012299E" w:rsidRPr="00532E32" w:rsidRDefault="0012299E" w:rsidP="004918DA">
            <w:pPr>
              <w:pStyle w:val="Tablea"/>
            </w:pPr>
            <w:r w:rsidRPr="00532E32">
              <w:t>(b) to attend to an acute family crisis;</w:t>
            </w:r>
          </w:p>
          <w:p w:rsidR="0012299E" w:rsidRPr="00532E32" w:rsidRDefault="0012299E" w:rsidP="004918DA">
            <w:pPr>
              <w:pStyle w:val="Tablea"/>
            </w:pPr>
            <w:r w:rsidRPr="00532E32">
              <w:t>(c) for a humanitarian purpose.</w:t>
            </w:r>
          </w:p>
        </w:tc>
        <w:tc>
          <w:tcPr>
            <w:tcW w:w="1808" w:type="dxa"/>
            <w:tcBorders>
              <w:top w:val="single" w:sz="6" w:space="0" w:color="auto"/>
              <w:left w:val="nil"/>
              <w:bottom w:val="single" w:sz="4" w:space="0" w:color="auto"/>
              <w:right w:val="nil"/>
            </w:tcBorders>
            <w:shd w:val="clear" w:color="auto" w:fill="auto"/>
          </w:tcPr>
          <w:p w:rsidR="0012299E" w:rsidRPr="00532E32" w:rsidRDefault="000676A7" w:rsidP="004918DA">
            <w:pPr>
              <w:pStyle w:val="Tabletext"/>
            </w:pPr>
            <w:r w:rsidRPr="00532E32">
              <w:t>6 weeks</w:t>
            </w:r>
            <w:r w:rsidR="0012299E" w:rsidRPr="00532E32">
              <w:t xml:space="preserve"> </w:t>
            </w:r>
          </w:p>
        </w:tc>
      </w:tr>
      <w:tr w:rsidR="0033154D" w:rsidRPr="00532E32" w:rsidTr="00A1317B">
        <w:trPr>
          <w:cantSplit/>
        </w:trPr>
        <w:tc>
          <w:tcPr>
            <w:tcW w:w="1078" w:type="dxa"/>
            <w:tcBorders>
              <w:top w:val="single" w:sz="6" w:space="0" w:color="auto"/>
              <w:left w:val="nil"/>
              <w:bottom w:val="single" w:sz="6" w:space="0" w:color="auto"/>
              <w:right w:val="nil"/>
            </w:tcBorders>
          </w:tcPr>
          <w:p w:rsidR="000676A7" w:rsidRPr="00532E32" w:rsidRDefault="000676A7" w:rsidP="004918DA">
            <w:pPr>
              <w:pStyle w:val="Tabletext"/>
            </w:pPr>
            <w:r w:rsidRPr="00532E32">
              <w:t>21</w:t>
            </w:r>
          </w:p>
        </w:tc>
        <w:tc>
          <w:tcPr>
            <w:tcW w:w="1274" w:type="dxa"/>
            <w:tcBorders>
              <w:top w:val="single" w:sz="6" w:space="0" w:color="auto"/>
              <w:left w:val="nil"/>
              <w:bottom w:val="single" w:sz="6" w:space="0" w:color="auto"/>
              <w:right w:val="nil"/>
            </w:tcBorders>
          </w:tcPr>
          <w:p w:rsidR="000676A7" w:rsidRPr="00532E32" w:rsidRDefault="000676A7" w:rsidP="004918DA">
            <w:pPr>
              <w:pStyle w:val="Tabletext"/>
            </w:pPr>
            <w:r w:rsidRPr="00532E32">
              <w:t>Carer allowance</w:t>
            </w:r>
          </w:p>
        </w:tc>
        <w:tc>
          <w:tcPr>
            <w:tcW w:w="1246" w:type="dxa"/>
            <w:tcBorders>
              <w:top w:val="single" w:sz="6" w:space="0" w:color="auto"/>
              <w:left w:val="nil"/>
              <w:bottom w:val="single" w:sz="6" w:space="0" w:color="auto"/>
              <w:right w:val="nil"/>
            </w:tcBorders>
          </w:tcPr>
          <w:p w:rsidR="000676A7" w:rsidRPr="00532E32" w:rsidRDefault="000676A7" w:rsidP="004918DA">
            <w:pPr>
              <w:pStyle w:val="Tabletext"/>
            </w:pPr>
            <w:r w:rsidRPr="00532E32">
              <w:t>All persons</w:t>
            </w:r>
          </w:p>
        </w:tc>
        <w:tc>
          <w:tcPr>
            <w:tcW w:w="1915" w:type="dxa"/>
            <w:tcBorders>
              <w:top w:val="single" w:sz="6" w:space="0" w:color="auto"/>
              <w:left w:val="nil"/>
              <w:bottom w:val="single" w:sz="6" w:space="0" w:color="auto"/>
              <w:right w:val="nil"/>
            </w:tcBorders>
          </w:tcPr>
          <w:p w:rsidR="000676A7" w:rsidRPr="00532E32" w:rsidRDefault="000676A7" w:rsidP="004918DA">
            <w:pPr>
              <w:pStyle w:val="Tabletext"/>
            </w:pPr>
            <w:r w:rsidRPr="00532E32">
              <w:t>Any temporary absence</w:t>
            </w:r>
          </w:p>
        </w:tc>
        <w:tc>
          <w:tcPr>
            <w:tcW w:w="1808" w:type="dxa"/>
            <w:tcBorders>
              <w:top w:val="single" w:sz="6" w:space="0" w:color="auto"/>
              <w:left w:val="nil"/>
              <w:bottom w:val="single" w:sz="6" w:space="0" w:color="auto"/>
              <w:right w:val="nil"/>
            </w:tcBorders>
          </w:tcPr>
          <w:p w:rsidR="000676A7" w:rsidRPr="00532E32" w:rsidRDefault="000676A7" w:rsidP="004918DA">
            <w:pPr>
              <w:pStyle w:val="Tabletext"/>
            </w:pPr>
            <w:r w:rsidRPr="00532E32">
              <w:t>6 weeks</w:t>
            </w:r>
          </w:p>
        </w:tc>
      </w:tr>
      <w:tr w:rsidR="0033154D" w:rsidRPr="00532E32" w:rsidTr="00817FA3">
        <w:trPr>
          <w:cantSplit/>
        </w:trPr>
        <w:tc>
          <w:tcPr>
            <w:tcW w:w="1078" w:type="dxa"/>
            <w:tcBorders>
              <w:top w:val="single" w:sz="6" w:space="0" w:color="auto"/>
              <w:left w:val="nil"/>
              <w:bottom w:val="single" w:sz="2" w:space="0" w:color="auto"/>
              <w:right w:val="nil"/>
            </w:tcBorders>
            <w:shd w:val="clear" w:color="auto" w:fill="auto"/>
          </w:tcPr>
          <w:p w:rsidR="000676A7" w:rsidRPr="00532E32" w:rsidRDefault="000676A7" w:rsidP="004918DA">
            <w:pPr>
              <w:pStyle w:val="Tabletext"/>
            </w:pPr>
            <w:r w:rsidRPr="00532E32">
              <w:t>22</w:t>
            </w:r>
          </w:p>
        </w:tc>
        <w:tc>
          <w:tcPr>
            <w:tcW w:w="1274" w:type="dxa"/>
            <w:tcBorders>
              <w:top w:val="single" w:sz="6" w:space="0" w:color="auto"/>
              <w:left w:val="nil"/>
              <w:bottom w:val="single" w:sz="2" w:space="0" w:color="auto"/>
              <w:right w:val="nil"/>
            </w:tcBorders>
            <w:shd w:val="clear" w:color="auto" w:fill="auto"/>
          </w:tcPr>
          <w:p w:rsidR="000676A7" w:rsidRPr="00532E32" w:rsidRDefault="000676A7" w:rsidP="004918DA">
            <w:pPr>
              <w:pStyle w:val="Tabletext"/>
            </w:pPr>
            <w:r w:rsidRPr="00532E32">
              <w:t>Mobility allowance</w:t>
            </w:r>
          </w:p>
        </w:tc>
        <w:tc>
          <w:tcPr>
            <w:tcW w:w="1246" w:type="dxa"/>
            <w:tcBorders>
              <w:top w:val="single" w:sz="6" w:space="0" w:color="auto"/>
              <w:left w:val="nil"/>
              <w:bottom w:val="single" w:sz="2" w:space="0" w:color="auto"/>
              <w:right w:val="nil"/>
            </w:tcBorders>
            <w:shd w:val="clear" w:color="auto" w:fill="auto"/>
          </w:tcPr>
          <w:p w:rsidR="000676A7" w:rsidRPr="00532E32" w:rsidRDefault="000676A7" w:rsidP="004918DA">
            <w:pPr>
              <w:pStyle w:val="Tabletext"/>
            </w:pPr>
            <w:r w:rsidRPr="00532E32">
              <w:t>All persons</w:t>
            </w:r>
          </w:p>
        </w:tc>
        <w:tc>
          <w:tcPr>
            <w:tcW w:w="1915" w:type="dxa"/>
            <w:tcBorders>
              <w:top w:val="single" w:sz="6" w:space="0" w:color="auto"/>
              <w:left w:val="nil"/>
              <w:bottom w:val="single" w:sz="2" w:space="0" w:color="auto"/>
              <w:right w:val="nil"/>
            </w:tcBorders>
            <w:shd w:val="clear" w:color="auto" w:fill="auto"/>
          </w:tcPr>
          <w:p w:rsidR="000676A7" w:rsidRPr="00532E32" w:rsidRDefault="000676A7" w:rsidP="004918DA">
            <w:pPr>
              <w:pStyle w:val="Tabletext"/>
            </w:pPr>
            <w:r w:rsidRPr="00532E32">
              <w:t>Any temporary absence</w:t>
            </w:r>
          </w:p>
        </w:tc>
        <w:tc>
          <w:tcPr>
            <w:tcW w:w="1808" w:type="dxa"/>
            <w:tcBorders>
              <w:top w:val="single" w:sz="6" w:space="0" w:color="auto"/>
              <w:left w:val="nil"/>
              <w:bottom w:val="single" w:sz="2" w:space="0" w:color="auto"/>
              <w:right w:val="nil"/>
            </w:tcBorders>
            <w:shd w:val="clear" w:color="auto" w:fill="auto"/>
          </w:tcPr>
          <w:p w:rsidR="000676A7" w:rsidRPr="00532E32" w:rsidRDefault="000676A7" w:rsidP="004918DA">
            <w:pPr>
              <w:pStyle w:val="Tabletext"/>
            </w:pPr>
            <w:r w:rsidRPr="00532E32">
              <w:t>6 weeks</w:t>
            </w:r>
          </w:p>
        </w:tc>
      </w:tr>
      <w:tr w:rsidR="0033154D" w:rsidRPr="00532E32" w:rsidTr="00817FA3">
        <w:trPr>
          <w:cantSplit/>
        </w:trPr>
        <w:tc>
          <w:tcPr>
            <w:tcW w:w="1078" w:type="dxa"/>
            <w:tcBorders>
              <w:top w:val="single" w:sz="2" w:space="0" w:color="auto"/>
              <w:left w:val="nil"/>
              <w:bottom w:val="single" w:sz="12" w:space="0" w:color="auto"/>
              <w:right w:val="nil"/>
            </w:tcBorders>
            <w:shd w:val="clear" w:color="auto" w:fill="auto"/>
          </w:tcPr>
          <w:p w:rsidR="000676A7" w:rsidRPr="00532E32" w:rsidRDefault="000676A7" w:rsidP="004918DA">
            <w:pPr>
              <w:pStyle w:val="Tabletext"/>
            </w:pPr>
            <w:r w:rsidRPr="00532E32">
              <w:t>23</w:t>
            </w:r>
          </w:p>
        </w:tc>
        <w:tc>
          <w:tcPr>
            <w:tcW w:w="1274" w:type="dxa"/>
            <w:tcBorders>
              <w:top w:val="single" w:sz="2" w:space="0" w:color="auto"/>
              <w:left w:val="nil"/>
              <w:bottom w:val="single" w:sz="12" w:space="0" w:color="auto"/>
              <w:right w:val="nil"/>
            </w:tcBorders>
            <w:shd w:val="clear" w:color="auto" w:fill="auto"/>
          </w:tcPr>
          <w:p w:rsidR="000676A7" w:rsidRPr="00532E32" w:rsidRDefault="000676A7" w:rsidP="004918DA">
            <w:pPr>
              <w:pStyle w:val="Tabletext"/>
            </w:pPr>
            <w:r w:rsidRPr="00532E32">
              <w:t>Telephone allowance</w:t>
            </w:r>
          </w:p>
        </w:tc>
        <w:tc>
          <w:tcPr>
            <w:tcW w:w="1246" w:type="dxa"/>
            <w:tcBorders>
              <w:top w:val="single" w:sz="2" w:space="0" w:color="auto"/>
              <w:left w:val="nil"/>
              <w:bottom w:val="single" w:sz="12" w:space="0" w:color="auto"/>
              <w:right w:val="nil"/>
            </w:tcBorders>
            <w:shd w:val="clear" w:color="auto" w:fill="auto"/>
          </w:tcPr>
          <w:p w:rsidR="000676A7" w:rsidRPr="00532E32" w:rsidRDefault="000676A7" w:rsidP="004918DA">
            <w:pPr>
              <w:pStyle w:val="Tabletext"/>
            </w:pPr>
            <w:r w:rsidRPr="00532E32">
              <w:t>All persons</w:t>
            </w:r>
          </w:p>
        </w:tc>
        <w:tc>
          <w:tcPr>
            <w:tcW w:w="1915" w:type="dxa"/>
            <w:tcBorders>
              <w:top w:val="single" w:sz="2" w:space="0" w:color="auto"/>
              <w:left w:val="nil"/>
              <w:bottom w:val="single" w:sz="12" w:space="0" w:color="auto"/>
              <w:right w:val="nil"/>
            </w:tcBorders>
            <w:shd w:val="clear" w:color="auto" w:fill="auto"/>
          </w:tcPr>
          <w:p w:rsidR="000676A7" w:rsidRPr="00532E32" w:rsidRDefault="000676A7" w:rsidP="004918DA">
            <w:pPr>
              <w:pStyle w:val="Tabletext"/>
            </w:pPr>
            <w:r w:rsidRPr="00532E32">
              <w:t>Any temporary absence</w:t>
            </w:r>
          </w:p>
        </w:tc>
        <w:tc>
          <w:tcPr>
            <w:tcW w:w="1808" w:type="dxa"/>
            <w:tcBorders>
              <w:top w:val="single" w:sz="2" w:space="0" w:color="auto"/>
              <w:left w:val="nil"/>
              <w:bottom w:val="single" w:sz="12" w:space="0" w:color="auto"/>
              <w:right w:val="nil"/>
            </w:tcBorders>
            <w:shd w:val="clear" w:color="auto" w:fill="auto"/>
          </w:tcPr>
          <w:p w:rsidR="000676A7" w:rsidRPr="00532E32" w:rsidRDefault="000676A7" w:rsidP="004918DA">
            <w:pPr>
              <w:pStyle w:val="Tabletext"/>
            </w:pPr>
            <w:r w:rsidRPr="00532E32">
              <w:t>6 weeks</w:t>
            </w:r>
          </w:p>
        </w:tc>
      </w:tr>
    </w:tbl>
    <w:p w:rsidR="004918DA" w:rsidRPr="00532E32" w:rsidRDefault="004918DA" w:rsidP="004918DA">
      <w:pPr>
        <w:pStyle w:val="ActHead4"/>
      </w:pPr>
      <w:bookmarkStart w:id="269" w:name="_Toc173519576"/>
      <w:r w:rsidRPr="00532E32">
        <w:rPr>
          <w:rStyle w:val="CharSubdNo"/>
        </w:rPr>
        <w:t>Subdivision B</w:t>
      </w:r>
      <w:r w:rsidRPr="00532E32">
        <w:t>—</w:t>
      </w:r>
      <w:r w:rsidRPr="00532E32">
        <w:rPr>
          <w:rStyle w:val="CharSubdText"/>
        </w:rPr>
        <w:t>Exceptions to Subdivision A rules</w:t>
      </w:r>
      <w:bookmarkEnd w:id="269"/>
    </w:p>
    <w:p w:rsidR="002D43AB" w:rsidRPr="00532E32" w:rsidRDefault="002D43AB" w:rsidP="002D43AB">
      <w:pPr>
        <w:pStyle w:val="ActHead5"/>
        <w:rPr>
          <w:i/>
        </w:rPr>
      </w:pPr>
      <w:bookmarkStart w:id="270" w:name="_Toc173519577"/>
      <w:r w:rsidRPr="00532E32">
        <w:rPr>
          <w:rStyle w:val="CharSectno"/>
        </w:rPr>
        <w:t>1218AAA</w:t>
      </w:r>
      <w:r w:rsidRPr="00532E32">
        <w:t xml:space="preserve">  Unlimited portability period for disability support pension—severely impaired disability support pensioner</w:t>
      </w:r>
      <w:bookmarkEnd w:id="270"/>
    </w:p>
    <w:p w:rsidR="002D43AB" w:rsidRPr="00532E32" w:rsidRDefault="002D43AB" w:rsidP="002D43AB">
      <w:pPr>
        <w:pStyle w:val="subsection"/>
      </w:pPr>
      <w:r w:rsidRPr="00532E32">
        <w:tab/>
        <w:t>(1)</w:t>
      </w:r>
      <w:r w:rsidRPr="00532E32">
        <w:tab/>
        <w:t xml:space="preserve">The Secretary may make a written determination that a particular person’s maximum portability period for disability support pension is an unlimited period, if all of the following circumstances (the </w:t>
      </w:r>
      <w:r w:rsidRPr="00532E32">
        <w:rPr>
          <w:b/>
          <w:i/>
        </w:rPr>
        <w:t>qualifying circumstances</w:t>
      </w:r>
      <w:r w:rsidRPr="00532E32">
        <w:t>) exist:</w:t>
      </w:r>
    </w:p>
    <w:p w:rsidR="002D43AB" w:rsidRPr="00532E32" w:rsidRDefault="002D43AB" w:rsidP="002D43AB">
      <w:pPr>
        <w:pStyle w:val="paragraph"/>
      </w:pPr>
      <w:r w:rsidRPr="00532E32">
        <w:tab/>
        <w:t>(a)</w:t>
      </w:r>
      <w:r w:rsidRPr="00532E32">
        <w:tab/>
        <w:t>the person is receiving disability support pension;</w:t>
      </w:r>
    </w:p>
    <w:p w:rsidR="002D43AB" w:rsidRPr="00532E32" w:rsidRDefault="002D43AB" w:rsidP="002D43AB">
      <w:pPr>
        <w:pStyle w:val="paragraph"/>
      </w:pPr>
      <w:r w:rsidRPr="00532E32">
        <w:tab/>
        <w:t>(b)</w:t>
      </w:r>
      <w:r w:rsidRPr="00532E32">
        <w:tab/>
        <w:t>the Secretary is satisfied that the person’s impairment is a severe impairment (within the meaning of subsection</w:t>
      </w:r>
      <w:r w:rsidR="00D634E3" w:rsidRPr="00532E32">
        <w:t> </w:t>
      </w:r>
      <w:r w:rsidRPr="00532E32">
        <w:t>94(3B));</w:t>
      </w:r>
    </w:p>
    <w:p w:rsidR="002D43AB" w:rsidRPr="00532E32" w:rsidRDefault="002D43AB" w:rsidP="002D43AB">
      <w:pPr>
        <w:pStyle w:val="paragraph"/>
      </w:pPr>
      <w:r w:rsidRPr="00532E32">
        <w:lastRenderedPageBreak/>
        <w:tab/>
        <w:t>(c)</w:t>
      </w:r>
      <w:r w:rsidRPr="00532E32">
        <w:tab/>
        <w:t>the Secretary is satisfied that the person will have that severe impairment for at least the next 5 years;</w:t>
      </w:r>
    </w:p>
    <w:p w:rsidR="002D43AB" w:rsidRPr="00532E32" w:rsidRDefault="002D43AB" w:rsidP="002D43AB">
      <w:pPr>
        <w:pStyle w:val="paragraph"/>
      </w:pPr>
      <w:r w:rsidRPr="00532E32">
        <w:tab/>
        <w:t>(d)</w:t>
      </w:r>
      <w:r w:rsidRPr="00532E32">
        <w:tab/>
        <w:t>the Secretary is satisfied that, if the person were in Australia, the severe impairment would prevent the person from performing any work independently of a program of support (within the meaning of subsection</w:t>
      </w:r>
      <w:r w:rsidR="00D634E3" w:rsidRPr="00532E32">
        <w:t> </w:t>
      </w:r>
      <w:r w:rsidRPr="00532E32">
        <w:t>94(4)) within the next 5 years.</w:t>
      </w:r>
    </w:p>
    <w:p w:rsidR="002D43AB" w:rsidRPr="00532E32" w:rsidRDefault="002D43AB" w:rsidP="002D43AB">
      <w:pPr>
        <w:pStyle w:val="subsection"/>
      </w:pPr>
      <w:r w:rsidRPr="00532E32">
        <w:tab/>
        <w:t>(2)</w:t>
      </w:r>
      <w:r w:rsidRPr="00532E32">
        <w:tab/>
        <w:t xml:space="preserve">The Secretary must not make a determination under </w:t>
      </w:r>
      <w:r w:rsidR="00D634E3" w:rsidRPr="00532E32">
        <w:t>subsection (</w:t>
      </w:r>
      <w:r w:rsidRPr="00532E32">
        <w:t>1) in relation to a person who is outside Australia unless the Secretary is satisfied that:</w:t>
      </w:r>
    </w:p>
    <w:p w:rsidR="002D43AB" w:rsidRPr="00532E32" w:rsidRDefault="002D43AB" w:rsidP="002D43AB">
      <w:pPr>
        <w:pStyle w:val="paragraph"/>
      </w:pPr>
      <w:r w:rsidRPr="00532E32">
        <w:tab/>
        <w:t>(a)</w:t>
      </w:r>
      <w:r w:rsidRPr="00532E32">
        <w:tab/>
        <w:t>the person is unable to return to Australia because of either of the following events:</w:t>
      </w:r>
    </w:p>
    <w:p w:rsidR="002D43AB" w:rsidRPr="00532E32" w:rsidRDefault="002D43AB" w:rsidP="002D43AB">
      <w:pPr>
        <w:pStyle w:val="paragraphsub"/>
      </w:pPr>
      <w:r w:rsidRPr="00532E32">
        <w:tab/>
        <w:t>(i)</w:t>
      </w:r>
      <w:r w:rsidRPr="00532E32">
        <w:tab/>
        <w:t>a serious accident involving the person;</w:t>
      </w:r>
    </w:p>
    <w:p w:rsidR="002D43AB" w:rsidRPr="00532E32" w:rsidRDefault="002D43AB" w:rsidP="002D43AB">
      <w:pPr>
        <w:pStyle w:val="paragraphsub"/>
      </w:pPr>
      <w:r w:rsidRPr="00532E32">
        <w:tab/>
        <w:t>(ii)</w:t>
      </w:r>
      <w:r w:rsidRPr="00532E32">
        <w:tab/>
        <w:t>the hospitalisation of the person; and</w:t>
      </w:r>
    </w:p>
    <w:p w:rsidR="002D43AB" w:rsidRPr="00532E32" w:rsidRDefault="002D43AB" w:rsidP="002D43AB">
      <w:pPr>
        <w:pStyle w:val="paragraph"/>
      </w:pPr>
      <w:r w:rsidRPr="00532E32">
        <w:tab/>
        <w:t>(b)</w:t>
      </w:r>
      <w:r w:rsidRPr="00532E32">
        <w:tab/>
        <w:t>the person’s portability period for disability support pension had not ended at the time the event occurred.</w:t>
      </w:r>
    </w:p>
    <w:p w:rsidR="002D43AB" w:rsidRPr="00532E32" w:rsidRDefault="002D43AB" w:rsidP="002D43AB">
      <w:pPr>
        <w:pStyle w:val="subsection"/>
      </w:pPr>
      <w:r w:rsidRPr="00532E32">
        <w:tab/>
        <w:t>(3)</w:t>
      </w:r>
      <w:r w:rsidRPr="00532E32">
        <w:tab/>
        <w:t>The Secretary may revoke the determination if any of the qualifying circumstances ceases to exist.</w:t>
      </w:r>
    </w:p>
    <w:p w:rsidR="002D43AB" w:rsidRPr="00532E32" w:rsidRDefault="002D43AB" w:rsidP="002D43AB">
      <w:pPr>
        <w:pStyle w:val="subsection"/>
      </w:pPr>
      <w:r w:rsidRPr="00532E32">
        <w:tab/>
        <w:t>(4)</w:t>
      </w:r>
      <w:r w:rsidRPr="00532E32">
        <w:tab/>
        <w:t xml:space="preserve">A determination under </w:t>
      </w:r>
      <w:r w:rsidR="00D634E3" w:rsidRPr="00532E32">
        <w:t>subsection (</w:t>
      </w:r>
      <w:r w:rsidRPr="00532E32">
        <w:t>1) is not a legislative instrument.</w:t>
      </w:r>
    </w:p>
    <w:p w:rsidR="002D43AB" w:rsidRPr="00532E32" w:rsidRDefault="002D43AB" w:rsidP="002D43AB">
      <w:pPr>
        <w:pStyle w:val="subsection"/>
      </w:pPr>
      <w:r w:rsidRPr="00532E32">
        <w:tab/>
        <w:t>(5)</w:t>
      </w:r>
      <w:r w:rsidRPr="00532E32">
        <w:tab/>
        <w:t>In this section:</w:t>
      </w:r>
    </w:p>
    <w:p w:rsidR="002D43AB" w:rsidRPr="00532E32" w:rsidRDefault="002D43AB" w:rsidP="002D43AB">
      <w:pPr>
        <w:pStyle w:val="Definition"/>
      </w:pPr>
      <w:r w:rsidRPr="00532E32">
        <w:rPr>
          <w:b/>
          <w:i/>
        </w:rPr>
        <w:t>work</w:t>
      </w:r>
      <w:r w:rsidRPr="00532E32">
        <w:t xml:space="preserve"> means work:</w:t>
      </w:r>
    </w:p>
    <w:p w:rsidR="002D43AB" w:rsidRPr="00532E32" w:rsidRDefault="002D43AB" w:rsidP="002D43AB">
      <w:pPr>
        <w:pStyle w:val="paragraph"/>
      </w:pPr>
      <w:r w:rsidRPr="00532E32">
        <w:tab/>
        <w:t>(a)</w:t>
      </w:r>
      <w:r w:rsidRPr="00532E32">
        <w:tab/>
        <w:t>that is on wages that are at or above the relevant minimum wage; and</w:t>
      </w:r>
    </w:p>
    <w:p w:rsidR="002D43AB" w:rsidRPr="00532E32" w:rsidRDefault="002D43AB" w:rsidP="002D43AB">
      <w:pPr>
        <w:pStyle w:val="paragraph"/>
      </w:pPr>
      <w:r w:rsidRPr="00532E32">
        <w:tab/>
        <w:t>(b)</w:t>
      </w:r>
      <w:r w:rsidRPr="00532E32">
        <w:tab/>
        <w:t>that exists in Australia, even if not within the person’s locally accessible labour market.</w:t>
      </w:r>
    </w:p>
    <w:p w:rsidR="00CC5934" w:rsidRPr="00532E32" w:rsidRDefault="00CC5934" w:rsidP="00CC5934">
      <w:pPr>
        <w:pStyle w:val="ActHead5"/>
      </w:pPr>
      <w:bookmarkStart w:id="271" w:name="_Toc173519578"/>
      <w:r w:rsidRPr="00532E32">
        <w:rPr>
          <w:rStyle w:val="CharSectno"/>
        </w:rPr>
        <w:t>1218AA</w:t>
      </w:r>
      <w:r w:rsidRPr="00532E32">
        <w:t xml:space="preserve">  Unlimited portability period for disability support pension—terminally ill overseas disability support pensioner</w:t>
      </w:r>
      <w:bookmarkEnd w:id="271"/>
    </w:p>
    <w:p w:rsidR="004918DA" w:rsidRPr="00532E32" w:rsidRDefault="004918DA" w:rsidP="004918DA">
      <w:pPr>
        <w:pStyle w:val="subsection"/>
      </w:pPr>
      <w:r w:rsidRPr="00532E32">
        <w:tab/>
        <w:t>(1)</w:t>
      </w:r>
      <w:r w:rsidRPr="00532E32">
        <w:tab/>
        <w:t xml:space="preserve">The Secretary may determine that a particular person’s maximum portability period for disability support pension is an unlimited </w:t>
      </w:r>
      <w:r w:rsidRPr="00532E32">
        <w:lastRenderedPageBreak/>
        <w:t xml:space="preserve">period, if all of the following circumstances (the </w:t>
      </w:r>
      <w:r w:rsidRPr="00532E32">
        <w:rPr>
          <w:b/>
          <w:i/>
        </w:rPr>
        <w:t>qualifying circumstances</w:t>
      </w:r>
      <w:r w:rsidRPr="00532E32">
        <w:t>) exist:</w:t>
      </w:r>
    </w:p>
    <w:p w:rsidR="004918DA" w:rsidRPr="00532E32" w:rsidRDefault="004918DA" w:rsidP="004918DA">
      <w:pPr>
        <w:pStyle w:val="paragraph"/>
      </w:pPr>
      <w:r w:rsidRPr="00532E32">
        <w:tab/>
        <w:t>(a)</w:t>
      </w:r>
      <w:r w:rsidRPr="00532E32">
        <w:tab/>
        <w:t>the person is severely disabled (see subsection</w:t>
      </w:r>
      <w:r w:rsidR="00D634E3" w:rsidRPr="00532E32">
        <w:t> </w:t>
      </w:r>
      <w:r w:rsidRPr="00532E32">
        <w:t>23(4B)); and</w:t>
      </w:r>
    </w:p>
    <w:p w:rsidR="004918DA" w:rsidRPr="00532E32" w:rsidRDefault="004918DA" w:rsidP="004918DA">
      <w:pPr>
        <w:pStyle w:val="paragraph"/>
      </w:pPr>
      <w:r w:rsidRPr="00532E32">
        <w:tab/>
        <w:t>(b)</w:t>
      </w:r>
      <w:r w:rsidRPr="00532E32">
        <w:tab/>
        <w:t>the person is receiving disability support pension; and</w:t>
      </w:r>
    </w:p>
    <w:p w:rsidR="004918DA" w:rsidRPr="00532E32" w:rsidRDefault="004918DA" w:rsidP="004918DA">
      <w:pPr>
        <w:pStyle w:val="paragraph"/>
      </w:pPr>
      <w:r w:rsidRPr="00532E32">
        <w:tab/>
        <w:t>(c)</w:t>
      </w:r>
      <w:r w:rsidRPr="00532E32">
        <w:tab/>
        <w:t>the person is terminally ill; and</w:t>
      </w:r>
    </w:p>
    <w:p w:rsidR="004918DA" w:rsidRPr="00532E32" w:rsidRDefault="004918DA" w:rsidP="004918DA">
      <w:pPr>
        <w:pStyle w:val="paragraph"/>
      </w:pPr>
      <w:r w:rsidRPr="00532E32">
        <w:tab/>
        <w:t>(d)</w:t>
      </w:r>
      <w:r w:rsidRPr="00532E32">
        <w:tab/>
        <w:t>the person’s absence from Australia is or will be permanent; and</w:t>
      </w:r>
    </w:p>
    <w:p w:rsidR="004918DA" w:rsidRPr="00532E32" w:rsidRDefault="004918DA" w:rsidP="004918DA">
      <w:pPr>
        <w:pStyle w:val="paragraph"/>
      </w:pPr>
      <w:r w:rsidRPr="00532E32">
        <w:tab/>
        <w:t>(e)</w:t>
      </w:r>
      <w:r w:rsidRPr="00532E32">
        <w:tab/>
        <w:t>the purpose of the person’s absence is:</w:t>
      </w:r>
    </w:p>
    <w:p w:rsidR="004918DA" w:rsidRPr="00532E32" w:rsidRDefault="004918DA" w:rsidP="004918DA">
      <w:pPr>
        <w:pStyle w:val="paragraphsub"/>
      </w:pPr>
      <w:r w:rsidRPr="00532E32">
        <w:tab/>
        <w:t>(i)</w:t>
      </w:r>
      <w:r w:rsidRPr="00532E32">
        <w:tab/>
        <w:t>to be with or near a family member of the person (see subsection</w:t>
      </w:r>
      <w:r w:rsidR="00D634E3" w:rsidRPr="00532E32">
        <w:t> </w:t>
      </w:r>
      <w:r w:rsidRPr="00532E32">
        <w:t>23(14)); or</w:t>
      </w:r>
    </w:p>
    <w:p w:rsidR="004918DA" w:rsidRPr="00532E32" w:rsidRDefault="004918DA" w:rsidP="004918DA">
      <w:pPr>
        <w:pStyle w:val="paragraphsub"/>
      </w:pPr>
      <w:r w:rsidRPr="00532E32">
        <w:tab/>
        <w:t>(ii)</w:t>
      </w:r>
      <w:r w:rsidRPr="00532E32">
        <w:tab/>
        <w:t>to return to the person’s country of origin.</w:t>
      </w:r>
    </w:p>
    <w:p w:rsidR="004918DA" w:rsidRPr="00532E32" w:rsidRDefault="004918DA" w:rsidP="004918DA">
      <w:pPr>
        <w:pStyle w:val="subsection"/>
      </w:pPr>
      <w:r w:rsidRPr="00532E32">
        <w:tab/>
        <w:t>(2)</w:t>
      </w:r>
      <w:r w:rsidRPr="00532E32">
        <w:tab/>
        <w:t>The Secretary may revoke the determination if any of the qualifying circumstances ceases to exist.</w:t>
      </w:r>
    </w:p>
    <w:p w:rsidR="00EA67D6" w:rsidRPr="00532E32" w:rsidRDefault="00EA67D6" w:rsidP="00EA67D6">
      <w:pPr>
        <w:pStyle w:val="subsection"/>
      </w:pPr>
      <w:r w:rsidRPr="00532E32">
        <w:tab/>
        <w:t>(3)</w:t>
      </w:r>
      <w:r w:rsidRPr="00532E32">
        <w:tab/>
        <w:t>If the Secretary revokes the determination, this Part has effect after the revocation as if:</w:t>
      </w:r>
    </w:p>
    <w:p w:rsidR="00EA67D6" w:rsidRPr="00532E32" w:rsidRDefault="00EA67D6" w:rsidP="00EA67D6">
      <w:pPr>
        <w:pStyle w:val="paragraph"/>
      </w:pPr>
      <w:r w:rsidRPr="00532E32">
        <w:tab/>
        <w:t>(a)</w:t>
      </w:r>
      <w:r w:rsidRPr="00532E32">
        <w:tab/>
        <w:t>the person’s maximum portability period for the pension were worked out under whichever one of items</w:t>
      </w:r>
      <w:r w:rsidR="00D634E3" w:rsidRPr="00532E32">
        <w:t> </w:t>
      </w:r>
      <w:r w:rsidRPr="00532E32">
        <w:t xml:space="preserve">2, 2AA and 2A of the table in </w:t>
      </w:r>
      <w:r w:rsidR="00A93C2F" w:rsidRPr="00532E32">
        <w:t>section 1</w:t>
      </w:r>
      <w:r w:rsidRPr="00532E32">
        <w:t>217 applies; and</w:t>
      </w:r>
    </w:p>
    <w:p w:rsidR="00EA67D6" w:rsidRPr="00532E32" w:rsidRDefault="00EA67D6" w:rsidP="00EA67D6">
      <w:pPr>
        <w:pStyle w:val="paragraph"/>
      </w:pPr>
      <w:r w:rsidRPr="00532E32">
        <w:tab/>
        <w:t>(b)</w:t>
      </w:r>
      <w:r w:rsidRPr="00532E32">
        <w:tab/>
        <w:t>if the person was absent from Australia at the time of the revocation—the person’s absence started on the revocation; and</w:t>
      </w:r>
    </w:p>
    <w:p w:rsidR="00EA67D6" w:rsidRPr="00532E32" w:rsidRDefault="00EA67D6" w:rsidP="00EA67D6">
      <w:pPr>
        <w:pStyle w:val="paragraph"/>
      </w:pPr>
      <w:r w:rsidRPr="00532E32">
        <w:tab/>
        <w:t>(c)</w:t>
      </w:r>
      <w:r w:rsidRPr="00532E32">
        <w:tab/>
        <w:t>if item</w:t>
      </w:r>
      <w:r w:rsidR="00D634E3" w:rsidRPr="00532E32">
        <w:t> </w:t>
      </w:r>
      <w:r w:rsidRPr="00532E32">
        <w:t xml:space="preserve">2 of the table in </w:t>
      </w:r>
      <w:r w:rsidR="00A93C2F" w:rsidRPr="00532E32">
        <w:t>section 1</w:t>
      </w:r>
      <w:r w:rsidRPr="00532E32">
        <w:t>217 applies—the person had not been absent from Australia at any time in the 12 months before the revocation.</w:t>
      </w:r>
    </w:p>
    <w:p w:rsidR="00CF6D9F" w:rsidRPr="00532E32" w:rsidRDefault="00CF6D9F" w:rsidP="00CF6D9F">
      <w:pPr>
        <w:pStyle w:val="ActHead5"/>
      </w:pPr>
      <w:bookmarkStart w:id="272" w:name="_Toc173519579"/>
      <w:r w:rsidRPr="00532E32">
        <w:rPr>
          <w:rStyle w:val="CharSectno"/>
        </w:rPr>
        <w:t>1218AB</w:t>
      </w:r>
      <w:r w:rsidRPr="00532E32">
        <w:t xml:space="preserve">  Extended portability period for disability support pension</w:t>
      </w:r>
      <w:bookmarkEnd w:id="272"/>
    </w:p>
    <w:p w:rsidR="00CF6D9F" w:rsidRPr="00532E32" w:rsidRDefault="00CF6D9F" w:rsidP="00CF6D9F">
      <w:pPr>
        <w:pStyle w:val="subsection"/>
      </w:pPr>
      <w:r w:rsidRPr="00532E32">
        <w:tab/>
        <w:t>(1)</w:t>
      </w:r>
      <w:r w:rsidRPr="00532E32">
        <w:tab/>
        <w:t xml:space="preserve">The Secretary may, by written determination, extend the person’s portability period for disability support pension if all of the following circumstances (the </w:t>
      </w:r>
      <w:r w:rsidRPr="00532E32">
        <w:rPr>
          <w:b/>
          <w:i/>
        </w:rPr>
        <w:t>qualifying circumstances</w:t>
      </w:r>
      <w:r w:rsidRPr="00532E32">
        <w:t>) exist:</w:t>
      </w:r>
    </w:p>
    <w:p w:rsidR="00CF6D9F" w:rsidRPr="00532E32" w:rsidRDefault="00CF6D9F" w:rsidP="00CF6D9F">
      <w:pPr>
        <w:pStyle w:val="paragraph"/>
      </w:pPr>
      <w:r w:rsidRPr="00532E32">
        <w:tab/>
        <w:t>(a)</w:t>
      </w:r>
      <w:r w:rsidRPr="00532E32">
        <w:tab/>
        <w:t>the person is severely disabled (see subsection</w:t>
      </w:r>
      <w:r w:rsidR="00D634E3" w:rsidRPr="00532E32">
        <w:t> </w:t>
      </w:r>
      <w:r w:rsidRPr="00532E32">
        <w:t>23(4B));</w:t>
      </w:r>
    </w:p>
    <w:p w:rsidR="00CF6D9F" w:rsidRPr="00532E32" w:rsidRDefault="00CF6D9F" w:rsidP="00CF6D9F">
      <w:pPr>
        <w:pStyle w:val="paragraph"/>
      </w:pPr>
      <w:r w:rsidRPr="00532E32">
        <w:tab/>
        <w:t>(b)</w:t>
      </w:r>
      <w:r w:rsidRPr="00532E32">
        <w:tab/>
        <w:t>the person is receiving disability support pension;</w:t>
      </w:r>
    </w:p>
    <w:p w:rsidR="00CF6D9F" w:rsidRPr="00532E32" w:rsidRDefault="00CF6D9F" w:rsidP="00CF6D9F">
      <w:pPr>
        <w:pStyle w:val="paragraph"/>
      </w:pPr>
      <w:r w:rsidRPr="00532E32">
        <w:tab/>
        <w:t>(c)</w:t>
      </w:r>
      <w:r w:rsidRPr="00532E32">
        <w:tab/>
        <w:t>the person is wholly or substantially dependent on a family member of the person (see subsection</w:t>
      </w:r>
      <w:r w:rsidR="00D634E3" w:rsidRPr="00532E32">
        <w:t> </w:t>
      </w:r>
      <w:r w:rsidRPr="00532E32">
        <w:t>23(14));</w:t>
      </w:r>
    </w:p>
    <w:p w:rsidR="00CF6D9F" w:rsidRPr="00532E32" w:rsidRDefault="00CF6D9F" w:rsidP="00CF6D9F">
      <w:pPr>
        <w:pStyle w:val="paragraph"/>
      </w:pPr>
      <w:r w:rsidRPr="00532E32">
        <w:lastRenderedPageBreak/>
        <w:tab/>
        <w:t>(d)</w:t>
      </w:r>
      <w:r w:rsidRPr="00532E32">
        <w:tab/>
        <w:t>the Secretary is satisfied that the person will be living with the family member of the person throughout the period of absence;</w:t>
      </w:r>
    </w:p>
    <w:p w:rsidR="00CF6D9F" w:rsidRPr="00532E32" w:rsidRDefault="00CF6D9F" w:rsidP="00CF6D9F">
      <w:pPr>
        <w:pStyle w:val="paragraph"/>
      </w:pPr>
      <w:r w:rsidRPr="00532E32">
        <w:tab/>
        <w:t>(e)</w:t>
      </w:r>
      <w:r w:rsidRPr="00532E32">
        <w:tab/>
        <w:t>the family member of the person is engaged in employment in Australia for an employer immediately before the start of the period of absence;</w:t>
      </w:r>
    </w:p>
    <w:p w:rsidR="00CF6D9F" w:rsidRPr="00532E32" w:rsidRDefault="00CF6D9F" w:rsidP="00CF6D9F">
      <w:pPr>
        <w:pStyle w:val="paragraph"/>
      </w:pPr>
      <w:r w:rsidRPr="00532E32">
        <w:tab/>
        <w:t>(f)</w:t>
      </w:r>
      <w:r w:rsidRPr="00532E32">
        <w:tab/>
        <w:t>the Secretary is satisfied that the family member of the person will be engaged in employment outside Australia for that employer throughout the period of absence.</w:t>
      </w:r>
    </w:p>
    <w:p w:rsidR="00CF6D9F" w:rsidRPr="00532E32" w:rsidRDefault="00CF6D9F" w:rsidP="00CF6D9F">
      <w:pPr>
        <w:pStyle w:val="subsection"/>
      </w:pPr>
      <w:r w:rsidRPr="00532E32">
        <w:tab/>
        <w:t>(2)</w:t>
      </w:r>
      <w:r w:rsidRPr="00532E32">
        <w:tab/>
        <w:t xml:space="preserve">If the Secretary extends a person’s portability period under </w:t>
      </w:r>
      <w:r w:rsidR="00D634E3" w:rsidRPr="00532E32">
        <w:t>subsection (</w:t>
      </w:r>
      <w:r w:rsidRPr="00532E32">
        <w:t>1), the person’s portability period for disability support pension, for the purposes of this Part, is the extended period.</w:t>
      </w:r>
    </w:p>
    <w:p w:rsidR="00CF6D9F" w:rsidRPr="00532E32" w:rsidRDefault="00CF6D9F" w:rsidP="00CF6D9F">
      <w:pPr>
        <w:pStyle w:val="subsection"/>
      </w:pPr>
      <w:r w:rsidRPr="00532E32">
        <w:tab/>
        <w:t>(3)</w:t>
      </w:r>
      <w:r w:rsidRPr="00532E32">
        <w:tab/>
        <w:t>The Secretary may revoke the determination if any of the qualifying circumstances ceases to exist.</w:t>
      </w:r>
    </w:p>
    <w:p w:rsidR="00CF6D9F" w:rsidRPr="00532E32" w:rsidRDefault="00CF6D9F" w:rsidP="00CF6D9F">
      <w:pPr>
        <w:pStyle w:val="subsection"/>
      </w:pPr>
      <w:r w:rsidRPr="00532E32">
        <w:tab/>
        <w:t>(4)</w:t>
      </w:r>
      <w:r w:rsidRPr="00532E32">
        <w:tab/>
        <w:t xml:space="preserve">A determination under </w:t>
      </w:r>
      <w:r w:rsidR="00D634E3" w:rsidRPr="00532E32">
        <w:t>subsection (</w:t>
      </w:r>
      <w:r w:rsidRPr="00532E32">
        <w:t>1) is not a legislative instrument.</w:t>
      </w:r>
    </w:p>
    <w:p w:rsidR="004918DA" w:rsidRPr="00532E32" w:rsidRDefault="004918DA" w:rsidP="004918DA">
      <w:pPr>
        <w:pStyle w:val="ActHead5"/>
      </w:pPr>
      <w:bookmarkStart w:id="273" w:name="_Toc173519580"/>
      <w:r w:rsidRPr="00532E32">
        <w:rPr>
          <w:rStyle w:val="CharSectno"/>
        </w:rPr>
        <w:t>1218</w:t>
      </w:r>
      <w:r w:rsidRPr="00532E32">
        <w:t xml:space="preserve">  Exception—full</w:t>
      </w:r>
      <w:r w:rsidR="000D013E">
        <w:noBreakHyphen/>
      </w:r>
      <w:r w:rsidRPr="00532E32">
        <w:t>time students outside Australia for purposes of Australian course</w:t>
      </w:r>
      <w:bookmarkEnd w:id="273"/>
    </w:p>
    <w:p w:rsidR="004918DA" w:rsidRPr="00532E32" w:rsidRDefault="004918DA" w:rsidP="004918DA">
      <w:pPr>
        <w:pStyle w:val="subsection"/>
      </w:pPr>
      <w:r w:rsidRPr="00532E32">
        <w:tab/>
        <w:t>(1)</w:t>
      </w:r>
      <w:r w:rsidRPr="00532E32">
        <w:tab/>
        <w:t>This section applies if, immediately before the period of absence commenced:</w:t>
      </w:r>
    </w:p>
    <w:p w:rsidR="004918DA" w:rsidRPr="00532E32" w:rsidRDefault="004918DA" w:rsidP="004918DA">
      <w:pPr>
        <w:pStyle w:val="paragraph"/>
      </w:pPr>
      <w:r w:rsidRPr="00532E32">
        <w:tab/>
        <w:t>(a)</w:t>
      </w:r>
      <w:r w:rsidRPr="00532E32">
        <w:tab/>
        <w:t>the person was undertaking full</w:t>
      </w:r>
      <w:r w:rsidR="000D013E">
        <w:noBreakHyphen/>
      </w:r>
      <w:r w:rsidRPr="00532E32">
        <w:t>time study as part of a course of education at an educational institution; and</w:t>
      </w:r>
    </w:p>
    <w:p w:rsidR="004918DA" w:rsidRPr="00532E32" w:rsidRDefault="004918DA" w:rsidP="004918DA">
      <w:pPr>
        <w:pStyle w:val="paragraph"/>
      </w:pPr>
      <w:r w:rsidRPr="00532E32">
        <w:tab/>
        <w:t>(b)</w:t>
      </w:r>
      <w:r w:rsidRPr="00532E32">
        <w:tab/>
        <w:t xml:space="preserve">the person was receiving </w:t>
      </w:r>
      <w:r w:rsidR="005F14FA" w:rsidRPr="00532E32">
        <w:t>disability support pension, carer payment, parenting payment, youth allowance</w:t>
      </w:r>
      <w:r w:rsidR="00A9755D" w:rsidRPr="00532E32">
        <w:t xml:space="preserve"> </w:t>
      </w:r>
      <w:r w:rsidR="000F76A6" w:rsidRPr="00532E32">
        <w:t>or austudy payment</w:t>
      </w:r>
      <w:r w:rsidRPr="00532E32">
        <w:t>.</w:t>
      </w:r>
    </w:p>
    <w:p w:rsidR="004918DA" w:rsidRPr="00532E32" w:rsidRDefault="004918DA" w:rsidP="004918DA">
      <w:pPr>
        <w:pStyle w:val="subsection"/>
      </w:pPr>
      <w:r w:rsidRPr="00532E32">
        <w:tab/>
        <w:t>(2)</w:t>
      </w:r>
      <w:r w:rsidRPr="00532E32">
        <w:tab/>
        <w:t xml:space="preserve">The person’s right to continue to be paid </w:t>
      </w:r>
      <w:r w:rsidR="00042978" w:rsidRPr="00532E32">
        <w:t>disability support pension, carer payment, parenting payment, youth allowance</w:t>
      </w:r>
      <w:r w:rsidR="007A6056" w:rsidRPr="00532E32">
        <w:t xml:space="preserve"> </w:t>
      </w:r>
      <w:r w:rsidR="000F76A6" w:rsidRPr="00532E32">
        <w:t>or austudy payment</w:t>
      </w:r>
      <w:r w:rsidRPr="00532E32">
        <w:t xml:space="preserve"> is not affected merely by the person’s absence throughout so much of the period of absence as is for the purpose of undertaking studies that form part of the course of education.</w:t>
      </w:r>
    </w:p>
    <w:p w:rsidR="004918DA" w:rsidRPr="00532E32" w:rsidRDefault="004918DA" w:rsidP="004918DA">
      <w:pPr>
        <w:pStyle w:val="subsection"/>
      </w:pPr>
      <w:r w:rsidRPr="00532E32">
        <w:lastRenderedPageBreak/>
        <w:tab/>
        <w:t>(3)</w:t>
      </w:r>
      <w:r w:rsidRPr="00532E32">
        <w:tab/>
        <w:t xml:space="preserve">If the person returns to Australia for a period of </w:t>
      </w:r>
      <w:r w:rsidR="00236C59" w:rsidRPr="00532E32">
        <w:t>6 weeks</w:t>
      </w:r>
      <w:r w:rsidRPr="00532E32">
        <w:t xml:space="preserve"> or less, the return is taken not</w:t>
      </w:r>
      <w:r w:rsidR="00053F14" w:rsidRPr="00532E32">
        <w:t xml:space="preserve"> to</w:t>
      </w:r>
      <w:r w:rsidRPr="00532E32">
        <w:t xml:space="preserve"> affect the continuity of the period of absence.</w:t>
      </w:r>
    </w:p>
    <w:p w:rsidR="00E35B9C" w:rsidRPr="00532E32" w:rsidRDefault="00E35B9C" w:rsidP="00E35B9C">
      <w:pPr>
        <w:pStyle w:val="subsection"/>
      </w:pPr>
      <w:r w:rsidRPr="00532E32">
        <w:tab/>
        <w:t>(4)</w:t>
      </w:r>
      <w:r w:rsidRPr="00532E32">
        <w:tab/>
        <w:t>The Secretary may, by legislative instrument, make principles that must be complied with when deciding how much of a period of absence is for the purpose of undertaking studies that form part of a course of education.</w:t>
      </w:r>
    </w:p>
    <w:p w:rsidR="004918DA" w:rsidRPr="00532E32" w:rsidRDefault="004918DA" w:rsidP="004918DA">
      <w:pPr>
        <w:pStyle w:val="ActHead5"/>
      </w:pPr>
      <w:bookmarkStart w:id="274" w:name="_Toc173519581"/>
      <w:r w:rsidRPr="00532E32">
        <w:rPr>
          <w:rStyle w:val="CharSectno"/>
        </w:rPr>
        <w:t>1218A</w:t>
      </w:r>
      <w:r w:rsidRPr="00532E32">
        <w:t xml:space="preserve">  Exception—Reserve service</w:t>
      </w:r>
      <w:bookmarkEnd w:id="274"/>
    </w:p>
    <w:p w:rsidR="004918DA" w:rsidRPr="00532E32" w:rsidRDefault="004918DA" w:rsidP="004918DA">
      <w:pPr>
        <w:pStyle w:val="subsection"/>
      </w:pPr>
      <w:r w:rsidRPr="00532E32">
        <w:tab/>
        <w:t>(1)</w:t>
      </w:r>
      <w:r w:rsidRPr="00532E32">
        <w:tab/>
        <w:t>This section applies if, immediately before the period of absence commenced, the person was receiving parenting payment, youth allowance, austudy payment</w:t>
      </w:r>
      <w:r w:rsidR="006F396E" w:rsidRPr="00532E32">
        <w:t xml:space="preserve"> </w:t>
      </w:r>
      <w:r w:rsidR="00401800" w:rsidRPr="00532E32">
        <w:t>or jobseeker payment</w:t>
      </w:r>
      <w:r w:rsidRPr="00532E32">
        <w:t>.</w:t>
      </w:r>
    </w:p>
    <w:p w:rsidR="004918DA" w:rsidRPr="00532E32" w:rsidRDefault="004918DA" w:rsidP="004918DA">
      <w:pPr>
        <w:pStyle w:val="subsection"/>
      </w:pPr>
      <w:r w:rsidRPr="00532E32">
        <w:tab/>
        <w:t>(2)</w:t>
      </w:r>
      <w:r w:rsidRPr="00532E32">
        <w:tab/>
        <w:t>The person’s right to continue to be paid the payment is not affected merely by the person’s absence throughout so much of the period of absence as is for the purpose of undertaking Reserve service.</w:t>
      </w:r>
    </w:p>
    <w:p w:rsidR="004918DA" w:rsidRPr="00532E32" w:rsidRDefault="004918DA" w:rsidP="001F08D3">
      <w:pPr>
        <w:pStyle w:val="ActHead5"/>
      </w:pPr>
      <w:bookmarkStart w:id="275" w:name="_Toc173519582"/>
      <w:r w:rsidRPr="00532E32">
        <w:rPr>
          <w:rStyle w:val="CharSectno"/>
        </w:rPr>
        <w:t>1218B</w:t>
      </w:r>
      <w:r w:rsidRPr="00532E32">
        <w:t xml:space="preserve">  Exception—waiting period in Australia before parenting payment is portable</w:t>
      </w:r>
      <w:bookmarkEnd w:id="275"/>
    </w:p>
    <w:p w:rsidR="004918DA" w:rsidRPr="00532E32" w:rsidRDefault="004918DA" w:rsidP="001F08D3">
      <w:pPr>
        <w:pStyle w:val="subsection"/>
        <w:keepNext/>
        <w:keepLines/>
      </w:pPr>
      <w:r w:rsidRPr="00532E32">
        <w:tab/>
      </w:r>
      <w:r w:rsidR="007A7E9F" w:rsidRPr="00532E32">
        <w:t>(1)</w:t>
      </w:r>
      <w:r w:rsidRPr="00532E32">
        <w:tab/>
        <w:t>If:</w:t>
      </w:r>
    </w:p>
    <w:p w:rsidR="004918DA" w:rsidRPr="00532E32" w:rsidRDefault="004918DA" w:rsidP="004918DA">
      <w:pPr>
        <w:pStyle w:val="paragraph"/>
      </w:pPr>
      <w:r w:rsidRPr="00532E32">
        <w:tab/>
        <w:t>(a)</w:t>
      </w:r>
      <w:r w:rsidRPr="00532E32">
        <w:tab/>
        <w:t>immediately before the period of absence commenced, the person was receiving parenting payment; and</w:t>
      </w:r>
    </w:p>
    <w:p w:rsidR="004918DA" w:rsidRPr="00532E32" w:rsidRDefault="004918DA" w:rsidP="004918DA">
      <w:pPr>
        <w:pStyle w:val="paragraph"/>
      </w:pPr>
      <w:r w:rsidRPr="00532E32">
        <w:tab/>
        <w:t>(b)</w:t>
      </w:r>
      <w:r w:rsidRPr="00532E32">
        <w:tab/>
        <w:t xml:space="preserve">at a time not more than </w:t>
      </w:r>
      <w:r w:rsidR="00047DF8" w:rsidRPr="00532E32">
        <w:t>6 weeks</w:t>
      </w:r>
      <w:r w:rsidRPr="00532E32">
        <w:t xml:space="preserve"> before the period of absence commenced, parenting payment had ceased to be payable to the person because:</w:t>
      </w:r>
    </w:p>
    <w:p w:rsidR="004918DA" w:rsidRPr="00532E32" w:rsidRDefault="004918DA" w:rsidP="004918DA">
      <w:pPr>
        <w:pStyle w:val="paragraphsub"/>
      </w:pPr>
      <w:r w:rsidRPr="00532E32">
        <w:tab/>
        <w:t>(i)</w:t>
      </w:r>
      <w:r w:rsidRPr="00532E32">
        <w:tab/>
        <w:t>the person’s portability period for parenting payment in relation to another period of absence ended; or</w:t>
      </w:r>
    </w:p>
    <w:p w:rsidR="004918DA" w:rsidRPr="00532E32" w:rsidRDefault="004918DA" w:rsidP="004918DA">
      <w:pPr>
        <w:pStyle w:val="paragraphsub"/>
      </w:pPr>
      <w:r w:rsidRPr="00532E32">
        <w:tab/>
        <w:t>(ii)</w:t>
      </w:r>
      <w:r w:rsidRPr="00532E32">
        <w:tab/>
        <w:t>another absence had ceased to be an allowable absence for parenting payment;</w:t>
      </w:r>
    </w:p>
    <w:p w:rsidR="004918DA" w:rsidRPr="00532E32" w:rsidRDefault="004918DA" w:rsidP="004918DA">
      <w:pPr>
        <w:pStyle w:val="subsection2"/>
      </w:pPr>
      <w:r w:rsidRPr="00532E32">
        <w:t>parenting payment is not payable to the person during the period of absence.</w:t>
      </w:r>
    </w:p>
    <w:p w:rsidR="007A7E9F" w:rsidRPr="00532E32" w:rsidRDefault="007A7E9F" w:rsidP="007A7E9F">
      <w:pPr>
        <w:pStyle w:val="subsection"/>
      </w:pPr>
      <w:r w:rsidRPr="00532E32">
        <w:tab/>
        <w:t>(2)</w:t>
      </w:r>
      <w:r w:rsidRPr="00532E32">
        <w:tab/>
        <w:t xml:space="preserve">This section is subject to </w:t>
      </w:r>
      <w:r w:rsidR="00A93C2F" w:rsidRPr="00532E32">
        <w:t>section 1</w:t>
      </w:r>
      <w:r w:rsidRPr="00532E32">
        <w:t>218.</w:t>
      </w:r>
    </w:p>
    <w:p w:rsidR="00E35B9C" w:rsidRPr="00532E32" w:rsidRDefault="00E35B9C" w:rsidP="00E35B9C">
      <w:pPr>
        <w:pStyle w:val="ActHead5"/>
      </w:pPr>
      <w:bookmarkStart w:id="276" w:name="_Toc173519583"/>
      <w:r w:rsidRPr="00532E32">
        <w:rPr>
          <w:rStyle w:val="CharSectno"/>
        </w:rPr>
        <w:lastRenderedPageBreak/>
        <w:t>1218BA</w:t>
      </w:r>
      <w:r w:rsidRPr="00532E32">
        <w:t xml:space="preserve">  Exception—new apprentices</w:t>
      </w:r>
      <w:bookmarkEnd w:id="276"/>
    </w:p>
    <w:p w:rsidR="00E35B9C" w:rsidRPr="00532E32" w:rsidRDefault="00E35B9C" w:rsidP="00E35B9C">
      <w:pPr>
        <w:pStyle w:val="subsection"/>
      </w:pPr>
      <w:r w:rsidRPr="00532E32">
        <w:tab/>
        <w:t>(1)</w:t>
      </w:r>
      <w:r w:rsidRPr="00532E32">
        <w:tab/>
        <w:t>This section applies if, immediately before the period of absence commenced, the person was receiving youth allowance on the basis of section</w:t>
      </w:r>
      <w:r w:rsidR="00D634E3" w:rsidRPr="00532E32">
        <w:t> </w:t>
      </w:r>
      <w:r w:rsidRPr="00532E32">
        <w:t>540AA applying (about new apprentices) or austudy payment on the basis of section</w:t>
      </w:r>
      <w:r w:rsidR="00D634E3" w:rsidRPr="00532E32">
        <w:t> </w:t>
      </w:r>
      <w:r w:rsidRPr="00532E32">
        <w:t>568AA applying (about new apprentices).</w:t>
      </w:r>
    </w:p>
    <w:p w:rsidR="00E35B9C" w:rsidRPr="00532E32" w:rsidRDefault="00E35B9C" w:rsidP="00E35B9C">
      <w:pPr>
        <w:pStyle w:val="subsection"/>
      </w:pPr>
      <w:r w:rsidRPr="00532E32">
        <w:tab/>
        <w:t>(2)</w:t>
      </w:r>
      <w:r w:rsidRPr="00532E32">
        <w:tab/>
        <w:t>The person’s right to continue to be paid youth allowance or austudy payment is not affected merely by the person’s absence throughout so much of the period of absence as is for the purpose of undertaking the person’s full</w:t>
      </w:r>
      <w:r w:rsidR="000D013E">
        <w:noBreakHyphen/>
      </w:r>
      <w:r w:rsidRPr="00532E32">
        <w:t>time apprenticeship, traineeship or trainee apprenticeship.</w:t>
      </w:r>
    </w:p>
    <w:p w:rsidR="00E35B9C" w:rsidRPr="00532E32" w:rsidRDefault="00E35B9C" w:rsidP="00E35B9C">
      <w:pPr>
        <w:pStyle w:val="subsection"/>
      </w:pPr>
      <w:r w:rsidRPr="00532E32">
        <w:tab/>
        <w:t>(3)</w:t>
      </w:r>
      <w:r w:rsidRPr="00532E32">
        <w:tab/>
        <w:t>The Secretary may, by legislative instrument, make principles that must be complied with when deciding how much of a period of absence is for the purpose of undertaking a full</w:t>
      </w:r>
      <w:r w:rsidR="000D013E">
        <w:noBreakHyphen/>
      </w:r>
      <w:r w:rsidRPr="00532E32">
        <w:t>time apprenticeship, traineeship or trainee apprenticeship.</w:t>
      </w:r>
    </w:p>
    <w:p w:rsidR="004918DA" w:rsidRPr="00532E32" w:rsidRDefault="004918DA" w:rsidP="004918DA">
      <w:pPr>
        <w:pStyle w:val="ActHead5"/>
      </w:pPr>
      <w:bookmarkStart w:id="277" w:name="_Toc173519584"/>
      <w:r w:rsidRPr="00532E32">
        <w:rPr>
          <w:rStyle w:val="CharSectno"/>
        </w:rPr>
        <w:t>1218C</w:t>
      </w:r>
      <w:r w:rsidRPr="00532E32">
        <w:t xml:space="preserve">  Extension of person’s portability period—general</w:t>
      </w:r>
      <w:bookmarkEnd w:id="277"/>
    </w:p>
    <w:p w:rsidR="004918DA" w:rsidRPr="00532E32" w:rsidRDefault="004918DA" w:rsidP="004918DA">
      <w:pPr>
        <w:pStyle w:val="subsection"/>
      </w:pPr>
      <w:r w:rsidRPr="00532E32">
        <w:tab/>
        <w:t>(1)</w:t>
      </w:r>
      <w:r w:rsidRPr="00532E32">
        <w:tab/>
        <w:t>The Secretary may extend the person’s portability period for the payment if the Secretary is satisfied that the person is unable to return to Australia because of any of the following events:</w:t>
      </w:r>
    </w:p>
    <w:p w:rsidR="004918DA" w:rsidRPr="00532E32" w:rsidRDefault="004918DA" w:rsidP="004918DA">
      <w:pPr>
        <w:pStyle w:val="paragraph"/>
      </w:pPr>
      <w:r w:rsidRPr="00532E32">
        <w:tab/>
        <w:t>(a)</w:t>
      </w:r>
      <w:r w:rsidRPr="00532E32">
        <w:tab/>
        <w:t>a serious accident involving the person or a family member of the person;</w:t>
      </w:r>
    </w:p>
    <w:p w:rsidR="004918DA" w:rsidRPr="00532E32" w:rsidRDefault="004918DA" w:rsidP="004918DA">
      <w:pPr>
        <w:pStyle w:val="paragraph"/>
      </w:pPr>
      <w:r w:rsidRPr="00532E32">
        <w:tab/>
        <w:t>(b)</w:t>
      </w:r>
      <w:r w:rsidRPr="00532E32">
        <w:tab/>
        <w:t>a serious illness of the person or a family member of the person;</w:t>
      </w:r>
    </w:p>
    <w:p w:rsidR="004918DA" w:rsidRPr="00532E32" w:rsidRDefault="004918DA" w:rsidP="004918DA">
      <w:pPr>
        <w:pStyle w:val="paragraph"/>
      </w:pPr>
      <w:r w:rsidRPr="00532E32">
        <w:tab/>
        <w:t>(c)</w:t>
      </w:r>
      <w:r w:rsidRPr="00532E32">
        <w:tab/>
        <w:t>the hospitalisation of the person or a family member of the person;</w:t>
      </w:r>
    </w:p>
    <w:p w:rsidR="004918DA" w:rsidRPr="00532E32" w:rsidRDefault="004918DA" w:rsidP="004918DA">
      <w:pPr>
        <w:pStyle w:val="paragraph"/>
      </w:pPr>
      <w:r w:rsidRPr="00532E32">
        <w:tab/>
        <w:t>(d)</w:t>
      </w:r>
      <w:r w:rsidRPr="00532E32">
        <w:tab/>
        <w:t>the death of a family member of the person;</w:t>
      </w:r>
    </w:p>
    <w:p w:rsidR="004918DA" w:rsidRPr="00532E32" w:rsidRDefault="004918DA" w:rsidP="004918DA">
      <w:pPr>
        <w:pStyle w:val="paragraph"/>
      </w:pPr>
      <w:r w:rsidRPr="00532E32">
        <w:tab/>
        <w:t>(e)</w:t>
      </w:r>
      <w:r w:rsidRPr="00532E32">
        <w:tab/>
        <w:t>the person’s involvement in custody proceedings in the country in which the person is located;</w:t>
      </w:r>
    </w:p>
    <w:p w:rsidR="004918DA" w:rsidRPr="00532E32" w:rsidRDefault="004918DA" w:rsidP="004918DA">
      <w:pPr>
        <w:pStyle w:val="paragraph"/>
      </w:pPr>
      <w:r w:rsidRPr="00532E32">
        <w:tab/>
        <w:t>(f)</w:t>
      </w:r>
      <w:r w:rsidRPr="00532E32">
        <w:tab/>
        <w:t>a legal requirement for the person to remain outside Australia in connection with criminal proceedings (other than criminal proceedings in respect of a crime alleged to have been committed by the person);</w:t>
      </w:r>
    </w:p>
    <w:p w:rsidR="004918DA" w:rsidRPr="00532E32" w:rsidRDefault="004918DA" w:rsidP="004918DA">
      <w:pPr>
        <w:pStyle w:val="paragraph"/>
      </w:pPr>
      <w:r w:rsidRPr="00532E32">
        <w:lastRenderedPageBreak/>
        <w:tab/>
        <w:t>(g)</w:t>
      </w:r>
      <w:r w:rsidRPr="00532E32">
        <w:tab/>
        <w:t>robbery or serious crime committed against the person or a family member of the person;</w:t>
      </w:r>
    </w:p>
    <w:p w:rsidR="004918DA" w:rsidRPr="00532E32" w:rsidRDefault="004918DA" w:rsidP="004918DA">
      <w:pPr>
        <w:pStyle w:val="paragraph"/>
      </w:pPr>
      <w:r w:rsidRPr="00532E32">
        <w:tab/>
        <w:t>(h)</w:t>
      </w:r>
      <w:r w:rsidRPr="00532E32">
        <w:tab/>
        <w:t>a natural disaster in the country in which the person is located;</w:t>
      </w:r>
    </w:p>
    <w:p w:rsidR="004918DA" w:rsidRPr="00532E32" w:rsidRDefault="004918DA" w:rsidP="004918DA">
      <w:pPr>
        <w:pStyle w:val="paragraph"/>
      </w:pPr>
      <w:r w:rsidRPr="00532E32">
        <w:tab/>
        <w:t>(i)</w:t>
      </w:r>
      <w:r w:rsidRPr="00532E32">
        <w:tab/>
        <w:t>political or social unrest in the country in which the person is located;</w:t>
      </w:r>
    </w:p>
    <w:p w:rsidR="004918DA" w:rsidRPr="00532E32" w:rsidRDefault="004918DA" w:rsidP="004918DA">
      <w:pPr>
        <w:pStyle w:val="paragraph"/>
      </w:pPr>
      <w:r w:rsidRPr="00532E32">
        <w:tab/>
        <w:t>(j)</w:t>
      </w:r>
      <w:r w:rsidRPr="00532E32">
        <w:tab/>
        <w:t>industrial action in the country in which the person is located;</w:t>
      </w:r>
    </w:p>
    <w:p w:rsidR="004918DA" w:rsidRPr="00532E32" w:rsidRDefault="004918DA" w:rsidP="004918DA">
      <w:pPr>
        <w:pStyle w:val="paragraph"/>
      </w:pPr>
      <w:r w:rsidRPr="00532E32">
        <w:tab/>
        <w:t>(k)</w:t>
      </w:r>
      <w:r w:rsidRPr="00532E32">
        <w:tab/>
        <w:t>a war in the country in which the person is located.</w:t>
      </w:r>
    </w:p>
    <w:p w:rsidR="004918DA" w:rsidRPr="00532E32" w:rsidRDefault="004918DA" w:rsidP="004918DA">
      <w:pPr>
        <w:pStyle w:val="subsection"/>
      </w:pPr>
      <w:r w:rsidRPr="00532E32">
        <w:tab/>
        <w:t>(2)</w:t>
      </w:r>
      <w:r w:rsidRPr="00532E32">
        <w:tab/>
        <w:t xml:space="preserve">The Secretary must not extend the person’s portability period under </w:t>
      </w:r>
      <w:r w:rsidR="00D634E3" w:rsidRPr="00532E32">
        <w:t>subsection (</w:t>
      </w:r>
      <w:r w:rsidRPr="00532E32">
        <w:t>1) unless:</w:t>
      </w:r>
    </w:p>
    <w:p w:rsidR="004918DA" w:rsidRPr="00532E32" w:rsidRDefault="004918DA" w:rsidP="004918DA">
      <w:pPr>
        <w:pStyle w:val="paragraph"/>
      </w:pPr>
      <w:r w:rsidRPr="00532E32">
        <w:tab/>
        <w:t>(a)</w:t>
      </w:r>
      <w:r w:rsidRPr="00532E32">
        <w:tab/>
        <w:t>the event occurred or began during the period of absence; and</w:t>
      </w:r>
    </w:p>
    <w:p w:rsidR="004918DA" w:rsidRPr="00532E32" w:rsidRDefault="004918DA" w:rsidP="004918DA">
      <w:pPr>
        <w:pStyle w:val="paragraph"/>
      </w:pPr>
      <w:r w:rsidRPr="00532E32">
        <w:tab/>
        <w:t>(b)</w:t>
      </w:r>
      <w:r w:rsidRPr="00532E32">
        <w:tab/>
        <w:t>if the event is political or social unrest, industrial action or war—the person is not willingly involved in, or willingly participating in the event.</w:t>
      </w:r>
    </w:p>
    <w:p w:rsidR="004918DA" w:rsidRPr="00532E32" w:rsidRDefault="004918DA" w:rsidP="004918DA">
      <w:pPr>
        <w:pStyle w:val="subsection"/>
      </w:pPr>
      <w:r w:rsidRPr="00532E32">
        <w:tab/>
        <w:t>(3)</w:t>
      </w:r>
      <w:r w:rsidRPr="00532E32">
        <w:tab/>
        <w:t xml:space="preserve">If the Secretary extends a person’s portability period under </w:t>
      </w:r>
      <w:r w:rsidR="00D634E3" w:rsidRPr="00532E32">
        <w:t>subsection (</w:t>
      </w:r>
      <w:r w:rsidRPr="00532E32">
        <w:t>1), the person’s portability period for the payment, for the purposes of this Part, is the extended period.</w:t>
      </w:r>
    </w:p>
    <w:p w:rsidR="004918DA" w:rsidRPr="00532E32" w:rsidRDefault="004918DA" w:rsidP="004918DA">
      <w:pPr>
        <w:pStyle w:val="ActHead5"/>
      </w:pPr>
      <w:bookmarkStart w:id="278" w:name="_Toc173519585"/>
      <w:r w:rsidRPr="00532E32">
        <w:rPr>
          <w:rStyle w:val="CharSectno"/>
        </w:rPr>
        <w:t>1218D</w:t>
      </w:r>
      <w:r w:rsidRPr="00532E32">
        <w:t xml:space="preserve">  Extension of person’s portability period—life</w:t>
      </w:r>
      <w:r w:rsidR="000D013E">
        <w:noBreakHyphen/>
      </w:r>
      <w:r w:rsidRPr="00532E32">
        <w:t>saving medical treatment overseas</w:t>
      </w:r>
      <w:bookmarkEnd w:id="278"/>
    </w:p>
    <w:p w:rsidR="004918DA" w:rsidRPr="00532E32" w:rsidRDefault="004918DA" w:rsidP="004918DA">
      <w:pPr>
        <w:pStyle w:val="subsection"/>
      </w:pPr>
      <w:r w:rsidRPr="00532E32">
        <w:tab/>
        <w:t>(1)</w:t>
      </w:r>
      <w:r w:rsidRPr="00532E32">
        <w:tab/>
        <w:t xml:space="preserve">The Secretary may extend the person’s portability period for the payment if the Secretary is satisfied that, under the Medical Treatment Overseas Program administered by the Minister who administers the </w:t>
      </w:r>
      <w:r w:rsidRPr="00532E32">
        <w:rPr>
          <w:i/>
        </w:rPr>
        <w:t>National Health Act 1953</w:t>
      </w:r>
      <w:r w:rsidRPr="00532E32">
        <w:t>, financial assistance is payable in respect of the person’s absence from Australia.</w:t>
      </w:r>
    </w:p>
    <w:p w:rsidR="004918DA" w:rsidRPr="00532E32" w:rsidRDefault="004918DA" w:rsidP="004918DA">
      <w:pPr>
        <w:pStyle w:val="subsection"/>
      </w:pPr>
      <w:r w:rsidRPr="00532E32">
        <w:tab/>
        <w:t>(2)</w:t>
      </w:r>
      <w:r w:rsidRPr="00532E32">
        <w:tab/>
        <w:t xml:space="preserve">If the Secretary extends a person’s portability period under </w:t>
      </w:r>
      <w:r w:rsidR="00D634E3" w:rsidRPr="00532E32">
        <w:t>subsection (</w:t>
      </w:r>
      <w:r w:rsidRPr="00532E32">
        <w:t>1), the person’s portability period for the payment, for the purposes of this Part, is the extended period.</w:t>
      </w:r>
    </w:p>
    <w:p w:rsidR="004918DA" w:rsidRPr="00532E32" w:rsidRDefault="004918DA" w:rsidP="004918DA">
      <w:pPr>
        <w:pStyle w:val="ActHead5"/>
      </w:pPr>
      <w:bookmarkStart w:id="279" w:name="_Toc173519586"/>
      <w:r w:rsidRPr="00532E32">
        <w:rPr>
          <w:rStyle w:val="CharSectno"/>
        </w:rPr>
        <w:t>1220</w:t>
      </w:r>
      <w:r w:rsidRPr="00532E32">
        <w:t xml:space="preserve">  No portability where claim based on short residence</w:t>
      </w:r>
      <w:bookmarkEnd w:id="279"/>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a person is an Australian resident; and</w:t>
      </w:r>
    </w:p>
    <w:p w:rsidR="004918DA" w:rsidRPr="00532E32" w:rsidRDefault="004918DA" w:rsidP="004918DA">
      <w:pPr>
        <w:pStyle w:val="paragraph"/>
      </w:pPr>
      <w:r w:rsidRPr="00532E32">
        <w:tab/>
        <w:t>(b)</w:t>
      </w:r>
      <w:r w:rsidRPr="00532E32">
        <w:tab/>
        <w:t>the person ceases to be an Australian resident; and</w:t>
      </w:r>
    </w:p>
    <w:p w:rsidR="004918DA" w:rsidRPr="00532E32" w:rsidRDefault="004918DA" w:rsidP="004918DA">
      <w:pPr>
        <w:pStyle w:val="paragraph"/>
      </w:pPr>
      <w:r w:rsidRPr="00532E32">
        <w:lastRenderedPageBreak/>
        <w:tab/>
        <w:t>(c)</w:t>
      </w:r>
      <w:r w:rsidRPr="00532E32">
        <w:tab/>
        <w:t>the person again becomes an Australian resident; and</w:t>
      </w:r>
    </w:p>
    <w:p w:rsidR="004918DA" w:rsidRPr="00532E32" w:rsidRDefault="004918DA" w:rsidP="004918DA">
      <w:pPr>
        <w:pStyle w:val="paragraph"/>
      </w:pPr>
      <w:r w:rsidRPr="00532E32">
        <w:tab/>
        <w:t>(d)</w:t>
      </w:r>
      <w:r w:rsidRPr="00532E32">
        <w:tab/>
        <w:t>within the period of 2 years after the person again becomes an Australian resident, the person is granted, or is transferred to:</w:t>
      </w:r>
    </w:p>
    <w:p w:rsidR="004918DA" w:rsidRPr="00532E32" w:rsidRDefault="004918DA" w:rsidP="004918DA">
      <w:pPr>
        <w:pStyle w:val="paragraphsub"/>
      </w:pPr>
      <w:r w:rsidRPr="00532E32">
        <w:tab/>
        <w:t>(i)</w:t>
      </w:r>
      <w:r w:rsidRPr="00532E32">
        <w:tab/>
        <w:t>an age pension; or</w:t>
      </w:r>
    </w:p>
    <w:p w:rsidR="004918DA" w:rsidRPr="00532E32" w:rsidRDefault="004918DA" w:rsidP="004918DA">
      <w:pPr>
        <w:pStyle w:val="paragraphsub"/>
      </w:pPr>
      <w:r w:rsidRPr="00532E32">
        <w:tab/>
        <w:t>(ii)</w:t>
      </w:r>
      <w:r w:rsidRPr="00532E32">
        <w:tab/>
        <w:t xml:space="preserve">a disability support pension; </w:t>
      </w:r>
      <w:r w:rsidR="00E571C8" w:rsidRPr="00532E32">
        <w:t>and</w:t>
      </w:r>
    </w:p>
    <w:p w:rsidR="004918DA" w:rsidRPr="00532E32" w:rsidRDefault="004918DA" w:rsidP="004918DA">
      <w:pPr>
        <w:pStyle w:val="paragraph"/>
        <w:keepNext/>
      </w:pPr>
      <w:r w:rsidRPr="00532E32">
        <w:tab/>
        <w:t>(e)</w:t>
      </w:r>
      <w:r w:rsidRPr="00532E32">
        <w:tab/>
        <w:t>after the pension is granted, or the person is transferred to the pension, but before the end of that period of 2 years, the person leaves Australia; and</w:t>
      </w:r>
    </w:p>
    <w:p w:rsidR="004918DA" w:rsidRPr="00532E32" w:rsidRDefault="004918DA" w:rsidP="004918DA">
      <w:pPr>
        <w:pStyle w:val="paragraph"/>
      </w:pPr>
      <w:r w:rsidRPr="00532E32">
        <w:tab/>
        <w:t>(f)</w:t>
      </w:r>
      <w:r w:rsidRPr="00532E32">
        <w:tab/>
        <w:t xml:space="preserve">financial assistance is not payable in respect of the person’s absence from Australia under the Medical Treatment Overseas Program administered by the Minister who administers the </w:t>
      </w:r>
      <w:r w:rsidRPr="00532E32">
        <w:rPr>
          <w:i/>
        </w:rPr>
        <w:t>National Health Act 1953</w:t>
      </w:r>
      <w:r w:rsidRPr="00532E32">
        <w:t>;</w:t>
      </w:r>
    </w:p>
    <w:p w:rsidR="004918DA" w:rsidRPr="00532E32" w:rsidRDefault="004918DA" w:rsidP="004918DA">
      <w:pPr>
        <w:pStyle w:val="subsection2"/>
      </w:pPr>
      <w:r w:rsidRPr="00532E32">
        <w:t>a pension based on that claim is not payable to the person during any period during which the person is outside Australia.</w:t>
      </w:r>
    </w:p>
    <w:p w:rsidR="004918DA" w:rsidRPr="00532E32" w:rsidRDefault="004918DA" w:rsidP="004918DA">
      <w:pPr>
        <w:pStyle w:val="subsection"/>
        <w:keepNext/>
      </w:pPr>
      <w:r w:rsidRPr="00532E32">
        <w:tab/>
        <w:t>(2)</w:t>
      </w:r>
      <w:r w:rsidRPr="00532E32">
        <w:tab/>
        <w:t>If:</w:t>
      </w:r>
    </w:p>
    <w:p w:rsidR="004918DA" w:rsidRPr="00532E32" w:rsidRDefault="004918DA" w:rsidP="004918DA">
      <w:pPr>
        <w:pStyle w:val="paragraph"/>
      </w:pPr>
      <w:r w:rsidRPr="00532E32">
        <w:tab/>
        <w:t>(a)</w:t>
      </w:r>
      <w:r w:rsidRPr="00532E32">
        <w:tab/>
        <w:t>a person resides in an area that is, at the time of residence, an external Territory; and</w:t>
      </w:r>
    </w:p>
    <w:p w:rsidR="004918DA" w:rsidRPr="00532E32" w:rsidRDefault="004918DA" w:rsidP="004918DA">
      <w:pPr>
        <w:pStyle w:val="paragraph"/>
      </w:pPr>
      <w:r w:rsidRPr="00532E32">
        <w:tab/>
        <w:t>(b)</w:t>
      </w:r>
      <w:r w:rsidRPr="00532E32">
        <w:tab/>
        <w:t>the person has never before resided in Australia; and</w:t>
      </w:r>
    </w:p>
    <w:p w:rsidR="004918DA" w:rsidRPr="00532E32" w:rsidRDefault="004918DA" w:rsidP="004918DA">
      <w:pPr>
        <w:pStyle w:val="paragraph"/>
      </w:pPr>
      <w:r w:rsidRPr="00532E32">
        <w:tab/>
        <w:t>(c)</w:t>
      </w:r>
      <w:r w:rsidRPr="00532E32">
        <w:tab/>
        <w:t>the person then arrives in Australia; and</w:t>
      </w:r>
    </w:p>
    <w:p w:rsidR="004918DA" w:rsidRPr="00532E32" w:rsidRDefault="004918DA" w:rsidP="004918DA">
      <w:pPr>
        <w:pStyle w:val="paragraph"/>
      </w:pPr>
      <w:r w:rsidRPr="00532E32">
        <w:tab/>
        <w:t>(d)</w:t>
      </w:r>
      <w:r w:rsidRPr="00532E32">
        <w:tab/>
        <w:t>within the period of 2 years after the person arrives in Australia, the person is granted, or is transferred to:</w:t>
      </w:r>
    </w:p>
    <w:p w:rsidR="004918DA" w:rsidRPr="00532E32" w:rsidRDefault="004918DA" w:rsidP="004918DA">
      <w:pPr>
        <w:pStyle w:val="paragraphsub"/>
      </w:pPr>
      <w:r w:rsidRPr="00532E32">
        <w:tab/>
        <w:t>(i)</w:t>
      </w:r>
      <w:r w:rsidRPr="00532E32">
        <w:tab/>
        <w:t>an age pension; or</w:t>
      </w:r>
    </w:p>
    <w:p w:rsidR="004918DA" w:rsidRPr="00532E32" w:rsidRDefault="004918DA" w:rsidP="004918DA">
      <w:pPr>
        <w:pStyle w:val="paragraphsub"/>
      </w:pPr>
      <w:r w:rsidRPr="00532E32">
        <w:tab/>
        <w:t>(ii)</w:t>
      </w:r>
      <w:r w:rsidRPr="00532E32">
        <w:tab/>
        <w:t xml:space="preserve">a disability support pension; </w:t>
      </w:r>
      <w:r w:rsidR="00E571C8" w:rsidRPr="00532E32">
        <w:t>and</w:t>
      </w:r>
    </w:p>
    <w:p w:rsidR="004918DA" w:rsidRPr="00532E32" w:rsidRDefault="004918DA" w:rsidP="00FC2305">
      <w:pPr>
        <w:pStyle w:val="paragraph"/>
      </w:pPr>
      <w:r w:rsidRPr="00532E32">
        <w:tab/>
        <w:t>(e)</w:t>
      </w:r>
      <w:r w:rsidRPr="00532E32">
        <w:tab/>
        <w:t>after the pension is granted, or the person is transferred to the pension, but before the end of that period of 2 years, the person leaves Australia; and</w:t>
      </w:r>
    </w:p>
    <w:p w:rsidR="004918DA" w:rsidRPr="00532E32" w:rsidRDefault="004918DA" w:rsidP="004918DA">
      <w:pPr>
        <w:pStyle w:val="paragraph"/>
      </w:pPr>
      <w:r w:rsidRPr="00532E32">
        <w:tab/>
        <w:t>(f)</w:t>
      </w:r>
      <w:r w:rsidRPr="00532E32">
        <w:tab/>
        <w:t xml:space="preserve">financial assistance is not payable in respect of the person’s absence from Australia under the Medical Treatment Overseas Program administered by the Minister who administers the </w:t>
      </w:r>
      <w:r w:rsidRPr="00532E32">
        <w:rPr>
          <w:i/>
        </w:rPr>
        <w:t>National Health Act 1953</w:t>
      </w:r>
      <w:r w:rsidRPr="00532E32">
        <w:t>;</w:t>
      </w:r>
    </w:p>
    <w:p w:rsidR="004918DA" w:rsidRPr="00532E32" w:rsidRDefault="004918DA" w:rsidP="004918DA">
      <w:pPr>
        <w:pStyle w:val="subsection2"/>
      </w:pPr>
      <w:r w:rsidRPr="00532E32">
        <w:t>a pension based on that claim is not payable to the person during any period during which the person is outside Australia.</w:t>
      </w:r>
    </w:p>
    <w:p w:rsidR="004918DA" w:rsidRPr="00532E32" w:rsidRDefault="004918DA" w:rsidP="004918DA">
      <w:pPr>
        <w:pStyle w:val="subsection"/>
      </w:pPr>
      <w:r w:rsidRPr="00532E32">
        <w:lastRenderedPageBreak/>
        <w:tab/>
        <w:t>(4)</w:t>
      </w:r>
      <w:r w:rsidRPr="00532E32">
        <w:tab/>
        <w:t>For the purposes of the application of this section in relation to a particular social security payment, a person who has a qualifying residence exemption for that payment is taken:</w:t>
      </w:r>
    </w:p>
    <w:p w:rsidR="004918DA" w:rsidRPr="00532E32" w:rsidRDefault="004918DA" w:rsidP="004918DA">
      <w:pPr>
        <w:pStyle w:val="paragraph"/>
      </w:pPr>
      <w:r w:rsidRPr="00532E32">
        <w:tab/>
        <w:t>(a)</w:t>
      </w:r>
      <w:r w:rsidRPr="00532E32">
        <w:tab/>
        <w:t>to be an Australian resident; or</w:t>
      </w:r>
    </w:p>
    <w:p w:rsidR="004918DA" w:rsidRPr="00532E32" w:rsidRDefault="004918DA" w:rsidP="004918DA">
      <w:pPr>
        <w:pStyle w:val="paragraph"/>
        <w:keepNext/>
      </w:pPr>
      <w:r w:rsidRPr="00532E32">
        <w:tab/>
        <w:t>(b)</w:t>
      </w:r>
      <w:r w:rsidRPr="00532E32">
        <w:tab/>
        <w:t>to reside in an area that is, at the time of residence, an external Territory;</w:t>
      </w:r>
    </w:p>
    <w:p w:rsidR="004918DA" w:rsidRPr="00532E32" w:rsidRDefault="004918DA" w:rsidP="004918DA">
      <w:pPr>
        <w:pStyle w:val="subsection2"/>
      </w:pPr>
      <w:r w:rsidRPr="00532E32">
        <w:t>as the context requires.</w:t>
      </w:r>
    </w:p>
    <w:p w:rsidR="004918DA" w:rsidRPr="00532E32" w:rsidRDefault="004918DA" w:rsidP="00F01441">
      <w:pPr>
        <w:pStyle w:val="ActHead3"/>
        <w:pageBreakBefore/>
      </w:pPr>
      <w:bookmarkStart w:id="280" w:name="_Toc173519587"/>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Rate of portable pensions</w:t>
      </w:r>
      <w:bookmarkEnd w:id="280"/>
    </w:p>
    <w:p w:rsidR="004918DA" w:rsidRPr="00532E32" w:rsidRDefault="004918DA" w:rsidP="004918DA">
      <w:pPr>
        <w:pStyle w:val="ActHead5"/>
      </w:pPr>
      <w:bookmarkStart w:id="281" w:name="_Toc173519588"/>
      <w:r w:rsidRPr="00532E32">
        <w:rPr>
          <w:rStyle w:val="CharSectno"/>
        </w:rPr>
        <w:t>1220A</w:t>
      </w:r>
      <w:r w:rsidRPr="00532E32">
        <w:t xml:space="preserve">  Proportionality—age pension rate</w:t>
      </w:r>
      <w:bookmarkEnd w:id="281"/>
    </w:p>
    <w:p w:rsidR="004918DA" w:rsidRPr="00532E32" w:rsidRDefault="004918DA" w:rsidP="004918DA">
      <w:pPr>
        <w:pStyle w:val="subsection"/>
      </w:pPr>
      <w:r w:rsidRPr="00532E32">
        <w:tab/>
      </w:r>
      <w:r w:rsidR="009D3125" w:rsidRPr="00532E32">
        <w:t>(1)</w:t>
      </w:r>
      <w:r w:rsidRPr="00532E32">
        <w:tab/>
        <w:t xml:space="preserve">A person’s rate of age pension is to be calculated using the Pension Portability Rate Calculator at the end of </w:t>
      </w:r>
      <w:r w:rsidR="00A93C2F" w:rsidRPr="00532E32">
        <w:t>section 1</w:t>
      </w:r>
      <w:r w:rsidRPr="00532E32">
        <w:t>221 if:</w:t>
      </w:r>
    </w:p>
    <w:p w:rsidR="004918DA" w:rsidRPr="00532E32" w:rsidRDefault="004918DA" w:rsidP="004918DA">
      <w:pPr>
        <w:pStyle w:val="paragraph"/>
      </w:pPr>
      <w:r w:rsidRPr="00532E32">
        <w:tab/>
        <w:t>(a)</w:t>
      </w:r>
      <w:r w:rsidRPr="00532E32">
        <w:tab/>
        <w:t>the person has been continuously absent from Australia, throughout a period (the</w:t>
      </w:r>
      <w:r w:rsidRPr="00532E32">
        <w:rPr>
          <w:b/>
          <w:i/>
        </w:rPr>
        <w:t xml:space="preserve"> period of absence</w:t>
      </w:r>
      <w:r w:rsidRPr="00532E32">
        <w:t>) of more than 26 weeks;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immediately before the period of absence commenced, the person was receiving the age pension; or</w:t>
      </w:r>
    </w:p>
    <w:p w:rsidR="004918DA" w:rsidRPr="00532E32" w:rsidRDefault="004918DA" w:rsidP="004918DA">
      <w:pPr>
        <w:pStyle w:val="paragraphsub"/>
      </w:pPr>
      <w:r w:rsidRPr="00532E32">
        <w:tab/>
        <w:t>(ii)</w:t>
      </w:r>
      <w:r w:rsidRPr="00532E32">
        <w:tab/>
        <w:t xml:space="preserve">during the period of absence, the person’s claim for the age pension is granted under the </w:t>
      </w:r>
      <w:r w:rsidRPr="00532E32">
        <w:rPr>
          <w:i/>
        </w:rPr>
        <w:t>Social Security (Administration) Act 1999</w:t>
      </w:r>
      <w:r w:rsidRPr="00532E32">
        <w:t>.</w:t>
      </w:r>
    </w:p>
    <w:p w:rsidR="00CB7E23" w:rsidRPr="00532E32" w:rsidRDefault="00CB7E23" w:rsidP="00CB7E23">
      <w:pPr>
        <w:pStyle w:val="subsection"/>
      </w:pPr>
      <w:r w:rsidRPr="00532E32">
        <w:tab/>
        <w:t>(1A)</w:t>
      </w:r>
      <w:r w:rsidRPr="00532E32">
        <w:tab/>
        <w:t>If:</w:t>
      </w:r>
    </w:p>
    <w:p w:rsidR="00CB7E23" w:rsidRPr="00532E32" w:rsidRDefault="00CB7E23" w:rsidP="00CB7E23">
      <w:pPr>
        <w:pStyle w:val="paragraph"/>
      </w:pPr>
      <w:r w:rsidRPr="00532E32">
        <w:tab/>
        <w:t>(a)</w:t>
      </w:r>
      <w:r w:rsidRPr="00532E32">
        <w:tab/>
        <w:t>the Secretary is satisfied that the person’s absence from Australia is temporary; and</w:t>
      </w:r>
    </w:p>
    <w:p w:rsidR="00CB7E23" w:rsidRPr="00532E32" w:rsidRDefault="00CB7E23" w:rsidP="00CB7E23">
      <w:pPr>
        <w:pStyle w:val="paragraph"/>
      </w:pPr>
      <w:r w:rsidRPr="00532E32">
        <w:tab/>
        <w:t>(b)</w:t>
      </w:r>
      <w:r w:rsidRPr="00532E32">
        <w:tab/>
        <w:t>the Secretary is satisfied that the person is unable to return to Australia before the end of the 26 weeks mentioned in paragraph (1)(a) because of an event referred to in subsection (1B);</w:t>
      </w:r>
    </w:p>
    <w:p w:rsidR="00CB7E23" w:rsidRPr="00532E32" w:rsidRDefault="00CB7E23" w:rsidP="00CB7E23">
      <w:pPr>
        <w:pStyle w:val="subsection2"/>
      </w:pPr>
      <w:r w:rsidRPr="00532E32">
        <w:t>the Secretary may, in relation to the person, determine that a reference to 26 weeks in paragraph (1)(a) is taken to be a reference to another number of weeks.</w:t>
      </w:r>
    </w:p>
    <w:p w:rsidR="00CB7E23" w:rsidRPr="00532E32" w:rsidRDefault="00CB7E23" w:rsidP="00CB7E23">
      <w:pPr>
        <w:pStyle w:val="subsection"/>
      </w:pPr>
      <w:r w:rsidRPr="00532E32">
        <w:tab/>
        <w:t>(1B)</w:t>
      </w:r>
      <w:r w:rsidRPr="00532E32">
        <w:tab/>
        <w:t>The events are the following:</w:t>
      </w:r>
    </w:p>
    <w:p w:rsidR="00CB7E23" w:rsidRPr="00532E32" w:rsidRDefault="00CB7E23" w:rsidP="00CB7E23">
      <w:pPr>
        <w:pStyle w:val="paragraph"/>
      </w:pPr>
      <w:r w:rsidRPr="00532E32">
        <w:tab/>
        <w:t>(a)</w:t>
      </w:r>
      <w:r w:rsidRPr="00532E32">
        <w:tab/>
        <w:t>a serious accident involving the person or a family member of the person;</w:t>
      </w:r>
    </w:p>
    <w:p w:rsidR="00CB7E23" w:rsidRPr="00532E32" w:rsidRDefault="00CB7E23" w:rsidP="00CB7E23">
      <w:pPr>
        <w:pStyle w:val="paragraph"/>
      </w:pPr>
      <w:r w:rsidRPr="00532E32">
        <w:tab/>
        <w:t>(b)</w:t>
      </w:r>
      <w:r w:rsidRPr="00532E32">
        <w:tab/>
        <w:t>a serious illness of the person or a family member of the person;</w:t>
      </w:r>
    </w:p>
    <w:p w:rsidR="00CB7E23" w:rsidRPr="00532E32" w:rsidRDefault="00CB7E23" w:rsidP="00CB7E23">
      <w:pPr>
        <w:pStyle w:val="paragraph"/>
      </w:pPr>
      <w:r w:rsidRPr="00532E32">
        <w:tab/>
        <w:t>(c)</w:t>
      </w:r>
      <w:r w:rsidRPr="00532E32">
        <w:tab/>
        <w:t>the hospitalisation of the person or a family member of the person;</w:t>
      </w:r>
    </w:p>
    <w:p w:rsidR="00CB7E23" w:rsidRPr="00532E32" w:rsidRDefault="00CB7E23" w:rsidP="00CB7E23">
      <w:pPr>
        <w:pStyle w:val="paragraph"/>
      </w:pPr>
      <w:r w:rsidRPr="00532E32">
        <w:tab/>
        <w:t>(d)</w:t>
      </w:r>
      <w:r w:rsidRPr="00532E32">
        <w:tab/>
        <w:t>the death of a family member of the person;</w:t>
      </w:r>
    </w:p>
    <w:p w:rsidR="00CB7E23" w:rsidRPr="00532E32" w:rsidRDefault="00CB7E23" w:rsidP="00CB7E23">
      <w:pPr>
        <w:pStyle w:val="paragraph"/>
      </w:pPr>
      <w:r w:rsidRPr="00532E32">
        <w:lastRenderedPageBreak/>
        <w:tab/>
        <w:t>(e)</w:t>
      </w:r>
      <w:r w:rsidRPr="00532E32">
        <w:tab/>
        <w:t>the person’s involvement in custody proceedings in the country in which the person is located;</w:t>
      </w:r>
    </w:p>
    <w:p w:rsidR="00CB7E23" w:rsidRPr="00532E32" w:rsidRDefault="00CB7E23" w:rsidP="00CB7E23">
      <w:pPr>
        <w:pStyle w:val="paragraph"/>
      </w:pPr>
      <w:r w:rsidRPr="00532E32">
        <w:tab/>
        <w:t>(f)</w:t>
      </w:r>
      <w:r w:rsidRPr="00532E32">
        <w:tab/>
        <w:t>a legal requirement for the person to remain outside Australia in connection with criminal proceedings (other than criminal proceedings in respect of a crime alleged to have been committed by the person);</w:t>
      </w:r>
    </w:p>
    <w:p w:rsidR="00CB7E23" w:rsidRPr="00532E32" w:rsidRDefault="00CB7E23" w:rsidP="00CB7E23">
      <w:pPr>
        <w:pStyle w:val="paragraph"/>
      </w:pPr>
      <w:r w:rsidRPr="00532E32">
        <w:tab/>
        <w:t>(g)</w:t>
      </w:r>
      <w:r w:rsidRPr="00532E32">
        <w:tab/>
        <w:t>robbery or serious crime committed against the person or a family member of the person;</w:t>
      </w:r>
    </w:p>
    <w:p w:rsidR="00CB7E23" w:rsidRPr="00532E32" w:rsidRDefault="00CB7E23" w:rsidP="00CB7E23">
      <w:pPr>
        <w:pStyle w:val="paragraph"/>
      </w:pPr>
      <w:r w:rsidRPr="00532E32">
        <w:tab/>
        <w:t>(h)</w:t>
      </w:r>
      <w:r w:rsidRPr="00532E32">
        <w:tab/>
        <w:t>a natural disaster in the country in which the person is located;</w:t>
      </w:r>
    </w:p>
    <w:p w:rsidR="00CB7E23" w:rsidRPr="00532E32" w:rsidRDefault="00CB7E23" w:rsidP="00CB7E23">
      <w:pPr>
        <w:pStyle w:val="paragraph"/>
      </w:pPr>
      <w:r w:rsidRPr="00532E32">
        <w:tab/>
        <w:t>(i)</w:t>
      </w:r>
      <w:r w:rsidRPr="00532E32">
        <w:tab/>
        <w:t>a public health crisis affecting Australia or the country in which the person is located or both;</w:t>
      </w:r>
    </w:p>
    <w:p w:rsidR="00CB7E23" w:rsidRPr="00532E32" w:rsidRDefault="00CB7E23" w:rsidP="00CB7E23">
      <w:pPr>
        <w:pStyle w:val="paragraph"/>
      </w:pPr>
      <w:r w:rsidRPr="00532E32">
        <w:tab/>
        <w:t>(j)</w:t>
      </w:r>
      <w:r w:rsidRPr="00532E32">
        <w:tab/>
        <w:t>political or social unrest in the country in which the person is located;</w:t>
      </w:r>
    </w:p>
    <w:p w:rsidR="00CB7E23" w:rsidRPr="00532E32" w:rsidRDefault="00CB7E23" w:rsidP="00CB7E23">
      <w:pPr>
        <w:pStyle w:val="paragraph"/>
      </w:pPr>
      <w:r w:rsidRPr="00532E32">
        <w:tab/>
        <w:t>(k)</w:t>
      </w:r>
      <w:r w:rsidRPr="00532E32">
        <w:tab/>
        <w:t>industrial action in the country in which the person is located;</w:t>
      </w:r>
    </w:p>
    <w:p w:rsidR="00CB7E23" w:rsidRPr="00532E32" w:rsidRDefault="00CB7E23" w:rsidP="00CB7E23">
      <w:pPr>
        <w:pStyle w:val="paragraph"/>
      </w:pPr>
      <w:r w:rsidRPr="00532E32">
        <w:tab/>
        <w:t>(l)</w:t>
      </w:r>
      <w:r w:rsidRPr="00532E32">
        <w:tab/>
        <w:t>a war in the country in which the person is located.</w:t>
      </w:r>
    </w:p>
    <w:p w:rsidR="00CB7E23" w:rsidRPr="00532E32" w:rsidRDefault="00CB7E23" w:rsidP="00CB7E23">
      <w:pPr>
        <w:pStyle w:val="subsection"/>
      </w:pPr>
      <w:r w:rsidRPr="00532E32">
        <w:tab/>
        <w:t>(1C)</w:t>
      </w:r>
      <w:r w:rsidRPr="00532E32">
        <w:tab/>
        <w:t>The Secretary must not make a determination under subsection (1A) unless:</w:t>
      </w:r>
    </w:p>
    <w:p w:rsidR="00CB7E23" w:rsidRPr="00532E32" w:rsidRDefault="00CB7E23" w:rsidP="00CB7E23">
      <w:pPr>
        <w:pStyle w:val="paragraph"/>
      </w:pPr>
      <w:r w:rsidRPr="00532E32">
        <w:tab/>
        <w:t>(a)</w:t>
      </w:r>
      <w:r w:rsidRPr="00532E32">
        <w:tab/>
        <w:t>the event occurred or began during the period of absence; and</w:t>
      </w:r>
    </w:p>
    <w:p w:rsidR="00CB7E23" w:rsidRPr="00532E32" w:rsidRDefault="00CB7E23" w:rsidP="00CB7E23">
      <w:pPr>
        <w:pStyle w:val="paragraph"/>
      </w:pPr>
      <w:r w:rsidRPr="00532E32">
        <w:tab/>
        <w:t>(b)</w:t>
      </w:r>
      <w:r w:rsidRPr="00532E32">
        <w:tab/>
        <w:t>if the event is political or social unrest, industrial action or war—the person is not willingly involved in, or willingly participating, in the event.</w:t>
      </w:r>
    </w:p>
    <w:p w:rsidR="00CB7E23" w:rsidRPr="00532E32" w:rsidRDefault="00CB7E23" w:rsidP="00CB7E23">
      <w:pPr>
        <w:pStyle w:val="subsection"/>
      </w:pPr>
      <w:r w:rsidRPr="00532E32">
        <w:tab/>
        <w:t>(1D)</w:t>
      </w:r>
      <w:r w:rsidRPr="00532E32">
        <w:tab/>
        <w:t xml:space="preserve">If the Secretary determines another number (the </w:t>
      </w:r>
      <w:r w:rsidRPr="00532E32">
        <w:rPr>
          <w:b/>
          <w:i/>
        </w:rPr>
        <w:t>new number</w:t>
      </w:r>
      <w:r w:rsidRPr="00532E32">
        <w:t>) of weeks under subsection (1A), then, immediately after that determination is made, a reference to a number of weeks in paragraph (1)(a), and each reference to a number of weeks in subsection (1A), is taken to be a reference to that new number.</w:t>
      </w:r>
    </w:p>
    <w:p w:rsidR="009D3125" w:rsidRPr="00532E32" w:rsidRDefault="009D3125" w:rsidP="009D3125">
      <w:pPr>
        <w:pStyle w:val="subsection"/>
      </w:pPr>
      <w:r w:rsidRPr="00532E32">
        <w:tab/>
        <w:t>(2)</w:t>
      </w:r>
      <w:r w:rsidRPr="00532E32">
        <w:tab/>
      </w:r>
      <w:r w:rsidR="00D634E3" w:rsidRPr="00532E32">
        <w:t>Subsection (</w:t>
      </w:r>
      <w:r w:rsidRPr="00532E32">
        <w:t>1) does not apply to a woman if, immediately before 20</w:t>
      </w:r>
      <w:r w:rsidR="00D634E3" w:rsidRPr="00532E32">
        <w:t> </w:t>
      </w:r>
      <w:r w:rsidRPr="00532E32">
        <w:t xml:space="preserve">March 2020, </w:t>
      </w:r>
      <w:r w:rsidR="004E3300" w:rsidRPr="00532E32">
        <w:t>subsection 1</w:t>
      </w:r>
      <w:r w:rsidRPr="00532E32">
        <w:t xml:space="preserve">221(1) did not apply to the woman because of </w:t>
      </w:r>
      <w:r w:rsidR="004E3300" w:rsidRPr="00532E32">
        <w:t>subsection 1</w:t>
      </w:r>
      <w:r w:rsidRPr="00532E32">
        <w:t>221(2).</w:t>
      </w:r>
    </w:p>
    <w:p w:rsidR="009D3125" w:rsidRPr="00532E32" w:rsidRDefault="009D3125" w:rsidP="009D3125">
      <w:pPr>
        <w:pStyle w:val="subsection"/>
      </w:pPr>
      <w:r w:rsidRPr="00532E32">
        <w:tab/>
        <w:t>(3)</w:t>
      </w:r>
      <w:r w:rsidRPr="00532E32">
        <w:tab/>
      </w:r>
      <w:r w:rsidR="00D634E3" w:rsidRPr="00532E32">
        <w:t>Subsection (</w:t>
      </w:r>
      <w:r w:rsidRPr="00532E32">
        <w:t>1) does not apply to a woman if, immediately before 20</w:t>
      </w:r>
      <w:r w:rsidR="00D634E3" w:rsidRPr="00532E32">
        <w:t> </w:t>
      </w:r>
      <w:r w:rsidRPr="00532E32">
        <w:t>March 2020, subsection</w:t>
      </w:r>
      <w:r w:rsidR="00D634E3" w:rsidRPr="00532E32">
        <w:t> </w:t>
      </w:r>
      <w:r w:rsidRPr="00532E32">
        <w:t>796(2) did not apply to the woman because of subsection</w:t>
      </w:r>
      <w:r w:rsidR="00D634E3" w:rsidRPr="00532E32">
        <w:t> </w:t>
      </w:r>
      <w:r w:rsidRPr="00532E32">
        <w:t>796(4).</w:t>
      </w:r>
    </w:p>
    <w:p w:rsidR="009D3125" w:rsidRPr="00532E32" w:rsidRDefault="009D3125" w:rsidP="009D3125">
      <w:pPr>
        <w:pStyle w:val="subsection"/>
      </w:pPr>
      <w:r w:rsidRPr="00532E32">
        <w:lastRenderedPageBreak/>
        <w:tab/>
        <w:t>(4)</w:t>
      </w:r>
      <w:r w:rsidRPr="00532E32">
        <w:tab/>
      </w:r>
      <w:r w:rsidR="00D634E3" w:rsidRPr="00532E32">
        <w:t>Subsection (</w:t>
      </w:r>
      <w:r w:rsidRPr="00532E32">
        <w:t>1) does not apply to a woman if:</w:t>
      </w:r>
    </w:p>
    <w:p w:rsidR="009D3125" w:rsidRPr="00532E32" w:rsidRDefault="009D3125" w:rsidP="009D3125">
      <w:pPr>
        <w:pStyle w:val="paragraph"/>
      </w:pPr>
      <w:r w:rsidRPr="00532E32">
        <w:tab/>
        <w:t>(a)</w:t>
      </w:r>
      <w:r w:rsidRPr="00532E32">
        <w:tab/>
        <w:t>immediately before 20</w:t>
      </w:r>
      <w:r w:rsidR="00D634E3" w:rsidRPr="00532E32">
        <w:t> </w:t>
      </w:r>
      <w:r w:rsidRPr="00532E32">
        <w:t>March 2020, the woman was receiving a widow B pension mentioned in subclause</w:t>
      </w:r>
      <w:r w:rsidR="00D634E3" w:rsidRPr="00532E32">
        <w:t> </w:t>
      </w:r>
      <w:r w:rsidRPr="00532E32">
        <w:t xml:space="preserve">128A(2) of </w:t>
      </w:r>
      <w:r w:rsidR="000D013E">
        <w:t>Schedule 1</w:t>
      </w:r>
      <w:r w:rsidRPr="00532E32">
        <w:t>A; and</w:t>
      </w:r>
    </w:p>
    <w:p w:rsidR="009D3125" w:rsidRPr="00532E32" w:rsidRDefault="009D3125" w:rsidP="009D3125">
      <w:pPr>
        <w:pStyle w:val="paragraph"/>
      </w:pPr>
      <w:r w:rsidRPr="00532E32">
        <w:tab/>
        <w:t>(b)</w:t>
      </w:r>
      <w:r w:rsidRPr="00532E32">
        <w:tab/>
        <w:t>immediately before 20</w:t>
      </w:r>
      <w:r w:rsidR="00D634E3" w:rsidRPr="00532E32">
        <w:t> </w:t>
      </w:r>
      <w:r w:rsidRPr="00532E32">
        <w:t>March 2020, subclause</w:t>
      </w:r>
      <w:r w:rsidR="00D634E3" w:rsidRPr="00532E32">
        <w:t> </w:t>
      </w:r>
      <w:r w:rsidRPr="00532E32">
        <w:t xml:space="preserve">128A(5) of </w:t>
      </w:r>
      <w:r w:rsidR="000D013E">
        <w:t>Schedule 1</w:t>
      </w:r>
      <w:r w:rsidRPr="00532E32">
        <w:t>A applied to the woman in relation to that pension.</w:t>
      </w:r>
    </w:p>
    <w:p w:rsidR="00DE5B28" w:rsidRPr="00532E32" w:rsidRDefault="00DE5B28" w:rsidP="00DE5B28">
      <w:pPr>
        <w:pStyle w:val="subsection"/>
      </w:pPr>
      <w:r w:rsidRPr="00532E32">
        <w:tab/>
        <w:t>(5)</w:t>
      </w:r>
      <w:r w:rsidRPr="00532E32">
        <w:tab/>
      </w:r>
      <w:r w:rsidR="00D634E3" w:rsidRPr="00532E32">
        <w:t>Subsection (</w:t>
      </w:r>
      <w:r w:rsidRPr="00532E32">
        <w:t>1) does not apply to a woman if:</w:t>
      </w:r>
    </w:p>
    <w:p w:rsidR="00DE5B28" w:rsidRPr="00532E32" w:rsidRDefault="00DE5B28" w:rsidP="00DE5B28">
      <w:pPr>
        <w:pStyle w:val="paragraph"/>
      </w:pPr>
      <w:r w:rsidRPr="00532E32">
        <w:tab/>
        <w:t>(a)</w:t>
      </w:r>
      <w:r w:rsidRPr="00532E32">
        <w:tab/>
        <w:t>immediately before 20</w:t>
      </w:r>
      <w:r w:rsidR="00D634E3" w:rsidRPr="00532E32">
        <w:t> </w:t>
      </w:r>
      <w:r w:rsidRPr="00532E32">
        <w:t>March 2020, the woman was receiving a wife pension under Part</w:t>
      </w:r>
      <w:r w:rsidR="00D634E3" w:rsidRPr="00532E32">
        <w:t> </w:t>
      </w:r>
      <w:r w:rsidRPr="00532E32">
        <w:t>2.4; and</w:t>
      </w:r>
    </w:p>
    <w:p w:rsidR="00DE5B28" w:rsidRPr="00532E32" w:rsidRDefault="00DE5B28" w:rsidP="00DE5B28">
      <w:pPr>
        <w:pStyle w:val="paragraph"/>
      </w:pPr>
      <w:r w:rsidRPr="00532E32">
        <w:tab/>
        <w:t>(b)</w:t>
      </w:r>
      <w:r w:rsidRPr="00532E32">
        <w:tab/>
        <w:t>immediately before 20</w:t>
      </w:r>
      <w:r w:rsidR="00D634E3" w:rsidRPr="00532E32">
        <w:t> </w:t>
      </w:r>
      <w:r w:rsidRPr="00532E32">
        <w:t>March 2020, clause</w:t>
      </w:r>
      <w:r w:rsidR="00D634E3" w:rsidRPr="00532E32">
        <w:t> </w:t>
      </w:r>
      <w:r w:rsidRPr="00532E32">
        <w:t xml:space="preserve">128 of </w:t>
      </w:r>
      <w:r w:rsidR="000D013E">
        <w:t>Schedule 1</w:t>
      </w:r>
      <w:r w:rsidRPr="00532E32">
        <w:t>A applied to the woman in relation to that pension.</w:t>
      </w:r>
    </w:p>
    <w:p w:rsidR="004918DA" w:rsidRPr="00532E32" w:rsidRDefault="004918DA" w:rsidP="004918DA">
      <w:pPr>
        <w:pStyle w:val="ActHead5"/>
      </w:pPr>
      <w:bookmarkStart w:id="282" w:name="_Toc173519589"/>
      <w:r w:rsidRPr="00532E32">
        <w:rPr>
          <w:rStyle w:val="CharSectno"/>
        </w:rPr>
        <w:t>1220B</w:t>
      </w:r>
      <w:r w:rsidRPr="00532E32">
        <w:t xml:space="preserve">  Proportionality—disability support pension rate for a severely disabled person</w:t>
      </w:r>
      <w:bookmarkEnd w:id="282"/>
    </w:p>
    <w:p w:rsidR="004918DA" w:rsidRPr="00532E32" w:rsidRDefault="004918DA" w:rsidP="004918DA">
      <w:pPr>
        <w:pStyle w:val="subsection"/>
      </w:pPr>
      <w:r w:rsidRPr="00532E32">
        <w:tab/>
        <w:t>(1)</w:t>
      </w:r>
      <w:r w:rsidRPr="00532E32">
        <w:tab/>
        <w:t xml:space="preserve">The rate of disability support pension </w:t>
      </w:r>
      <w:r w:rsidR="008764EC" w:rsidRPr="00532E32">
        <w:t xml:space="preserve">for a person for whom an unlimited maximum portability period for the pension has been determined under </w:t>
      </w:r>
      <w:r w:rsidR="00A93C2F" w:rsidRPr="00532E32">
        <w:t>section 1</w:t>
      </w:r>
      <w:r w:rsidR="008764EC" w:rsidRPr="00532E32">
        <w:t>218AAA or 1218AA</w:t>
      </w:r>
      <w:r w:rsidRPr="00532E32">
        <w:t xml:space="preserve"> is to be calculated using the Pension Portability Rate Calculator at the end of </w:t>
      </w:r>
      <w:r w:rsidR="00A93C2F" w:rsidRPr="00532E32">
        <w:t>section 1</w:t>
      </w:r>
      <w:r w:rsidRPr="00532E32">
        <w:t>221 if:</w:t>
      </w:r>
    </w:p>
    <w:p w:rsidR="004918DA" w:rsidRPr="00532E32" w:rsidRDefault="004918DA" w:rsidP="004918DA">
      <w:pPr>
        <w:pStyle w:val="paragraph"/>
      </w:pPr>
      <w:r w:rsidRPr="00532E32">
        <w:tab/>
        <w:t>(a)</w:t>
      </w:r>
      <w:r w:rsidRPr="00532E32">
        <w:tab/>
        <w:t>the person has been continuously absent from Australia, throughout a period (the</w:t>
      </w:r>
      <w:r w:rsidRPr="00532E32">
        <w:rPr>
          <w:b/>
          <w:i/>
        </w:rPr>
        <w:t xml:space="preserve"> period of absence</w:t>
      </w:r>
      <w:r w:rsidRPr="00532E32">
        <w:t>) of more than 26 weeks; and</w:t>
      </w:r>
    </w:p>
    <w:p w:rsidR="004918DA" w:rsidRPr="00532E32" w:rsidRDefault="004918DA" w:rsidP="004918DA">
      <w:pPr>
        <w:pStyle w:val="paragraph"/>
      </w:pPr>
      <w:r w:rsidRPr="00532E32">
        <w:tab/>
        <w:t>(b)</w:t>
      </w:r>
      <w:r w:rsidRPr="00532E32">
        <w:tab/>
        <w:t>either:</w:t>
      </w:r>
    </w:p>
    <w:p w:rsidR="004918DA" w:rsidRPr="00532E32" w:rsidRDefault="004918DA" w:rsidP="004918DA">
      <w:pPr>
        <w:pStyle w:val="paragraphsub"/>
      </w:pPr>
      <w:r w:rsidRPr="00532E32">
        <w:tab/>
        <w:t>(i)</w:t>
      </w:r>
      <w:r w:rsidRPr="00532E32">
        <w:tab/>
        <w:t>immediately before the period of absence commenced, the person was receiving the disability support pension; or</w:t>
      </w:r>
    </w:p>
    <w:p w:rsidR="004918DA" w:rsidRPr="00532E32" w:rsidRDefault="004918DA" w:rsidP="004918DA">
      <w:pPr>
        <w:pStyle w:val="paragraphsub"/>
      </w:pPr>
      <w:r w:rsidRPr="00532E32">
        <w:tab/>
        <w:t>(ii)</w:t>
      </w:r>
      <w:r w:rsidRPr="00532E32">
        <w:tab/>
        <w:t xml:space="preserve">during the period of absence, the person’s claim for the disability support pension is granted under the </w:t>
      </w:r>
      <w:r w:rsidRPr="00532E32">
        <w:rPr>
          <w:i/>
        </w:rPr>
        <w:t>Social Security (Administration) Act 1999</w:t>
      </w:r>
      <w:r w:rsidRPr="00532E32">
        <w:t>.</w:t>
      </w:r>
    </w:p>
    <w:p w:rsidR="00CB7E23" w:rsidRPr="00532E32" w:rsidRDefault="00CB7E23" w:rsidP="00CB7E23">
      <w:pPr>
        <w:pStyle w:val="subsection"/>
      </w:pPr>
      <w:r w:rsidRPr="00532E32">
        <w:tab/>
        <w:t>(1A)</w:t>
      </w:r>
      <w:r w:rsidRPr="00532E32">
        <w:tab/>
        <w:t>If:</w:t>
      </w:r>
    </w:p>
    <w:p w:rsidR="00CB7E23" w:rsidRPr="00532E32" w:rsidRDefault="00CB7E23" w:rsidP="00CB7E23">
      <w:pPr>
        <w:pStyle w:val="paragraph"/>
      </w:pPr>
      <w:r w:rsidRPr="00532E32">
        <w:tab/>
        <w:t>(a)</w:t>
      </w:r>
      <w:r w:rsidRPr="00532E32">
        <w:tab/>
        <w:t>the Secretary is satisfied that the person’s absence from Australia is temporary; and</w:t>
      </w:r>
    </w:p>
    <w:p w:rsidR="00CB7E23" w:rsidRPr="00532E32" w:rsidRDefault="00CB7E23" w:rsidP="00CB7E23">
      <w:pPr>
        <w:pStyle w:val="paragraph"/>
      </w:pPr>
      <w:r w:rsidRPr="00532E32">
        <w:lastRenderedPageBreak/>
        <w:tab/>
        <w:t>(b)</w:t>
      </w:r>
      <w:r w:rsidRPr="00532E32">
        <w:tab/>
        <w:t>the Secretary is satisfied that the person is unable to return to Australia before the end of the 26 weeks mentioned in paragraph (1)(a) because of an event referred to in subsection (1B);</w:t>
      </w:r>
    </w:p>
    <w:p w:rsidR="00CB7E23" w:rsidRPr="00532E32" w:rsidRDefault="00CB7E23" w:rsidP="00CB7E23">
      <w:pPr>
        <w:pStyle w:val="subsection2"/>
      </w:pPr>
      <w:r w:rsidRPr="00532E32">
        <w:t>the Secretary may, in relation to the person, determine that a reference to 26 weeks in paragraph (1)(a) is taken to be a reference to another number of weeks.</w:t>
      </w:r>
    </w:p>
    <w:p w:rsidR="00CB7E23" w:rsidRPr="00532E32" w:rsidRDefault="00CB7E23" w:rsidP="00CB7E23">
      <w:pPr>
        <w:pStyle w:val="subsection"/>
      </w:pPr>
      <w:r w:rsidRPr="00532E32">
        <w:tab/>
        <w:t>(1B)</w:t>
      </w:r>
      <w:r w:rsidRPr="00532E32">
        <w:tab/>
        <w:t>The events are the following:</w:t>
      </w:r>
    </w:p>
    <w:p w:rsidR="00CB7E23" w:rsidRPr="00532E32" w:rsidRDefault="00CB7E23" w:rsidP="00CB7E23">
      <w:pPr>
        <w:pStyle w:val="paragraph"/>
      </w:pPr>
      <w:r w:rsidRPr="00532E32">
        <w:tab/>
        <w:t>(a)</w:t>
      </w:r>
      <w:r w:rsidRPr="00532E32">
        <w:tab/>
        <w:t>a serious accident involving the person or a family member of the person;</w:t>
      </w:r>
    </w:p>
    <w:p w:rsidR="00CB7E23" w:rsidRPr="00532E32" w:rsidRDefault="00CB7E23" w:rsidP="00CB7E23">
      <w:pPr>
        <w:pStyle w:val="paragraph"/>
      </w:pPr>
      <w:r w:rsidRPr="00532E32">
        <w:tab/>
        <w:t>(b)</w:t>
      </w:r>
      <w:r w:rsidRPr="00532E32">
        <w:tab/>
        <w:t>a serious illness of the person or a family member of the person;</w:t>
      </w:r>
    </w:p>
    <w:p w:rsidR="00CB7E23" w:rsidRPr="00532E32" w:rsidRDefault="00CB7E23" w:rsidP="00CB7E23">
      <w:pPr>
        <w:pStyle w:val="paragraph"/>
      </w:pPr>
      <w:r w:rsidRPr="00532E32">
        <w:tab/>
        <w:t>(c)</w:t>
      </w:r>
      <w:r w:rsidRPr="00532E32">
        <w:tab/>
        <w:t>the hospitalisation of the person or a family member of the person;</w:t>
      </w:r>
    </w:p>
    <w:p w:rsidR="00CB7E23" w:rsidRPr="00532E32" w:rsidRDefault="00CB7E23" w:rsidP="00CB7E23">
      <w:pPr>
        <w:pStyle w:val="paragraph"/>
      </w:pPr>
      <w:r w:rsidRPr="00532E32">
        <w:tab/>
        <w:t>(d)</w:t>
      </w:r>
      <w:r w:rsidRPr="00532E32">
        <w:tab/>
        <w:t>the death of a family member of the person;</w:t>
      </w:r>
    </w:p>
    <w:p w:rsidR="00CB7E23" w:rsidRPr="00532E32" w:rsidRDefault="00CB7E23" w:rsidP="00CB7E23">
      <w:pPr>
        <w:pStyle w:val="paragraph"/>
      </w:pPr>
      <w:r w:rsidRPr="00532E32">
        <w:tab/>
        <w:t>(e)</w:t>
      </w:r>
      <w:r w:rsidRPr="00532E32">
        <w:tab/>
        <w:t>the person’s involvement in custody proceedings in the country in which the person is located;</w:t>
      </w:r>
    </w:p>
    <w:p w:rsidR="00CB7E23" w:rsidRPr="00532E32" w:rsidRDefault="00CB7E23" w:rsidP="00CB7E23">
      <w:pPr>
        <w:pStyle w:val="paragraph"/>
      </w:pPr>
      <w:r w:rsidRPr="00532E32">
        <w:tab/>
        <w:t>(f)</w:t>
      </w:r>
      <w:r w:rsidRPr="00532E32">
        <w:tab/>
        <w:t>a legal requirement for the person to remain outside Australia in connection with criminal proceedings (other than criminal proceedings in respect of a crime alleged to have been committed by the person);</w:t>
      </w:r>
    </w:p>
    <w:p w:rsidR="00CB7E23" w:rsidRPr="00532E32" w:rsidRDefault="00CB7E23" w:rsidP="00CB7E23">
      <w:pPr>
        <w:pStyle w:val="paragraph"/>
      </w:pPr>
      <w:r w:rsidRPr="00532E32">
        <w:tab/>
        <w:t>(g)</w:t>
      </w:r>
      <w:r w:rsidRPr="00532E32">
        <w:tab/>
        <w:t>robbery or serious crime committed against the person or a family member of the person;</w:t>
      </w:r>
    </w:p>
    <w:p w:rsidR="00CB7E23" w:rsidRPr="00532E32" w:rsidRDefault="00CB7E23" w:rsidP="00CB7E23">
      <w:pPr>
        <w:pStyle w:val="paragraph"/>
      </w:pPr>
      <w:r w:rsidRPr="00532E32">
        <w:tab/>
        <w:t>(h)</w:t>
      </w:r>
      <w:r w:rsidRPr="00532E32">
        <w:tab/>
        <w:t>a natural disaster in the country in which the person is located;</w:t>
      </w:r>
    </w:p>
    <w:p w:rsidR="00CB7E23" w:rsidRPr="00532E32" w:rsidRDefault="00CB7E23" w:rsidP="00CB7E23">
      <w:pPr>
        <w:pStyle w:val="paragraph"/>
      </w:pPr>
      <w:r w:rsidRPr="00532E32">
        <w:tab/>
        <w:t>(i)</w:t>
      </w:r>
      <w:r w:rsidRPr="00532E32">
        <w:tab/>
        <w:t>a public health crisis affecting Australia or the country in which the person is located or both;</w:t>
      </w:r>
    </w:p>
    <w:p w:rsidR="00CB7E23" w:rsidRPr="00532E32" w:rsidRDefault="00CB7E23" w:rsidP="00CB7E23">
      <w:pPr>
        <w:pStyle w:val="paragraph"/>
      </w:pPr>
      <w:r w:rsidRPr="00532E32">
        <w:tab/>
        <w:t>(j)</w:t>
      </w:r>
      <w:r w:rsidRPr="00532E32">
        <w:tab/>
        <w:t>political or social unrest in the country in which the person is located;</w:t>
      </w:r>
    </w:p>
    <w:p w:rsidR="00CB7E23" w:rsidRPr="00532E32" w:rsidRDefault="00CB7E23" w:rsidP="00CB7E23">
      <w:pPr>
        <w:pStyle w:val="paragraph"/>
      </w:pPr>
      <w:r w:rsidRPr="00532E32">
        <w:tab/>
        <w:t>(k)</w:t>
      </w:r>
      <w:r w:rsidRPr="00532E32">
        <w:tab/>
        <w:t>industrial action in the country in which the person is located;</w:t>
      </w:r>
    </w:p>
    <w:p w:rsidR="00CB7E23" w:rsidRPr="00532E32" w:rsidRDefault="00CB7E23" w:rsidP="00CB7E23">
      <w:pPr>
        <w:pStyle w:val="paragraph"/>
      </w:pPr>
      <w:r w:rsidRPr="00532E32">
        <w:tab/>
        <w:t>(l)</w:t>
      </w:r>
      <w:r w:rsidRPr="00532E32">
        <w:tab/>
        <w:t>a war in the country in which the person is located.</w:t>
      </w:r>
    </w:p>
    <w:p w:rsidR="00CB7E23" w:rsidRPr="00532E32" w:rsidRDefault="00CB7E23" w:rsidP="00CB7E23">
      <w:pPr>
        <w:pStyle w:val="subsection"/>
      </w:pPr>
      <w:r w:rsidRPr="00532E32">
        <w:tab/>
        <w:t>(1C)</w:t>
      </w:r>
      <w:r w:rsidRPr="00532E32">
        <w:tab/>
        <w:t>The Secretary must not make a determination under subsection (1A) unless:</w:t>
      </w:r>
    </w:p>
    <w:p w:rsidR="00CB7E23" w:rsidRPr="00532E32" w:rsidRDefault="00CB7E23" w:rsidP="00CB7E23">
      <w:pPr>
        <w:pStyle w:val="paragraph"/>
      </w:pPr>
      <w:r w:rsidRPr="00532E32">
        <w:tab/>
        <w:t>(a)</w:t>
      </w:r>
      <w:r w:rsidRPr="00532E32">
        <w:tab/>
        <w:t>the event occurred or began during the period of absence; and</w:t>
      </w:r>
    </w:p>
    <w:p w:rsidR="00CB7E23" w:rsidRPr="00532E32" w:rsidRDefault="00CB7E23" w:rsidP="00CB7E23">
      <w:pPr>
        <w:pStyle w:val="paragraph"/>
      </w:pPr>
      <w:r w:rsidRPr="00532E32">
        <w:lastRenderedPageBreak/>
        <w:tab/>
        <w:t>(b)</w:t>
      </w:r>
      <w:r w:rsidRPr="00532E32">
        <w:tab/>
        <w:t>if the event is political or social unrest, industrial action or war—the person is not willingly involved in, or willingly participating in, the event.</w:t>
      </w:r>
    </w:p>
    <w:p w:rsidR="00CB7E23" w:rsidRPr="00532E32" w:rsidRDefault="00CB7E23" w:rsidP="00CB7E23">
      <w:pPr>
        <w:pStyle w:val="subsection"/>
      </w:pPr>
      <w:r w:rsidRPr="00532E32">
        <w:tab/>
        <w:t>(1D)</w:t>
      </w:r>
      <w:r w:rsidRPr="00532E32">
        <w:tab/>
        <w:t xml:space="preserve">If the Secretary determines another number (the </w:t>
      </w:r>
      <w:r w:rsidRPr="00532E32">
        <w:rPr>
          <w:b/>
          <w:i/>
        </w:rPr>
        <w:t>new number</w:t>
      </w:r>
      <w:r w:rsidRPr="00532E32">
        <w:t>) of weeks under subsection (1A), then, immediately after that determination is made, a reference to a number of weeks in paragraph (1)(a), and each reference to a number of weeks in subsection (1A), is taken to be a reference to that new number.</w:t>
      </w:r>
    </w:p>
    <w:p w:rsidR="004918DA" w:rsidRPr="00532E32" w:rsidRDefault="004918DA" w:rsidP="004918DA">
      <w:pPr>
        <w:pStyle w:val="subsection"/>
      </w:pPr>
      <w:r w:rsidRPr="00532E32">
        <w:tab/>
        <w:t>(2)</w:t>
      </w:r>
      <w:r w:rsidRPr="00532E32">
        <w:tab/>
      </w:r>
      <w:r w:rsidR="00D634E3" w:rsidRPr="00532E32">
        <w:t>Subsection (</w:t>
      </w:r>
      <w:r w:rsidRPr="00532E32">
        <w:t>1) does not apply to a person if the person became qualified to receive the disability support pension because the person became unable to work or permanently blind while the person was an Australian resident.</w:t>
      </w:r>
    </w:p>
    <w:p w:rsidR="009D3125" w:rsidRPr="00532E32" w:rsidRDefault="009D3125" w:rsidP="009D3125">
      <w:pPr>
        <w:pStyle w:val="ActHead5"/>
      </w:pPr>
      <w:bookmarkStart w:id="283" w:name="_Toc173519590"/>
      <w:r w:rsidRPr="00532E32">
        <w:rPr>
          <w:rStyle w:val="CharSectno"/>
        </w:rPr>
        <w:t>1221</w:t>
      </w:r>
      <w:r w:rsidRPr="00532E32">
        <w:t xml:space="preserve">  Pension Portability Rate Calculator</w:t>
      </w:r>
      <w:bookmarkEnd w:id="283"/>
    </w:p>
    <w:p w:rsidR="009D3125" w:rsidRPr="00532E32" w:rsidRDefault="009D3125" w:rsidP="009D3125">
      <w:pPr>
        <w:pStyle w:val="subsection"/>
      </w:pPr>
      <w:r w:rsidRPr="00532E32">
        <w:tab/>
      </w:r>
      <w:r w:rsidRPr="00532E32">
        <w:tab/>
        <w:t>This section sets out the Pension Portability Rate Calculator for the purposes of this Part.</w:t>
      </w:r>
    </w:p>
    <w:p w:rsidR="004918DA" w:rsidRPr="00532E32" w:rsidRDefault="004918DA" w:rsidP="004918DA">
      <w:pPr>
        <w:pStyle w:val="ActHead3"/>
        <w:keepNext w:val="0"/>
        <w:keepLines w:val="0"/>
      </w:pPr>
      <w:bookmarkStart w:id="284" w:name="_Toc173519591"/>
      <w:r w:rsidRPr="00532E32">
        <w:t>Pension Portability Rate Calculator</w:t>
      </w:r>
      <w:bookmarkEnd w:id="284"/>
    </w:p>
    <w:p w:rsidR="004918DA" w:rsidRPr="00532E32" w:rsidRDefault="004918DA" w:rsidP="004918DA">
      <w:pPr>
        <w:pStyle w:val="ActHead4"/>
      </w:pPr>
      <w:bookmarkStart w:id="285" w:name="_Toc173519592"/>
      <w:r w:rsidRPr="00532E32">
        <w:rPr>
          <w:rStyle w:val="CharSubdNo"/>
        </w:rPr>
        <w:t>Module A</w:t>
      </w:r>
      <w:r w:rsidRPr="00532E32">
        <w:t>—</w:t>
      </w:r>
      <w:r w:rsidRPr="00532E32">
        <w:rPr>
          <w:rStyle w:val="CharSubdText"/>
        </w:rPr>
        <w:t>Overall rate calculation process</w:t>
      </w:r>
      <w:bookmarkEnd w:id="285"/>
    </w:p>
    <w:p w:rsidR="004918DA" w:rsidRPr="00532E32" w:rsidRDefault="004918DA" w:rsidP="004918DA">
      <w:pPr>
        <w:pStyle w:val="SubsectionHead"/>
      </w:pPr>
      <w:r w:rsidRPr="00532E32">
        <w:t>Overall rate calculation process</w:t>
      </w:r>
    </w:p>
    <w:p w:rsidR="004918DA" w:rsidRPr="00532E32" w:rsidRDefault="004918DA" w:rsidP="004918DA">
      <w:pPr>
        <w:pStyle w:val="subsection"/>
      </w:pPr>
      <w:r w:rsidRPr="00532E32">
        <w:tab/>
        <w:t>1221</w:t>
      </w:r>
      <w:r w:rsidR="000D013E">
        <w:noBreakHyphen/>
      </w:r>
      <w:r w:rsidRPr="00532E32">
        <w:t>A1</w:t>
      </w:r>
      <w:r w:rsidRPr="00532E32">
        <w:tab/>
        <w:t>This is how to calculate a person’s portability rate:</w:t>
      </w:r>
    </w:p>
    <w:p w:rsidR="004918DA" w:rsidRPr="00532E32" w:rsidRDefault="004918DA" w:rsidP="004918DA">
      <w:pPr>
        <w:pStyle w:val="BoxHeadItalic"/>
      </w:pPr>
      <w:r w:rsidRPr="00532E32">
        <w:t>Method statement</w:t>
      </w:r>
    </w:p>
    <w:p w:rsidR="004918DA" w:rsidRPr="00532E32" w:rsidRDefault="00C23459" w:rsidP="004918DA">
      <w:pPr>
        <w:pStyle w:val="BoxStep"/>
      </w:pPr>
      <w:r w:rsidRPr="00532E32">
        <w:rPr>
          <w:szCs w:val="22"/>
        </w:rPr>
        <w:t>Step 1.</w:t>
      </w:r>
      <w:r w:rsidR="004918DA" w:rsidRPr="00532E32">
        <w:tab/>
        <w:t xml:space="preserve">Work out the period of the person’s Australian working life residence using Module B: the result is called the </w:t>
      </w:r>
      <w:r w:rsidR="004918DA" w:rsidRPr="00532E32">
        <w:rPr>
          <w:b/>
          <w:i/>
        </w:rPr>
        <w:t>residence period</w:t>
      </w:r>
      <w:r w:rsidR="004918DA" w:rsidRPr="00532E32">
        <w:t>.</w:t>
      </w:r>
    </w:p>
    <w:p w:rsidR="004918DA" w:rsidRPr="00532E32" w:rsidRDefault="00C23459" w:rsidP="004918DA">
      <w:pPr>
        <w:pStyle w:val="BoxStep"/>
      </w:pPr>
      <w:r w:rsidRPr="00532E32">
        <w:rPr>
          <w:szCs w:val="22"/>
        </w:rPr>
        <w:t>Step 2.</w:t>
      </w:r>
      <w:r w:rsidR="004918DA" w:rsidRPr="00532E32">
        <w:tab/>
        <w:t xml:space="preserve">Use the person’s residence period to work out the person’s </w:t>
      </w:r>
      <w:r w:rsidR="004918DA" w:rsidRPr="00532E32">
        <w:rPr>
          <w:b/>
          <w:i/>
        </w:rPr>
        <w:t>residence factor</w:t>
      </w:r>
      <w:r w:rsidR="004918DA" w:rsidRPr="00532E32">
        <w:t xml:space="preserve"> using Module C below.</w:t>
      </w:r>
    </w:p>
    <w:p w:rsidR="004918DA" w:rsidRPr="00532E32" w:rsidRDefault="00C23459" w:rsidP="0033154D">
      <w:pPr>
        <w:pStyle w:val="BoxStep"/>
      </w:pPr>
      <w:r w:rsidRPr="00532E32">
        <w:rPr>
          <w:szCs w:val="22"/>
        </w:rPr>
        <w:t>Step 3.</w:t>
      </w:r>
      <w:r w:rsidR="004918DA" w:rsidRPr="00532E32">
        <w:tab/>
        <w:t xml:space="preserve">Work out the rate that would be the person’s pension or allowance rate if this Rate Calculator did not apply to the </w:t>
      </w:r>
      <w:r w:rsidR="004918DA" w:rsidRPr="00532E32">
        <w:lastRenderedPageBreak/>
        <w:t xml:space="preserve">person: the result is called the person’s </w:t>
      </w:r>
      <w:r w:rsidR="004918DA" w:rsidRPr="00532E32">
        <w:rPr>
          <w:b/>
          <w:i/>
        </w:rPr>
        <w:t>notional domestic rate</w:t>
      </w:r>
      <w:r w:rsidR="004918DA" w:rsidRPr="00532E32">
        <w:t>.</w:t>
      </w:r>
    </w:p>
    <w:p w:rsidR="004918DA" w:rsidRPr="00532E32" w:rsidRDefault="00C23459" w:rsidP="004918DA">
      <w:pPr>
        <w:pStyle w:val="BoxStep"/>
      </w:pPr>
      <w:r w:rsidRPr="00532E32">
        <w:rPr>
          <w:szCs w:val="22"/>
        </w:rPr>
        <w:t>Step 4.</w:t>
      </w:r>
      <w:r w:rsidR="004918DA" w:rsidRPr="00532E32">
        <w:tab/>
        <w:t>Multiply the person’s notional domestic rate by the person’s residence factor: the result is the person’s portability rate.</w:t>
      </w:r>
    </w:p>
    <w:p w:rsidR="004918DA" w:rsidRPr="00532E32" w:rsidRDefault="004918DA" w:rsidP="004918DA">
      <w:pPr>
        <w:pStyle w:val="SubsectionHead"/>
      </w:pPr>
      <w:r w:rsidRPr="00532E32">
        <w:t>Limit in portability rate</w:t>
      </w:r>
    </w:p>
    <w:p w:rsidR="004918DA" w:rsidRPr="00532E32" w:rsidRDefault="004918DA" w:rsidP="004918DA">
      <w:pPr>
        <w:pStyle w:val="subsection"/>
      </w:pPr>
      <w:r w:rsidRPr="00532E32">
        <w:tab/>
        <w:t>1221</w:t>
      </w:r>
      <w:r w:rsidR="000D013E">
        <w:noBreakHyphen/>
      </w:r>
      <w:r w:rsidRPr="00532E32">
        <w:t>A2</w:t>
      </w:r>
      <w:r w:rsidRPr="00532E32">
        <w:tab/>
        <w:t>If a person’s portability rate as calculated under point 1221</w:t>
      </w:r>
      <w:r w:rsidR="000D013E">
        <w:noBreakHyphen/>
      </w:r>
      <w:r w:rsidRPr="00532E32">
        <w:t xml:space="preserve">A1 would exceed the rate (the </w:t>
      </w:r>
      <w:r w:rsidRPr="00532E32">
        <w:rPr>
          <w:b/>
          <w:i/>
        </w:rPr>
        <w:t>notional rate</w:t>
      </w:r>
      <w:r w:rsidRPr="00532E32">
        <w:t>) that would be the person’s notional domestic rate under that point if the person had a residence factor of 1, the person’s portability rate is the rate that equals the notional rate.</w:t>
      </w:r>
    </w:p>
    <w:p w:rsidR="009D3125" w:rsidRPr="00532E32" w:rsidRDefault="009D3125" w:rsidP="009D3125">
      <w:pPr>
        <w:pStyle w:val="SubsectionHead"/>
      </w:pPr>
      <w:r w:rsidRPr="00532E32">
        <w:t>Former recipients of widow B pension</w:t>
      </w:r>
    </w:p>
    <w:p w:rsidR="009D3125" w:rsidRPr="00532E32" w:rsidRDefault="009D3125" w:rsidP="009D3125">
      <w:pPr>
        <w:pStyle w:val="subsection"/>
      </w:pPr>
      <w:r w:rsidRPr="00532E32">
        <w:tab/>
        <w:t>1221</w:t>
      </w:r>
      <w:r w:rsidR="000D013E">
        <w:noBreakHyphen/>
      </w:r>
      <w:r w:rsidRPr="00532E32">
        <w:t>A3</w:t>
      </w:r>
      <w:r w:rsidRPr="00532E32">
        <w:tab/>
        <w:t>If:</w:t>
      </w:r>
    </w:p>
    <w:p w:rsidR="009D3125" w:rsidRPr="00532E32" w:rsidRDefault="009D3125" w:rsidP="009D3125">
      <w:pPr>
        <w:pStyle w:val="paragraph"/>
      </w:pPr>
      <w:r w:rsidRPr="00532E32">
        <w:tab/>
        <w:t>(a)</w:t>
      </w:r>
      <w:r w:rsidRPr="00532E32">
        <w:tab/>
        <w:t>immediately before 20</w:t>
      </w:r>
      <w:r w:rsidR="00D634E3" w:rsidRPr="00532E32">
        <w:t> </w:t>
      </w:r>
      <w:r w:rsidRPr="00532E32">
        <w:t>March 2020, a woman was receiving a widow B pension under Part</w:t>
      </w:r>
      <w:r w:rsidR="00D634E3" w:rsidRPr="00532E32">
        <w:t> </w:t>
      </w:r>
      <w:r w:rsidRPr="00532E32">
        <w:t>2.8; and</w:t>
      </w:r>
    </w:p>
    <w:p w:rsidR="009D3125" w:rsidRPr="00532E32" w:rsidRDefault="009D3125" w:rsidP="009D3125">
      <w:pPr>
        <w:pStyle w:val="paragraph"/>
      </w:pPr>
      <w:r w:rsidRPr="00532E32">
        <w:tab/>
        <w:t>(b)</w:t>
      </w:r>
      <w:r w:rsidRPr="00532E32">
        <w:tab/>
        <w:t>the woman had become qualified for the widow B pension because of the woman’s partner’s death; and</w:t>
      </w:r>
    </w:p>
    <w:p w:rsidR="009D3125" w:rsidRPr="00532E32" w:rsidRDefault="009D3125" w:rsidP="009D3125">
      <w:pPr>
        <w:pStyle w:val="paragraph"/>
      </w:pPr>
      <w:r w:rsidRPr="00532E32">
        <w:tab/>
        <w:t>(c)</w:t>
      </w:r>
      <w:r w:rsidRPr="00532E32">
        <w:tab/>
        <w:t>on a day on or after 20</w:t>
      </w:r>
      <w:r w:rsidR="00D634E3" w:rsidRPr="00532E32">
        <w:t> </w:t>
      </w:r>
      <w:r w:rsidRPr="00532E32">
        <w:t xml:space="preserve">March 2020, the woman’s rate of age pension is worked out as mentioned in </w:t>
      </w:r>
      <w:r w:rsidR="00A93C2F" w:rsidRPr="00532E32">
        <w:t>section 1</w:t>
      </w:r>
      <w:r w:rsidRPr="00532E32">
        <w:t>220A; and</w:t>
      </w:r>
    </w:p>
    <w:p w:rsidR="009D3125" w:rsidRPr="00532E32" w:rsidRDefault="009D3125" w:rsidP="009D3125">
      <w:pPr>
        <w:pStyle w:val="paragraph"/>
      </w:pPr>
      <w:r w:rsidRPr="00532E32">
        <w:tab/>
        <w:t>(d)</w:t>
      </w:r>
      <w:r w:rsidRPr="00532E32">
        <w:tab/>
        <w:t>on that day, that partner’s period of Australian working life residence (immediately before that partner’s death) exceeds the woman’s period of Australian working life residence on that day; and</w:t>
      </w:r>
    </w:p>
    <w:p w:rsidR="009D3125" w:rsidRPr="00532E32" w:rsidRDefault="009D3125" w:rsidP="009D3125">
      <w:pPr>
        <w:pStyle w:val="paragraph"/>
      </w:pPr>
      <w:r w:rsidRPr="00532E32">
        <w:tab/>
        <w:t>(e)</w:t>
      </w:r>
      <w:r w:rsidRPr="00532E32">
        <w:tab/>
        <w:t>on that day, the woman is not a member of a couple;</w:t>
      </w:r>
    </w:p>
    <w:p w:rsidR="009D3125" w:rsidRPr="00532E32" w:rsidRDefault="009D3125" w:rsidP="009D3125">
      <w:pPr>
        <w:pStyle w:val="subsection2"/>
      </w:pPr>
      <w:r w:rsidRPr="00532E32">
        <w:t>then, for the purposes of working out that rate of age pension, the woman’s period of Australian working life residence is taken to be equal to that partner’s period of Australian working life residence (immediately before that partner’s death).</w:t>
      </w:r>
    </w:p>
    <w:p w:rsidR="00DE5B28" w:rsidRPr="00532E32" w:rsidRDefault="00DE5B28" w:rsidP="00DE5B28">
      <w:pPr>
        <w:pStyle w:val="SubsectionHead"/>
      </w:pPr>
      <w:r w:rsidRPr="00532E32">
        <w:t>Former recipients of wife pension</w:t>
      </w:r>
    </w:p>
    <w:p w:rsidR="00DE5B28" w:rsidRPr="00532E32" w:rsidRDefault="00DE5B28" w:rsidP="00DE5B28">
      <w:pPr>
        <w:pStyle w:val="subsection"/>
      </w:pPr>
      <w:r w:rsidRPr="00532E32">
        <w:tab/>
        <w:t>1221</w:t>
      </w:r>
      <w:r w:rsidR="000D013E">
        <w:noBreakHyphen/>
      </w:r>
      <w:r w:rsidRPr="00532E32">
        <w:t>A4</w:t>
      </w:r>
      <w:r w:rsidRPr="00532E32">
        <w:tab/>
        <w:t>If immediately before 20</w:t>
      </w:r>
      <w:r w:rsidR="00D634E3" w:rsidRPr="00532E32">
        <w:t> </w:t>
      </w:r>
      <w:r w:rsidRPr="00532E32">
        <w:t>March 2020:</w:t>
      </w:r>
    </w:p>
    <w:p w:rsidR="00DE5B28" w:rsidRPr="00532E32" w:rsidRDefault="00DE5B28" w:rsidP="00DE5B28">
      <w:pPr>
        <w:pStyle w:val="paragraph"/>
      </w:pPr>
      <w:r w:rsidRPr="00532E32">
        <w:tab/>
        <w:t>(a)</w:t>
      </w:r>
      <w:r w:rsidRPr="00532E32">
        <w:tab/>
        <w:t>either:</w:t>
      </w:r>
    </w:p>
    <w:p w:rsidR="00DE5B28" w:rsidRPr="00532E32" w:rsidRDefault="00DE5B28" w:rsidP="00DE5B28">
      <w:pPr>
        <w:pStyle w:val="paragraphsub"/>
      </w:pPr>
      <w:r w:rsidRPr="00532E32">
        <w:lastRenderedPageBreak/>
        <w:tab/>
        <w:t>(i)</w:t>
      </w:r>
      <w:r w:rsidRPr="00532E32">
        <w:tab/>
        <w:t>a woman was receiving a wife pension under Part</w:t>
      </w:r>
      <w:r w:rsidR="00D634E3" w:rsidRPr="00532E32">
        <w:t> </w:t>
      </w:r>
      <w:r w:rsidRPr="00532E32">
        <w:t>2.4; or</w:t>
      </w:r>
    </w:p>
    <w:p w:rsidR="00DE5B28" w:rsidRPr="00532E32" w:rsidRDefault="00DE5B28" w:rsidP="00DE5B28">
      <w:pPr>
        <w:pStyle w:val="paragraphsub"/>
      </w:pPr>
      <w:r w:rsidRPr="00532E32">
        <w:tab/>
        <w:t>(ii)</w:t>
      </w:r>
      <w:r w:rsidRPr="00532E32">
        <w:tab/>
        <w:t>a woman was receiving a wife pension under a scheduled international social security agreement; and</w:t>
      </w:r>
    </w:p>
    <w:p w:rsidR="00DE5B28" w:rsidRPr="00532E32" w:rsidRDefault="00DE5B28" w:rsidP="00DE5B28">
      <w:pPr>
        <w:pStyle w:val="paragraph"/>
      </w:pPr>
      <w:r w:rsidRPr="00532E32">
        <w:tab/>
        <w:t>(b)</w:t>
      </w:r>
      <w:r w:rsidRPr="00532E32">
        <w:tab/>
        <w:t>the woman was a member of a couple; and</w:t>
      </w:r>
    </w:p>
    <w:p w:rsidR="00DE5B28" w:rsidRPr="00532E32" w:rsidRDefault="00DE5B28" w:rsidP="00DE5B28">
      <w:pPr>
        <w:pStyle w:val="paragraph"/>
      </w:pPr>
      <w:r w:rsidRPr="00532E32">
        <w:tab/>
        <w:t>(c)</w:t>
      </w:r>
      <w:r w:rsidRPr="00532E32">
        <w:tab/>
        <w:t>the rate of the woman’s wife pension was required to be worked out having regard to the woman’s period of Australian working life residence; and</w:t>
      </w:r>
    </w:p>
    <w:p w:rsidR="00DE5B28" w:rsidRPr="00532E32" w:rsidRDefault="00DE5B28" w:rsidP="00DE5B28">
      <w:pPr>
        <w:pStyle w:val="paragraph"/>
      </w:pPr>
      <w:r w:rsidRPr="00532E32">
        <w:tab/>
        <w:t>(d)</w:t>
      </w:r>
      <w:r w:rsidRPr="00532E32">
        <w:tab/>
        <w:t>the woman’s period of Australian working life residence was taken to be equal to the period of Australian working life residence of the woman’s partner;</w:t>
      </w:r>
    </w:p>
    <w:p w:rsidR="00DE5B28" w:rsidRPr="00532E32" w:rsidRDefault="00DE5B28" w:rsidP="00DE5B28">
      <w:pPr>
        <w:pStyle w:val="subsection2"/>
      </w:pPr>
      <w:r w:rsidRPr="00532E32">
        <w:t>then, for a day on or after 20</w:t>
      </w:r>
      <w:r w:rsidR="00D634E3" w:rsidRPr="00532E32">
        <w:t> </w:t>
      </w:r>
      <w:r w:rsidRPr="00532E32">
        <w:t>March 2020, the woman’s period of Australian working life residence is taken to be equal to the period of Australian working life residence of the woman’s partner if the following apply on that day:</w:t>
      </w:r>
    </w:p>
    <w:p w:rsidR="00DE5B28" w:rsidRPr="00532E32" w:rsidRDefault="00DE5B28" w:rsidP="00DE5B28">
      <w:pPr>
        <w:pStyle w:val="paragraph"/>
      </w:pPr>
      <w:r w:rsidRPr="00532E32">
        <w:tab/>
        <w:t>(e)</w:t>
      </w:r>
      <w:r w:rsidRPr="00532E32">
        <w:tab/>
        <w:t>the woman is a member of that same couple;</w:t>
      </w:r>
    </w:p>
    <w:p w:rsidR="00DE5B28" w:rsidRPr="00532E32" w:rsidRDefault="00DE5B28" w:rsidP="00DE5B28">
      <w:pPr>
        <w:pStyle w:val="paragraph"/>
      </w:pPr>
      <w:r w:rsidRPr="00532E32">
        <w:tab/>
        <w:t>(f)</w:t>
      </w:r>
      <w:r w:rsidRPr="00532E32">
        <w:tab/>
        <w:t xml:space="preserve">the woman’s rate of age pension is worked out as mentioned in </w:t>
      </w:r>
      <w:r w:rsidR="00A93C2F" w:rsidRPr="00532E32">
        <w:t>section 1</w:t>
      </w:r>
      <w:r w:rsidRPr="00532E32">
        <w:t>220A.</w:t>
      </w:r>
    </w:p>
    <w:p w:rsidR="004918DA" w:rsidRPr="00532E32" w:rsidRDefault="004918DA" w:rsidP="004918DA">
      <w:pPr>
        <w:pStyle w:val="ActHead4"/>
      </w:pPr>
      <w:bookmarkStart w:id="286" w:name="_Toc173519593"/>
      <w:r w:rsidRPr="00532E32">
        <w:rPr>
          <w:rStyle w:val="CharSubdNo"/>
        </w:rPr>
        <w:t>Module B</w:t>
      </w:r>
      <w:r w:rsidRPr="00532E32">
        <w:t>—</w:t>
      </w:r>
      <w:r w:rsidRPr="00532E32">
        <w:rPr>
          <w:rStyle w:val="CharSubdText"/>
        </w:rPr>
        <w:t>Australian working life residence</w:t>
      </w:r>
      <w:bookmarkEnd w:id="286"/>
    </w:p>
    <w:p w:rsidR="004918DA" w:rsidRPr="00532E32" w:rsidRDefault="004918DA" w:rsidP="004918DA">
      <w:pPr>
        <w:pStyle w:val="SubsectionHead"/>
      </w:pPr>
      <w:r w:rsidRPr="00532E32">
        <w:t>Working life</w:t>
      </w:r>
    </w:p>
    <w:p w:rsidR="004918DA" w:rsidRPr="00532E32" w:rsidRDefault="004918DA" w:rsidP="004918DA">
      <w:pPr>
        <w:pStyle w:val="subsection"/>
      </w:pPr>
      <w:r w:rsidRPr="00532E32">
        <w:tab/>
        <w:t>1221</w:t>
      </w:r>
      <w:r w:rsidR="000D013E">
        <w:noBreakHyphen/>
      </w:r>
      <w:r w:rsidRPr="00532E32">
        <w:t>B1</w:t>
      </w:r>
      <w:r w:rsidRPr="00532E32">
        <w:tab/>
        <w:t>For the purposes of this Module, a person’s working life is the period beginning when the person turns 16 and ending when the person reaches pension age.</w:t>
      </w:r>
    </w:p>
    <w:p w:rsidR="004918DA" w:rsidRPr="00532E32" w:rsidRDefault="004918DA" w:rsidP="004918DA">
      <w:pPr>
        <w:pStyle w:val="notetext"/>
      </w:pPr>
      <w:r w:rsidRPr="00532E32">
        <w:t>Note:</w:t>
      </w:r>
      <w:r w:rsidRPr="00532E32">
        <w:tab/>
        <w:t xml:space="preserve">For </w:t>
      </w:r>
      <w:r w:rsidRPr="00532E32">
        <w:rPr>
          <w:b/>
          <w:i/>
        </w:rPr>
        <w:t>pension age</w:t>
      </w:r>
      <w:r w:rsidRPr="00532E32">
        <w:t xml:space="preserve"> see subsections</w:t>
      </w:r>
      <w:r w:rsidR="00D634E3" w:rsidRPr="00532E32">
        <w:t> </w:t>
      </w:r>
      <w:r w:rsidRPr="00532E32">
        <w:t>23(5A), (5B), (5C) and (5D).</w:t>
      </w:r>
    </w:p>
    <w:p w:rsidR="004918DA" w:rsidRPr="00532E32" w:rsidRDefault="004918DA" w:rsidP="004918DA">
      <w:pPr>
        <w:pStyle w:val="SubsectionHead"/>
      </w:pPr>
      <w:r w:rsidRPr="00532E32">
        <w:t>Australian working life residence (general)</w:t>
      </w:r>
    </w:p>
    <w:p w:rsidR="004918DA" w:rsidRPr="00532E32" w:rsidRDefault="004918DA" w:rsidP="004918DA">
      <w:pPr>
        <w:pStyle w:val="subsection"/>
        <w:keepNext/>
      </w:pPr>
      <w:r w:rsidRPr="00532E32">
        <w:tab/>
        <w:t>1221</w:t>
      </w:r>
      <w:r w:rsidR="000D013E">
        <w:noBreakHyphen/>
      </w:r>
      <w:r w:rsidRPr="00532E32">
        <w:t>B2</w:t>
      </w:r>
      <w:r w:rsidRPr="00532E32">
        <w:tab/>
        <w:t>Subject to points 1221</w:t>
      </w:r>
      <w:r w:rsidR="000D013E">
        <w:noBreakHyphen/>
      </w:r>
      <w:r w:rsidRPr="00532E32">
        <w:t>B3 and 1221</w:t>
      </w:r>
      <w:r w:rsidR="000D013E">
        <w:noBreakHyphen/>
      </w:r>
      <w:r w:rsidRPr="00532E32">
        <w:t xml:space="preserve">B4, a person’s </w:t>
      </w:r>
      <w:r w:rsidRPr="00532E32">
        <w:rPr>
          <w:b/>
          <w:i/>
        </w:rPr>
        <w:t>period of Australian working life residence</w:t>
      </w:r>
      <w:r w:rsidRPr="00532E32">
        <w:t xml:space="preserve"> as at a particular time is the number of months in the period, or the aggregate of the periods, during the person’s working life during which the person has, up to that time, been an Australian resident.</w:t>
      </w:r>
    </w:p>
    <w:p w:rsidR="004918DA" w:rsidRPr="00532E32" w:rsidRDefault="004918DA" w:rsidP="004918DA">
      <w:pPr>
        <w:pStyle w:val="notetext"/>
      </w:pPr>
      <w:r w:rsidRPr="00532E32">
        <w:t>Note:</w:t>
      </w:r>
      <w:r w:rsidRPr="00532E32">
        <w:tab/>
      </w:r>
      <w:r w:rsidR="004E7F2F" w:rsidRPr="00532E32">
        <w:t>For</w:t>
      </w:r>
      <w:r w:rsidRPr="00532E32">
        <w:t xml:space="preserve"> the method of calculating the number of months in the period see points 1221</w:t>
      </w:r>
      <w:r w:rsidR="000D013E">
        <w:noBreakHyphen/>
      </w:r>
      <w:r w:rsidRPr="00532E32">
        <w:t>B3 and 1221</w:t>
      </w:r>
      <w:r w:rsidR="000D013E">
        <w:noBreakHyphen/>
      </w:r>
      <w:r w:rsidRPr="00532E32">
        <w:t>B4 below.</w:t>
      </w:r>
    </w:p>
    <w:p w:rsidR="004918DA" w:rsidRPr="00532E32" w:rsidRDefault="004918DA" w:rsidP="004918DA">
      <w:pPr>
        <w:pStyle w:val="SubsectionHead"/>
      </w:pPr>
      <w:r w:rsidRPr="00532E32">
        <w:lastRenderedPageBreak/>
        <w:t>Calculation of number of months</w:t>
      </w:r>
    </w:p>
    <w:p w:rsidR="004918DA" w:rsidRPr="00532E32" w:rsidRDefault="004918DA" w:rsidP="004918DA">
      <w:pPr>
        <w:pStyle w:val="subsection"/>
      </w:pPr>
      <w:r w:rsidRPr="00532E32">
        <w:tab/>
        <w:t>1221</w:t>
      </w:r>
      <w:r w:rsidR="000D013E">
        <w:noBreakHyphen/>
      </w:r>
      <w:r w:rsidRPr="00532E32">
        <w:t>B3</w:t>
      </w:r>
      <w:r w:rsidRPr="00532E32">
        <w:tab/>
        <w:t>If a person’s period of Australian working life residence would, apart from this point, be a number of whole months, the period is to be increased by one month.</w:t>
      </w:r>
    </w:p>
    <w:p w:rsidR="004918DA" w:rsidRPr="00532E32" w:rsidRDefault="004918DA" w:rsidP="004918DA">
      <w:pPr>
        <w:pStyle w:val="subsection"/>
      </w:pPr>
      <w:r w:rsidRPr="00532E32">
        <w:tab/>
        <w:t>1221</w:t>
      </w:r>
      <w:r w:rsidR="000D013E">
        <w:noBreakHyphen/>
      </w:r>
      <w:r w:rsidRPr="00532E32">
        <w:t>B4</w:t>
      </w:r>
      <w:r w:rsidRPr="00532E32">
        <w:tab/>
        <w:t>If a person’s period of Australian working life residence would, apart from this point, be a number of whole months and a day or days, the period is to be increased so that it is equal to the number of months plus one month.</w:t>
      </w:r>
    </w:p>
    <w:p w:rsidR="004918DA" w:rsidRPr="00532E32" w:rsidRDefault="004918DA" w:rsidP="004918DA">
      <w:pPr>
        <w:pStyle w:val="ActHead4"/>
      </w:pPr>
      <w:bookmarkStart w:id="287" w:name="_Toc173519594"/>
      <w:r w:rsidRPr="00532E32">
        <w:rPr>
          <w:rStyle w:val="CharSubdNo"/>
        </w:rPr>
        <w:t>Module C</w:t>
      </w:r>
      <w:r w:rsidRPr="00532E32">
        <w:t>—</w:t>
      </w:r>
      <w:r w:rsidRPr="00532E32">
        <w:rPr>
          <w:rStyle w:val="CharSubdText"/>
        </w:rPr>
        <w:t>Residence factor</w:t>
      </w:r>
      <w:bookmarkEnd w:id="287"/>
    </w:p>
    <w:p w:rsidR="009639B9" w:rsidRPr="00532E32" w:rsidRDefault="009639B9" w:rsidP="009639B9">
      <w:pPr>
        <w:pStyle w:val="SubsectionHead"/>
      </w:pPr>
      <w:r w:rsidRPr="00532E32">
        <w:t>Residence factor (period of Australian working life residence 35 years or more)</w:t>
      </w:r>
    </w:p>
    <w:p w:rsidR="004918DA" w:rsidRPr="00532E32" w:rsidRDefault="004918DA" w:rsidP="004918DA">
      <w:pPr>
        <w:pStyle w:val="subsection"/>
        <w:keepNext/>
      </w:pPr>
      <w:r w:rsidRPr="00532E32">
        <w:tab/>
        <w:t>1221</w:t>
      </w:r>
      <w:r w:rsidR="000D013E">
        <w:noBreakHyphen/>
      </w:r>
      <w:r w:rsidRPr="00532E32">
        <w:t>C1</w:t>
      </w:r>
      <w:r w:rsidRPr="00532E32">
        <w:tab/>
        <w:t xml:space="preserve">If a person’s period of Australian working life residence is </w:t>
      </w:r>
      <w:r w:rsidR="009639B9" w:rsidRPr="00532E32">
        <w:t>420 months (35 years)</w:t>
      </w:r>
      <w:r w:rsidRPr="00532E32">
        <w:t xml:space="preserve"> or more, the person’s residence factor is 1.</w:t>
      </w:r>
    </w:p>
    <w:p w:rsidR="004918DA" w:rsidRPr="00532E32" w:rsidRDefault="004918DA" w:rsidP="004918DA">
      <w:pPr>
        <w:pStyle w:val="notetext"/>
      </w:pPr>
      <w:r w:rsidRPr="00532E32">
        <w:t>Note:</w:t>
      </w:r>
      <w:r w:rsidRPr="00532E32">
        <w:tab/>
      </w:r>
      <w:r w:rsidR="004E7F2F" w:rsidRPr="00532E32">
        <w:t>If a</w:t>
      </w:r>
      <w:r w:rsidRPr="00532E32">
        <w:t xml:space="preserve"> person’s residence factor is 1, the person’s pension will be payable outside Australia at the full domestic rate.</w:t>
      </w:r>
    </w:p>
    <w:p w:rsidR="009639B9" w:rsidRPr="00532E32" w:rsidRDefault="009639B9" w:rsidP="009639B9">
      <w:pPr>
        <w:pStyle w:val="SubsectionHead"/>
      </w:pPr>
      <w:r w:rsidRPr="00532E32">
        <w:t>Residence factor (period of Australian working life residence under 35 years)</w:t>
      </w:r>
    </w:p>
    <w:p w:rsidR="004918DA" w:rsidRPr="00532E32" w:rsidRDefault="004918DA" w:rsidP="004918DA">
      <w:pPr>
        <w:pStyle w:val="subsection"/>
      </w:pPr>
      <w:r w:rsidRPr="00532E32">
        <w:tab/>
        <w:t>1221</w:t>
      </w:r>
      <w:r w:rsidR="000D013E">
        <w:noBreakHyphen/>
      </w:r>
      <w:r w:rsidRPr="00532E32">
        <w:t>C2</w:t>
      </w:r>
      <w:r w:rsidRPr="00532E32">
        <w:tab/>
        <w:t xml:space="preserve">If a person’s period of Australian working life residence is less than </w:t>
      </w:r>
      <w:r w:rsidR="009639B9" w:rsidRPr="00532E32">
        <w:t>420 months (35 years)</w:t>
      </w:r>
      <w:r w:rsidRPr="00532E32">
        <w:t>, the person’s residence factor is:</w:t>
      </w:r>
    </w:p>
    <w:p w:rsidR="00117B70" w:rsidRPr="00532E32" w:rsidRDefault="009639B9" w:rsidP="00117B70">
      <w:pPr>
        <w:pStyle w:val="Formula"/>
      </w:pPr>
      <w:r w:rsidRPr="00532E32">
        <w:rPr>
          <w:noProof/>
        </w:rPr>
        <w:drawing>
          <wp:inline distT="0" distB="0" distL="0" distR="0" wp14:anchorId="40D0D775" wp14:editId="26E682AA">
            <wp:extent cx="2727325" cy="476885"/>
            <wp:effectExtent l="0" t="0" r="0" b="0"/>
            <wp:docPr id="109" name="Picture 109" descr="Start formula start fraction Person's period of Australian working life residence over 42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27325" cy="476885"/>
                    </a:xfrm>
                    <a:prstGeom prst="rect">
                      <a:avLst/>
                    </a:prstGeom>
                    <a:noFill/>
                    <a:ln>
                      <a:noFill/>
                    </a:ln>
                  </pic:spPr>
                </pic:pic>
              </a:graphicData>
            </a:graphic>
          </wp:inline>
        </w:drawing>
      </w:r>
    </w:p>
    <w:p w:rsidR="004918DA" w:rsidRPr="00532E32" w:rsidRDefault="004918DA" w:rsidP="00F01441">
      <w:pPr>
        <w:pStyle w:val="ActHead1"/>
        <w:pageBreakBefore/>
      </w:pPr>
      <w:bookmarkStart w:id="288" w:name="_Toc173519595"/>
      <w:r w:rsidRPr="00532E32">
        <w:rPr>
          <w:rStyle w:val="CharChapNo"/>
        </w:rPr>
        <w:lastRenderedPageBreak/>
        <w:t>Chapter</w:t>
      </w:r>
      <w:r w:rsidR="00D634E3" w:rsidRPr="00532E32">
        <w:rPr>
          <w:rStyle w:val="CharChapNo"/>
        </w:rPr>
        <w:t> </w:t>
      </w:r>
      <w:r w:rsidRPr="00532E32">
        <w:rPr>
          <w:rStyle w:val="CharChapNo"/>
        </w:rPr>
        <w:t>5</w:t>
      </w:r>
      <w:r w:rsidRPr="00532E32">
        <w:t>—</w:t>
      </w:r>
      <w:r w:rsidRPr="00532E32">
        <w:rPr>
          <w:rStyle w:val="CharChapText"/>
        </w:rPr>
        <w:t>Overpayments and debt recovery</w:t>
      </w:r>
      <w:bookmarkEnd w:id="288"/>
    </w:p>
    <w:p w:rsidR="004918DA" w:rsidRPr="00532E32" w:rsidRDefault="004918DA" w:rsidP="004918DA">
      <w:pPr>
        <w:pStyle w:val="ActHead2"/>
      </w:pPr>
      <w:bookmarkStart w:id="289" w:name="_Toc173519596"/>
      <w:r w:rsidRPr="00532E32">
        <w:rPr>
          <w:rStyle w:val="CharPartNo"/>
        </w:rPr>
        <w:t>Part</w:t>
      </w:r>
      <w:r w:rsidR="00D634E3" w:rsidRPr="00532E32">
        <w:rPr>
          <w:rStyle w:val="CharPartNo"/>
        </w:rPr>
        <w:t> </w:t>
      </w:r>
      <w:r w:rsidRPr="00532E32">
        <w:rPr>
          <w:rStyle w:val="CharPartNo"/>
        </w:rPr>
        <w:t>5.1</w:t>
      </w:r>
      <w:r w:rsidRPr="00532E32">
        <w:t>—</w:t>
      </w:r>
      <w:r w:rsidRPr="00532E32">
        <w:rPr>
          <w:rStyle w:val="CharPartText"/>
        </w:rPr>
        <w:t>Effect of Chapter</w:t>
      </w:r>
      <w:bookmarkEnd w:id="289"/>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290" w:name="_Toc173519597"/>
      <w:r w:rsidRPr="00532E32">
        <w:rPr>
          <w:rStyle w:val="CharSectno"/>
        </w:rPr>
        <w:t>1222</w:t>
      </w:r>
      <w:r w:rsidRPr="00532E32">
        <w:t xml:space="preserve">  General effect of Chapter</w:t>
      </w:r>
      <w:bookmarkEnd w:id="290"/>
    </w:p>
    <w:p w:rsidR="004918DA" w:rsidRPr="00532E32" w:rsidRDefault="004918DA" w:rsidP="004918DA">
      <w:pPr>
        <w:pStyle w:val="subsection"/>
      </w:pPr>
      <w:r w:rsidRPr="00532E32">
        <w:tab/>
        <w:t>(1)</w:t>
      </w:r>
      <w:r w:rsidRPr="00532E32">
        <w:tab/>
        <w:t>This Chapter provides the methods for recovery by the Commonwealth of:</w:t>
      </w:r>
    </w:p>
    <w:p w:rsidR="004918DA" w:rsidRPr="00532E32" w:rsidRDefault="004918DA" w:rsidP="004918DA">
      <w:pPr>
        <w:pStyle w:val="paragraph"/>
      </w:pPr>
      <w:r w:rsidRPr="00532E32">
        <w:tab/>
        <w:t>(a)</w:t>
      </w:r>
      <w:r w:rsidRPr="00532E32">
        <w:tab/>
        <w:t>debts owed to the Commonwealth under Part</w:t>
      </w:r>
      <w:r w:rsidR="00D634E3" w:rsidRPr="00532E32">
        <w:t> </w:t>
      </w:r>
      <w:r w:rsidRPr="00532E32">
        <w:t>5.2; and</w:t>
      </w:r>
    </w:p>
    <w:p w:rsidR="004918DA" w:rsidRPr="00532E32" w:rsidRDefault="004918DA" w:rsidP="004918DA">
      <w:pPr>
        <w:pStyle w:val="paragraph"/>
      </w:pPr>
      <w:r w:rsidRPr="00532E32">
        <w:tab/>
        <w:t>(b)</w:t>
      </w:r>
      <w:r w:rsidRPr="00532E32">
        <w:tab/>
        <w:t xml:space="preserve">debts owed to the Commonwealth under </w:t>
      </w:r>
      <w:r w:rsidR="00A93C2F" w:rsidRPr="00532E32">
        <w:t>section 1</w:t>
      </w:r>
      <w:r w:rsidRPr="00532E32">
        <w:t>135; and</w:t>
      </w:r>
    </w:p>
    <w:p w:rsidR="00653BF1" w:rsidRPr="00532E32" w:rsidRDefault="00653BF1" w:rsidP="00653BF1">
      <w:pPr>
        <w:pStyle w:val="paragraph"/>
      </w:pPr>
      <w:r w:rsidRPr="00532E32">
        <w:tab/>
        <w:t>(ba)</w:t>
      </w:r>
      <w:r w:rsidRPr="00532E32">
        <w:tab/>
        <w:t xml:space="preserve">debts owed to the Commonwealth under </w:t>
      </w:r>
      <w:r w:rsidR="0027011D" w:rsidRPr="00532E32">
        <w:t>Parts 3AA and 3B</w:t>
      </w:r>
      <w:r w:rsidRPr="00532E32">
        <w:t xml:space="preserve"> of the Administration Act; and</w:t>
      </w:r>
    </w:p>
    <w:p w:rsidR="004918DA" w:rsidRPr="00532E32" w:rsidRDefault="004918DA" w:rsidP="004918DA">
      <w:pPr>
        <w:pStyle w:val="paragraph"/>
      </w:pPr>
      <w:r w:rsidRPr="00532E32">
        <w:tab/>
        <w:t>(c)</w:t>
      </w:r>
      <w:r w:rsidRPr="00532E32">
        <w:tab/>
        <w:t>overpayments under certain other Acts or schemes; and</w:t>
      </w:r>
    </w:p>
    <w:p w:rsidR="004918DA" w:rsidRPr="00532E32" w:rsidRDefault="004918DA" w:rsidP="004918DA">
      <w:pPr>
        <w:pStyle w:val="paragraph"/>
      </w:pPr>
      <w:r w:rsidRPr="00532E32">
        <w:tab/>
        <w:t>(ca)</w:t>
      </w:r>
      <w:r w:rsidRPr="00532E32">
        <w:tab/>
        <w:t xml:space="preserve">debts incurred under other Acts for failing to repay part or all of overpayments referred to in </w:t>
      </w:r>
      <w:r w:rsidR="00D634E3" w:rsidRPr="00532E32">
        <w:t>paragraph (</w:t>
      </w:r>
      <w:r w:rsidRPr="00532E32">
        <w:t>c); and</w:t>
      </w:r>
    </w:p>
    <w:p w:rsidR="004918DA" w:rsidRPr="00532E32" w:rsidRDefault="004918DA" w:rsidP="004918DA">
      <w:pPr>
        <w:pStyle w:val="paragraph"/>
      </w:pPr>
      <w:r w:rsidRPr="00532E32">
        <w:tab/>
        <w:t>(d)</w:t>
      </w:r>
      <w:r w:rsidRPr="00532E32">
        <w:tab/>
        <w:t xml:space="preserve">debts under </w:t>
      </w:r>
      <w:r w:rsidR="004E3300" w:rsidRPr="00532E32">
        <w:t>subsection 1</w:t>
      </w:r>
      <w:r w:rsidRPr="00532E32">
        <w:t xml:space="preserve">1(6) of the </w:t>
      </w:r>
      <w:r w:rsidRPr="00532E32">
        <w:rPr>
          <w:i/>
        </w:rPr>
        <w:t>Data</w:t>
      </w:r>
      <w:r w:rsidR="000D013E">
        <w:rPr>
          <w:i/>
        </w:rPr>
        <w:noBreakHyphen/>
      </w:r>
      <w:r w:rsidRPr="00532E32">
        <w:rPr>
          <w:i/>
        </w:rPr>
        <w:t>matching Program (Assistance and Tax) Act 1990</w:t>
      </w:r>
      <w:r w:rsidRPr="00532E32">
        <w:t>.</w:t>
      </w:r>
    </w:p>
    <w:p w:rsidR="004918DA" w:rsidRPr="00532E32" w:rsidRDefault="004918DA" w:rsidP="004918DA">
      <w:pPr>
        <w:pStyle w:val="subsection"/>
      </w:pPr>
      <w:r w:rsidRPr="00532E32">
        <w:tab/>
        <w:t>(2)</w:t>
      </w:r>
      <w:r w:rsidRPr="00532E32">
        <w:tab/>
        <w:t>The methods of recovery available for the various types of debt are set out in the following table:</w:t>
      </w:r>
    </w:p>
    <w:p w:rsidR="004918DA" w:rsidRPr="00532E32" w:rsidRDefault="004918DA" w:rsidP="004918DA">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2268"/>
        <w:gridCol w:w="2410"/>
        <w:gridCol w:w="1279"/>
      </w:tblGrid>
      <w:tr w:rsidR="004918DA" w:rsidRPr="00532E32">
        <w:trPr>
          <w:cantSplit/>
          <w:tblHeader/>
        </w:trPr>
        <w:tc>
          <w:tcPr>
            <w:tcW w:w="7088" w:type="dxa"/>
            <w:gridSpan w:val="4"/>
            <w:tcBorders>
              <w:top w:val="single" w:sz="12" w:space="0" w:color="auto"/>
              <w:left w:val="nil"/>
              <w:bottom w:val="nil"/>
              <w:right w:val="nil"/>
            </w:tcBorders>
          </w:tcPr>
          <w:p w:rsidR="004918DA" w:rsidRPr="00532E32" w:rsidRDefault="004918DA" w:rsidP="000007A5">
            <w:pPr>
              <w:pStyle w:val="Tabletext"/>
              <w:keepNext/>
              <w:keepLines/>
            </w:pPr>
            <w:r w:rsidRPr="00532E32">
              <w:rPr>
                <w:b/>
              </w:rPr>
              <w:t>Recovery methods table</w:t>
            </w:r>
          </w:p>
        </w:tc>
      </w:tr>
      <w:tr w:rsidR="004918DA" w:rsidRPr="00532E32">
        <w:trPr>
          <w:cantSplit/>
          <w:tblHeader/>
        </w:trPr>
        <w:tc>
          <w:tcPr>
            <w:tcW w:w="1134" w:type="dxa"/>
            <w:tcBorders>
              <w:top w:val="single" w:sz="6" w:space="0" w:color="auto"/>
              <w:left w:val="nil"/>
              <w:bottom w:val="single" w:sz="12" w:space="0" w:color="auto"/>
              <w:right w:val="nil"/>
            </w:tcBorders>
          </w:tcPr>
          <w:p w:rsidR="004918DA" w:rsidRPr="00532E32" w:rsidRDefault="004918DA" w:rsidP="000007A5">
            <w:pPr>
              <w:pStyle w:val="Tabletext"/>
              <w:keepNext/>
              <w:keepLines/>
              <w:rPr>
                <w:b/>
              </w:rPr>
            </w:pPr>
            <w:r w:rsidRPr="00532E32">
              <w:rPr>
                <w:b/>
              </w:rPr>
              <w:t>Column 1</w:t>
            </w:r>
          </w:p>
          <w:p w:rsidR="004918DA" w:rsidRPr="00532E32" w:rsidRDefault="004918DA" w:rsidP="000007A5">
            <w:pPr>
              <w:pStyle w:val="Tabletext"/>
              <w:keepNext/>
              <w:keepLines/>
              <w:rPr>
                <w:b/>
              </w:rPr>
            </w:pPr>
            <w:r w:rsidRPr="00532E32">
              <w:rPr>
                <w:b/>
              </w:rPr>
              <w:t>Item</w:t>
            </w:r>
          </w:p>
        </w:tc>
        <w:tc>
          <w:tcPr>
            <w:tcW w:w="2268" w:type="dxa"/>
            <w:tcBorders>
              <w:top w:val="single" w:sz="6" w:space="0" w:color="auto"/>
              <w:left w:val="nil"/>
              <w:bottom w:val="single" w:sz="12" w:space="0" w:color="auto"/>
              <w:right w:val="nil"/>
            </w:tcBorders>
          </w:tcPr>
          <w:p w:rsidR="004918DA" w:rsidRPr="00532E32" w:rsidRDefault="004918DA" w:rsidP="000007A5">
            <w:pPr>
              <w:pStyle w:val="Tabletext"/>
              <w:keepNext/>
              <w:keepLines/>
              <w:rPr>
                <w:b/>
              </w:rPr>
            </w:pPr>
            <w:r w:rsidRPr="00532E32">
              <w:rPr>
                <w:b/>
              </w:rPr>
              <w:t>Column 2</w:t>
            </w:r>
          </w:p>
          <w:p w:rsidR="004918DA" w:rsidRPr="00532E32" w:rsidRDefault="004918DA" w:rsidP="000007A5">
            <w:pPr>
              <w:pStyle w:val="Tabletext"/>
              <w:keepNext/>
              <w:keepLines/>
              <w:rPr>
                <w:b/>
              </w:rPr>
            </w:pPr>
            <w:r w:rsidRPr="00532E32">
              <w:rPr>
                <w:b/>
              </w:rPr>
              <w:t>Debt</w:t>
            </w:r>
          </w:p>
        </w:tc>
        <w:tc>
          <w:tcPr>
            <w:tcW w:w="2410" w:type="dxa"/>
            <w:tcBorders>
              <w:top w:val="single" w:sz="6" w:space="0" w:color="auto"/>
              <w:left w:val="nil"/>
              <w:bottom w:val="single" w:sz="12" w:space="0" w:color="auto"/>
              <w:right w:val="nil"/>
            </w:tcBorders>
          </w:tcPr>
          <w:p w:rsidR="004918DA" w:rsidRPr="00532E32" w:rsidRDefault="004918DA" w:rsidP="000007A5">
            <w:pPr>
              <w:pStyle w:val="Tabletext"/>
              <w:keepNext/>
              <w:keepLines/>
              <w:rPr>
                <w:b/>
              </w:rPr>
            </w:pPr>
            <w:r w:rsidRPr="00532E32">
              <w:rPr>
                <w:b/>
              </w:rPr>
              <w:t>Column 3</w:t>
            </w:r>
          </w:p>
          <w:p w:rsidR="004918DA" w:rsidRPr="00532E32" w:rsidRDefault="004918DA" w:rsidP="000007A5">
            <w:pPr>
              <w:pStyle w:val="Tabletext"/>
              <w:keepNext/>
              <w:keepLines/>
              <w:rPr>
                <w:b/>
              </w:rPr>
            </w:pPr>
            <w:r w:rsidRPr="00532E32">
              <w:rPr>
                <w:b/>
              </w:rPr>
              <w:t>Means</w:t>
            </w:r>
          </w:p>
        </w:tc>
        <w:tc>
          <w:tcPr>
            <w:tcW w:w="1276" w:type="dxa"/>
            <w:tcBorders>
              <w:top w:val="single" w:sz="6" w:space="0" w:color="auto"/>
              <w:left w:val="nil"/>
              <w:bottom w:val="single" w:sz="12" w:space="0" w:color="auto"/>
              <w:right w:val="nil"/>
            </w:tcBorders>
          </w:tcPr>
          <w:p w:rsidR="004918DA" w:rsidRPr="00532E32" w:rsidRDefault="004918DA" w:rsidP="000007A5">
            <w:pPr>
              <w:pStyle w:val="Tabletext"/>
              <w:keepNext/>
              <w:keepLines/>
              <w:rPr>
                <w:b/>
              </w:rPr>
            </w:pPr>
            <w:r w:rsidRPr="00532E32">
              <w:rPr>
                <w:b/>
              </w:rPr>
              <w:t>Column 4</w:t>
            </w:r>
          </w:p>
          <w:p w:rsidR="004918DA" w:rsidRPr="00532E32" w:rsidRDefault="004918DA" w:rsidP="000007A5">
            <w:pPr>
              <w:pStyle w:val="Tabletext"/>
              <w:keepNext/>
              <w:keepLines/>
              <w:rPr>
                <w:b/>
              </w:rPr>
            </w:pPr>
            <w:r w:rsidRPr="00532E32">
              <w:rPr>
                <w:b/>
              </w:rPr>
              <w:t>Provision</w:t>
            </w:r>
          </w:p>
        </w:tc>
      </w:tr>
      <w:tr w:rsidR="004918DA" w:rsidRPr="00532E32" w:rsidTr="00887C10">
        <w:trPr>
          <w:cantSplit/>
        </w:trPr>
        <w:tc>
          <w:tcPr>
            <w:tcW w:w="1134" w:type="dxa"/>
            <w:tcBorders>
              <w:top w:val="single" w:sz="12" w:space="0" w:color="auto"/>
              <w:left w:val="nil"/>
              <w:bottom w:val="single" w:sz="2" w:space="0" w:color="auto"/>
              <w:right w:val="nil"/>
            </w:tcBorders>
            <w:shd w:val="clear" w:color="auto" w:fill="auto"/>
          </w:tcPr>
          <w:p w:rsidR="004918DA" w:rsidRPr="00532E32" w:rsidRDefault="004918DA" w:rsidP="004918DA">
            <w:pPr>
              <w:pStyle w:val="Tabletext"/>
            </w:pPr>
            <w:r w:rsidRPr="00532E32">
              <w:t>1</w:t>
            </w:r>
          </w:p>
        </w:tc>
        <w:tc>
          <w:tcPr>
            <w:tcW w:w="2268" w:type="dxa"/>
            <w:tcBorders>
              <w:top w:val="single" w:sz="12" w:space="0" w:color="auto"/>
              <w:left w:val="nil"/>
              <w:bottom w:val="single" w:sz="2" w:space="0" w:color="auto"/>
              <w:right w:val="nil"/>
            </w:tcBorders>
            <w:shd w:val="clear" w:color="auto" w:fill="auto"/>
          </w:tcPr>
          <w:p w:rsidR="004918DA" w:rsidRPr="00532E32" w:rsidRDefault="004918DA" w:rsidP="004918DA">
            <w:pPr>
              <w:pStyle w:val="Tabletext"/>
            </w:pPr>
            <w:r w:rsidRPr="00532E32">
              <w:t>1135</w:t>
            </w:r>
            <w:r w:rsidRPr="00532E32">
              <w:br/>
              <w:t>(pension loan debt)</w:t>
            </w:r>
          </w:p>
        </w:tc>
        <w:tc>
          <w:tcPr>
            <w:tcW w:w="2410" w:type="dxa"/>
            <w:tcBorders>
              <w:top w:val="single" w:sz="12" w:space="0" w:color="auto"/>
              <w:left w:val="nil"/>
              <w:bottom w:val="single" w:sz="2" w:space="0" w:color="auto"/>
              <w:right w:val="nil"/>
            </w:tcBorders>
            <w:shd w:val="clear" w:color="auto" w:fill="auto"/>
          </w:tcPr>
          <w:p w:rsidR="004918DA" w:rsidRPr="00532E32" w:rsidRDefault="004918DA"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12" w:space="0" w:color="auto"/>
              <w:left w:val="nil"/>
              <w:bottom w:val="single" w:sz="2" w:space="0" w:color="auto"/>
              <w:right w:val="nil"/>
            </w:tcBorders>
            <w:shd w:val="clear" w:color="auto" w:fill="auto"/>
          </w:tcPr>
          <w:p w:rsidR="004918DA" w:rsidRPr="00532E32" w:rsidRDefault="004918DA" w:rsidP="004918DA">
            <w:pPr>
              <w:pStyle w:val="Tabletext"/>
            </w:pPr>
            <w:r w:rsidRPr="00532E32">
              <w:t>1231, 1234A</w:t>
            </w:r>
            <w:r w:rsidRPr="00532E32">
              <w:br/>
              <w:t>1232</w:t>
            </w:r>
            <w:r w:rsidRPr="00532E32">
              <w:br/>
              <w:t>1233</w:t>
            </w:r>
            <w:r w:rsidRPr="00532E32">
              <w:br/>
              <w:t>1234</w:t>
            </w:r>
          </w:p>
        </w:tc>
      </w:tr>
      <w:tr w:rsidR="004918DA" w:rsidRPr="00532E32" w:rsidTr="00887C10">
        <w:trPr>
          <w:cantSplit/>
        </w:trPr>
        <w:tc>
          <w:tcPr>
            <w:tcW w:w="1134" w:type="dxa"/>
            <w:tcBorders>
              <w:top w:val="single" w:sz="2" w:space="0" w:color="auto"/>
              <w:left w:val="nil"/>
              <w:bottom w:val="single" w:sz="4" w:space="0" w:color="auto"/>
              <w:right w:val="nil"/>
            </w:tcBorders>
            <w:shd w:val="clear" w:color="auto" w:fill="auto"/>
          </w:tcPr>
          <w:p w:rsidR="004918DA" w:rsidRPr="00532E32" w:rsidRDefault="004918DA" w:rsidP="004918DA">
            <w:pPr>
              <w:pStyle w:val="Tabletext"/>
            </w:pPr>
            <w:r w:rsidRPr="00532E32">
              <w:t>2</w:t>
            </w:r>
          </w:p>
        </w:tc>
        <w:tc>
          <w:tcPr>
            <w:tcW w:w="2268" w:type="dxa"/>
            <w:tcBorders>
              <w:top w:val="single" w:sz="2" w:space="0" w:color="auto"/>
              <w:left w:val="nil"/>
              <w:bottom w:val="single" w:sz="4" w:space="0" w:color="auto"/>
              <w:right w:val="nil"/>
            </w:tcBorders>
            <w:shd w:val="clear" w:color="auto" w:fill="auto"/>
          </w:tcPr>
          <w:p w:rsidR="004918DA" w:rsidRPr="00532E32" w:rsidRDefault="004918DA" w:rsidP="004918DA">
            <w:pPr>
              <w:pStyle w:val="Tabletext"/>
            </w:pPr>
            <w:r w:rsidRPr="00532E32">
              <w:t>1223</w:t>
            </w:r>
            <w:r w:rsidRPr="00532E32">
              <w:br/>
              <w:t>(debt arising under this Act)</w:t>
            </w:r>
          </w:p>
        </w:tc>
        <w:tc>
          <w:tcPr>
            <w:tcW w:w="2410" w:type="dxa"/>
            <w:tcBorders>
              <w:top w:val="single" w:sz="2" w:space="0" w:color="auto"/>
              <w:left w:val="nil"/>
              <w:bottom w:val="single" w:sz="4" w:space="0" w:color="auto"/>
              <w:right w:val="nil"/>
            </w:tcBorders>
            <w:shd w:val="clear" w:color="auto" w:fill="auto"/>
          </w:tcPr>
          <w:p w:rsidR="004918DA" w:rsidRPr="00532E32" w:rsidRDefault="004918DA"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4" w:space="0" w:color="auto"/>
              <w:right w:val="nil"/>
            </w:tcBorders>
            <w:shd w:val="clear" w:color="auto" w:fill="auto"/>
          </w:tcPr>
          <w:p w:rsidR="004918DA" w:rsidRPr="00532E32" w:rsidRDefault="004918DA" w:rsidP="004918DA">
            <w:pPr>
              <w:pStyle w:val="Tabletext"/>
            </w:pPr>
            <w:r w:rsidRPr="00532E32">
              <w:t>1231, 1234A</w:t>
            </w:r>
            <w:r w:rsidRPr="00532E32">
              <w:br/>
              <w:t>1232</w:t>
            </w:r>
            <w:r w:rsidRPr="00532E32">
              <w:br/>
              <w:t>1233</w:t>
            </w:r>
            <w:r w:rsidRPr="00532E32">
              <w:br/>
              <w:t>1234</w:t>
            </w:r>
          </w:p>
        </w:tc>
      </w:tr>
      <w:tr w:rsidR="004918DA" w:rsidRPr="00532E32" w:rsidTr="00887C10">
        <w:trPr>
          <w:cantSplit/>
        </w:trPr>
        <w:tc>
          <w:tcPr>
            <w:tcW w:w="1134" w:type="dxa"/>
            <w:tcBorders>
              <w:top w:val="single" w:sz="4" w:space="0" w:color="auto"/>
              <w:left w:val="nil"/>
              <w:bottom w:val="single" w:sz="4" w:space="0" w:color="auto"/>
              <w:right w:val="nil"/>
            </w:tcBorders>
            <w:shd w:val="clear" w:color="auto" w:fill="auto"/>
          </w:tcPr>
          <w:p w:rsidR="004918DA" w:rsidRPr="00532E32" w:rsidRDefault="004918DA" w:rsidP="004918DA">
            <w:pPr>
              <w:pStyle w:val="Tabletext"/>
            </w:pPr>
            <w:r w:rsidRPr="00532E32">
              <w:lastRenderedPageBreak/>
              <w:t>3</w:t>
            </w:r>
          </w:p>
        </w:tc>
        <w:tc>
          <w:tcPr>
            <w:tcW w:w="2268" w:type="dxa"/>
            <w:tcBorders>
              <w:top w:val="single" w:sz="4" w:space="0" w:color="auto"/>
              <w:left w:val="nil"/>
              <w:bottom w:val="single" w:sz="4" w:space="0" w:color="auto"/>
              <w:right w:val="nil"/>
            </w:tcBorders>
            <w:shd w:val="clear" w:color="auto" w:fill="auto"/>
          </w:tcPr>
          <w:p w:rsidR="004918DA" w:rsidRPr="00532E32" w:rsidRDefault="004918DA" w:rsidP="004918DA">
            <w:pPr>
              <w:pStyle w:val="Tabletext"/>
            </w:pPr>
            <w:r w:rsidRPr="00532E32">
              <w:t>1223AA</w:t>
            </w:r>
            <w:r w:rsidRPr="00532E32">
              <w:br/>
              <w:t>(debt arising from prepayment)</w:t>
            </w:r>
          </w:p>
        </w:tc>
        <w:tc>
          <w:tcPr>
            <w:tcW w:w="2410" w:type="dxa"/>
            <w:tcBorders>
              <w:top w:val="single" w:sz="4" w:space="0" w:color="auto"/>
              <w:left w:val="nil"/>
              <w:bottom w:val="single" w:sz="4" w:space="0" w:color="auto"/>
              <w:right w:val="nil"/>
            </w:tcBorders>
            <w:shd w:val="clear" w:color="auto" w:fill="auto"/>
          </w:tcPr>
          <w:p w:rsidR="004918DA" w:rsidRPr="00532E32" w:rsidRDefault="004918DA"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left w:val="nil"/>
              <w:bottom w:val="single" w:sz="4" w:space="0" w:color="auto"/>
              <w:right w:val="nil"/>
            </w:tcBorders>
            <w:shd w:val="clear" w:color="auto" w:fill="auto"/>
          </w:tcPr>
          <w:p w:rsidR="004918DA" w:rsidRPr="00532E32" w:rsidRDefault="004918DA" w:rsidP="004918DA">
            <w:pPr>
              <w:pStyle w:val="Tabletext"/>
            </w:pPr>
            <w:r w:rsidRPr="00532E32">
              <w:t>1231, 1234A</w:t>
            </w:r>
            <w:r w:rsidRPr="00532E32">
              <w:br/>
              <w:t>1232</w:t>
            </w:r>
            <w:r w:rsidRPr="00532E32">
              <w:br/>
              <w:t>1233</w:t>
            </w:r>
            <w:r w:rsidRPr="00532E32">
              <w:br/>
              <w:t>1234</w:t>
            </w:r>
          </w:p>
        </w:tc>
      </w:tr>
      <w:tr w:rsidR="004918DA" w:rsidRPr="00532E32" w:rsidTr="00821AD8">
        <w:trPr>
          <w:cantSplit/>
        </w:trPr>
        <w:tc>
          <w:tcPr>
            <w:tcW w:w="1134" w:type="dxa"/>
            <w:tcBorders>
              <w:top w:val="single" w:sz="4" w:space="0" w:color="auto"/>
              <w:left w:val="nil"/>
              <w:bottom w:val="single" w:sz="2" w:space="0" w:color="auto"/>
              <w:right w:val="nil"/>
            </w:tcBorders>
            <w:shd w:val="clear" w:color="auto" w:fill="auto"/>
          </w:tcPr>
          <w:p w:rsidR="004918DA" w:rsidRPr="00532E32" w:rsidRDefault="004918DA" w:rsidP="004918DA">
            <w:pPr>
              <w:pStyle w:val="Tabletext"/>
            </w:pPr>
            <w:r w:rsidRPr="00532E32">
              <w:t>4</w:t>
            </w:r>
          </w:p>
        </w:tc>
        <w:tc>
          <w:tcPr>
            <w:tcW w:w="2268" w:type="dxa"/>
            <w:tcBorders>
              <w:top w:val="single" w:sz="4" w:space="0" w:color="auto"/>
              <w:left w:val="nil"/>
              <w:bottom w:val="single" w:sz="2" w:space="0" w:color="auto"/>
              <w:right w:val="nil"/>
            </w:tcBorders>
            <w:shd w:val="clear" w:color="auto" w:fill="auto"/>
          </w:tcPr>
          <w:p w:rsidR="004918DA" w:rsidRPr="00532E32" w:rsidRDefault="004918DA" w:rsidP="004918DA">
            <w:pPr>
              <w:pStyle w:val="Tabletext"/>
            </w:pPr>
            <w:r w:rsidRPr="00532E32">
              <w:t>1223AB</w:t>
            </w:r>
            <w:r w:rsidRPr="00532E32">
              <w:br/>
              <w:t>(debt arising from AAT stay order)</w:t>
            </w:r>
          </w:p>
        </w:tc>
        <w:tc>
          <w:tcPr>
            <w:tcW w:w="2410" w:type="dxa"/>
            <w:tcBorders>
              <w:top w:val="single" w:sz="4" w:space="0" w:color="auto"/>
              <w:left w:val="nil"/>
              <w:bottom w:val="single" w:sz="2" w:space="0" w:color="auto"/>
              <w:right w:val="nil"/>
            </w:tcBorders>
            <w:shd w:val="clear" w:color="auto" w:fill="auto"/>
          </w:tcPr>
          <w:p w:rsidR="004918DA" w:rsidRPr="00532E32" w:rsidRDefault="004918DA"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left w:val="nil"/>
              <w:bottom w:val="single" w:sz="2" w:space="0" w:color="auto"/>
              <w:right w:val="nil"/>
            </w:tcBorders>
            <w:shd w:val="clear" w:color="auto" w:fill="auto"/>
          </w:tcPr>
          <w:p w:rsidR="004918DA" w:rsidRPr="00532E32" w:rsidRDefault="004918DA" w:rsidP="004918DA">
            <w:pPr>
              <w:pStyle w:val="Tabletext"/>
            </w:pPr>
            <w:r w:rsidRPr="00532E32">
              <w:t>1231, 1234A</w:t>
            </w:r>
            <w:r w:rsidRPr="00532E32">
              <w:br/>
              <w:t>1232</w:t>
            </w:r>
            <w:r w:rsidRPr="00532E32">
              <w:br/>
              <w:t>1233</w:t>
            </w:r>
            <w:r w:rsidRPr="00532E32">
              <w:br/>
              <w:t>1234</w:t>
            </w:r>
          </w:p>
        </w:tc>
      </w:tr>
      <w:tr w:rsidR="009D2D07" w:rsidRPr="00532E32" w:rsidTr="00E3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2" w:space="0" w:color="auto"/>
              <w:bottom w:val="single" w:sz="4" w:space="0" w:color="auto"/>
            </w:tcBorders>
            <w:shd w:val="clear" w:color="auto" w:fill="auto"/>
          </w:tcPr>
          <w:p w:rsidR="009D2D07" w:rsidRPr="00532E32" w:rsidRDefault="009D2D07" w:rsidP="009D2D07">
            <w:pPr>
              <w:pStyle w:val="Tabletext"/>
            </w:pPr>
            <w:r w:rsidRPr="00532E32">
              <w:t>4A</w:t>
            </w:r>
          </w:p>
        </w:tc>
        <w:tc>
          <w:tcPr>
            <w:tcW w:w="2268" w:type="dxa"/>
            <w:tcBorders>
              <w:top w:val="single" w:sz="2" w:space="0" w:color="auto"/>
              <w:bottom w:val="single" w:sz="4" w:space="0" w:color="auto"/>
            </w:tcBorders>
            <w:shd w:val="clear" w:color="auto" w:fill="auto"/>
          </w:tcPr>
          <w:p w:rsidR="009D2D07" w:rsidRPr="00532E32" w:rsidRDefault="009D2D07" w:rsidP="009D2D07">
            <w:pPr>
              <w:pStyle w:val="Tabletext"/>
            </w:pPr>
            <w:r w:rsidRPr="00532E32">
              <w:t>1223ABB</w:t>
            </w:r>
            <w:r w:rsidRPr="00532E32">
              <w:br/>
              <w:t>(debts in respect of child disability assistance)</w:t>
            </w:r>
          </w:p>
        </w:tc>
        <w:tc>
          <w:tcPr>
            <w:tcW w:w="2410" w:type="dxa"/>
            <w:tcBorders>
              <w:top w:val="single" w:sz="2" w:space="0" w:color="auto"/>
              <w:bottom w:val="single" w:sz="4" w:space="0" w:color="auto"/>
            </w:tcBorders>
            <w:shd w:val="clear" w:color="auto" w:fill="auto"/>
          </w:tcPr>
          <w:p w:rsidR="009D2D07" w:rsidRPr="00532E32" w:rsidRDefault="009D2D07"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bottom w:val="single" w:sz="4" w:space="0" w:color="auto"/>
            </w:tcBorders>
            <w:shd w:val="clear" w:color="auto" w:fill="auto"/>
          </w:tcPr>
          <w:p w:rsidR="009D2D07" w:rsidRPr="00532E32" w:rsidRDefault="009D2D07" w:rsidP="009D2D07">
            <w:pPr>
              <w:pStyle w:val="Tabletext"/>
            </w:pPr>
            <w:r w:rsidRPr="00532E32">
              <w:t>1231, 1234A</w:t>
            </w:r>
            <w:r w:rsidRPr="00532E32">
              <w:br/>
              <w:t>1232</w:t>
            </w:r>
            <w:r w:rsidRPr="00532E32">
              <w:br/>
              <w:t>1233</w:t>
            </w:r>
            <w:r w:rsidRPr="00532E32">
              <w:br/>
              <w:t>1234</w:t>
            </w:r>
          </w:p>
        </w:tc>
      </w:tr>
      <w:tr w:rsidR="00ED3F3F" w:rsidRPr="00532E32" w:rsidTr="00E3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4B</w:t>
            </w:r>
          </w:p>
        </w:tc>
        <w:tc>
          <w:tcPr>
            <w:tcW w:w="2268"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1223ABC</w:t>
            </w:r>
            <w:r w:rsidRPr="00532E32">
              <w:br/>
              <w:t>(debts in respect of carer supplement for 2009)</w:t>
            </w:r>
          </w:p>
        </w:tc>
        <w:tc>
          <w:tcPr>
            <w:tcW w:w="2410"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1231, 1234A</w:t>
            </w:r>
            <w:r w:rsidRPr="00532E32">
              <w:br/>
              <w:t>1232</w:t>
            </w:r>
            <w:r w:rsidRPr="00532E32">
              <w:br/>
              <w:t>1233</w:t>
            </w:r>
            <w:r w:rsidRPr="00532E32">
              <w:br/>
              <w:t>1234</w:t>
            </w:r>
          </w:p>
        </w:tc>
      </w:tr>
      <w:tr w:rsidR="00ED3F3F"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4C</w:t>
            </w:r>
          </w:p>
        </w:tc>
        <w:tc>
          <w:tcPr>
            <w:tcW w:w="2268"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1223ABD</w:t>
            </w:r>
            <w:r w:rsidRPr="00532E32">
              <w:br/>
              <w:t>(debts in respect of carer supplement for 2010 and later years)</w:t>
            </w:r>
          </w:p>
        </w:tc>
        <w:tc>
          <w:tcPr>
            <w:tcW w:w="2410"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4" w:space="0" w:color="auto"/>
            </w:tcBorders>
            <w:shd w:val="clear" w:color="auto" w:fill="auto"/>
          </w:tcPr>
          <w:p w:rsidR="00ED3F3F" w:rsidRPr="00532E32" w:rsidRDefault="00ED3F3F" w:rsidP="009D2D07">
            <w:pPr>
              <w:pStyle w:val="Tabletext"/>
            </w:pPr>
            <w:r w:rsidRPr="00532E32">
              <w:t>1231, 1234A</w:t>
            </w:r>
            <w:r w:rsidRPr="00532E32">
              <w:br/>
              <w:t>1232</w:t>
            </w:r>
            <w:r w:rsidRPr="00532E32">
              <w:br/>
              <w:t>1233</w:t>
            </w:r>
            <w:r w:rsidRPr="00532E32">
              <w:br/>
              <w:t>1234</w:t>
            </w:r>
          </w:p>
        </w:tc>
      </w:tr>
      <w:tr w:rsidR="008B6B65"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2" w:space="0" w:color="auto"/>
            </w:tcBorders>
            <w:shd w:val="clear" w:color="auto" w:fill="auto"/>
          </w:tcPr>
          <w:p w:rsidR="008B6B65" w:rsidRPr="00532E32" w:rsidRDefault="008B6B65" w:rsidP="009D2D07">
            <w:pPr>
              <w:pStyle w:val="Tabletext"/>
            </w:pPr>
            <w:r w:rsidRPr="00532E32">
              <w:t>4D</w:t>
            </w:r>
          </w:p>
        </w:tc>
        <w:tc>
          <w:tcPr>
            <w:tcW w:w="2268" w:type="dxa"/>
            <w:tcBorders>
              <w:top w:val="single" w:sz="4" w:space="0" w:color="auto"/>
              <w:bottom w:val="single" w:sz="2" w:space="0" w:color="auto"/>
            </w:tcBorders>
            <w:shd w:val="clear" w:color="auto" w:fill="auto"/>
          </w:tcPr>
          <w:p w:rsidR="008B6B65" w:rsidRPr="00532E32" w:rsidRDefault="008B6B65" w:rsidP="009D2D07">
            <w:pPr>
              <w:pStyle w:val="Tabletext"/>
            </w:pPr>
            <w:r w:rsidRPr="00532E32">
              <w:t>1223ABE</w:t>
            </w:r>
            <w:r w:rsidRPr="00532E32">
              <w:br/>
              <w:t>(debts in respect of</w:t>
            </w:r>
            <w:r w:rsidR="00CD665D" w:rsidRPr="00532E32">
              <w:t xml:space="preserve"> relocation</w:t>
            </w:r>
            <w:r w:rsidRPr="00532E32">
              <w:t xml:space="preserve"> scholarship payments)</w:t>
            </w:r>
          </w:p>
        </w:tc>
        <w:tc>
          <w:tcPr>
            <w:tcW w:w="2410" w:type="dxa"/>
            <w:tcBorders>
              <w:top w:val="single" w:sz="4" w:space="0" w:color="auto"/>
              <w:bottom w:val="single" w:sz="2" w:space="0" w:color="auto"/>
            </w:tcBorders>
            <w:shd w:val="clear" w:color="auto" w:fill="auto"/>
          </w:tcPr>
          <w:p w:rsidR="008B6B65" w:rsidRPr="00532E32" w:rsidRDefault="008B6B65"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2" w:space="0" w:color="auto"/>
            </w:tcBorders>
            <w:shd w:val="clear" w:color="auto" w:fill="auto"/>
          </w:tcPr>
          <w:p w:rsidR="008B6B65" w:rsidRPr="00532E32" w:rsidRDefault="008B6B65" w:rsidP="009D2D07">
            <w:pPr>
              <w:pStyle w:val="Tabletext"/>
            </w:pPr>
            <w:r w:rsidRPr="00532E32">
              <w:t>1231, 1234A</w:t>
            </w:r>
            <w:r w:rsidRPr="00532E32">
              <w:br/>
              <w:t>1232</w:t>
            </w:r>
            <w:r w:rsidRPr="00532E32">
              <w:br/>
              <w:t>1233</w:t>
            </w:r>
            <w:r w:rsidRPr="00532E32">
              <w:br/>
              <w:t>1234</w:t>
            </w:r>
          </w:p>
        </w:tc>
      </w:tr>
      <w:tr w:rsidR="000C240C"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2" w:space="0" w:color="auto"/>
            </w:tcBorders>
            <w:shd w:val="clear" w:color="auto" w:fill="auto"/>
          </w:tcPr>
          <w:p w:rsidR="000C240C" w:rsidRPr="00532E32" w:rsidRDefault="000C240C" w:rsidP="009D2D07">
            <w:pPr>
              <w:pStyle w:val="Tabletext"/>
            </w:pPr>
            <w:r w:rsidRPr="00532E32">
              <w:t>4E</w:t>
            </w:r>
          </w:p>
        </w:tc>
        <w:tc>
          <w:tcPr>
            <w:tcW w:w="2268" w:type="dxa"/>
            <w:tcBorders>
              <w:top w:val="single" w:sz="4" w:space="0" w:color="auto"/>
              <w:bottom w:val="single" w:sz="2" w:space="0" w:color="auto"/>
            </w:tcBorders>
            <w:shd w:val="clear" w:color="auto" w:fill="auto"/>
          </w:tcPr>
          <w:p w:rsidR="000C240C" w:rsidRPr="00532E32" w:rsidRDefault="000C240C" w:rsidP="009D2D07">
            <w:pPr>
              <w:pStyle w:val="Tabletext"/>
            </w:pPr>
            <w:r w:rsidRPr="00532E32">
              <w:t>1223ABF</w:t>
            </w:r>
            <w:r w:rsidRPr="00532E32">
              <w:br/>
              <w:t>(debts in respect of student start</w:t>
            </w:r>
            <w:r w:rsidR="000D013E">
              <w:noBreakHyphen/>
            </w:r>
            <w:r w:rsidRPr="00532E32">
              <w:t>up loans)</w:t>
            </w:r>
          </w:p>
        </w:tc>
        <w:tc>
          <w:tcPr>
            <w:tcW w:w="2410" w:type="dxa"/>
            <w:tcBorders>
              <w:top w:val="single" w:sz="4" w:space="0" w:color="auto"/>
              <w:bottom w:val="single" w:sz="2" w:space="0" w:color="auto"/>
            </w:tcBorders>
            <w:shd w:val="clear" w:color="auto" w:fill="auto"/>
          </w:tcPr>
          <w:p w:rsidR="000C240C" w:rsidRPr="00532E32" w:rsidRDefault="000C240C"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2" w:space="0" w:color="auto"/>
            </w:tcBorders>
            <w:shd w:val="clear" w:color="auto" w:fill="auto"/>
          </w:tcPr>
          <w:p w:rsidR="000C240C" w:rsidRPr="00532E32" w:rsidRDefault="000C240C" w:rsidP="009D2D07">
            <w:pPr>
              <w:pStyle w:val="Tabletext"/>
            </w:pPr>
            <w:r w:rsidRPr="00532E32">
              <w:t>1231, 1234A</w:t>
            </w:r>
            <w:r w:rsidRPr="00532E32">
              <w:br/>
              <w:t>1232</w:t>
            </w:r>
            <w:r w:rsidRPr="00532E32">
              <w:br/>
              <w:t>1233</w:t>
            </w:r>
            <w:r w:rsidRPr="00532E32">
              <w:br/>
              <w:t>1234</w:t>
            </w:r>
          </w:p>
        </w:tc>
      </w:tr>
      <w:tr w:rsidR="003326A0"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2" w:space="0" w:color="auto"/>
            </w:tcBorders>
            <w:shd w:val="clear" w:color="auto" w:fill="auto"/>
          </w:tcPr>
          <w:p w:rsidR="003326A0" w:rsidRPr="00532E32" w:rsidRDefault="003326A0" w:rsidP="009D2D07">
            <w:pPr>
              <w:pStyle w:val="Tabletext"/>
            </w:pPr>
            <w:r w:rsidRPr="00532E32">
              <w:rPr>
                <w:lang w:eastAsia="en-US"/>
              </w:rPr>
              <w:t>4F</w:t>
            </w:r>
          </w:p>
        </w:tc>
        <w:tc>
          <w:tcPr>
            <w:tcW w:w="2268" w:type="dxa"/>
            <w:tcBorders>
              <w:top w:val="single" w:sz="4" w:space="0" w:color="auto"/>
              <w:bottom w:val="single" w:sz="2" w:space="0" w:color="auto"/>
            </w:tcBorders>
            <w:shd w:val="clear" w:color="auto" w:fill="auto"/>
          </w:tcPr>
          <w:p w:rsidR="003326A0" w:rsidRPr="00532E32" w:rsidRDefault="003326A0" w:rsidP="009D2D07">
            <w:pPr>
              <w:pStyle w:val="Tabletext"/>
            </w:pPr>
            <w:r w:rsidRPr="00532E32">
              <w:rPr>
                <w:lang w:eastAsia="en-US"/>
              </w:rPr>
              <w:t>1223ABG</w:t>
            </w:r>
            <w:r w:rsidRPr="00532E32">
              <w:rPr>
                <w:lang w:eastAsia="en-US"/>
              </w:rPr>
              <w:br/>
              <w:t>(debts in respect of one</w:t>
            </w:r>
            <w:r w:rsidR="000D013E">
              <w:rPr>
                <w:lang w:eastAsia="en-US"/>
              </w:rPr>
              <w:noBreakHyphen/>
            </w:r>
            <w:r w:rsidRPr="00532E32">
              <w:rPr>
                <w:lang w:eastAsia="en-US"/>
              </w:rPr>
              <w:t>off energy assistance payments)</w:t>
            </w:r>
          </w:p>
        </w:tc>
        <w:tc>
          <w:tcPr>
            <w:tcW w:w="2410" w:type="dxa"/>
            <w:tcBorders>
              <w:top w:val="single" w:sz="4" w:space="0" w:color="auto"/>
              <w:bottom w:val="single" w:sz="2" w:space="0" w:color="auto"/>
            </w:tcBorders>
            <w:shd w:val="clear" w:color="auto" w:fill="auto"/>
          </w:tcPr>
          <w:p w:rsidR="003326A0" w:rsidRPr="00532E32" w:rsidRDefault="003326A0" w:rsidP="009D2D07">
            <w:pPr>
              <w:pStyle w:val="Tabletext"/>
            </w:pPr>
            <w:r w:rsidRPr="00532E32">
              <w:rPr>
                <w:lang w:eastAsia="en-US"/>
              </w:rPr>
              <w:t>deductions</w:t>
            </w:r>
            <w:r w:rsidRPr="00532E32">
              <w:rPr>
                <w:lang w:eastAsia="en-US"/>
              </w:rPr>
              <w:br/>
              <w:t>legal proceedings</w:t>
            </w:r>
            <w:r w:rsidRPr="00532E32">
              <w:rPr>
                <w:lang w:eastAsia="en-US"/>
              </w:rPr>
              <w:br/>
              <w:t>garnishee notice</w:t>
            </w:r>
            <w:r w:rsidRPr="00532E32">
              <w:rPr>
                <w:lang w:eastAsia="en-US"/>
              </w:rPr>
              <w:br/>
              <w:t>repayment by instalments</w:t>
            </w:r>
          </w:p>
        </w:tc>
        <w:tc>
          <w:tcPr>
            <w:tcW w:w="1276" w:type="dxa"/>
            <w:tcBorders>
              <w:top w:val="single" w:sz="4" w:space="0" w:color="auto"/>
              <w:bottom w:val="single" w:sz="2" w:space="0" w:color="auto"/>
            </w:tcBorders>
            <w:shd w:val="clear" w:color="auto" w:fill="auto"/>
          </w:tcPr>
          <w:p w:rsidR="003326A0" w:rsidRPr="00532E32" w:rsidRDefault="003326A0" w:rsidP="009D2D07">
            <w:pPr>
              <w:pStyle w:val="Tabletext"/>
            </w:pPr>
            <w:r w:rsidRPr="00532E32">
              <w:rPr>
                <w:lang w:eastAsia="en-US"/>
              </w:rPr>
              <w:t>1231, 1234A</w:t>
            </w:r>
            <w:r w:rsidRPr="00532E32">
              <w:rPr>
                <w:lang w:eastAsia="en-US"/>
              </w:rPr>
              <w:br/>
              <w:t>1232</w:t>
            </w:r>
            <w:r w:rsidRPr="00532E32">
              <w:rPr>
                <w:lang w:eastAsia="en-US"/>
              </w:rPr>
              <w:br/>
              <w:t>1233</w:t>
            </w:r>
            <w:r w:rsidRPr="00532E32">
              <w:rPr>
                <w:lang w:eastAsia="en-US"/>
              </w:rPr>
              <w:br/>
              <w:t>1234</w:t>
            </w:r>
          </w:p>
        </w:tc>
      </w:tr>
      <w:tr w:rsidR="003D027D"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2" w:space="0" w:color="auto"/>
            </w:tcBorders>
            <w:shd w:val="clear" w:color="auto" w:fill="auto"/>
          </w:tcPr>
          <w:p w:rsidR="003D027D" w:rsidRPr="00532E32" w:rsidRDefault="003D027D" w:rsidP="009D2D07">
            <w:pPr>
              <w:pStyle w:val="Tabletext"/>
              <w:rPr>
                <w:lang w:eastAsia="en-US"/>
              </w:rPr>
            </w:pPr>
            <w:r w:rsidRPr="00532E32">
              <w:lastRenderedPageBreak/>
              <w:t>4G</w:t>
            </w:r>
          </w:p>
        </w:tc>
        <w:tc>
          <w:tcPr>
            <w:tcW w:w="2268" w:type="dxa"/>
            <w:tcBorders>
              <w:top w:val="single" w:sz="4" w:space="0" w:color="auto"/>
              <w:bottom w:val="single" w:sz="2" w:space="0" w:color="auto"/>
            </w:tcBorders>
            <w:shd w:val="clear" w:color="auto" w:fill="auto"/>
          </w:tcPr>
          <w:p w:rsidR="003D027D" w:rsidRPr="00532E32" w:rsidRDefault="003D027D" w:rsidP="009D2D07">
            <w:pPr>
              <w:pStyle w:val="Tabletext"/>
              <w:rPr>
                <w:lang w:eastAsia="en-US"/>
              </w:rPr>
            </w:pPr>
            <w:r w:rsidRPr="00532E32">
              <w:t>1223ABH</w:t>
            </w:r>
            <w:r w:rsidRPr="00532E32">
              <w:br/>
              <w:t>(debts in respect of 2019 one</w:t>
            </w:r>
            <w:r w:rsidR="000D013E">
              <w:noBreakHyphen/>
            </w:r>
            <w:r w:rsidRPr="00532E32">
              <w:t>off energy assistance payments)</w:t>
            </w:r>
          </w:p>
        </w:tc>
        <w:tc>
          <w:tcPr>
            <w:tcW w:w="2410" w:type="dxa"/>
            <w:tcBorders>
              <w:top w:val="single" w:sz="4" w:space="0" w:color="auto"/>
              <w:bottom w:val="single" w:sz="2" w:space="0" w:color="auto"/>
            </w:tcBorders>
            <w:shd w:val="clear" w:color="auto" w:fill="auto"/>
          </w:tcPr>
          <w:p w:rsidR="003D027D" w:rsidRPr="00532E32" w:rsidRDefault="003D027D" w:rsidP="009D2D07">
            <w:pPr>
              <w:pStyle w:val="Tabletext"/>
              <w:rPr>
                <w:lang w:eastAsia="en-US"/>
              </w:rPr>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2" w:space="0" w:color="auto"/>
            </w:tcBorders>
            <w:shd w:val="clear" w:color="auto" w:fill="auto"/>
          </w:tcPr>
          <w:p w:rsidR="003D027D" w:rsidRPr="00532E32" w:rsidRDefault="003D027D" w:rsidP="009D2D07">
            <w:pPr>
              <w:pStyle w:val="Tabletext"/>
              <w:rPr>
                <w:lang w:eastAsia="en-US"/>
              </w:rPr>
            </w:pPr>
            <w:r w:rsidRPr="00532E32">
              <w:t>1231, 1234A</w:t>
            </w:r>
            <w:r w:rsidRPr="00532E32">
              <w:br/>
              <w:t>1232</w:t>
            </w:r>
            <w:r w:rsidRPr="00532E32">
              <w:br/>
              <w:t>1233</w:t>
            </w:r>
            <w:r w:rsidRPr="00532E32">
              <w:br/>
              <w:t>1234</w:t>
            </w:r>
          </w:p>
        </w:tc>
      </w:tr>
      <w:tr w:rsidR="00BD0A62"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4H</w:t>
            </w:r>
          </w:p>
        </w:tc>
        <w:tc>
          <w:tcPr>
            <w:tcW w:w="2268"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1223ABI</w:t>
            </w:r>
            <w:r w:rsidRPr="00532E32">
              <w:br/>
              <w:t>(debts in respect of first 2020 economic support payments)</w:t>
            </w:r>
          </w:p>
        </w:tc>
        <w:tc>
          <w:tcPr>
            <w:tcW w:w="2410"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1231, 1234A</w:t>
            </w:r>
            <w:r w:rsidRPr="00532E32">
              <w:br/>
              <w:t>1232</w:t>
            </w:r>
            <w:r w:rsidRPr="00532E32">
              <w:br/>
              <w:t>1233</w:t>
            </w:r>
            <w:r w:rsidRPr="00532E32">
              <w:br/>
              <w:t>1234</w:t>
            </w:r>
          </w:p>
        </w:tc>
      </w:tr>
      <w:tr w:rsidR="00BD0A62" w:rsidRPr="00532E32" w:rsidTr="00BF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4J</w:t>
            </w:r>
          </w:p>
        </w:tc>
        <w:tc>
          <w:tcPr>
            <w:tcW w:w="2268"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1223ABJ</w:t>
            </w:r>
            <w:r w:rsidRPr="00532E32">
              <w:br/>
              <w:t>(debts in respect of second 2020 economic support payments)</w:t>
            </w:r>
          </w:p>
        </w:tc>
        <w:tc>
          <w:tcPr>
            <w:tcW w:w="2410"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bottom w:val="single" w:sz="2" w:space="0" w:color="auto"/>
            </w:tcBorders>
            <w:shd w:val="clear" w:color="auto" w:fill="auto"/>
          </w:tcPr>
          <w:p w:rsidR="00BD0A62" w:rsidRPr="00532E32" w:rsidRDefault="00BD0A62" w:rsidP="009D2D07">
            <w:pPr>
              <w:pStyle w:val="Tabletext"/>
            </w:pPr>
            <w:r w:rsidRPr="00532E32">
              <w:t>1231, 1234A</w:t>
            </w:r>
            <w:r w:rsidRPr="00532E32">
              <w:br/>
              <w:t>1232</w:t>
            </w:r>
            <w:r w:rsidRPr="00532E32">
              <w:br/>
              <w:t>1233</w:t>
            </w:r>
            <w:r w:rsidRPr="00532E32">
              <w:br/>
              <w:t>1234</w:t>
            </w:r>
          </w:p>
        </w:tc>
      </w:tr>
      <w:tr w:rsidR="00C256B3" w:rsidRPr="00532E32" w:rsidTr="00A70786">
        <w:tblPrEx>
          <w:tblBorders>
            <w:left w:val="none" w:sz="0" w:space="0" w:color="auto"/>
            <w:bottom w:val="single" w:sz="2" w:space="0" w:color="auto"/>
            <w:right w:val="none" w:sz="0" w:space="0" w:color="auto"/>
            <w:insideH w:val="single" w:sz="2" w:space="0" w:color="auto"/>
            <w:insideV w:val="none" w:sz="0" w:space="0" w:color="auto"/>
          </w:tblBorders>
        </w:tblPrEx>
        <w:tc>
          <w:tcPr>
            <w:tcW w:w="1134" w:type="dxa"/>
            <w:tcBorders>
              <w:top w:val="nil"/>
              <w:bottom w:val="single" w:sz="2" w:space="0" w:color="auto"/>
            </w:tcBorders>
            <w:shd w:val="clear" w:color="auto" w:fill="auto"/>
          </w:tcPr>
          <w:p w:rsidR="00A70786" w:rsidRPr="00532E32" w:rsidRDefault="00A70786" w:rsidP="009A7E4E">
            <w:pPr>
              <w:pStyle w:val="Tabletext"/>
            </w:pPr>
            <w:r w:rsidRPr="00532E32">
              <w:t>4K</w:t>
            </w:r>
          </w:p>
        </w:tc>
        <w:tc>
          <w:tcPr>
            <w:tcW w:w="2268" w:type="dxa"/>
            <w:tcBorders>
              <w:top w:val="nil"/>
              <w:bottom w:val="single" w:sz="2" w:space="0" w:color="auto"/>
            </w:tcBorders>
            <w:shd w:val="clear" w:color="auto" w:fill="auto"/>
          </w:tcPr>
          <w:p w:rsidR="00A70786" w:rsidRPr="00532E32" w:rsidRDefault="00A70786" w:rsidP="009A7E4E">
            <w:pPr>
              <w:pStyle w:val="Tabletext"/>
            </w:pPr>
            <w:r w:rsidRPr="00532E32">
              <w:t>1223ABK</w:t>
            </w:r>
            <w:r w:rsidRPr="00532E32">
              <w:br/>
              <w:t>(debts in respect of additional economic support payment 2020)</w:t>
            </w:r>
          </w:p>
        </w:tc>
        <w:tc>
          <w:tcPr>
            <w:tcW w:w="2407" w:type="dxa"/>
            <w:tcBorders>
              <w:top w:val="nil"/>
              <w:bottom w:val="single" w:sz="2" w:space="0" w:color="auto"/>
            </w:tcBorders>
            <w:shd w:val="clear" w:color="auto" w:fill="auto"/>
          </w:tcPr>
          <w:p w:rsidR="00A70786" w:rsidRPr="00532E32" w:rsidRDefault="00A70786" w:rsidP="009A7E4E">
            <w:pPr>
              <w:pStyle w:val="Tabletext"/>
            </w:pPr>
            <w:r w:rsidRPr="00532E32">
              <w:t>deductions</w:t>
            </w:r>
            <w:r w:rsidRPr="00532E32">
              <w:br/>
              <w:t>legal proceedings</w:t>
            </w:r>
            <w:r w:rsidRPr="00532E32">
              <w:br/>
              <w:t>garnishee notice</w:t>
            </w:r>
            <w:r w:rsidRPr="00532E32">
              <w:br/>
              <w:t>repayment by instalments</w:t>
            </w:r>
          </w:p>
        </w:tc>
        <w:tc>
          <w:tcPr>
            <w:tcW w:w="1279" w:type="dxa"/>
            <w:tcBorders>
              <w:top w:val="nil"/>
              <w:bottom w:val="single" w:sz="2" w:space="0" w:color="auto"/>
            </w:tcBorders>
            <w:shd w:val="clear" w:color="auto" w:fill="auto"/>
          </w:tcPr>
          <w:p w:rsidR="00A70786" w:rsidRPr="00532E32" w:rsidRDefault="00A70786" w:rsidP="009A7E4E">
            <w:pPr>
              <w:pStyle w:val="Tabletext"/>
            </w:pPr>
            <w:r w:rsidRPr="00532E32">
              <w:t>1231, 1234A</w:t>
            </w:r>
            <w:r w:rsidRPr="00532E32">
              <w:br/>
              <w:t>1232</w:t>
            </w:r>
            <w:r w:rsidRPr="00532E32">
              <w:br/>
              <w:t>1233</w:t>
            </w:r>
            <w:r w:rsidRPr="00532E32">
              <w:br/>
              <w:t>1234</w:t>
            </w:r>
          </w:p>
        </w:tc>
      </w:tr>
      <w:tr w:rsidR="00C256B3" w:rsidRPr="00532E32" w:rsidTr="00A70786">
        <w:tblPrEx>
          <w:tblBorders>
            <w:left w:val="none" w:sz="0" w:space="0" w:color="auto"/>
            <w:bottom w:val="single" w:sz="2" w:space="0" w:color="auto"/>
            <w:right w:val="none" w:sz="0" w:space="0" w:color="auto"/>
            <w:insideH w:val="single" w:sz="2" w:space="0" w:color="auto"/>
            <w:insideV w:val="none" w:sz="0" w:space="0" w:color="auto"/>
          </w:tblBorders>
        </w:tblPrEx>
        <w:tc>
          <w:tcPr>
            <w:tcW w:w="1134" w:type="dxa"/>
            <w:tcBorders>
              <w:top w:val="single" w:sz="2" w:space="0" w:color="auto"/>
              <w:bottom w:val="nil"/>
            </w:tcBorders>
            <w:shd w:val="clear" w:color="auto" w:fill="auto"/>
          </w:tcPr>
          <w:p w:rsidR="00A70786" w:rsidRPr="00532E32" w:rsidRDefault="00A70786" w:rsidP="009A7E4E">
            <w:pPr>
              <w:pStyle w:val="Tabletext"/>
            </w:pPr>
            <w:r w:rsidRPr="00532E32">
              <w:t>4L</w:t>
            </w:r>
          </w:p>
        </w:tc>
        <w:tc>
          <w:tcPr>
            <w:tcW w:w="2268" w:type="dxa"/>
            <w:tcBorders>
              <w:top w:val="single" w:sz="2" w:space="0" w:color="auto"/>
              <w:bottom w:val="nil"/>
            </w:tcBorders>
            <w:shd w:val="clear" w:color="auto" w:fill="auto"/>
          </w:tcPr>
          <w:p w:rsidR="00A70786" w:rsidRPr="00532E32" w:rsidRDefault="00A70786" w:rsidP="009A7E4E">
            <w:pPr>
              <w:pStyle w:val="Tabletext"/>
            </w:pPr>
            <w:r w:rsidRPr="00532E32">
              <w:t>1223ABL</w:t>
            </w:r>
            <w:r w:rsidRPr="00532E32">
              <w:br/>
              <w:t>(debts in respect of additional economic support payment 2021)</w:t>
            </w:r>
          </w:p>
        </w:tc>
        <w:tc>
          <w:tcPr>
            <w:tcW w:w="2407" w:type="dxa"/>
            <w:tcBorders>
              <w:top w:val="single" w:sz="2" w:space="0" w:color="auto"/>
              <w:bottom w:val="nil"/>
            </w:tcBorders>
            <w:shd w:val="clear" w:color="auto" w:fill="auto"/>
          </w:tcPr>
          <w:p w:rsidR="00A70786" w:rsidRPr="00532E32" w:rsidRDefault="00A70786" w:rsidP="009A7E4E">
            <w:pPr>
              <w:pStyle w:val="Tabletext"/>
            </w:pPr>
            <w:r w:rsidRPr="00532E32">
              <w:t>deductions</w:t>
            </w:r>
            <w:r w:rsidRPr="00532E32">
              <w:br/>
              <w:t>legal proceedings</w:t>
            </w:r>
            <w:r w:rsidRPr="00532E32">
              <w:br/>
              <w:t>garnishee notice</w:t>
            </w:r>
            <w:r w:rsidRPr="00532E32">
              <w:br/>
              <w:t>repayment by instalments</w:t>
            </w:r>
          </w:p>
        </w:tc>
        <w:tc>
          <w:tcPr>
            <w:tcW w:w="1279" w:type="dxa"/>
            <w:tcBorders>
              <w:top w:val="single" w:sz="2" w:space="0" w:color="auto"/>
              <w:bottom w:val="nil"/>
            </w:tcBorders>
            <w:shd w:val="clear" w:color="auto" w:fill="auto"/>
          </w:tcPr>
          <w:p w:rsidR="00A70786" w:rsidRPr="00532E32" w:rsidRDefault="00A70786" w:rsidP="009A7E4E">
            <w:pPr>
              <w:pStyle w:val="Tabletext"/>
            </w:pPr>
            <w:r w:rsidRPr="00532E32">
              <w:t>1231, 1234A</w:t>
            </w:r>
            <w:r w:rsidRPr="00532E32">
              <w:br/>
              <w:t>1232</w:t>
            </w:r>
            <w:r w:rsidRPr="00532E32">
              <w:br/>
              <w:t>1233</w:t>
            </w:r>
            <w:r w:rsidRPr="00532E32">
              <w:br/>
              <w:t>1234</w:t>
            </w:r>
          </w:p>
        </w:tc>
      </w:tr>
      <w:tr w:rsidR="00C52DD5" w:rsidRPr="00532E32" w:rsidTr="00A70786">
        <w:tblPrEx>
          <w:tblBorders>
            <w:left w:val="none" w:sz="0" w:space="0" w:color="auto"/>
            <w:bottom w:val="single" w:sz="2" w:space="0" w:color="auto"/>
            <w:right w:val="none" w:sz="0" w:space="0" w:color="auto"/>
            <w:insideH w:val="single" w:sz="2" w:space="0" w:color="auto"/>
            <w:insideV w:val="none" w:sz="0" w:space="0" w:color="auto"/>
          </w:tblBorders>
        </w:tblPrEx>
        <w:tc>
          <w:tcPr>
            <w:tcW w:w="1134" w:type="dxa"/>
            <w:tcBorders>
              <w:top w:val="single" w:sz="2" w:space="0" w:color="auto"/>
              <w:bottom w:val="nil"/>
            </w:tcBorders>
            <w:shd w:val="clear" w:color="auto" w:fill="auto"/>
          </w:tcPr>
          <w:p w:rsidR="00C52DD5" w:rsidRPr="00532E32" w:rsidRDefault="00C52DD5" w:rsidP="009A7E4E">
            <w:pPr>
              <w:pStyle w:val="Tabletext"/>
            </w:pPr>
            <w:r w:rsidRPr="00532E32">
              <w:t>4M</w:t>
            </w:r>
          </w:p>
        </w:tc>
        <w:tc>
          <w:tcPr>
            <w:tcW w:w="2268" w:type="dxa"/>
            <w:tcBorders>
              <w:top w:val="single" w:sz="2" w:space="0" w:color="auto"/>
              <w:bottom w:val="nil"/>
            </w:tcBorders>
            <w:shd w:val="clear" w:color="auto" w:fill="auto"/>
          </w:tcPr>
          <w:p w:rsidR="00C52DD5" w:rsidRPr="00532E32" w:rsidRDefault="00C52DD5" w:rsidP="009A7E4E">
            <w:pPr>
              <w:pStyle w:val="Tabletext"/>
            </w:pPr>
            <w:r w:rsidRPr="00532E32">
              <w:t>1223ABM</w:t>
            </w:r>
            <w:r w:rsidRPr="00532E32">
              <w:br/>
              <w:t>(debts in respect of 2022 cost of living payment)</w:t>
            </w:r>
          </w:p>
        </w:tc>
        <w:tc>
          <w:tcPr>
            <w:tcW w:w="2407" w:type="dxa"/>
            <w:tcBorders>
              <w:top w:val="single" w:sz="2" w:space="0" w:color="auto"/>
              <w:bottom w:val="nil"/>
            </w:tcBorders>
            <w:shd w:val="clear" w:color="auto" w:fill="auto"/>
          </w:tcPr>
          <w:p w:rsidR="00C52DD5" w:rsidRPr="00532E32" w:rsidRDefault="00C52DD5" w:rsidP="009A7E4E">
            <w:pPr>
              <w:pStyle w:val="Tabletext"/>
            </w:pPr>
            <w:r w:rsidRPr="00532E32">
              <w:t>deductions</w:t>
            </w:r>
            <w:r w:rsidRPr="00532E32">
              <w:br/>
              <w:t>legal proceedings</w:t>
            </w:r>
            <w:r w:rsidRPr="00532E32">
              <w:br/>
              <w:t>garnishee notice</w:t>
            </w:r>
            <w:r w:rsidRPr="00532E32">
              <w:br/>
              <w:t>repayment by instalments</w:t>
            </w:r>
          </w:p>
        </w:tc>
        <w:tc>
          <w:tcPr>
            <w:tcW w:w="1279" w:type="dxa"/>
            <w:tcBorders>
              <w:top w:val="single" w:sz="2" w:space="0" w:color="auto"/>
              <w:bottom w:val="nil"/>
            </w:tcBorders>
            <w:shd w:val="clear" w:color="auto" w:fill="auto"/>
          </w:tcPr>
          <w:p w:rsidR="00C52DD5" w:rsidRPr="00532E32" w:rsidRDefault="00C52DD5" w:rsidP="009A7E4E">
            <w:pPr>
              <w:pStyle w:val="Tabletext"/>
            </w:pPr>
            <w:r w:rsidRPr="00532E32">
              <w:t>1231, 1234A</w:t>
            </w:r>
            <w:r w:rsidRPr="00532E32">
              <w:br/>
              <w:t>1232</w:t>
            </w:r>
            <w:r w:rsidRPr="00532E32">
              <w:br/>
              <w:t>1233</w:t>
            </w:r>
            <w:r w:rsidRPr="00532E32">
              <w:br/>
              <w:t>1234</w:t>
            </w:r>
          </w:p>
        </w:tc>
      </w:tr>
      <w:tr w:rsidR="00BD0A62" w:rsidRPr="00532E32" w:rsidTr="00887C10">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5</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1224AA</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rsidTr="00887C10">
        <w:trPr>
          <w:cantSplit/>
        </w:trPr>
        <w:tc>
          <w:tcPr>
            <w:tcW w:w="1134"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6</w:t>
            </w:r>
          </w:p>
        </w:tc>
        <w:tc>
          <w:tcPr>
            <w:tcW w:w="2268"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1224AB</w:t>
            </w:r>
            <w:r w:rsidRPr="00532E32">
              <w:br/>
              <w:t>(conviction of person for involvement in offence by debtor)</w:t>
            </w:r>
          </w:p>
        </w:tc>
        <w:tc>
          <w:tcPr>
            <w:tcW w:w="2410"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rsidTr="00887C10">
        <w:trPr>
          <w:cantSplit/>
        </w:trPr>
        <w:tc>
          <w:tcPr>
            <w:tcW w:w="1134"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lastRenderedPageBreak/>
              <w:t>7</w:t>
            </w:r>
          </w:p>
        </w:tc>
        <w:tc>
          <w:tcPr>
            <w:tcW w:w="2268"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t>1224B</w:t>
            </w:r>
            <w:r w:rsidRPr="00532E32">
              <w:br/>
              <w:t>(education entry payment)</w:t>
            </w:r>
          </w:p>
        </w:tc>
        <w:tc>
          <w:tcPr>
            <w:tcW w:w="2410"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rsidTr="00821AD8">
        <w:trPr>
          <w:cantSplit/>
        </w:trPr>
        <w:tc>
          <w:tcPr>
            <w:tcW w:w="1134"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8</w:t>
            </w:r>
          </w:p>
        </w:tc>
        <w:tc>
          <w:tcPr>
            <w:tcW w:w="2268"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1224C</w:t>
            </w:r>
            <w:r w:rsidRPr="00532E32">
              <w:br/>
              <w:t>(Data</w:t>
            </w:r>
            <w:r w:rsidR="000D013E">
              <w:noBreakHyphen/>
            </w:r>
            <w:r w:rsidRPr="00532E32">
              <w:t>matching program debts)</w:t>
            </w:r>
          </w:p>
        </w:tc>
        <w:tc>
          <w:tcPr>
            <w:tcW w:w="2410"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9</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1224D</w:t>
            </w:r>
            <w:r w:rsidRPr="00532E32">
              <w:br/>
              <w:t>(mobility allowance advance debt)</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10</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1224E</w:t>
            </w:r>
            <w:r w:rsidRPr="00532E32">
              <w:br/>
              <w:t>(debt arising from advance payments of social security entitlements)</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11</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1225</w:t>
            </w:r>
            <w:r w:rsidRPr="00532E32">
              <w:br/>
              <w:t>(compensation debt)</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1226</w:t>
            </w:r>
            <w:r w:rsidRPr="00532E32">
              <w:br/>
              <w:t>(compensation payer and insurer debts)</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legal proceedings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1232</w:t>
            </w:r>
          </w:p>
        </w:tc>
      </w:tr>
      <w:tr w:rsidR="00BD0A62" w:rsidRPr="00532E32" w:rsidTr="00887C10">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13</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1226A</w:t>
            </w:r>
            <w:r w:rsidRPr="00532E32">
              <w:br/>
              <w:t>(compensation arrears debt)</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rsidTr="00887C10">
        <w:trPr>
          <w:cantSplit/>
        </w:trPr>
        <w:tc>
          <w:tcPr>
            <w:tcW w:w="1134"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14</w:t>
            </w:r>
          </w:p>
        </w:tc>
        <w:tc>
          <w:tcPr>
            <w:tcW w:w="2268"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1227</w:t>
            </w:r>
            <w:r w:rsidRPr="00532E32">
              <w:br/>
              <w:t>(assurance of support debt)</w:t>
            </w:r>
          </w:p>
        </w:tc>
        <w:tc>
          <w:tcPr>
            <w:tcW w:w="2410"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enforcement of security</w:t>
            </w:r>
            <w:r w:rsidRPr="00532E32">
              <w:br/>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4" w:space="0" w:color="auto"/>
              <w:right w:val="nil"/>
            </w:tcBorders>
            <w:shd w:val="clear" w:color="auto" w:fill="auto"/>
          </w:tcPr>
          <w:p w:rsidR="00BD0A62" w:rsidRPr="00532E32" w:rsidRDefault="00BD0A62" w:rsidP="004918DA">
            <w:pPr>
              <w:pStyle w:val="Tabletext"/>
            </w:pPr>
            <w:r w:rsidRPr="00532E32">
              <w:t>1230C</w:t>
            </w:r>
            <w:r w:rsidRPr="00532E32">
              <w:br/>
              <w:t>1231, 1234A</w:t>
            </w:r>
            <w:r w:rsidRPr="00532E32">
              <w:br/>
              <w:t>1232</w:t>
            </w:r>
            <w:r w:rsidRPr="00532E32">
              <w:br/>
              <w:t>1233</w:t>
            </w:r>
            <w:r w:rsidRPr="00532E32">
              <w:br/>
              <w:t>1234</w:t>
            </w:r>
          </w:p>
        </w:tc>
      </w:tr>
      <w:tr w:rsidR="00BD0A62" w:rsidRPr="00532E32" w:rsidTr="00887C10">
        <w:trPr>
          <w:cantSplit/>
        </w:trPr>
        <w:tc>
          <w:tcPr>
            <w:tcW w:w="1134"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lastRenderedPageBreak/>
              <w:t>15</w:t>
            </w:r>
          </w:p>
        </w:tc>
        <w:tc>
          <w:tcPr>
            <w:tcW w:w="2268"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t>1227B</w:t>
            </w:r>
            <w:r w:rsidRPr="00532E32">
              <w:br/>
              <w:t>(youth training allowance debts)</w:t>
            </w:r>
          </w:p>
        </w:tc>
        <w:tc>
          <w:tcPr>
            <w:tcW w:w="2410"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left w:val="nil"/>
              <w:bottom w:val="single" w:sz="4"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rsidTr="00821AD8">
        <w:trPr>
          <w:cantSplit/>
        </w:trPr>
        <w:tc>
          <w:tcPr>
            <w:tcW w:w="1134"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15A</w:t>
            </w:r>
          </w:p>
        </w:tc>
        <w:tc>
          <w:tcPr>
            <w:tcW w:w="2268"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1228A (comparable foreign payment debts)</w:t>
            </w:r>
          </w:p>
        </w:tc>
        <w:tc>
          <w:tcPr>
            <w:tcW w:w="2410"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4"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16</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1229C</w:t>
            </w:r>
            <w:r w:rsidRPr="00532E32">
              <w:br/>
              <w:t>(interest on debt)</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1231, 1234A</w:t>
            </w:r>
            <w:r w:rsidRPr="00532E32">
              <w:br/>
              <w:t>1232</w:t>
            </w:r>
            <w:r w:rsidRPr="00532E32">
              <w:br/>
              <w:t>1233</w:t>
            </w:r>
            <w:r w:rsidRPr="00532E32">
              <w:br/>
              <w:t>1234</w:t>
            </w:r>
          </w:p>
        </w:tc>
      </w:tr>
      <w:tr w:rsidR="00BD0A62" w:rsidRPr="00532E32">
        <w:trPr>
          <w:cantSplit/>
        </w:trPr>
        <w:tc>
          <w:tcPr>
            <w:tcW w:w="1134"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18</w:t>
            </w:r>
          </w:p>
        </w:tc>
        <w:tc>
          <w:tcPr>
            <w:tcW w:w="2268"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1230</w:t>
            </w:r>
            <w:r w:rsidRPr="00532E32">
              <w:br/>
              <w:t>(garnishee notice debt)</w:t>
            </w:r>
          </w:p>
        </w:tc>
        <w:tc>
          <w:tcPr>
            <w:tcW w:w="2410"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legal proceedings</w:t>
            </w:r>
            <w:r w:rsidRPr="00532E32">
              <w:br/>
              <w:t>garnishee notice</w:t>
            </w:r>
          </w:p>
        </w:tc>
        <w:tc>
          <w:tcPr>
            <w:tcW w:w="1276" w:type="dxa"/>
            <w:tcBorders>
              <w:top w:val="single" w:sz="2" w:space="0" w:color="auto"/>
              <w:left w:val="nil"/>
              <w:bottom w:val="single" w:sz="2" w:space="0" w:color="auto"/>
              <w:right w:val="nil"/>
            </w:tcBorders>
            <w:shd w:val="clear" w:color="auto" w:fill="auto"/>
          </w:tcPr>
          <w:p w:rsidR="00BD0A62" w:rsidRPr="00532E32" w:rsidRDefault="00BD0A62" w:rsidP="004918DA">
            <w:pPr>
              <w:pStyle w:val="Tabletext"/>
            </w:pPr>
            <w:r w:rsidRPr="00532E32">
              <w:t>1232</w:t>
            </w:r>
            <w:r w:rsidRPr="00532E32">
              <w:br/>
              <w:t>1233</w:t>
            </w:r>
          </w:p>
        </w:tc>
      </w:tr>
      <w:tr w:rsidR="00BD0A62" w:rsidRPr="00532E32" w:rsidTr="00653BF1">
        <w:trPr>
          <w:cantSplit/>
        </w:trPr>
        <w:tc>
          <w:tcPr>
            <w:tcW w:w="1134" w:type="dxa"/>
            <w:tcBorders>
              <w:top w:val="single" w:sz="2" w:space="0" w:color="auto"/>
              <w:left w:val="nil"/>
              <w:bottom w:val="single" w:sz="2" w:space="0" w:color="auto"/>
              <w:right w:val="nil"/>
            </w:tcBorders>
          </w:tcPr>
          <w:p w:rsidR="00BD0A62" w:rsidRPr="00532E32" w:rsidRDefault="00BD0A62" w:rsidP="004918DA">
            <w:pPr>
              <w:pStyle w:val="Tabletext"/>
            </w:pPr>
            <w:r w:rsidRPr="00532E32">
              <w:t>19</w:t>
            </w:r>
          </w:p>
        </w:tc>
        <w:tc>
          <w:tcPr>
            <w:tcW w:w="2268" w:type="dxa"/>
            <w:tcBorders>
              <w:top w:val="single" w:sz="2" w:space="0" w:color="auto"/>
              <w:left w:val="nil"/>
              <w:bottom w:val="single" w:sz="2" w:space="0" w:color="auto"/>
              <w:right w:val="nil"/>
            </w:tcBorders>
          </w:tcPr>
          <w:p w:rsidR="00BD0A62" w:rsidRPr="00532E32" w:rsidRDefault="00BD0A62" w:rsidP="004918DA">
            <w:pPr>
              <w:pStyle w:val="Tabletext"/>
            </w:pPr>
            <w:r w:rsidRPr="00532E32">
              <w:t>1230A</w:t>
            </w:r>
            <w:r w:rsidRPr="00532E32">
              <w:br/>
              <w:t>(garnishee notice debt under 1947 Act)</w:t>
            </w:r>
          </w:p>
        </w:tc>
        <w:tc>
          <w:tcPr>
            <w:tcW w:w="2410" w:type="dxa"/>
            <w:tcBorders>
              <w:top w:val="single" w:sz="2" w:space="0" w:color="auto"/>
              <w:left w:val="nil"/>
              <w:bottom w:val="single" w:sz="2" w:space="0" w:color="auto"/>
              <w:right w:val="nil"/>
            </w:tcBorders>
          </w:tcPr>
          <w:p w:rsidR="00BD0A62" w:rsidRPr="00532E32" w:rsidRDefault="00BD0A62" w:rsidP="004918DA">
            <w:pPr>
              <w:pStyle w:val="Tabletext"/>
            </w:pPr>
            <w:r w:rsidRPr="00532E32">
              <w:t>legal proceedings</w:t>
            </w:r>
            <w:r w:rsidRPr="00532E32">
              <w:br/>
              <w:t>garnishee notice</w:t>
            </w:r>
          </w:p>
        </w:tc>
        <w:tc>
          <w:tcPr>
            <w:tcW w:w="1276" w:type="dxa"/>
            <w:tcBorders>
              <w:top w:val="single" w:sz="2" w:space="0" w:color="auto"/>
              <w:left w:val="nil"/>
              <w:bottom w:val="single" w:sz="2" w:space="0" w:color="auto"/>
              <w:right w:val="nil"/>
            </w:tcBorders>
          </w:tcPr>
          <w:p w:rsidR="00BD0A62" w:rsidRPr="00532E32" w:rsidRDefault="00BD0A62" w:rsidP="004918DA">
            <w:pPr>
              <w:pStyle w:val="Tabletext"/>
            </w:pPr>
            <w:r w:rsidRPr="00532E32">
              <w:t>1232</w:t>
            </w:r>
            <w:r w:rsidRPr="00532E32">
              <w:br/>
              <w:t>1233</w:t>
            </w:r>
          </w:p>
        </w:tc>
      </w:tr>
      <w:tr w:rsidR="00BD0A62" w:rsidRPr="00532E32">
        <w:trPr>
          <w:cantSplit/>
        </w:trPr>
        <w:tc>
          <w:tcPr>
            <w:tcW w:w="1134" w:type="dxa"/>
            <w:tcBorders>
              <w:top w:val="single" w:sz="2" w:space="0" w:color="auto"/>
              <w:left w:val="nil"/>
              <w:bottom w:val="single" w:sz="12" w:space="0" w:color="auto"/>
              <w:right w:val="nil"/>
            </w:tcBorders>
          </w:tcPr>
          <w:p w:rsidR="00BD0A62" w:rsidRPr="00532E32" w:rsidRDefault="00BD0A62" w:rsidP="004918DA">
            <w:pPr>
              <w:pStyle w:val="Tabletext"/>
            </w:pPr>
            <w:r w:rsidRPr="00532E32">
              <w:t>20</w:t>
            </w:r>
          </w:p>
        </w:tc>
        <w:tc>
          <w:tcPr>
            <w:tcW w:w="2268" w:type="dxa"/>
            <w:tcBorders>
              <w:top w:val="single" w:sz="2" w:space="0" w:color="auto"/>
              <w:left w:val="nil"/>
              <w:bottom w:val="single" w:sz="12" w:space="0" w:color="auto"/>
              <w:right w:val="nil"/>
            </w:tcBorders>
          </w:tcPr>
          <w:p w:rsidR="00BD0A62" w:rsidRPr="00532E32" w:rsidRDefault="0027011D" w:rsidP="004918DA">
            <w:pPr>
              <w:pStyle w:val="Tabletext"/>
            </w:pPr>
            <w:r w:rsidRPr="00532E32">
              <w:t>Parts 3AA and 3B</w:t>
            </w:r>
            <w:r w:rsidR="00BD0A62" w:rsidRPr="00532E32">
              <w:t xml:space="preserve"> of the Administration Act</w:t>
            </w:r>
          </w:p>
        </w:tc>
        <w:tc>
          <w:tcPr>
            <w:tcW w:w="2410" w:type="dxa"/>
            <w:tcBorders>
              <w:top w:val="single" w:sz="2" w:space="0" w:color="auto"/>
              <w:left w:val="nil"/>
              <w:bottom w:val="single" w:sz="12" w:space="0" w:color="auto"/>
              <w:right w:val="nil"/>
            </w:tcBorders>
          </w:tcPr>
          <w:p w:rsidR="00BD0A62" w:rsidRPr="00532E32" w:rsidRDefault="00BD0A62" w:rsidP="004918DA">
            <w:pPr>
              <w:pStyle w:val="Tabletext"/>
            </w:pPr>
            <w:r w:rsidRPr="00532E32">
              <w:t>deductions</w:t>
            </w:r>
            <w:r w:rsidRPr="00532E32">
              <w:br/>
              <w:t>legal proceedings</w:t>
            </w:r>
            <w:r w:rsidRPr="00532E32">
              <w:br/>
              <w:t>garnishee notice</w:t>
            </w:r>
            <w:r w:rsidRPr="00532E32">
              <w:br/>
              <w:t>repayment by instalments</w:t>
            </w:r>
          </w:p>
        </w:tc>
        <w:tc>
          <w:tcPr>
            <w:tcW w:w="1276" w:type="dxa"/>
            <w:tcBorders>
              <w:top w:val="single" w:sz="2" w:space="0" w:color="auto"/>
              <w:left w:val="nil"/>
              <w:bottom w:val="single" w:sz="12" w:space="0" w:color="auto"/>
              <w:right w:val="nil"/>
            </w:tcBorders>
          </w:tcPr>
          <w:p w:rsidR="00BD0A62" w:rsidRPr="00532E32" w:rsidRDefault="00BD0A62" w:rsidP="004918DA">
            <w:pPr>
              <w:pStyle w:val="Tabletext"/>
            </w:pPr>
            <w:r w:rsidRPr="00532E32">
              <w:t>1231, 1234A</w:t>
            </w:r>
            <w:r w:rsidRPr="00532E32">
              <w:br/>
              <w:t>1232</w:t>
            </w:r>
            <w:r w:rsidRPr="00532E32">
              <w:br/>
              <w:t>1233</w:t>
            </w:r>
            <w:r w:rsidRPr="00532E32">
              <w:br/>
              <w:t>1234</w:t>
            </w:r>
          </w:p>
        </w:tc>
      </w:tr>
    </w:tbl>
    <w:p w:rsidR="004918DA" w:rsidRPr="00532E32" w:rsidRDefault="004918DA" w:rsidP="004918DA">
      <w:pPr>
        <w:pStyle w:val="notetext"/>
      </w:pPr>
      <w:r w:rsidRPr="00532E32">
        <w:t>Note:</w:t>
      </w:r>
      <w:r w:rsidRPr="00532E32">
        <w:tab/>
        <w:t xml:space="preserve">An additional 10% penalty is payable in some cases: see </w:t>
      </w:r>
      <w:r w:rsidR="00A93C2F" w:rsidRPr="00532E32">
        <w:t>section 1</w:t>
      </w:r>
      <w:r w:rsidRPr="00532E32">
        <w:t>228B.</w:t>
      </w:r>
    </w:p>
    <w:p w:rsidR="004918DA" w:rsidRPr="00532E32" w:rsidRDefault="004918DA" w:rsidP="004918DA">
      <w:pPr>
        <w:pStyle w:val="subsection"/>
        <w:keepLines/>
      </w:pPr>
      <w:r w:rsidRPr="00532E32">
        <w:tab/>
        <w:t>(3)</w:t>
      </w:r>
      <w:r w:rsidRPr="00532E32">
        <w:tab/>
        <w:t>If a person:</w:t>
      </w:r>
    </w:p>
    <w:p w:rsidR="004918DA" w:rsidRPr="00532E32" w:rsidRDefault="004918DA" w:rsidP="004918DA">
      <w:pPr>
        <w:pStyle w:val="paragraph"/>
        <w:keepLines/>
      </w:pPr>
      <w:r w:rsidRPr="00532E32">
        <w:tab/>
        <w:t>(a)</w:t>
      </w:r>
      <w:r w:rsidRPr="00532E32">
        <w:tab/>
        <w:t>has received an overpayment under certain other Acts or schemes; or</w:t>
      </w:r>
    </w:p>
    <w:p w:rsidR="004918DA" w:rsidRPr="00532E32" w:rsidRDefault="004918DA" w:rsidP="004918DA">
      <w:pPr>
        <w:pStyle w:val="paragraph"/>
        <w:keepLines/>
      </w:pPr>
      <w:r w:rsidRPr="00532E32">
        <w:tab/>
        <w:t>(b)</w:t>
      </w:r>
      <w:r w:rsidRPr="00532E32">
        <w:tab/>
        <w:t>has incurred a debt under another Act (whether before or after the commencement of this paragraph) for failing to repay part or all of such an overpayment;</w:t>
      </w:r>
    </w:p>
    <w:p w:rsidR="004918DA" w:rsidRPr="00532E32" w:rsidRDefault="004918DA" w:rsidP="004918DA">
      <w:pPr>
        <w:pStyle w:val="subsection2"/>
        <w:keepNext/>
      </w:pPr>
      <w:r w:rsidRPr="00532E32">
        <w:t>the amount of the overpayment or debt may be recoverable by means of deductions from the person’s social security payment.</w:t>
      </w:r>
    </w:p>
    <w:p w:rsidR="004918DA" w:rsidRPr="00532E32" w:rsidRDefault="004918DA" w:rsidP="004918DA">
      <w:pPr>
        <w:pStyle w:val="notetext"/>
      </w:pPr>
      <w:r w:rsidRPr="00532E32">
        <w:t>Note:</w:t>
      </w:r>
      <w:r w:rsidRPr="00532E32">
        <w:tab/>
      </w:r>
      <w:r w:rsidR="0094535D" w:rsidRPr="00532E32">
        <w:t>For</w:t>
      </w:r>
      <w:r w:rsidRPr="00532E32">
        <w:t xml:space="preserve"> deductions see </w:t>
      </w:r>
      <w:r w:rsidR="00A93C2F" w:rsidRPr="00532E32">
        <w:t>section 1</w:t>
      </w:r>
      <w:r w:rsidRPr="00532E32">
        <w:t>231.</w:t>
      </w:r>
    </w:p>
    <w:p w:rsidR="004918DA" w:rsidRPr="00532E32" w:rsidRDefault="004918DA" w:rsidP="00F01441">
      <w:pPr>
        <w:pStyle w:val="ActHead2"/>
        <w:pageBreakBefore/>
      </w:pPr>
      <w:bookmarkStart w:id="291" w:name="_Toc173519598"/>
      <w:r w:rsidRPr="00532E32">
        <w:rPr>
          <w:rStyle w:val="CharPartNo"/>
        </w:rPr>
        <w:lastRenderedPageBreak/>
        <w:t>Part</w:t>
      </w:r>
      <w:r w:rsidR="00D634E3" w:rsidRPr="00532E32">
        <w:rPr>
          <w:rStyle w:val="CharPartNo"/>
        </w:rPr>
        <w:t> </w:t>
      </w:r>
      <w:r w:rsidRPr="00532E32">
        <w:rPr>
          <w:rStyle w:val="CharPartNo"/>
        </w:rPr>
        <w:t>5.2</w:t>
      </w:r>
      <w:r w:rsidRPr="00532E32">
        <w:t>—</w:t>
      </w:r>
      <w:r w:rsidRPr="00532E32">
        <w:rPr>
          <w:rStyle w:val="CharPartText"/>
        </w:rPr>
        <w:t>Amounts recoverable under this Act</w:t>
      </w:r>
      <w:bookmarkEnd w:id="291"/>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292" w:name="_Toc173519599"/>
      <w:r w:rsidRPr="00532E32">
        <w:rPr>
          <w:rStyle w:val="CharSectno"/>
        </w:rPr>
        <w:t>1222A</w:t>
      </w:r>
      <w:r w:rsidRPr="00532E32">
        <w:t xml:space="preserve">  Debts due to the Commonwealth</w:t>
      </w:r>
      <w:bookmarkEnd w:id="292"/>
    </w:p>
    <w:p w:rsidR="004918DA" w:rsidRPr="00532E32" w:rsidRDefault="004918DA" w:rsidP="004918DA">
      <w:pPr>
        <w:pStyle w:val="subsection"/>
      </w:pPr>
      <w:r w:rsidRPr="00532E32">
        <w:tab/>
      </w:r>
      <w:r w:rsidRPr="00532E32">
        <w:tab/>
        <w:t xml:space="preserve">If an amount has been paid by way of social security payment, or by way of fares allowance under the </w:t>
      </w:r>
      <w:r w:rsidRPr="00532E32">
        <w:rPr>
          <w:i/>
        </w:rPr>
        <w:t>Social Security (Fares Allowance) Rules</w:t>
      </w:r>
      <w:r w:rsidR="00D634E3" w:rsidRPr="00532E32">
        <w:rPr>
          <w:i/>
        </w:rPr>
        <w:t> </w:t>
      </w:r>
      <w:r w:rsidRPr="00532E32">
        <w:rPr>
          <w:i/>
        </w:rPr>
        <w:t>1998</w:t>
      </w:r>
      <w:r w:rsidRPr="00532E32">
        <w:t>, the amount is a debt due to the Commonwealth if, and only if:</w:t>
      </w:r>
    </w:p>
    <w:p w:rsidR="004918DA" w:rsidRPr="00532E32" w:rsidRDefault="004918DA" w:rsidP="004918DA">
      <w:pPr>
        <w:pStyle w:val="paragraph"/>
      </w:pPr>
      <w:r w:rsidRPr="00532E32">
        <w:tab/>
        <w:t>(a)</w:t>
      </w:r>
      <w:r w:rsidRPr="00532E32">
        <w:tab/>
        <w:t xml:space="preserve">a provision of this Act, the 1947 Act, the </w:t>
      </w:r>
      <w:r w:rsidRPr="00532E32">
        <w:rPr>
          <w:i/>
        </w:rPr>
        <w:t>Social Security (Fares Allowance) Rules</w:t>
      </w:r>
      <w:r w:rsidR="00D634E3" w:rsidRPr="00532E32">
        <w:rPr>
          <w:i/>
        </w:rPr>
        <w:t> </w:t>
      </w:r>
      <w:r w:rsidRPr="00532E32">
        <w:rPr>
          <w:i/>
        </w:rPr>
        <w:t>1998</w:t>
      </w:r>
      <w:r w:rsidRPr="00532E32">
        <w:t xml:space="preserve"> or the </w:t>
      </w:r>
      <w:r w:rsidRPr="00532E32">
        <w:rPr>
          <w:i/>
        </w:rPr>
        <w:t>Data</w:t>
      </w:r>
      <w:r w:rsidR="000D013E">
        <w:rPr>
          <w:i/>
        </w:rPr>
        <w:noBreakHyphen/>
      </w:r>
      <w:r w:rsidRPr="00532E32">
        <w:rPr>
          <w:i/>
        </w:rPr>
        <w:t xml:space="preserve">matching Program (Assistance and Tax) Act 1990 </w:t>
      </w:r>
      <w:r w:rsidRPr="00532E32">
        <w:t>expressly provided that it was or expressly provides that it is, as the case may be; or; or</w:t>
      </w:r>
    </w:p>
    <w:p w:rsidR="004918DA" w:rsidRPr="00532E32" w:rsidRDefault="004918DA" w:rsidP="004918DA">
      <w:pPr>
        <w:pStyle w:val="paragraph"/>
      </w:pPr>
      <w:r w:rsidRPr="00532E32">
        <w:tab/>
        <w:t>(b)</w:t>
      </w:r>
      <w:r w:rsidRPr="00532E32">
        <w:tab/>
        <w:t>the amount:</w:t>
      </w:r>
    </w:p>
    <w:p w:rsidR="004918DA" w:rsidRPr="00532E32" w:rsidRDefault="004918DA" w:rsidP="004918DA">
      <w:pPr>
        <w:pStyle w:val="paragraphsub"/>
      </w:pPr>
      <w:r w:rsidRPr="00532E32">
        <w:tab/>
        <w:t>(i)</w:t>
      </w:r>
      <w:r w:rsidRPr="00532E32">
        <w:tab/>
        <w:t>should not have been paid; and</w:t>
      </w:r>
    </w:p>
    <w:p w:rsidR="004918DA" w:rsidRPr="00532E32" w:rsidRDefault="004918DA" w:rsidP="004918DA">
      <w:pPr>
        <w:pStyle w:val="paragraphsub"/>
      </w:pPr>
      <w:r w:rsidRPr="00532E32">
        <w:tab/>
        <w:t>(ii)</w:t>
      </w:r>
      <w:r w:rsidRPr="00532E32">
        <w:tab/>
        <w:t xml:space="preserve">was paid before </w:t>
      </w:r>
      <w:r w:rsidR="000D013E">
        <w:t>1 January</w:t>
      </w:r>
      <w:r w:rsidRPr="00532E32">
        <w:t xml:space="preserve"> 1991; and</w:t>
      </w:r>
    </w:p>
    <w:p w:rsidR="004918DA" w:rsidRPr="00532E32" w:rsidRDefault="004918DA" w:rsidP="004918DA">
      <w:pPr>
        <w:pStyle w:val="paragraphsub"/>
      </w:pPr>
      <w:r w:rsidRPr="00532E32">
        <w:tab/>
        <w:t>(iii)</w:t>
      </w:r>
      <w:r w:rsidRPr="00532E32">
        <w:tab/>
        <w:t>was not an amount to which subsection</w:t>
      </w:r>
      <w:r w:rsidR="00D634E3" w:rsidRPr="00532E32">
        <w:t> </w:t>
      </w:r>
      <w:r w:rsidRPr="00532E32">
        <w:t>245B(2) of the 1947 Act applied.</w:t>
      </w:r>
    </w:p>
    <w:p w:rsidR="004918DA" w:rsidRPr="00532E32" w:rsidRDefault="004918DA" w:rsidP="004918DA">
      <w:pPr>
        <w:pStyle w:val="ActHead5"/>
      </w:pPr>
      <w:bookmarkStart w:id="293" w:name="_Toc173519600"/>
      <w:r w:rsidRPr="00532E32">
        <w:rPr>
          <w:rStyle w:val="CharSectno"/>
        </w:rPr>
        <w:t>1223</w:t>
      </w:r>
      <w:r w:rsidRPr="00532E32">
        <w:t xml:space="preserve">  Debts arising from lack of qualification, overpayment etc.</w:t>
      </w:r>
      <w:bookmarkEnd w:id="293"/>
    </w:p>
    <w:p w:rsidR="004918DA" w:rsidRPr="00532E32" w:rsidRDefault="004918DA" w:rsidP="004918DA">
      <w:pPr>
        <w:pStyle w:val="subsection"/>
      </w:pPr>
      <w:r w:rsidRPr="00532E32">
        <w:tab/>
        <w:t>(1)</w:t>
      </w:r>
      <w:r w:rsidRPr="00532E32">
        <w:tab/>
        <w:t>Subject to this section, if:</w:t>
      </w:r>
    </w:p>
    <w:p w:rsidR="004918DA" w:rsidRPr="00532E32" w:rsidRDefault="004918DA" w:rsidP="004918DA">
      <w:pPr>
        <w:pStyle w:val="paragraph"/>
      </w:pPr>
      <w:r w:rsidRPr="00532E32">
        <w:tab/>
        <w:t>(a)</w:t>
      </w:r>
      <w:r w:rsidRPr="00532E32">
        <w:tab/>
        <w:t>a social security payment is made; and</w:t>
      </w:r>
    </w:p>
    <w:p w:rsidR="004918DA" w:rsidRPr="00532E32" w:rsidRDefault="004918DA" w:rsidP="004918DA">
      <w:pPr>
        <w:pStyle w:val="paragraph"/>
      </w:pPr>
      <w:r w:rsidRPr="00532E32">
        <w:tab/>
        <w:t>(b)</w:t>
      </w:r>
      <w:r w:rsidRPr="00532E32">
        <w:tab/>
        <w:t>a person who obtains the benefit of the payment was not entitled for any reason to obtain that benefit;</w:t>
      </w:r>
    </w:p>
    <w:p w:rsidR="004918DA" w:rsidRPr="00532E32" w:rsidRDefault="004918DA" w:rsidP="004918DA">
      <w:pPr>
        <w:pStyle w:val="subsection2"/>
      </w:pPr>
      <w:r w:rsidRPr="00532E32">
        <w:t>the amount of the payment is a debt due to the Commonwealth by the person and the debt is taken to arise when the person obtains the benefit of the payment.</w:t>
      </w:r>
    </w:p>
    <w:p w:rsidR="004918DA" w:rsidRPr="00532E32" w:rsidRDefault="004918DA" w:rsidP="004918DA">
      <w:pPr>
        <w:pStyle w:val="subsection"/>
      </w:pPr>
      <w:r w:rsidRPr="00532E32">
        <w:tab/>
        <w:t>(1AA)</w:t>
      </w:r>
      <w:r w:rsidRPr="00532E32">
        <w:tab/>
        <w:t xml:space="preserve">If a social security payment is made to, or as directed or authorised by, the person who is entitled to obtain the benefit of the payment, </w:t>
      </w:r>
      <w:r w:rsidR="00D634E3" w:rsidRPr="00532E32">
        <w:t>subsection (</w:t>
      </w:r>
      <w:r w:rsidRPr="00532E32">
        <w:t>1) does not apply to any other person who afterwards obtains the benefit of the payment unless the other person obtained the benefit because of a mistake made by the first person in connection with the giving of the direction or authorisation.</w:t>
      </w:r>
    </w:p>
    <w:p w:rsidR="004918DA" w:rsidRPr="00532E32" w:rsidRDefault="004918DA" w:rsidP="001F08D3">
      <w:pPr>
        <w:pStyle w:val="subsection"/>
        <w:keepNext/>
        <w:keepLines/>
      </w:pPr>
      <w:r w:rsidRPr="00532E32">
        <w:lastRenderedPageBreak/>
        <w:tab/>
        <w:t>(1AB)</w:t>
      </w:r>
      <w:r w:rsidRPr="00532E32">
        <w:tab/>
        <w:t xml:space="preserve">Without limiting by implication the circumstances to which </w:t>
      </w:r>
      <w:r w:rsidR="00D634E3" w:rsidRPr="00532E32">
        <w:t>paragraph (</w:t>
      </w:r>
      <w:r w:rsidRPr="00532E32">
        <w:t>1)(b) applies apart from this subsection, a person who obtained the benefit of a social security payment is taken not to have been entitled to obtain the benefit if the payment should not have been made for any one or more of the following reasons:</w:t>
      </w:r>
    </w:p>
    <w:p w:rsidR="004918DA" w:rsidRPr="00532E32" w:rsidRDefault="004918DA" w:rsidP="004918DA">
      <w:pPr>
        <w:pStyle w:val="paragraph"/>
      </w:pPr>
      <w:r w:rsidRPr="00532E32">
        <w:tab/>
        <w:t>(a)</w:t>
      </w:r>
      <w:r w:rsidRPr="00532E32">
        <w:tab/>
        <w:t>the payment was made to the person by mistake as a result of a computer error or an administrative error;</w:t>
      </w:r>
    </w:p>
    <w:p w:rsidR="004918DA" w:rsidRPr="00532E32" w:rsidRDefault="004918DA" w:rsidP="004918DA">
      <w:pPr>
        <w:pStyle w:val="paragraph"/>
      </w:pPr>
      <w:r w:rsidRPr="00532E32">
        <w:tab/>
        <w:t>(b)</w:t>
      </w:r>
      <w:r w:rsidRPr="00532E32">
        <w:tab/>
        <w:t>the person for whose benefit the payment was intended to be made was not qualified to receive the payment;</w:t>
      </w:r>
    </w:p>
    <w:p w:rsidR="004918DA" w:rsidRPr="00532E32" w:rsidRDefault="004918DA" w:rsidP="004918DA">
      <w:pPr>
        <w:pStyle w:val="paragraph"/>
      </w:pPr>
      <w:r w:rsidRPr="00532E32">
        <w:tab/>
        <w:t>(c)</w:t>
      </w:r>
      <w:r w:rsidRPr="00532E32">
        <w:tab/>
        <w:t>the payment was not payable;</w:t>
      </w:r>
    </w:p>
    <w:p w:rsidR="004918DA" w:rsidRPr="00532E32" w:rsidRDefault="004918DA" w:rsidP="004918DA">
      <w:pPr>
        <w:pStyle w:val="paragraph"/>
      </w:pPr>
      <w:r w:rsidRPr="00532E32">
        <w:tab/>
        <w:t>(d)</w:t>
      </w:r>
      <w:r w:rsidRPr="00532E32">
        <w:tab/>
        <w:t>the payment was made as a result of a contravention of the social security law, a false statement or a misrepresentation;</w:t>
      </w:r>
    </w:p>
    <w:p w:rsidR="004918DA" w:rsidRPr="00532E32" w:rsidRDefault="004918DA" w:rsidP="004918DA">
      <w:pPr>
        <w:pStyle w:val="paragraph"/>
      </w:pPr>
      <w:r w:rsidRPr="00532E32">
        <w:tab/>
        <w:t>(e)</w:t>
      </w:r>
      <w:r w:rsidRPr="00532E32">
        <w:tab/>
        <w:t>the payment was made in purported compliance with a direction or authority given by the person who was entitled to obtain the benefit of the payment but the direction or authority had been revoked or withdrawn before the payment was made;</w:t>
      </w:r>
    </w:p>
    <w:p w:rsidR="004918DA" w:rsidRPr="00532E32" w:rsidRDefault="004918DA" w:rsidP="004918DA">
      <w:pPr>
        <w:pStyle w:val="paragraph"/>
      </w:pPr>
      <w:r w:rsidRPr="00532E32">
        <w:tab/>
        <w:t>(f)</w:t>
      </w:r>
      <w:r w:rsidRPr="00532E32">
        <w:tab/>
        <w:t>the payment was intended to be made for the benefit of someone else who died before the payment was made.</w:t>
      </w:r>
    </w:p>
    <w:p w:rsidR="004918DA" w:rsidRPr="00532E32" w:rsidRDefault="004918DA" w:rsidP="004918DA">
      <w:pPr>
        <w:pStyle w:val="subsection"/>
      </w:pPr>
      <w:r w:rsidRPr="00532E32">
        <w:tab/>
        <w:t>(1AC)</w:t>
      </w:r>
      <w:r w:rsidRPr="00532E32">
        <w:tab/>
        <w:t xml:space="preserve">If a social security payment was made by mistake as a result of a computer error or an administrative error, </w:t>
      </w:r>
      <w:r w:rsidR="00D634E3" w:rsidRPr="00532E32">
        <w:t>subsection (</w:t>
      </w:r>
      <w:r w:rsidRPr="00532E32">
        <w:t>1) applies:</w:t>
      </w:r>
    </w:p>
    <w:p w:rsidR="004918DA" w:rsidRPr="00532E32" w:rsidRDefault="004918DA" w:rsidP="004918DA">
      <w:pPr>
        <w:pStyle w:val="paragraph"/>
      </w:pPr>
      <w:r w:rsidRPr="00532E32">
        <w:tab/>
        <w:t>(a)</w:t>
      </w:r>
      <w:r w:rsidRPr="00532E32">
        <w:tab/>
        <w:t>whether or not the payment was made under a determination that had effect at the time when the payment was made; and</w:t>
      </w:r>
    </w:p>
    <w:p w:rsidR="004918DA" w:rsidRPr="00532E32" w:rsidRDefault="004918DA" w:rsidP="004918DA">
      <w:pPr>
        <w:pStyle w:val="paragraph"/>
      </w:pPr>
      <w:r w:rsidRPr="00532E32">
        <w:tab/>
        <w:t>(b)</w:t>
      </w:r>
      <w:r w:rsidRPr="00532E32">
        <w:tab/>
        <w:t>whether or not a determination in relation to the payment could be made after that time with effect from and including that time.</w:t>
      </w:r>
    </w:p>
    <w:p w:rsidR="004918DA" w:rsidRPr="00532E32" w:rsidRDefault="004918DA" w:rsidP="004918DA">
      <w:pPr>
        <w:pStyle w:val="subsection"/>
      </w:pPr>
      <w:r w:rsidRPr="00532E32">
        <w:tab/>
        <w:t>(1AD)</w:t>
      </w:r>
      <w:r w:rsidRPr="00532E32">
        <w:tab/>
      </w:r>
      <w:r w:rsidR="00D634E3" w:rsidRPr="00532E32">
        <w:t>Subsection (</w:t>
      </w:r>
      <w:r w:rsidRPr="00532E32">
        <w:t>1AC) does not apply if the social security payment was made when it should not have been made because of the occurrence of an event or a change in circumstances where the event or change had not been notified to the Secretary but no valid requirement for notification had been made under the social security law.</w:t>
      </w:r>
    </w:p>
    <w:p w:rsidR="004918DA" w:rsidRPr="00532E32" w:rsidRDefault="004918DA" w:rsidP="004918DA">
      <w:pPr>
        <w:pStyle w:val="subsection"/>
      </w:pPr>
      <w:r w:rsidRPr="00532E32">
        <w:tab/>
        <w:t>(1AE)</w:t>
      </w:r>
      <w:r w:rsidRPr="00532E32">
        <w:tab/>
        <w:t xml:space="preserve">If </w:t>
      </w:r>
      <w:r w:rsidR="00D634E3" w:rsidRPr="00532E32">
        <w:t>subsection (</w:t>
      </w:r>
      <w:r w:rsidRPr="00532E32">
        <w:t>1AC) applies in respect of a social security payment:</w:t>
      </w:r>
    </w:p>
    <w:p w:rsidR="004918DA" w:rsidRPr="00532E32" w:rsidRDefault="004918DA" w:rsidP="004918DA">
      <w:pPr>
        <w:pStyle w:val="paragraph"/>
      </w:pPr>
      <w:r w:rsidRPr="00532E32">
        <w:lastRenderedPageBreak/>
        <w:tab/>
        <w:t>(a)</w:t>
      </w:r>
      <w:r w:rsidRPr="00532E32">
        <w:tab/>
        <w:t>Divisions</w:t>
      </w:r>
      <w:r w:rsidR="00D634E3" w:rsidRPr="00532E32">
        <w:t> </w:t>
      </w:r>
      <w:r w:rsidRPr="00532E32">
        <w:t>8, 9 and 10 of Part</w:t>
      </w:r>
      <w:r w:rsidR="00D634E3" w:rsidRPr="00532E32">
        <w:t> </w:t>
      </w:r>
      <w:r w:rsidRPr="00532E32">
        <w:t xml:space="preserve">3 of the </w:t>
      </w:r>
      <w:r w:rsidRPr="00532E32">
        <w:rPr>
          <w:i/>
        </w:rPr>
        <w:t>Social Security (Administration) Act 1999</w:t>
      </w:r>
      <w:r w:rsidRPr="00532E32">
        <w:t xml:space="preserve"> are to be disregarded; and</w:t>
      </w:r>
    </w:p>
    <w:p w:rsidR="004918DA" w:rsidRPr="00532E32" w:rsidRDefault="004918DA" w:rsidP="004918DA">
      <w:pPr>
        <w:pStyle w:val="paragraph"/>
      </w:pPr>
      <w:r w:rsidRPr="00532E32">
        <w:tab/>
        <w:t>(b)</w:t>
      </w:r>
      <w:r w:rsidRPr="00532E32">
        <w:tab/>
        <w:t>any determination made under section</w:t>
      </w:r>
      <w:r w:rsidR="00D634E3" w:rsidRPr="00532E32">
        <w:t> </w:t>
      </w:r>
      <w:r w:rsidRPr="00532E32">
        <w:t>79 or 80 of that Act to correct the error in the payment takes effect from the date stated in the determination; and</w:t>
      </w:r>
    </w:p>
    <w:p w:rsidR="004918DA" w:rsidRPr="00532E32" w:rsidRDefault="004918DA" w:rsidP="004918DA">
      <w:pPr>
        <w:pStyle w:val="paragraph"/>
      </w:pPr>
      <w:r w:rsidRPr="00532E32">
        <w:tab/>
        <w:t>(c)</w:t>
      </w:r>
      <w:r w:rsidRPr="00532E32">
        <w:tab/>
        <w:t>the date so stated may be a date earlier than the date on which the determination is made.</w:t>
      </w:r>
    </w:p>
    <w:p w:rsidR="004918DA" w:rsidRPr="00532E32" w:rsidRDefault="00BE1EFF" w:rsidP="004918DA">
      <w:pPr>
        <w:pStyle w:val="subsection"/>
      </w:pPr>
      <w:r w:rsidRPr="00532E32">
        <w:tab/>
      </w:r>
      <w:r w:rsidR="00001428" w:rsidRPr="00532E32">
        <w:t>(1AF)</w:t>
      </w:r>
      <w:r w:rsidR="004918DA" w:rsidRPr="00532E32">
        <w:tab/>
        <w:t xml:space="preserve">Except in the circumstances referred to in </w:t>
      </w:r>
      <w:r w:rsidR="00D634E3" w:rsidRPr="00532E32">
        <w:t>subsection </w:t>
      </w:r>
      <w:r w:rsidR="00001428" w:rsidRPr="00532E32">
        <w:t>(1AG)</w:t>
      </w:r>
      <w:r w:rsidR="004918DA" w:rsidRPr="00532E32">
        <w:t xml:space="preserve">, </w:t>
      </w:r>
      <w:r w:rsidR="00D634E3" w:rsidRPr="00532E32">
        <w:t>subsection (</w:t>
      </w:r>
      <w:r w:rsidR="004918DA" w:rsidRPr="00532E32">
        <w:t>1) does not apply to a payment made under subsection</w:t>
      </w:r>
      <w:r w:rsidR="00D634E3" w:rsidRPr="00532E32">
        <w:t> </w:t>
      </w:r>
      <w:r w:rsidR="004918DA" w:rsidRPr="00532E32">
        <w:t>47(2) or 51(2) of the Administration Act.</w:t>
      </w:r>
    </w:p>
    <w:p w:rsidR="004918DA" w:rsidRPr="00532E32" w:rsidRDefault="004918DA" w:rsidP="004918DA">
      <w:pPr>
        <w:pStyle w:val="subsection"/>
      </w:pPr>
      <w:r w:rsidRPr="00532E32">
        <w:tab/>
      </w:r>
      <w:r w:rsidR="00001428" w:rsidRPr="00532E32">
        <w:t>(1AG)</w:t>
      </w:r>
      <w:r w:rsidRPr="00532E32">
        <w:tab/>
      </w:r>
      <w:r w:rsidR="00D634E3" w:rsidRPr="00532E32">
        <w:t>Subsection (</w:t>
      </w:r>
      <w:r w:rsidRPr="00532E32">
        <w:t>1) applies to a payment made to a person under subsection</w:t>
      </w:r>
      <w:r w:rsidR="00D634E3" w:rsidRPr="00532E32">
        <w:t> </w:t>
      </w:r>
      <w:r w:rsidRPr="00532E32">
        <w:t>47(2) or 51(2) of the Administration Act if the person is released from gaol or psychiatric confinement on a day after the day that is the person’s expected release day for the purposes of section</w:t>
      </w:r>
      <w:r w:rsidR="00D634E3" w:rsidRPr="00532E32">
        <w:t> </w:t>
      </w:r>
      <w:r w:rsidRPr="00532E32">
        <w:t>35 of the Administration Act.</w:t>
      </w:r>
    </w:p>
    <w:p w:rsidR="004918DA" w:rsidRPr="00532E32" w:rsidRDefault="004918DA" w:rsidP="004918DA">
      <w:pPr>
        <w:pStyle w:val="SubsectionHead"/>
      </w:pPr>
      <w:r w:rsidRPr="00532E32">
        <w:t>Some carer payment overpayments are not debts</w:t>
      </w:r>
    </w:p>
    <w:p w:rsidR="004918DA" w:rsidRPr="00532E32" w:rsidRDefault="004918DA" w:rsidP="004918DA">
      <w:pPr>
        <w:pStyle w:val="subsection"/>
        <w:keepNext/>
      </w:pPr>
      <w:r w:rsidRPr="00532E32">
        <w:tab/>
        <w:t>(1B)</w:t>
      </w:r>
      <w:r w:rsidRPr="00532E32">
        <w:tab/>
        <w:t>If:</w:t>
      </w:r>
    </w:p>
    <w:p w:rsidR="004918DA" w:rsidRPr="00532E32" w:rsidRDefault="004918DA" w:rsidP="004918DA">
      <w:pPr>
        <w:pStyle w:val="paragraph"/>
      </w:pPr>
      <w:r w:rsidRPr="00532E32">
        <w:tab/>
        <w:t>(a)</w:t>
      </w:r>
      <w:r w:rsidRPr="00532E32">
        <w:tab/>
        <w:t xml:space="preserve">an amount has been paid to a person (the </w:t>
      </w:r>
      <w:r w:rsidRPr="00532E32">
        <w:rPr>
          <w:b/>
          <w:i/>
        </w:rPr>
        <w:t>carer</w:t>
      </w:r>
      <w:r w:rsidRPr="00532E32">
        <w:t xml:space="preserve">) by way of carer payment because the carer was providing care for a care receiver or care receivers (as defined in </w:t>
      </w:r>
      <w:r w:rsidR="004E3300" w:rsidRPr="00532E32">
        <w:t>subsection 1</w:t>
      </w:r>
      <w:r w:rsidRPr="00532E32">
        <w:t>97(1)); and</w:t>
      </w:r>
    </w:p>
    <w:p w:rsidR="004918DA" w:rsidRPr="00532E32" w:rsidRDefault="004918DA" w:rsidP="004918DA">
      <w:pPr>
        <w:pStyle w:val="paragraph"/>
      </w:pPr>
      <w:r w:rsidRPr="00532E32">
        <w:tab/>
        <w:t>(b)</w:t>
      </w:r>
      <w:r w:rsidRPr="00532E32">
        <w:tab/>
        <w:t>the amount was paid on the basis that the carer was qualified for carer payment when the carer was not qualified:</w:t>
      </w:r>
    </w:p>
    <w:p w:rsidR="004918DA" w:rsidRPr="00532E32" w:rsidRDefault="004918DA" w:rsidP="004918DA">
      <w:pPr>
        <w:pStyle w:val="paragraphsub"/>
      </w:pPr>
      <w:r w:rsidRPr="00532E32">
        <w:tab/>
        <w:t>(i)</w:t>
      </w:r>
      <w:r w:rsidRPr="00532E32">
        <w:tab/>
        <w:t>because an estimate of the income of the care receiver or any of the care receivers was an underestimate; or</w:t>
      </w:r>
    </w:p>
    <w:p w:rsidR="004918DA" w:rsidRPr="00532E32" w:rsidRDefault="004918DA" w:rsidP="004918DA">
      <w:pPr>
        <w:pStyle w:val="paragraphsub"/>
      </w:pPr>
      <w:r w:rsidRPr="00532E32">
        <w:tab/>
        <w:t>(ii)</w:t>
      </w:r>
      <w:r w:rsidRPr="00532E32">
        <w:tab/>
        <w:t>because an assessment or amended assessment of the income of the care receiver or any of the care receivers had been amended as described in paragraph</w:t>
      </w:r>
      <w:r w:rsidR="00D634E3" w:rsidRPr="00532E32">
        <w:t> </w:t>
      </w:r>
      <w:r w:rsidRPr="00532E32">
        <w:t>198B(2)(b), (c) or (d); or</w:t>
      </w:r>
    </w:p>
    <w:p w:rsidR="004918DA" w:rsidRPr="00532E32" w:rsidRDefault="004918DA" w:rsidP="004918DA">
      <w:pPr>
        <w:pStyle w:val="paragraphsub"/>
      </w:pPr>
      <w:r w:rsidRPr="00532E32">
        <w:tab/>
        <w:t>(iii)</w:t>
      </w:r>
      <w:r w:rsidRPr="00532E32">
        <w:tab/>
        <w:t>because of the occurrence, or the likelihood of the occurrence, of an event in respect of which the Department had not been informed in accordance with a requirement in a notice under section</w:t>
      </w:r>
      <w:r w:rsidR="00D634E3" w:rsidRPr="00532E32">
        <w:t> </w:t>
      </w:r>
      <w:r w:rsidRPr="00532E32">
        <w:t>70 of the Administration Act;</w:t>
      </w:r>
    </w:p>
    <w:p w:rsidR="004918DA" w:rsidRPr="00532E32" w:rsidRDefault="004918DA" w:rsidP="004918DA">
      <w:pPr>
        <w:pStyle w:val="subsection2"/>
      </w:pPr>
      <w:r w:rsidRPr="00532E32">
        <w:lastRenderedPageBreak/>
        <w:t>the amount is not a debt due to the Commonwealth.</w:t>
      </w:r>
    </w:p>
    <w:p w:rsidR="004918DA" w:rsidRPr="00532E32" w:rsidRDefault="004918DA" w:rsidP="004918DA">
      <w:pPr>
        <w:pStyle w:val="SubsectionHead"/>
      </w:pPr>
      <w:r w:rsidRPr="00532E32">
        <w:t>Some carer payment overpayments are debts if carer knew about care receiver’s affairs</w:t>
      </w:r>
    </w:p>
    <w:p w:rsidR="004918DA" w:rsidRPr="00532E32" w:rsidRDefault="004918DA" w:rsidP="004918DA">
      <w:pPr>
        <w:pStyle w:val="subsection"/>
      </w:pPr>
      <w:r w:rsidRPr="00532E32">
        <w:tab/>
        <w:t>(1C)</w:t>
      </w:r>
      <w:r w:rsidRPr="00532E32">
        <w:tab/>
        <w:t xml:space="preserve">Despite </w:t>
      </w:r>
      <w:r w:rsidR="00D634E3" w:rsidRPr="00532E32">
        <w:t>subsection (</w:t>
      </w:r>
      <w:r w:rsidRPr="00532E32">
        <w:t xml:space="preserve">1B), an amount described in </w:t>
      </w:r>
      <w:r w:rsidR="00D634E3" w:rsidRPr="00532E32">
        <w:t>subsection (</w:t>
      </w:r>
      <w:r w:rsidRPr="00532E32">
        <w:t>1B) is a debt due to the Commonwealth if it was reasonable for the carer to know that:</w:t>
      </w:r>
    </w:p>
    <w:p w:rsidR="004918DA" w:rsidRPr="00532E32" w:rsidRDefault="004918DA" w:rsidP="004918DA">
      <w:pPr>
        <w:pStyle w:val="paragraph"/>
      </w:pPr>
      <w:r w:rsidRPr="00532E32">
        <w:tab/>
        <w:t>(a)</w:t>
      </w:r>
      <w:r w:rsidRPr="00532E32">
        <w:tab/>
        <w:t>the estimate of the income was incorrect; or</w:t>
      </w:r>
    </w:p>
    <w:p w:rsidR="004918DA" w:rsidRPr="00532E32" w:rsidRDefault="004918DA" w:rsidP="004918DA">
      <w:pPr>
        <w:pStyle w:val="paragraph"/>
      </w:pPr>
      <w:r w:rsidRPr="00532E32">
        <w:tab/>
        <w:t>(b)</w:t>
      </w:r>
      <w:r w:rsidRPr="00532E32">
        <w:tab/>
        <w:t>the assessment or amended assessment had been amended; or</w:t>
      </w:r>
    </w:p>
    <w:p w:rsidR="004918DA" w:rsidRPr="00532E32" w:rsidRDefault="004918DA" w:rsidP="004918DA">
      <w:pPr>
        <w:pStyle w:val="paragraph"/>
      </w:pPr>
      <w:r w:rsidRPr="00532E32">
        <w:tab/>
        <w:t>(c)</w:t>
      </w:r>
      <w:r w:rsidRPr="00532E32">
        <w:tab/>
        <w:t>the Department should have been informed in respect of the event in accordance with the requirement in the notice;</w:t>
      </w:r>
    </w:p>
    <w:p w:rsidR="004918DA" w:rsidRPr="00532E32" w:rsidRDefault="004918DA" w:rsidP="004918DA">
      <w:pPr>
        <w:pStyle w:val="subsection2"/>
      </w:pPr>
      <w:r w:rsidRPr="00532E32">
        <w:t>as the case requires.</w:t>
      </w:r>
    </w:p>
    <w:p w:rsidR="00AE2315" w:rsidRPr="00532E32" w:rsidRDefault="00AE2315" w:rsidP="00AE2315">
      <w:pPr>
        <w:pStyle w:val="SubsectionHead"/>
      </w:pPr>
      <w:r w:rsidRPr="00532E32">
        <w:t>Some parenting payment overpayments are not debts</w:t>
      </w:r>
    </w:p>
    <w:p w:rsidR="00AE2315" w:rsidRPr="00532E32" w:rsidRDefault="00AE2315" w:rsidP="00AE2315">
      <w:pPr>
        <w:pStyle w:val="subsection"/>
      </w:pPr>
      <w:r w:rsidRPr="00532E32">
        <w:tab/>
        <w:t>(2)</w:t>
      </w:r>
      <w:r w:rsidRPr="00532E32">
        <w:tab/>
        <w:t>If:</w:t>
      </w:r>
    </w:p>
    <w:p w:rsidR="00AE2315" w:rsidRPr="00532E32" w:rsidRDefault="00AE2315" w:rsidP="00AE2315">
      <w:pPr>
        <w:pStyle w:val="paragraph"/>
      </w:pPr>
      <w:r w:rsidRPr="00532E32">
        <w:tab/>
        <w:t>(a)</w:t>
      </w:r>
      <w:r w:rsidRPr="00532E32">
        <w:tab/>
        <w:t>an amount has been paid to a person by way of parenting payment; and</w:t>
      </w:r>
    </w:p>
    <w:p w:rsidR="00AE2315" w:rsidRPr="00532E32" w:rsidRDefault="00AE2315" w:rsidP="00AE2315">
      <w:pPr>
        <w:pStyle w:val="paragraph"/>
      </w:pPr>
      <w:r w:rsidRPr="00532E32">
        <w:tab/>
        <w:t>(b)</w:t>
      </w:r>
      <w:r w:rsidRPr="00532E32">
        <w:tab/>
        <w:t>the person is someone to whom paragraph</w:t>
      </w:r>
      <w:r w:rsidR="00D634E3" w:rsidRPr="00532E32">
        <w:t> </w:t>
      </w:r>
      <w:r w:rsidRPr="00532E32">
        <w:t>500(1)(ca) applies; and</w:t>
      </w:r>
    </w:p>
    <w:p w:rsidR="00AE2315" w:rsidRPr="00532E32" w:rsidRDefault="00AE2315" w:rsidP="00AE2315">
      <w:pPr>
        <w:pStyle w:val="paragraph"/>
      </w:pPr>
      <w:r w:rsidRPr="00532E32">
        <w:tab/>
        <w:t>(c)</w:t>
      </w:r>
      <w:r w:rsidRPr="00532E32">
        <w:tab/>
        <w:t xml:space="preserve">the amount was paid on the basis that the person was qualified for parenting payment when the person was not qualified only because the person failed to </w:t>
      </w:r>
      <w:r w:rsidR="00F8161A" w:rsidRPr="00532E32">
        <w:t>satisfy the employment pathway plan requirements that applied to the person</w:t>
      </w:r>
      <w:r w:rsidRPr="00532E32">
        <w:t>;</w:t>
      </w:r>
    </w:p>
    <w:p w:rsidR="00AE2315" w:rsidRPr="00532E32" w:rsidRDefault="00AE2315" w:rsidP="00AE2315">
      <w:pPr>
        <w:pStyle w:val="subsection2"/>
      </w:pPr>
      <w:r w:rsidRPr="00532E32">
        <w:t>the amount is not a debt due to the Commonwealth.</w:t>
      </w:r>
    </w:p>
    <w:p w:rsidR="004918DA" w:rsidRPr="00532E32" w:rsidRDefault="004918DA" w:rsidP="004918DA">
      <w:pPr>
        <w:pStyle w:val="SubsectionHead"/>
      </w:pPr>
      <w:r w:rsidRPr="00532E32">
        <w:t>Amount calculated using non</w:t>
      </w:r>
      <w:r w:rsidR="000D013E">
        <w:noBreakHyphen/>
      </w:r>
      <w:r w:rsidRPr="00532E32">
        <w:t>income/assets tested add</w:t>
      </w:r>
      <w:r w:rsidR="000D013E">
        <w:noBreakHyphen/>
      </w:r>
      <w:r w:rsidRPr="00532E32">
        <w:t>on amount—no add</w:t>
      </w:r>
      <w:r w:rsidR="000D013E">
        <w:noBreakHyphen/>
      </w:r>
      <w:r w:rsidRPr="00532E32">
        <w:t>on amount payable</w:t>
      </w:r>
    </w:p>
    <w:p w:rsidR="004918DA" w:rsidRPr="00532E32" w:rsidRDefault="004918DA" w:rsidP="004918DA">
      <w:pPr>
        <w:pStyle w:val="subsection"/>
        <w:keepNext/>
      </w:pPr>
      <w:r w:rsidRPr="00532E32">
        <w:tab/>
        <w:t>(7)</w:t>
      </w:r>
      <w:r w:rsidRPr="00532E32">
        <w:tab/>
        <w:t>If:</w:t>
      </w:r>
    </w:p>
    <w:p w:rsidR="004918DA" w:rsidRPr="00532E32" w:rsidRDefault="004918DA" w:rsidP="004918DA">
      <w:pPr>
        <w:pStyle w:val="paragraph"/>
      </w:pPr>
      <w:r w:rsidRPr="00532E32">
        <w:tab/>
        <w:t>(a)</w:t>
      </w:r>
      <w:r w:rsidRPr="00532E32">
        <w:tab/>
        <w:t>an amount has been paid to a person by way of social security payment; and</w:t>
      </w:r>
    </w:p>
    <w:p w:rsidR="004918DA" w:rsidRPr="00532E32" w:rsidRDefault="004918DA" w:rsidP="004918DA">
      <w:pPr>
        <w:pStyle w:val="paragraph"/>
      </w:pPr>
      <w:r w:rsidRPr="00532E32">
        <w:tab/>
        <w:t>(b)</w:t>
      </w:r>
      <w:r w:rsidR="004B7C69" w:rsidRPr="00532E32">
        <w:tab/>
        <w:t>when the amount was calculated:</w:t>
      </w:r>
    </w:p>
    <w:p w:rsidR="004918DA" w:rsidRPr="00532E32" w:rsidRDefault="004918DA" w:rsidP="004918DA">
      <w:pPr>
        <w:pStyle w:val="paragraphsub"/>
      </w:pPr>
      <w:r w:rsidRPr="00532E32">
        <w:lastRenderedPageBreak/>
        <w:tab/>
        <w:t>(i)</w:t>
      </w:r>
      <w:r w:rsidRPr="00532E32">
        <w:tab/>
        <w:t>an amount of remote area allowance was added to the rate of the person’s social security payment when no such amount should have been added; or</w:t>
      </w:r>
    </w:p>
    <w:p w:rsidR="004918DA" w:rsidRPr="00532E32" w:rsidRDefault="004918DA" w:rsidP="004918DA">
      <w:pPr>
        <w:pStyle w:val="paragraphsub"/>
      </w:pPr>
      <w:r w:rsidRPr="00532E32">
        <w:tab/>
        <w:t>(ia)</w:t>
      </w:r>
      <w:r w:rsidRPr="00532E32">
        <w:tab/>
        <w:t>the rate of the person’s social security benefit payment was increased by an amount of language, literacy and numeracy supplement when that rate should not have been so increased; or</w:t>
      </w:r>
    </w:p>
    <w:p w:rsidR="004918DA" w:rsidRPr="00532E32" w:rsidRDefault="004918DA" w:rsidP="004918DA">
      <w:pPr>
        <w:pStyle w:val="paragraphsub"/>
      </w:pPr>
      <w:r w:rsidRPr="00532E32">
        <w:tab/>
        <w:t>(ii)</w:t>
      </w:r>
      <w:r w:rsidRPr="00532E32">
        <w:tab/>
        <w:t>if the person was receiving a job search allowance—the rate of the person’s job search allowance was increased by an amount of job search training supplement when that rate should not have been so increased; or</w:t>
      </w:r>
    </w:p>
    <w:p w:rsidR="00557376" w:rsidRPr="00532E32" w:rsidRDefault="004918DA" w:rsidP="00557376">
      <w:pPr>
        <w:pStyle w:val="paragraphsub"/>
      </w:pPr>
      <w:r w:rsidRPr="00532E32">
        <w:tab/>
        <w:t>(iv)</w:t>
      </w:r>
      <w:r w:rsidRPr="00532E32">
        <w:tab/>
        <w:t xml:space="preserve">if the person was receiving disability support pension, parenting payment, youth allowance or </w:t>
      </w:r>
      <w:r w:rsidR="004A2E20" w:rsidRPr="00532E32">
        <w:t>jobseeker payment</w:t>
      </w:r>
      <w:r w:rsidRPr="00532E32">
        <w:t xml:space="preserve">—the rate of the person’s disability support pension, parenting payment, youth allowance or </w:t>
      </w:r>
      <w:r w:rsidR="00090676" w:rsidRPr="00532E32">
        <w:t>jobseeker payment</w:t>
      </w:r>
      <w:r w:rsidRPr="00532E32">
        <w:t xml:space="preserve"> was increased by an approved program of work supplement when that rate should not have been so increased;</w:t>
      </w:r>
    </w:p>
    <w:p w:rsidR="004918DA" w:rsidRPr="00532E32" w:rsidRDefault="004918DA" w:rsidP="00267BF9">
      <w:pPr>
        <w:pStyle w:val="subsection2"/>
      </w:pPr>
      <w:r w:rsidRPr="00532E32">
        <w:t>each of the following amounts is a debt due to the Commonwealth:</w:t>
      </w:r>
    </w:p>
    <w:p w:rsidR="004918DA" w:rsidRPr="00532E32" w:rsidRDefault="004918DA" w:rsidP="004918DA">
      <w:pPr>
        <w:pStyle w:val="paragraph"/>
      </w:pPr>
      <w:r w:rsidRPr="00532E32">
        <w:tab/>
        <w:t>(c)</w:t>
      </w:r>
      <w:r w:rsidRPr="00532E32">
        <w:tab/>
        <w:t>the amount of remote area allowance;</w:t>
      </w:r>
    </w:p>
    <w:p w:rsidR="004918DA" w:rsidRPr="00532E32" w:rsidRDefault="004918DA" w:rsidP="004918DA">
      <w:pPr>
        <w:pStyle w:val="paragraph"/>
      </w:pPr>
      <w:r w:rsidRPr="00532E32">
        <w:tab/>
        <w:t>(ca)</w:t>
      </w:r>
      <w:r w:rsidRPr="00532E32">
        <w:tab/>
        <w:t>the amount of language, literacy and numeracy supplement;</w:t>
      </w:r>
    </w:p>
    <w:p w:rsidR="00773D74" w:rsidRPr="00532E32" w:rsidRDefault="004918DA" w:rsidP="004918DA">
      <w:pPr>
        <w:pStyle w:val="paragraph"/>
      </w:pPr>
      <w:r w:rsidRPr="00532E32">
        <w:tab/>
        <w:t>(f)</w:t>
      </w:r>
      <w:r w:rsidRPr="00532E32">
        <w:tab/>
        <w:t xml:space="preserve">the amount of approved program of work </w:t>
      </w:r>
      <w:r w:rsidR="00AF51A8" w:rsidRPr="00532E32">
        <w:t>supplement.</w:t>
      </w:r>
    </w:p>
    <w:p w:rsidR="00A907EB" w:rsidRPr="00532E32" w:rsidRDefault="00A907EB" w:rsidP="00A907EB">
      <w:pPr>
        <w:pStyle w:val="SubsectionHead"/>
      </w:pPr>
      <w:r w:rsidRPr="00532E32">
        <w:t>Some parenting payment supplements are not debts</w:t>
      </w:r>
    </w:p>
    <w:p w:rsidR="00A907EB" w:rsidRPr="00532E32" w:rsidRDefault="00A907EB" w:rsidP="00A907EB">
      <w:pPr>
        <w:pStyle w:val="subsection"/>
      </w:pPr>
      <w:r w:rsidRPr="00532E32">
        <w:tab/>
        <w:t>(7A)</w:t>
      </w:r>
      <w:r w:rsidRPr="00532E32">
        <w:tab/>
        <w:t xml:space="preserve">Despite </w:t>
      </w:r>
      <w:r w:rsidR="00D634E3" w:rsidRPr="00532E32">
        <w:t>subsection (</w:t>
      </w:r>
      <w:r w:rsidRPr="00532E32">
        <w:t>7), if:</w:t>
      </w:r>
    </w:p>
    <w:p w:rsidR="00A907EB" w:rsidRPr="00532E32" w:rsidRDefault="00A907EB" w:rsidP="00A907EB">
      <w:pPr>
        <w:pStyle w:val="paragraph"/>
      </w:pPr>
      <w:r w:rsidRPr="00532E32">
        <w:tab/>
        <w:t>(a)</w:t>
      </w:r>
      <w:r w:rsidRPr="00532E32">
        <w:tab/>
        <w:t>an amount has been paid to a person by way of parenting payment; and</w:t>
      </w:r>
    </w:p>
    <w:p w:rsidR="00A907EB" w:rsidRPr="00532E32" w:rsidRDefault="00A907EB" w:rsidP="00A907EB">
      <w:pPr>
        <w:pStyle w:val="paragraph"/>
      </w:pPr>
      <w:r w:rsidRPr="00532E32">
        <w:tab/>
        <w:t>(b)</w:t>
      </w:r>
      <w:r w:rsidRPr="00532E32">
        <w:tab/>
        <w:t>the person is someone to whom paragraph</w:t>
      </w:r>
      <w:r w:rsidR="00D634E3" w:rsidRPr="00532E32">
        <w:t> </w:t>
      </w:r>
      <w:r w:rsidRPr="00532E32">
        <w:t>500(1)(ca) applies; and</w:t>
      </w:r>
    </w:p>
    <w:p w:rsidR="00AF51A8" w:rsidRPr="00532E32" w:rsidRDefault="00AF51A8" w:rsidP="00AF51A8">
      <w:pPr>
        <w:pStyle w:val="paragraph"/>
      </w:pPr>
      <w:r w:rsidRPr="00532E32">
        <w:tab/>
        <w:t>(c)</w:t>
      </w:r>
      <w:r w:rsidRPr="00532E32">
        <w:tab/>
        <w:t xml:space="preserve">when the amount was calculated, the rate of the person’s parenting payment was increased by an amount (a </w:t>
      </w:r>
      <w:r w:rsidRPr="00532E32">
        <w:rPr>
          <w:b/>
          <w:i/>
        </w:rPr>
        <w:t>supplement amount</w:t>
      </w:r>
      <w:r w:rsidRPr="00532E32">
        <w:t>) of approved program of work supplement; and</w:t>
      </w:r>
    </w:p>
    <w:p w:rsidR="00A907EB" w:rsidRPr="00532E32" w:rsidRDefault="00A907EB" w:rsidP="00A907EB">
      <w:pPr>
        <w:pStyle w:val="paragraph"/>
      </w:pPr>
      <w:r w:rsidRPr="00532E32">
        <w:tab/>
        <w:t>(d)</w:t>
      </w:r>
      <w:r w:rsidRPr="00532E32">
        <w:tab/>
        <w:t xml:space="preserve">the amount of parenting payment was paid on the basis that the person was qualified for parenting payment when the person was not qualified only because the person failed to </w:t>
      </w:r>
      <w:r w:rsidR="00F8161A" w:rsidRPr="00532E32">
        <w:lastRenderedPageBreak/>
        <w:t>satisfy the employment pathway plan requirements that applied to the person</w:t>
      </w:r>
      <w:r w:rsidRPr="00532E32">
        <w:t>;</w:t>
      </w:r>
    </w:p>
    <w:p w:rsidR="00A907EB" w:rsidRPr="00532E32" w:rsidRDefault="00A907EB" w:rsidP="00A907EB">
      <w:pPr>
        <w:pStyle w:val="subsection2"/>
      </w:pPr>
      <w:r w:rsidRPr="00532E32">
        <w:t>the supplement amount is not a debt due to the Commonwealth.</w:t>
      </w:r>
    </w:p>
    <w:p w:rsidR="004918DA" w:rsidRPr="00532E32" w:rsidRDefault="004918DA" w:rsidP="004918DA">
      <w:pPr>
        <w:pStyle w:val="SubsectionHead"/>
      </w:pPr>
      <w:r w:rsidRPr="00532E32">
        <w:t>Amount calculated using incorrect non</w:t>
      </w:r>
      <w:r w:rsidR="000D013E">
        <w:noBreakHyphen/>
      </w:r>
      <w:r w:rsidRPr="00532E32">
        <w:t>income/assets tested add</w:t>
      </w:r>
      <w:r w:rsidR="000D013E">
        <w:noBreakHyphen/>
      </w:r>
      <w:r w:rsidRPr="00532E32">
        <w:t>on amount—add</w:t>
      </w:r>
      <w:r w:rsidR="000D013E">
        <w:noBreakHyphen/>
      </w:r>
      <w:r w:rsidRPr="00532E32">
        <w:t>on amount payable</w:t>
      </w:r>
    </w:p>
    <w:p w:rsidR="004918DA" w:rsidRPr="00532E32" w:rsidRDefault="004918DA" w:rsidP="004918DA">
      <w:pPr>
        <w:pStyle w:val="subsection"/>
        <w:keepNext/>
      </w:pPr>
      <w:r w:rsidRPr="00532E32">
        <w:tab/>
        <w:t>(8)</w:t>
      </w:r>
      <w:r w:rsidRPr="00532E32">
        <w:tab/>
        <w:t>If:</w:t>
      </w:r>
    </w:p>
    <w:p w:rsidR="004918DA" w:rsidRPr="00532E32" w:rsidRDefault="004918DA" w:rsidP="004918DA">
      <w:pPr>
        <w:pStyle w:val="paragraph"/>
      </w:pPr>
      <w:r w:rsidRPr="00532E32">
        <w:tab/>
        <w:t>(a)</w:t>
      </w:r>
      <w:r w:rsidRPr="00532E32">
        <w:tab/>
        <w:t xml:space="preserve">an amount (the </w:t>
      </w:r>
      <w:r w:rsidRPr="00532E32">
        <w:rPr>
          <w:b/>
          <w:i/>
        </w:rPr>
        <w:t>received amount</w:t>
      </w:r>
      <w:r w:rsidRPr="00532E32">
        <w:t>) has been paid to a person by way of social security payment; and</w:t>
      </w:r>
    </w:p>
    <w:p w:rsidR="004918DA" w:rsidRPr="00532E32" w:rsidRDefault="004918DA" w:rsidP="004918DA">
      <w:pPr>
        <w:pStyle w:val="paragraph"/>
      </w:pPr>
      <w:r w:rsidRPr="00532E32">
        <w:tab/>
        <w:t>(b)</w:t>
      </w:r>
      <w:r w:rsidRPr="00532E32">
        <w:tab/>
        <w:t>when the received amount was calculated:</w:t>
      </w:r>
    </w:p>
    <w:p w:rsidR="004918DA" w:rsidRPr="00532E32" w:rsidRDefault="004918DA" w:rsidP="004918DA">
      <w:pPr>
        <w:pStyle w:val="paragraphsub"/>
      </w:pPr>
      <w:r w:rsidRPr="00532E32">
        <w:tab/>
        <w:t>(i)</w:t>
      </w:r>
      <w:r w:rsidRPr="00532E32">
        <w:tab/>
        <w:t>an amount of remote area allowance was added to the rate of the person’s social security payment that was greater than the amount that should have been added; or</w:t>
      </w:r>
    </w:p>
    <w:p w:rsidR="004918DA" w:rsidRPr="00532E32" w:rsidRDefault="004918DA" w:rsidP="004918DA">
      <w:pPr>
        <w:pStyle w:val="paragraphsub"/>
      </w:pPr>
      <w:r w:rsidRPr="00532E32">
        <w:tab/>
        <w:t>(ii)</w:t>
      </w:r>
      <w:r w:rsidRPr="00532E32">
        <w:tab/>
        <w:t>if the person was receiving a job search allowance—the rate of the person’s job search allowance was increased by an amount of job search training supplement that was greater than the amount by which it should have been so increased; or</w:t>
      </w:r>
    </w:p>
    <w:p w:rsidR="004918DA" w:rsidRPr="00532E32" w:rsidRDefault="004918DA" w:rsidP="004918DA">
      <w:pPr>
        <w:pStyle w:val="paragraphsub"/>
        <w:keepNext/>
      </w:pPr>
      <w:r w:rsidRPr="00532E32">
        <w:tab/>
        <w:t>(iii)</w:t>
      </w:r>
      <w:r w:rsidRPr="00532E32">
        <w:tab/>
        <w:t>if the person was receiving a newstart allowance—the rate of the person’s newstart allowance was increased by an amount of newstart training allowance that was greater than the amount by which it should have been so increased;</w:t>
      </w:r>
    </w:p>
    <w:p w:rsidR="004918DA" w:rsidRPr="00532E32" w:rsidRDefault="004918DA" w:rsidP="004918DA">
      <w:pPr>
        <w:pStyle w:val="paragraph"/>
      </w:pPr>
      <w:r w:rsidRPr="00532E32">
        <w:tab/>
      </w:r>
      <w:r w:rsidRPr="00532E32">
        <w:tab/>
        <w:t>the difference between the received amount and the amount of social security payment that would have been paid to the person if the amount had been calculated by using the correct amount of remote area allowance, job search training supplement or newstart training supplement (as the case may be) is a debt due to the Commonwealth.</w:t>
      </w:r>
    </w:p>
    <w:p w:rsidR="004918DA" w:rsidRPr="00532E32" w:rsidRDefault="004918DA" w:rsidP="004918DA">
      <w:pPr>
        <w:pStyle w:val="subsection"/>
      </w:pPr>
      <w:r w:rsidRPr="00532E32">
        <w:tab/>
        <w:t>(9)</w:t>
      </w:r>
      <w:r w:rsidRPr="00532E32">
        <w:tab/>
        <w:t>In this section, unless the contrary intention appears, a reference to a social security payment includes a reference to a part of a social security payment.</w:t>
      </w:r>
    </w:p>
    <w:p w:rsidR="004918DA" w:rsidRPr="00532E32" w:rsidRDefault="004918DA" w:rsidP="00A20539">
      <w:pPr>
        <w:pStyle w:val="ActHead5"/>
      </w:pPr>
      <w:bookmarkStart w:id="294" w:name="_Toc173519601"/>
      <w:r w:rsidRPr="00532E32">
        <w:rPr>
          <w:rStyle w:val="CharSectno"/>
        </w:rPr>
        <w:lastRenderedPageBreak/>
        <w:t>1223A</w:t>
      </w:r>
      <w:r w:rsidRPr="00532E32">
        <w:t xml:space="preserve">  Debt resulting from commutation of asset</w:t>
      </w:r>
      <w:r w:rsidR="000D013E">
        <w:noBreakHyphen/>
      </w:r>
      <w:r w:rsidRPr="00532E32">
        <w:t>test exempt income stream contrary to subsection</w:t>
      </w:r>
      <w:r w:rsidR="00D634E3" w:rsidRPr="00532E32">
        <w:t> </w:t>
      </w:r>
      <w:r w:rsidRPr="00532E32">
        <w:t>9A(2), 9B(2) or 9BA(2)</w:t>
      </w:r>
      <w:bookmarkEnd w:id="294"/>
    </w:p>
    <w:p w:rsidR="004918DA" w:rsidRPr="00532E32" w:rsidRDefault="004918DA" w:rsidP="00A20539">
      <w:pPr>
        <w:pStyle w:val="subsection"/>
        <w:keepNext/>
        <w:keepLines/>
      </w:pPr>
      <w:r w:rsidRPr="00532E32">
        <w:tab/>
        <w:t>(1)</w:t>
      </w:r>
      <w:r w:rsidRPr="00532E32">
        <w:tab/>
        <w:t>If:</w:t>
      </w:r>
    </w:p>
    <w:p w:rsidR="004918DA" w:rsidRPr="00532E32" w:rsidRDefault="004918DA" w:rsidP="00A20539">
      <w:pPr>
        <w:pStyle w:val="paragraph"/>
        <w:keepNext/>
        <w:keepLines/>
      </w:pPr>
      <w:r w:rsidRPr="00532E32">
        <w:tab/>
        <w:t>(a)</w:t>
      </w:r>
      <w:r w:rsidRPr="00532E32">
        <w:tab/>
        <w:t>a person is provided with an asset</w:t>
      </w:r>
      <w:r w:rsidR="000D013E">
        <w:noBreakHyphen/>
      </w:r>
      <w:r w:rsidRPr="00532E32">
        <w:t>test exempt income stream for a period beginning on the first day in respect of which an income stream payment was made to the person and ending on the last day in respect of which an income stream payment was made to the person; and</w:t>
      </w:r>
    </w:p>
    <w:p w:rsidR="004918DA" w:rsidRPr="00532E32" w:rsidRDefault="004918DA" w:rsidP="004918DA">
      <w:pPr>
        <w:pStyle w:val="paragraph"/>
      </w:pPr>
      <w:r w:rsidRPr="00532E32">
        <w:tab/>
        <w:t>(b)</w:t>
      </w:r>
      <w:r w:rsidRPr="00532E32">
        <w:tab/>
        <w:t>during the whole or any part of that period an amount has been paid to the person by way of an income support payment; and</w:t>
      </w:r>
    </w:p>
    <w:p w:rsidR="004918DA" w:rsidRPr="00532E32" w:rsidRDefault="004918DA" w:rsidP="004918DA">
      <w:pPr>
        <w:pStyle w:val="paragraph"/>
      </w:pPr>
      <w:r w:rsidRPr="00532E32">
        <w:tab/>
        <w:t>(c)</w:t>
      </w:r>
      <w:r w:rsidRPr="00532E32">
        <w:tab/>
        <w:t>the whole or any part of the income stream is commuted contrary to the contract or governing rules under which the income stream was provided on the commencement day of the income stream; and</w:t>
      </w:r>
    </w:p>
    <w:p w:rsidR="004918DA" w:rsidRPr="00532E32" w:rsidRDefault="004918DA" w:rsidP="004918DA">
      <w:pPr>
        <w:pStyle w:val="paragraph"/>
      </w:pPr>
      <w:r w:rsidRPr="00532E32">
        <w:tab/>
        <w:t>(d)</w:t>
      </w:r>
      <w:r w:rsidRPr="00532E32">
        <w:tab/>
        <w:t>the amount that has been paid to the person by way of a social security income support payment for that period is more than the amount that would have been payable to the person for that period had the income stream not been an asset</w:t>
      </w:r>
      <w:r w:rsidR="000D013E">
        <w:noBreakHyphen/>
      </w:r>
      <w:r w:rsidRPr="00532E32">
        <w:t>test exempt income stream for the purposes of this Act for that period;</w:t>
      </w:r>
    </w:p>
    <w:p w:rsidR="004918DA" w:rsidRPr="00532E32" w:rsidRDefault="004918DA" w:rsidP="004918DA">
      <w:pPr>
        <w:pStyle w:val="subsection2"/>
      </w:pPr>
      <w:r w:rsidRPr="00532E32">
        <w:t xml:space="preserve">an amount worked out under </w:t>
      </w:r>
      <w:r w:rsidR="00D634E3" w:rsidRPr="00532E32">
        <w:t>subsection (</w:t>
      </w:r>
      <w:r w:rsidRPr="00532E32">
        <w:t>2) is a debt due to the Commonwealth.</w:t>
      </w:r>
    </w:p>
    <w:p w:rsidR="004918DA" w:rsidRPr="00532E32" w:rsidRDefault="004918DA" w:rsidP="004918DA">
      <w:pPr>
        <w:pStyle w:val="subsection"/>
      </w:pPr>
      <w:r w:rsidRPr="00532E32">
        <w:tab/>
        <w:t>(2)</w:t>
      </w:r>
      <w:r w:rsidRPr="00532E32">
        <w:tab/>
        <w:t xml:space="preserve">The amount for the purposes of </w:t>
      </w:r>
      <w:r w:rsidR="00D634E3" w:rsidRPr="00532E32">
        <w:t>subsection (</w:t>
      </w:r>
      <w:r w:rsidRPr="00532E32">
        <w:t xml:space="preserve">1) is an amount equal to the difference between the amount that has been paid to the person by way of a social security income support payment during the period worked out under </w:t>
      </w:r>
      <w:r w:rsidR="00D634E3" w:rsidRPr="00532E32">
        <w:t>subsection (</w:t>
      </w:r>
      <w:r w:rsidRPr="00532E32">
        <w:t>3) and the amount that would have been paid to the person by way of social security income support payment had the income stream not been an asset</w:t>
      </w:r>
      <w:r w:rsidR="000D013E">
        <w:noBreakHyphen/>
      </w:r>
      <w:r w:rsidRPr="00532E32">
        <w:t>test exempt income stream for the purposes of this Act for that period.</w:t>
      </w:r>
    </w:p>
    <w:p w:rsidR="004918DA" w:rsidRPr="00532E32" w:rsidRDefault="004918DA" w:rsidP="004918DA">
      <w:pPr>
        <w:pStyle w:val="subsection"/>
      </w:pPr>
      <w:r w:rsidRPr="00532E32">
        <w:tab/>
        <w:t>(3)</w:t>
      </w:r>
      <w:r w:rsidRPr="00532E32">
        <w:tab/>
        <w:t xml:space="preserve">The period for the purposes of </w:t>
      </w:r>
      <w:r w:rsidR="00D634E3" w:rsidRPr="00532E32">
        <w:t>subsection (</w:t>
      </w:r>
      <w:r w:rsidRPr="00532E32">
        <w:t>2) is the period that:</w:t>
      </w:r>
    </w:p>
    <w:p w:rsidR="004918DA" w:rsidRPr="00532E32" w:rsidRDefault="004918DA" w:rsidP="004918DA">
      <w:pPr>
        <w:pStyle w:val="paragraph"/>
      </w:pPr>
      <w:r w:rsidRPr="00532E32">
        <w:tab/>
        <w:t>(a)</w:t>
      </w:r>
      <w:r w:rsidRPr="00532E32">
        <w:tab/>
        <w:t>began on:</w:t>
      </w:r>
    </w:p>
    <w:p w:rsidR="004918DA" w:rsidRPr="00532E32" w:rsidRDefault="004918DA" w:rsidP="004918DA">
      <w:pPr>
        <w:pStyle w:val="paragraphsub"/>
      </w:pPr>
      <w:r w:rsidRPr="00532E32">
        <w:tab/>
        <w:t>(i)</w:t>
      </w:r>
      <w:r w:rsidRPr="00532E32">
        <w:tab/>
        <w:t>the day 5 years before the income stream was commuted; or</w:t>
      </w:r>
    </w:p>
    <w:p w:rsidR="004918DA" w:rsidRPr="00532E32" w:rsidRDefault="004918DA" w:rsidP="004918DA">
      <w:pPr>
        <w:pStyle w:val="paragraphsub"/>
      </w:pPr>
      <w:r w:rsidRPr="00532E32">
        <w:lastRenderedPageBreak/>
        <w:tab/>
        <w:t>(ii)</w:t>
      </w:r>
      <w:r w:rsidRPr="00532E32">
        <w:tab/>
        <w:t>the commencement day of the income stream; or</w:t>
      </w:r>
    </w:p>
    <w:p w:rsidR="004918DA" w:rsidRPr="00532E32" w:rsidRDefault="004918DA" w:rsidP="004918DA">
      <w:pPr>
        <w:pStyle w:val="paragraphsub"/>
      </w:pPr>
      <w:r w:rsidRPr="00532E32">
        <w:tab/>
        <w:t>(iii)</w:t>
      </w:r>
      <w:r w:rsidRPr="00532E32">
        <w:tab/>
      </w:r>
      <w:r w:rsidR="00BA70F5" w:rsidRPr="00532E32">
        <w:t>20 September</w:t>
      </w:r>
      <w:r w:rsidRPr="00532E32">
        <w:t xml:space="preserve"> 2001;</w:t>
      </w:r>
    </w:p>
    <w:p w:rsidR="004918DA" w:rsidRPr="00532E32" w:rsidRDefault="004918DA" w:rsidP="004918DA">
      <w:pPr>
        <w:pStyle w:val="paragraph"/>
      </w:pPr>
      <w:r w:rsidRPr="00532E32">
        <w:tab/>
      </w:r>
      <w:r w:rsidRPr="00532E32">
        <w:tab/>
        <w:t>whichever is the latest; and</w:t>
      </w:r>
    </w:p>
    <w:p w:rsidR="004918DA" w:rsidRPr="00532E32" w:rsidRDefault="004918DA" w:rsidP="004918DA">
      <w:pPr>
        <w:pStyle w:val="paragraph"/>
      </w:pPr>
      <w:r w:rsidRPr="00532E32">
        <w:tab/>
        <w:t>(b)</w:t>
      </w:r>
      <w:r w:rsidRPr="00532E32">
        <w:tab/>
        <w:t>ended when the income stream was commuted.</w:t>
      </w:r>
    </w:p>
    <w:p w:rsidR="004918DA" w:rsidRPr="00532E32" w:rsidRDefault="004918DA" w:rsidP="004918DA">
      <w:pPr>
        <w:pStyle w:val="subsection"/>
      </w:pPr>
      <w:r w:rsidRPr="00532E32">
        <w:tab/>
        <w:t>(4)</w:t>
      </w:r>
      <w:r w:rsidRPr="00532E32">
        <w:tab/>
        <w:t>For the purpose of working out the asset value of the income stream had the income stream not been an asset</w:t>
      </w:r>
      <w:r w:rsidR="000D013E">
        <w:noBreakHyphen/>
      </w:r>
      <w:r w:rsidRPr="00532E32">
        <w:t xml:space="preserve">test exempt income stream for the period referred to in </w:t>
      </w:r>
      <w:r w:rsidR="00D634E3" w:rsidRPr="00532E32">
        <w:t>subsection (</w:t>
      </w:r>
      <w:r w:rsidRPr="00532E32">
        <w:t xml:space="preserve">2), it is to be assumed that the income stream was asset tested from the commencement day and the asset value of the income stream is depleted in accordance with the formula specified in </w:t>
      </w:r>
      <w:r w:rsidR="004E3300" w:rsidRPr="00532E32">
        <w:t>subsection 1</w:t>
      </w:r>
      <w:r w:rsidRPr="00532E32">
        <w:t>119(4).</w:t>
      </w:r>
    </w:p>
    <w:p w:rsidR="004918DA" w:rsidRPr="00532E32" w:rsidRDefault="004918DA" w:rsidP="004918DA">
      <w:pPr>
        <w:pStyle w:val="subsection"/>
      </w:pPr>
      <w:r w:rsidRPr="00532E32">
        <w:tab/>
        <w:t>(5)</w:t>
      </w:r>
      <w:r w:rsidRPr="00532E32">
        <w:tab/>
        <w:t>This section does not apply to an income stream in relation to which a determination under subsection</w:t>
      </w:r>
      <w:r w:rsidR="00D634E3" w:rsidRPr="00532E32">
        <w:t> </w:t>
      </w:r>
      <w:r w:rsidRPr="00532E32">
        <w:t>9A(5), 9B(4) or 9BA(11) is in force.</w:t>
      </w:r>
    </w:p>
    <w:p w:rsidR="004918DA" w:rsidRPr="00532E32" w:rsidRDefault="004918DA" w:rsidP="004918DA">
      <w:pPr>
        <w:pStyle w:val="subsection"/>
      </w:pPr>
      <w:r w:rsidRPr="00532E32">
        <w:tab/>
        <w:t>(6)</w:t>
      </w:r>
      <w:r w:rsidRPr="00532E32">
        <w:tab/>
        <w:t xml:space="preserve">Subject to </w:t>
      </w:r>
      <w:r w:rsidR="00D634E3" w:rsidRPr="00532E32">
        <w:t>subsection (</w:t>
      </w:r>
      <w:r w:rsidRPr="00532E32">
        <w:t>7), if:</w:t>
      </w:r>
    </w:p>
    <w:p w:rsidR="004918DA" w:rsidRPr="00532E32" w:rsidRDefault="004918DA" w:rsidP="004918DA">
      <w:pPr>
        <w:pStyle w:val="paragraph"/>
      </w:pPr>
      <w:r w:rsidRPr="00532E32">
        <w:tab/>
        <w:t>(a)</w:t>
      </w:r>
      <w:r w:rsidRPr="00532E32">
        <w:tab/>
        <w:t>an asset</w:t>
      </w:r>
      <w:r w:rsidR="000D013E">
        <w:noBreakHyphen/>
      </w:r>
      <w:r w:rsidRPr="00532E32">
        <w:t xml:space="preserve">test exempt income stream (the </w:t>
      </w:r>
      <w:r w:rsidRPr="00532E32">
        <w:rPr>
          <w:b/>
          <w:i/>
        </w:rPr>
        <w:t>old income stream</w:t>
      </w:r>
      <w:r w:rsidRPr="00532E32">
        <w:t>) is commuted, in whole or in part; and</w:t>
      </w:r>
    </w:p>
    <w:p w:rsidR="004918DA" w:rsidRPr="00532E32" w:rsidRDefault="004918DA" w:rsidP="004918DA">
      <w:pPr>
        <w:pStyle w:val="paragraph"/>
      </w:pPr>
      <w:r w:rsidRPr="00532E32">
        <w:tab/>
        <w:t>(b)</w:t>
      </w:r>
      <w:r w:rsidRPr="00532E32">
        <w:tab/>
        <w:t xml:space="preserve">part, but not the whole, of the payment resulting from the commutation of the old income stream (the </w:t>
      </w:r>
      <w:r w:rsidRPr="00532E32">
        <w:rPr>
          <w:b/>
          <w:i/>
        </w:rPr>
        <w:t>commutation payment</w:t>
      </w:r>
      <w:r w:rsidRPr="00532E32">
        <w:t>) is transferred directly to the purchase of another asset</w:t>
      </w:r>
      <w:r w:rsidR="000D013E">
        <w:noBreakHyphen/>
      </w:r>
      <w:r w:rsidRPr="00532E32">
        <w:t xml:space="preserve">test exempt income stream (the </w:t>
      </w:r>
      <w:r w:rsidRPr="00532E32">
        <w:rPr>
          <w:b/>
          <w:i/>
        </w:rPr>
        <w:t>new income stream</w:t>
      </w:r>
      <w:r w:rsidRPr="00532E32">
        <w:t>);</w:t>
      </w:r>
    </w:p>
    <w:p w:rsidR="004918DA" w:rsidRPr="00532E32" w:rsidRDefault="004918DA" w:rsidP="004918DA">
      <w:pPr>
        <w:pStyle w:val="subsection2"/>
      </w:pPr>
      <w:r w:rsidRPr="00532E32">
        <w:t>the following paragraphs have effect for the purposes of this section:</w:t>
      </w:r>
    </w:p>
    <w:p w:rsidR="004918DA" w:rsidRPr="00532E32" w:rsidRDefault="004918DA" w:rsidP="004918DA">
      <w:pPr>
        <w:pStyle w:val="paragraph"/>
      </w:pPr>
      <w:r w:rsidRPr="00532E32">
        <w:tab/>
        <w:t>(c)</w:t>
      </w:r>
      <w:r w:rsidRPr="00532E32">
        <w:tab/>
        <w:t>the new income stream is taken to have the same commencement day as:</w:t>
      </w:r>
    </w:p>
    <w:p w:rsidR="004918DA" w:rsidRPr="00532E32" w:rsidRDefault="004918DA" w:rsidP="004918DA">
      <w:pPr>
        <w:pStyle w:val="paragraphsub"/>
      </w:pPr>
      <w:r w:rsidRPr="00532E32">
        <w:tab/>
        <w:t>(i)</w:t>
      </w:r>
      <w:r w:rsidRPr="00532E32">
        <w:tab/>
        <w:t>the old income stream; or</w:t>
      </w:r>
    </w:p>
    <w:p w:rsidR="004918DA" w:rsidRPr="00532E32" w:rsidRDefault="004918DA" w:rsidP="004918DA">
      <w:pPr>
        <w:pStyle w:val="paragraphsub"/>
      </w:pPr>
      <w:r w:rsidRPr="00532E32">
        <w:tab/>
        <w:t>(ii)</w:t>
      </w:r>
      <w:r w:rsidRPr="00532E32">
        <w:tab/>
        <w:t>if the old income stream was one of a succession of asset</w:t>
      </w:r>
      <w:r w:rsidR="000D013E">
        <w:noBreakHyphen/>
      </w:r>
      <w:r w:rsidRPr="00532E32">
        <w:t>test exempt income streams—the first income stream in that succession;</w:t>
      </w:r>
    </w:p>
    <w:p w:rsidR="004918DA" w:rsidRPr="00532E32" w:rsidRDefault="004918DA" w:rsidP="004918DA">
      <w:pPr>
        <w:pStyle w:val="paragraph"/>
      </w:pPr>
      <w:r w:rsidRPr="00532E32">
        <w:tab/>
        <w:t>(d)</w:t>
      </w:r>
      <w:r w:rsidRPr="00532E32">
        <w:tab/>
        <w:t>if the old income stream was not one of a succession of asset</w:t>
      </w:r>
      <w:r w:rsidR="000D013E">
        <w:noBreakHyphen/>
      </w:r>
      <w:r w:rsidRPr="00532E32">
        <w:t>test exempt income streams, income stream payments made under the old income stream are taken to have been made under the new income stream;</w:t>
      </w:r>
    </w:p>
    <w:p w:rsidR="004918DA" w:rsidRPr="00532E32" w:rsidRDefault="004918DA" w:rsidP="004918DA">
      <w:pPr>
        <w:pStyle w:val="paragraph"/>
      </w:pPr>
      <w:r w:rsidRPr="00532E32">
        <w:lastRenderedPageBreak/>
        <w:tab/>
        <w:t>(e)</w:t>
      </w:r>
      <w:r w:rsidRPr="00532E32">
        <w:tab/>
        <w:t>if the old income stream was one of a succession of asset</w:t>
      </w:r>
      <w:r w:rsidR="000D013E">
        <w:noBreakHyphen/>
      </w:r>
      <w:r w:rsidRPr="00532E32">
        <w:t>test exempt income streams, income stream payments made under any of the income streams in that succession are taken to have been, at the time when they were made, payments under the new income stream.</w:t>
      </w:r>
    </w:p>
    <w:p w:rsidR="004918DA" w:rsidRPr="00532E32" w:rsidRDefault="004918DA" w:rsidP="004918DA">
      <w:pPr>
        <w:pStyle w:val="subsection"/>
      </w:pPr>
      <w:r w:rsidRPr="00532E32">
        <w:tab/>
        <w:t>(7)</w:t>
      </w:r>
      <w:r w:rsidRPr="00532E32">
        <w:tab/>
      </w:r>
      <w:r w:rsidR="00D634E3" w:rsidRPr="00532E32">
        <w:t>Subsection (</w:t>
      </w:r>
      <w:r w:rsidRPr="00532E32">
        <w:t>6) does not apply if the amount used in the purchase of the new income stream represents the whole of the commutation payment remaining after the use of part of the commutation payment in the payment of:</w:t>
      </w:r>
    </w:p>
    <w:p w:rsidR="004918DA" w:rsidRPr="00532E32" w:rsidRDefault="004918DA" w:rsidP="004918DA">
      <w:pPr>
        <w:pStyle w:val="paragraph"/>
      </w:pPr>
      <w:r w:rsidRPr="00532E32">
        <w:tab/>
        <w:t>(a)</w:t>
      </w:r>
      <w:r w:rsidRPr="00532E32">
        <w:tab/>
        <w:t>a hardship amount; or</w:t>
      </w:r>
    </w:p>
    <w:p w:rsidR="004918DA" w:rsidRPr="00532E32" w:rsidRDefault="004918DA" w:rsidP="004918DA">
      <w:pPr>
        <w:pStyle w:val="paragraph"/>
      </w:pPr>
      <w:r w:rsidRPr="00532E32">
        <w:tab/>
        <w:t>(b)</w:t>
      </w:r>
      <w:r w:rsidRPr="00532E32">
        <w:tab/>
        <w:t>superannuation contributions surcharge that the person is liable to pay in his or her capacity as purchaser of the old income stream.</w:t>
      </w:r>
    </w:p>
    <w:p w:rsidR="004918DA" w:rsidRPr="00532E32" w:rsidRDefault="004918DA" w:rsidP="001F08D3">
      <w:pPr>
        <w:pStyle w:val="subsection"/>
        <w:keepNext/>
        <w:keepLines/>
      </w:pPr>
      <w:r w:rsidRPr="00532E32">
        <w:tab/>
        <w:t>(8)</w:t>
      </w:r>
      <w:r w:rsidRPr="00532E32">
        <w:tab/>
        <w:t xml:space="preserve">Subject to </w:t>
      </w:r>
      <w:r w:rsidR="00D634E3" w:rsidRPr="00532E32">
        <w:t>subsection (</w:t>
      </w:r>
      <w:r w:rsidRPr="00532E32">
        <w:t>9), if:</w:t>
      </w:r>
    </w:p>
    <w:p w:rsidR="004918DA" w:rsidRPr="00532E32" w:rsidRDefault="004918DA" w:rsidP="004918DA">
      <w:pPr>
        <w:pStyle w:val="paragraph"/>
      </w:pPr>
      <w:r w:rsidRPr="00532E32">
        <w:tab/>
        <w:t>(a)</w:t>
      </w:r>
      <w:r w:rsidRPr="00532E32">
        <w:tab/>
        <w:t>the whole of an asset</w:t>
      </w:r>
      <w:r w:rsidR="000D013E">
        <w:noBreakHyphen/>
      </w:r>
      <w:r w:rsidRPr="00532E32">
        <w:t>test exempt income stream is commuted; and</w:t>
      </w:r>
    </w:p>
    <w:p w:rsidR="004918DA" w:rsidRPr="00532E32" w:rsidRDefault="004918DA" w:rsidP="004918DA">
      <w:pPr>
        <w:pStyle w:val="paragraph"/>
      </w:pPr>
      <w:r w:rsidRPr="00532E32">
        <w:tab/>
        <w:t>(b)</w:t>
      </w:r>
      <w:r w:rsidRPr="00532E32">
        <w:tab/>
        <w:t>no part of the payment resulting from the commutation of the income stream is transferred directly to the purchase of another asset</w:t>
      </w:r>
      <w:r w:rsidR="000D013E">
        <w:noBreakHyphen/>
      </w:r>
      <w:r w:rsidRPr="00532E32">
        <w:t>test exempt income stream; and</w:t>
      </w:r>
    </w:p>
    <w:p w:rsidR="004918DA" w:rsidRPr="00532E32" w:rsidRDefault="004918DA" w:rsidP="004918DA">
      <w:pPr>
        <w:pStyle w:val="paragraph"/>
      </w:pPr>
      <w:r w:rsidRPr="00532E32">
        <w:tab/>
        <w:t>(c)</w:t>
      </w:r>
      <w:r w:rsidRPr="00532E32">
        <w:tab/>
        <w:t>the commuted income stream was one of a succession of asset</w:t>
      </w:r>
      <w:r w:rsidR="000D013E">
        <w:noBreakHyphen/>
      </w:r>
      <w:r w:rsidRPr="00532E32">
        <w:t>test exempt income streams;</w:t>
      </w:r>
    </w:p>
    <w:p w:rsidR="004918DA" w:rsidRPr="00532E32" w:rsidRDefault="004918DA" w:rsidP="004918DA">
      <w:pPr>
        <w:pStyle w:val="subsection2"/>
      </w:pPr>
      <w:r w:rsidRPr="00532E32">
        <w:t>the following paragraphs have effect for the purposes of this section:</w:t>
      </w:r>
    </w:p>
    <w:p w:rsidR="004918DA" w:rsidRPr="00532E32" w:rsidRDefault="004918DA" w:rsidP="004918DA">
      <w:pPr>
        <w:pStyle w:val="paragraph"/>
      </w:pPr>
      <w:r w:rsidRPr="00532E32">
        <w:tab/>
        <w:t>(d)</w:t>
      </w:r>
      <w:r w:rsidRPr="00532E32">
        <w:tab/>
        <w:t>the commuted income stream is taken to have had the same commencement day as the first income stream in that succession;</w:t>
      </w:r>
    </w:p>
    <w:p w:rsidR="004918DA" w:rsidRPr="00532E32" w:rsidRDefault="004918DA" w:rsidP="004918DA">
      <w:pPr>
        <w:pStyle w:val="paragraph"/>
      </w:pPr>
      <w:r w:rsidRPr="00532E32">
        <w:tab/>
        <w:t>(e)</w:t>
      </w:r>
      <w:r w:rsidRPr="00532E32">
        <w:tab/>
        <w:t>income stream payments made under any of the income streams in that succession (other than the commuted income stream) are taken to have been, at the time when they were made, payments under the commuted income stream.</w:t>
      </w:r>
    </w:p>
    <w:p w:rsidR="004918DA" w:rsidRPr="00532E32" w:rsidRDefault="004918DA" w:rsidP="004918DA">
      <w:pPr>
        <w:pStyle w:val="subsection"/>
      </w:pPr>
      <w:r w:rsidRPr="00532E32">
        <w:tab/>
        <w:t>(9)</w:t>
      </w:r>
      <w:r w:rsidRPr="00532E32">
        <w:tab/>
      </w:r>
      <w:r w:rsidR="00D634E3" w:rsidRPr="00532E32">
        <w:t>Subsection (</w:t>
      </w:r>
      <w:r w:rsidRPr="00532E32">
        <w:t xml:space="preserve">8) does not apply if the whole of the payment resulting from the commutation of the income stream referred to in </w:t>
      </w:r>
      <w:r w:rsidR="00D634E3" w:rsidRPr="00532E32">
        <w:t>paragraph (</w:t>
      </w:r>
      <w:r w:rsidRPr="00532E32">
        <w:t>8)(a) is used in the payment of:</w:t>
      </w:r>
    </w:p>
    <w:p w:rsidR="004918DA" w:rsidRPr="00532E32" w:rsidRDefault="004918DA" w:rsidP="004918DA">
      <w:pPr>
        <w:pStyle w:val="paragraph"/>
      </w:pPr>
      <w:r w:rsidRPr="00532E32">
        <w:tab/>
        <w:t>(a)</w:t>
      </w:r>
      <w:r w:rsidRPr="00532E32">
        <w:tab/>
        <w:t>a hardship amount; or</w:t>
      </w:r>
    </w:p>
    <w:p w:rsidR="004918DA" w:rsidRPr="00532E32" w:rsidRDefault="004918DA" w:rsidP="004918DA">
      <w:pPr>
        <w:pStyle w:val="paragraph"/>
      </w:pPr>
      <w:r w:rsidRPr="00532E32">
        <w:lastRenderedPageBreak/>
        <w:tab/>
        <w:t>(b)</w:t>
      </w:r>
      <w:r w:rsidRPr="00532E32">
        <w:tab/>
        <w:t>superannuation contributions surcharge that the person is liable to pay in his or her capacity as purchaser of that income stream.</w:t>
      </w:r>
    </w:p>
    <w:p w:rsidR="004918DA" w:rsidRPr="00532E32" w:rsidRDefault="004918DA" w:rsidP="004918DA">
      <w:pPr>
        <w:pStyle w:val="subsection"/>
      </w:pPr>
      <w:r w:rsidRPr="00532E32">
        <w:tab/>
        <w:t>(10)</w:t>
      </w:r>
      <w:r w:rsidRPr="00532E32">
        <w:tab/>
        <w:t>For the purposes of this section:</w:t>
      </w:r>
    </w:p>
    <w:p w:rsidR="004918DA" w:rsidRPr="00532E32" w:rsidRDefault="004918DA" w:rsidP="004918DA">
      <w:pPr>
        <w:pStyle w:val="paragraph"/>
      </w:pPr>
      <w:r w:rsidRPr="00532E32">
        <w:tab/>
        <w:t>(a)</w:t>
      </w:r>
      <w:r w:rsidRPr="00532E32">
        <w:tab/>
        <w:t>2 or more asset</w:t>
      </w:r>
      <w:r w:rsidR="000D013E">
        <w:noBreakHyphen/>
      </w:r>
      <w:r w:rsidRPr="00532E32">
        <w:t>test exempt income streams constitute a succession of asset</w:t>
      </w:r>
      <w:r w:rsidR="000D013E">
        <w:noBreakHyphen/>
      </w:r>
      <w:r w:rsidRPr="00532E32">
        <w:t>test exempt income streams if each income stream (other than the first of those income streams to be provided) has been funded by means of the payment, or part of the payment, resulting from the commutation of another of those income streams; and</w:t>
      </w:r>
    </w:p>
    <w:p w:rsidR="004918DA" w:rsidRPr="00532E32" w:rsidRDefault="004918DA" w:rsidP="004918DA">
      <w:pPr>
        <w:pStyle w:val="paragraph"/>
      </w:pPr>
      <w:r w:rsidRPr="00532E32">
        <w:tab/>
        <w:t>(b)</w:t>
      </w:r>
      <w:r w:rsidRPr="00532E32">
        <w:tab/>
        <w:t>an income stream is the first income stream in a succession of income streams if it is the first of those income streams to be provided.</w:t>
      </w:r>
    </w:p>
    <w:p w:rsidR="004918DA" w:rsidRPr="00532E32" w:rsidRDefault="004918DA" w:rsidP="004918DA">
      <w:pPr>
        <w:pStyle w:val="subsection"/>
      </w:pPr>
      <w:r w:rsidRPr="00532E32">
        <w:tab/>
        <w:t>(11)</w:t>
      </w:r>
      <w:r w:rsidRPr="00532E32">
        <w:tab/>
        <w:t>In this section:</w:t>
      </w:r>
    </w:p>
    <w:p w:rsidR="004918DA" w:rsidRPr="00532E32" w:rsidRDefault="004918DA" w:rsidP="004918DA">
      <w:pPr>
        <w:pStyle w:val="Definition"/>
      </w:pPr>
      <w:r w:rsidRPr="00532E32">
        <w:rPr>
          <w:b/>
          <w:i/>
        </w:rPr>
        <w:t>hardship amount</w:t>
      </w:r>
      <w:r w:rsidRPr="00532E32">
        <w:t xml:space="preserve"> has the same meaning as in section</w:t>
      </w:r>
      <w:r w:rsidR="00D634E3" w:rsidRPr="00532E32">
        <w:t> </w:t>
      </w:r>
      <w:r w:rsidRPr="00532E32">
        <w:t>9A.</w:t>
      </w:r>
    </w:p>
    <w:p w:rsidR="004918DA" w:rsidRPr="00532E32" w:rsidRDefault="004918DA" w:rsidP="001921A8">
      <w:pPr>
        <w:pStyle w:val="ActHead5"/>
      </w:pPr>
      <w:bookmarkStart w:id="295" w:name="_Toc173519602"/>
      <w:r w:rsidRPr="00532E32">
        <w:rPr>
          <w:rStyle w:val="CharSectno"/>
        </w:rPr>
        <w:t>1223AA</w:t>
      </w:r>
      <w:r w:rsidRPr="00532E32">
        <w:t xml:space="preserve">  Debts arising from prepayments and certain other payments</w:t>
      </w:r>
      <w:bookmarkEnd w:id="295"/>
    </w:p>
    <w:p w:rsidR="004918DA" w:rsidRPr="00532E32" w:rsidRDefault="004918DA" w:rsidP="001921A8">
      <w:pPr>
        <w:pStyle w:val="subsection"/>
        <w:keepNext/>
        <w:keepLines/>
      </w:pPr>
      <w:r w:rsidRPr="00532E32">
        <w:tab/>
        <w:t>(1)</w:t>
      </w:r>
      <w:r w:rsidRPr="00532E32">
        <w:tab/>
        <w:t>If:</w:t>
      </w:r>
    </w:p>
    <w:p w:rsidR="004918DA" w:rsidRPr="00532E32" w:rsidRDefault="004918DA" w:rsidP="001921A8">
      <w:pPr>
        <w:pStyle w:val="paragraph"/>
        <w:keepNext/>
        <w:keepLines/>
      </w:pPr>
      <w:r w:rsidRPr="00532E32">
        <w:tab/>
        <w:t>(a)</w:t>
      </w:r>
      <w:r w:rsidRPr="00532E32">
        <w:tab/>
        <w:t>a person has received a prepayment of a social security payment for a period; and</w:t>
      </w:r>
    </w:p>
    <w:p w:rsidR="004918DA" w:rsidRPr="00532E32" w:rsidRDefault="004918DA" w:rsidP="001921A8">
      <w:pPr>
        <w:pStyle w:val="paragraph"/>
        <w:keepNext/>
        <w:keepLines/>
      </w:pPr>
      <w:r w:rsidRPr="00532E32">
        <w:tab/>
        <w:t>(b)</w:t>
      </w:r>
      <w:r w:rsidRPr="00532E32">
        <w:tab/>
        <w:t>the person fails to provide a statement under section</w:t>
      </w:r>
      <w:r w:rsidR="00D634E3" w:rsidRPr="00532E32">
        <w:t> </w:t>
      </w:r>
      <w:r w:rsidRPr="00532E32">
        <w:t>67 of the Administration Act in respect of the period;</w:t>
      </w:r>
    </w:p>
    <w:p w:rsidR="004918DA" w:rsidRPr="00532E32" w:rsidRDefault="004918DA" w:rsidP="004918DA">
      <w:pPr>
        <w:pStyle w:val="subsection2"/>
      </w:pPr>
      <w:r w:rsidRPr="00532E32">
        <w:t>the amount of the prepayment is a debt due to the Commonwealth.</w:t>
      </w:r>
    </w:p>
    <w:p w:rsidR="004918DA" w:rsidRPr="00532E32" w:rsidRDefault="004918DA" w:rsidP="004918DA">
      <w:pPr>
        <w:pStyle w:val="subsection"/>
      </w:pPr>
      <w:r w:rsidRPr="00532E32">
        <w:tab/>
        <w:t>(1A)</w:t>
      </w:r>
      <w:r w:rsidRPr="00532E32">
        <w:tab/>
        <w:t xml:space="preserve">If the Secretary is satisfied that, in the special circumstances of the case, it is appropriate to do so, the Secretary may determine in writing that </w:t>
      </w:r>
      <w:r w:rsidR="00D634E3" w:rsidRPr="00532E32">
        <w:t>subsection (</w:t>
      </w:r>
      <w:r w:rsidRPr="00532E32">
        <w:t>1) does not apply to the prepayment.</w:t>
      </w:r>
    </w:p>
    <w:p w:rsidR="004918DA" w:rsidRPr="00532E32" w:rsidRDefault="004918DA" w:rsidP="004918DA">
      <w:pPr>
        <w:pStyle w:val="subsection"/>
        <w:rPr>
          <w:sz w:val="16"/>
        </w:rPr>
      </w:pPr>
      <w:r w:rsidRPr="00532E32">
        <w:rPr>
          <w:sz w:val="16"/>
        </w:rPr>
        <w:tab/>
      </w:r>
      <w:r w:rsidRPr="00532E32">
        <w:t>(1B)</w:t>
      </w:r>
      <w:r w:rsidRPr="00532E32">
        <w:rPr>
          <w:sz w:val="16"/>
        </w:rPr>
        <w:tab/>
      </w:r>
      <w:r w:rsidRPr="00532E32">
        <w:t>If</w:t>
      </w:r>
      <w:r w:rsidRPr="00532E32">
        <w:rPr>
          <w:sz w:val="16"/>
        </w:rPr>
        <w:t>:</w:t>
      </w:r>
    </w:p>
    <w:p w:rsidR="004918DA" w:rsidRPr="00532E32" w:rsidRDefault="004918DA" w:rsidP="004918DA">
      <w:pPr>
        <w:pStyle w:val="paragraph"/>
      </w:pPr>
      <w:r w:rsidRPr="00532E32">
        <w:tab/>
        <w:t>(a)</w:t>
      </w:r>
      <w:r w:rsidRPr="00532E32">
        <w:tab/>
        <w:t>a person has received a prepayment of a social security payment for a period; and</w:t>
      </w:r>
    </w:p>
    <w:p w:rsidR="004918DA" w:rsidRPr="00532E32" w:rsidRDefault="004918DA" w:rsidP="004918DA">
      <w:pPr>
        <w:pStyle w:val="paragraph"/>
      </w:pPr>
      <w:r w:rsidRPr="00532E32">
        <w:lastRenderedPageBreak/>
        <w:tab/>
        <w:t>(b)</w:t>
      </w:r>
      <w:r w:rsidRPr="00532E32">
        <w:tab/>
        <w:t xml:space="preserve">the amount of prepayment is more than the amount (if any) (the </w:t>
      </w:r>
      <w:r w:rsidRPr="00532E32">
        <w:rPr>
          <w:b/>
          <w:i/>
        </w:rPr>
        <w:t>correct amount</w:t>
      </w:r>
      <w:r w:rsidRPr="00532E32">
        <w:t>) of social security payment that was payable to the person for the period; and</w:t>
      </w:r>
    </w:p>
    <w:p w:rsidR="004918DA" w:rsidRPr="00532E32" w:rsidRDefault="004918DA" w:rsidP="004918DA">
      <w:pPr>
        <w:pStyle w:val="paragraph"/>
        <w:keepNext/>
      </w:pPr>
      <w:r w:rsidRPr="00532E32">
        <w:tab/>
        <w:t>(c)</w:t>
      </w:r>
      <w:r w:rsidRPr="00532E32">
        <w:tab/>
      </w:r>
      <w:r w:rsidR="00D634E3" w:rsidRPr="00532E32">
        <w:t>subsection (</w:t>
      </w:r>
      <w:r w:rsidRPr="00532E32">
        <w:t>1) does not apply to the prepayment;</w:t>
      </w:r>
    </w:p>
    <w:p w:rsidR="004918DA" w:rsidRPr="00532E32" w:rsidRDefault="004918DA" w:rsidP="004918DA">
      <w:pPr>
        <w:pStyle w:val="subsection2"/>
      </w:pPr>
      <w:r w:rsidRPr="00532E32">
        <w:t>the difference between the prepayment and the correct amount is a debt due to the Commonwealth.</w:t>
      </w:r>
    </w:p>
    <w:p w:rsidR="004918DA" w:rsidRPr="00532E32" w:rsidRDefault="004918DA" w:rsidP="004918DA">
      <w:pPr>
        <w:pStyle w:val="subsection"/>
        <w:keepNext/>
      </w:pPr>
      <w:r w:rsidRPr="00532E32">
        <w:tab/>
        <w:t>(1BA)</w:t>
      </w:r>
      <w:r w:rsidRPr="00532E32">
        <w:tab/>
        <w:t>If:</w:t>
      </w:r>
    </w:p>
    <w:p w:rsidR="004918DA" w:rsidRPr="00532E32" w:rsidRDefault="004918DA" w:rsidP="004918DA">
      <w:pPr>
        <w:pStyle w:val="paragraph"/>
      </w:pPr>
      <w:r w:rsidRPr="00532E32">
        <w:tab/>
        <w:t>(a)</w:t>
      </w:r>
      <w:r w:rsidRPr="00532E32">
        <w:tab/>
        <w:t xml:space="preserve">a person has, whether before or after the commencement of this subsection, received a payment (the </w:t>
      </w:r>
      <w:r w:rsidRPr="00532E32">
        <w:rPr>
          <w:b/>
          <w:i/>
        </w:rPr>
        <w:t>received amount</w:t>
      </w:r>
      <w:r w:rsidRPr="00532E32">
        <w:t>) of a social security payment (other than parenting allowance) in respect of a period; and</w:t>
      </w:r>
    </w:p>
    <w:p w:rsidR="004918DA" w:rsidRPr="00532E32" w:rsidRDefault="004918DA" w:rsidP="004918DA">
      <w:pPr>
        <w:pStyle w:val="paragraph"/>
      </w:pPr>
      <w:r w:rsidRPr="00532E32">
        <w:tab/>
        <w:t>(b)</w:t>
      </w:r>
      <w:r w:rsidRPr="00532E32">
        <w:tab/>
        <w:t>the received amount was calculated having regard to estimated income or anticipated changes of circumstances set out in a statement made in response to a notice under section</w:t>
      </w:r>
      <w:r w:rsidR="00D634E3" w:rsidRPr="00532E32">
        <w:t> </w:t>
      </w:r>
      <w:r w:rsidRPr="00532E32">
        <w:t>67, 68 or 69 of the Administration Act in respect of the period; and</w:t>
      </w:r>
    </w:p>
    <w:p w:rsidR="004918DA" w:rsidRPr="00532E32" w:rsidRDefault="004918DA" w:rsidP="004918DA">
      <w:pPr>
        <w:pStyle w:val="paragraph"/>
      </w:pPr>
      <w:r w:rsidRPr="00532E32">
        <w:tab/>
        <w:t>(c)</w:t>
      </w:r>
      <w:r w:rsidRPr="00532E32">
        <w:tab/>
        <w:t>the person’s actual income or the circumstances that actually occur are different from those estimated or anticipated; and</w:t>
      </w:r>
    </w:p>
    <w:p w:rsidR="004918DA" w:rsidRPr="00532E32" w:rsidRDefault="004918DA" w:rsidP="004918DA">
      <w:pPr>
        <w:pStyle w:val="paragraph"/>
        <w:keepNext/>
      </w:pPr>
      <w:r w:rsidRPr="00532E32">
        <w:tab/>
        <w:t>(d)</w:t>
      </w:r>
      <w:r w:rsidRPr="00532E32">
        <w:tab/>
        <w:t xml:space="preserve">the received amount is more than the amount (if any) of the social security payment (the </w:t>
      </w:r>
      <w:r w:rsidRPr="00532E32">
        <w:rPr>
          <w:b/>
          <w:i/>
        </w:rPr>
        <w:t>correct amount</w:t>
      </w:r>
      <w:r w:rsidRPr="00532E32">
        <w:t>) that would have been paid to the person in respect of the period if the income or circumstances set out in the statement had been the person’s actual income or the circumstances that actually occurred;</w:t>
      </w:r>
    </w:p>
    <w:p w:rsidR="004918DA" w:rsidRPr="00532E32" w:rsidRDefault="004918DA" w:rsidP="004918DA">
      <w:pPr>
        <w:pStyle w:val="subsection2"/>
        <w:keepNext/>
      </w:pPr>
      <w:r w:rsidRPr="00532E32">
        <w:t>the difference between the received amount and the correct amount is a debt due to the Commonwealth.</w:t>
      </w:r>
    </w:p>
    <w:p w:rsidR="004918DA" w:rsidRPr="00532E32" w:rsidRDefault="004918DA" w:rsidP="004918DA">
      <w:pPr>
        <w:pStyle w:val="notetext"/>
      </w:pPr>
      <w:r w:rsidRPr="00532E32">
        <w:t>Note:</w:t>
      </w:r>
      <w:r w:rsidRPr="00532E32">
        <w:tab/>
        <w:t xml:space="preserve">For </w:t>
      </w:r>
      <w:r w:rsidRPr="00532E32">
        <w:rPr>
          <w:b/>
          <w:i/>
        </w:rPr>
        <w:t>recipient statement notice</w:t>
      </w:r>
      <w:r w:rsidRPr="00532E32">
        <w:rPr>
          <w:i/>
        </w:rPr>
        <w:t xml:space="preserve"> </w:t>
      </w:r>
      <w:r w:rsidRPr="00532E32">
        <w:t>see subsection</w:t>
      </w:r>
      <w:r w:rsidR="00D634E3" w:rsidRPr="00532E32">
        <w:t> </w:t>
      </w:r>
      <w:r w:rsidRPr="00532E32">
        <w:t>23(1).</w:t>
      </w:r>
    </w:p>
    <w:p w:rsidR="004918DA" w:rsidRPr="00532E32" w:rsidRDefault="004918DA" w:rsidP="004918DA">
      <w:pPr>
        <w:pStyle w:val="subsection"/>
      </w:pPr>
      <w:r w:rsidRPr="00532E32">
        <w:tab/>
        <w:t>(1C)</w:t>
      </w:r>
      <w:r w:rsidRPr="00532E32">
        <w:tab/>
        <w:t>If:</w:t>
      </w:r>
    </w:p>
    <w:p w:rsidR="004918DA" w:rsidRPr="00532E32" w:rsidRDefault="004918DA" w:rsidP="004918DA">
      <w:pPr>
        <w:pStyle w:val="paragraph"/>
      </w:pPr>
      <w:r w:rsidRPr="00532E32">
        <w:tab/>
        <w:t>(a)</w:t>
      </w:r>
      <w:r w:rsidRPr="00532E32">
        <w:tab/>
        <w:t>a payment has been made to a person under subsection</w:t>
      </w:r>
      <w:r w:rsidR="00D634E3" w:rsidRPr="00532E32">
        <w:t> </w:t>
      </w:r>
      <w:r w:rsidRPr="00532E32">
        <w:t>47(2) of the Administration Act; and</w:t>
      </w:r>
    </w:p>
    <w:p w:rsidR="004918DA" w:rsidRPr="00532E32" w:rsidRDefault="004918DA" w:rsidP="004918DA">
      <w:pPr>
        <w:pStyle w:val="paragraph"/>
      </w:pPr>
      <w:r w:rsidRPr="00532E32">
        <w:tab/>
        <w:t>(b)</w:t>
      </w:r>
      <w:r w:rsidRPr="00532E32">
        <w:tab/>
        <w:t>immediately after the release of the person from gaol or psychiatric confinement:</w:t>
      </w:r>
    </w:p>
    <w:p w:rsidR="004918DA" w:rsidRPr="00532E32" w:rsidRDefault="004918DA" w:rsidP="004918DA">
      <w:pPr>
        <w:pStyle w:val="paragraphsub"/>
      </w:pPr>
      <w:r w:rsidRPr="00532E32">
        <w:tab/>
        <w:t>(i)</w:t>
      </w:r>
      <w:r w:rsidRPr="00532E32">
        <w:tab/>
        <w:t>the person was not qualified for a crisis payment; or</w:t>
      </w:r>
    </w:p>
    <w:p w:rsidR="004918DA" w:rsidRPr="00532E32" w:rsidRDefault="004918DA" w:rsidP="004918DA">
      <w:pPr>
        <w:pStyle w:val="paragraphsub"/>
      </w:pPr>
      <w:r w:rsidRPr="00532E32">
        <w:tab/>
        <w:t>(ii)</w:t>
      </w:r>
      <w:r w:rsidRPr="00532E32">
        <w:tab/>
        <w:t>although the person was qualified for a crisis payment, the payment was not payable to the person;</w:t>
      </w:r>
    </w:p>
    <w:p w:rsidR="004918DA" w:rsidRPr="00532E32" w:rsidRDefault="004918DA" w:rsidP="004918DA">
      <w:pPr>
        <w:pStyle w:val="subsection2"/>
      </w:pPr>
      <w:r w:rsidRPr="00532E32">
        <w:lastRenderedPageBreak/>
        <w:t>the amount of the payment is a debt due to the Commonwealth.</w:t>
      </w:r>
    </w:p>
    <w:p w:rsidR="004918DA" w:rsidRPr="00532E32" w:rsidRDefault="00786587" w:rsidP="004918DA">
      <w:pPr>
        <w:pStyle w:val="subsection"/>
      </w:pPr>
      <w:r w:rsidRPr="00532E32">
        <w:tab/>
      </w:r>
      <w:r w:rsidR="004918DA" w:rsidRPr="00532E32">
        <w:t>(1D)</w:t>
      </w:r>
      <w:r w:rsidR="004918DA" w:rsidRPr="00532E32">
        <w:tab/>
        <w:t>If:</w:t>
      </w:r>
    </w:p>
    <w:p w:rsidR="004918DA" w:rsidRPr="00532E32" w:rsidRDefault="004918DA" w:rsidP="004918DA">
      <w:pPr>
        <w:pStyle w:val="paragraph"/>
      </w:pPr>
      <w:r w:rsidRPr="00532E32">
        <w:tab/>
        <w:t>(a)</w:t>
      </w:r>
      <w:r w:rsidRPr="00532E32">
        <w:tab/>
        <w:t>a payment has been made to a person under subsection</w:t>
      </w:r>
      <w:r w:rsidR="00D634E3" w:rsidRPr="00532E32">
        <w:t> </w:t>
      </w:r>
      <w:r w:rsidRPr="00532E32">
        <w:t>51(2) of the Administration Act; and</w:t>
      </w:r>
    </w:p>
    <w:p w:rsidR="004918DA" w:rsidRPr="00532E32" w:rsidRDefault="004918DA" w:rsidP="004918DA">
      <w:pPr>
        <w:pStyle w:val="paragraph"/>
      </w:pPr>
      <w:r w:rsidRPr="00532E32">
        <w:tab/>
        <w:t>(b)</w:t>
      </w:r>
      <w:r w:rsidRPr="00532E32">
        <w:tab/>
        <w:t>immediately after the release of the person from gaol or psychiatric confinement:</w:t>
      </w:r>
    </w:p>
    <w:p w:rsidR="004918DA" w:rsidRPr="00532E32" w:rsidRDefault="004918DA" w:rsidP="004918DA">
      <w:pPr>
        <w:pStyle w:val="paragraphsub"/>
      </w:pPr>
      <w:r w:rsidRPr="00532E32">
        <w:tab/>
        <w:t>(i)</w:t>
      </w:r>
      <w:r w:rsidRPr="00532E32">
        <w:tab/>
        <w:t>the person was not qualified for the social security pension or benefit claimed; or</w:t>
      </w:r>
    </w:p>
    <w:p w:rsidR="004918DA" w:rsidRPr="00532E32" w:rsidRDefault="004918DA" w:rsidP="004918DA">
      <w:pPr>
        <w:pStyle w:val="paragraphsub"/>
      </w:pPr>
      <w:r w:rsidRPr="00532E32">
        <w:tab/>
        <w:t>(ii)</w:t>
      </w:r>
      <w:r w:rsidRPr="00532E32">
        <w:tab/>
        <w:t>although the person was qualified for the pension or benefit, the pension or benefit was not payable to the person;</w:t>
      </w:r>
    </w:p>
    <w:p w:rsidR="004918DA" w:rsidRPr="00532E32" w:rsidRDefault="004918DA" w:rsidP="004918DA">
      <w:pPr>
        <w:pStyle w:val="subsection2"/>
      </w:pPr>
      <w:r w:rsidRPr="00532E32">
        <w:t>the amount of the payment is a debt due to the Commonwealth.</w:t>
      </w:r>
    </w:p>
    <w:p w:rsidR="004918DA" w:rsidRPr="00532E32" w:rsidRDefault="004918DA" w:rsidP="004918DA">
      <w:pPr>
        <w:pStyle w:val="subsection"/>
      </w:pPr>
      <w:r w:rsidRPr="00532E32">
        <w:tab/>
        <w:t>(2)</w:t>
      </w:r>
      <w:r w:rsidRPr="00532E32">
        <w:tab/>
        <w:t>In this section:</w:t>
      </w:r>
    </w:p>
    <w:p w:rsidR="004918DA" w:rsidRPr="00532E32" w:rsidRDefault="004918DA" w:rsidP="004918DA">
      <w:pPr>
        <w:pStyle w:val="Definition"/>
      </w:pPr>
      <w:r w:rsidRPr="00532E32">
        <w:rPr>
          <w:b/>
          <w:i/>
        </w:rPr>
        <w:t>prepayment</w:t>
      </w:r>
      <w:r w:rsidRPr="00532E32">
        <w:t xml:space="preserve"> means:</w:t>
      </w:r>
    </w:p>
    <w:p w:rsidR="004918DA" w:rsidRPr="00532E32" w:rsidRDefault="004918DA" w:rsidP="004918DA">
      <w:pPr>
        <w:pStyle w:val="paragraph"/>
      </w:pPr>
      <w:r w:rsidRPr="00532E32">
        <w:tab/>
        <w:t>(a)</w:t>
      </w:r>
      <w:r w:rsidRPr="00532E32">
        <w:tab/>
        <w:t>a payment under section</w:t>
      </w:r>
      <w:r w:rsidR="00D634E3" w:rsidRPr="00532E32">
        <w:t> </w:t>
      </w:r>
      <w:r w:rsidRPr="00532E32">
        <w:t>408GG, 652, 722, 755 or 771KL of this Act as in force immediately before 20</w:t>
      </w:r>
      <w:r w:rsidR="00D634E3" w:rsidRPr="00532E32">
        <w:t> </w:t>
      </w:r>
      <w:r w:rsidRPr="00532E32">
        <w:t>March 2000; or</w:t>
      </w:r>
    </w:p>
    <w:p w:rsidR="004918DA" w:rsidRPr="00532E32" w:rsidRDefault="004918DA" w:rsidP="004918DA">
      <w:pPr>
        <w:pStyle w:val="paragraph"/>
      </w:pPr>
      <w:r w:rsidRPr="00532E32">
        <w:tab/>
        <w:t>(b)</w:t>
      </w:r>
      <w:r w:rsidRPr="00532E32">
        <w:tab/>
        <w:t>a payment made in accordance with section</w:t>
      </w:r>
      <w:r w:rsidR="00D634E3" w:rsidRPr="00532E32">
        <w:t> </w:t>
      </w:r>
      <w:r w:rsidRPr="00532E32">
        <w:t>57 of the Administration Act.</w:t>
      </w:r>
    </w:p>
    <w:p w:rsidR="004918DA" w:rsidRPr="00532E32" w:rsidRDefault="004918DA" w:rsidP="004918DA">
      <w:pPr>
        <w:pStyle w:val="ActHead5"/>
      </w:pPr>
      <w:bookmarkStart w:id="296" w:name="_Toc173519603"/>
      <w:r w:rsidRPr="00532E32">
        <w:rPr>
          <w:rStyle w:val="CharSectno"/>
        </w:rPr>
        <w:t>1223AB</w:t>
      </w:r>
      <w:r w:rsidRPr="00532E32">
        <w:t xml:space="preserve">  Debts arising from AAT stay orders</w:t>
      </w:r>
      <w:bookmarkEnd w:id="296"/>
    </w:p>
    <w:p w:rsidR="004918DA" w:rsidRPr="00532E32" w:rsidRDefault="004918DA" w:rsidP="004918DA">
      <w:pPr>
        <w:pStyle w:val="subsection"/>
      </w:pPr>
      <w:r w:rsidRPr="00532E32">
        <w:tab/>
      </w:r>
      <w:r w:rsidRPr="00532E32">
        <w:tab/>
        <w:t>If:</w:t>
      </w:r>
    </w:p>
    <w:p w:rsidR="004918DA" w:rsidRPr="00532E32" w:rsidRDefault="004918DA" w:rsidP="004918DA">
      <w:pPr>
        <w:pStyle w:val="paragraph"/>
      </w:pPr>
      <w:r w:rsidRPr="00532E32">
        <w:tab/>
        <w:t>(a)</w:t>
      </w:r>
      <w:r w:rsidRPr="00532E32">
        <w:tab/>
        <w:t xml:space="preserve">a person applies </w:t>
      </w:r>
      <w:r w:rsidR="00E70BD9" w:rsidRPr="00532E32">
        <w:t>for AAT second</w:t>
      </w:r>
      <w:r w:rsidRPr="00532E32">
        <w:t xml:space="preserve"> review of a decision; and</w:t>
      </w:r>
    </w:p>
    <w:p w:rsidR="000A49D5" w:rsidRPr="00532E32" w:rsidRDefault="000A49D5" w:rsidP="000A49D5">
      <w:pPr>
        <w:pStyle w:val="paragraph"/>
      </w:pPr>
      <w:r w:rsidRPr="00532E32">
        <w:tab/>
        <w:t>(b)</w:t>
      </w:r>
      <w:r w:rsidRPr="00532E32">
        <w:tab/>
        <w:t>the AAT makes an order under subsection</w:t>
      </w:r>
      <w:r w:rsidR="00D634E3" w:rsidRPr="00532E32">
        <w:t> </w:t>
      </w:r>
      <w:r w:rsidRPr="00532E32">
        <w:t>41(2) of the AAT Act; and</w:t>
      </w:r>
    </w:p>
    <w:p w:rsidR="004918DA" w:rsidRPr="00532E32" w:rsidRDefault="004918DA" w:rsidP="004918DA">
      <w:pPr>
        <w:pStyle w:val="paragraph"/>
        <w:keepNext/>
      </w:pPr>
      <w:r w:rsidRPr="00532E32">
        <w:tab/>
        <w:t>(c)</w:t>
      </w:r>
      <w:r w:rsidRPr="00532E32">
        <w:tab/>
        <w:t>as a result of the order, the amount that has in fact been paid to the person by way of social security payment is greater than the amount that was payable to the person;</w:t>
      </w:r>
    </w:p>
    <w:p w:rsidR="004918DA" w:rsidRPr="00532E32" w:rsidRDefault="004918DA" w:rsidP="004918DA">
      <w:pPr>
        <w:pStyle w:val="subsection"/>
      </w:pPr>
      <w:r w:rsidRPr="00532E32">
        <w:tab/>
      </w:r>
      <w:r w:rsidRPr="00532E32">
        <w:tab/>
        <w:t>the difference between the amount that was in fact paid to the person and the amount that was payable to the person is a debt due to the Commonwealth.</w:t>
      </w:r>
    </w:p>
    <w:p w:rsidR="004918DA" w:rsidRPr="00532E32" w:rsidRDefault="004918DA" w:rsidP="004918DA">
      <w:pPr>
        <w:pStyle w:val="ActHead5"/>
      </w:pPr>
      <w:bookmarkStart w:id="297" w:name="_Toc173519604"/>
      <w:r w:rsidRPr="00532E32">
        <w:rPr>
          <w:rStyle w:val="CharSectno"/>
        </w:rPr>
        <w:lastRenderedPageBreak/>
        <w:t>1223ABAA</w:t>
      </w:r>
      <w:r w:rsidRPr="00532E32">
        <w:t xml:space="preserve">  Debts arising in respect of one</w:t>
      </w:r>
      <w:r w:rsidR="000D013E">
        <w:noBreakHyphen/>
      </w:r>
      <w:r w:rsidRPr="00532E32">
        <w:t>off payments to older Australians</w:t>
      </w:r>
      <w:bookmarkEnd w:id="297"/>
    </w:p>
    <w:p w:rsidR="00F151F1" w:rsidRPr="00532E32" w:rsidRDefault="00F151F1" w:rsidP="00F151F1">
      <w:pPr>
        <w:pStyle w:val="subsection"/>
      </w:pPr>
      <w:r w:rsidRPr="00532E32">
        <w:tab/>
        <w:t>(1)</w:t>
      </w:r>
      <w:r w:rsidRPr="00532E32">
        <w:tab/>
        <w:t xml:space="preserve">This section applies in relation to an individual who has been paid a payment (the </w:t>
      </w:r>
      <w:r w:rsidRPr="00532E32">
        <w:rPr>
          <w:b/>
          <w:i/>
        </w:rPr>
        <w:t>relevant payment</w:t>
      </w:r>
      <w:r w:rsidRPr="00532E32">
        <w:t>) of:</w:t>
      </w:r>
    </w:p>
    <w:p w:rsidR="00F151F1" w:rsidRPr="00532E32" w:rsidRDefault="00F151F1" w:rsidP="00F151F1">
      <w:pPr>
        <w:pStyle w:val="paragraph"/>
      </w:pPr>
      <w:r w:rsidRPr="00532E32">
        <w:tab/>
        <w:t>(a)</w:t>
      </w:r>
      <w:r w:rsidRPr="00532E32">
        <w:tab/>
        <w:t>2006 one</w:t>
      </w:r>
      <w:r w:rsidR="000D013E">
        <w:noBreakHyphen/>
      </w:r>
      <w:r w:rsidRPr="00532E32">
        <w:t xml:space="preserve">off payment to older Australians under </w:t>
      </w:r>
      <w:r w:rsidR="00A76BD8" w:rsidRPr="00532E32">
        <w:t>Division</w:t>
      </w:r>
      <w:r w:rsidR="00D634E3" w:rsidRPr="00532E32">
        <w:t> </w:t>
      </w:r>
      <w:r w:rsidR="00A76BD8" w:rsidRPr="00532E32">
        <w:t>2 of Part</w:t>
      </w:r>
      <w:r w:rsidR="00D634E3" w:rsidRPr="00532E32">
        <w:t> </w:t>
      </w:r>
      <w:r w:rsidR="00A76BD8" w:rsidRPr="00532E32">
        <w:t>2.2B</w:t>
      </w:r>
      <w:r w:rsidRPr="00532E32">
        <w:t>; or</w:t>
      </w:r>
    </w:p>
    <w:p w:rsidR="00F151F1" w:rsidRPr="00532E32" w:rsidRDefault="00F151F1" w:rsidP="00F151F1">
      <w:pPr>
        <w:pStyle w:val="paragraph"/>
      </w:pPr>
      <w:r w:rsidRPr="00532E32">
        <w:tab/>
        <w:t>(b)</w:t>
      </w:r>
      <w:r w:rsidRPr="00532E32">
        <w:tab/>
        <w:t>2007 one</w:t>
      </w:r>
      <w:r w:rsidR="000D013E">
        <w:noBreakHyphen/>
      </w:r>
      <w:r w:rsidRPr="00532E32">
        <w:t xml:space="preserve">off payment to older Australians under </w:t>
      </w:r>
      <w:r w:rsidR="007A4588" w:rsidRPr="00532E32">
        <w:t>Division</w:t>
      </w:r>
      <w:r w:rsidR="00D634E3" w:rsidRPr="00532E32">
        <w:t> </w:t>
      </w:r>
      <w:r w:rsidR="007A4588" w:rsidRPr="00532E32">
        <w:t>3 of Part</w:t>
      </w:r>
      <w:r w:rsidR="00D634E3" w:rsidRPr="00532E32">
        <w:t> </w:t>
      </w:r>
      <w:r w:rsidR="007A4588" w:rsidRPr="00532E32">
        <w:t>2.2B</w:t>
      </w:r>
      <w:r w:rsidR="008C7598" w:rsidRPr="00532E32">
        <w:t>; or</w:t>
      </w:r>
    </w:p>
    <w:p w:rsidR="008C7598" w:rsidRPr="00532E32" w:rsidRDefault="008C7598" w:rsidP="008C7598">
      <w:pPr>
        <w:pStyle w:val="paragraph"/>
      </w:pPr>
      <w:r w:rsidRPr="00532E32">
        <w:tab/>
        <w:t>(c)</w:t>
      </w:r>
      <w:r w:rsidRPr="00532E32">
        <w:tab/>
        <w:t>2008 one</w:t>
      </w:r>
      <w:r w:rsidR="000D013E">
        <w:noBreakHyphen/>
      </w:r>
      <w:r w:rsidRPr="00532E32">
        <w:t>off payment to older Australians under Division</w:t>
      </w:r>
      <w:r w:rsidR="00D634E3" w:rsidRPr="00532E32">
        <w:t> </w:t>
      </w:r>
      <w:r w:rsidRPr="00532E32">
        <w:t>4 of Part</w:t>
      </w:r>
      <w:r w:rsidR="00D634E3" w:rsidRPr="00532E32">
        <w:t> </w:t>
      </w:r>
      <w:r w:rsidRPr="00532E32">
        <w:t>2.2B.</w:t>
      </w:r>
    </w:p>
    <w:p w:rsidR="004918DA" w:rsidRPr="00532E32" w:rsidRDefault="004918DA" w:rsidP="004918DA">
      <w:pPr>
        <w:pStyle w:val="subsection"/>
      </w:pPr>
      <w:r w:rsidRPr="00532E32">
        <w:tab/>
        <w:t>(2)</w:t>
      </w:r>
      <w:r w:rsidRPr="00532E32">
        <w:tab/>
        <w:t>If the individual qualified for the relevant payment because of subsection</w:t>
      </w:r>
      <w:r w:rsidR="00D634E3" w:rsidRPr="00532E32">
        <w:t> </w:t>
      </w:r>
      <w:r w:rsidRPr="00532E32">
        <w:t>93Y(2)</w:t>
      </w:r>
      <w:r w:rsidR="00C94697" w:rsidRPr="00532E32">
        <w:t>, 93ZA(2) or 93ZC(2)</w:t>
      </w:r>
      <w:r w:rsidRPr="00532E32">
        <w:t xml:space="preserve">, a </w:t>
      </w:r>
      <w:r w:rsidRPr="00532E32">
        <w:rPr>
          <w:b/>
          <w:i/>
        </w:rPr>
        <w:t xml:space="preserve">relevant determination </w:t>
      </w:r>
      <w:r w:rsidRPr="00532E32">
        <w:t>is a determination made under Part</w:t>
      </w:r>
      <w:r w:rsidR="00D634E3" w:rsidRPr="00532E32">
        <w:t> </w:t>
      </w:r>
      <w:r w:rsidRPr="00532E32">
        <w:t>3 of the Administration Act because of which the individual was receiving the payment referred to in paragraph</w:t>
      </w:r>
      <w:r w:rsidR="00D634E3" w:rsidRPr="00532E32">
        <w:t> </w:t>
      </w:r>
      <w:r w:rsidRPr="00532E32">
        <w:t>93Y(2)(b)</w:t>
      </w:r>
      <w:r w:rsidR="001A640F" w:rsidRPr="00532E32">
        <w:t>, 93ZA(2)(b) or 93ZC(2)(b)</w:t>
      </w:r>
      <w:r w:rsidRPr="00532E32">
        <w:t>.</w:t>
      </w:r>
    </w:p>
    <w:p w:rsidR="004918DA" w:rsidRPr="00532E32" w:rsidRDefault="004918DA" w:rsidP="004918DA">
      <w:pPr>
        <w:pStyle w:val="subsection"/>
      </w:pPr>
      <w:r w:rsidRPr="00532E32">
        <w:tab/>
        <w:t>(3)</w:t>
      </w:r>
      <w:r w:rsidRPr="00532E32">
        <w:tab/>
        <w:t>If the individual qualified for the relevant payment because of subsection</w:t>
      </w:r>
      <w:r w:rsidR="00D634E3" w:rsidRPr="00532E32">
        <w:t> </w:t>
      </w:r>
      <w:r w:rsidRPr="00532E32">
        <w:t>93Y(3)</w:t>
      </w:r>
      <w:r w:rsidR="00DA6419" w:rsidRPr="00532E32">
        <w:t>, 93ZA(3) or 93ZC(3)</w:t>
      </w:r>
      <w:r w:rsidRPr="00532E32">
        <w:t xml:space="preserve"> and because of holding or having held a seniors health card, a </w:t>
      </w:r>
      <w:r w:rsidRPr="00532E32">
        <w:rPr>
          <w:b/>
          <w:i/>
        </w:rPr>
        <w:t xml:space="preserve">relevant determination </w:t>
      </w:r>
      <w:r w:rsidRPr="00532E32">
        <w:t>is a determination made under Part</w:t>
      </w:r>
      <w:r w:rsidR="00D634E3" w:rsidRPr="00532E32">
        <w:t> </w:t>
      </w:r>
      <w:r w:rsidRPr="00532E32">
        <w:t>3 of the Administration Act because of which the person was granted the seniors health card.</w:t>
      </w:r>
    </w:p>
    <w:p w:rsidR="004918DA" w:rsidRPr="00532E32" w:rsidRDefault="004918DA" w:rsidP="004918DA">
      <w:pPr>
        <w:pStyle w:val="subsection"/>
      </w:pPr>
      <w:r w:rsidRPr="00532E32">
        <w:tab/>
        <w:t>(4)</w:t>
      </w:r>
      <w:r w:rsidRPr="00532E32">
        <w:tab/>
        <w:t>If the individual qualified for the relevant payment because of subsection</w:t>
      </w:r>
      <w:r w:rsidR="00D634E3" w:rsidRPr="00532E32">
        <w:t> </w:t>
      </w:r>
      <w:r w:rsidRPr="00532E32">
        <w:t>93Y(4)</w:t>
      </w:r>
      <w:r w:rsidR="00DA6419" w:rsidRPr="00532E32">
        <w:t>, 93ZA(4) or 93ZC(4)</w:t>
      </w:r>
      <w:r w:rsidRPr="00532E32">
        <w:t xml:space="preserve">, a </w:t>
      </w:r>
      <w:r w:rsidRPr="00532E32">
        <w:rPr>
          <w:b/>
          <w:i/>
        </w:rPr>
        <w:t xml:space="preserve">relevant determination </w:t>
      </w:r>
      <w:r w:rsidRPr="00532E32">
        <w:t>is a determination made under Part</w:t>
      </w:r>
      <w:r w:rsidR="00D634E3" w:rsidRPr="00532E32">
        <w:t> </w:t>
      </w:r>
      <w:r w:rsidRPr="00532E32">
        <w:t>3 of the Administration Act because of which the individual was receiving the allowance referred to in paragraph</w:t>
      </w:r>
      <w:r w:rsidR="00D634E3" w:rsidRPr="00532E32">
        <w:t> </w:t>
      </w:r>
      <w:r w:rsidRPr="00532E32">
        <w:t>93Y(4)(a)</w:t>
      </w:r>
      <w:r w:rsidR="00DA6419" w:rsidRPr="00532E32">
        <w:t>, 93ZA(4)(a) or 93ZC(4)(a)</w:t>
      </w:r>
      <w:r w:rsidRPr="00532E32">
        <w:t>.</w:t>
      </w:r>
    </w:p>
    <w:p w:rsidR="00F151F1" w:rsidRPr="00532E32" w:rsidRDefault="00F151F1" w:rsidP="00F151F1">
      <w:pPr>
        <w:pStyle w:val="subsection"/>
      </w:pPr>
      <w:r w:rsidRPr="00532E32">
        <w:tab/>
        <w:t>(4A)</w:t>
      </w:r>
      <w:r w:rsidR="00795A67" w:rsidRPr="00532E32">
        <w:tab/>
      </w:r>
      <w:r w:rsidRPr="00532E32">
        <w:t xml:space="preserve">For the purposes of this section, the </w:t>
      </w:r>
      <w:r w:rsidRPr="00532E32">
        <w:rPr>
          <w:b/>
          <w:i/>
        </w:rPr>
        <w:t xml:space="preserve">relevant day </w:t>
      </w:r>
      <w:r w:rsidRPr="00532E32">
        <w:t>in respect of a relevant payment is:</w:t>
      </w:r>
    </w:p>
    <w:p w:rsidR="00F151F1" w:rsidRPr="00532E32" w:rsidRDefault="00F151F1" w:rsidP="00F151F1">
      <w:pPr>
        <w:pStyle w:val="paragraph"/>
      </w:pPr>
      <w:r w:rsidRPr="00532E32">
        <w:tab/>
        <w:t>(a)</w:t>
      </w:r>
      <w:r w:rsidRPr="00532E32">
        <w:tab/>
        <w:t>for a payment of 2006 one</w:t>
      </w:r>
      <w:r w:rsidR="000D013E">
        <w:noBreakHyphen/>
      </w:r>
      <w:r w:rsidRPr="00532E32">
        <w:t>off payment to older Australians—9</w:t>
      </w:r>
      <w:r w:rsidR="00D634E3" w:rsidRPr="00532E32">
        <w:t> </w:t>
      </w:r>
      <w:r w:rsidRPr="00532E32">
        <w:t>May 2006; or</w:t>
      </w:r>
    </w:p>
    <w:p w:rsidR="00F151F1" w:rsidRPr="00532E32" w:rsidRDefault="00F151F1" w:rsidP="00F151F1">
      <w:pPr>
        <w:pStyle w:val="paragraph"/>
      </w:pPr>
      <w:r w:rsidRPr="00532E32">
        <w:tab/>
        <w:t>(b)</w:t>
      </w:r>
      <w:r w:rsidRPr="00532E32">
        <w:tab/>
        <w:t>for a payment of 2007 one</w:t>
      </w:r>
      <w:r w:rsidR="000D013E">
        <w:noBreakHyphen/>
      </w:r>
      <w:r w:rsidRPr="00532E32">
        <w:t>off payment to older Australians—8</w:t>
      </w:r>
      <w:r w:rsidR="00D634E3" w:rsidRPr="00532E32">
        <w:t> </w:t>
      </w:r>
      <w:r w:rsidRPr="00532E32">
        <w:t>May 2007</w:t>
      </w:r>
      <w:r w:rsidR="006C4FC3" w:rsidRPr="00532E32">
        <w:t>; or</w:t>
      </w:r>
    </w:p>
    <w:p w:rsidR="006C4FC3" w:rsidRPr="00532E32" w:rsidRDefault="006C4FC3" w:rsidP="006C4FC3">
      <w:pPr>
        <w:pStyle w:val="paragraph"/>
      </w:pPr>
      <w:r w:rsidRPr="00532E32">
        <w:tab/>
        <w:t>(c)</w:t>
      </w:r>
      <w:r w:rsidRPr="00532E32">
        <w:tab/>
        <w:t>for a payment of 2008 one</w:t>
      </w:r>
      <w:r w:rsidR="000D013E">
        <w:noBreakHyphen/>
      </w:r>
      <w:r w:rsidRPr="00532E32">
        <w:t>off payment to older Australians—13</w:t>
      </w:r>
      <w:r w:rsidR="00D634E3" w:rsidRPr="00532E32">
        <w:t> </w:t>
      </w:r>
      <w:r w:rsidRPr="00532E32">
        <w:t>May 2008.</w:t>
      </w:r>
    </w:p>
    <w:p w:rsidR="004918DA" w:rsidRPr="00532E32" w:rsidRDefault="004918DA" w:rsidP="004918DA">
      <w:pPr>
        <w:pStyle w:val="subsection"/>
      </w:pPr>
      <w:r w:rsidRPr="00532E32">
        <w:lastRenderedPageBreak/>
        <w:tab/>
        <w:t>(5)</w:t>
      </w:r>
      <w:r w:rsidRPr="00532E32">
        <w:tab/>
        <w:t>If:</w:t>
      </w:r>
    </w:p>
    <w:p w:rsidR="004918DA" w:rsidRPr="00532E32" w:rsidRDefault="004918DA" w:rsidP="004918DA">
      <w:pPr>
        <w:pStyle w:val="paragraph"/>
      </w:pPr>
      <w:r w:rsidRPr="00532E32">
        <w:tab/>
        <w:t>(a)</w:t>
      </w:r>
      <w:r w:rsidRPr="00532E32">
        <w:tab/>
        <w:t xml:space="preserve">after the relevant payment was made to the individual, a relevant determination in relation to the individual, at least so far as it relates to </w:t>
      </w:r>
      <w:r w:rsidR="006E02F2" w:rsidRPr="00532E32">
        <w:t>the relevant day</w:t>
      </w:r>
      <w:r w:rsidRPr="00532E32">
        <w:t xml:space="preserve"> or to a period that includes that day, is or was (however described) changed, revoked, set aside, or superseded by another determination; and</w:t>
      </w:r>
    </w:p>
    <w:p w:rsidR="004918DA" w:rsidRPr="00532E32" w:rsidRDefault="004918DA" w:rsidP="004918DA">
      <w:pPr>
        <w:pStyle w:val="paragraph"/>
      </w:pPr>
      <w:r w:rsidRPr="00532E32">
        <w:tab/>
        <w:t>(b)</w:t>
      </w:r>
      <w:r w:rsidRPr="00532E32">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4918DA" w:rsidRPr="00532E32" w:rsidRDefault="004918DA" w:rsidP="004918DA">
      <w:pPr>
        <w:pStyle w:val="paragraph"/>
      </w:pPr>
      <w:r w:rsidRPr="00532E32">
        <w:tab/>
        <w:t>(c)</w:t>
      </w:r>
      <w:r w:rsidRPr="00532E32">
        <w:tab/>
        <w:t xml:space="preserve">had the change, revocation, setting aside or superseding occurred on or before </w:t>
      </w:r>
      <w:r w:rsidR="006E02F2" w:rsidRPr="00532E32">
        <w:t>the relevant day</w:t>
      </w:r>
      <w:r w:rsidRPr="00532E32">
        <w:t>, the relevant payment would not have been made;</w:t>
      </w:r>
    </w:p>
    <w:p w:rsidR="004918DA" w:rsidRPr="00532E32" w:rsidRDefault="004918DA" w:rsidP="004918DA">
      <w:pPr>
        <w:pStyle w:val="subsection2"/>
      </w:pPr>
      <w:r w:rsidRPr="00532E32">
        <w:t>the amount of the relevant payment is a debt due to the Commonwealth by the individual.</w:t>
      </w:r>
    </w:p>
    <w:p w:rsidR="004918DA" w:rsidRPr="00532E32" w:rsidRDefault="004918DA" w:rsidP="004918DA">
      <w:pPr>
        <w:pStyle w:val="subsection"/>
      </w:pPr>
      <w:r w:rsidRPr="00532E32">
        <w:tab/>
        <w:t>(6)</w:t>
      </w:r>
      <w:r w:rsidRPr="00532E32">
        <w:tab/>
        <w:t>If:</w:t>
      </w:r>
    </w:p>
    <w:p w:rsidR="004918DA" w:rsidRPr="00532E32" w:rsidRDefault="004918DA" w:rsidP="004918DA">
      <w:pPr>
        <w:pStyle w:val="paragraph"/>
      </w:pPr>
      <w:r w:rsidRPr="00532E32">
        <w:tab/>
        <w:t>(a)</w:t>
      </w:r>
      <w:r w:rsidRPr="00532E32">
        <w:tab/>
        <w:t>an individual qualified for the relevant payment because of subsection</w:t>
      </w:r>
      <w:r w:rsidR="00D634E3" w:rsidRPr="00532E32">
        <w:t> </w:t>
      </w:r>
      <w:r w:rsidRPr="00532E32">
        <w:t>93Y(3)</w:t>
      </w:r>
      <w:r w:rsidR="00861D6E" w:rsidRPr="00532E32">
        <w:t>, 93ZA(3) or 93ZC(3)</w:t>
      </w:r>
      <w:r w:rsidRPr="00532E32">
        <w:t xml:space="preserve"> and because of having claimed a seniors health card; and</w:t>
      </w:r>
    </w:p>
    <w:p w:rsidR="004918DA" w:rsidRPr="00532E32" w:rsidRDefault="004918DA" w:rsidP="004918DA">
      <w:pPr>
        <w:pStyle w:val="paragraph"/>
      </w:pPr>
      <w:r w:rsidRPr="00532E32">
        <w:tab/>
        <w:t>(b)</w:t>
      </w:r>
      <w:r w:rsidRPr="00532E32">
        <w:tab/>
        <w:t>the individual knowingly made a false or misleading statement, or knowingly provided false information, in relation to the claim; and</w:t>
      </w:r>
    </w:p>
    <w:p w:rsidR="004918DA" w:rsidRPr="00532E32" w:rsidRDefault="004918DA" w:rsidP="004918DA">
      <w:pPr>
        <w:pStyle w:val="paragraph"/>
      </w:pPr>
      <w:r w:rsidRPr="00532E32">
        <w:tab/>
        <w:t>(c)</w:t>
      </w:r>
      <w:r w:rsidRPr="00532E32">
        <w:tab/>
        <w:t>but for that statement or information, the relevant payment would not have been paid to the individual;</w:t>
      </w:r>
    </w:p>
    <w:p w:rsidR="004918DA" w:rsidRPr="00532E32" w:rsidRDefault="004918DA" w:rsidP="004918DA">
      <w:pPr>
        <w:pStyle w:val="subsection2"/>
      </w:pPr>
      <w:r w:rsidRPr="00532E32">
        <w:t>the amount of the relevant payment is a debt due to the Commonwealth by the individual.</w:t>
      </w:r>
    </w:p>
    <w:p w:rsidR="004918DA" w:rsidRPr="00532E32" w:rsidRDefault="004918DA" w:rsidP="004918DA">
      <w:pPr>
        <w:pStyle w:val="subsection"/>
      </w:pPr>
      <w:r w:rsidRPr="00532E32">
        <w:tab/>
        <w:t>(7)</w:t>
      </w:r>
      <w:r w:rsidRPr="00532E32">
        <w:tab/>
        <w:t xml:space="preserve">Apart from </w:t>
      </w:r>
      <w:r w:rsidR="00A93C2F" w:rsidRPr="00532E32">
        <w:t>section 1</w:t>
      </w:r>
      <w:r w:rsidRPr="00532E32">
        <w:t>224AA, the other provisions of this Part under which debts arise do not apply in relation to payments to which this section applies.</w:t>
      </w:r>
    </w:p>
    <w:p w:rsidR="004918DA" w:rsidRPr="00532E32" w:rsidRDefault="004918DA" w:rsidP="001921A8">
      <w:pPr>
        <w:pStyle w:val="ActHead5"/>
      </w:pPr>
      <w:bookmarkStart w:id="298" w:name="_Toc173519605"/>
      <w:r w:rsidRPr="00532E32">
        <w:rPr>
          <w:rStyle w:val="CharSectno"/>
        </w:rPr>
        <w:lastRenderedPageBreak/>
        <w:t>1223ABA</w:t>
      </w:r>
      <w:r w:rsidRPr="00532E32">
        <w:t xml:space="preserve">  Debts arising in respect of one</w:t>
      </w:r>
      <w:r w:rsidR="000D013E">
        <w:noBreakHyphen/>
      </w:r>
      <w:r w:rsidRPr="00532E32">
        <w:t>off payments to carers</w:t>
      </w:r>
      <w:bookmarkEnd w:id="298"/>
    </w:p>
    <w:p w:rsidR="004918DA" w:rsidRPr="00532E32" w:rsidRDefault="004918DA" w:rsidP="001921A8">
      <w:pPr>
        <w:pStyle w:val="subsection"/>
        <w:keepNext/>
        <w:keepLines/>
      </w:pPr>
      <w:r w:rsidRPr="00532E32">
        <w:tab/>
        <w:t>(1)</w:t>
      </w:r>
      <w:r w:rsidRPr="00532E32">
        <w:tab/>
        <w:t xml:space="preserve">This section applies in relation to an individual (the </w:t>
      </w:r>
      <w:r w:rsidRPr="00532E32">
        <w:rPr>
          <w:b/>
          <w:i/>
        </w:rPr>
        <w:t>recipient</w:t>
      </w:r>
      <w:r w:rsidRPr="00532E32">
        <w:t xml:space="preserve">) who has been paid a payment (the </w:t>
      </w:r>
      <w:r w:rsidRPr="00532E32">
        <w:rPr>
          <w:b/>
          <w:i/>
        </w:rPr>
        <w:t>relevant payment</w:t>
      </w:r>
      <w:r w:rsidRPr="00532E32">
        <w:t>) of:</w:t>
      </w:r>
    </w:p>
    <w:p w:rsidR="004918DA" w:rsidRPr="00532E32" w:rsidRDefault="004918DA" w:rsidP="001921A8">
      <w:pPr>
        <w:pStyle w:val="paragraph"/>
        <w:keepNext/>
        <w:keepLines/>
      </w:pPr>
      <w:r w:rsidRPr="00532E32">
        <w:tab/>
        <w:t>(a)</w:t>
      </w:r>
      <w:r w:rsidRPr="00532E32">
        <w:tab/>
        <w:t>one</w:t>
      </w:r>
      <w:r w:rsidR="000D013E">
        <w:noBreakHyphen/>
      </w:r>
      <w:r w:rsidRPr="00532E32">
        <w:t>off payment to carers (carer payment related); or</w:t>
      </w:r>
    </w:p>
    <w:p w:rsidR="004918DA" w:rsidRPr="00532E32" w:rsidRDefault="004918DA" w:rsidP="001921A8">
      <w:pPr>
        <w:pStyle w:val="paragraph"/>
        <w:keepNext/>
        <w:keepLines/>
      </w:pPr>
      <w:r w:rsidRPr="00532E32">
        <w:tab/>
        <w:t>(b)</w:t>
      </w:r>
      <w:r w:rsidRPr="00532E32">
        <w:tab/>
        <w:t>one</w:t>
      </w:r>
      <w:r w:rsidR="000D013E">
        <w:noBreakHyphen/>
      </w:r>
      <w:r w:rsidRPr="00532E32">
        <w:t>off payment to carers (carer allowance related); or</w:t>
      </w:r>
    </w:p>
    <w:p w:rsidR="004918DA" w:rsidRPr="00532E32" w:rsidRDefault="004918DA" w:rsidP="001921A8">
      <w:pPr>
        <w:pStyle w:val="paragraph"/>
        <w:keepNext/>
        <w:keepLines/>
      </w:pPr>
      <w:r w:rsidRPr="00532E32">
        <w:tab/>
        <w:t>(c)</w:t>
      </w:r>
      <w:r w:rsidRPr="00532E32">
        <w:tab/>
        <w:t>2005 one</w:t>
      </w:r>
      <w:r w:rsidR="000D013E">
        <w:noBreakHyphen/>
      </w:r>
      <w:r w:rsidRPr="00532E32">
        <w:t>off payment to carers (carer payment related); or</w:t>
      </w:r>
    </w:p>
    <w:p w:rsidR="004918DA" w:rsidRPr="00532E32" w:rsidRDefault="004918DA" w:rsidP="004918DA">
      <w:pPr>
        <w:pStyle w:val="paragraph"/>
      </w:pPr>
      <w:r w:rsidRPr="00532E32">
        <w:tab/>
        <w:t>(d)</w:t>
      </w:r>
      <w:r w:rsidRPr="00532E32">
        <w:tab/>
        <w:t>2005 one</w:t>
      </w:r>
      <w:r w:rsidR="000D013E">
        <w:noBreakHyphen/>
      </w:r>
      <w:r w:rsidRPr="00532E32">
        <w:t>off payment to carers (carer service pension related); or</w:t>
      </w:r>
    </w:p>
    <w:p w:rsidR="004918DA" w:rsidRPr="00532E32" w:rsidRDefault="004918DA" w:rsidP="004918DA">
      <w:pPr>
        <w:pStyle w:val="paragraph"/>
      </w:pPr>
      <w:r w:rsidRPr="00532E32">
        <w:tab/>
        <w:t>(e)</w:t>
      </w:r>
      <w:r w:rsidRPr="00532E32">
        <w:tab/>
        <w:t>2005 one</w:t>
      </w:r>
      <w:r w:rsidR="000D013E">
        <w:noBreakHyphen/>
      </w:r>
      <w:r w:rsidRPr="00532E32">
        <w:t>off payment to carers (carer allowance related); or</w:t>
      </w:r>
    </w:p>
    <w:p w:rsidR="004918DA" w:rsidRPr="00532E32" w:rsidRDefault="004918DA" w:rsidP="004918DA">
      <w:pPr>
        <w:pStyle w:val="paragraph"/>
      </w:pPr>
      <w:r w:rsidRPr="00532E32">
        <w:tab/>
        <w:t>(f)</w:t>
      </w:r>
      <w:r w:rsidRPr="00532E32">
        <w:tab/>
        <w:t>2006 one</w:t>
      </w:r>
      <w:r w:rsidR="000D013E">
        <w:noBreakHyphen/>
      </w:r>
      <w:r w:rsidRPr="00532E32">
        <w:t>off payment to carers (carer payment related); or</w:t>
      </w:r>
    </w:p>
    <w:p w:rsidR="004918DA" w:rsidRPr="00532E32" w:rsidRDefault="004918DA" w:rsidP="004918DA">
      <w:pPr>
        <w:pStyle w:val="paragraph"/>
      </w:pPr>
      <w:r w:rsidRPr="00532E32">
        <w:tab/>
        <w:t>(g)</w:t>
      </w:r>
      <w:r w:rsidRPr="00532E32">
        <w:tab/>
        <w:t>2006 one</w:t>
      </w:r>
      <w:r w:rsidR="000D013E">
        <w:noBreakHyphen/>
      </w:r>
      <w:r w:rsidRPr="00532E32">
        <w:t>off payment to carers (wife pension related); or</w:t>
      </w:r>
    </w:p>
    <w:p w:rsidR="004918DA" w:rsidRPr="00532E32" w:rsidRDefault="004918DA" w:rsidP="004918DA">
      <w:pPr>
        <w:pStyle w:val="paragraph"/>
      </w:pPr>
      <w:r w:rsidRPr="00532E32">
        <w:tab/>
        <w:t>(h)</w:t>
      </w:r>
      <w:r w:rsidRPr="00532E32">
        <w:tab/>
        <w:t>2006 one</w:t>
      </w:r>
      <w:r w:rsidR="000D013E">
        <w:noBreakHyphen/>
      </w:r>
      <w:r w:rsidRPr="00532E32">
        <w:t>off payment to carers (partner service pension related); or</w:t>
      </w:r>
    </w:p>
    <w:p w:rsidR="004918DA" w:rsidRPr="00532E32" w:rsidRDefault="004918DA" w:rsidP="004918DA">
      <w:pPr>
        <w:pStyle w:val="paragraph"/>
      </w:pPr>
      <w:r w:rsidRPr="00532E32">
        <w:tab/>
        <w:t>(i)</w:t>
      </w:r>
      <w:r w:rsidRPr="00532E32">
        <w:tab/>
        <w:t>2006 one</w:t>
      </w:r>
      <w:r w:rsidR="000D013E">
        <w:noBreakHyphen/>
      </w:r>
      <w:r w:rsidRPr="00532E32">
        <w:t>off payment to carers (carer service pension related); or</w:t>
      </w:r>
    </w:p>
    <w:p w:rsidR="004918DA" w:rsidRPr="00532E32" w:rsidRDefault="004918DA" w:rsidP="004918DA">
      <w:pPr>
        <w:pStyle w:val="paragraph"/>
      </w:pPr>
      <w:r w:rsidRPr="00532E32">
        <w:tab/>
        <w:t>(j)</w:t>
      </w:r>
      <w:r w:rsidRPr="00532E32">
        <w:tab/>
        <w:t>2006 one</w:t>
      </w:r>
      <w:r w:rsidR="000D013E">
        <w:noBreakHyphen/>
      </w:r>
      <w:r w:rsidRPr="00532E32">
        <w:t>off payment to carers (carer allowance related)</w:t>
      </w:r>
      <w:r w:rsidR="00C17A95" w:rsidRPr="00532E32">
        <w:t>; or</w:t>
      </w:r>
    </w:p>
    <w:p w:rsidR="00C17A95" w:rsidRPr="00532E32" w:rsidRDefault="00C17A95" w:rsidP="00C17A95">
      <w:pPr>
        <w:pStyle w:val="paragraph"/>
      </w:pPr>
      <w:r w:rsidRPr="00532E32">
        <w:tab/>
        <w:t>(k)</w:t>
      </w:r>
      <w:r w:rsidRPr="00532E32">
        <w:tab/>
        <w:t>2007 one</w:t>
      </w:r>
      <w:r w:rsidR="000D013E">
        <w:noBreakHyphen/>
      </w:r>
      <w:r w:rsidRPr="00532E32">
        <w:t>off payment to carers (carer payment related); or</w:t>
      </w:r>
    </w:p>
    <w:p w:rsidR="00C17A95" w:rsidRPr="00532E32" w:rsidRDefault="00C17A95" w:rsidP="00C17A95">
      <w:pPr>
        <w:pStyle w:val="paragraph"/>
      </w:pPr>
      <w:r w:rsidRPr="00532E32">
        <w:tab/>
        <w:t>(l)</w:t>
      </w:r>
      <w:r w:rsidRPr="00532E32">
        <w:tab/>
        <w:t>2007 one</w:t>
      </w:r>
      <w:r w:rsidR="000D013E">
        <w:noBreakHyphen/>
      </w:r>
      <w:r w:rsidRPr="00532E32">
        <w:t>off payment to carers (wife pension related); or</w:t>
      </w:r>
    </w:p>
    <w:p w:rsidR="00C17A95" w:rsidRPr="00532E32" w:rsidRDefault="00C17A95" w:rsidP="00C17A95">
      <w:pPr>
        <w:pStyle w:val="paragraph"/>
      </w:pPr>
      <w:r w:rsidRPr="00532E32">
        <w:tab/>
        <w:t>(m)</w:t>
      </w:r>
      <w:r w:rsidRPr="00532E32">
        <w:tab/>
        <w:t>2007 one</w:t>
      </w:r>
      <w:r w:rsidR="000D013E">
        <w:noBreakHyphen/>
      </w:r>
      <w:r w:rsidRPr="00532E32">
        <w:t>off payment to carers (partner service pension related); or</w:t>
      </w:r>
    </w:p>
    <w:p w:rsidR="00C17A95" w:rsidRPr="00532E32" w:rsidRDefault="00C17A95" w:rsidP="00C17A95">
      <w:pPr>
        <w:pStyle w:val="paragraph"/>
      </w:pPr>
      <w:r w:rsidRPr="00532E32">
        <w:tab/>
        <w:t>(n)</w:t>
      </w:r>
      <w:r w:rsidRPr="00532E32">
        <w:tab/>
        <w:t>2007 one</w:t>
      </w:r>
      <w:r w:rsidR="000D013E">
        <w:noBreakHyphen/>
      </w:r>
      <w:r w:rsidRPr="00532E32">
        <w:t>off payment to carers (carer service pension related); or</w:t>
      </w:r>
    </w:p>
    <w:p w:rsidR="00C17A95" w:rsidRPr="00532E32" w:rsidRDefault="00C17A95" w:rsidP="00C17A95">
      <w:pPr>
        <w:pStyle w:val="paragraph"/>
      </w:pPr>
      <w:r w:rsidRPr="00532E32">
        <w:tab/>
        <w:t>(o)</w:t>
      </w:r>
      <w:r w:rsidRPr="00532E32">
        <w:tab/>
        <w:t>2007 one</w:t>
      </w:r>
      <w:r w:rsidR="000D013E">
        <w:noBreakHyphen/>
      </w:r>
      <w:r w:rsidRPr="00532E32">
        <w:t>off payment to carers (carer allowance related)</w:t>
      </w:r>
      <w:r w:rsidR="00D7576E" w:rsidRPr="00532E32">
        <w:t>; or</w:t>
      </w:r>
    </w:p>
    <w:p w:rsidR="00D7576E" w:rsidRPr="00532E32" w:rsidRDefault="00D7576E" w:rsidP="00D7576E">
      <w:pPr>
        <w:pStyle w:val="paragraph"/>
      </w:pPr>
      <w:r w:rsidRPr="00532E32">
        <w:tab/>
        <w:t>(p)</w:t>
      </w:r>
      <w:r w:rsidRPr="00532E32">
        <w:tab/>
        <w:t>2008 one</w:t>
      </w:r>
      <w:r w:rsidR="000D013E">
        <w:noBreakHyphen/>
      </w:r>
      <w:r w:rsidRPr="00532E32">
        <w:t>off payment to carers (carer payment related); or</w:t>
      </w:r>
    </w:p>
    <w:p w:rsidR="00D7576E" w:rsidRPr="00532E32" w:rsidRDefault="00D7576E" w:rsidP="00D7576E">
      <w:pPr>
        <w:pStyle w:val="paragraph"/>
      </w:pPr>
      <w:r w:rsidRPr="00532E32">
        <w:tab/>
        <w:t>(q)</w:t>
      </w:r>
      <w:r w:rsidRPr="00532E32">
        <w:tab/>
        <w:t>2008 one</w:t>
      </w:r>
      <w:r w:rsidR="000D013E">
        <w:noBreakHyphen/>
      </w:r>
      <w:r w:rsidRPr="00532E32">
        <w:t>off payment to carers (wife pension related); or</w:t>
      </w:r>
    </w:p>
    <w:p w:rsidR="00D7576E" w:rsidRPr="00532E32" w:rsidRDefault="00D7576E" w:rsidP="00D7576E">
      <w:pPr>
        <w:pStyle w:val="paragraph"/>
      </w:pPr>
      <w:r w:rsidRPr="00532E32">
        <w:tab/>
        <w:t>(r)</w:t>
      </w:r>
      <w:r w:rsidRPr="00532E32">
        <w:tab/>
        <w:t>2008 one</w:t>
      </w:r>
      <w:r w:rsidR="000D013E">
        <w:noBreakHyphen/>
      </w:r>
      <w:r w:rsidRPr="00532E32">
        <w:t>off payment to carers (partner service pension related); or</w:t>
      </w:r>
    </w:p>
    <w:p w:rsidR="00D7576E" w:rsidRPr="00532E32" w:rsidRDefault="00D7576E" w:rsidP="00D7576E">
      <w:pPr>
        <w:pStyle w:val="paragraph"/>
      </w:pPr>
      <w:r w:rsidRPr="00532E32">
        <w:tab/>
        <w:t>(s)</w:t>
      </w:r>
      <w:r w:rsidRPr="00532E32">
        <w:tab/>
        <w:t>2008 one</w:t>
      </w:r>
      <w:r w:rsidR="000D013E">
        <w:noBreakHyphen/>
      </w:r>
      <w:r w:rsidRPr="00532E32">
        <w:t>off payment to carers (carer service pension related); or</w:t>
      </w:r>
    </w:p>
    <w:p w:rsidR="00D7576E" w:rsidRPr="00532E32" w:rsidRDefault="00D7576E" w:rsidP="00D7576E">
      <w:pPr>
        <w:pStyle w:val="paragraph"/>
      </w:pPr>
      <w:r w:rsidRPr="00532E32">
        <w:tab/>
        <w:t>(t)</w:t>
      </w:r>
      <w:r w:rsidRPr="00532E32">
        <w:tab/>
        <w:t>2008 one</w:t>
      </w:r>
      <w:r w:rsidR="000D013E">
        <w:noBreakHyphen/>
      </w:r>
      <w:r w:rsidRPr="00532E32">
        <w:t>off payment to carers (carer allowance related).</w:t>
      </w:r>
    </w:p>
    <w:p w:rsidR="004918DA" w:rsidRPr="00532E32" w:rsidRDefault="004918DA" w:rsidP="004918DA">
      <w:pPr>
        <w:pStyle w:val="SubsectionHead"/>
      </w:pPr>
      <w:r w:rsidRPr="00532E32">
        <w:lastRenderedPageBreak/>
        <w:t>What determinations are relevant?</w:t>
      </w:r>
    </w:p>
    <w:p w:rsidR="004918DA" w:rsidRPr="00532E32" w:rsidRDefault="004918DA" w:rsidP="004918DA">
      <w:pPr>
        <w:pStyle w:val="subsection"/>
      </w:pPr>
      <w:r w:rsidRPr="00532E32">
        <w:tab/>
        <w:t>(2)</w:t>
      </w:r>
      <w:r w:rsidRPr="00532E32">
        <w:tab/>
        <w:t>If the relevant payment is a payment of one</w:t>
      </w:r>
      <w:r w:rsidR="000D013E">
        <w:noBreakHyphen/>
      </w:r>
      <w:r w:rsidRPr="00532E32">
        <w:t xml:space="preserve">off payment to carers (carer payment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 xml:space="preserve">of the </w:t>
      </w:r>
      <w:r w:rsidRPr="00532E32">
        <w:rPr>
          <w:i/>
        </w:rPr>
        <w:t xml:space="preserve">Social Security (Administration) Act 1999 </w:t>
      </w:r>
      <w:r w:rsidRPr="00532E32">
        <w:t>because of which the instalment referred to in section</w:t>
      </w:r>
      <w:r w:rsidR="00D634E3" w:rsidRPr="00532E32">
        <w:t> </w:t>
      </w:r>
      <w:r w:rsidRPr="00532E32">
        <w:t>247 was paid.</w:t>
      </w:r>
    </w:p>
    <w:p w:rsidR="004918DA" w:rsidRPr="00532E32" w:rsidRDefault="004918DA" w:rsidP="004918DA">
      <w:pPr>
        <w:pStyle w:val="subsection"/>
      </w:pPr>
      <w:r w:rsidRPr="00532E32">
        <w:tab/>
        <w:t>(3)</w:t>
      </w:r>
      <w:r w:rsidRPr="00532E32">
        <w:tab/>
        <w:t>If the relevant payment is a payment of one</w:t>
      </w:r>
      <w:r w:rsidR="000D013E">
        <w:noBreakHyphen/>
      </w:r>
      <w:r w:rsidRPr="00532E32">
        <w:t xml:space="preserve">off payment to carers (carer allowance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 xml:space="preserve">of the </w:t>
      </w:r>
      <w:r w:rsidRPr="00532E32">
        <w:rPr>
          <w:i/>
        </w:rPr>
        <w:t xml:space="preserve">Social Security (Administration) Act 1999 </w:t>
      </w:r>
      <w:r w:rsidRPr="00532E32">
        <w:t>because of which the, or an, instalment that satisfied paragraphs 992N(1)(a) and (b) was paid.</w:t>
      </w:r>
    </w:p>
    <w:p w:rsidR="004918DA" w:rsidRPr="00532E32" w:rsidRDefault="004918DA" w:rsidP="004918DA">
      <w:pPr>
        <w:pStyle w:val="subsection"/>
      </w:pPr>
      <w:r w:rsidRPr="00532E32">
        <w:tab/>
        <w:t>(3A)</w:t>
      </w:r>
      <w:r w:rsidRPr="00532E32">
        <w:tab/>
        <w:t>If the relevant payment is a payment of 2005 one</w:t>
      </w:r>
      <w:r w:rsidR="000D013E">
        <w:noBreakHyphen/>
      </w:r>
      <w:r w:rsidRPr="00532E32">
        <w:t xml:space="preserve">off payment to carers (carer payment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 xml:space="preserve">of the </w:t>
      </w:r>
      <w:r w:rsidRPr="00532E32">
        <w:rPr>
          <w:i/>
        </w:rPr>
        <w:t xml:space="preserve">Social Security (Administration) Act 1999 </w:t>
      </w:r>
      <w:r w:rsidRPr="00532E32">
        <w:t>because of which the instalment referred to in section</w:t>
      </w:r>
      <w:r w:rsidR="00D634E3" w:rsidRPr="00532E32">
        <w:t> </w:t>
      </w:r>
      <w:r w:rsidRPr="00532E32">
        <w:t>249 of this Act was paid.</w:t>
      </w:r>
    </w:p>
    <w:p w:rsidR="004918DA" w:rsidRPr="00532E32" w:rsidRDefault="004918DA" w:rsidP="004918DA">
      <w:pPr>
        <w:pStyle w:val="subsection"/>
      </w:pPr>
      <w:r w:rsidRPr="00532E32">
        <w:tab/>
        <w:t>(3B)</w:t>
      </w:r>
      <w:r w:rsidRPr="00532E32">
        <w:tab/>
        <w:t>If the relevant payment is a payment of 2005 one</w:t>
      </w:r>
      <w:r w:rsidR="000D013E">
        <w:noBreakHyphen/>
      </w:r>
      <w:r w:rsidRPr="00532E32">
        <w:t xml:space="preserve">off payment to carers (carer service pension related), a </w:t>
      </w:r>
      <w:r w:rsidRPr="00532E32">
        <w:rPr>
          <w:b/>
          <w:i/>
        </w:rPr>
        <w:t xml:space="preserve">relevant determination </w:t>
      </w:r>
      <w:r w:rsidRPr="00532E32">
        <w:t xml:space="preserve">is a determination made under the </w:t>
      </w:r>
      <w:r w:rsidRPr="00532E32">
        <w:rPr>
          <w:i/>
        </w:rPr>
        <w:t xml:space="preserve">Veterans’ Entitlements Act 1986 </w:t>
      </w:r>
      <w:r w:rsidRPr="00532E32">
        <w:t>because of which the instalment referred to in section</w:t>
      </w:r>
      <w:r w:rsidR="00D634E3" w:rsidRPr="00532E32">
        <w:t> </w:t>
      </w:r>
      <w:r w:rsidRPr="00532E32">
        <w:t>251 of this Act</w:t>
      </w:r>
      <w:r w:rsidRPr="00532E32">
        <w:rPr>
          <w:i/>
        </w:rPr>
        <w:t xml:space="preserve"> </w:t>
      </w:r>
      <w:r w:rsidRPr="00532E32">
        <w:t>was paid.</w:t>
      </w:r>
    </w:p>
    <w:p w:rsidR="004918DA" w:rsidRPr="00532E32" w:rsidRDefault="004918DA" w:rsidP="004918DA">
      <w:pPr>
        <w:pStyle w:val="subsection"/>
      </w:pPr>
      <w:r w:rsidRPr="00532E32">
        <w:tab/>
        <w:t>(3C)</w:t>
      </w:r>
      <w:r w:rsidRPr="00532E32">
        <w:tab/>
        <w:t>If the relevant payment is a payment of 2005 one</w:t>
      </w:r>
      <w:r w:rsidR="000D013E">
        <w:noBreakHyphen/>
      </w:r>
      <w:r w:rsidRPr="00532E32">
        <w:t xml:space="preserve">off payment to carers (carer allowance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 xml:space="preserve">of the </w:t>
      </w:r>
      <w:r w:rsidRPr="00532E32">
        <w:rPr>
          <w:i/>
        </w:rPr>
        <w:t xml:space="preserve">Social Security (Administration) Act 1999 </w:t>
      </w:r>
      <w:r w:rsidRPr="00532E32">
        <w:t>because of which the, or an, instalment that satisfied paragraphs 992Q(1)(a) and (b) of this Act was paid.</w:t>
      </w:r>
    </w:p>
    <w:p w:rsidR="004918DA" w:rsidRPr="00532E32" w:rsidRDefault="004918DA" w:rsidP="004918DA">
      <w:pPr>
        <w:pStyle w:val="subsection"/>
        <w:tabs>
          <w:tab w:val="left" w:pos="1620"/>
        </w:tabs>
      </w:pPr>
      <w:r w:rsidRPr="00532E32">
        <w:tab/>
        <w:t>(3CA)</w:t>
      </w:r>
      <w:r w:rsidRPr="00532E32">
        <w:tab/>
        <w:t>If the relevant payment is a payment of 2006 one</w:t>
      </w:r>
      <w:r w:rsidR="000D013E">
        <w:noBreakHyphen/>
      </w:r>
      <w:r w:rsidRPr="00532E32">
        <w:t xml:space="preserve">off payment to carers (carer payment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instalment of carer payment referred to in section</w:t>
      </w:r>
      <w:r w:rsidR="00D634E3" w:rsidRPr="00532E32">
        <w:t> </w:t>
      </w:r>
      <w:r w:rsidRPr="00532E32">
        <w:t>253 of this Act was paid.</w:t>
      </w:r>
    </w:p>
    <w:p w:rsidR="004918DA" w:rsidRPr="00532E32" w:rsidRDefault="004918DA" w:rsidP="004918DA">
      <w:pPr>
        <w:pStyle w:val="subsection"/>
        <w:tabs>
          <w:tab w:val="left" w:pos="1620"/>
        </w:tabs>
      </w:pPr>
      <w:r w:rsidRPr="00532E32">
        <w:tab/>
        <w:t>(3CB)</w:t>
      </w:r>
      <w:r w:rsidRPr="00532E32">
        <w:tab/>
        <w:t>If the relevant payment is a payment of 2006 one</w:t>
      </w:r>
      <w:r w:rsidR="000D013E">
        <w:noBreakHyphen/>
      </w:r>
      <w:r w:rsidRPr="00532E32">
        <w:t xml:space="preserve">off payment to carers (wife pension related), a </w:t>
      </w:r>
      <w:r w:rsidRPr="00532E32">
        <w:rPr>
          <w:b/>
          <w:i/>
        </w:rPr>
        <w:t xml:space="preserve">relevant determination </w:t>
      </w:r>
      <w:r w:rsidRPr="00532E32">
        <w:t>is:</w:t>
      </w:r>
    </w:p>
    <w:p w:rsidR="004918DA" w:rsidRPr="00532E32" w:rsidRDefault="004918DA" w:rsidP="004918DA">
      <w:pPr>
        <w:pStyle w:val="paragraph"/>
      </w:pPr>
      <w:r w:rsidRPr="00532E32">
        <w:lastRenderedPageBreak/>
        <w:tab/>
        <w:t>(a)</w:t>
      </w:r>
      <w:r w:rsidRPr="00532E32">
        <w:tab/>
        <w:t>a determination made under Part</w:t>
      </w:r>
      <w:r w:rsidR="00D634E3" w:rsidRPr="00532E32">
        <w:t> </w:t>
      </w:r>
      <w:r w:rsidRPr="00532E32">
        <w:t>3 of the Administration Act</w:t>
      </w:r>
      <w:r w:rsidRPr="00532E32">
        <w:rPr>
          <w:i/>
        </w:rPr>
        <w:t xml:space="preserve"> </w:t>
      </w:r>
      <w:r w:rsidRPr="00532E32">
        <w:t>because of which the instalment of wife pension referred to in section</w:t>
      </w:r>
      <w:r w:rsidR="00D634E3" w:rsidRPr="00532E32">
        <w:t> </w:t>
      </w:r>
      <w:r w:rsidRPr="00532E32">
        <w:t>255 of this Act</w:t>
      </w:r>
      <w:r w:rsidRPr="00532E32">
        <w:rPr>
          <w:i/>
        </w:rPr>
        <w:t xml:space="preserve"> </w:t>
      </w:r>
      <w:r w:rsidRPr="00532E32">
        <w:t>was paid; or</w:t>
      </w:r>
    </w:p>
    <w:p w:rsidR="004918DA" w:rsidRPr="00532E32" w:rsidRDefault="004918DA" w:rsidP="004918DA">
      <w:pPr>
        <w:pStyle w:val="paragraph"/>
      </w:pPr>
      <w:r w:rsidRPr="00532E32">
        <w:tab/>
        <w:t>(b)</w:t>
      </w:r>
      <w:r w:rsidRPr="00532E32">
        <w:tab/>
        <w:t>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or an, instalment of carer allowance referred to in section</w:t>
      </w:r>
      <w:r w:rsidR="00D634E3" w:rsidRPr="00532E32">
        <w:t> </w:t>
      </w:r>
      <w:r w:rsidRPr="00532E32">
        <w:t>255 of this Act was paid.</w:t>
      </w:r>
    </w:p>
    <w:p w:rsidR="004918DA" w:rsidRPr="00532E32" w:rsidRDefault="004918DA" w:rsidP="004918DA">
      <w:pPr>
        <w:pStyle w:val="subsection"/>
        <w:tabs>
          <w:tab w:val="left" w:pos="1620"/>
        </w:tabs>
      </w:pPr>
      <w:r w:rsidRPr="00532E32">
        <w:tab/>
        <w:t>(3CC)</w:t>
      </w:r>
      <w:r w:rsidRPr="00532E32">
        <w:tab/>
        <w:t>If the relevant payment is a payment of 2006 one</w:t>
      </w:r>
      <w:r w:rsidR="000D013E">
        <w:noBreakHyphen/>
      </w:r>
      <w:r w:rsidRPr="00532E32">
        <w:t xml:space="preserve">off payment to carers (partner service pension related), a </w:t>
      </w:r>
      <w:r w:rsidRPr="00532E32">
        <w:rPr>
          <w:b/>
          <w:i/>
        </w:rPr>
        <w:t xml:space="preserve">relevant determination </w:t>
      </w:r>
      <w:r w:rsidRPr="00532E32">
        <w:t>is:</w:t>
      </w:r>
    </w:p>
    <w:p w:rsidR="004918DA" w:rsidRPr="00532E32" w:rsidRDefault="004918DA" w:rsidP="004918DA">
      <w:pPr>
        <w:pStyle w:val="paragraph"/>
      </w:pPr>
      <w:r w:rsidRPr="00532E32">
        <w:tab/>
        <w:t>(a)</w:t>
      </w:r>
      <w:r w:rsidRPr="00532E32">
        <w:tab/>
        <w:t>a determination made under the Veterans’ Entitlements Act</w:t>
      </w:r>
      <w:r w:rsidRPr="00532E32">
        <w:rPr>
          <w:i/>
        </w:rPr>
        <w:t xml:space="preserve"> </w:t>
      </w:r>
      <w:r w:rsidRPr="00532E32">
        <w:t>because of which the instalment of partner service pension referred to in section</w:t>
      </w:r>
      <w:r w:rsidR="00D634E3" w:rsidRPr="00532E32">
        <w:t> </w:t>
      </w:r>
      <w:r w:rsidRPr="00532E32">
        <w:t>257 of this Act</w:t>
      </w:r>
      <w:r w:rsidRPr="00532E32">
        <w:rPr>
          <w:i/>
        </w:rPr>
        <w:t xml:space="preserve"> </w:t>
      </w:r>
      <w:r w:rsidRPr="00532E32">
        <w:t>was paid; or</w:t>
      </w:r>
    </w:p>
    <w:p w:rsidR="004918DA" w:rsidRPr="00532E32" w:rsidRDefault="004918DA" w:rsidP="004918DA">
      <w:pPr>
        <w:pStyle w:val="paragraph"/>
      </w:pPr>
      <w:r w:rsidRPr="00532E32">
        <w:tab/>
        <w:t>(b)</w:t>
      </w:r>
      <w:r w:rsidRPr="00532E32">
        <w:tab/>
        <w:t>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or an, instalment of carer allowance referred to in section</w:t>
      </w:r>
      <w:r w:rsidR="00D634E3" w:rsidRPr="00532E32">
        <w:t> </w:t>
      </w:r>
      <w:r w:rsidRPr="00532E32">
        <w:t>257 of this Act was paid.</w:t>
      </w:r>
    </w:p>
    <w:p w:rsidR="004918DA" w:rsidRPr="00532E32" w:rsidRDefault="004918DA" w:rsidP="004918DA">
      <w:pPr>
        <w:pStyle w:val="subsection"/>
        <w:tabs>
          <w:tab w:val="left" w:pos="1620"/>
        </w:tabs>
      </w:pPr>
      <w:r w:rsidRPr="00532E32">
        <w:tab/>
        <w:t>(3CD)</w:t>
      </w:r>
      <w:r w:rsidRPr="00532E32">
        <w:tab/>
        <w:t>If the relevant payment is a payment of 2006 one</w:t>
      </w:r>
      <w:r w:rsidR="000D013E">
        <w:noBreakHyphen/>
      </w:r>
      <w:r w:rsidRPr="00532E32">
        <w:t xml:space="preserve">off payment to carers (carer service pension related), a </w:t>
      </w:r>
      <w:r w:rsidRPr="00532E32">
        <w:rPr>
          <w:b/>
          <w:i/>
        </w:rPr>
        <w:t xml:space="preserve">relevant determination </w:t>
      </w:r>
      <w:r w:rsidRPr="00532E32">
        <w:t>is a determination made under the Veterans’ Entitlements Act</w:t>
      </w:r>
      <w:r w:rsidRPr="00532E32">
        <w:rPr>
          <w:i/>
        </w:rPr>
        <w:t xml:space="preserve"> </w:t>
      </w:r>
      <w:r w:rsidRPr="00532E32">
        <w:t>because of which the instalment of carer service pension referred to in section</w:t>
      </w:r>
      <w:r w:rsidR="00D634E3" w:rsidRPr="00532E32">
        <w:t> </w:t>
      </w:r>
      <w:r w:rsidRPr="00532E32">
        <w:t>259 of this Act</w:t>
      </w:r>
      <w:r w:rsidRPr="00532E32">
        <w:rPr>
          <w:i/>
        </w:rPr>
        <w:t xml:space="preserve"> </w:t>
      </w:r>
      <w:r w:rsidRPr="00532E32">
        <w:t>was paid.</w:t>
      </w:r>
    </w:p>
    <w:p w:rsidR="004918DA" w:rsidRPr="00532E32" w:rsidRDefault="004918DA" w:rsidP="004918DA">
      <w:pPr>
        <w:pStyle w:val="subsection"/>
        <w:tabs>
          <w:tab w:val="left" w:pos="1620"/>
        </w:tabs>
      </w:pPr>
      <w:r w:rsidRPr="00532E32">
        <w:tab/>
        <w:t>(3CE)</w:t>
      </w:r>
      <w:r w:rsidRPr="00532E32">
        <w:tab/>
        <w:t>If the relevant payment is a payment of 2006 one</w:t>
      </w:r>
      <w:r w:rsidR="000D013E">
        <w:noBreakHyphen/>
      </w:r>
      <w:r w:rsidRPr="00532E32">
        <w:t xml:space="preserve">off payment to carers (carer allowance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or an, instalment of carer allowance referred to in section</w:t>
      </w:r>
      <w:r w:rsidR="00D634E3" w:rsidRPr="00532E32">
        <w:t> </w:t>
      </w:r>
      <w:r w:rsidRPr="00532E32">
        <w:t>992T of this Act was paid.</w:t>
      </w:r>
    </w:p>
    <w:p w:rsidR="00B930E6" w:rsidRPr="00532E32" w:rsidRDefault="00B930E6" w:rsidP="00B930E6">
      <w:pPr>
        <w:pStyle w:val="subsection"/>
      </w:pPr>
      <w:r w:rsidRPr="00532E32">
        <w:tab/>
        <w:t>(3CF)</w:t>
      </w:r>
      <w:r w:rsidRPr="00532E32">
        <w:tab/>
        <w:t>If the relevant payment is a payment of 2007 one</w:t>
      </w:r>
      <w:r w:rsidR="000D013E">
        <w:noBreakHyphen/>
      </w:r>
      <w:r w:rsidRPr="00532E32">
        <w:t xml:space="preserve">off payment to carers (carer payment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instalment of carer payment referred to in section</w:t>
      </w:r>
      <w:r w:rsidR="00D634E3" w:rsidRPr="00532E32">
        <w:t> </w:t>
      </w:r>
      <w:r w:rsidRPr="00532E32">
        <w:t>261 of this Act was paid.</w:t>
      </w:r>
    </w:p>
    <w:p w:rsidR="00B930E6" w:rsidRPr="00532E32" w:rsidRDefault="00B930E6" w:rsidP="00B930E6">
      <w:pPr>
        <w:pStyle w:val="subsection"/>
      </w:pPr>
      <w:r w:rsidRPr="00532E32">
        <w:tab/>
        <w:t>(3CG)</w:t>
      </w:r>
      <w:r w:rsidR="00DA2CB2" w:rsidRPr="00532E32">
        <w:tab/>
      </w:r>
      <w:r w:rsidRPr="00532E32">
        <w:t>If the relevant payment is a payment of 2007 one</w:t>
      </w:r>
      <w:r w:rsidR="000D013E">
        <w:noBreakHyphen/>
      </w:r>
      <w:r w:rsidRPr="00532E32">
        <w:t xml:space="preserve">off payment to carers (wife pension related), a </w:t>
      </w:r>
      <w:r w:rsidRPr="00532E32">
        <w:rPr>
          <w:b/>
          <w:i/>
        </w:rPr>
        <w:t xml:space="preserve">relevant determination </w:t>
      </w:r>
      <w:r w:rsidRPr="00532E32">
        <w:t>is:</w:t>
      </w:r>
    </w:p>
    <w:p w:rsidR="00B930E6" w:rsidRPr="00532E32" w:rsidRDefault="00B930E6" w:rsidP="00B930E6">
      <w:pPr>
        <w:pStyle w:val="paragraph"/>
      </w:pPr>
      <w:r w:rsidRPr="00532E32">
        <w:lastRenderedPageBreak/>
        <w:tab/>
        <w:t>(a)</w:t>
      </w:r>
      <w:r w:rsidRPr="00532E32">
        <w:tab/>
        <w:t>a determination made under Part</w:t>
      </w:r>
      <w:r w:rsidR="00D634E3" w:rsidRPr="00532E32">
        <w:t> </w:t>
      </w:r>
      <w:r w:rsidRPr="00532E32">
        <w:t>3 of the Administration Act</w:t>
      </w:r>
      <w:r w:rsidRPr="00532E32">
        <w:rPr>
          <w:i/>
        </w:rPr>
        <w:t xml:space="preserve"> </w:t>
      </w:r>
      <w:r w:rsidRPr="00532E32">
        <w:t>because of which the instalment of wife pension referred to in section</w:t>
      </w:r>
      <w:r w:rsidR="00D634E3" w:rsidRPr="00532E32">
        <w:t> </w:t>
      </w:r>
      <w:r w:rsidRPr="00532E32">
        <w:t>263 of this Act</w:t>
      </w:r>
      <w:r w:rsidRPr="00532E32">
        <w:rPr>
          <w:i/>
        </w:rPr>
        <w:t xml:space="preserve"> </w:t>
      </w:r>
      <w:r w:rsidRPr="00532E32">
        <w:t>was paid; or</w:t>
      </w:r>
    </w:p>
    <w:p w:rsidR="00B930E6" w:rsidRPr="00532E32" w:rsidRDefault="00B930E6" w:rsidP="00B930E6">
      <w:pPr>
        <w:pStyle w:val="paragraph"/>
      </w:pPr>
      <w:r w:rsidRPr="00532E32">
        <w:tab/>
        <w:t>(b)</w:t>
      </w:r>
      <w:r w:rsidRPr="00532E32">
        <w:tab/>
        <w:t>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or an, instalment of carer allowance referred to in section</w:t>
      </w:r>
      <w:r w:rsidR="00D634E3" w:rsidRPr="00532E32">
        <w:t> </w:t>
      </w:r>
      <w:r w:rsidRPr="00532E32">
        <w:t>263 of this Act was paid.</w:t>
      </w:r>
    </w:p>
    <w:p w:rsidR="00B930E6" w:rsidRPr="00532E32" w:rsidRDefault="00B930E6" w:rsidP="00B930E6">
      <w:pPr>
        <w:pStyle w:val="subsection"/>
      </w:pPr>
      <w:r w:rsidRPr="00532E32">
        <w:tab/>
        <w:t>(3CH)</w:t>
      </w:r>
      <w:r w:rsidR="009C08F0" w:rsidRPr="00532E32">
        <w:tab/>
      </w:r>
      <w:r w:rsidRPr="00532E32">
        <w:t>If the relevant payment is a payment of 2007 one</w:t>
      </w:r>
      <w:r w:rsidR="000D013E">
        <w:noBreakHyphen/>
      </w:r>
      <w:r w:rsidRPr="00532E32">
        <w:t xml:space="preserve">off payment to carers (partner service pension related), a </w:t>
      </w:r>
      <w:r w:rsidRPr="00532E32">
        <w:rPr>
          <w:b/>
          <w:i/>
        </w:rPr>
        <w:t xml:space="preserve">relevant determination </w:t>
      </w:r>
      <w:r w:rsidRPr="00532E32">
        <w:t>is:</w:t>
      </w:r>
    </w:p>
    <w:p w:rsidR="00B930E6" w:rsidRPr="00532E32" w:rsidRDefault="00B930E6" w:rsidP="00B930E6">
      <w:pPr>
        <w:pStyle w:val="paragraph"/>
      </w:pPr>
      <w:r w:rsidRPr="00532E32">
        <w:tab/>
        <w:t>(a)</w:t>
      </w:r>
      <w:r w:rsidRPr="00532E32">
        <w:tab/>
        <w:t>a determination made under the Veterans’ Entitlements Act</w:t>
      </w:r>
      <w:r w:rsidRPr="00532E32">
        <w:rPr>
          <w:i/>
        </w:rPr>
        <w:t xml:space="preserve"> </w:t>
      </w:r>
      <w:r w:rsidRPr="00532E32">
        <w:t>because of which the instalment of partner service pension referred to in section</w:t>
      </w:r>
      <w:r w:rsidR="00D634E3" w:rsidRPr="00532E32">
        <w:t> </w:t>
      </w:r>
      <w:r w:rsidRPr="00532E32">
        <w:t>265 of this Act</w:t>
      </w:r>
      <w:r w:rsidRPr="00532E32">
        <w:rPr>
          <w:i/>
        </w:rPr>
        <w:t xml:space="preserve"> </w:t>
      </w:r>
      <w:r w:rsidRPr="00532E32">
        <w:t>was paid; or</w:t>
      </w:r>
    </w:p>
    <w:p w:rsidR="00B930E6" w:rsidRPr="00532E32" w:rsidRDefault="00B930E6" w:rsidP="00B930E6">
      <w:pPr>
        <w:pStyle w:val="paragraph"/>
      </w:pPr>
      <w:r w:rsidRPr="00532E32">
        <w:tab/>
        <w:t>(b)</w:t>
      </w:r>
      <w:r w:rsidRPr="00532E32">
        <w:tab/>
        <w:t>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or an, instalment of carer allowance referred to in section</w:t>
      </w:r>
      <w:r w:rsidR="00D634E3" w:rsidRPr="00532E32">
        <w:t> </w:t>
      </w:r>
      <w:r w:rsidRPr="00532E32">
        <w:t>265 of this Act was paid.</w:t>
      </w:r>
    </w:p>
    <w:p w:rsidR="00B930E6" w:rsidRPr="00532E32" w:rsidRDefault="00B930E6" w:rsidP="00B930E6">
      <w:pPr>
        <w:pStyle w:val="subsection"/>
      </w:pPr>
      <w:r w:rsidRPr="00532E32">
        <w:tab/>
        <w:t>(3CI)</w:t>
      </w:r>
      <w:r w:rsidRPr="00532E32">
        <w:tab/>
        <w:t>If the relevant payment is a payment of 2007 one</w:t>
      </w:r>
      <w:r w:rsidR="000D013E">
        <w:noBreakHyphen/>
      </w:r>
      <w:r w:rsidRPr="00532E32">
        <w:t xml:space="preserve">off payment to carers (carer service pension related), a </w:t>
      </w:r>
      <w:r w:rsidRPr="00532E32">
        <w:rPr>
          <w:b/>
          <w:i/>
        </w:rPr>
        <w:t xml:space="preserve">relevant determination </w:t>
      </w:r>
      <w:r w:rsidRPr="00532E32">
        <w:t>is a determination made under the Veterans’ Entitlements Act</w:t>
      </w:r>
      <w:r w:rsidRPr="00532E32">
        <w:rPr>
          <w:i/>
        </w:rPr>
        <w:t xml:space="preserve"> </w:t>
      </w:r>
      <w:r w:rsidRPr="00532E32">
        <w:t>because of which the instalment of carer service pension referred to in section</w:t>
      </w:r>
      <w:r w:rsidR="00D634E3" w:rsidRPr="00532E32">
        <w:t> </w:t>
      </w:r>
      <w:r w:rsidRPr="00532E32">
        <w:t>267 of this Act</w:t>
      </w:r>
      <w:r w:rsidRPr="00532E32">
        <w:rPr>
          <w:i/>
        </w:rPr>
        <w:t xml:space="preserve"> </w:t>
      </w:r>
      <w:r w:rsidRPr="00532E32">
        <w:t>was paid.</w:t>
      </w:r>
    </w:p>
    <w:p w:rsidR="00B930E6" w:rsidRPr="00532E32" w:rsidRDefault="00B930E6" w:rsidP="00B930E6">
      <w:pPr>
        <w:pStyle w:val="subsection"/>
      </w:pPr>
      <w:r w:rsidRPr="00532E32">
        <w:tab/>
        <w:t>(3CJ)</w:t>
      </w:r>
      <w:r w:rsidRPr="00532E32">
        <w:tab/>
        <w:t>If the relevant payment is a payment of 2007 one</w:t>
      </w:r>
      <w:r w:rsidR="000D013E">
        <w:noBreakHyphen/>
      </w:r>
      <w:r w:rsidRPr="00532E32">
        <w:t xml:space="preserve">off payment to carers (carer allowance related), a </w:t>
      </w:r>
      <w:r w:rsidRPr="00532E32">
        <w:rPr>
          <w:b/>
          <w:i/>
        </w:rPr>
        <w:t xml:space="preserve">relevant determination </w:t>
      </w:r>
      <w:r w:rsidRPr="00532E32">
        <w:t>is a determination made under Part</w:t>
      </w:r>
      <w:r w:rsidR="00D634E3" w:rsidRPr="00532E32">
        <w:t> </w:t>
      </w:r>
      <w:r w:rsidRPr="00532E32">
        <w:t>3</w:t>
      </w:r>
      <w:r w:rsidRPr="00532E32">
        <w:rPr>
          <w:i/>
        </w:rPr>
        <w:t xml:space="preserve"> </w:t>
      </w:r>
      <w:r w:rsidRPr="00532E32">
        <w:t>of the Administration Act</w:t>
      </w:r>
      <w:r w:rsidRPr="00532E32">
        <w:rPr>
          <w:i/>
        </w:rPr>
        <w:t xml:space="preserve"> </w:t>
      </w:r>
      <w:r w:rsidRPr="00532E32">
        <w:t>because of which the, or an, instalment of carer allowance referred to in section</w:t>
      </w:r>
      <w:r w:rsidR="00D634E3" w:rsidRPr="00532E32">
        <w:t> </w:t>
      </w:r>
      <w:r w:rsidRPr="00532E32">
        <w:t>992WA of this Act was paid.</w:t>
      </w:r>
    </w:p>
    <w:p w:rsidR="00306DE2" w:rsidRPr="00532E32" w:rsidRDefault="00306DE2" w:rsidP="00306DE2">
      <w:pPr>
        <w:pStyle w:val="subsection"/>
      </w:pPr>
      <w:r w:rsidRPr="00532E32">
        <w:tab/>
        <w:t>(3CK)</w:t>
      </w:r>
      <w:r w:rsidRPr="00532E32">
        <w:tab/>
        <w:t>If the relevant payment is a payment of 2008 one</w:t>
      </w:r>
      <w:r w:rsidR="000D013E">
        <w:noBreakHyphen/>
      </w:r>
      <w:r w:rsidRPr="00532E32">
        <w:t xml:space="preserve">off payment to carers (carer payment related), a </w:t>
      </w:r>
      <w:r w:rsidRPr="00532E32">
        <w:rPr>
          <w:b/>
          <w:i/>
        </w:rPr>
        <w:t>relevant determination</w:t>
      </w:r>
      <w:r w:rsidRPr="00532E32">
        <w:t xml:space="preserve"> is a determination made under Part</w:t>
      </w:r>
      <w:r w:rsidR="00D634E3" w:rsidRPr="00532E32">
        <w:t> </w:t>
      </w:r>
      <w:r w:rsidRPr="00532E32">
        <w:t>3 of the Administration Act because of which the instalment of carer payment referred to in section</w:t>
      </w:r>
      <w:r w:rsidR="00D634E3" w:rsidRPr="00532E32">
        <w:t> </w:t>
      </w:r>
      <w:r w:rsidRPr="00532E32">
        <w:t>269 of this Act was paid.</w:t>
      </w:r>
    </w:p>
    <w:p w:rsidR="00306DE2" w:rsidRPr="00532E32" w:rsidRDefault="00306DE2" w:rsidP="00306DE2">
      <w:pPr>
        <w:pStyle w:val="subsection"/>
      </w:pPr>
      <w:r w:rsidRPr="00532E32">
        <w:tab/>
        <w:t>(3CL)</w:t>
      </w:r>
      <w:r w:rsidRPr="00532E32">
        <w:tab/>
        <w:t>If the relevant payment is a payment of 2008 one</w:t>
      </w:r>
      <w:r w:rsidR="000D013E">
        <w:noBreakHyphen/>
      </w:r>
      <w:r w:rsidRPr="00532E32">
        <w:t xml:space="preserve">off payment to carers (wife pension related), a </w:t>
      </w:r>
      <w:r w:rsidRPr="00532E32">
        <w:rPr>
          <w:b/>
          <w:i/>
        </w:rPr>
        <w:t>relevant determination</w:t>
      </w:r>
      <w:r w:rsidRPr="00532E32">
        <w:t xml:space="preserve"> is:</w:t>
      </w:r>
    </w:p>
    <w:p w:rsidR="00306DE2" w:rsidRPr="00532E32" w:rsidRDefault="00306DE2" w:rsidP="00306DE2">
      <w:pPr>
        <w:pStyle w:val="paragraph"/>
      </w:pPr>
      <w:r w:rsidRPr="00532E32">
        <w:lastRenderedPageBreak/>
        <w:tab/>
        <w:t>(a)</w:t>
      </w:r>
      <w:r w:rsidRPr="00532E32">
        <w:tab/>
        <w:t>a determination made under Part</w:t>
      </w:r>
      <w:r w:rsidR="00D634E3" w:rsidRPr="00532E32">
        <w:t> </w:t>
      </w:r>
      <w:r w:rsidRPr="00532E32">
        <w:t>3 of the Administration Act because of which the instalment of wife pension referred to in section</w:t>
      </w:r>
      <w:r w:rsidR="00D634E3" w:rsidRPr="00532E32">
        <w:t> </w:t>
      </w:r>
      <w:r w:rsidRPr="00532E32">
        <w:t>271 of this Act was paid; or</w:t>
      </w:r>
    </w:p>
    <w:p w:rsidR="00306DE2" w:rsidRPr="00532E32" w:rsidRDefault="00306DE2" w:rsidP="00306DE2">
      <w:pPr>
        <w:pStyle w:val="paragraph"/>
      </w:pPr>
      <w:r w:rsidRPr="00532E32">
        <w:tab/>
        <w:t>(b)</w:t>
      </w:r>
      <w:r w:rsidRPr="00532E32">
        <w:tab/>
        <w:t>a determination made under Part</w:t>
      </w:r>
      <w:r w:rsidR="00D634E3" w:rsidRPr="00532E32">
        <w:t> </w:t>
      </w:r>
      <w:r w:rsidRPr="00532E32">
        <w:t>3 of the Administration Act because of which the, or an, instalment of carer allowance referred to in section</w:t>
      </w:r>
      <w:r w:rsidR="00D634E3" w:rsidRPr="00532E32">
        <w:t> </w:t>
      </w:r>
      <w:r w:rsidRPr="00532E32">
        <w:t>271 of this Act was paid.</w:t>
      </w:r>
    </w:p>
    <w:p w:rsidR="00306DE2" w:rsidRPr="00532E32" w:rsidRDefault="00306DE2" w:rsidP="00306DE2">
      <w:pPr>
        <w:pStyle w:val="subsection"/>
      </w:pPr>
      <w:r w:rsidRPr="00532E32">
        <w:tab/>
        <w:t>(3CM)</w:t>
      </w:r>
      <w:r w:rsidRPr="00532E32">
        <w:tab/>
        <w:t>If the relevant payment is a payment of 2008 one</w:t>
      </w:r>
      <w:r w:rsidR="000D013E">
        <w:noBreakHyphen/>
      </w:r>
      <w:r w:rsidRPr="00532E32">
        <w:t xml:space="preserve">off payment to carers (partner service pension related), a </w:t>
      </w:r>
      <w:r w:rsidRPr="00532E32">
        <w:rPr>
          <w:b/>
          <w:i/>
        </w:rPr>
        <w:t>relevant determination</w:t>
      </w:r>
      <w:r w:rsidRPr="00532E32">
        <w:t xml:space="preserve"> is:</w:t>
      </w:r>
    </w:p>
    <w:p w:rsidR="00306DE2" w:rsidRPr="00532E32" w:rsidRDefault="00306DE2" w:rsidP="00306DE2">
      <w:pPr>
        <w:pStyle w:val="paragraph"/>
      </w:pPr>
      <w:r w:rsidRPr="00532E32">
        <w:tab/>
        <w:t>(a)</w:t>
      </w:r>
      <w:r w:rsidRPr="00532E32">
        <w:tab/>
        <w:t>a determination made under the Veterans’ Entitlements Act because of which the instalment of partner service pension referred to in section</w:t>
      </w:r>
      <w:r w:rsidR="00D634E3" w:rsidRPr="00532E32">
        <w:t> </w:t>
      </w:r>
      <w:r w:rsidRPr="00532E32">
        <w:t>273 of this Act was paid; or</w:t>
      </w:r>
    </w:p>
    <w:p w:rsidR="00306DE2" w:rsidRPr="00532E32" w:rsidRDefault="00306DE2" w:rsidP="00306DE2">
      <w:pPr>
        <w:pStyle w:val="paragraph"/>
      </w:pPr>
      <w:r w:rsidRPr="00532E32">
        <w:tab/>
        <w:t>(b)</w:t>
      </w:r>
      <w:r w:rsidRPr="00532E32">
        <w:tab/>
        <w:t>a determination made under Part</w:t>
      </w:r>
      <w:r w:rsidR="00D634E3" w:rsidRPr="00532E32">
        <w:t> </w:t>
      </w:r>
      <w:r w:rsidRPr="00532E32">
        <w:t>3 of the Administration Act because of which the, or an, instalment of carer allowance referred to in section</w:t>
      </w:r>
      <w:r w:rsidR="00D634E3" w:rsidRPr="00532E32">
        <w:t> </w:t>
      </w:r>
      <w:r w:rsidRPr="00532E32">
        <w:t>273 of this Act was paid.</w:t>
      </w:r>
    </w:p>
    <w:p w:rsidR="00306DE2" w:rsidRPr="00532E32" w:rsidRDefault="00306DE2" w:rsidP="00306DE2">
      <w:pPr>
        <w:pStyle w:val="subsection"/>
      </w:pPr>
      <w:r w:rsidRPr="00532E32">
        <w:tab/>
        <w:t>(3CN)</w:t>
      </w:r>
      <w:r w:rsidRPr="00532E32">
        <w:tab/>
        <w:t>If the relevant payment is a payment of 2008 one</w:t>
      </w:r>
      <w:r w:rsidR="000D013E">
        <w:noBreakHyphen/>
      </w:r>
      <w:r w:rsidRPr="00532E32">
        <w:t xml:space="preserve">off payment to carers (carer service pension related), a </w:t>
      </w:r>
      <w:r w:rsidRPr="00532E32">
        <w:rPr>
          <w:b/>
          <w:i/>
        </w:rPr>
        <w:t>relevant determination</w:t>
      </w:r>
      <w:r w:rsidRPr="00532E32">
        <w:t xml:space="preserve"> is a determination made under the Veterans’ Entitlements Act because of which the instalment of carer service pension referred to in section</w:t>
      </w:r>
      <w:r w:rsidR="00D634E3" w:rsidRPr="00532E32">
        <w:t> </w:t>
      </w:r>
      <w:r w:rsidRPr="00532E32">
        <w:t>275 of this Act was paid.</w:t>
      </w:r>
    </w:p>
    <w:p w:rsidR="00306DE2" w:rsidRPr="00532E32" w:rsidRDefault="00306DE2" w:rsidP="00306DE2">
      <w:pPr>
        <w:pStyle w:val="subsection"/>
      </w:pPr>
      <w:r w:rsidRPr="00532E32">
        <w:tab/>
        <w:t>(3CO)</w:t>
      </w:r>
      <w:r w:rsidRPr="00532E32">
        <w:tab/>
        <w:t>If the relevant payment is a payment of 2008 one</w:t>
      </w:r>
      <w:r w:rsidR="000D013E">
        <w:noBreakHyphen/>
      </w:r>
      <w:r w:rsidRPr="00532E32">
        <w:t xml:space="preserve">off payment to carers (carer allowance related), a </w:t>
      </w:r>
      <w:r w:rsidRPr="00532E32">
        <w:rPr>
          <w:b/>
          <w:i/>
        </w:rPr>
        <w:t>relevant determination</w:t>
      </w:r>
      <w:r w:rsidRPr="00532E32">
        <w:t xml:space="preserve"> is a determination made under Part</w:t>
      </w:r>
      <w:r w:rsidR="00D634E3" w:rsidRPr="00532E32">
        <w:t> </w:t>
      </w:r>
      <w:r w:rsidRPr="00532E32">
        <w:t>3 of the Administration Act because of which the, or an, instalment of carer allowance referred to in section</w:t>
      </w:r>
      <w:r w:rsidR="00D634E3" w:rsidRPr="00532E32">
        <w:t> </w:t>
      </w:r>
      <w:r w:rsidRPr="00532E32">
        <w:t>992WD of this Act was paid.</w:t>
      </w:r>
    </w:p>
    <w:p w:rsidR="004918DA" w:rsidRPr="00532E32" w:rsidRDefault="004918DA" w:rsidP="004918DA">
      <w:pPr>
        <w:pStyle w:val="SubsectionHead"/>
      </w:pPr>
      <w:r w:rsidRPr="00532E32">
        <w:t>What is the relevant date?</w:t>
      </w:r>
    </w:p>
    <w:p w:rsidR="004918DA" w:rsidRPr="00532E32" w:rsidRDefault="004918DA" w:rsidP="004918DA">
      <w:pPr>
        <w:pStyle w:val="subsection"/>
      </w:pPr>
      <w:r w:rsidRPr="00532E32">
        <w:tab/>
        <w:t>(3D)</w:t>
      </w:r>
      <w:r w:rsidRPr="00532E32">
        <w:tab/>
        <w:t xml:space="preserve">The </w:t>
      </w:r>
      <w:r w:rsidRPr="00532E32">
        <w:rPr>
          <w:b/>
          <w:i/>
        </w:rPr>
        <w:t xml:space="preserve">relevant date </w:t>
      </w:r>
      <w:r w:rsidRPr="00532E32">
        <w:t>is:</w:t>
      </w:r>
    </w:p>
    <w:p w:rsidR="004918DA" w:rsidRPr="00532E32" w:rsidRDefault="004918DA" w:rsidP="004918DA">
      <w:pPr>
        <w:pStyle w:val="paragraph"/>
      </w:pPr>
      <w:r w:rsidRPr="00532E32">
        <w:tab/>
        <w:t>(a)</w:t>
      </w:r>
      <w:r w:rsidRPr="00532E32">
        <w:tab/>
        <w:t>11</w:t>
      </w:r>
      <w:r w:rsidR="00D634E3" w:rsidRPr="00532E32">
        <w:t> </w:t>
      </w:r>
      <w:r w:rsidRPr="00532E32">
        <w:t>May 2004, if the relevant payment is a payment of:</w:t>
      </w:r>
    </w:p>
    <w:p w:rsidR="004918DA" w:rsidRPr="00532E32" w:rsidRDefault="004918DA" w:rsidP="004918DA">
      <w:pPr>
        <w:pStyle w:val="paragraphsub"/>
      </w:pPr>
      <w:r w:rsidRPr="00532E32">
        <w:tab/>
        <w:t>(i)</w:t>
      </w:r>
      <w:r w:rsidRPr="00532E32">
        <w:tab/>
        <w:t>one</w:t>
      </w:r>
      <w:r w:rsidR="000D013E">
        <w:noBreakHyphen/>
      </w:r>
      <w:r w:rsidRPr="00532E32">
        <w:t>off payment to carers (carer payment related); or</w:t>
      </w:r>
    </w:p>
    <w:p w:rsidR="004918DA" w:rsidRPr="00532E32" w:rsidRDefault="004918DA" w:rsidP="004918DA">
      <w:pPr>
        <w:pStyle w:val="paragraphsub"/>
      </w:pPr>
      <w:r w:rsidRPr="00532E32">
        <w:tab/>
        <w:t>(ii)</w:t>
      </w:r>
      <w:r w:rsidRPr="00532E32">
        <w:tab/>
        <w:t>one</w:t>
      </w:r>
      <w:r w:rsidR="000D013E">
        <w:noBreakHyphen/>
      </w:r>
      <w:r w:rsidRPr="00532E32">
        <w:t>off payment to carers (carer allowance related); or</w:t>
      </w:r>
    </w:p>
    <w:p w:rsidR="004918DA" w:rsidRPr="00532E32" w:rsidRDefault="004918DA" w:rsidP="004918DA">
      <w:pPr>
        <w:pStyle w:val="paragraph"/>
      </w:pPr>
      <w:r w:rsidRPr="00532E32">
        <w:tab/>
        <w:t>(b)</w:t>
      </w:r>
      <w:r w:rsidRPr="00532E32">
        <w:tab/>
        <w:t>10</w:t>
      </w:r>
      <w:r w:rsidR="00D634E3" w:rsidRPr="00532E32">
        <w:t> </w:t>
      </w:r>
      <w:r w:rsidRPr="00532E32">
        <w:t>May 2005, if the relevant payment is a payment of:</w:t>
      </w:r>
    </w:p>
    <w:p w:rsidR="004918DA" w:rsidRPr="00532E32" w:rsidRDefault="004918DA" w:rsidP="004918DA">
      <w:pPr>
        <w:pStyle w:val="paragraphsub"/>
      </w:pPr>
      <w:r w:rsidRPr="00532E32">
        <w:tab/>
        <w:t>(i)</w:t>
      </w:r>
      <w:r w:rsidRPr="00532E32">
        <w:tab/>
        <w:t>2005 one</w:t>
      </w:r>
      <w:r w:rsidR="000D013E">
        <w:noBreakHyphen/>
      </w:r>
      <w:r w:rsidRPr="00532E32">
        <w:t>off payment to carers (carer payment related); or</w:t>
      </w:r>
    </w:p>
    <w:p w:rsidR="004918DA" w:rsidRPr="00532E32" w:rsidRDefault="004918DA" w:rsidP="004918DA">
      <w:pPr>
        <w:pStyle w:val="paragraphsub"/>
      </w:pPr>
      <w:r w:rsidRPr="00532E32">
        <w:lastRenderedPageBreak/>
        <w:tab/>
        <w:t>(ii)</w:t>
      </w:r>
      <w:r w:rsidRPr="00532E32">
        <w:tab/>
        <w:t>2005 one</w:t>
      </w:r>
      <w:r w:rsidR="000D013E">
        <w:noBreakHyphen/>
      </w:r>
      <w:r w:rsidRPr="00532E32">
        <w:t>off payment to carers (carer service pension related); or</w:t>
      </w:r>
    </w:p>
    <w:p w:rsidR="004918DA" w:rsidRPr="00532E32" w:rsidRDefault="004918DA" w:rsidP="004918DA">
      <w:pPr>
        <w:pStyle w:val="paragraphsub"/>
      </w:pPr>
      <w:r w:rsidRPr="00532E32">
        <w:tab/>
        <w:t>(iii)</w:t>
      </w:r>
      <w:r w:rsidRPr="00532E32">
        <w:tab/>
        <w:t>2005 one</w:t>
      </w:r>
      <w:r w:rsidR="000D013E">
        <w:noBreakHyphen/>
      </w:r>
      <w:r w:rsidRPr="00532E32">
        <w:t>off payment to carers (carer allowance related); or</w:t>
      </w:r>
    </w:p>
    <w:p w:rsidR="004918DA" w:rsidRPr="00532E32" w:rsidRDefault="004918DA" w:rsidP="004918DA">
      <w:pPr>
        <w:pStyle w:val="paragraph"/>
      </w:pPr>
      <w:r w:rsidRPr="00532E32">
        <w:tab/>
        <w:t>(c)</w:t>
      </w:r>
      <w:r w:rsidRPr="00532E32">
        <w:tab/>
        <w:t>9</w:t>
      </w:r>
      <w:r w:rsidR="00D634E3" w:rsidRPr="00532E32">
        <w:t> </w:t>
      </w:r>
      <w:r w:rsidRPr="00532E32">
        <w:t>May 2006, if the relevant payment is a payment of:</w:t>
      </w:r>
    </w:p>
    <w:p w:rsidR="004918DA" w:rsidRPr="00532E32" w:rsidRDefault="004918DA" w:rsidP="004918DA">
      <w:pPr>
        <w:pStyle w:val="paragraphsub"/>
      </w:pPr>
      <w:r w:rsidRPr="00532E32">
        <w:tab/>
        <w:t>(i)</w:t>
      </w:r>
      <w:r w:rsidRPr="00532E32">
        <w:tab/>
        <w:t>2006 one</w:t>
      </w:r>
      <w:r w:rsidR="000D013E">
        <w:noBreakHyphen/>
      </w:r>
      <w:r w:rsidRPr="00532E32">
        <w:t>off payment to carers (carer payment related); or</w:t>
      </w:r>
    </w:p>
    <w:p w:rsidR="004918DA" w:rsidRPr="00532E32" w:rsidRDefault="004918DA" w:rsidP="004918DA">
      <w:pPr>
        <w:pStyle w:val="paragraphsub"/>
      </w:pPr>
      <w:r w:rsidRPr="00532E32">
        <w:tab/>
        <w:t>(ii)</w:t>
      </w:r>
      <w:r w:rsidRPr="00532E32">
        <w:tab/>
        <w:t>2006 one</w:t>
      </w:r>
      <w:r w:rsidR="000D013E">
        <w:noBreakHyphen/>
      </w:r>
      <w:r w:rsidRPr="00532E32">
        <w:t>off payment to carers (wife pension related); or</w:t>
      </w:r>
    </w:p>
    <w:p w:rsidR="004918DA" w:rsidRPr="00532E32" w:rsidRDefault="004918DA" w:rsidP="004918DA">
      <w:pPr>
        <w:pStyle w:val="paragraphsub"/>
      </w:pPr>
      <w:r w:rsidRPr="00532E32">
        <w:tab/>
        <w:t>(iii)</w:t>
      </w:r>
      <w:r w:rsidRPr="00532E32">
        <w:tab/>
        <w:t>2006 one</w:t>
      </w:r>
      <w:r w:rsidR="000D013E">
        <w:noBreakHyphen/>
      </w:r>
      <w:r w:rsidRPr="00532E32">
        <w:t>off payment to carers (partner service pension related); or</w:t>
      </w:r>
    </w:p>
    <w:p w:rsidR="004918DA" w:rsidRPr="00532E32" w:rsidRDefault="004918DA" w:rsidP="004918DA">
      <w:pPr>
        <w:pStyle w:val="paragraphsub"/>
      </w:pPr>
      <w:r w:rsidRPr="00532E32">
        <w:tab/>
        <w:t>(iv)</w:t>
      </w:r>
      <w:r w:rsidRPr="00532E32">
        <w:tab/>
        <w:t>2006 one</w:t>
      </w:r>
      <w:r w:rsidR="000D013E">
        <w:noBreakHyphen/>
      </w:r>
      <w:r w:rsidRPr="00532E32">
        <w:t>off payment to carers (carer service pension related); or</w:t>
      </w:r>
    </w:p>
    <w:p w:rsidR="004918DA" w:rsidRPr="00532E32" w:rsidRDefault="004918DA" w:rsidP="004918DA">
      <w:pPr>
        <w:pStyle w:val="paragraphsub"/>
      </w:pPr>
      <w:r w:rsidRPr="00532E32">
        <w:tab/>
        <w:t>(v)</w:t>
      </w:r>
      <w:r w:rsidRPr="00532E32">
        <w:tab/>
        <w:t>2006 one</w:t>
      </w:r>
      <w:r w:rsidR="000D013E">
        <w:noBreakHyphen/>
      </w:r>
      <w:r w:rsidRPr="00532E32">
        <w:t>off payment to carers (carer allowance related)</w:t>
      </w:r>
      <w:r w:rsidR="00B930E6" w:rsidRPr="00532E32">
        <w:t>; or</w:t>
      </w:r>
    </w:p>
    <w:p w:rsidR="00B930E6" w:rsidRPr="00532E32" w:rsidRDefault="00B930E6" w:rsidP="00B930E6">
      <w:pPr>
        <w:pStyle w:val="paragraph"/>
      </w:pPr>
      <w:r w:rsidRPr="00532E32">
        <w:tab/>
        <w:t>(d)</w:t>
      </w:r>
      <w:r w:rsidRPr="00532E32">
        <w:tab/>
        <w:t>8</w:t>
      </w:r>
      <w:r w:rsidR="00D634E3" w:rsidRPr="00532E32">
        <w:t> </w:t>
      </w:r>
      <w:r w:rsidRPr="00532E32">
        <w:t>May 2007, if the relevant payment is a payment of:</w:t>
      </w:r>
    </w:p>
    <w:p w:rsidR="00B930E6" w:rsidRPr="00532E32" w:rsidRDefault="00B930E6" w:rsidP="00B930E6">
      <w:pPr>
        <w:pStyle w:val="paragraphsub"/>
      </w:pPr>
      <w:r w:rsidRPr="00532E32">
        <w:tab/>
        <w:t>(i)</w:t>
      </w:r>
      <w:r w:rsidRPr="00532E32">
        <w:tab/>
        <w:t>2007 one</w:t>
      </w:r>
      <w:r w:rsidR="000D013E">
        <w:noBreakHyphen/>
      </w:r>
      <w:r w:rsidRPr="00532E32">
        <w:t>off payment to carers (carer payment related); or</w:t>
      </w:r>
    </w:p>
    <w:p w:rsidR="00B930E6" w:rsidRPr="00532E32" w:rsidRDefault="00B930E6" w:rsidP="00B930E6">
      <w:pPr>
        <w:pStyle w:val="paragraphsub"/>
      </w:pPr>
      <w:r w:rsidRPr="00532E32">
        <w:tab/>
        <w:t>(ii)</w:t>
      </w:r>
      <w:r w:rsidRPr="00532E32">
        <w:tab/>
        <w:t>2007 one</w:t>
      </w:r>
      <w:r w:rsidR="000D013E">
        <w:noBreakHyphen/>
      </w:r>
      <w:r w:rsidRPr="00532E32">
        <w:t>off payment to carers (wife pension related); or</w:t>
      </w:r>
    </w:p>
    <w:p w:rsidR="00B930E6" w:rsidRPr="00532E32" w:rsidRDefault="00B930E6" w:rsidP="00B930E6">
      <w:pPr>
        <w:pStyle w:val="paragraphsub"/>
      </w:pPr>
      <w:r w:rsidRPr="00532E32">
        <w:tab/>
        <w:t>(iii)</w:t>
      </w:r>
      <w:r w:rsidRPr="00532E32">
        <w:tab/>
        <w:t>2007 one</w:t>
      </w:r>
      <w:r w:rsidR="000D013E">
        <w:noBreakHyphen/>
      </w:r>
      <w:r w:rsidRPr="00532E32">
        <w:t>off payment to carers (partner service pension related); or</w:t>
      </w:r>
    </w:p>
    <w:p w:rsidR="00B930E6" w:rsidRPr="00532E32" w:rsidRDefault="00B930E6" w:rsidP="00B930E6">
      <w:pPr>
        <w:pStyle w:val="paragraphsub"/>
      </w:pPr>
      <w:r w:rsidRPr="00532E32">
        <w:tab/>
        <w:t>(iv)</w:t>
      </w:r>
      <w:r w:rsidRPr="00532E32">
        <w:tab/>
        <w:t>2007 one</w:t>
      </w:r>
      <w:r w:rsidR="000D013E">
        <w:noBreakHyphen/>
      </w:r>
      <w:r w:rsidRPr="00532E32">
        <w:t>off payment to carers (carer service pension related); or</w:t>
      </w:r>
    </w:p>
    <w:p w:rsidR="00B930E6" w:rsidRPr="00532E32" w:rsidRDefault="00B930E6" w:rsidP="00B930E6">
      <w:pPr>
        <w:pStyle w:val="paragraphsub"/>
      </w:pPr>
      <w:r w:rsidRPr="00532E32">
        <w:tab/>
        <w:t>(v)</w:t>
      </w:r>
      <w:r w:rsidRPr="00532E32">
        <w:tab/>
        <w:t>2007 one</w:t>
      </w:r>
      <w:r w:rsidR="000D013E">
        <w:noBreakHyphen/>
      </w:r>
      <w:r w:rsidRPr="00532E32">
        <w:t>off payment to carers (carer allowance related)</w:t>
      </w:r>
      <w:r w:rsidR="00730B60" w:rsidRPr="00532E32">
        <w:t>; or</w:t>
      </w:r>
    </w:p>
    <w:p w:rsidR="00730B60" w:rsidRPr="00532E32" w:rsidRDefault="00730B60" w:rsidP="00730B60">
      <w:pPr>
        <w:pStyle w:val="paragraph"/>
      </w:pPr>
      <w:r w:rsidRPr="00532E32">
        <w:tab/>
        <w:t>(e)</w:t>
      </w:r>
      <w:r w:rsidRPr="00532E32">
        <w:tab/>
        <w:t>13</w:t>
      </w:r>
      <w:r w:rsidR="00D634E3" w:rsidRPr="00532E32">
        <w:t> </w:t>
      </w:r>
      <w:r w:rsidRPr="00532E32">
        <w:t>May 2008, if the relevant payment is a payment of:</w:t>
      </w:r>
    </w:p>
    <w:p w:rsidR="00730B60" w:rsidRPr="00532E32" w:rsidRDefault="00730B60" w:rsidP="00730B60">
      <w:pPr>
        <w:pStyle w:val="paragraphsub"/>
      </w:pPr>
      <w:r w:rsidRPr="00532E32">
        <w:tab/>
        <w:t>(i)</w:t>
      </w:r>
      <w:r w:rsidRPr="00532E32">
        <w:tab/>
        <w:t>2008 one</w:t>
      </w:r>
      <w:r w:rsidR="000D013E">
        <w:noBreakHyphen/>
      </w:r>
      <w:r w:rsidRPr="00532E32">
        <w:t>off payment to carers (carer payment related); or</w:t>
      </w:r>
    </w:p>
    <w:p w:rsidR="00730B60" w:rsidRPr="00532E32" w:rsidRDefault="00730B60" w:rsidP="00730B60">
      <w:pPr>
        <w:pStyle w:val="paragraphsub"/>
      </w:pPr>
      <w:r w:rsidRPr="00532E32">
        <w:tab/>
        <w:t>(ii)</w:t>
      </w:r>
      <w:r w:rsidRPr="00532E32">
        <w:tab/>
        <w:t>2008 one</w:t>
      </w:r>
      <w:r w:rsidR="000D013E">
        <w:noBreakHyphen/>
      </w:r>
      <w:r w:rsidRPr="00532E32">
        <w:t>off payment to carers (wife pension related); or</w:t>
      </w:r>
    </w:p>
    <w:p w:rsidR="00730B60" w:rsidRPr="00532E32" w:rsidRDefault="00730B60" w:rsidP="00730B60">
      <w:pPr>
        <w:pStyle w:val="paragraphsub"/>
      </w:pPr>
      <w:r w:rsidRPr="00532E32">
        <w:tab/>
        <w:t>(iii)</w:t>
      </w:r>
      <w:r w:rsidRPr="00532E32">
        <w:tab/>
        <w:t>2008 one</w:t>
      </w:r>
      <w:r w:rsidR="000D013E">
        <w:noBreakHyphen/>
      </w:r>
      <w:r w:rsidRPr="00532E32">
        <w:t>off payment to carers (partner service pension related); or</w:t>
      </w:r>
    </w:p>
    <w:p w:rsidR="00730B60" w:rsidRPr="00532E32" w:rsidRDefault="00730B60" w:rsidP="00730B60">
      <w:pPr>
        <w:pStyle w:val="paragraphsub"/>
      </w:pPr>
      <w:r w:rsidRPr="00532E32">
        <w:tab/>
        <w:t>(iv)</w:t>
      </w:r>
      <w:r w:rsidRPr="00532E32">
        <w:tab/>
        <w:t>2008 one</w:t>
      </w:r>
      <w:r w:rsidR="000D013E">
        <w:noBreakHyphen/>
      </w:r>
      <w:r w:rsidRPr="00532E32">
        <w:t>off payment to carers (carer service pension related); or</w:t>
      </w:r>
    </w:p>
    <w:p w:rsidR="00730B60" w:rsidRPr="00532E32" w:rsidRDefault="00730B60" w:rsidP="00730B60">
      <w:pPr>
        <w:pStyle w:val="paragraphsub"/>
      </w:pPr>
      <w:r w:rsidRPr="00532E32">
        <w:lastRenderedPageBreak/>
        <w:tab/>
        <w:t>(v)</w:t>
      </w:r>
      <w:r w:rsidRPr="00532E32">
        <w:tab/>
        <w:t>2008 one</w:t>
      </w:r>
      <w:r w:rsidR="000D013E">
        <w:noBreakHyphen/>
      </w:r>
      <w:r w:rsidRPr="00532E32">
        <w:t>off payment to carers (carer allowance related).</w:t>
      </w:r>
    </w:p>
    <w:p w:rsidR="004918DA" w:rsidRPr="00532E32" w:rsidRDefault="004918DA" w:rsidP="004918DA">
      <w:pPr>
        <w:pStyle w:val="SubsectionHead"/>
      </w:pPr>
      <w:r w:rsidRPr="00532E32">
        <w:t>Situation in which whole amount is a debt</w:t>
      </w:r>
    </w:p>
    <w:p w:rsidR="004918DA" w:rsidRPr="00532E32" w:rsidRDefault="004918DA" w:rsidP="004918DA">
      <w:pPr>
        <w:pStyle w:val="subsection"/>
      </w:pPr>
      <w:r w:rsidRPr="00532E32">
        <w:tab/>
        <w:t>(4)</w:t>
      </w:r>
      <w:r w:rsidRPr="00532E32">
        <w:tab/>
        <w:t>If:</w:t>
      </w:r>
    </w:p>
    <w:p w:rsidR="004918DA" w:rsidRPr="00532E32" w:rsidRDefault="004918DA" w:rsidP="004918DA">
      <w:pPr>
        <w:pStyle w:val="paragraph"/>
      </w:pPr>
      <w:r w:rsidRPr="00532E32">
        <w:tab/>
        <w:t>(a)</w:t>
      </w:r>
      <w:r w:rsidRPr="00532E32">
        <w:tab/>
        <w:t>after the relevant payment was made to the recipient, a relevant determination in relation to the recipient, at least so far as it relates to the relevant date or a period that includes the relevant date, is or was (however described) changed, revoked, set aside, or superseded by another determination; and</w:t>
      </w:r>
    </w:p>
    <w:p w:rsidR="004918DA" w:rsidRPr="00532E32" w:rsidRDefault="004918DA" w:rsidP="004918DA">
      <w:pPr>
        <w:pStyle w:val="paragraph"/>
      </w:pPr>
      <w:r w:rsidRPr="00532E32">
        <w:tab/>
        <w:t>(b)</w:t>
      </w:r>
      <w:r w:rsidRPr="00532E32">
        <w:tab/>
        <w:t>the decision to change, revoke, set aside or supersede the relevant determination is or was made for the reason, or for reasons including the reason, that the recipient knowingly made a false or misleading statement, or knowingly provided false information; and</w:t>
      </w:r>
    </w:p>
    <w:p w:rsidR="004918DA" w:rsidRPr="00532E32" w:rsidRDefault="004918DA" w:rsidP="004918DA">
      <w:pPr>
        <w:pStyle w:val="paragraph"/>
      </w:pPr>
      <w:r w:rsidRPr="00532E32">
        <w:tab/>
        <w:t>(c)</w:t>
      </w:r>
      <w:r w:rsidRPr="00532E32">
        <w:tab/>
        <w:t>had the change, revocation, setting aside or superseding occurred on or before the relevant date, the relevant payment would not have been made;</w:t>
      </w:r>
    </w:p>
    <w:p w:rsidR="004918DA" w:rsidRPr="00532E32" w:rsidRDefault="004918DA" w:rsidP="004918DA">
      <w:pPr>
        <w:pStyle w:val="subsection2"/>
      </w:pPr>
      <w:r w:rsidRPr="00532E32">
        <w:t>the amount of the relevant payment is a debt due to the Commonwealth by the recipient.</w:t>
      </w:r>
    </w:p>
    <w:p w:rsidR="004918DA" w:rsidRPr="00532E32" w:rsidRDefault="004918DA" w:rsidP="00310F89">
      <w:pPr>
        <w:pStyle w:val="SubsectionHead"/>
      </w:pPr>
      <w:r w:rsidRPr="00532E32">
        <w:t>Situation in which part of amount is a debt</w:t>
      </w:r>
    </w:p>
    <w:p w:rsidR="004918DA" w:rsidRPr="00532E32" w:rsidRDefault="004918DA" w:rsidP="00310F89">
      <w:pPr>
        <w:pStyle w:val="subsection"/>
        <w:keepNext/>
      </w:pPr>
      <w:r w:rsidRPr="00532E32">
        <w:tab/>
        <w:t>(5)</w:t>
      </w:r>
      <w:r w:rsidRPr="00532E32">
        <w:tab/>
        <w:t>If:</w:t>
      </w:r>
    </w:p>
    <w:p w:rsidR="004918DA" w:rsidRPr="00532E32" w:rsidRDefault="004918DA" w:rsidP="004918DA">
      <w:pPr>
        <w:pStyle w:val="paragraph"/>
      </w:pPr>
      <w:r w:rsidRPr="00532E32">
        <w:tab/>
        <w:t>(a)</w:t>
      </w:r>
      <w:r w:rsidRPr="00532E32">
        <w:tab/>
        <w:t>after the relevant payment was made to the recipient, a relevant determination in relation to the recipient, at least so far as it relates to the relevant date or a period that includes the relevant date, is or was (however described) changed, revoked, set aside, or superseded by another determination; and</w:t>
      </w:r>
    </w:p>
    <w:p w:rsidR="004918DA" w:rsidRPr="00532E32" w:rsidRDefault="004918DA" w:rsidP="004918DA">
      <w:pPr>
        <w:pStyle w:val="paragraph"/>
      </w:pPr>
      <w:r w:rsidRPr="00532E32">
        <w:tab/>
        <w:t>(b)</w:t>
      </w:r>
      <w:r w:rsidRPr="00532E32">
        <w:tab/>
        <w:t>the decision to change, revoke, set aside or supersede the relevant determination is or was made for the reason, or for reasons including the reason, that the recipient knowingly made a false or misleading statement, or knowingly provided false information; and</w:t>
      </w:r>
    </w:p>
    <w:p w:rsidR="004918DA" w:rsidRPr="00532E32" w:rsidRDefault="004918DA" w:rsidP="004918DA">
      <w:pPr>
        <w:pStyle w:val="paragraph"/>
      </w:pPr>
      <w:r w:rsidRPr="00532E32">
        <w:lastRenderedPageBreak/>
        <w:tab/>
        <w:t>(c)</w:t>
      </w:r>
      <w:r w:rsidRPr="00532E32">
        <w:tab/>
        <w:t>had the change, revocation, setting aside or superseding occurred on or before the relevant date, the amount of the relevant payment would have been reduced;</w:t>
      </w:r>
    </w:p>
    <w:p w:rsidR="004918DA" w:rsidRPr="00532E32" w:rsidRDefault="004918DA" w:rsidP="004918DA">
      <w:pPr>
        <w:pStyle w:val="subsection2"/>
      </w:pPr>
      <w:r w:rsidRPr="00532E32">
        <w:t>the amount by which the relevant payment would have been reduced is a debt due to the Commonwealth by the recipient.</w:t>
      </w:r>
    </w:p>
    <w:p w:rsidR="004918DA" w:rsidRPr="00532E32" w:rsidRDefault="004918DA" w:rsidP="004918DA">
      <w:pPr>
        <w:pStyle w:val="SubsectionHead"/>
      </w:pPr>
      <w:r w:rsidRPr="00532E32">
        <w:t>Other provisions under which debts arise generally do not apply in relation to one</w:t>
      </w:r>
      <w:r w:rsidR="000D013E">
        <w:noBreakHyphen/>
      </w:r>
      <w:r w:rsidRPr="00532E32">
        <w:t>off payment to carers</w:t>
      </w:r>
    </w:p>
    <w:p w:rsidR="004918DA" w:rsidRPr="00532E32" w:rsidRDefault="004918DA" w:rsidP="004918DA">
      <w:pPr>
        <w:pStyle w:val="subsection"/>
      </w:pPr>
      <w:r w:rsidRPr="00532E32">
        <w:tab/>
        <w:t>(6)</w:t>
      </w:r>
      <w:r w:rsidRPr="00532E32">
        <w:tab/>
        <w:t xml:space="preserve">Apart from </w:t>
      </w:r>
      <w:r w:rsidR="00A93C2F" w:rsidRPr="00532E32">
        <w:t>section 1</w:t>
      </w:r>
      <w:r w:rsidRPr="00532E32">
        <w:t>224AA, the other provisions of this Part under which debts arise do not apply in relation to payments to which this section applies.</w:t>
      </w:r>
    </w:p>
    <w:p w:rsidR="00FF03E0" w:rsidRPr="00532E32" w:rsidRDefault="00FF03E0" w:rsidP="00FF03E0">
      <w:pPr>
        <w:pStyle w:val="ActHead5"/>
      </w:pPr>
      <w:bookmarkStart w:id="299" w:name="_Toc173519606"/>
      <w:r w:rsidRPr="00532E32">
        <w:rPr>
          <w:rStyle w:val="CharSectno"/>
        </w:rPr>
        <w:t>1223ABAAA</w:t>
      </w:r>
      <w:r w:rsidRPr="00532E32">
        <w:t xml:space="preserve">  Debts arising in respect of economic security strategy payments</w:t>
      </w:r>
      <w:bookmarkEnd w:id="299"/>
    </w:p>
    <w:p w:rsidR="00FF03E0" w:rsidRPr="00532E32" w:rsidRDefault="00FF03E0" w:rsidP="00FF03E0">
      <w:pPr>
        <w:pStyle w:val="subsection"/>
      </w:pPr>
      <w:r w:rsidRPr="00532E32">
        <w:tab/>
        <w:t>(1)</w:t>
      </w:r>
      <w:r w:rsidRPr="00532E32">
        <w:tab/>
        <w:t>If:</w:t>
      </w:r>
    </w:p>
    <w:p w:rsidR="00FF03E0" w:rsidRPr="00532E32" w:rsidRDefault="00FF03E0" w:rsidP="00FF03E0">
      <w:pPr>
        <w:pStyle w:val="paragraph"/>
      </w:pPr>
      <w:r w:rsidRPr="00532E32">
        <w:tab/>
        <w:t>(a)</w:t>
      </w:r>
      <w:r w:rsidRPr="00532E32">
        <w:tab/>
        <w:t>an individual has been paid an economic security strategy payment; and</w:t>
      </w:r>
    </w:p>
    <w:p w:rsidR="00FF03E0" w:rsidRPr="00532E32" w:rsidRDefault="00FF03E0" w:rsidP="00FF03E0">
      <w:pPr>
        <w:pStyle w:val="paragraph"/>
      </w:pPr>
      <w:r w:rsidRPr="00532E32">
        <w:tab/>
        <w:t>(b)</w:t>
      </w:r>
      <w:r w:rsidRPr="00532E32">
        <w:tab/>
        <w:t>after the payment was made to the individual, a determination in relation to the individual, at least so far as it relates to 14</w:t>
      </w:r>
      <w:r w:rsidR="00D634E3" w:rsidRPr="00532E32">
        <w:t> </w:t>
      </w:r>
      <w:r w:rsidRPr="00532E32">
        <w:t>October 2008 or to a period that includes that day, is or was (however described) changed, revoked, set aside, or superseded by another determination; and</w:t>
      </w:r>
    </w:p>
    <w:p w:rsidR="00FF03E0" w:rsidRPr="00532E32" w:rsidRDefault="00FF03E0" w:rsidP="00FF03E0">
      <w:pPr>
        <w:pStyle w:val="paragraph"/>
      </w:pPr>
      <w:r w:rsidRPr="00532E32">
        <w:tab/>
        <w:t>(c)</w:t>
      </w:r>
      <w:r w:rsidRPr="00532E32">
        <w:tab/>
        <w:t xml:space="preserve">the determination is one to which </w:t>
      </w:r>
      <w:r w:rsidR="00D634E3" w:rsidRPr="00532E32">
        <w:t>subsection (</w:t>
      </w:r>
      <w:r w:rsidRPr="00532E32">
        <w:t>3) applies in relation to the payment; and</w:t>
      </w:r>
    </w:p>
    <w:p w:rsidR="00FF03E0" w:rsidRPr="00532E32" w:rsidRDefault="00FF03E0" w:rsidP="00FF03E0">
      <w:pPr>
        <w:pStyle w:val="paragraph"/>
      </w:pPr>
      <w:r w:rsidRPr="00532E32">
        <w:tab/>
        <w:t>(d)</w:t>
      </w:r>
      <w:r w:rsidRPr="00532E32">
        <w:tab/>
        <w:t>the decision to change, revoke, set aside or supersede the determination is or was made for the reason, or for reasons including the reason, that the individual knowingly made a false or misleading statement, or knowingly provided false information; and</w:t>
      </w:r>
    </w:p>
    <w:p w:rsidR="00FF03E0" w:rsidRPr="00532E32" w:rsidRDefault="00FF03E0" w:rsidP="00FF03E0">
      <w:pPr>
        <w:pStyle w:val="paragraph"/>
      </w:pPr>
      <w:r w:rsidRPr="00532E32">
        <w:tab/>
        <w:t>(e)</w:t>
      </w:r>
      <w:r w:rsidRPr="00532E32">
        <w:tab/>
        <w:t>had the change, revocation, setting aside or superseding occurred on or before 14</w:t>
      </w:r>
      <w:r w:rsidR="00D634E3" w:rsidRPr="00532E32">
        <w:t> </w:t>
      </w:r>
      <w:r w:rsidRPr="00532E32">
        <w:t>October 2008, the payment would not have been made;</w:t>
      </w:r>
    </w:p>
    <w:p w:rsidR="00FF03E0" w:rsidRPr="00532E32" w:rsidRDefault="00FF03E0" w:rsidP="00FF03E0">
      <w:pPr>
        <w:pStyle w:val="subsection2"/>
      </w:pPr>
      <w:r w:rsidRPr="00532E32">
        <w:t>the amount of the payment is a debt due to the Commonwealth by the individual.</w:t>
      </w:r>
    </w:p>
    <w:p w:rsidR="00FF03E0" w:rsidRPr="00532E32" w:rsidRDefault="00FF03E0" w:rsidP="00FF03E0">
      <w:pPr>
        <w:pStyle w:val="subsection"/>
      </w:pPr>
      <w:r w:rsidRPr="00532E32">
        <w:tab/>
        <w:t>(2)</w:t>
      </w:r>
      <w:r w:rsidRPr="00532E32">
        <w:tab/>
        <w:t>If:</w:t>
      </w:r>
    </w:p>
    <w:p w:rsidR="00FF03E0" w:rsidRPr="00532E32" w:rsidRDefault="00FF03E0" w:rsidP="00FF03E0">
      <w:pPr>
        <w:pStyle w:val="paragraph"/>
      </w:pPr>
      <w:r w:rsidRPr="00532E32">
        <w:lastRenderedPageBreak/>
        <w:tab/>
        <w:t>(a)</w:t>
      </w:r>
      <w:r w:rsidRPr="00532E32">
        <w:tab/>
        <w:t>an individual has been paid an economic security strategy payment; and</w:t>
      </w:r>
    </w:p>
    <w:p w:rsidR="00FF03E0" w:rsidRPr="00532E32" w:rsidRDefault="00FF03E0" w:rsidP="00FF03E0">
      <w:pPr>
        <w:pStyle w:val="paragraph"/>
      </w:pPr>
      <w:r w:rsidRPr="00532E32">
        <w:tab/>
        <w:t>(b)</w:t>
      </w:r>
      <w:r w:rsidRPr="00532E32">
        <w:tab/>
        <w:t>after the payment was made to the individual, a determination in relation to the individual, at least so far as it relates to 14</w:t>
      </w:r>
      <w:r w:rsidR="00D634E3" w:rsidRPr="00532E32">
        <w:t> </w:t>
      </w:r>
      <w:r w:rsidRPr="00532E32">
        <w:t>October 2008 or to a period that includes that day, is or was (however described) changed, revoked, set aside, or superseded by another determination; and</w:t>
      </w:r>
    </w:p>
    <w:p w:rsidR="00FF03E0" w:rsidRPr="00532E32" w:rsidRDefault="00FF03E0" w:rsidP="00FF03E0">
      <w:pPr>
        <w:pStyle w:val="paragraph"/>
      </w:pPr>
      <w:r w:rsidRPr="00532E32">
        <w:tab/>
        <w:t>(c)</w:t>
      </w:r>
      <w:r w:rsidRPr="00532E32">
        <w:tab/>
        <w:t xml:space="preserve">the determination is one to which </w:t>
      </w:r>
      <w:r w:rsidR="00D634E3" w:rsidRPr="00532E32">
        <w:t>subsection (</w:t>
      </w:r>
      <w:r w:rsidRPr="00532E32">
        <w:t>3) applies in relation to the payment; and</w:t>
      </w:r>
    </w:p>
    <w:p w:rsidR="00FF03E0" w:rsidRPr="00532E32" w:rsidRDefault="00FF03E0" w:rsidP="00FF03E0">
      <w:pPr>
        <w:pStyle w:val="paragraph"/>
      </w:pPr>
      <w:r w:rsidRPr="00532E32">
        <w:tab/>
        <w:t>(d)</w:t>
      </w:r>
      <w:r w:rsidRPr="00532E32">
        <w:tab/>
        <w:t>the decision to change, revoke, set aside or supersede the determination is or was made for the reason, or for reasons including the reason, that the individual knowingly made a false or misleading statement, or knowingly provided false information; and</w:t>
      </w:r>
    </w:p>
    <w:p w:rsidR="00FF03E0" w:rsidRPr="00532E32" w:rsidRDefault="00FF03E0" w:rsidP="00FF03E0">
      <w:pPr>
        <w:pStyle w:val="paragraph"/>
      </w:pPr>
      <w:r w:rsidRPr="00532E32">
        <w:tab/>
        <w:t>(e)</w:t>
      </w:r>
      <w:r w:rsidRPr="00532E32">
        <w:tab/>
        <w:t>had the change, revocation, setting aside or superseding occurred on or before 14</w:t>
      </w:r>
      <w:r w:rsidR="00D634E3" w:rsidRPr="00532E32">
        <w:t> </w:t>
      </w:r>
      <w:r w:rsidRPr="00532E32">
        <w:t>October 2008, the payment would have been reduced;</w:t>
      </w:r>
    </w:p>
    <w:p w:rsidR="00FF03E0" w:rsidRPr="00532E32" w:rsidRDefault="00FF03E0" w:rsidP="00FF03E0">
      <w:pPr>
        <w:pStyle w:val="subsection2"/>
      </w:pPr>
      <w:r w:rsidRPr="00532E32">
        <w:t>the amount by which the payment would have been reduced is a debt due to the Commonwealth by the individual.</w:t>
      </w:r>
    </w:p>
    <w:p w:rsidR="00FF03E0" w:rsidRPr="00532E32" w:rsidRDefault="00FF03E0" w:rsidP="00FF03E0">
      <w:pPr>
        <w:pStyle w:val="subsection"/>
      </w:pPr>
      <w:r w:rsidRPr="00532E32">
        <w:tab/>
        <w:t>(3)</w:t>
      </w:r>
      <w:r w:rsidRPr="00532E32">
        <w:tab/>
        <w:t>This subsection applies to:</w:t>
      </w:r>
    </w:p>
    <w:p w:rsidR="00FF03E0" w:rsidRPr="00532E32" w:rsidRDefault="00FF03E0" w:rsidP="00FF03E0">
      <w:pPr>
        <w:pStyle w:val="paragraph"/>
      </w:pPr>
      <w:r w:rsidRPr="00532E32">
        <w:tab/>
        <w:t>(a)</w:t>
      </w:r>
      <w:r w:rsidRPr="00532E32">
        <w:tab/>
        <w:t>if the individual qualified for the payment because of subsection</w:t>
      </w:r>
      <w:r w:rsidR="00D634E3" w:rsidRPr="00532E32">
        <w:t> </w:t>
      </w:r>
      <w:r w:rsidRPr="00532E32">
        <w:t>900(2)—a determination made under Part</w:t>
      </w:r>
      <w:r w:rsidR="00D634E3" w:rsidRPr="00532E32">
        <w:t> </w:t>
      </w:r>
      <w:r w:rsidRPr="00532E32">
        <w:t>3 of the Administration Act because of which the individual was receiving a payment of a kind referred to in paragraph</w:t>
      </w:r>
      <w:r w:rsidR="00D634E3" w:rsidRPr="00532E32">
        <w:t> </w:t>
      </w:r>
      <w:r w:rsidRPr="00532E32">
        <w:t>900(2)(a); and</w:t>
      </w:r>
    </w:p>
    <w:p w:rsidR="00FF03E0" w:rsidRPr="00532E32" w:rsidRDefault="00FF03E0" w:rsidP="00FF03E0">
      <w:pPr>
        <w:pStyle w:val="paragraph"/>
      </w:pPr>
      <w:r w:rsidRPr="00532E32">
        <w:tab/>
        <w:t>(b)</w:t>
      </w:r>
      <w:r w:rsidRPr="00532E32">
        <w:tab/>
        <w:t>if the individual qualified for the payment because of subsection</w:t>
      </w:r>
      <w:r w:rsidR="00D634E3" w:rsidRPr="00532E32">
        <w:t> </w:t>
      </w:r>
      <w:r w:rsidRPr="00532E32">
        <w:t>900(3)—a determination made under Part</w:t>
      </w:r>
      <w:r w:rsidR="00D634E3" w:rsidRPr="00532E32">
        <w:t> </w:t>
      </w:r>
      <w:r w:rsidRPr="00532E32">
        <w:t>3 of the Administration Act because of which the individual was receiving a payment of a kind referred to in paragraph</w:t>
      </w:r>
      <w:r w:rsidR="00D634E3" w:rsidRPr="00532E32">
        <w:t> </w:t>
      </w:r>
      <w:r w:rsidRPr="00532E32">
        <w:t>900(3)(b).</w:t>
      </w:r>
    </w:p>
    <w:p w:rsidR="00FF03E0" w:rsidRPr="00532E32" w:rsidRDefault="00FF03E0" w:rsidP="00FF03E0">
      <w:pPr>
        <w:pStyle w:val="subsection"/>
      </w:pPr>
      <w:r w:rsidRPr="00532E32">
        <w:tab/>
        <w:t>(4)</w:t>
      </w:r>
      <w:r w:rsidRPr="00532E32">
        <w:tab/>
        <w:t>If:</w:t>
      </w:r>
    </w:p>
    <w:p w:rsidR="00FF03E0" w:rsidRPr="00532E32" w:rsidRDefault="00FF03E0" w:rsidP="00FF03E0">
      <w:pPr>
        <w:pStyle w:val="paragraph"/>
      </w:pPr>
      <w:r w:rsidRPr="00532E32">
        <w:tab/>
        <w:t>(a)</w:t>
      </w:r>
      <w:r w:rsidRPr="00532E32">
        <w:tab/>
        <w:t>an individual has been paid an economic security strategy payment; and</w:t>
      </w:r>
    </w:p>
    <w:p w:rsidR="00FF03E0" w:rsidRPr="00532E32" w:rsidRDefault="00FF03E0" w:rsidP="00FF03E0">
      <w:pPr>
        <w:pStyle w:val="paragraph"/>
      </w:pPr>
      <w:r w:rsidRPr="00532E32">
        <w:lastRenderedPageBreak/>
        <w:tab/>
        <w:t>(b)</w:t>
      </w:r>
      <w:r w:rsidRPr="00532E32">
        <w:tab/>
        <w:t>the individual qualified for the payment because of subsection</w:t>
      </w:r>
      <w:r w:rsidR="00D634E3" w:rsidRPr="00532E32">
        <w:t> </w:t>
      </w:r>
      <w:r w:rsidRPr="00532E32">
        <w:t>900(4) in relation to having claimed a seniors health card; and</w:t>
      </w:r>
    </w:p>
    <w:p w:rsidR="00FF03E0" w:rsidRPr="00532E32" w:rsidRDefault="00FF03E0" w:rsidP="00FF03E0">
      <w:pPr>
        <w:pStyle w:val="paragraph"/>
      </w:pPr>
      <w:r w:rsidRPr="00532E32">
        <w:tab/>
        <w:t>(c)</w:t>
      </w:r>
      <w:r w:rsidRPr="00532E32">
        <w:tab/>
        <w:t>the individual knowingly made a false or misleading statement, or knowingly provided false information, in relation to the claim; and</w:t>
      </w:r>
    </w:p>
    <w:p w:rsidR="00FF03E0" w:rsidRPr="00532E32" w:rsidRDefault="00FF03E0" w:rsidP="00FF03E0">
      <w:pPr>
        <w:pStyle w:val="paragraph"/>
      </w:pPr>
      <w:r w:rsidRPr="00532E32">
        <w:tab/>
        <w:t>(d)</w:t>
      </w:r>
      <w:r w:rsidRPr="00532E32">
        <w:tab/>
        <w:t>but for that statement or information, the payment would not have been paid to the individual;</w:t>
      </w:r>
    </w:p>
    <w:p w:rsidR="00FF03E0" w:rsidRPr="00532E32" w:rsidRDefault="00FF03E0" w:rsidP="00FF03E0">
      <w:pPr>
        <w:pStyle w:val="subsection2"/>
      </w:pPr>
      <w:r w:rsidRPr="00532E32">
        <w:t>the amount of the relevant payment is a debt due to the Commonwealth by the individual.</w:t>
      </w:r>
    </w:p>
    <w:p w:rsidR="00FF03E0" w:rsidRPr="00532E32" w:rsidRDefault="00FF03E0" w:rsidP="00FF03E0">
      <w:pPr>
        <w:pStyle w:val="subsection"/>
      </w:pPr>
      <w:r w:rsidRPr="00532E32">
        <w:tab/>
        <w:t>(5)</w:t>
      </w:r>
      <w:r w:rsidRPr="00532E32">
        <w:tab/>
        <w:t xml:space="preserve">Apart from </w:t>
      </w:r>
      <w:r w:rsidR="00A93C2F" w:rsidRPr="00532E32">
        <w:t>section 1</w:t>
      </w:r>
      <w:r w:rsidRPr="00532E32">
        <w:t>224AA, the other provisions of this Part under which debts arise do not apply in relation to payments to which this section applies.</w:t>
      </w:r>
    </w:p>
    <w:p w:rsidR="006D57BD" w:rsidRPr="00532E32" w:rsidRDefault="006D57BD" w:rsidP="003A0329">
      <w:pPr>
        <w:pStyle w:val="ActHead5"/>
      </w:pPr>
      <w:bookmarkStart w:id="300" w:name="_Toc173519607"/>
      <w:r w:rsidRPr="00532E32">
        <w:rPr>
          <w:rStyle w:val="CharSectno"/>
        </w:rPr>
        <w:t>1223ABAAB</w:t>
      </w:r>
      <w:r w:rsidRPr="00532E32">
        <w:t xml:space="preserve">  Debts arising in respect of training and learning bonuses etc.</w:t>
      </w:r>
      <w:bookmarkEnd w:id="300"/>
    </w:p>
    <w:p w:rsidR="006D57BD" w:rsidRPr="00532E32" w:rsidRDefault="006D57BD" w:rsidP="003A0329">
      <w:pPr>
        <w:pStyle w:val="subsection"/>
        <w:keepNext/>
      </w:pPr>
      <w:r w:rsidRPr="00532E32">
        <w:tab/>
        <w:t>(1)</w:t>
      </w:r>
      <w:r w:rsidRPr="00532E32">
        <w:tab/>
        <w:t>If:</w:t>
      </w:r>
    </w:p>
    <w:p w:rsidR="006D57BD" w:rsidRPr="00532E32" w:rsidRDefault="006D57BD" w:rsidP="006D57BD">
      <w:pPr>
        <w:pStyle w:val="paragraph"/>
      </w:pPr>
      <w:r w:rsidRPr="00532E32">
        <w:tab/>
        <w:t>(a)</w:t>
      </w:r>
      <w:r w:rsidRPr="00532E32">
        <w:tab/>
        <w:t>an individual has been paid a training and learning bonus or an education entry payment supplement; and</w:t>
      </w:r>
    </w:p>
    <w:p w:rsidR="006D57BD" w:rsidRPr="00532E32" w:rsidRDefault="006D57BD" w:rsidP="006D57BD">
      <w:pPr>
        <w:pStyle w:val="paragraph"/>
      </w:pPr>
      <w:r w:rsidRPr="00532E32">
        <w:tab/>
        <w:t>(b)</w:t>
      </w:r>
      <w:r w:rsidRPr="00532E32">
        <w:tab/>
        <w:t>after the payment was made to the individual, a determination in relation to the individual, at least so far as it relates to 3</w:t>
      </w:r>
      <w:r w:rsidR="00D634E3" w:rsidRPr="00532E32">
        <w:t> </w:t>
      </w:r>
      <w:r w:rsidRPr="00532E32">
        <w:t>February 2009 or to a period that includes that day, is or was (however described) changed, revoked, set aside, or superseded by another determination; and</w:t>
      </w:r>
    </w:p>
    <w:p w:rsidR="006D57BD" w:rsidRPr="00532E32" w:rsidRDefault="006D57BD" w:rsidP="006D57BD">
      <w:pPr>
        <w:pStyle w:val="paragraph"/>
      </w:pPr>
      <w:r w:rsidRPr="00532E32">
        <w:tab/>
        <w:t>(c)</w:t>
      </w:r>
      <w:r w:rsidRPr="00532E32">
        <w:tab/>
        <w:t xml:space="preserve">the determination is one to which </w:t>
      </w:r>
      <w:r w:rsidR="00D634E3" w:rsidRPr="00532E32">
        <w:t>subsection (</w:t>
      </w:r>
      <w:r w:rsidRPr="00532E32">
        <w:t>2) applies in relation to the payment; and</w:t>
      </w:r>
    </w:p>
    <w:p w:rsidR="006D57BD" w:rsidRPr="00532E32" w:rsidRDefault="006D57BD" w:rsidP="006D57BD">
      <w:pPr>
        <w:pStyle w:val="paragraph"/>
      </w:pPr>
      <w:r w:rsidRPr="00532E32">
        <w:tab/>
        <w:t>(d)</w:t>
      </w:r>
      <w:r w:rsidRPr="00532E32">
        <w:tab/>
        <w:t>the decision to change, revoke, set aside or supersede the determination is or was made for the reason, or for reasons including the reason, that the individual knowingly made a false or misleading statement, or knowingly provided false information; and</w:t>
      </w:r>
    </w:p>
    <w:p w:rsidR="006D57BD" w:rsidRPr="00532E32" w:rsidRDefault="006D57BD" w:rsidP="006D57BD">
      <w:pPr>
        <w:pStyle w:val="paragraph"/>
      </w:pPr>
      <w:r w:rsidRPr="00532E32">
        <w:tab/>
        <w:t>(e)</w:t>
      </w:r>
      <w:r w:rsidRPr="00532E32">
        <w:tab/>
        <w:t>had the change, revocation, setting aside or superseding occurred on or before 3</w:t>
      </w:r>
      <w:r w:rsidR="00D634E3" w:rsidRPr="00532E32">
        <w:t> </w:t>
      </w:r>
      <w:r w:rsidRPr="00532E32">
        <w:t>February 2009, the payment would not have been made;</w:t>
      </w:r>
    </w:p>
    <w:p w:rsidR="006D57BD" w:rsidRPr="00532E32" w:rsidRDefault="006D57BD" w:rsidP="006D57BD">
      <w:pPr>
        <w:pStyle w:val="subsection2"/>
      </w:pPr>
      <w:r w:rsidRPr="00532E32">
        <w:lastRenderedPageBreak/>
        <w:t>the amount of the payment is a debt due to the Commonwealth by the individual.</w:t>
      </w:r>
    </w:p>
    <w:p w:rsidR="006D57BD" w:rsidRPr="00532E32" w:rsidRDefault="006D57BD" w:rsidP="006D57BD">
      <w:pPr>
        <w:pStyle w:val="subsection"/>
      </w:pPr>
      <w:r w:rsidRPr="00532E32">
        <w:tab/>
        <w:t>(2)</w:t>
      </w:r>
      <w:r w:rsidRPr="00532E32">
        <w:tab/>
        <w:t>This subsection applies to:</w:t>
      </w:r>
    </w:p>
    <w:p w:rsidR="006D57BD" w:rsidRPr="00532E32" w:rsidRDefault="006D57BD" w:rsidP="006D57BD">
      <w:pPr>
        <w:pStyle w:val="paragraph"/>
      </w:pPr>
      <w:r w:rsidRPr="00532E32">
        <w:tab/>
        <w:t>(a)</w:t>
      </w:r>
      <w:r w:rsidRPr="00532E32">
        <w:tab/>
        <w:t>if the individual qualified for the payment because of paragraph</w:t>
      </w:r>
      <w:r w:rsidR="00D634E3" w:rsidRPr="00532E32">
        <w:t> </w:t>
      </w:r>
      <w:r w:rsidRPr="00532E32">
        <w:t>910(2)(a), (b), (c) or (d) of this Act—a determination made under Part</w:t>
      </w:r>
      <w:r w:rsidR="00D634E3" w:rsidRPr="00532E32">
        <w:t> </w:t>
      </w:r>
      <w:r w:rsidRPr="00532E32">
        <w:t>3 of the Administration Act because of which the individual was receiving a payment of a kind referred to in that paragraph; and</w:t>
      </w:r>
    </w:p>
    <w:p w:rsidR="006D57BD" w:rsidRPr="00532E32" w:rsidRDefault="006D57BD" w:rsidP="006D57BD">
      <w:pPr>
        <w:pStyle w:val="paragraph"/>
      </w:pPr>
      <w:r w:rsidRPr="00532E32">
        <w:tab/>
        <w:t>(b)</w:t>
      </w:r>
      <w:r w:rsidRPr="00532E32">
        <w:tab/>
        <w:t>if the individual qualified for the payment because of paragraph</w:t>
      </w:r>
      <w:r w:rsidR="00D634E3" w:rsidRPr="00532E32">
        <w:t> </w:t>
      </w:r>
      <w:r w:rsidRPr="00532E32">
        <w:t>910(2)(e) of this Act—a determination (however described) made under the ABSTUDY Scheme because of which the individual was receiving a payment of a kind referred to in that paragraph; and</w:t>
      </w:r>
    </w:p>
    <w:p w:rsidR="006D57BD" w:rsidRPr="00532E32" w:rsidRDefault="006D57BD" w:rsidP="006D57BD">
      <w:pPr>
        <w:pStyle w:val="paragraph"/>
      </w:pPr>
      <w:r w:rsidRPr="00532E32">
        <w:tab/>
        <w:t>(c)</w:t>
      </w:r>
      <w:r w:rsidRPr="00532E32">
        <w:tab/>
        <w:t>if the individual qualified for the payment because of paragraph</w:t>
      </w:r>
      <w:r w:rsidR="00D634E3" w:rsidRPr="00532E32">
        <w:t> </w:t>
      </w:r>
      <w:r w:rsidRPr="00532E32">
        <w:t>910(2)(f) of this Act—a determination (however described) made under the Veterans’ Children Education Scheme because of which the individual was receiving a payment of a kind referred to in that paragraph; and</w:t>
      </w:r>
    </w:p>
    <w:p w:rsidR="006D57BD" w:rsidRPr="00532E32" w:rsidRDefault="006D57BD" w:rsidP="006D57BD">
      <w:pPr>
        <w:pStyle w:val="paragraph"/>
      </w:pPr>
      <w:r w:rsidRPr="00532E32">
        <w:tab/>
        <w:t>(d)</w:t>
      </w:r>
      <w:r w:rsidRPr="00532E32">
        <w:tab/>
        <w:t>if the individual qualified for the payment because of paragraph</w:t>
      </w:r>
      <w:r w:rsidR="00D634E3" w:rsidRPr="00532E32">
        <w:t> </w:t>
      </w:r>
      <w:r w:rsidRPr="00532E32">
        <w:t>910(2)(g) of this Act—a determination (however described) made under the Military Rehabilitation and Compensation Act Education and Training Scheme because of which the individual was receiving a payment of a kind referred to in that paragraph; and</w:t>
      </w:r>
    </w:p>
    <w:p w:rsidR="006D57BD" w:rsidRPr="00532E32" w:rsidRDefault="006D57BD" w:rsidP="006D57BD">
      <w:pPr>
        <w:pStyle w:val="paragraph"/>
      </w:pPr>
      <w:r w:rsidRPr="00532E32">
        <w:tab/>
        <w:t>(e)</w:t>
      </w:r>
      <w:r w:rsidRPr="00532E32">
        <w:tab/>
        <w:t>if the individual qualified for the payment because of subsection</w:t>
      </w:r>
      <w:r w:rsidR="00D634E3" w:rsidRPr="00532E32">
        <w:t> </w:t>
      </w:r>
      <w:r w:rsidRPr="00532E32">
        <w:t>910(4) of this Act—a determination made under Part</w:t>
      </w:r>
      <w:r w:rsidR="00D634E3" w:rsidRPr="00532E32">
        <w:t> </w:t>
      </w:r>
      <w:r w:rsidRPr="00532E32">
        <w:t xml:space="preserve">3 of the Family Assistance Administration Act because of which the individual was entitled to family tax </w:t>
      </w:r>
      <w:r w:rsidR="00942A1D" w:rsidRPr="00532E32">
        <w:t>benefit.</w:t>
      </w:r>
    </w:p>
    <w:p w:rsidR="006D57BD" w:rsidRPr="00532E32" w:rsidRDefault="006D57BD" w:rsidP="006D57BD">
      <w:pPr>
        <w:pStyle w:val="subsection"/>
      </w:pPr>
      <w:r w:rsidRPr="00532E32">
        <w:tab/>
        <w:t>(3)</w:t>
      </w:r>
      <w:r w:rsidRPr="00532E32">
        <w:tab/>
        <w:t>If:</w:t>
      </w:r>
    </w:p>
    <w:p w:rsidR="006D57BD" w:rsidRPr="00532E32" w:rsidRDefault="006D57BD" w:rsidP="006D57BD">
      <w:pPr>
        <w:pStyle w:val="paragraph"/>
      </w:pPr>
      <w:r w:rsidRPr="00532E32">
        <w:tab/>
        <w:t>(a)</w:t>
      </w:r>
      <w:r w:rsidRPr="00532E32">
        <w:tab/>
        <w:t xml:space="preserve">the Secretary has paid a person’s training and learning bonus to another person (the </w:t>
      </w:r>
      <w:r w:rsidRPr="00532E32">
        <w:rPr>
          <w:b/>
          <w:i/>
        </w:rPr>
        <w:t>recipient</w:t>
      </w:r>
      <w:r w:rsidRPr="00532E32">
        <w:t>) under subsection</w:t>
      </w:r>
      <w:r w:rsidR="00D634E3" w:rsidRPr="00532E32">
        <w:t> </w:t>
      </w:r>
      <w:r w:rsidRPr="00532E32">
        <w:t>47C(3) or (4) of the Administration Act; and</w:t>
      </w:r>
    </w:p>
    <w:p w:rsidR="006D57BD" w:rsidRPr="00532E32" w:rsidRDefault="006D57BD" w:rsidP="006D57BD">
      <w:pPr>
        <w:pStyle w:val="paragraph"/>
      </w:pPr>
      <w:r w:rsidRPr="00532E32">
        <w:tab/>
        <w:t>(b)</w:t>
      </w:r>
      <w:r w:rsidRPr="00532E32">
        <w:tab/>
        <w:t>the reason why, or one of the reasons why, the Secretary decided to pay the bonus to the recipient was that the recipient made a particular statement or provided particular information; and</w:t>
      </w:r>
    </w:p>
    <w:p w:rsidR="006D57BD" w:rsidRPr="00532E32" w:rsidRDefault="006D57BD" w:rsidP="006D57BD">
      <w:pPr>
        <w:pStyle w:val="paragraph"/>
      </w:pPr>
      <w:r w:rsidRPr="00532E32">
        <w:lastRenderedPageBreak/>
        <w:tab/>
        <w:t>(c)</w:t>
      </w:r>
      <w:r w:rsidRPr="00532E32">
        <w:tab/>
        <w:t>after the payment is made, the Secretary becomes satisfied that:</w:t>
      </w:r>
    </w:p>
    <w:p w:rsidR="006D57BD" w:rsidRPr="00532E32" w:rsidRDefault="006D57BD" w:rsidP="006D57BD">
      <w:pPr>
        <w:pStyle w:val="paragraphsub"/>
      </w:pPr>
      <w:r w:rsidRPr="00532E32">
        <w:tab/>
        <w:t>(i)</w:t>
      </w:r>
      <w:r w:rsidRPr="00532E32">
        <w:tab/>
        <w:t>the statement or information is false or misleading; and</w:t>
      </w:r>
    </w:p>
    <w:p w:rsidR="006D57BD" w:rsidRPr="00532E32" w:rsidRDefault="006D57BD" w:rsidP="006D57BD">
      <w:pPr>
        <w:pStyle w:val="paragraphsub"/>
      </w:pPr>
      <w:r w:rsidRPr="00532E32">
        <w:tab/>
        <w:t>(ii)</w:t>
      </w:r>
      <w:r w:rsidRPr="00532E32">
        <w:tab/>
        <w:t>the recipient made the statement, or provided the information, knowing that it was false or misleading; and</w:t>
      </w:r>
    </w:p>
    <w:p w:rsidR="006D57BD" w:rsidRPr="00532E32" w:rsidRDefault="006D57BD" w:rsidP="006D57BD">
      <w:pPr>
        <w:pStyle w:val="paragraphsub"/>
      </w:pPr>
      <w:r w:rsidRPr="00532E32">
        <w:tab/>
        <w:t>(iii)</w:t>
      </w:r>
      <w:r w:rsidRPr="00532E32">
        <w:tab/>
        <w:t>the bonus should have been paid to a person other than the recipient;</w:t>
      </w:r>
    </w:p>
    <w:p w:rsidR="006D57BD" w:rsidRPr="00532E32" w:rsidRDefault="006D57BD" w:rsidP="006D57BD">
      <w:pPr>
        <w:pStyle w:val="subsection2"/>
      </w:pPr>
      <w:r w:rsidRPr="00532E32">
        <w:t>the amount of the payment is a debt due to the Commonwealth by the recipient.</w:t>
      </w:r>
    </w:p>
    <w:p w:rsidR="006D57BD" w:rsidRPr="00532E32" w:rsidRDefault="006D57BD" w:rsidP="006D57BD">
      <w:pPr>
        <w:pStyle w:val="subsection"/>
      </w:pPr>
      <w:r w:rsidRPr="00532E32">
        <w:tab/>
        <w:t>(4)</w:t>
      </w:r>
      <w:r w:rsidRPr="00532E32">
        <w:tab/>
        <w:t xml:space="preserve">Apart from </w:t>
      </w:r>
      <w:r w:rsidR="00A93C2F" w:rsidRPr="00532E32">
        <w:t>section 1</w:t>
      </w:r>
      <w:r w:rsidRPr="00532E32">
        <w:t>224AA, the other provisions of this Part under which debts arise do not apply in relation to payments to which this section applies.</w:t>
      </w:r>
    </w:p>
    <w:p w:rsidR="009D2D07" w:rsidRPr="00532E32" w:rsidRDefault="009D2D07" w:rsidP="00B16BFC">
      <w:pPr>
        <w:pStyle w:val="ActHead5"/>
      </w:pPr>
      <w:bookmarkStart w:id="301" w:name="_Toc173519608"/>
      <w:r w:rsidRPr="00532E32">
        <w:rPr>
          <w:rStyle w:val="CharSectno"/>
        </w:rPr>
        <w:t>1223ABB</w:t>
      </w:r>
      <w:r w:rsidRPr="00532E32">
        <w:t xml:space="preserve">  Debts in respect of child disability assistance</w:t>
      </w:r>
      <w:bookmarkEnd w:id="301"/>
    </w:p>
    <w:p w:rsidR="009D2D07" w:rsidRPr="00532E32" w:rsidRDefault="009D2D07" w:rsidP="00B16BFC">
      <w:pPr>
        <w:pStyle w:val="subsection"/>
        <w:keepNext/>
        <w:keepLines/>
      </w:pPr>
      <w:r w:rsidRPr="00532E32">
        <w:tab/>
        <w:t>(1)</w:t>
      </w:r>
      <w:r w:rsidRPr="00532E32">
        <w:tab/>
        <w:t>If:</w:t>
      </w:r>
    </w:p>
    <w:p w:rsidR="009D2D07" w:rsidRPr="00532E32" w:rsidRDefault="009D2D07" w:rsidP="00B16BFC">
      <w:pPr>
        <w:pStyle w:val="paragraph"/>
        <w:keepNext/>
        <w:keepLines/>
      </w:pPr>
      <w:r w:rsidRPr="00532E32">
        <w:tab/>
        <w:t>(a)</w:t>
      </w:r>
      <w:r w:rsidRPr="00532E32">
        <w:tab/>
        <w:t>child disability assistance is paid to a person; and</w:t>
      </w:r>
    </w:p>
    <w:p w:rsidR="009D2D07" w:rsidRPr="00532E32" w:rsidRDefault="009D2D07" w:rsidP="00B16BFC">
      <w:pPr>
        <w:pStyle w:val="paragraph"/>
        <w:keepNext/>
        <w:keepLines/>
      </w:pPr>
      <w:r w:rsidRPr="00532E32">
        <w:tab/>
        <w:t>(b)</w:t>
      </w:r>
      <w:r w:rsidRPr="00532E32">
        <w:tab/>
        <w:t xml:space="preserve">the assistance is paid because the person was paid an instalment of carer allowance in respect of a period that included a particular </w:t>
      </w:r>
      <w:r w:rsidR="00880EFF" w:rsidRPr="00532E32">
        <w:t>1 July</w:t>
      </w:r>
      <w:r w:rsidRPr="00532E32">
        <w:t>; and</w:t>
      </w:r>
    </w:p>
    <w:p w:rsidR="009D2D07" w:rsidRPr="00532E32" w:rsidRDefault="009D2D07" w:rsidP="009D2D07">
      <w:pPr>
        <w:pStyle w:val="paragraph"/>
      </w:pPr>
      <w:r w:rsidRPr="00532E32">
        <w:tab/>
        <w:t>(c)</w:t>
      </w:r>
      <w:r w:rsidRPr="00532E32">
        <w:tab/>
        <w:t xml:space="preserve">the </w:t>
      </w:r>
      <w:r w:rsidR="00880EFF" w:rsidRPr="00532E32">
        <w:t>1 July</w:t>
      </w:r>
      <w:r w:rsidRPr="00532E32">
        <w:t xml:space="preserve"> component of the instalment, or any part of the </w:t>
      </w:r>
      <w:r w:rsidR="00880EFF" w:rsidRPr="00532E32">
        <w:t>1 July</w:t>
      </w:r>
      <w:r w:rsidRPr="00532E32">
        <w:t xml:space="preserve"> component, becomes a debt due to the Commonwealth;</w:t>
      </w:r>
    </w:p>
    <w:p w:rsidR="009D2D07" w:rsidRPr="00532E32" w:rsidRDefault="009D2D07" w:rsidP="009D2D07">
      <w:pPr>
        <w:pStyle w:val="subsection2"/>
      </w:pPr>
      <w:r w:rsidRPr="00532E32">
        <w:t>then:</w:t>
      </w:r>
    </w:p>
    <w:p w:rsidR="009D2D07" w:rsidRPr="00532E32" w:rsidRDefault="009D2D07" w:rsidP="009D2D07">
      <w:pPr>
        <w:pStyle w:val="paragraph"/>
      </w:pPr>
      <w:r w:rsidRPr="00532E32">
        <w:tab/>
        <w:t>(d)</w:t>
      </w:r>
      <w:r w:rsidRPr="00532E32">
        <w:tab/>
        <w:t xml:space="preserve">the amount of child disability assistance determined under </w:t>
      </w:r>
      <w:r w:rsidR="00D634E3" w:rsidRPr="00532E32">
        <w:t>subsection (</w:t>
      </w:r>
      <w:r w:rsidRPr="00532E32">
        <w:t>2) or (3) is a debt due to the Commonwealth; and</w:t>
      </w:r>
    </w:p>
    <w:p w:rsidR="009D2D07" w:rsidRPr="00532E32" w:rsidRDefault="009D2D07" w:rsidP="009D2D07">
      <w:pPr>
        <w:pStyle w:val="paragraph"/>
      </w:pPr>
      <w:r w:rsidRPr="00532E32">
        <w:tab/>
        <w:t>(e)</w:t>
      </w:r>
      <w:r w:rsidRPr="00532E32">
        <w:tab/>
        <w:t>the debt is taken to have arisen when the amount was paid to the person.</w:t>
      </w:r>
    </w:p>
    <w:p w:rsidR="009D2D07" w:rsidRPr="00532E32" w:rsidRDefault="009D2D07" w:rsidP="009D2D07">
      <w:pPr>
        <w:pStyle w:val="subsection"/>
      </w:pPr>
      <w:r w:rsidRPr="00532E32">
        <w:tab/>
        <w:t>(2)</w:t>
      </w:r>
      <w:r w:rsidRPr="00532E32">
        <w:tab/>
        <w:t xml:space="preserve">If all of the </w:t>
      </w:r>
      <w:r w:rsidR="00880EFF" w:rsidRPr="00532E32">
        <w:t>1 July</w:t>
      </w:r>
      <w:r w:rsidRPr="00532E32">
        <w:t xml:space="preserve"> component of the instalment becomes a debt due to the Commonwealth, the amount of child disability assistance that is a debt due to the Commonwealth is the amount of assistance that was paid in respect of the eligible care receiver to whose care the instalment relates.</w:t>
      </w:r>
    </w:p>
    <w:p w:rsidR="009D2D07" w:rsidRPr="00532E32" w:rsidRDefault="009D2D07" w:rsidP="009D2D07">
      <w:pPr>
        <w:pStyle w:val="subsection"/>
      </w:pPr>
      <w:r w:rsidRPr="00532E32">
        <w:lastRenderedPageBreak/>
        <w:tab/>
        <w:t>(3)</w:t>
      </w:r>
      <w:r w:rsidRPr="00532E32">
        <w:tab/>
        <w:t xml:space="preserve">If only part of the </w:t>
      </w:r>
      <w:r w:rsidR="00880EFF" w:rsidRPr="00532E32">
        <w:t>1 July</w:t>
      </w:r>
      <w:r w:rsidRPr="00532E32">
        <w:t xml:space="preserve"> component of the instalment becomes a debt due to the Commonwealth, the amount of child disability assistance that is a debt due to the Commonwealth is the difference between:</w:t>
      </w:r>
    </w:p>
    <w:p w:rsidR="009D2D07" w:rsidRPr="00532E32" w:rsidRDefault="009D2D07" w:rsidP="009D2D07">
      <w:pPr>
        <w:pStyle w:val="paragraph"/>
      </w:pPr>
      <w:r w:rsidRPr="00532E32">
        <w:tab/>
        <w:t>(a)</w:t>
      </w:r>
      <w:r w:rsidRPr="00532E32">
        <w:tab/>
        <w:t>the amount paid in respect of the eligible care receiver to whose care the instalment relates; and</w:t>
      </w:r>
    </w:p>
    <w:p w:rsidR="009D2D07" w:rsidRPr="00532E32" w:rsidRDefault="009D2D07" w:rsidP="009D2D07">
      <w:pPr>
        <w:pStyle w:val="paragraph"/>
      </w:pPr>
      <w:r w:rsidRPr="00532E32">
        <w:tab/>
        <w:t>(b)</w:t>
      </w:r>
      <w:r w:rsidRPr="00532E32">
        <w:tab/>
        <w:t>the amount applicable under subsection</w:t>
      </w:r>
      <w:r w:rsidR="00D634E3" w:rsidRPr="00532E32">
        <w:t> </w:t>
      </w:r>
      <w:r w:rsidRPr="00532E32">
        <w:t>992MD(2) for the eligible care receiver to whose care the instalment relates, based on the determination under subsection</w:t>
      </w:r>
      <w:r w:rsidR="00D634E3" w:rsidRPr="00532E32">
        <w:t> </w:t>
      </w:r>
      <w:r w:rsidRPr="00532E32">
        <w:t xml:space="preserve">981(1) that had effect in respect of the </w:t>
      </w:r>
      <w:r w:rsidR="00880EFF" w:rsidRPr="00532E32">
        <w:t>1 July</w:t>
      </w:r>
      <w:r w:rsidRPr="00532E32">
        <w:t xml:space="preserve"> at the time the part of the </w:t>
      </w:r>
      <w:r w:rsidR="00880EFF" w:rsidRPr="00532E32">
        <w:t>1 July</w:t>
      </w:r>
      <w:r w:rsidRPr="00532E32">
        <w:t xml:space="preserve"> component became a debt.</w:t>
      </w:r>
    </w:p>
    <w:p w:rsidR="009D2D07" w:rsidRPr="00532E32" w:rsidRDefault="009D2D07" w:rsidP="00AC3B98">
      <w:pPr>
        <w:pStyle w:val="subsection"/>
        <w:keepNext/>
      </w:pPr>
      <w:r w:rsidRPr="00532E32">
        <w:tab/>
        <w:t>(4)</w:t>
      </w:r>
      <w:r w:rsidRPr="00532E32">
        <w:tab/>
        <w:t>In this section:</w:t>
      </w:r>
    </w:p>
    <w:p w:rsidR="009D2D07" w:rsidRPr="00532E32" w:rsidRDefault="00880EFF" w:rsidP="00AC3B98">
      <w:pPr>
        <w:pStyle w:val="Definition"/>
        <w:keepNext/>
      </w:pPr>
      <w:r w:rsidRPr="00532E32">
        <w:rPr>
          <w:b/>
          <w:i/>
        </w:rPr>
        <w:t>1 July</w:t>
      </w:r>
      <w:r w:rsidR="009D2D07" w:rsidRPr="00532E32">
        <w:rPr>
          <w:b/>
          <w:i/>
        </w:rPr>
        <w:t xml:space="preserve"> component</w:t>
      </w:r>
      <w:r w:rsidR="009D2D07" w:rsidRPr="00532E32">
        <w:t xml:space="preserve">, of an instalment of carer allowance in respect of a period that includes a particular </w:t>
      </w:r>
      <w:r w:rsidRPr="00532E32">
        <w:t>1 July</w:t>
      </w:r>
      <w:r w:rsidR="009D2D07" w:rsidRPr="00532E32">
        <w:t xml:space="preserve">, means the amount of carer allowance in respect of that period that is applicable to the </w:t>
      </w:r>
      <w:r w:rsidRPr="00532E32">
        <w:t>1 July</w:t>
      </w:r>
      <w:r w:rsidR="009D2D07" w:rsidRPr="00532E32">
        <w:t>.</w:t>
      </w:r>
    </w:p>
    <w:p w:rsidR="00ED3F3F" w:rsidRPr="00532E32" w:rsidRDefault="00ED3F3F" w:rsidP="00ED3F3F">
      <w:pPr>
        <w:pStyle w:val="ActHead5"/>
      </w:pPr>
      <w:bookmarkStart w:id="302" w:name="_Toc173519609"/>
      <w:r w:rsidRPr="00532E32">
        <w:rPr>
          <w:rStyle w:val="CharSectno"/>
        </w:rPr>
        <w:t>1223ABC</w:t>
      </w:r>
      <w:r w:rsidRPr="00532E32">
        <w:t xml:space="preserve">  Debts in respect of carer supplement for 2009</w:t>
      </w:r>
      <w:bookmarkEnd w:id="302"/>
    </w:p>
    <w:p w:rsidR="00ED3F3F" w:rsidRPr="00532E32" w:rsidRDefault="00ED3F3F" w:rsidP="00ED3F3F">
      <w:pPr>
        <w:pStyle w:val="subsection"/>
      </w:pPr>
      <w:r w:rsidRPr="00532E32">
        <w:tab/>
        <w:t>(1)</w:t>
      </w:r>
      <w:r w:rsidRPr="00532E32">
        <w:tab/>
        <w:t>This section applies if:</w:t>
      </w:r>
    </w:p>
    <w:p w:rsidR="00ED3F3F" w:rsidRPr="00532E32" w:rsidRDefault="00ED3F3F" w:rsidP="00ED3F3F">
      <w:pPr>
        <w:pStyle w:val="paragraph"/>
      </w:pPr>
      <w:r w:rsidRPr="00532E32">
        <w:tab/>
        <w:t>(a)</w:t>
      </w:r>
      <w:r w:rsidRPr="00532E32">
        <w:tab/>
        <w:t>carer supplement for 2009 is paid to a person; and</w:t>
      </w:r>
    </w:p>
    <w:p w:rsidR="00ED3F3F" w:rsidRPr="00532E32" w:rsidRDefault="00ED3F3F" w:rsidP="00ED3F3F">
      <w:pPr>
        <w:pStyle w:val="paragraph"/>
      </w:pPr>
      <w:r w:rsidRPr="00532E32">
        <w:tab/>
        <w:t>(b)</w:t>
      </w:r>
      <w:r w:rsidRPr="00532E32">
        <w:tab/>
        <w:t>after it is paid, a determination under Part</w:t>
      </w:r>
      <w:r w:rsidR="00D634E3" w:rsidRPr="00532E32">
        <w:t> </w:t>
      </w:r>
      <w:r w:rsidRPr="00532E32">
        <w:t>3 of the Administration Act or under the Veterans’ Entitlements Act because of which any of the following instalments was paid is or was (however described) changed, revoked, set aside, or superseded by another determination:</w:t>
      </w:r>
    </w:p>
    <w:p w:rsidR="00ED3F3F" w:rsidRPr="00532E32" w:rsidRDefault="00ED3F3F" w:rsidP="00ED3F3F">
      <w:pPr>
        <w:pStyle w:val="paragraphsub"/>
      </w:pPr>
      <w:r w:rsidRPr="00532E32">
        <w:tab/>
        <w:t>(i)</w:t>
      </w:r>
      <w:r w:rsidRPr="00532E32">
        <w:tab/>
        <w:t>a qualifying instalment (see section</w:t>
      </w:r>
      <w:r w:rsidR="00D634E3" w:rsidRPr="00532E32">
        <w:t> </w:t>
      </w:r>
      <w:r w:rsidRPr="00532E32">
        <w:t>992X);</w:t>
      </w:r>
    </w:p>
    <w:p w:rsidR="00ED3F3F" w:rsidRPr="00532E32" w:rsidRDefault="00ED3F3F" w:rsidP="00ED3F3F">
      <w:pPr>
        <w:pStyle w:val="paragraphsub"/>
      </w:pPr>
      <w:r w:rsidRPr="00532E32">
        <w:tab/>
        <w:t>(iii)</w:t>
      </w:r>
      <w:r w:rsidRPr="00532E32">
        <w:tab/>
        <w:t>an instalment of partner service pension under the Veterans’ Entitlements Act affecting the amount of the carer supplement paid; and</w:t>
      </w:r>
    </w:p>
    <w:p w:rsidR="00ED3F3F" w:rsidRPr="00532E32" w:rsidRDefault="00ED3F3F" w:rsidP="00ED3F3F">
      <w:pPr>
        <w:pStyle w:val="paragraph"/>
      </w:pPr>
      <w:r w:rsidRPr="00532E32">
        <w:tab/>
        <w:t>(c)</w:t>
      </w:r>
      <w:r w:rsidRPr="00532E32">
        <w:tab/>
        <w:t>the decision to change, revoke, set aside or supersede the earlier determination is or was made for the reason, or for reasons including the reason, that the person knowingly made a false or misleading statement, or knowingly provided false information.</w:t>
      </w:r>
    </w:p>
    <w:p w:rsidR="00ED3F3F" w:rsidRPr="00532E32" w:rsidRDefault="00ED3F3F" w:rsidP="00ED3F3F">
      <w:pPr>
        <w:pStyle w:val="SubsectionHead"/>
      </w:pPr>
      <w:r w:rsidRPr="00532E32">
        <w:lastRenderedPageBreak/>
        <w:t>When the whole payment is a debt</w:t>
      </w:r>
    </w:p>
    <w:p w:rsidR="00ED3F3F" w:rsidRPr="00532E32" w:rsidRDefault="00ED3F3F" w:rsidP="00ED3F3F">
      <w:pPr>
        <w:pStyle w:val="subsection"/>
      </w:pPr>
      <w:r w:rsidRPr="00532E32">
        <w:tab/>
        <w:t>(2)</w:t>
      </w:r>
      <w:r w:rsidRPr="00532E32">
        <w:tab/>
        <w:t>The amount of the carer supplement paid to the person is a debt due to the Commonwealth by the person if carer supplement for 2009 would not have been paid to the person had the change, revocation, setting aside or superseding occurred on or before 12</w:t>
      </w:r>
      <w:r w:rsidR="00D634E3" w:rsidRPr="00532E32">
        <w:t> </w:t>
      </w:r>
      <w:r w:rsidRPr="00532E32">
        <w:t>May 2009.</w:t>
      </w:r>
    </w:p>
    <w:p w:rsidR="00ED3F3F" w:rsidRPr="00532E32" w:rsidRDefault="00ED3F3F" w:rsidP="00ED3F3F">
      <w:pPr>
        <w:pStyle w:val="SubsectionHead"/>
      </w:pPr>
      <w:r w:rsidRPr="00532E32">
        <w:t>When part of the payment is a debt</w:t>
      </w:r>
    </w:p>
    <w:p w:rsidR="00ED3F3F" w:rsidRPr="00532E32" w:rsidRDefault="00ED3F3F" w:rsidP="00ED3F3F">
      <w:pPr>
        <w:pStyle w:val="subsection"/>
      </w:pPr>
      <w:r w:rsidRPr="00532E32">
        <w:tab/>
        <w:t>(3)</w:t>
      </w:r>
      <w:r w:rsidRPr="00532E32">
        <w:tab/>
        <w:t>If the amount of carer supplement for 2009 paid to the person would have been reduced had the change, revocation, setting aside or superseding occurred on or before 12</w:t>
      </w:r>
      <w:r w:rsidR="00D634E3" w:rsidRPr="00532E32">
        <w:t> </w:t>
      </w:r>
      <w:r w:rsidRPr="00532E32">
        <w:t>May 2009, the amount by which the carer supplement paid to the person would have been reduced is a debt due to the Commonwealth by the person.</w:t>
      </w:r>
    </w:p>
    <w:p w:rsidR="00ED3F3F" w:rsidRPr="00532E32" w:rsidRDefault="00ED3F3F" w:rsidP="00ED3F3F">
      <w:pPr>
        <w:pStyle w:val="SubsectionHead"/>
      </w:pPr>
      <w:r w:rsidRPr="00532E32">
        <w:t>Limit on debts under this section</w:t>
      </w:r>
    </w:p>
    <w:p w:rsidR="00ED3F3F" w:rsidRPr="00532E32" w:rsidRDefault="00ED3F3F" w:rsidP="00ED3F3F">
      <w:pPr>
        <w:pStyle w:val="subsection"/>
      </w:pPr>
      <w:r w:rsidRPr="00532E32">
        <w:tab/>
        <w:t>(4)</w:t>
      </w:r>
      <w:r w:rsidRPr="00532E32">
        <w:tab/>
        <w:t>The total of debts arising under this section in relation to the carer supplement paid to the person cannot exceed the amount of the carer supplement.</w:t>
      </w:r>
    </w:p>
    <w:p w:rsidR="00ED3F3F" w:rsidRPr="00532E32" w:rsidRDefault="00ED3F3F" w:rsidP="00ED3F3F">
      <w:pPr>
        <w:pStyle w:val="SubsectionHead"/>
      </w:pPr>
      <w:r w:rsidRPr="00532E32">
        <w:t>Most other provisions under which debts arise do not apply</w:t>
      </w:r>
    </w:p>
    <w:p w:rsidR="00ED3F3F" w:rsidRPr="00532E32" w:rsidRDefault="00ED3F3F" w:rsidP="00ED3F3F">
      <w:pPr>
        <w:pStyle w:val="subsection"/>
      </w:pPr>
      <w:r w:rsidRPr="00532E32">
        <w:tab/>
        <w:t>(5)</w:t>
      </w:r>
      <w:r w:rsidRPr="00532E32">
        <w:tab/>
        <w:t xml:space="preserve">Apart from </w:t>
      </w:r>
      <w:r w:rsidR="00A93C2F" w:rsidRPr="00532E32">
        <w:t>section 1</w:t>
      </w:r>
      <w:r w:rsidRPr="00532E32">
        <w:t>224AA, the other provisions of this Part under which debts arise do not apply in relation to payments of carer supplement for 2009.</w:t>
      </w:r>
    </w:p>
    <w:p w:rsidR="00ED3F3F" w:rsidRPr="00532E32" w:rsidRDefault="00ED3F3F" w:rsidP="00ED3F3F">
      <w:pPr>
        <w:pStyle w:val="ActHead5"/>
      </w:pPr>
      <w:bookmarkStart w:id="303" w:name="_Toc173519610"/>
      <w:r w:rsidRPr="00532E32">
        <w:rPr>
          <w:rStyle w:val="CharSectno"/>
        </w:rPr>
        <w:t>1223ABD</w:t>
      </w:r>
      <w:r w:rsidRPr="00532E32">
        <w:t xml:space="preserve">  Debts in respect of carer supplement for 2010 and later years</w:t>
      </w:r>
      <w:bookmarkEnd w:id="303"/>
    </w:p>
    <w:p w:rsidR="00ED3F3F" w:rsidRPr="00532E32" w:rsidRDefault="00ED3F3F" w:rsidP="00ED3F3F">
      <w:pPr>
        <w:pStyle w:val="subsection"/>
      </w:pPr>
      <w:r w:rsidRPr="00532E32">
        <w:tab/>
        <w:t>(1)</w:t>
      </w:r>
      <w:r w:rsidRPr="00532E32">
        <w:tab/>
        <w:t>This section applies if:</w:t>
      </w:r>
    </w:p>
    <w:p w:rsidR="00ED3F3F" w:rsidRPr="00532E32" w:rsidRDefault="00ED3F3F" w:rsidP="00ED3F3F">
      <w:pPr>
        <w:pStyle w:val="paragraph"/>
      </w:pPr>
      <w:r w:rsidRPr="00532E32">
        <w:tab/>
        <w:t>(a)</w:t>
      </w:r>
      <w:r w:rsidRPr="00532E32">
        <w:tab/>
        <w:t>carer supplement for 2010 or a later year is paid to a person; and</w:t>
      </w:r>
    </w:p>
    <w:p w:rsidR="00ED3F3F" w:rsidRPr="00532E32" w:rsidRDefault="00ED3F3F" w:rsidP="00ED3F3F">
      <w:pPr>
        <w:pStyle w:val="paragraph"/>
      </w:pPr>
      <w:r w:rsidRPr="00532E32">
        <w:tab/>
        <w:t>(b)</w:t>
      </w:r>
      <w:r w:rsidRPr="00532E32">
        <w:tab/>
        <w:t xml:space="preserve">a debt (the </w:t>
      </w:r>
      <w:r w:rsidRPr="00532E32">
        <w:rPr>
          <w:b/>
          <w:i/>
        </w:rPr>
        <w:t>primary debt</w:t>
      </w:r>
      <w:r w:rsidRPr="00532E32">
        <w:t>) due to the Commonwealth by the person arises (under this Act or the Veterans’ Entitlements Act) in connection with any of the following instalments that is equal to all of the instalment or, if the instalment is of carer allowance, all or part of the instalment:</w:t>
      </w:r>
    </w:p>
    <w:p w:rsidR="00ED3F3F" w:rsidRPr="00532E32" w:rsidRDefault="00ED3F3F" w:rsidP="00ED3F3F">
      <w:pPr>
        <w:pStyle w:val="paragraphsub"/>
      </w:pPr>
      <w:r w:rsidRPr="00532E32">
        <w:lastRenderedPageBreak/>
        <w:tab/>
        <w:t>(i)</w:t>
      </w:r>
      <w:r w:rsidRPr="00532E32">
        <w:tab/>
        <w:t>a qualifying instalment (see section</w:t>
      </w:r>
      <w:r w:rsidR="00D634E3" w:rsidRPr="00532E32">
        <w:t> </w:t>
      </w:r>
      <w:r w:rsidRPr="00532E32">
        <w:t>992X);</w:t>
      </w:r>
    </w:p>
    <w:p w:rsidR="00ED3F3F" w:rsidRPr="00532E32" w:rsidRDefault="00ED3F3F" w:rsidP="00ED3F3F">
      <w:pPr>
        <w:pStyle w:val="paragraphsub"/>
      </w:pPr>
      <w:r w:rsidRPr="00532E32">
        <w:tab/>
        <w:t>(iii)</w:t>
      </w:r>
      <w:r w:rsidRPr="00532E32">
        <w:tab/>
        <w:t>an instalment of partner service pension under the Veterans’ Entitlements Act affecting the amount of the carer supplement paid; and</w:t>
      </w:r>
    </w:p>
    <w:p w:rsidR="00ED3F3F" w:rsidRPr="00532E32" w:rsidRDefault="00ED3F3F" w:rsidP="00ED3F3F">
      <w:pPr>
        <w:pStyle w:val="paragraph"/>
      </w:pPr>
      <w:r w:rsidRPr="00532E32">
        <w:tab/>
        <w:t>(c)</w:t>
      </w:r>
      <w:r w:rsidRPr="00532E32">
        <w:tab/>
        <w:t>the carer supplement would not have been paid, or less carer supplement would have been paid, had the circumstances that gave rise to the primary debt not occurred.</w:t>
      </w:r>
    </w:p>
    <w:p w:rsidR="00ED3F3F" w:rsidRPr="00532E32" w:rsidRDefault="00ED3F3F" w:rsidP="00ED3F3F">
      <w:pPr>
        <w:pStyle w:val="subsection"/>
      </w:pPr>
      <w:r w:rsidRPr="00532E32">
        <w:tab/>
        <w:t>(2)</w:t>
      </w:r>
      <w:r w:rsidRPr="00532E32">
        <w:tab/>
        <w:t>If the primary debt is equal to all of the instalment, an amount, equal to so much of the carer supplement as would not have been paid if the instalment had not been paid, is a debt due to the Commonwealth by the person.</w:t>
      </w:r>
    </w:p>
    <w:p w:rsidR="00ED3F3F" w:rsidRPr="00532E32" w:rsidRDefault="00ED3F3F" w:rsidP="00ED3F3F">
      <w:pPr>
        <w:pStyle w:val="notetext"/>
      </w:pPr>
      <w:r w:rsidRPr="00532E32">
        <w:t>Note:</w:t>
      </w:r>
      <w:r w:rsidRPr="00532E32">
        <w:tab/>
        <w:t>If the instalment is the only qualifying instalment, the debt will equal the amount of the carer supplement, because none of it would have been paid if the qualifying instalment had not been paid.</w:t>
      </w:r>
    </w:p>
    <w:p w:rsidR="00ED3F3F" w:rsidRPr="00532E32" w:rsidRDefault="00ED3F3F" w:rsidP="00ED3F3F">
      <w:pPr>
        <w:pStyle w:val="subsection"/>
      </w:pPr>
      <w:r w:rsidRPr="00532E32">
        <w:tab/>
        <w:t>(3)</w:t>
      </w:r>
      <w:r w:rsidRPr="00532E32">
        <w:tab/>
        <w:t>If:</w:t>
      </w:r>
    </w:p>
    <w:p w:rsidR="00ED3F3F" w:rsidRPr="00532E32" w:rsidRDefault="00ED3F3F" w:rsidP="00ED3F3F">
      <w:pPr>
        <w:pStyle w:val="paragraph"/>
      </w:pPr>
      <w:r w:rsidRPr="00532E32">
        <w:tab/>
        <w:t>(a)</w:t>
      </w:r>
      <w:r w:rsidRPr="00532E32">
        <w:tab/>
        <w:t>the primary debt arises in connection with an instalment of carer allowance because of a failure to take account, or an error in taking account, of a determination under subsection</w:t>
      </w:r>
      <w:r w:rsidR="00D634E3" w:rsidRPr="00532E32">
        <w:t> </w:t>
      </w:r>
      <w:r w:rsidRPr="00532E32">
        <w:t>981(1); and</w:t>
      </w:r>
    </w:p>
    <w:p w:rsidR="00ED3F3F" w:rsidRPr="00532E32" w:rsidRDefault="00ED3F3F" w:rsidP="00ED3F3F">
      <w:pPr>
        <w:pStyle w:val="paragraph"/>
      </w:pPr>
      <w:r w:rsidRPr="00532E32">
        <w:tab/>
        <w:t>(b)</w:t>
      </w:r>
      <w:r w:rsidRPr="00532E32">
        <w:tab/>
        <w:t>the primary debt is equal to part of the instalment;</w:t>
      </w:r>
    </w:p>
    <w:p w:rsidR="00ED3F3F" w:rsidRPr="00532E32" w:rsidRDefault="00ED3F3F" w:rsidP="00ED3F3F">
      <w:pPr>
        <w:pStyle w:val="subsection2"/>
      </w:pPr>
      <w:r w:rsidRPr="00532E32">
        <w:t>an amount, equal to so much of the carer supplement as would not have been paid if the failure or error had not occurred, is a debt due to the Commonwealth by the person.</w:t>
      </w:r>
    </w:p>
    <w:p w:rsidR="00ED3F3F" w:rsidRPr="00532E32" w:rsidRDefault="00ED3F3F" w:rsidP="00ED3F3F">
      <w:pPr>
        <w:pStyle w:val="SubsectionHead"/>
      </w:pPr>
      <w:r w:rsidRPr="00532E32">
        <w:t>Consolidation of debts under this section</w:t>
      </w:r>
    </w:p>
    <w:p w:rsidR="00ED3F3F" w:rsidRPr="00532E32" w:rsidRDefault="00ED3F3F" w:rsidP="00ED3F3F">
      <w:pPr>
        <w:pStyle w:val="subsection"/>
      </w:pPr>
      <w:r w:rsidRPr="00532E32">
        <w:tab/>
        <w:t>(4)</w:t>
      </w:r>
      <w:r w:rsidRPr="00532E32">
        <w:tab/>
        <w:t xml:space="preserve">If, apart from this subsection, 2 or more debts would arise under either or both of </w:t>
      </w:r>
      <w:r w:rsidR="00D634E3" w:rsidRPr="00532E32">
        <w:t>subsections (</w:t>
      </w:r>
      <w:r w:rsidRPr="00532E32">
        <w:t>2) and (3) in relation to the carer supplement, then, instead of those debts arising, there is a single debt that:</w:t>
      </w:r>
    </w:p>
    <w:p w:rsidR="00ED3F3F" w:rsidRPr="00532E32" w:rsidRDefault="00ED3F3F" w:rsidP="00ED3F3F">
      <w:pPr>
        <w:pStyle w:val="paragraph"/>
      </w:pPr>
      <w:r w:rsidRPr="00532E32">
        <w:tab/>
        <w:t>(a)</w:t>
      </w:r>
      <w:r w:rsidRPr="00532E32">
        <w:tab/>
        <w:t>is due to the Commonwealth by the person; and</w:t>
      </w:r>
    </w:p>
    <w:p w:rsidR="00ED3F3F" w:rsidRPr="00532E32" w:rsidRDefault="00ED3F3F" w:rsidP="00ED3F3F">
      <w:pPr>
        <w:pStyle w:val="paragraph"/>
      </w:pPr>
      <w:r w:rsidRPr="00532E32">
        <w:tab/>
        <w:t>(b)</w:t>
      </w:r>
      <w:r w:rsidRPr="00532E32">
        <w:tab/>
        <w:t>is equal to the lesser of:</w:t>
      </w:r>
    </w:p>
    <w:p w:rsidR="00ED3F3F" w:rsidRPr="00532E32" w:rsidRDefault="00ED3F3F" w:rsidP="00ED3F3F">
      <w:pPr>
        <w:pStyle w:val="paragraphsub"/>
      </w:pPr>
      <w:r w:rsidRPr="00532E32">
        <w:tab/>
        <w:t>(i)</w:t>
      </w:r>
      <w:r w:rsidRPr="00532E32">
        <w:tab/>
        <w:t>the sum of the debts that would arise apart from this subsection; and</w:t>
      </w:r>
    </w:p>
    <w:p w:rsidR="00ED3F3F" w:rsidRPr="00532E32" w:rsidRDefault="00ED3F3F" w:rsidP="00ED3F3F">
      <w:pPr>
        <w:pStyle w:val="paragraphsub"/>
      </w:pPr>
      <w:r w:rsidRPr="00532E32">
        <w:tab/>
        <w:t>(ii)</w:t>
      </w:r>
      <w:r w:rsidRPr="00532E32">
        <w:tab/>
        <w:t>the amount of the carer supplement.</w:t>
      </w:r>
    </w:p>
    <w:p w:rsidR="00ED3F3F" w:rsidRPr="00532E32" w:rsidRDefault="00ED3F3F" w:rsidP="00ED3F3F">
      <w:pPr>
        <w:pStyle w:val="SubsectionHead"/>
      </w:pPr>
      <w:r w:rsidRPr="00532E32">
        <w:lastRenderedPageBreak/>
        <w:t>When debt is taken to arise under this section</w:t>
      </w:r>
    </w:p>
    <w:p w:rsidR="00ED3F3F" w:rsidRPr="00532E32" w:rsidRDefault="00ED3F3F" w:rsidP="00ED3F3F">
      <w:pPr>
        <w:pStyle w:val="subsection"/>
      </w:pPr>
      <w:r w:rsidRPr="00532E32">
        <w:tab/>
        <w:t>(5)</w:t>
      </w:r>
      <w:r w:rsidRPr="00532E32">
        <w:tab/>
        <w:t>A debt is taken to have arisen under this section when the carer supplement was paid to the person.</w:t>
      </w:r>
    </w:p>
    <w:p w:rsidR="00CD665D" w:rsidRPr="00532E32" w:rsidRDefault="00CD665D" w:rsidP="00CD665D">
      <w:pPr>
        <w:pStyle w:val="ActHead5"/>
      </w:pPr>
      <w:bookmarkStart w:id="304" w:name="_Toc173519611"/>
      <w:r w:rsidRPr="00532E32">
        <w:rPr>
          <w:rStyle w:val="CharSectno"/>
        </w:rPr>
        <w:t>1223ABE</w:t>
      </w:r>
      <w:r w:rsidRPr="00532E32">
        <w:t xml:space="preserve">  Debts in respect of relocation scholarship payments</w:t>
      </w:r>
      <w:bookmarkEnd w:id="304"/>
    </w:p>
    <w:p w:rsidR="008E3652" w:rsidRPr="00532E32" w:rsidRDefault="008E3652" w:rsidP="008E3652">
      <w:pPr>
        <w:pStyle w:val="SubsectionHead"/>
      </w:pPr>
      <w:r w:rsidRPr="00532E32">
        <w:t>Person does not start to undertake a course</w:t>
      </w:r>
    </w:p>
    <w:p w:rsidR="008E3652" w:rsidRPr="00532E32" w:rsidRDefault="008E3652" w:rsidP="008E3652">
      <w:pPr>
        <w:pStyle w:val="subsection"/>
      </w:pPr>
      <w:r w:rsidRPr="00532E32">
        <w:tab/>
        <w:t>(1)</w:t>
      </w:r>
      <w:r w:rsidRPr="00532E32">
        <w:tab/>
        <w:t>If a person:</w:t>
      </w:r>
    </w:p>
    <w:p w:rsidR="008E3652" w:rsidRPr="00532E32" w:rsidRDefault="008E3652" w:rsidP="008E3652">
      <w:pPr>
        <w:pStyle w:val="paragraph"/>
      </w:pPr>
      <w:r w:rsidRPr="00532E32">
        <w:tab/>
        <w:t>(a)</w:t>
      </w:r>
      <w:r w:rsidRPr="00532E32">
        <w:tab/>
        <w:t>has received a relocation scholarship payment because the person is proposing to undertake an approved scholarship course; and</w:t>
      </w:r>
    </w:p>
    <w:p w:rsidR="008E3652" w:rsidRPr="00532E32" w:rsidRDefault="008E3652" w:rsidP="008E3652">
      <w:pPr>
        <w:pStyle w:val="paragraph"/>
      </w:pPr>
      <w:r w:rsidRPr="00532E32">
        <w:tab/>
        <w:t>(b)</w:t>
      </w:r>
      <w:r w:rsidRPr="00532E32">
        <w:tab/>
        <w:t>does not start to undertake full</w:t>
      </w:r>
      <w:r w:rsidR="000D013E">
        <w:noBreakHyphen/>
      </w:r>
      <w:r w:rsidRPr="00532E32">
        <w:t>time study in an approved scholarship course;</w:t>
      </w:r>
    </w:p>
    <w:p w:rsidR="008E3652" w:rsidRPr="00532E32" w:rsidRDefault="008E3652" w:rsidP="001F08D3">
      <w:pPr>
        <w:pStyle w:val="subsection2"/>
        <w:keepNext/>
        <w:keepLines/>
      </w:pPr>
      <w:r w:rsidRPr="00532E32">
        <w:t>then:</w:t>
      </w:r>
    </w:p>
    <w:p w:rsidR="008E3652" w:rsidRPr="00532E32" w:rsidRDefault="008E3652" w:rsidP="008E3652">
      <w:pPr>
        <w:pStyle w:val="paragraph"/>
      </w:pPr>
      <w:r w:rsidRPr="00532E32">
        <w:tab/>
        <w:t>(c)</w:t>
      </w:r>
      <w:r w:rsidRPr="00532E32">
        <w:tab/>
        <w:t>the amount of the payment is a debt due to the Commonwealth; and</w:t>
      </w:r>
    </w:p>
    <w:p w:rsidR="008E3652" w:rsidRPr="00532E32" w:rsidRDefault="008E3652" w:rsidP="008E3652">
      <w:pPr>
        <w:pStyle w:val="paragraph"/>
      </w:pPr>
      <w:r w:rsidRPr="00532E32">
        <w:tab/>
        <w:t>(d)</w:t>
      </w:r>
      <w:r w:rsidRPr="00532E32">
        <w:tab/>
        <w:t>the debt is taken to have arisen when the person received the payment.</w:t>
      </w:r>
    </w:p>
    <w:p w:rsidR="008E3652" w:rsidRPr="00532E32" w:rsidRDefault="008E3652" w:rsidP="008E3652">
      <w:pPr>
        <w:pStyle w:val="subsection2"/>
      </w:pPr>
      <w:r w:rsidRPr="00532E32">
        <w:t>However, this subsection does not apply if, in the Secretary’s opinion, the person does not start to undertake full</w:t>
      </w:r>
      <w:r w:rsidR="000D013E">
        <w:noBreakHyphen/>
      </w:r>
      <w:r w:rsidRPr="00532E32">
        <w:t>time study in an approved scholarship course because of exceptional circumstances beyond the person’s control.</w:t>
      </w:r>
    </w:p>
    <w:p w:rsidR="008E3652" w:rsidRPr="00532E32" w:rsidRDefault="008E3652" w:rsidP="008E3652">
      <w:pPr>
        <w:pStyle w:val="notetext"/>
      </w:pPr>
      <w:r w:rsidRPr="00532E32">
        <w:t>Note:</w:t>
      </w:r>
      <w:r w:rsidRPr="00532E32">
        <w:tab/>
        <w:t xml:space="preserve">For </w:t>
      </w:r>
      <w:r w:rsidRPr="00532E32">
        <w:rPr>
          <w:b/>
          <w:i/>
        </w:rPr>
        <w:t>approved scholarship course</w:t>
      </w:r>
      <w:r w:rsidRPr="00532E32">
        <w:t>, see section</w:t>
      </w:r>
      <w:r w:rsidR="00D634E3" w:rsidRPr="00532E32">
        <w:t> </w:t>
      </w:r>
      <w:r w:rsidRPr="00532E32">
        <w:t>592M.</w:t>
      </w:r>
    </w:p>
    <w:p w:rsidR="008E3652" w:rsidRPr="00532E32" w:rsidRDefault="008E3652" w:rsidP="008E3652">
      <w:pPr>
        <w:pStyle w:val="SubsectionHead"/>
      </w:pPr>
      <w:r w:rsidRPr="00532E32">
        <w:t>Person not continuing to undertake a course</w:t>
      </w:r>
    </w:p>
    <w:p w:rsidR="008E3652" w:rsidRPr="00532E32" w:rsidRDefault="008E3652" w:rsidP="008E3652">
      <w:pPr>
        <w:pStyle w:val="subsection"/>
      </w:pPr>
      <w:r w:rsidRPr="00532E32">
        <w:tab/>
        <w:t>(2)</w:t>
      </w:r>
      <w:r w:rsidRPr="00532E32">
        <w:tab/>
        <w:t>If a person:</w:t>
      </w:r>
    </w:p>
    <w:p w:rsidR="008E3652" w:rsidRPr="00532E32" w:rsidRDefault="008E3652" w:rsidP="008E3652">
      <w:pPr>
        <w:pStyle w:val="paragraph"/>
      </w:pPr>
      <w:r w:rsidRPr="00532E32">
        <w:tab/>
        <w:t>(a)</w:t>
      </w:r>
      <w:r w:rsidRPr="00532E32">
        <w:tab/>
        <w:t xml:space="preserve">has received a relocation scholarship payment because the person is proposing to undertake an approved scholarship course (the </w:t>
      </w:r>
      <w:r w:rsidRPr="00532E32">
        <w:rPr>
          <w:b/>
          <w:i/>
        </w:rPr>
        <w:t>qualifying course</w:t>
      </w:r>
      <w:r w:rsidRPr="00532E32">
        <w:t>); and</w:t>
      </w:r>
    </w:p>
    <w:p w:rsidR="008E3652" w:rsidRPr="00532E32" w:rsidRDefault="008E3652" w:rsidP="008E3652">
      <w:pPr>
        <w:pStyle w:val="paragraph"/>
      </w:pPr>
      <w:r w:rsidRPr="00532E32">
        <w:tab/>
        <w:t>(b)</w:t>
      </w:r>
      <w:r w:rsidRPr="00532E32">
        <w:tab/>
        <w:t>starts to undertake an approved scholarship course; and</w:t>
      </w:r>
    </w:p>
    <w:p w:rsidR="008E3652" w:rsidRPr="00532E32" w:rsidRDefault="008E3652" w:rsidP="008E3652">
      <w:pPr>
        <w:pStyle w:val="paragraph"/>
      </w:pPr>
      <w:r w:rsidRPr="00532E32">
        <w:tab/>
        <w:t>(c)</w:t>
      </w:r>
      <w:r w:rsidRPr="00532E32">
        <w:tab/>
        <w:t>is not undertaking full</w:t>
      </w:r>
      <w:r w:rsidR="000D013E">
        <w:noBreakHyphen/>
      </w:r>
      <w:r w:rsidRPr="00532E32">
        <w:t>time study in an approved scholarship course at the end of 35 days after the qualifying course commences;</w:t>
      </w:r>
    </w:p>
    <w:p w:rsidR="008E3652" w:rsidRPr="00532E32" w:rsidRDefault="008E3652" w:rsidP="008E3652">
      <w:pPr>
        <w:pStyle w:val="subsection2"/>
      </w:pPr>
      <w:r w:rsidRPr="00532E32">
        <w:t>then:</w:t>
      </w:r>
    </w:p>
    <w:p w:rsidR="008E3652" w:rsidRPr="00532E32" w:rsidRDefault="008E3652" w:rsidP="008E3652">
      <w:pPr>
        <w:pStyle w:val="paragraph"/>
      </w:pPr>
      <w:r w:rsidRPr="00532E32">
        <w:lastRenderedPageBreak/>
        <w:tab/>
        <w:t>(d)</w:t>
      </w:r>
      <w:r w:rsidRPr="00532E32">
        <w:tab/>
        <w:t>the amount of the payment is a debt due to the Commonwealth; and</w:t>
      </w:r>
    </w:p>
    <w:p w:rsidR="008E3652" w:rsidRPr="00532E32" w:rsidRDefault="008E3652" w:rsidP="008E3652">
      <w:pPr>
        <w:pStyle w:val="paragraph"/>
      </w:pPr>
      <w:r w:rsidRPr="00532E32">
        <w:tab/>
        <w:t>(e)</w:t>
      </w:r>
      <w:r w:rsidRPr="00532E32">
        <w:tab/>
        <w:t>the debt is taken to have arisen when the person received the payment.</w:t>
      </w:r>
    </w:p>
    <w:p w:rsidR="008E3652" w:rsidRPr="00532E32" w:rsidRDefault="008E3652" w:rsidP="008E3652">
      <w:pPr>
        <w:pStyle w:val="notetext"/>
      </w:pPr>
      <w:r w:rsidRPr="00532E32">
        <w:t>Note:</w:t>
      </w:r>
      <w:r w:rsidRPr="00532E32">
        <w:tab/>
        <w:t xml:space="preserve">For </w:t>
      </w:r>
      <w:r w:rsidRPr="00532E32">
        <w:rPr>
          <w:b/>
          <w:i/>
        </w:rPr>
        <w:t>approved scholarship course</w:t>
      </w:r>
      <w:r w:rsidRPr="00532E32">
        <w:t>, see section</w:t>
      </w:r>
      <w:r w:rsidR="00D634E3" w:rsidRPr="00532E32">
        <w:t> </w:t>
      </w:r>
      <w:r w:rsidRPr="00532E32">
        <w:t>592M.</w:t>
      </w:r>
    </w:p>
    <w:p w:rsidR="008E3652" w:rsidRPr="00532E32" w:rsidRDefault="008E3652" w:rsidP="008E3652">
      <w:pPr>
        <w:pStyle w:val="subsection"/>
      </w:pPr>
      <w:r w:rsidRPr="00532E32">
        <w:tab/>
        <w:t>(3)</w:t>
      </w:r>
      <w:r w:rsidRPr="00532E32">
        <w:tab/>
        <w:t>If a person:</w:t>
      </w:r>
    </w:p>
    <w:p w:rsidR="008E3652" w:rsidRPr="00532E32" w:rsidRDefault="008E3652" w:rsidP="008E3652">
      <w:pPr>
        <w:pStyle w:val="paragraph"/>
      </w:pPr>
      <w:r w:rsidRPr="00532E32">
        <w:tab/>
        <w:t>(a)</w:t>
      </w:r>
      <w:r w:rsidRPr="00532E32">
        <w:tab/>
        <w:t>has received a relocation scholarship payment because the person is undertaking an approved scholarship course; and</w:t>
      </w:r>
    </w:p>
    <w:p w:rsidR="008E3652" w:rsidRPr="00532E32" w:rsidRDefault="008E3652" w:rsidP="008E3652">
      <w:pPr>
        <w:pStyle w:val="paragraph"/>
      </w:pPr>
      <w:r w:rsidRPr="00532E32">
        <w:tab/>
        <w:t>(b)</w:t>
      </w:r>
      <w:r w:rsidRPr="00532E32">
        <w:tab/>
        <w:t>is not undertaking full</w:t>
      </w:r>
      <w:r w:rsidR="000D013E">
        <w:noBreakHyphen/>
      </w:r>
      <w:r w:rsidRPr="00532E32">
        <w:t>time study in an approved scholarship course at the end of 35 days after qualifying for the payment;</w:t>
      </w:r>
    </w:p>
    <w:p w:rsidR="008E3652" w:rsidRPr="00532E32" w:rsidRDefault="008E3652" w:rsidP="008E3652">
      <w:pPr>
        <w:pStyle w:val="subsection2"/>
      </w:pPr>
      <w:r w:rsidRPr="00532E32">
        <w:t>then:</w:t>
      </w:r>
    </w:p>
    <w:p w:rsidR="008E3652" w:rsidRPr="00532E32" w:rsidRDefault="008E3652" w:rsidP="008E3652">
      <w:pPr>
        <w:pStyle w:val="paragraph"/>
      </w:pPr>
      <w:r w:rsidRPr="00532E32">
        <w:tab/>
        <w:t>(c)</w:t>
      </w:r>
      <w:r w:rsidRPr="00532E32">
        <w:tab/>
        <w:t>the amount of the payment is a debt due to the Commonwealth; and</w:t>
      </w:r>
    </w:p>
    <w:p w:rsidR="008E3652" w:rsidRPr="00532E32" w:rsidRDefault="008E3652" w:rsidP="001F08D3">
      <w:pPr>
        <w:pStyle w:val="paragraph"/>
        <w:keepNext/>
        <w:keepLines/>
      </w:pPr>
      <w:r w:rsidRPr="00532E32">
        <w:tab/>
        <w:t>(d)</w:t>
      </w:r>
      <w:r w:rsidRPr="00532E32">
        <w:tab/>
        <w:t>the debt is taken to have arisen when the person received the payment.</w:t>
      </w:r>
    </w:p>
    <w:p w:rsidR="008E3652" w:rsidRPr="00532E32" w:rsidRDefault="008E3652" w:rsidP="008E3652">
      <w:pPr>
        <w:pStyle w:val="notetext"/>
      </w:pPr>
      <w:r w:rsidRPr="00532E32">
        <w:t>Note:</w:t>
      </w:r>
      <w:r w:rsidRPr="00532E32">
        <w:tab/>
        <w:t xml:space="preserve">For </w:t>
      </w:r>
      <w:r w:rsidRPr="00532E32">
        <w:rPr>
          <w:b/>
          <w:i/>
        </w:rPr>
        <w:t>approved scholarship course</w:t>
      </w:r>
      <w:r w:rsidRPr="00532E32">
        <w:t>, see section</w:t>
      </w:r>
      <w:r w:rsidR="00D634E3" w:rsidRPr="00532E32">
        <w:t> </w:t>
      </w:r>
      <w:r w:rsidRPr="00532E32">
        <w:t>592M.</w:t>
      </w:r>
    </w:p>
    <w:p w:rsidR="008E3652" w:rsidRPr="00532E32" w:rsidRDefault="008E3652" w:rsidP="008E3652">
      <w:pPr>
        <w:pStyle w:val="subsection"/>
      </w:pPr>
      <w:r w:rsidRPr="00532E32">
        <w:tab/>
        <w:t>(4)</w:t>
      </w:r>
      <w:r w:rsidRPr="00532E32">
        <w:tab/>
      </w:r>
      <w:r w:rsidR="00D634E3" w:rsidRPr="00532E32">
        <w:t>Subsections (</w:t>
      </w:r>
      <w:r w:rsidRPr="00532E32">
        <w:t>2) and (3) do not apply if, in the Secretary’s opinion, the person is not undertaking full</w:t>
      </w:r>
      <w:r w:rsidR="000D013E">
        <w:noBreakHyphen/>
      </w:r>
      <w:r w:rsidRPr="00532E32">
        <w:t>time study in an approved scholarship course because of exceptional circumstances beyond the person’s control.</w:t>
      </w:r>
    </w:p>
    <w:p w:rsidR="000C240C" w:rsidRPr="00532E32" w:rsidRDefault="000C240C" w:rsidP="000C240C">
      <w:pPr>
        <w:pStyle w:val="ActHead5"/>
      </w:pPr>
      <w:bookmarkStart w:id="305" w:name="_Toc173519612"/>
      <w:r w:rsidRPr="00532E32">
        <w:rPr>
          <w:rStyle w:val="CharSectno"/>
        </w:rPr>
        <w:t>1223ABF</w:t>
      </w:r>
      <w:r w:rsidRPr="00532E32">
        <w:t xml:space="preserve">  Debts in respect of student start</w:t>
      </w:r>
      <w:r w:rsidR="000D013E">
        <w:noBreakHyphen/>
      </w:r>
      <w:r w:rsidRPr="00532E32">
        <w:t>up loans</w:t>
      </w:r>
      <w:bookmarkEnd w:id="305"/>
    </w:p>
    <w:p w:rsidR="000C240C" w:rsidRPr="00532E32" w:rsidRDefault="000C240C" w:rsidP="000C240C">
      <w:pPr>
        <w:pStyle w:val="subsection"/>
      </w:pPr>
      <w:r w:rsidRPr="00532E32">
        <w:tab/>
        <w:t>(1)</w:t>
      </w:r>
      <w:r w:rsidRPr="00532E32">
        <w:tab/>
        <w:t>If:</w:t>
      </w:r>
    </w:p>
    <w:p w:rsidR="000C240C" w:rsidRPr="00532E32" w:rsidRDefault="000C240C" w:rsidP="000C240C">
      <w:pPr>
        <w:pStyle w:val="paragraph"/>
      </w:pPr>
      <w:r w:rsidRPr="00532E32">
        <w:tab/>
        <w:t>(a)</w:t>
      </w:r>
      <w:r w:rsidRPr="00532E32">
        <w:tab/>
        <w:t>a person is paid a student start</w:t>
      </w:r>
      <w:r w:rsidR="000D013E">
        <w:noBreakHyphen/>
      </w:r>
      <w:r w:rsidRPr="00532E32">
        <w:t>up loan for a qualification period; and</w:t>
      </w:r>
    </w:p>
    <w:p w:rsidR="000C240C" w:rsidRPr="00532E32" w:rsidRDefault="000C240C" w:rsidP="000C240C">
      <w:pPr>
        <w:pStyle w:val="paragraph"/>
      </w:pPr>
      <w:r w:rsidRPr="00532E32">
        <w:tab/>
        <w:t>(b)</w:t>
      </w:r>
      <w:r w:rsidRPr="00532E32">
        <w:tab/>
        <w:t xml:space="preserve">the circumstances determined under </w:t>
      </w:r>
      <w:r w:rsidR="00D634E3" w:rsidRPr="00532E32">
        <w:t>subsection (</w:t>
      </w:r>
      <w:r w:rsidRPr="00532E32">
        <w:t>2) apply to the person;</w:t>
      </w:r>
    </w:p>
    <w:p w:rsidR="000C240C" w:rsidRPr="00532E32" w:rsidRDefault="000C240C" w:rsidP="000C240C">
      <w:pPr>
        <w:pStyle w:val="subsection2"/>
      </w:pPr>
      <w:r w:rsidRPr="00532E32">
        <w:t>then:</w:t>
      </w:r>
    </w:p>
    <w:p w:rsidR="000C240C" w:rsidRPr="00532E32" w:rsidRDefault="000C240C" w:rsidP="000C240C">
      <w:pPr>
        <w:pStyle w:val="paragraph"/>
      </w:pPr>
      <w:r w:rsidRPr="00532E32">
        <w:tab/>
        <w:t>(c)</w:t>
      </w:r>
      <w:r w:rsidRPr="00532E32">
        <w:tab/>
        <w:t>the amount of the loan is a debt due to the Commonwealth; and</w:t>
      </w:r>
    </w:p>
    <w:p w:rsidR="000C240C" w:rsidRPr="00532E32" w:rsidRDefault="000C240C" w:rsidP="000C240C">
      <w:pPr>
        <w:pStyle w:val="paragraph"/>
      </w:pPr>
      <w:r w:rsidRPr="00532E32">
        <w:tab/>
        <w:t>(d)</w:t>
      </w:r>
      <w:r w:rsidRPr="00532E32">
        <w:tab/>
        <w:t>the debt is taken to have arisen when the person was paid the loan.</w:t>
      </w:r>
    </w:p>
    <w:p w:rsidR="000C240C" w:rsidRPr="00532E32" w:rsidRDefault="000C240C" w:rsidP="000C240C">
      <w:pPr>
        <w:pStyle w:val="subsection"/>
      </w:pPr>
      <w:r w:rsidRPr="00532E32">
        <w:lastRenderedPageBreak/>
        <w:tab/>
        <w:t>(2)</w:t>
      </w:r>
      <w:r w:rsidRPr="00532E32">
        <w:tab/>
        <w:t xml:space="preserve">The Minister may, by legislative instrument, determine circumstances in which </w:t>
      </w:r>
      <w:r w:rsidR="00D634E3" w:rsidRPr="00532E32">
        <w:t>subsection (</w:t>
      </w:r>
      <w:r w:rsidRPr="00532E32">
        <w:t>1) applies to a person who has not met, or who has ceased to meet, the condition in subparagraph</w:t>
      </w:r>
      <w:r w:rsidR="00D634E3" w:rsidRPr="00532E32">
        <w:t> </w:t>
      </w:r>
      <w:r w:rsidRPr="00532E32">
        <w:t>1061ZVBB(1)(a)(iii) or (2)(a)(iii).</w:t>
      </w:r>
    </w:p>
    <w:p w:rsidR="000C240C" w:rsidRPr="00532E32" w:rsidRDefault="000C240C" w:rsidP="000C240C">
      <w:pPr>
        <w:pStyle w:val="subsection"/>
      </w:pPr>
      <w:r w:rsidRPr="00532E32">
        <w:tab/>
        <w:t>(3)</w:t>
      </w:r>
      <w:r w:rsidRPr="00532E32">
        <w:tab/>
      </w:r>
      <w:r w:rsidR="00D634E3" w:rsidRPr="00532E32">
        <w:t>Subsection (</w:t>
      </w:r>
      <w:r w:rsidRPr="00532E32">
        <w:t>1) does not apply to a person if, in the Secretary’s opinion, the person did not meet, or ceased to meet, the condition in subparagraph</w:t>
      </w:r>
      <w:r w:rsidR="00D634E3" w:rsidRPr="00532E32">
        <w:t> </w:t>
      </w:r>
      <w:r w:rsidRPr="00532E32">
        <w:t>1061ZVBB(1)(a)(iii) or (2)(a)(iii) because of exceptional circumstances beyond the person’s control.</w:t>
      </w:r>
    </w:p>
    <w:p w:rsidR="003326A0" w:rsidRPr="00532E32" w:rsidRDefault="003326A0" w:rsidP="003326A0">
      <w:pPr>
        <w:pStyle w:val="ActHead5"/>
      </w:pPr>
      <w:bookmarkStart w:id="306" w:name="_Toc173519613"/>
      <w:r w:rsidRPr="00532E32">
        <w:rPr>
          <w:rStyle w:val="CharSectno"/>
        </w:rPr>
        <w:t>1223ABG</w:t>
      </w:r>
      <w:r w:rsidRPr="00532E32">
        <w:t xml:space="preserve">  Debts in respect of one</w:t>
      </w:r>
      <w:r w:rsidR="000D013E">
        <w:noBreakHyphen/>
      </w:r>
      <w:r w:rsidRPr="00532E32">
        <w:t>off energy assistance payments</w:t>
      </w:r>
      <w:bookmarkEnd w:id="306"/>
    </w:p>
    <w:p w:rsidR="003326A0" w:rsidRPr="00532E32" w:rsidRDefault="003326A0" w:rsidP="003326A0">
      <w:pPr>
        <w:pStyle w:val="subsection"/>
      </w:pPr>
      <w:r w:rsidRPr="00532E32">
        <w:tab/>
        <w:t>(1)</w:t>
      </w:r>
      <w:r w:rsidRPr="00532E32">
        <w:tab/>
        <w:t>If:</w:t>
      </w:r>
    </w:p>
    <w:p w:rsidR="003326A0" w:rsidRPr="00532E32" w:rsidRDefault="003326A0" w:rsidP="003326A0">
      <w:pPr>
        <w:pStyle w:val="paragraph"/>
      </w:pPr>
      <w:r w:rsidRPr="00532E32">
        <w:tab/>
        <w:t>(a)</w:t>
      </w:r>
      <w:r w:rsidRPr="00532E32">
        <w:tab/>
        <w:t>after a one</w:t>
      </w:r>
      <w:r w:rsidR="000D013E">
        <w:noBreakHyphen/>
      </w:r>
      <w:r w:rsidRPr="00532E32">
        <w:t>off energy assistance payment under Part</w:t>
      </w:r>
      <w:r w:rsidR="00D634E3" w:rsidRPr="00532E32">
        <w:t> </w:t>
      </w:r>
      <w:r w:rsidRPr="00532E32">
        <w:t>2.6 is paid to a person, an underlying determination in relation to the person, at least so far as it relates to 20</w:t>
      </w:r>
      <w:r w:rsidR="00D634E3" w:rsidRPr="00532E32">
        <w:t> </w:t>
      </w:r>
      <w:r w:rsidRPr="00532E32">
        <w:t>June 2017 or to a period that includes that day, is or was (however described) changed, revoked, set aside, or superseded by another determination; and</w:t>
      </w:r>
    </w:p>
    <w:p w:rsidR="003326A0" w:rsidRPr="00532E32" w:rsidRDefault="003326A0" w:rsidP="003326A0">
      <w:pPr>
        <w:pStyle w:val="paragraph"/>
      </w:pPr>
      <w:r w:rsidRPr="00532E32">
        <w:tab/>
        <w:t>(b)</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3326A0" w:rsidRPr="00532E32" w:rsidRDefault="003326A0" w:rsidP="003326A0">
      <w:pPr>
        <w:pStyle w:val="paragraph"/>
      </w:pPr>
      <w:r w:rsidRPr="00532E32">
        <w:tab/>
        <w:t>(c)</w:t>
      </w:r>
      <w:r w:rsidRPr="00532E32">
        <w:tab/>
        <w:t>had the change, revocation, setting aside or superseding occurred on or before 20</w:t>
      </w:r>
      <w:r w:rsidR="00D634E3" w:rsidRPr="00532E32">
        <w:t> </w:t>
      </w:r>
      <w:r w:rsidRPr="00532E32">
        <w:t>June 2017, the one</w:t>
      </w:r>
      <w:r w:rsidR="000D013E">
        <w:noBreakHyphen/>
      </w:r>
      <w:r w:rsidRPr="00532E32">
        <w:t>off energy assistance payment would not have been paid;</w:t>
      </w:r>
    </w:p>
    <w:p w:rsidR="003326A0" w:rsidRPr="00532E32" w:rsidRDefault="003326A0" w:rsidP="003326A0">
      <w:pPr>
        <w:pStyle w:val="subsection2"/>
      </w:pPr>
      <w:r w:rsidRPr="00532E32">
        <w:t>the amount of the one</w:t>
      </w:r>
      <w:r w:rsidR="000D013E">
        <w:noBreakHyphen/>
      </w:r>
      <w:r w:rsidRPr="00532E32">
        <w:t>off energy assistance payment is a debt due to the Commonwealth by the person.</w:t>
      </w:r>
    </w:p>
    <w:p w:rsidR="003326A0" w:rsidRPr="00532E32" w:rsidRDefault="003326A0" w:rsidP="003326A0">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w:t>
      </w:r>
      <w:r w:rsidR="00D634E3" w:rsidRPr="00532E32">
        <w:t> </w:t>
      </w:r>
      <w:r w:rsidRPr="00532E32">
        <w:t>3 of the Administration Act because of which age pension, disability support pension or pension PP (single) was payable to the person.</w:t>
      </w:r>
    </w:p>
    <w:p w:rsidR="003326A0" w:rsidRPr="00532E32" w:rsidRDefault="003326A0" w:rsidP="003326A0">
      <w:pPr>
        <w:pStyle w:val="subsection"/>
      </w:pPr>
      <w:r w:rsidRPr="00532E32">
        <w:tab/>
        <w:t>(3)</w:t>
      </w:r>
      <w:r w:rsidRPr="00532E32">
        <w:tab/>
        <w:t xml:space="preserve">Apart from </w:t>
      </w:r>
      <w:r w:rsidR="00A93C2F" w:rsidRPr="00532E32">
        <w:t>section 1</w:t>
      </w:r>
      <w:r w:rsidRPr="00532E32">
        <w:t>224AA, the other provisions of this Part under which debts arise do not apply in relation to one</w:t>
      </w:r>
      <w:r w:rsidR="000D013E">
        <w:noBreakHyphen/>
      </w:r>
      <w:r w:rsidRPr="00532E32">
        <w:t>off energy assistance payments under Part</w:t>
      </w:r>
      <w:r w:rsidR="00D634E3" w:rsidRPr="00532E32">
        <w:t> </w:t>
      </w:r>
      <w:r w:rsidRPr="00532E32">
        <w:t>2.6.</w:t>
      </w:r>
    </w:p>
    <w:p w:rsidR="003D027D" w:rsidRPr="00532E32" w:rsidRDefault="003D027D" w:rsidP="003D027D">
      <w:pPr>
        <w:pStyle w:val="ActHead5"/>
      </w:pPr>
      <w:bookmarkStart w:id="307" w:name="_Toc173519614"/>
      <w:r w:rsidRPr="00532E32">
        <w:rPr>
          <w:rStyle w:val="CharSectno"/>
        </w:rPr>
        <w:lastRenderedPageBreak/>
        <w:t>1223ABH</w:t>
      </w:r>
      <w:r w:rsidRPr="00532E32">
        <w:t xml:space="preserve">  Debts in respect of 2019 one</w:t>
      </w:r>
      <w:r w:rsidR="000D013E">
        <w:noBreakHyphen/>
      </w:r>
      <w:r w:rsidRPr="00532E32">
        <w:t>off energy assistance payments</w:t>
      </w:r>
      <w:bookmarkEnd w:id="307"/>
    </w:p>
    <w:p w:rsidR="003D027D" w:rsidRPr="00532E32" w:rsidRDefault="003D027D" w:rsidP="003D027D">
      <w:pPr>
        <w:pStyle w:val="subsection"/>
      </w:pPr>
      <w:r w:rsidRPr="00532E32">
        <w:tab/>
        <w:t>(1)</w:t>
      </w:r>
      <w:r w:rsidRPr="00532E32">
        <w:tab/>
        <w:t>If:</w:t>
      </w:r>
    </w:p>
    <w:p w:rsidR="003D027D" w:rsidRPr="00532E32" w:rsidRDefault="003D027D" w:rsidP="003D027D">
      <w:pPr>
        <w:pStyle w:val="paragraph"/>
      </w:pPr>
      <w:r w:rsidRPr="00532E32">
        <w:tab/>
        <w:t>(a)</w:t>
      </w:r>
      <w:r w:rsidRPr="00532E32">
        <w:tab/>
        <w:t>after a one</w:t>
      </w:r>
      <w:r w:rsidR="000D013E">
        <w:noBreakHyphen/>
      </w:r>
      <w:r w:rsidRPr="00532E32">
        <w:t>off energy assistance payment under Part</w:t>
      </w:r>
      <w:r w:rsidR="00D634E3" w:rsidRPr="00532E32">
        <w:t> </w:t>
      </w:r>
      <w:r w:rsidRPr="00532E32">
        <w:t>2.6A is paid to a person, an underlying determination in relation to the person, at least so far as it relates to 2</w:t>
      </w:r>
      <w:r w:rsidR="00D634E3" w:rsidRPr="00532E32">
        <w:t> </w:t>
      </w:r>
      <w:r w:rsidRPr="00532E32">
        <w:t>April 2019 or to a period that includes that day, is or was (however described) changed, revoked, set aside, or superseded by another determination; and</w:t>
      </w:r>
    </w:p>
    <w:p w:rsidR="003D027D" w:rsidRPr="00532E32" w:rsidRDefault="003D027D" w:rsidP="003D027D">
      <w:pPr>
        <w:pStyle w:val="paragraph"/>
      </w:pPr>
      <w:r w:rsidRPr="00532E32">
        <w:tab/>
        <w:t>(b)</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3D027D" w:rsidRPr="00532E32" w:rsidRDefault="003D027D" w:rsidP="003D027D">
      <w:pPr>
        <w:pStyle w:val="paragraph"/>
      </w:pPr>
      <w:r w:rsidRPr="00532E32">
        <w:tab/>
        <w:t>(c)</w:t>
      </w:r>
      <w:r w:rsidRPr="00532E32">
        <w:tab/>
        <w:t>had the change, revocation, setting aside or superseding occurred on or before 2</w:t>
      </w:r>
      <w:r w:rsidR="00D634E3" w:rsidRPr="00532E32">
        <w:t> </w:t>
      </w:r>
      <w:r w:rsidRPr="00532E32">
        <w:t>April 2019, the one</w:t>
      </w:r>
      <w:r w:rsidR="000D013E">
        <w:noBreakHyphen/>
      </w:r>
      <w:r w:rsidRPr="00532E32">
        <w:t>off energy assistance payment would not have been paid;</w:t>
      </w:r>
    </w:p>
    <w:p w:rsidR="003D027D" w:rsidRPr="00532E32" w:rsidRDefault="003D027D" w:rsidP="003D027D">
      <w:pPr>
        <w:pStyle w:val="subsection2"/>
      </w:pPr>
      <w:r w:rsidRPr="00532E32">
        <w:t>the amount of the one</w:t>
      </w:r>
      <w:r w:rsidR="000D013E">
        <w:noBreakHyphen/>
      </w:r>
      <w:r w:rsidRPr="00532E32">
        <w:t>off energy assistance payment is a debt due to the Commonwealth by the person.</w:t>
      </w:r>
    </w:p>
    <w:p w:rsidR="003D027D" w:rsidRPr="00532E32" w:rsidRDefault="003D027D" w:rsidP="003D027D">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w:t>
      </w:r>
      <w:r w:rsidR="00D634E3" w:rsidRPr="00532E32">
        <w:t> </w:t>
      </w:r>
      <w:r w:rsidRPr="00532E32">
        <w:t>3 of the Administration Act because of which a benefit mentioned in subsection</w:t>
      </w:r>
      <w:r w:rsidR="00D634E3" w:rsidRPr="00532E32">
        <w:t> </w:t>
      </w:r>
      <w:r w:rsidRPr="00532E32">
        <w:t>302(2) of this Act was payable to the person.</w:t>
      </w:r>
    </w:p>
    <w:p w:rsidR="003D027D" w:rsidRPr="00532E32" w:rsidRDefault="003D027D" w:rsidP="003D027D">
      <w:pPr>
        <w:pStyle w:val="subsection"/>
      </w:pPr>
      <w:r w:rsidRPr="00532E32">
        <w:tab/>
        <w:t>(3)</w:t>
      </w:r>
      <w:r w:rsidRPr="00532E32">
        <w:tab/>
        <w:t xml:space="preserve">Apart from </w:t>
      </w:r>
      <w:r w:rsidR="00A93C2F" w:rsidRPr="00532E32">
        <w:t>section 1</w:t>
      </w:r>
      <w:r w:rsidRPr="00532E32">
        <w:t>224AA, the other provisions of this Part under which debts arise do not apply in relation to one</w:t>
      </w:r>
      <w:r w:rsidR="000D013E">
        <w:noBreakHyphen/>
      </w:r>
      <w:r w:rsidRPr="00532E32">
        <w:t>off energy assistance payments under Part</w:t>
      </w:r>
      <w:r w:rsidR="00D634E3" w:rsidRPr="00532E32">
        <w:t> </w:t>
      </w:r>
      <w:r w:rsidRPr="00532E32">
        <w:t>2.6A.</w:t>
      </w:r>
    </w:p>
    <w:p w:rsidR="00BD0A62" w:rsidRPr="00532E32" w:rsidRDefault="00BD0A62" w:rsidP="00BD0A62">
      <w:pPr>
        <w:pStyle w:val="ActHead5"/>
      </w:pPr>
      <w:bookmarkStart w:id="308" w:name="_Toc173519615"/>
      <w:r w:rsidRPr="00532E32">
        <w:rPr>
          <w:rStyle w:val="CharSectno"/>
        </w:rPr>
        <w:t>1223ABI</w:t>
      </w:r>
      <w:r w:rsidRPr="00532E32">
        <w:t xml:space="preserve">  Debts in respect of first 2020 economic support payments</w:t>
      </w:r>
      <w:bookmarkEnd w:id="308"/>
    </w:p>
    <w:p w:rsidR="00BD0A62" w:rsidRPr="00532E32" w:rsidRDefault="00BD0A62" w:rsidP="00BD0A62">
      <w:pPr>
        <w:pStyle w:val="subsection"/>
      </w:pPr>
      <w:r w:rsidRPr="00532E32">
        <w:tab/>
        <w:t>(1)</w:t>
      </w:r>
      <w:r w:rsidRPr="00532E32">
        <w:tab/>
        <w:t>If:</w:t>
      </w:r>
    </w:p>
    <w:p w:rsidR="00BD0A62" w:rsidRPr="00532E32" w:rsidRDefault="00BD0A62" w:rsidP="00BD0A62">
      <w:pPr>
        <w:pStyle w:val="paragraph"/>
      </w:pPr>
      <w:r w:rsidRPr="00532E32">
        <w:tab/>
        <w:t>(a)</w:t>
      </w:r>
      <w:r w:rsidRPr="00532E32">
        <w:tab/>
        <w:t>a first 2020 economic support payment under Division</w:t>
      </w:r>
      <w:r w:rsidR="00D634E3" w:rsidRPr="00532E32">
        <w:t> </w:t>
      </w:r>
      <w:r w:rsidRPr="00532E32">
        <w:t>1 of Part</w:t>
      </w:r>
      <w:r w:rsidR="00D634E3" w:rsidRPr="00532E32">
        <w:t> </w:t>
      </w:r>
      <w:r w:rsidRPr="00532E32">
        <w:t>2.6B is paid to a person; and</w:t>
      </w:r>
    </w:p>
    <w:p w:rsidR="00BD0A62" w:rsidRPr="00532E32" w:rsidRDefault="00BD0A62" w:rsidP="00BD0A62">
      <w:pPr>
        <w:pStyle w:val="paragraph"/>
      </w:pPr>
      <w:r w:rsidRPr="00532E32">
        <w:tab/>
        <w:t>(b)</w:t>
      </w:r>
      <w:r w:rsidRPr="00532E32">
        <w:tab/>
        <w:t>after the first 2020 economic support payment is paid to the person, an underlying determination in relation to the person, at least so far as it relates to:</w:t>
      </w:r>
    </w:p>
    <w:p w:rsidR="00BD0A62" w:rsidRPr="00532E32" w:rsidRDefault="00BD0A62" w:rsidP="00BD0A62">
      <w:pPr>
        <w:pStyle w:val="paragraphsub"/>
      </w:pPr>
      <w:r w:rsidRPr="00532E32">
        <w:lastRenderedPageBreak/>
        <w:tab/>
        <w:t>(i)</w:t>
      </w:r>
      <w:r w:rsidRPr="00532E32">
        <w:tab/>
        <w:t>a day included in the period mentioned in subsection</w:t>
      </w:r>
      <w:r w:rsidR="00D634E3" w:rsidRPr="00532E32">
        <w:t> </w:t>
      </w:r>
      <w:r w:rsidRPr="00532E32">
        <w:t>304(1); or</w:t>
      </w:r>
    </w:p>
    <w:p w:rsidR="00BD0A62" w:rsidRPr="00532E32" w:rsidRDefault="00BD0A62" w:rsidP="00BD0A62">
      <w:pPr>
        <w:pStyle w:val="paragraphsub"/>
      </w:pPr>
      <w:r w:rsidRPr="00532E32">
        <w:tab/>
        <w:t>(ii)</w:t>
      </w:r>
      <w:r w:rsidRPr="00532E32">
        <w:tab/>
        <w:t>a period that includes such a day;</w:t>
      </w:r>
    </w:p>
    <w:p w:rsidR="00BD0A62" w:rsidRPr="00532E32" w:rsidRDefault="00BD0A62" w:rsidP="00BD0A62">
      <w:pPr>
        <w:pStyle w:val="paragraph"/>
      </w:pPr>
      <w:r w:rsidRPr="00532E32">
        <w:tab/>
      </w:r>
      <w:r w:rsidRPr="00532E32">
        <w:tab/>
        <w:t>is or was (however described) changed, revoked, set aside, or superseded by another determination; and</w:t>
      </w:r>
    </w:p>
    <w:p w:rsidR="00BD0A62" w:rsidRPr="00532E32" w:rsidRDefault="00BD0A62" w:rsidP="00BD0A62">
      <w:pPr>
        <w:pStyle w:val="paragraph"/>
      </w:pPr>
      <w:r w:rsidRPr="00532E32">
        <w:tab/>
        <w:t>(c)</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BD0A62" w:rsidRPr="00532E32" w:rsidRDefault="00BD0A62" w:rsidP="00BD0A62">
      <w:pPr>
        <w:pStyle w:val="paragraph"/>
      </w:pPr>
      <w:r w:rsidRPr="00532E32">
        <w:tab/>
        <w:t>(d)</w:t>
      </w:r>
      <w:r w:rsidRPr="00532E32">
        <w:tab/>
        <w:t>had the change, revocation, setting aside or superseding occurred on or before that day, the first 2020 economic support payment would not have been paid;</w:t>
      </w:r>
    </w:p>
    <w:p w:rsidR="00BD0A62" w:rsidRPr="00532E32" w:rsidRDefault="00BD0A62" w:rsidP="00BD0A62">
      <w:pPr>
        <w:pStyle w:val="subsection2"/>
      </w:pPr>
      <w:r w:rsidRPr="00532E32">
        <w:t>the amount of the first 2020 economic support payment is a debt due to the Commonwealth by the person.</w:t>
      </w:r>
    </w:p>
    <w:p w:rsidR="00BD0A62" w:rsidRPr="00532E32" w:rsidRDefault="00BD0A62" w:rsidP="00BD0A62">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w:t>
      </w:r>
      <w:r w:rsidR="00D634E3" w:rsidRPr="00532E32">
        <w:t> </w:t>
      </w:r>
      <w:r w:rsidRPr="00532E32">
        <w:t>3 of the Administration Act because of which a benefit mentioned in subsection</w:t>
      </w:r>
      <w:r w:rsidR="00D634E3" w:rsidRPr="00532E32">
        <w:t> </w:t>
      </w:r>
      <w:r w:rsidRPr="00532E32">
        <w:t>308(2) of this Act was payable to the person.</w:t>
      </w:r>
    </w:p>
    <w:p w:rsidR="00BD0A62" w:rsidRPr="00532E32" w:rsidRDefault="00BD0A62" w:rsidP="00BD0A62">
      <w:pPr>
        <w:pStyle w:val="subsection"/>
      </w:pPr>
      <w:r w:rsidRPr="00532E32">
        <w:tab/>
        <w:t>(3)</w:t>
      </w:r>
      <w:r w:rsidRPr="00532E32">
        <w:tab/>
        <w:t>If:</w:t>
      </w:r>
    </w:p>
    <w:p w:rsidR="00BD0A62" w:rsidRPr="00532E32" w:rsidRDefault="00BD0A62" w:rsidP="00BD0A62">
      <w:pPr>
        <w:pStyle w:val="paragraph"/>
      </w:pPr>
      <w:r w:rsidRPr="00532E32">
        <w:tab/>
        <w:t>(a)</w:t>
      </w:r>
      <w:r w:rsidRPr="00532E32">
        <w:tab/>
        <w:t>a first 2020 economic support payment under Division</w:t>
      </w:r>
      <w:r w:rsidR="00D634E3" w:rsidRPr="00532E32">
        <w:t> </w:t>
      </w:r>
      <w:r w:rsidRPr="00532E32">
        <w:t>1 of Part</w:t>
      </w:r>
      <w:r w:rsidR="00D634E3" w:rsidRPr="00532E32">
        <w:t> </w:t>
      </w:r>
      <w:r w:rsidRPr="00532E32">
        <w:t>2.6B is paid to a person; and</w:t>
      </w:r>
    </w:p>
    <w:p w:rsidR="00BD0A62" w:rsidRPr="00532E32" w:rsidRDefault="00BD0A62" w:rsidP="00BD0A62">
      <w:pPr>
        <w:pStyle w:val="paragraph"/>
      </w:pPr>
      <w:r w:rsidRPr="00532E32">
        <w:tab/>
        <w:t>(b)</w:t>
      </w:r>
      <w:r w:rsidRPr="00532E32">
        <w:tab/>
        <w:t>the person qualified for the payment because of subsection</w:t>
      </w:r>
      <w:r w:rsidR="00D634E3" w:rsidRPr="00532E32">
        <w:t> </w:t>
      </w:r>
      <w:r w:rsidRPr="00532E32">
        <w:t>308(3) applying to the person in relation to having made a claim for a seniors health card; and</w:t>
      </w:r>
    </w:p>
    <w:p w:rsidR="00BD0A62" w:rsidRPr="00532E32" w:rsidRDefault="00BD0A62" w:rsidP="00BD0A62">
      <w:pPr>
        <w:pStyle w:val="paragraph"/>
      </w:pPr>
      <w:r w:rsidRPr="00532E32">
        <w:tab/>
        <w:t>(c)</w:t>
      </w:r>
      <w:r w:rsidRPr="00532E32">
        <w:tab/>
        <w:t>the person knowingly made a false or misleading statement, or knowingly provided false information, in relation to the claim; and</w:t>
      </w:r>
    </w:p>
    <w:p w:rsidR="00BD0A62" w:rsidRPr="00532E32" w:rsidRDefault="00BD0A62" w:rsidP="00BD0A62">
      <w:pPr>
        <w:pStyle w:val="paragraph"/>
      </w:pPr>
      <w:r w:rsidRPr="00532E32">
        <w:tab/>
        <w:t>(d)</w:t>
      </w:r>
      <w:r w:rsidRPr="00532E32">
        <w:tab/>
        <w:t>the first 2020 economic support payment would not have been paid to the person but for that statement or information;</w:t>
      </w:r>
    </w:p>
    <w:p w:rsidR="00BD0A62" w:rsidRPr="00532E32" w:rsidRDefault="00BD0A62" w:rsidP="00BD0A62">
      <w:pPr>
        <w:pStyle w:val="subsection2"/>
      </w:pPr>
      <w:r w:rsidRPr="00532E32">
        <w:t>the amount of the first 2020 economic support payment is a debt due to the Commonwealth by the person.</w:t>
      </w:r>
    </w:p>
    <w:p w:rsidR="00BD0A62" w:rsidRPr="00532E32" w:rsidRDefault="00BD0A62" w:rsidP="00BD0A62">
      <w:pPr>
        <w:pStyle w:val="subsection"/>
      </w:pPr>
      <w:r w:rsidRPr="00532E32">
        <w:lastRenderedPageBreak/>
        <w:tab/>
        <w:t>(4)</w:t>
      </w:r>
      <w:r w:rsidRPr="00532E32">
        <w:tab/>
        <w:t xml:space="preserve">Apart from </w:t>
      </w:r>
      <w:r w:rsidR="00A93C2F" w:rsidRPr="00532E32">
        <w:t>section 1</w:t>
      </w:r>
      <w:r w:rsidRPr="00532E32">
        <w:t>224AA, the other provisions of this Part under which debts arise do not apply in relation to first 2020 economic support payments under Division</w:t>
      </w:r>
      <w:r w:rsidR="00D634E3" w:rsidRPr="00532E32">
        <w:t> </w:t>
      </w:r>
      <w:r w:rsidRPr="00532E32">
        <w:t>1 of Part</w:t>
      </w:r>
      <w:r w:rsidR="00D634E3" w:rsidRPr="00532E32">
        <w:t> </w:t>
      </w:r>
      <w:r w:rsidRPr="00532E32">
        <w:t>2.6B.</w:t>
      </w:r>
    </w:p>
    <w:p w:rsidR="00BD0A62" w:rsidRPr="00532E32" w:rsidRDefault="00BD0A62" w:rsidP="00BD0A62">
      <w:pPr>
        <w:pStyle w:val="ActHead5"/>
      </w:pPr>
      <w:bookmarkStart w:id="309" w:name="_Toc173519616"/>
      <w:r w:rsidRPr="00532E32">
        <w:rPr>
          <w:rStyle w:val="CharSectno"/>
        </w:rPr>
        <w:t>1223ABJ</w:t>
      </w:r>
      <w:r w:rsidRPr="00532E32">
        <w:t xml:space="preserve">  Debts in respect of second 2020 economic support payments</w:t>
      </w:r>
      <w:bookmarkEnd w:id="309"/>
    </w:p>
    <w:p w:rsidR="00BD0A62" w:rsidRPr="00532E32" w:rsidRDefault="00BD0A62" w:rsidP="00BD0A62">
      <w:pPr>
        <w:pStyle w:val="subsection"/>
      </w:pPr>
      <w:r w:rsidRPr="00532E32">
        <w:tab/>
        <w:t>(1)</w:t>
      </w:r>
      <w:r w:rsidRPr="00532E32">
        <w:tab/>
        <w:t>If:</w:t>
      </w:r>
    </w:p>
    <w:p w:rsidR="00BD0A62" w:rsidRPr="00532E32" w:rsidRDefault="00BD0A62" w:rsidP="00BD0A62">
      <w:pPr>
        <w:pStyle w:val="paragraph"/>
      </w:pPr>
      <w:r w:rsidRPr="00532E32">
        <w:tab/>
        <w:t>(a)</w:t>
      </w:r>
      <w:r w:rsidRPr="00532E32">
        <w:tab/>
        <w:t>a second 2020 economic support payment under Division</w:t>
      </w:r>
      <w:r w:rsidR="00D634E3" w:rsidRPr="00532E32">
        <w:t> </w:t>
      </w:r>
      <w:r w:rsidRPr="00532E32">
        <w:t>2 of Part</w:t>
      </w:r>
      <w:r w:rsidR="00D634E3" w:rsidRPr="00532E32">
        <w:t> </w:t>
      </w:r>
      <w:r w:rsidRPr="00532E32">
        <w:t>2.6B is paid to a person; and</w:t>
      </w:r>
    </w:p>
    <w:p w:rsidR="00BD0A62" w:rsidRPr="00532E32" w:rsidRDefault="00BD0A62" w:rsidP="00BD0A62">
      <w:pPr>
        <w:pStyle w:val="paragraph"/>
      </w:pPr>
      <w:r w:rsidRPr="00532E32">
        <w:tab/>
        <w:t>(b)</w:t>
      </w:r>
      <w:r w:rsidRPr="00532E32">
        <w:tab/>
        <w:t>after the second 2020 economic support payment is paid to the person, an underlying determination in relation to the person, at least so far as it relates to:</w:t>
      </w:r>
    </w:p>
    <w:p w:rsidR="00BD0A62" w:rsidRPr="00532E32" w:rsidRDefault="00BD0A62" w:rsidP="00BD0A62">
      <w:pPr>
        <w:pStyle w:val="paragraphsub"/>
      </w:pPr>
      <w:r w:rsidRPr="00532E32">
        <w:tab/>
        <w:t>(i)</w:t>
      </w:r>
      <w:r w:rsidRPr="00532E32">
        <w:tab/>
        <w:t>10</w:t>
      </w:r>
      <w:r w:rsidR="00D634E3" w:rsidRPr="00532E32">
        <w:t> </w:t>
      </w:r>
      <w:r w:rsidRPr="00532E32">
        <w:t>July 2020; or</w:t>
      </w:r>
    </w:p>
    <w:p w:rsidR="00BD0A62" w:rsidRPr="00532E32" w:rsidRDefault="00BD0A62" w:rsidP="00BD0A62">
      <w:pPr>
        <w:pStyle w:val="paragraphsub"/>
      </w:pPr>
      <w:r w:rsidRPr="00532E32">
        <w:tab/>
        <w:t>(ii)</w:t>
      </w:r>
      <w:r w:rsidRPr="00532E32">
        <w:tab/>
        <w:t>a period that includes 10</w:t>
      </w:r>
      <w:r w:rsidR="00D634E3" w:rsidRPr="00532E32">
        <w:t> </w:t>
      </w:r>
      <w:r w:rsidRPr="00532E32">
        <w:t>July 2020;</w:t>
      </w:r>
    </w:p>
    <w:p w:rsidR="00BD0A62" w:rsidRPr="00532E32" w:rsidRDefault="00BD0A62" w:rsidP="00BD0A62">
      <w:pPr>
        <w:pStyle w:val="paragraph"/>
      </w:pPr>
      <w:r w:rsidRPr="00532E32">
        <w:tab/>
      </w:r>
      <w:r w:rsidRPr="00532E32">
        <w:tab/>
        <w:t>is or was (however described) changed, revoked, set aside, or superseded by another determination; and</w:t>
      </w:r>
    </w:p>
    <w:p w:rsidR="00BD0A62" w:rsidRPr="00532E32" w:rsidRDefault="00BD0A62" w:rsidP="00BD0A62">
      <w:pPr>
        <w:pStyle w:val="paragraph"/>
      </w:pPr>
      <w:r w:rsidRPr="00532E32">
        <w:tab/>
        <w:t>(c)</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BD0A62" w:rsidRPr="00532E32" w:rsidRDefault="00BD0A62" w:rsidP="00BD0A62">
      <w:pPr>
        <w:pStyle w:val="paragraph"/>
      </w:pPr>
      <w:r w:rsidRPr="00532E32">
        <w:tab/>
        <w:t>(d)</w:t>
      </w:r>
      <w:r w:rsidRPr="00532E32">
        <w:tab/>
        <w:t>had the change, revocation, setting aside or superseding occurred on or before 10</w:t>
      </w:r>
      <w:r w:rsidR="00D634E3" w:rsidRPr="00532E32">
        <w:t> </w:t>
      </w:r>
      <w:r w:rsidRPr="00532E32">
        <w:t>July 2020, the second 2020 economic support payment would not have been paid;</w:t>
      </w:r>
    </w:p>
    <w:p w:rsidR="00BD0A62" w:rsidRPr="00532E32" w:rsidRDefault="00BD0A62" w:rsidP="00BD0A62">
      <w:pPr>
        <w:pStyle w:val="subsection2"/>
      </w:pPr>
      <w:r w:rsidRPr="00532E32">
        <w:t>the amount of the second 2020 economic support payment is a debt due to the Commonwealth by the person.</w:t>
      </w:r>
    </w:p>
    <w:p w:rsidR="00BD0A62" w:rsidRPr="00532E32" w:rsidRDefault="00BD0A62" w:rsidP="00BD0A62">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w:t>
      </w:r>
      <w:r w:rsidR="00D634E3" w:rsidRPr="00532E32">
        <w:t> </w:t>
      </w:r>
      <w:r w:rsidRPr="00532E32">
        <w:t>3 of the Administration Act because of which a benefit mentioned in subsection</w:t>
      </w:r>
      <w:r w:rsidR="00D634E3" w:rsidRPr="00532E32">
        <w:t> </w:t>
      </w:r>
      <w:r w:rsidRPr="00532E32">
        <w:t>308(2) of this Act was payable to the person.</w:t>
      </w:r>
    </w:p>
    <w:p w:rsidR="00BD0A62" w:rsidRPr="00532E32" w:rsidRDefault="00BD0A62" w:rsidP="00BD0A62">
      <w:pPr>
        <w:pStyle w:val="subsection"/>
      </w:pPr>
      <w:r w:rsidRPr="00532E32">
        <w:tab/>
        <w:t>(3)</w:t>
      </w:r>
      <w:r w:rsidRPr="00532E32">
        <w:tab/>
        <w:t>If:</w:t>
      </w:r>
    </w:p>
    <w:p w:rsidR="00BD0A62" w:rsidRPr="00532E32" w:rsidRDefault="00BD0A62" w:rsidP="00BD0A62">
      <w:pPr>
        <w:pStyle w:val="paragraph"/>
      </w:pPr>
      <w:r w:rsidRPr="00532E32">
        <w:tab/>
        <w:t>(a)</w:t>
      </w:r>
      <w:r w:rsidRPr="00532E32">
        <w:tab/>
        <w:t>a second 2020 economic support payment under Division</w:t>
      </w:r>
      <w:r w:rsidR="00D634E3" w:rsidRPr="00532E32">
        <w:t> </w:t>
      </w:r>
      <w:r w:rsidRPr="00532E32">
        <w:t>2 of Part</w:t>
      </w:r>
      <w:r w:rsidR="00D634E3" w:rsidRPr="00532E32">
        <w:t> </w:t>
      </w:r>
      <w:r w:rsidRPr="00532E32">
        <w:t>2.6B is paid to a person; and</w:t>
      </w:r>
    </w:p>
    <w:p w:rsidR="00BD0A62" w:rsidRPr="00532E32" w:rsidRDefault="00BD0A62" w:rsidP="00BD0A62">
      <w:pPr>
        <w:pStyle w:val="paragraph"/>
      </w:pPr>
      <w:r w:rsidRPr="00532E32">
        <w:lastRenderedPageBreak/>
        <w:tab/>
        <w:t>(b)</w:t>
      </w:r>
      <w:r w:rsidRPr="00532E32">
        <w:tab/>
        <w:t>the person qualified for the payment because of subsection</w:t>
      </w:r>
      <w:r w:rsidR="00D634E3" w:rsidRPr="00532E32">
        <w:t> </w:t>
      </w:r>
      <w:r w:rsidRPr="00532E32">
        <w:t>308(3) applying to the person in relation to having made a claim for a seniors health card; and</w:t>
      </w:r>
    </w:p>
    <w:p w:rsidR="00BD0A62" w:rsidRPr="00532E32" w:rsidRDefault="00BD0A62" w:rsidP="00BD0A62">
      <w:pPr>
        <w:pStyle w:val="paragraph"/>
      </w:pPr>
      <w:r w:rsidRPr="00532E32">
        <w:tab/>
        <w:t>(c)</w:t>
      </w:r>
      <w:r w:rsidRPr="00532E32">
        <w:tab/>
        <w:t>the person knowingly made a false or misleading statement, or knowingly provided false information, in relation to the claim; and</w:t>
      </w:r>
    </w:p>
    <w:p w:rsidR="00BD0A62" w:rsidRPr="00532E32" w:rsidRDefault="00BD0A62" w:rsidP="00BD0A62">
      <w:pPr>
        <w:pStyle w:val="paragraph"/>
      </w:pPr>
      <w:r w:rsidRPr="00532E32">
        <w:tab/>
        <w:t>(d)</w:t>
      </w:r>
      <w:r w:rsidRPr="00532E32">
        <w:tab/>
        <w:t>the second 2020 economic support payment would not have been paid to the person but for that statement or information;</w:t>
      </w:r>
    </w:p>
    <w:p w:rsidR="00BD0A62" w:rsidRPr="00532E32" w:rsidRDefault="00BD0A62" w:rsidP="00BD0A62">
      <w:pPr>
        <w:pStyle w:val="subsection2"/>
      </w:pPr>
      <w:r w:rsidRPr="00532E32">
        <w:t>the amount of the second 2020 economic support payment is a debt due to the Commonwealth by the person.</w:t>
      </w:r>
    </w:p>
    <w:p w:rsidR="00BD0A62" w:rsidRPr="00532E32" w:rsidRDefault="00BD0A62" w:rsidP="00BD0A62">
      <w:pPr>
        <w:pStyle w:val="subsection"/>
      </w:pPr>
      <w:r w:rsidRPr="00532E32">
        <w:tab/>
        <w:t>(4)</w:t>
      </w:r>
      <w:r w:rsidRPr="00532E32">
        <w:tab/>
        <w:t xml:space="preserve">Apart from </w:t>
      </w:r>
      <w:r w:rsidR="00A93C2F" w:rsidRPr="00532E32">
        <w:t>section 1</w:t>
      </w:r>
      <w:r w:rsidRPr="00532E32">
        <w:t>224AA, the other provisions of this Part under which debts arise do not apply in relation to second 2020 economic support payments under Division</w:t>
      </w:r>
      <w:r w:rsidR="00D634E3" w:rsidRPr="00532E32">
        <w:t> </w:t>
      </w:r>
      <w:r w:rsidRPr="00532E32">
        <w:t>2 of Part</w:t>
      </w:r>
      <w:r w:rsidR="00D634E3" w:rsidRPr="00532E32">
        <w:t> </w:t>
      </w:r>
      <w:r w:rsidRPr="00532E32">
        <w:t>2.6B.</w:t>
      </w:r>
    </w:p>
    <w:p w:rsidR="004A4211" w:rsidRPr="00532E32" w:rsidRDefault="004A4211" w:rsidP="004A4211">
      <w:pPr>
        <w:pStyle w:val="ActHead5"/>
      </w:pPr>
      <w:bookmarkStart w:id="310" w:name="_Toc173519617"/>
      <w:r w:rsidRPr="00532E32">
        <w:rPr>
          <w:rStyle w:val="CharSectno"/>
        </w:rPr>
        <w:t>1223ABK</w:t>
      </w:r>
      <w:r w:rsidRPr="00532E32">
        <w:t xml:space="preserve">  Debts in respect of additional economic support payment 2020</w:t>
      </w:r>
      <w:bookmarkEnd w:id="310"/>
    </w:p>
    <w:p w:rsidR="004A4211" w:rsidRPr="00532E32" w:rsidRDefault="004A4211" w:rsidP="004A4211">
      <w:pPr>
        <w:pStyle w:val="subsection"/>
      </w:pPr>
      <w:r w:rsidRPr="00532E32">
        <w:tab/>
        <w:t>(1)</w:t>
      </w:r>
      <w:r w:rsidRPr="00532E32">
        <w:tab/>
        <w:t>If:</w:t>
      </w:r>
    </w:p>
    <w:p w:rsidR="004A4211" w:rsidRPr="00532E32" w:rsidRDefault="004A4211" w:rsidP="004A4211">
      <w:pPr>
        <w:pStyle w:val="paragraph"/>
      </w:pPr>
      <w:r w:rsidRPr="00532E32">
        <w:tab/>
        <w:t>(a)</w:t>
      </w:r>
      <w:r w:rsidRPr="00532E32">
        <w:tab/>
        <w:t>an additional economic support payment 2020 under Division 1 of Part 2.6C is paid to a person; and</w:t>
      </w:r>
    </w:p>
    <w:p w:rsidR="004A4211" w:rsidRPr="00532E32" w:rsidRDefault="004A4211" w:rsidP="004A4211">
      <w:pPr>
        <w:pStyle w:val="paragraph"/>
      </w:pPr>
      <w:r w:rsidRPr="00532E32">
        <w:tab/>
        <w:t>(b)</w:t>
      </w:r>
      <w:r w:rsidRPr="00532E32">
        <w:tab/>
        <w:t>after the payment is paid to the person, an underlying determination in relation to the person, at least so far as it relates to:</w:t>
      </w:r>
    </w:p>
    <w:p w:rsidR="004A4211" w:rsidRPr="00532E32" w:rsidRDefault="004A4211" w:rsidP="004A4211">
      <w:pPr>
        <w:pStyle w:val="paragraphsub"/>
      </w:pPr>
      <w:r w:rsidRPr="00532E32">
        <w:tab/>
        <w:t>(i)</w:t>
      </w:r>
      <w:r w:rsidRPr="00532E32">
        <w:tab/>
      </w:r>
      <w:r w:rsidR="003F6F00" w:rsidRPr="00532E32">
        <w:t>27 November</w:t>
      </w:r>
      <w:r w:rsidRPr="00532E32">
        <w:t xml:space="preserve"> 2020; or</w:t>
      </w:r>
    </w:p>
    <w:p w:rsidR="004A4211" w:rsidRPr="00532E32" w:rsidRDefault="004A4211" w:rsidP="004A4211">
      <w:pPr>
        <w:pStyle w:val="paragraphsub"/>
      </w:pPr>
      <w:r w:rsidRPr="00532E32">
        <w:tab/>
        <w:t>(ii)</w:t>
      </w:r>
      <w:r w:rsidRPr="00532E32">
        <w:tab/>
        <w:t xml:space="preserve">a period that includes </w:t>
      </w:r>
      <w:r w:rsidR="003F6F00" w:rsidRPr="00532E32">
        <w:t>27 November</w:t>
      </w:r>
      <w:r w:rsidRPr="00532E32">
        <w:t xml:space="preserve"> 2020;</w:t>
      </w:r>
    </w:p>
    <w:p w:rsidR="004A4211" w:rsidRPr="00532E32" w:rsidRDefault="004A4211" w:rsidP="004A4211">
      <w:pPr>
        <w:pStyle w:val="paragraph"/>
      </w:pPr>
      <w:r w:rsidRPr="00532E32">
        <w:tab/>
      </w:r>
      <w:r w:rsidRPr="00532E32">
        <w:tab/>
        <w:t>is or was (however described) changed, revoked, set aside or superseded by another determination; and</w:t>
      </w:r>
    </w:p>
    <w:p w:rsidR="004A4211" w:rsidRPr="00532E32" w:rsidRDefault="004A4211" w:rsidP="004A4211">
      <w:pPr>
        <w:pStyle w:val="paragraph"/>
      </w:pPr>
      <w:r w:rsidRPr="00532E32">
        <w:tab/>
        <w:t>(c)</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4A4211" w:rsidRPr="00532E32" w:rsidRDefault="004A4211" w:rsidP="004A4211">
      <w:pPr>
        <w:pStyle w:val="paragraph"/>
      </w:pPr>
      <w:r w:rsidRPr="00532E32">
        <w:tab/>
        <w:t>(d)</w:t>
      </w:r>
      <w:r w:rsidRPr="00532E32">
        <w:tab/>
        <w:t xml:space="preserve">had the change, revocation, setting aside or superseding occurred on or before </w:t>
      </w:r>
      <w:r w:rsidR="003F6F00" w:rsidRPr="00532E32">
        <w:t>27 November</w:t>
      </w:r>
      <w:r w:rsidRPr="00532E32">
        <w:t xml:space="preserve"> 2020, the additional economic support payment 2020 would not have been paid;</w:t>
      </w:r>
    </w:p>
    <w:p w:rsidR="004A4211" w:rsidRPr="00532E32" w:rsidRDefault="004A4211" w:rsidP="004A4211">
      <w:pPr>
        <w:pStyle w:val="subsection2"/>
      </w:pPr>
      <w:r w:rsidRPr="00532E32">
        <w:lastRenderedPageBreak/>
        <w:t>the amount of the additional economic support payment 2020 is a debt due to the Commonwealth by the person.</w:t>
      </w:r>
    </w:p>
    <w:p w:rsidR="004A4211" w:rsidRPr="00532E32" w:rsidRDefault="004A4211" w:rsidP="004A4211">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 3 of the Administration Act because of which a payment mentioned in subsection 313(2) of this Act was payable to the person.</w:t>
      </w:r>
    </w:p>
    <w:p w:rsidR="004A4211" w:rsidRPr="00532E32" w:rsidRDefault="004A4211" w:rsidP="004A4211">
      <w:pPr>
        <w:pStyle w:val="subsection"/>
      </w:pPr>
      <w:r w:rsidRPr="00532E32">
        <w:tab/>
        <w:t>(3)</w:t>
      </w:r>
      <w:r w:rsidRPr="00532E32">
        <w:tab/>
        <w:t>If:</w:t>
      </w:r>
    </w:p>
    <w:p w:rsidR="004A4211" w:rsidRPr="00532E32" w:rsidRDefault="004A4211" w:rsidP="004A4211">
      <w:pPr>
        <w:pStyle w:val="paragraph"/>
      </w:pPr>
      <w:r w:rsidRPr="00532E32">
        <w:tab/>
        <w:t>(a)</w:t>
      </w:r>
      <w:r w:rsidRPr="00532E32">
        <w:tab/>
        <w:t>an additional economic support payment 2020 under Division 1 of Part 2.6C is paid to a person; and</w:t>
      </w:r>
    </w:p>
    <w:p w:rsidR="004A4211" w:rsidRPr="00532E32" w:rsidRDefault="004A4211" w:rsidP="004A4211">
      <w:pPr>
        <w:pStyle w:val="paragraph"/>
      </w:pPr>
      <w:r w:rsidRPr="00532E32">
        <w:tab/>
        <w:t>(b)</w:t>
      </w:r>
      <w:r w:rsidRPr="00532E32">
        <w:tab/>
        <w:t>the person qualified for the payment because of subsection 313(3) applying to the person in relation to having made a claim for a seniors health card; and</w:t>
      </w:r>
    </w:p>
    <w:p w:rsidR="004A4211" w:rsidRPr="00532E32" w:rsidRDefault="004A4211" w:rsidP="004A4211">
      <w:pPr>
        <w:pStyle w:val="paragraph"/>
      </w:pPr>
      <w:r w:rsidRPr="00532E32">
        <w:tab/>
        <w:t>(c)</w:t>
      </w:r>
      <w:r w:rsidRPr="00532E32">
        <w:tab/>
        <w:t>the person knowingly made a false or misleading statement, or knowingly provided false information, in relation to the claim; and</w:t>
      </w:r>
    </w:p>
    <w:p w:rsidR="004A4211" w:rsidRPr="00532E32" w:rsidRDefault="004A4211" w:rsidP="004A4211">
      <w:pPr>
        <w:pStyle w:val="paragraph"/>
      </w:pPr>
      <w:r w:rsidRPr="00532E32">
        <w:tab/>
        <w:t>(d)</w:t>
      </w:r>
      <w:r w:rsidRPr="00532E32">
        <w:tab/>
        <w:t>the additional economic support payment 2020 would not have been paid to the person but for that statement or information;</w:t>
      </w:r>
    </w:p>
    <w:p w:rsidR="004A4211" w:rsidRPr="00532E32" w:rsidRDefault="004A4211" w:rsidP="004A4211">
      <w:pPr>
        <w:pStyle w:val="subsection2"/>
      </w:pPr>
      <w:r w:rsidRPr="00532E32">
        <w:t>the amount of the additional economic support payment 2020 is a debt due to the Commonwealth by the person.</w:t>
      </w:r>
    </w:p>
    <w:p w:rsidR="004A4211" w:rsidRPr="00532E32" w:rsidRDefault="004A4211" w:rsidP="004A4211">
      <w:pPr>
        <w:pStyle w:val="subsection"/>
      </w:pPr>
      <w:r w:rsidRPr="00532E32">
        <w:tab/>
        <w:t>(4)</w:t>
      </w:r>
      <w:r w:rsidRPr="00532E32">
        <w:tab/>
        <w:t xml:space="preserve">Apart from </w:t>
      </w:r>
      <w:r w:rsidR="00A93C2F" w:rsidRPr="00532E32">
        <w:t>section 1</w:t>
      </w:r>
      <w:r w:rsidRPr="00532E32">
        <w:t>224AA, the other provisions of this Part under which debts arise do not apply in relation to an additional economic support payment 2020 under Division 1 of Part 2.6C.</w:t>
      </w:r>
    </w:p>
    <w:p w:rsidR="004A4211" w:rsidRPr="00532E32" w:rsidRDefault="004A4211" w:rsidP="00A20539">
      <w:pPr>
        <w:pStyle w:val="ActHead5"/>
      </w:pPr>
      <w:bookmarkStart w:id="311" w:name="_Toc173519618"/>
      <w:r w:rsidRPr="00532E32">
        <w:rPr>
          <w:rStyle w:val="CharSectno"/>
        </w:rPr>
        <w:t>1223ABL</w:t>
      </w:r>
      <w:r w:rsidRPr="00532E32">
        <w:t xml:space="preserve">  Debts in respect of additional economic support payment 2021</w:t>
      </w:r>
      <w:bookmarkEnd w:id="311"/>
    </w:p>
    <w:p w:rsidR="004A4211" w:rsidRPr="00532E32" w:rsidRDefault="004A4211" w:rsidP="00A20539">
      <w:pPr>
        <w:pStyle w:val="subsection"/>
        <w:keepNext/>
        <w:keepLines/>
      </w:pPr>
      <w:r w:rsidRPr="00532E32">
        <w:tab/>
        <w:t>(1)</w:t>
      </w:r>
      <w:r w:rsidRPr="00532E32">
        <w:tab/>
        <w:t>If:</w:t>
      </w:r>
    </w:p>
    <w:p w:rsidR="004A4211" w:rsidRPr="00532E32" w:rsidRDefault="004A4211" w:rsidP="00A20539">
      <w:pPr>
        <w:pStyle w:val="paragraph"/>
        <w:keepNext/>
        <w:keepLines/>
      </w:pPr>
      <w:r w:rsidRPr="00532E32">
        <w:tab/>
        <w:t>(a)</w:t>
      </w:r>
      <w:r w:rsidRPr="00532E32">
        <w:tab/>
        <w:t>an additional economic support payment 2021 under Division 2 of Part 2.6C is paid to a person; and</w:t>
      </w:r>
    </w:p>
    <w:p w:rsidR="004A4211" w:rsidRPr="00532E32" w:rsidRDefault="004A4211" w:rsidP="00A20539">
      <w:pPr>
        <w:pStyle w:val="paragraph"/>
        <w:keepNext/>
        <w:keepLines/>
      </w:pPr>
      <w:r w:rsidRPr="00532E32">
        <w:tab/>
        <w:t>(b)</w:t>
      </w:r>
      <w:r w:rsidRPr="00532E32">
        <w:tab/>
        <w:t>after the payment is paid to the person, an underlying determination in relation to the person, at least so far as it relates to:</w:t>
      </w:r>
    </w:p>
    <w:p w:rsidR="004A4211" w:rsidRPr="00532E32" w:rsidRDefault="004A4211" w:rsidP="004A4211">
      <w:pPr>
        <w:pStyle w:val="paragraphsub"/>
      </w:pPr>
      <w:r w:rsidRPr="00532E32">
        <w:tab/>
        <w:t>(i)</w:t>
      </w:r>
      <w:r w:rsidRPr="00532E32">
        <w:tab/>
        <w:t>26 February 2021; or</w:t>
      </w:r>
    </w:p>
    <w:p w:rsidR="004A4211" w:rsidRPr="00532E32" w:rsidRDefault="004A4211" w:rsidP="004A4211">
      <w:pPr>
        <w:pStyle w:val="paragraphsub"/>
      </w:pPr>
      <w:r w:rsidRPr="00532E32">
        <w:lastRenderedPageBreak/>
        <w:tab/>
        <w:t>(ii)</w:t>
      </w:r>
      <w:r w:rsidRPr="00532E32">
        <w:tab/>
        <w:t>a period that includes 26 February 2021;</w:t>
      </w:r>
    </w:p>
    <w:p w:rsidR="004A4211" w:rsidRPr="00532E32" w:rsidRDefault="004A4211" w:rsidP="004A4211">
      <w:pPr>
        <w:pStyle w:val="paragraph"/>
      </w:pPr>
      <w:r w:rsidRPr="00532E32">
        <w:tab/>
      </w:r>
      <w:r w:rsidRPr="00532E32">
        <w:tab/>
        <w:t>is or was (however described) changed, revoked, set aside or superseded by another determination; and</w:t>
      </w:r>
    </w:p>
    <w:p w:rsidR="004A4211" w:rsidRPr="00532E32" w:rsidRDefault="004A4211" w:rsidP="004A4211">
      <w:pPr>
        <w:pStyle w:val="paragraph"/>
      </w:pPr>
      <w:r w:rsidRPr="00532E32">
        <w:tab/>
        <w:t>(c)</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4A4211" w:rsidRPr="00532E32" w:rsidRDefault="004A4211" w:rsidP="004A4211">
      <w:pPr>
        <w:pStyle w:val="paragraph"/>
      </w:pPr>
      <w:r w:rsidRPr="00532E32">
        <w:tab/>
        <w:t>(d)</w:t>
      </w:r>
      <w:r w:rsidRPr="00532E32">
        <w:tab/>
        <w:t>had the change, revocation, setting aside or superseding occurred on or before 26 February 2021, the additional economic support payment 2021 would not have been paid;</w:t>
      </w:r>
    </w:p>
    <w:p w:rsidR="004A4211" w:rsidRPr="00532E32" w:rsidRDefault="004A4211" w:rsidP="004A4211">
      <w:pPr>
        <w:pStyle w:val="subsection2"/>
      </w:pPr>
      <w:r w:rsidRPr="00532E32">
        <w:t>the amount of the additional economic support payment 2021 is a debt due to the Commonwealth by the person.</w:t>
      </w:r>
    </w:p>
    <w:p w:rsidR="004A4211" w:rsidRPr="00532E32" w:rsidRDefault="004A4211" w:rsidP="004A4211">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 3 of the Administration Act because of which a payment mentioned in subsection 313(2) of this Act was payable to the person.</w:t>
      </w:r>
    </w:p>
    <w:p w:rsidR="004A4211" w:rsidRPr="00532E32" w:rsidRDefault="004A4211" w:rsidP="004A4211">
      <w:pPr>
        <w:pStyle w:val="subsection"/>
      </w:pPr>
      <w:r w:rsidRPr="00532E32">
        <w:tab/>
        <w:t>(3)</w:t>
      </w:r>
      <w:r w:rsidRPr="00532E32">
        <w:tab/>
        <w:t>If:</w:t>
      </w:r>
    </w:p>
    <w:p w:rsidR="004A4211" w:rsidRPr="00532E32" w:rsidRDefault="004A4211" w:rsidP="004A4211">
      <w:pPr>
        <w:pStyle w:val="paragraph"/>
      </w:pPr>
      <w:r w:rsidRPr="00532E32">
        <w:tab/>
        <w:t>(a)</w:t>
      </w:r>
      <w:r w:rsidRPr="00532E32">
        <w:tab/>
        <w:t>an additional economic support payment 2021 under Division 2 of Part 2.6C is paid to a person; and</w:t>
      </w:r>
    </w:p>
    <w:p w:rsidR="004A4211" w:rsidRPr="00532E32" w:rsidRDefault="004A4211" w:rsidP="004A4211">
      <w:pPr>
        <w:pStyle w:val="paragraph"/>
      </w:pPr>
      <w:r w:rsidRPr="00532E32">
        <w:tab/>
        <w:t>(b)</w:t>
      </w:r>
      <w:r w:rsidRPr="00532E32">
        <w:tab/>
        <w:t>the person qualified for the payment because of subsection 313(3) applying to the person in relation to having made a claim for a seniors health card; and</w:t>
      </w:r>
    </w:p>
    <w:p w:rsidR="004A4211" w:rsidRPr="00532E32" w:rsidRDefault="004A4211" w:rsidP="004A4211">
      <w:pPr>
        <w:pStyle w:val="paragraph"/>
      </w:pPr>
      <w:r w:rsidRPr="00532E32">
        <w:tab/>
        <w:t>(c)</w:t>
      </w:r>
      <w:r w:rsidRPr="00532E32">
        <w:tab/>
        <w:t>the person knowingly made a false or misleading statement, or knowingly provided false information, in relation to the claim; and</w:t>
      </w:r>
    </w:p>
    <w:p w:rsidR="004A4211" w:rsidRPr="00532E32" w:rsidRDefault="004A4211" w:rsidP="004A4211">
      <w:pPr>
        <w:pStyle w:val="paragraph"/>
      </w:pPr>
      <w:r w:rsidRPr="00532E32">
        <w:tab/>
        <w:t>(d)</w:t>
      </w:r>
      <w:r w:rsidRPr="00532E32">
        <w:tab/>
        <w:t>the additional economic support payment 2021 would not have been paid to the person but for that statement or information;</w:t>
      </w:r>
    </w:p>
    <w:p w:rsidR="004A4211" w:rsidRPr="00532E32" w:rsidRDefault="004A4211" w:rsidP="004A4211">
      <w:pPr>
        <w:pStyle w:val="subsection2"/>
      </w:pPr>
      <w:r w:rsidRPr="00532E32">
        <w:t>the amount of the additional economic support payment 2021 is a debt due to the Commonwealth by the person.</w:t>
      </w:r>
    </w:p>
    <w:p w:rsidR="004A4211" w:rsidRPr="00532E32" w:rsidRDefault="004A4211" w:rsidP="004A4211">
      <w:pPr>
        <w:pStyle w:val="subsection"/>
      </w:pPr>
      <w:r w:rsidRPr="00532E32">
        <w:tab/>
        <w:t>(4)</w:t>
      </w:r>
      <w:r w:rsidRPr="00532E32">
        <w:tab/>
        <w:t xml:space="preserve">Apart from </w:t>
      </w:r>
      <w:r w:rsidR="00A93C2F" w:rsidRPr="00532E32">
        <w:t>section 1</w:t>
      </w:r>
      <w:r w:rsidRPr="00532E32">
        <w:t>224AA, the other provisions of this Part under which debts arise do not apply in relation to an additional economic support payment 2021 under Division 2 of Part 2.6C.</w:t>
      </w:r>
    </w:p>
    <w:p w:rsidR="00C52DD5" w:rsidRPr="00532E32" w:rsidRDefault="00C52DD5" w:rsidP="00C52DD5">
      <w:pPr>
        <w:pStyle w:val="ActHead5"/>
      </w:pPr>
      <w:bookmarkStart w:id="312" w:name="_Toc173519619"/>
      <w:r w:rsidRPr="00532E32">
        <w:rPr>
          <w:rStyle w:val="CharSectno"/>
        </w:rPr>
        <w:lastRenderedPageBreak/>
        <w:t>1223ABM</w:t>
      </w:r>
      <w:r w:rsidRPr="00532E32">
        <w:t xml:space="preserve">  Debts in respect of 2022 cost of living payment</w:t>
      </w:r>
      <w:bookmarkEnd w:id="312"/>
    </w:p>
    <w:p w:rsidR="00C52DD5" w:rsidRPr="00532E32" w:rsidRDefault="00C52DD5" w:rsidP="00C52DD5">
      <w:pPr>
        <w:pStyle w:val="subsection"/>
      </w:pPr>
      <w:r w:rsidRPr="00532E32">
        <w:tab/>
        <w:t>(1)</w:t>
      </w:r>
      <w:r w:rsidRPr="00532E32">
        <w:tab/>
        <w:t>If:</w:t>
      </w:r>
    </w:p>
    <w:p w:rsidR="00C52DD5" w:rsidRPr="00532E32" w:rsidRDefault="00C52DD5" w:rsidP="00C52DD5">
      <w:pPr>
        <w:pStyle w:val="paragraph"/>
      </w:pPr>
      <w:r w:rsidRPr="00532E32">
        <w:tab/>
        <w:t>(a)</w:t>
      </w:r>
      <w:r w:rsidRPr="00532E32">
        <w:tab/>
        <w:t>a 2022 cost of living payment under Division 1 of Part 2.6D is paid to a person; and</w:t>
      </w:r>
    </w:p>
    <w:p w:rsidR="00C52DD5" w:rsidRPr="00532E32" w:rsidRDefault="00C52DD5" w:rsidP="00C52DD5">
      <w:pPr>
        <w:pStyle w:val="paragraph"/>
      </w:pPr>
      <w:r w:rsidRPr="00532E32">
        <w:tab/>
        <w:t>(b)</w:t>
      </w:r>
      <w:r w:rsidRPr="00532E32">
        <w:tab/>
        <w:t>after the 2022 cost of living payment is paid to the person, an underlying determination in relation to the person, at least so far as it relates to:</w:t>
      </w:r>
    </w:p>
    <w:p w:rsidR="00C52DD5" w:rsidRPr="00532E32" w:rsidRDefault="00C52DD5" w:rsidP="00C52DD5">
      <w:pPr>
        <w:pStyle w:val="paragraphsub"/>
      </w:pPr>
      <w:r w:rsidRPr="00532E32">
        <w:tab/>
        <w:t>(i)</w:t>
      </w:r>
      <w:r w:rsidRPr="00532E32">
        <w:tab/>
        <w:t>29 March 2022; or</w:t>
      </w:r>
    </w:p>
    <w:p w:rsidR="00C52DD5" w:rsidRPr="00532E32" w:rsidRDefault="00C52DD5" w:rsidP="00C52DD5">
      <w:pPr>
        <w:pStyle w:val="paragraphsub"/>
      </w:pPr>
      <w:r w:rsidRPr="00532E32">
        <w:tab/>
        <w:t>(ii)</w:t>
      </w:r>
      <w:r w:rsidRPr="00532E32">
        <w:tab/>
        <w:t>a period that includes 29 March 2022;</w:t>
      </w:r>
    </w:p>
    <w:p w:rsidR="00C52DD5" w:rsidRPr="00532E32" w:rsidRDefault="00C52DD5" w:rsidP="00C52DD5">
      <w:pPr>
        <w:pStyle w:val="paragraph"/>
      </w:pPr>
      <w:r w:rsidRPr="00532E32">
        <w:tab/>
      </w:r>
      <w:r w:rsidRPr="00532E32">
        <w:tab/>
        <w:t>is or was (however described) changed, revoked, set aside, or superseded by another determination; and</w:t>
      </w:r>
    </w:p>
    <w:p w:rsidR="00C52DD5" w:rsidRPr="00532E32" w:rsidRDefault="00C52DD5" w:rsidP="00C52DD5">
      <w:pPr>
        <w:pStyle w:val="paragraph"/>
      </w:pPr>
      <w:r w:rsidRPr="00532E32">
        <w:tab/>
        <w:t>(c)</w:t>
      </w:r>
      <w:r w:rsidRPr="00532E32">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C52DD5" w:rsidRPr="00532E32" w:rsidRDefault="00C52DD5" w:rsidP="00C52DD5">
      <w:pPr>
        <w:pStyle w:val="paragraph"/>
      </w:pPr>
      <w:r w:rsidRPr="00532E32">
        <w:tab/>
        <w:t>(d)</w:t>
      </w:r>
      <w:r w:rsidRPr="00532E32">
        <w:tab/>
        <w:t>had the change, revocation, setting aside or superseding occurred on or before 29 March 2022, the 2022 cost of living payment would not have been paid;</w:t>
      </w:r>
    </w:p>
    <w:p w:rsidR="00C52DD5" w:rsidRPr="00532E32" w:rsidRDefault="00C52DD5" w:rsidP="00C52DD5">
      <w:pPr>
        <w:pStyle w:val="subsection2"/>
      </w:pPr>
      <w:r w:rsidRPr="00532E32">
        <w:t>the amount of the 2022 cost of living payment is a debt due to the Commonwealth by the person.</w:t>
      </w:r>
    </w:p>
    <w:p w:rsidR="00C52DD5" w:rsidRPr="00532E32" w:rsidRDefault="00C52DD5" w:rsidP="00C52DD5">
      <w:pPr>
        <w:pStyle w:val="subsection"/>
      </w:pPr>
      <w:r w:rsidRPr="00532E32">
        <w:tab/>
        <w:t>(2)</w:t>
      </w:r>
      <w:r w:rsidRPr="00532E32">
        <w:tab/>
        <w:t xml:space="preserve">For the purposes of this section, an </w:t>
      </w:r>
      <w:r w:rsidRPr="00532E32">
        <w:rPr>
          <w:b/>
          <w:i/>
        </w:rPr>
        <w:t xml:space="preserve">underlying determination </w:t>
      </w:r>
      <w:r w:rsidRPr="00532E32">
        <w:t>in relation to a person is a determination made under Part 3 of the Administration Act because of which a benefit mentioned in subsection 316(2) of this Act was payable to the person.</w:t>
      </w:r>
    </w:p>
    <w:p w:rsidR="00C52DD5" w:rsidRPr="00532E32" w:rsidRDefault="00C52DD5" w:rsidP="00C52DD5">
      <w:pPr>
        <w:pStyle w:val="subsection"/>
      </w:pPr>
      <w:r w:rsidRPr="00532E32">
        <w:tab/>
        <w:t>(3)</w:t>
      </w:r>
      <w:r w:rsidRPr="00532E32">
        <w:tab/>
        <w:t>If:</w:t>
      </w:r>
    </w:p>
    <w:p w:rsidR="00C52DD5" w:rsidRPr="00532E32" w:rsidRDefault="00C52DD5" w:rsidP="00C52DD5">
      <w:pPr>
        <w:pStyle w:val="paragraph"/>
      </w:pPr>
      <w:r w:rsidRPr="00532E32">
        <w:tab/>
        <w:t>(a)</w:t>
      </w:r>
      <w:r w:rsidRPr="00532E32">
        <w:tab/>
        <w:t>a 2022 cost of living payment under Division 1 of Part 2.6D is paid to a person; and</w:t>
      </w:r>
    </w:p>
    <w:p w:rsidR="00C52DD5" w:rsidRPr="00532E32" w:rsidRDefault="00C52DD5" w:rsidP="00C52DD5">
      <w:pPr>
        <w:pStyle w:val="paragraph"/>
      </w:pPr>
      <w:r w:rsidRPr="00532E32">
        <w:tab/>
        <w:t>(b)</w:t>
      </w:r>
      <w:r w:rsidRPr="00532E32">
        <w:tab/>
        <w:t>the person qualified for the payment because of subsection 316(3) applying to the person in relation to having made a claim for a seniors health card; and</w:t>
      </w:r>
    </w:p>
    <w:p w:rsidR="00C52DD5" w:rsidRPr="00532E32" w:rsidRDefault="00C52DD5" w:rsidP="00C52DD5">
      <w:pPr>
        <w:pStyle w:val="paragraph"/>
      </w:pPr>
      <w:r w:rsidRPr="00532E32">
        <w:tab/>
        <w:t>(c)</w:t>
      </w:r>
      <w:r w:rsidRPr="00532E32">
        <w:tab/>
        <w:t>the person knowingly made a false or misleading statement, or knowingly provided false information, in relation to the claim; and</w:t>
      </w:r>
    </w:p>
    <w:p w:rsidR="00C52DD5" w:rsidRPr="00532E32" w:rsidRDefault="00C52DD5" w:rsidP="00C52DD5">
      <w:pPr>
        <w:pStyle w:val="paragraph"/>
      </w:pPr>
      <w:r w:rsidRPr="00532E32">
        <w:lastRenderedPageBreak/>
        <w:tab/>
        <w:t>(d)</w:t>
      </w:r>
      <w:r w:rsidRPr="00532E32">
        <w:tab/>
        <w:t>the 2022 cost of living payment would not have been paid to the person but for that statement or information;</w:t>
      </w:r>
    </w:p>
    <w:p w:rsidR="00C52DD5" w:rsidRPr="00532E32" w:rsidRDefault="00C52DD5" w:rsidP="00C52DD5">
      <w:pPr>
        <w:pStyle w:val="subsection2"/>
      </w:pPr>
      <w:r w:rsidRPr="00532E32">
        <w:t>the amount of the 2022 cost of living payment is a debt due to the Commonwealth by the person.</w:t>
      </w:r>
    </w:p>
    <w:p w:rsidR="00C52DD5" w:rsidRPr="00532E32" w:rsidRDefault="00C52DD5" w:rsidP="00C52DD5">
      <w:pPr>
        <w:pStyle w:val="subsection"/>
      </w:pPr>
      <w:r w:rsidRPr="00532E32">
        <w:tab/>
        <w:t>(4)</w:t>
      </w:r>
      <w:r w:rsidRPr="00532E32">
        <w:tab/>
        <w:t>Apart from section 1224AA, the other provisions of this Part under which debts arise do not apply in relation to a 2022 cost of living payment under Division 1 of Part 2.6D.</w:t>
      </w:r>
    </w:p>
    <w:p w:rsidR="00B67889" w:rsidRPr="00532E32" w:rsidRDefault="00B67889" w:rsidP="00B67889">
      <w:pPr>
        <w:pStyle w:val="ActHead5"/>
      </w:pPr>
      <w:bookmarkStart w:id="313" w:name="_Toc173519620"/>
      <w:r w:rsidRPr="00532E32">
        <w:rPr>
          <w:rStyle w:val="CharSectno"/>
        </w:rPr>
        <w:t>1224</w:t>
      </w:r>
      <w:r w:rsidRPr="00532E32">
        <w:t xml:space="preserve">  Debts relating to clean energy advances</w:t>
      </w:r>
      <w:bookmarkEnd w:id="313"/>
    </w:p>
    <w:p w:rsidR="00B67889" w:rsidRPr="00532E32" w:rsidRDefault="00B67889" w:rsidP="00B67889">
      <w:pPr>
        <w:pStyle w:val="subsection"/>
      </w:pPr>
      <w:r w:rsidRPr="00532E32">
        <w:tab/>
        <w:t>(1)</w:t>
      </w:r>
      <w:r w:rsidRPr="00532E32">
        <w:tab/>
        <w:t>This section applies if:</w:t>
      </w:r>
    </w:p>
    <w:p w:rsidR="00B67889" w:rsidRPr="00532E32" w:rsidRDefault="00B67889" w:rsidP="00B67889">
      <w:pPr>
        <w:pStyle w:val="paragraph"/>
      </w:pPr>
      <w:r w:rsidRPr="00532E32">
        <w:tab/>
        <w:t>(a)</w:t>
      </w:r>
      <w:r w:rsidRPr="00532E32">
        <w:tab/>
        <w:t>an individual is paid a clean energy advance; and</w:t>
      </w:r>
    </w:p>
    <w:p w:rsidR="00B67889" w:rsidRPr="00532E32" w:rsidRDefault="00B67889" w:rsidP="00B67889">
      <w:pPr>
        <w:pStyle w:val="paragraph"/>
      </w:pPr>
      <w:r w:rsidRPr="00532E32">
        <w:tab/>
        <w:t>(b)</w:t>
      </w:r>
      <w:r w:rsidRPr="00532E32">
        <w:tab/>
        <w:t>after the advance is paid, one of the following events happens to a determination that directly or indirectly affects the payability or amount of the advance paid to the individual:</w:t>
      </w:r>
    </w:p>
    <w:p w:rsidR="00B67889" w:rsidRPr="00532E32" w:rsidRDefault="00B67889" w:rsidP="00B67889">
      <w:pPr>
        <w:pStyle w:val="paragraphsub"/>
      </w:pPr>
      <w:r w:rsidRPr="00532E32">
        <w:tab/>
        <w:t>(i)</w:t>
      </w:r>
      <w:r w:rsidRPr="00532E32">
        <w:tab/>
        <w:t>the determination is changed, revoked or set aside;</w:t>
      </w:r>
    </w:p>
    <w:p w:rsidR="00B67889" w:rsidRPr="00532E32" w:rsidRDefault="00B67889" w:rsidP="00B67889">
      <w:pPr>
        <w:pStyle w:val="paragraphsub"/>
      </w:pPr>
      <w:r w:rsidRPr="00532E32">
        <w:tab/>
        <w:t>(ii)</w:t>
      </w:r>
      <w:r w:rsidRPr="00532E32">
        <w:tab/>
        <w:t>the determination is superseded by another determination; and</w:t>
      </w:r>
    </w:p>
    <w:p w:rsidR="00B67889" w:rsidRPr="00532E32" w:rsidRDefault="00B67889" w:rsidP="00B67889">
      <w:pPr>
        <w:pStyle w:val="paragraph"/>
      </w:pPr>
      <w:r w:rsidRPr="00532E32">
        <w:tab/>
        <w:t>(c)</w:t>
      </w:r>
      <w:r w:rsidRPr="00532E32">
        <w:tab/>
        <w:t>the event happens wholly or partly because the individual knowingly made a false or misleading statement or knowingly provided false information; and</w:t>
      </w:r>
    </w:p>
    <w:p w:rsidR="00B67889" w:rsidRPr="00532E32" w:rsidRDefault="00B67889" w:rsidP="00B67889">
      <w:pPr>
        <w:pStyle w:val="paragraph"/>
      </w:pPr>
      <w:r w:rsidRPr="00532E32">
        <w:tab/>
        <w:t>(d)</w:t>
      </w:r>
      <w:r w:rsidRPr="00532E32">
        <w:tab/>
        <w:t>had the event happened on or before the day the advance was paid:</w:t>
      </w:r>
    </w:p>
    <w:p w:rsidR="00B67889" w:rsidRPr="00532E32" w:rsidRDefault="00B67889" w:rsidP="00B67889">
      <w:pPr>
        <w:pStyle w:val="paragraphsub"/>
      </w:pPr>
      <w:r w:rsidRPr="00532E32">
        <w:tab/>
        <w:t>(i)</w:t>
      </w:r>
      <w:r w:rsidRPr="00532E32">
        <w:tab/>
        <w:t>the advance would not have been paid; or</w:t>
      </w:r>
    </w:p>
    <w:p w:rsidR="00B67889" w:rsidRPr="00532E32" w:rsidRDefault="00B67889" w:rsidP="00B67889">
      <w:pPr>
        <w:pStyle w:val="paragraphsub"/>
      </w:pPr>
      <w:r w:rsidRPr="00532E32">
        <w:tab/>
        <w:t>(ii)</w:t>
      </w:r>
      <w:r w:rsidRPr="00532E32">
        <w:tab/>
        <w:t>the advance would have been reduced.</w:t>
      </w:r>
    </w:p>
    <w:p w:rsidR="00B67889" w:rsidRPr="00532E32" w:rsidRDefault="00B67889" w:rsidP="00B67889">
      <w:pPr>
        <w:pStyle w:val="notetext"/>
      </w:pPr>
      <w:r w:rsidRPr="00532E32">
        <w:t>Note 1:</w:t>
      </w:r>
      <w:r w:rsidRPr="00532E32">
        <w:tab/>
        <w:t>Examples of determinations directly affecting the payability or amount of the clean energy advance are as follows:</w:t>
      </w:r>
    </w:p>
    <w:p w:rsidR="00B67889" w:rsidRPr="00532E32" w:rsidRDefault="00B67889" w:rsidP="009D4356">
      <w:pPr>
        <w:pStyle w:val="notepara"/>
      </w:pPr>
      <w:r w:rsidRPr="00532E32">
        <w:t>(a)</w:t>
      </w:r>
      <w:r w:rsidRPr="00532E32">
        <w:tab/>
        <w:t>a determination relating to the person’s qualification for the clean energy qualifying payment to which the advance related;</w:t>
      </w:r>
    </w:p>
    <w:p w:rsidR="00B67889" w:rsidRPr="00532E32" w:rsidRDefault="00B67889" w:rsidP="009D4356">
      <w:pPr>
        <w:pStyle w:val="notepara"/>
      </w:pPr>
      <w:r w:rsidRPr="00532E32">
        <w:t>(b)</w:t>
      </w:r>
      <w:r w:rsidRPr="00532E32">
        <w:tab/>
        <w:t>the determination of the person’s qualification for the clean energy advance.</w:t>
      </w:r>
    </w:p>
    <w:p w:rsidR="00B67889" w:rsidRPr="00532E32" w:rsidRDefault="00B67889" w:rsidP="00B67889">
      <w:pPr>
        <w:pStyle w:val="notetext"/>
      </w:pPr>
      <w:r w:rsidRPr="00532E32">
        <w:t>Note 2:</w:t>
      </w:r>
      <w:r w:rsidRPr="00532E32">
        <w:tab/>
        <w:t>An example of a determination indirectly affecting the amount of the advance is a determination relating to a change in circumstances that results in the person qualifying for a further payment of the advance under an instrument made under section</w:t>
      </w:r>
      <w:r w:rsidR="00D634E3" w:rsidRPr="00532E32">
        <w:t> </w:t>
      </w:r>
      <w:r w:rsidRPr="00532E32">
        <w:t>914G.</w:t>
      </w:r>
    </w:p>
    <w:p w:rsidR="00B67889" w:rsidRPr="00532E32" w:rsidRDefault="00B67889" w:rsidP="00B67889">
      <w:pPr>
        <w:pStyle w:val="SubsectionHead"/>
      </w:pPr>
      <w:r w:rsidRPr="00532E32">
        <w:lastRenderedPageBreak/>
        <w:t>Creation and amount of debt</w:t>
      </w:r>
    </w:p>
    <w:p w:rsidR="00B67889" w:rsidRPr="00532E32" w:rsidRDefault="00B67889" w:rsidP="00B67889">
      <w:pPr>
        <w:pStyle w:val="subsection"/>
      </w:pPr>
      <w:r w:rsidRPr="00532E32">
        <w:tab/>
        <w:t>(2)</w:t>
      </w:r>
      <w:r w:rsidRPr="00532E32">
        <w:tab/>
        <w:t xml:space="preserve">The advance is a debt due to the Commonwealth by the individual if </w:t>
      </w:r>
      <w:r w:rsidR="00D634E3" w:rsidRPr="00532E32">
        <w:t>subparagraph (</w:t>
      </w:r>
      <w:r w:rsidRPr="00532E32">
        <w:t>1)(d)(i) applies.</w:t>
      </w:r>
    </w:p>
    <w:p w:rsidR="00B67889" w:rsidRPr="00532E32" w:rsidRDefault="00B67889" w:rsidP="00B67889">
      <w:pPr>
        <w:pStyle w:val="subsection"/>
      </w:pPr>
      <w:r w:rsidRPr="00532E32">
        <w:tab/>
        <w:t>(3)</w:t>
      </w:r>
      <w:r w:rsidRPr="00532E32">
        <w:tab/>
        <w:t xml:space="preserve">The amount by which the advance would have been reduced is a debt due to the Commonwealth by the individual if </w:t>
      </w:r>
      <w:r w:rsidR="00D634E3" w:rsidRPr="00532E32">
        <w:t>subparagraph (</w:t>
      </w:r>
      <w:r w:rsidRPr="00532E32">
        <w:t>1)(d)(ii) applies.</w:t>
      </w:r>
    </w:p>
    <w:p w:rsidR="00B67889" w:rsidRPr="00532E32" w:rsidRDefault="00B67889" w:rsidP="00B67889">
      <w:pPr>
        <w:pStyle w:val="SubsectionHead"/>
      </w:pPr>
      <w:r w:rsidRPr="00532E32">
        <w:t>Relationship with other sections</w:t>
      </w:r>
    </w:p>
    <w:p w:rsidR="00B67889" w:rsidRPr="00532E32" w:rsidRDefault="00B67889" w:rsidP="00B67889">
      <w:pPr>
        <w:pStyle w:val="subsection"/>
      </w:pPr>
      <w:r w:rsidRPr="00532E32">
        <w:tab/>
        <w:t>(4)</w:t>
      </w:r>
      <w:r w:rsidRPr="00532E32">
        <w:tab/>
        <w:t xml:space="preserve">Apart from </w:t>
      </w:r>
      <w:r w:rsidR="00A93C2F" w:rsidRPr="00532E32">
        <w:t>section 1</w:t>
      </w:r>
      <w:r w:rsidRPr="00532E32">
        <w:t>224AA, the other provisions of this Part under which debts arise do not apply in relation to clean energy advances.</w:t>
      </w:r>
    </w:p>
    <w:p w:rsidR="00993C17" w:rsidRPr="00532E32" w:rsidRDefault="00993C17" w:rsidP="008E5319">
      <w:pPr>
        <w:pStyle w:val="ActHead5"/>
      </w:pPr>
      <w:bookmarkStart w:id="314" w:name="_Toc173519621"/>
      <w:r w:rsidRPr="00532E32">
        <w:rPr>
          <w:rStyle w:val="CharSectno"/>
        </w:rPr>
        <w:t>1224A</w:t>
      </w:r>
      <w:r w:rsidRPr="00532E32">
        <w:t xml:space="preserve">  Debts relating to essential medical equipment payments</w:t>
      </w:r>
      <w:bookmarkEnd w:id="314"/>
    </w:p>
    <w:p w:rsidR="00CC2240" w:rsidRPr="00532E32" w:rsidRDefault="00CC2240" w:rsidP="008E5319">
      <w:pPr>
        <w:pStyle w:val="subsection"/>
        <w:keepNext/>
        <w:keepLines/>
      </w:pPr>
      <w:r w:rsidRPr="00532E32">
        <w:tab/>
        <w:t>(1)</w:t>
      </w:r>
      <w:r w:rsidRPr="00532E32">
        <w:tab/>
        <w:t>This section applies if:</w:t>
      </w:r>
    </w:p>
    <w:p w:rsidR="00993C17" w:rsidRPr="00532E32" w:rsidRDefault="00993C17" w:rsidP="00993C17">
      <w:pPr>
        <w:pStyle w:val="paragraph"/>
      </w:pPr>
      <w:r w:rsidRPr="00532E32">
        <w:tab/>
        <w:t>(a)</w:t>
      </w:r>
      <w:r w:rsidRPr="00532E32">
        <w:tab/>
        <w:t>an individual has been paid an essential medical equipment payment because of a determination made under Part</w:t>
      </w:r>
      <w:r w:rsidR="00D634E3" w:rsidRPr="00532E32">
        <w:t> </w:t>
      </w:r>
      <w:r w:rsidRPr="00532E32">
        <w:t>3 of the Administration Act; and</w:t>
      </w:r>
    </w:p>
    <w:p w:rsidR="00CC2240" w:rsidRPr="00532E32" w:rsidRDefault="00CC2240" w:rsidP="00CC2240">
      <w:pPr>
        <w:pStyle w:val="paragraph"/>
      </w:pPr>
      <w:r w:rsidRPr="00532E32">
        <w:tab/>
        <w:t>(b)</w:t>
      </w:r>
      <w:r w:rsidRPr="00532E32">
        <w:tab/>
        <w:t>after the payment was made to the individual, the determination is or was (however described) changed, revoked, set aside, or superseded by another determination; and</w:t>
      </w:r>
    </w:p>
    <w:p w:rsidR="00CC2240" w:rsidRPr="00532E32" w:rsidRDefault="00CC2240" w:rsidP="00CC2240">
      <w:pPr>
        <w:pStyle w:val="paragraph"/>
      </w:pPr>
      <w:r w:rsidRPr="00532E32">
        <w:tab/>
        <w:t>(c)</w:t>
      </w:r>
      <w:r w:rsidRPr="00532E32">
        <w:tab/>
        <w:t>the decision to change, revoke, set aside or supersede the determination is or was made wholly or partly because the individual knowingly made a false or misleading statement, or knowingly provided false information; and</w:t>
      </w:r>
    </w:p>
    <w:p w:rsidR="00CC2240" w:rsidRPr="00532E32" w:rsidRDefault="00CC2240" w:rsidP="00CC2240">
      <w:pPr>
        <w:pStyle w:val="paragraph"/>
      </w:pPr>
      <w:r w:rsidRPr="00532E32">
        <w:tab/>
        <w:t>(d)</w:t>
      </w:r>
      <w:r w:rsidRPr="00532E32">
        <w:tab/>
        <w:t>apart from that statement or information, the payment would not have been paid.</w:t>
      </w:r>
    </w:p>
    <w:p w:rsidR="00CC2240" w:rsidRPr="00532E32" w:rsidRDefault="00CC2240" w:rsidP="00CC2240">
      <w:pPr>
        <w:pStyle w:val="subsection"/>
      </w:pPr>
      <w:r w:rsidRPr="00532E32">
        <w:tab/>
        <w:t>(2)</w:t>
      </w:r>
      <w:r w:rsidRPr="00532E32">
        <w:tab/>
        <w:t>An amount equal to the payment is a debt due to the Commonwealth by the individual.</w:t>
      </w:r>
    </w:p>
    <w:p w:rsidR="00CC2240" w:rsidRPr="00532E32" w:rsidRDefault="00CC2240" w:rsidP="00CC2240">
      <w:pPr>
        <w:pStyle w:val="subsection"/>
      </w:pPr>
      <w:r w:rsidRPr="00532E32">
        <w:tab/>
        <w:t>(3)</w:t>
      </w:r>
      <w:r w:rsidRPr="00532E32">
        <w:tab/>
        <w:t xml:space="preserve">Apart from </w:t>
      </w:r>
      <w:r w:rsidR="00A93C2F" w:rsidRPr="00532E32">
        <w:t>section 1</w:t>
      </w:r>
      <w:r w:rsidRPr="00532E32">
        <w:t>224AA, the other provisions of this Part under which debts arise do not apply in relation to payments to which this section applies.</w:t>
      </w:r>
    </w:p>
    <w:p w:rsidR="004918DA" w:rsidRPr="00532E32" w:rsidRDefault="004918DA" w:rsidP="004918DA">
      <w:pPr>
        <w:pStyle w:val="ActHead5"/>
      </w:pPr>
      <w:bookmarkStart w:id="315" w:name="_Toc173519622"/>
      <w:r w:rsidRPr="00532E32">
        <w:rPr>
          <w:rStyle w:val="CharSectno"/>
        </w:rPr>
        <w:lastRenderedPageBreak/>
        <w:t>1224AA</w:t>
      </w:r>
      <w:r w:rsidRPr="00532E32">
        <w:t xml:space="preserve">  Person other than payee obtaining payment of a cheque</w:t>
      </w:r>
      <w:bookmarkEnd w:id="315"/>
    </w:p>
    <w:p w:rsidR="004918DA" w:rsidRPr="00532E32" w:rsidRDefault="004918DA" w:rsidP="004918DA">
      <w:pPr>
        <w:pStyle w:val="subsection"/>
        <w:keepNext/>
      </w:pPr>
      <w:r w:rsidRPr="00532E32">
        <w:tab/>
      </w:r>
      <w:r w:rsidRPr="00532E32">
        <w:tab/>
        <w:t>If:</w:t>
      </w:r>
    </w:p>
    <w:p w:rsidR="00493534" w:rsidRPr="00532E32" w:rsidRDefault="00493534" w:rsidP="00493534">
      <w:pPr>
        <w:pStyle w:val="paragraph"/>
      </w:pPr>
      <w:r w:rsidRPr="00532E32">
        <w:tab/>
        <w:t>(a)</w:t>
      </w:r>
      <w:r w:rsidRPr="00532E32">
        <w:tab/>
        <w:t>an amount of a social security payment or an amount of fares allowance is paid by cheque; and</w:t>
      </w:r>
    </w:p>
    <w:p w:rsidR="004918DA" w:rsidRPr="00532E32" w:rsidRDefault="004918DA" w:rsidP="004918DA">
      <w:pPr>
        <w:pStyle w:val="paragraph"/>
      </w:pPr>
      <w:r w:rsidRPr="00532E32">
        <w:tab/>
        <w:t>(b)</w:t>
      </w:r>
      <w:r w:rsidRPr="00532E32">
        <w:tab/>
        <w:t>a person other than the payee obtains possession of the cheque from the payee; and</w:t>
      </w:r>
    </w:p>
    <w:p w:rsidR="004918DA" w:rsidRPr="00532E32" w:rsidRDefault="004918DA" w:rsidP="004918DA">
      <w:pPr>
        <w:pStyle w:val="paragraph"/>
      </w:pPr>
      <w:r w:rsidRPr="00532E32">
        <w:tab/>
        <w:t>(c)</w:t>
      </w:r>
      <w:r w:rsidRPr="00532E32">
        <w:tab/>
        <w:t>the cheque is not endorsed by the payee to the person; and</w:t>
      </w:r>
    </w:p>
    <w:p w:rsidR="004918DA" w:rsidRPr="00532E32" w:rsidRDefault="004918DA" w:rsidP="004918DA">
      <w:pPr>
        <w:pStyle w:val="paragraph"/>
        <w:keepNext/>
      </w:pPr>
      <w:r w:rsidRPr="00532E32">
        <w:tab/>
        <w:t>(d)</w:t>
      </w:r>
      <w:r w:rsidRPr="00532E32">
        <w:tab/>
        <w:t>the person obtains value for the cheque;</w:t>
      </w:r>
    </w:p>
    <w:p w:rsidR="004918DA" w:rsidRPr="00532E32" w:rsidRDefault="004918DA" w:rsidP="004918DA">
      <w:pPr>
        <w:pStyle w:val="subsection2"/>
      </w:pPr>
      <w:r w:rsidRPr="00532E32">
        <w:t>the amount of the cheque is a debt due by the person to the Commonwealth.</w:t>
      </w:r>
    </w:p>
    <w:p w:rsidR="004918DA" w:rsidRPr="00532E32" w:rsidRDefault="004918DA" w:rsidP="004918DA">
      <w:pPr>
        <w:pStyle w:val="ActHead5"/>
      </w:pPr>
      <w:bookmarkStart w:id="316" w:name="_Toc173519623"/>
      <w:r w:rsidRPr="00532E32">
        <w:rPr>
          <w:rStyle w:val="CharSectno"/>
        </w:rPr>
        <w:t>1224AB</w:t>
      </w:r>
      <w:r w:rsidRPr="00532E32">
        <w:t xml:space="preserve">  Joint and several liability for persons involved in contravention of Act</w:t>
      </w:r>
      <w:bookmarkEnd w:id="316"/>
    </w:p>
    <w:p w:rsidR="004918DA" w:rsidRPr="00532E32" w:rsidRDefault="004918DA" w:rsidP="004918DA">
      <w:pPr>
        <w:pStyle w:val="subsection"/>
      </w:pPr>
      <w:r w:rsidRPr="00532E32">
        <w:tab/>
      </w:r>
      <w:r w:rsidRPr="00532E32">
        <w:tab/>
        <w:t>If:</w:t>
      </w:r>
    </w:p>
    <w:p w:rsidR="004918DA" w:rsidRPr="00532E32" w:rsidRDefault="004918DA" w:rsidP="004918DA">
      <w:pPr>
        <w:pStyle w:val="paragraph"/>
      </w:pPr>
      <w:r w:rsidRPr="00532E32">
        <w:tab/>
        <w:t>(a)</w:t>
      </w:r>
      <w:r w:rsidRPr="00532E32">
        <w:tab/>
        <w:t>a person is liable to pay a debt because the person contravened a provision of this Act as in force immediately before 20</w:t>
      </w:r>
      <w:r w:rsidR="00D634E3" w:rsidRPr="00532E32">
        <w:t> </w:t>
      </w:r>
      <w:r w:rsidRPr="00532E32">
        <w:t>March 2000, or a provision of the social security law; and</w:t>
      </w:r>
    </w:p>
    <w:p w:rsidR="004918DA" w:rsidRPr="00532E32" w:rsidRDefault="004918DA" w:rsidP="004918DA">
      <w:pPr>
        <w:pStyle w:val="paragraph"/>
      </w:pPr>
      <w:r w:rsidRPr="00532E32">
        <w:tab/>
        <w:t>(b)</w:t>
      </w:r>
      <w:r w:rsidRPr="00532E32">
        <w:tab/>
        <w:t xml:space="preserve">another person is convicted of an offence under </w:t>
      </w:r>
      <w:r w:rsidR="00A93C2F" w:rsidRPr="00532E32">
        <w:t>section 1</w:t>
      </w:r>
      <w:r w:rsidRPr="00532E32">
        <w:t xml:space="preserve">1.2, </w:t>
      </w:r>
      <w:r w:rsidR="00F43494" w:rsidRPr="00532E32">
        <w:t xml:space="preserve">11.2A, </w:t>
      </w:r>
      <w:r w:rsidRPr="00532E32">
        <w:t xml:space="preserve">11.4 or 11.5 of the </w:t>
      </w:r>
      <w:r w:rsidRPr="00532E32">
        <w:rPr>
          <w:i/>
        </w:rPr>
        <w:t>Criminal Code</w:t>
      </w:r>
      <w:r w:rsidRPr="00532E32">
        <w:t xml:space="preserve"> in relation to the contravention;</w:t>
      </w:r>
    </w:p>
    <w:p w:rsidR="004918DA" w:rsidRPr="00532E32" w:rsidRDefault="004918DA" w:rsidP="004918DA">
      <w:pPr>
        <w:pStyle w:val="subsection2"/>
      </w:pPr>
      <w:r w:rsidRPr="00532E32">
        <w:t xml:space="preserve">the persons referred to in </w:t>
      </w:r>
      <w:r w:rsidR="00D634E3" w:rsidRPr="00532E32">
        <w:t>paragraphs (</w:t>
      </w:r>
      <w:r w:rsidRPr="00532E32">
        <w:t>a) and (b) are jointly and severally liable to pay the debt.</w:t>
      </w:r>
    </w:p>
    <w:p w:rsidR="004918DA" w:rsidRPr="00532E32" w:rsidRDefault="004918DA" w:rsidP="004918DA">
      <w:pPr>
        <w:pStyle w:val="ActHead5"/>
      </w:pPr>
      <w:bookmarkStart w:id="317" w:name="_Toc173519624"/>
      <w:r w:rsidRPr="00532E32">
        <w:rPr>
          <w:rStyle w:val="CharSectno"/>
        </w:rPr>
        <w:t>1224B</w:t>
      </w:r>
      <w:r w:rsidRPr="00532E32">
        <w:t xml:space="preserve">  Education entry payment debt</w:t>
      </w:r>
      <w:bookmarkEnd w:id="317"/>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an education entry payment is made to a person; and</w:t>
      </w:r>
    </w:p>
    <w:p w:rsidR="004918DA" w:rsidRPr="00532E32" w:rsidRDefault="004918DA" w:rsidP="004918DA">
      <w:pPr>
        <w:pStyle w:val="paragraph"/>
        <w:keepNext/>
      </w:pPr>
      <w:r w:rsidRPr="00532E32">
        <w:tab/>
        <w:t>(b)</w:t>
      </w:r>
      <w:r w:rsidRPr="00532E32">
        <w:tab/>
        <w:t>the person does not pay the enrolment fees for the course in relation to which the education entry payment was made in the calendar year in respect of which the education entry payment was made;</w:t>
      </w:r>
    </w:p>
    <w:p w:rsidR="004918DA" w:rsidRPr="00532E32" w:rsidRDefault="004918DA" w:rsidP="004918DA">
      <w:pPr>
        <w:pStyle w:val="subsection2"/>
      </w:pPr>
      <w:r w:rsidRPr="00532E32">
        <w:t>the amount of the education entry payment so made is a debt due to the Commonwealth.</w:t>
      </w:r>
    </w:p>
    <w:p w:rsidR="004918DA" w:rsidRPr="00532E32" w:rsidRDefault="004918DA" w:rsidP="004918DA">
      <w:pPr>
        <w:pStyle w:val="subsection"/>
      </w:pPr>
      <w:r w:rsidRPr="00532E32">
        <w:lastRenderedPageBreak/>
        <w:tab/>
        <w:t>(2)</w:t>
      </w:r>
      <w:r w:rsidRPr="00532E32">
        <w:tab/>
      </w:r>
      <w:r w:rsidR="00D634E3" w:rsidRPr="00532E32">
        <w:t>Subsection (</w:t>
      </w:r>
      <w:r w:rsidRPr="00532E32">
        <w:t xml:space="preserve">1) does not apply to a person who is not required to pay the enrolment fees mentioned in </w:t>
      </w:r>
      <w:r w:rsidR="00D634E3" w:rsidRPr="00532E32">
        <w:t>paragraph (</w:t>
      </w:r>
      <w:r w:rsidRPr="00532E32">
        <w:t>1)(b).</w:t>
      </w:r>
    </w:p>
    <w:p w:rsidR="004918DA" w:rsidRPr="00532E32" w:rsidRDefault="004918DA" w:rsidP="004918DA">
      <w:pPr>
        <w:pStyle w:val="ActHead5"/>
      </w:pPr>
      <w:bookmarkStart w:id="318" w:name="_Toc173519625"/>
      <w:r w:rsidRPr="00532E32">
        <w:rPr>
          <w:rStyle w:val="CharSectno"/>
        </w:rPr>
        <w:t>1224C</w:t>
      </w:r>
      <w:r w:rsidRPr="00532E32">
        <w:t xml:space="preserve">  Data</w:t>
      </w:r>
      <w:r w:rsidR="000D013E">
        <w:noBreakHyphen/>
      </w:r>
      <w:r w:rsidRPr="00532E32">
        <w:t>matching Program (Assistance and Tax) Acts debts</w:t>
      </w:r>
      <w:bookmarkEnd w:id="318"/>
    </w:p>
    <w:p w:rsidR="004918DA" w:rsidRPr="00532E32" w:rsidRDefault="004918DA" w:rsidP="004918DA">
      <w:pPr>
        <w:pStyle w:val="subsection"/>
        <w:keepNext/>
      </w:pPr>
      <w:r w:rsidRPr="00532E32">
        <w:tab/>
      </w:r>
      <w:r w:rsidRPr="00532E32">
        <w:tab/>
        <w:t>If:</w:t>
      </w:r>
    </w:p>
    <w:p w:rsidR="004918DA" w:rsidRPr="00532E32" w:rsidRDefault="004918DA" w:rsidP="004918DA">
      <w:pPr>
        <w:pStyle w:val="paragraph"/>
      </w:pPr>
      <w:r w:rsidRPr="00532E32">
        <w:tab/>
        <w:t>(a)</w:t>
      </w:r>
      <w:r w:rsidRPr="00532E32">
        <w:tab/>
        <w:t>an amount has been paid to a person by way of a social security payment; and</w:t>
      </w:r>
    </w:p>
    <w:p w:rsidR="004918DA" w:rsidRPr="00532E32" w:rsidRDefault="004918DA" w:rsidP="004918DA">
      <w:pPr>
        <w:pStyle w:val="paragraph"/>
        <w:keepNext/>
      </w:pPr>
      <w:r w:rsidRPr="00532E32">
        <w:tab/>
        <w:t>(b)</w:t>
      </w:r>
      <w:r w:rsidRPr="00532E32">
        <w:tab/>
        <w:t xml:space="preserve">the amount is a debt due to the Commonwealth under </w:t>
      </w:r>
      <w:r w:rsidR="004E3300" w:rsidRPr="00532E32">
        <w:t>subsection 1</w:t>
      </w:r>
      <w:r w:rsidRPr="00532E32">
        <w:t xml:space="preserve">1(6) of the </w:t>
      </w:r>
      <w:r w:rsidRPr="00532E32">
        <w:rPr>
          <w:i/>
        </w:rPr>
        <w:t>Data</w:t>
      </w:r>
      <w:r w:rsidR="000D013E">
        <w:rPr>
          <w:i/>
        </w:rPr>
        <w:noBreakHyphen/>
      </w:r>
      <w:r w:rsidRPr="00532E32">
        <w:rPr>
          <w:i/>
        </w:rPr>
        <w:t>matching Program (Assistance and Tax) Act 1990</w:t>
      </w:r>
      <w:r w:rsidRPr="00532E32">
        <w:t>;</w:t>
      </w:r>
    </w:p>
    <w:p w:rsidR="004918DA" w:rsidRPr="00532E32" w:rsidRDefault="004918DA" w:rsidP="004918DA">
      <w:pPr>
        <w:pStyle w:val="subsection2"/>
      </w:pPr>
      <w:r w:rsidRPr="00532E32">
        <w:t>the amount so paid is recoverable by the Commonwealth.</w:t>
      </w:r>
    </w:p>
    <w:p w:rsidR="004918DA" w:rsidRPr="00532E32" w:rsidRDefault="004918DA" w:rsidP="004918DA">
      <w:pPr>
        <w:pStyle w:val="ActHead5"/>
      </w:pPr>
      <w:bookmarkStart w:id="319" w:name="_Toc173519626"/>
      <w:r w:rsidRPr="00532E32">
        <w:rPr>
          <w:rStyle w:val="CharSectno"/>
        </w:rPr>
        <w:t>1224D</w:t>
      </w:r>
      <w:r w:rsidRPr="00532E32">
        <w:t xml:space="preserve">  Mobility allowance advance debts</w:t>
      </w:r>
      <w:bookmarkEnd w:id="319"/>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 xml:space="preserve">a person (the </w:t>
      </w:r>
      <w:r w:rsidRPr="00532E32">
        <w:rPr>
          <w:b/>
          <w:i/>
        </w:rPr>
        <w:t>recipient</w:t>
      </w:r>
      <w:r w:rsidRPr="00532E32">
        <w:t>) has received mobility allowance advance; and</w:t>
      </w:r>
    </w:p>
    <w:p w:rsidR="004918DA" w:rsidRPr="00532E32" w:rsidRDefault="004918DA" w:rsidP="004918DA">
      <w:pPr>
        <w:pStyle w:val="paragraph"/>
      </w:pPr>
      <w:r w:rsidRPr="00532E32">
        <w:tab/>
        <w:t>(b)</w:t>
      </w:r>
      <w:r w:rsidRPr="00532E32">
        <w:tab/>
        <w:t>the advance was paid because the recipient or another person:</w:t>
      </w:r>
    </w:p>
    <w:p w:rsidR="004918DA" w:rsidRPr="00532E32" w:rsidRDefault="004918DA" w:rsidP="004918DA">
      <w:pPr>
        <w:pStyle w:val="paragraphsub"/>
      </w:pPr>
      <w:r w:rsidRPr="00532E32">
        <w:tab/>
        <w:t>(i)</w:t>
      </w:r>
      <w:r w:rsidRPr="00532E32">
        <w:tab/>
        <w:t>made a false statement or a false representation; or</w:t>
      </w:r>
    </w:p>
    <w:p w:rsidR="004918DA" w:rsidRPr="00532E32" w:rsidRDefault="004918DA" w:rsidP="004918DA">
      <w:pPr>
        <w:pStyle w:val="paragraphsub"/>
      </w:pPr>
      <w:r w:rsidRPr="00532E32">
        <w:tab/>
        <w:t>(ii)</w:t>
      </w:r>
      <w:r w:rsidRPr="00532E32">
        <w:tab/>
        <w:t>failed or omitted to comply with a provision of the social security law or this Act as in force immediately before 20</w:t>
      </w:r>
      <w:r w:rsidR="00D634E3" w:rsidRPr="00532E32">
        <w:t> </w:t>
      </w:r>
      <w:r w:rsidRPr="00532E32">
        <w:t>March 2000; and</w:t>
      </w:r>
    </w:p>
    <w:p w:rsidR="004918DA" w:rsidRPr="00532E32" w:rsidRDefault="004918DA" w:rsidP="004918DA">
      <w:pPr>
        <w:pStyle w:val="paragraph"/>
        <w:keepNext/>
      </w:pPr>
      <w:r w:rsidRPr="00532E32">
        <w:tab/>
        <w:t>(c)</w:t>
      </w:r>
      <w:r w:rsidRPr="00532E32">
        <w:tab/>
        <w:t>the Secretary determines that the recipient’s qualification for mobility allowance ceased on a particular day during the recipient’s advance payment period;</w:t>
      </w:r>
    </w:p>
    <w:p w:rsidR="004918DA" w:rsidRPr="00532E32" w:rsidRDefault="004918DA" w:rsidP="004918DA">
      <w:pPr>
        <w:pStyle w:val="subsection2"/>
      </w:pPr>
      <w:r w:rsidRPr="00532E32">
        <w:t xml:space="preserve">the amount worked out under </w:t>
      </w:r>
      <w:r w:rsidR="00D634E3" w:rsidRPr="00532E32">
        <w:t>subsection (</w:t>
      </w:r>
      <w:r w:rsidRPr="00532E32">
        <w:t>2) is a debt due to the Commonwealth.</w:t>
      </w:r>
    </w:p>
    <w:p w:rsidR="004918DA" w:rsidRPr="00532E32" w:rsidRDefault="004918DA" w:rsidP="004918DA">
      <w:pPr>
        <w:pStyle w:val="subsection"/>
        <w:keepNext/>
      </w:pPr>
      <w:r w:rsidRPr="00532E32">
        <w:tab/>
        <w:t>(2)</w:t>
      </w:r>
      <w:r w:rsidRPr="00532E32">
        <w:tab/>
        <w:t xml:space="preserve">For the purposes of </w:t>
      </w:r>
      <w:r w:rsidR="00D634E3" w:rsidRPr="00532E32">
        <w:t>subsection (</w:t>
      </w:r>
      <w:r w:rsidRPr="00532E32">
        <w:t>1), the amount of the recipient’s debt is:</w:t>
      </w:r>
    </w:p>
    <w:p w:rsidR="00117B70" w:rsidRPr="00532E32" w:rsidRDefault="00461304" w:rsidP="00117B70">
      <w:pPr>
        <w:pStyle w:val="Formula"/>
      </w:pPr>
      <w:r w:rsidRPr="00532E32">
        <w:rPr>
          <w:noProof/>
        </w:rPr>
        <w:drawing>
          <wp:inline distT="0" distB="0" distL="0" distR="0" wp14:anchorId="79E3A85F" wp14:editId="2DBF397A">
            <wp:extent cx="2190750" cy="514350"/>
            <wp:effectExtent l="0" t="0" r="0" b="0"/>
            <wp:docPr id="103" name="Picture 103" descr="Start formula start fraction amount of advance over 13 end fraction times number of payday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0" cy="514350"/>
                    </a:xfrm>
                    <a:prstGeom prst="rect">
                      <a:avLst/>
                    </a:prstGeom>
                    <a:noFill/>
                    <a:ln>
                      <a:noFill/>
                    </a:ln>
                  </pic:spPr>
                </pic:pic>
              </a:graphicData>
            </a:graphic>
          </wp:inline>
        </w:drawing>
      </w:r>
    </w:p>
    <w:p w:rsidR="004918DA" w:rsidRPr="00532E32" w:rsidRDefault="004918DA" w:rsidP="001F08D3">
      <w:pPr>
        <w:pStyle w:val="subsection2"/>
        <w:keepNext/>
        <w:keepLines/>
      </w:pPr>
      <w:r w:rsidRPr="00532E32">
        <w:lastRenderedPageBreak/>
        <w:t>where:</w:t>
      </w:r>
    </w:p>
    <w:p w:rsidR="004918DA" w:rsidRPr="00532E32" w:rsidRDefault="004918DA" w:rsidP="004918DA">
      <w:pPr>
        <w:pStyle w:val="Definition"/>
      </w:pPr>
      <w:r w:rsidRPr="00532E32">
        <w:rPr>
          <w:b/>
          <w:i/>
        </w:rPr>
        <w:t>amount of advance</w:t>
      </w:r>
      <w:r w:rsidRPr="00532E32">
        <w:t xml:space="preserve"> means the amount of mobility allowance advance paid to the recipient under </w:t>
      </w:r>
      <w:r w:rsidR="00A93C2F" w:rsidRPr="00532E32">
        <w:t>section 1</w:t>
      </w:r>
      <w:r w:rsidRPr="00532E32">
        <w:t>045.</w:t>
      </w:r>
    </w:p>
    <w:p w:rsidR="004918DA" w:rsidRPr="00532E32" w:rsidRDefault="004918DA" w:rsidP="004918DA">
      <w:pPr>
        <w:pStyle w:val="Definition"/>
      </w:pPr>
      <w:r w:rsidRPr="00532E32">
        <w:rPr>
          <w:b/>
          <w:i/>
        </w:rPr>
        <w:t>number of paydays</w:t>
      </w:r>
      <w:r w:rsidRPr="00532E32">
        <w:t xml:space="preserve"> means the number of whole paydays in the period that starts on the day determined by the Secretary under </w:t>
      </w:r>
      <w:r w:rsidR="00D634E3" w:rsidRPr="00532E32">
        <w:t>paragraph (</w:t>
      </w:r>
      <w:r w:rsidRPr="00532E32">
        <w:t>1)(c) and ends at the end of the recipient’s advance payment period.</w:t>
      </w:r>
    </w:p>
    <w:p w:rsidR="001C0C1E" w:rsidRPr="00532E32" w:rsidRDefault="001C0C1E" w:rsidP="00310F89">
      <w:pPr>
        <w:pStyle w:val="subsection"/>
        <w:keepNext/>
        <w:rPr>
          <w:szCs w:val="22"/>
        </w:rPr>
      </w:pPr>
      <w:r w:rsidRPr="00532E32">
        <w:tab/>
      </w:r>
      <w:r w:rsidRPr="00532E32">
        <w:rPr>
          <w:szCs w:val="22"/>
        </w:rPr>
        <w:t>(3)</w:t>
      </w:r>
      <w:r w:rsidRPr="00532E32">
        <w:rPr>
          <w:szCs w:val="22"/>
        </w:rPr>
        <w:tab/>
        <w:t>In this section:</w:t>
      </w:r>
    </w:p>
    <w:p w:rsidR="001C0C1E" w:rsidRPr="00532E32" w:rsidRDefault="001C0C1E" w:rsidP="001C0C1E">
      <w:pPr>
        <w:pStyle w:val="Definition"/>
        <w:rPr>
          <w:szCs w:val="22"/>
        </w:rPr>
      </w:pPr>
      <w:r w:rsidRPr="00532E32">
        <w:rPr>
          <w:b/>
          <w:i/>
          <w:szCs w:val="22"/>
        </w:rPr>
        <w:t xml:space="preserve">advance payment period </w:t>
      </w:r>
      <w:r w:rsidRPr="00532E32">
        <w:rPr>
          <w:szCs w:val="22"/>
        </w:rPr>
        <w:t>for mobility allowance advance is the period of 26 weeks starting on the first payday for which it is practicable to pay the advance and adjust the mobility allowance payments of the recipient.</w:t>
      </w:r>
    </w:p>
    <w:p w:rsidR="001C0C1E" w:rsidRPr="00532E32" w:rsidRDefault="001C0C1E" w:rsidP="001C0C1E">
      <w:pPr>
        <w:pStyle w:val="notetext"/>
      </w:pPr>
      <w:r w:rsidRPr="00532E32">
        <w:t>Note:</w:t>
      </w:r>
      <w:r w:rsidRPr="00532E32">
        <w:tab/>
        <w:t xml:space="preserve">Any reduction in the advance payment period under </w:t>
      </w:r>
      <w:r w:rsidR="00A93C2F" w:rsidRPr="00532E32">
        <w:t>section 1</w:t>
      </w:r>
      <w:r w:rsidRPr="00532E32">
        <w:t>044A is not taken into account for the purposes of this definition.</w:t>
      </w:r>
    </w:p>
    <w:p w:rsidR="004918DA" w:rsidRPr="00532E32" w:rsidRDefault="004918DA" w:rsidP="004918DA">
      <w:pPr>
        <w:pStyle w:val="ActHead5"/>
      </w:pPr>
      <w:bookmarkStart w:id="320" w:name="_Toc173519627"/>
      <w:r w:rsidRPr="00532E32">
        <w:rPr>
          <w:rStyle w:val="CharSectno"/>
        </w:rPr>
        <w:t>1224E</w:t>
      </w:r>
      <w:r w:rsidRPr="00532E32">
        <w:t xml:space="preserve">  Debts arising from advance payments of social security entitlements</w:t>
      </w:r>
      <w:bookmarkEnd w:id="320"/>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 xml:space="preserve">a person has received an advance payment of a social security entitlement (the </w:t>
      </w:r>
      <w:r w:rsidRPr="00532E32">
        <w:rPr>
          <w:b/>
          <w:i/>
        </w:rPr>
        <w:t>first entitlement</w:t>
      </w:r>
      <w:r w:rsidRPr="00532E32">
        <w:t>) or an instalment of such an advance payment; and</w:t>
      </w:r>
    </w:p>
    <w:p w:rsidR="004918DA" w:rsidRPr="00532E32" w:rsidRDefault="004918DA" w:rsidP="004918DA">
      <w:pPr>
        <w:pStyle w:val="paragraph"/>
      </w:pPr>
      <w:r w:rsidRPr="00532E32">
        <w:tab/>
        <w:t>(b)</w:t>
      </w:r>
      <w:r w:rsidRPr="00532E32">
        <w:tab/>
        <w:t>the first entitlement ceases t</w:t>
      </w:r>
      <w:r w:rsidR="00E46662" w:rsidRPr="00532E32">
        <w:t>o be payable to the person; and</w:t>
      </w:r>
    </w:p>
    <w:p w:rsidR="004918DA" w:rsidRPr="00532E32" w:rsidRDefault="004918DA" w:rsidP="004918DA">
      <w:pPr>
        <w:pStyle w:val="paragraph"/>
      </w:pPr>
      <w:r w:rsidRPr="00532E32">
        <w:tab/>
        <w:t>(c)</w:t>
      </w:r>
      <w:r w:rsidRPr="00532E32">
        <w:tab/>
        <w:t>when the first entitlement ceases to be payable, the person has not repaid the whole of the adv</w:t>
      </w:r>
      <w:r w:rsidR="00E46662" w:rsidRPr="00532E32">
        <w:t>ance payment or instalment; and</w:t>
      </w:r>
    </w:p>
    <w:p w:rsidR="004918DA" w:rsidRPr="00532E32" w:rsidRDefault="004918DA" w:rsidP="004918DA">
      <w:pPr>
        <w:pStyle w:val="paragraph"/>
      </w:pPr>
      <w:r w:rsidRPr="00532E32">
        <w:tab/>
        <w:t>(d)</w:t>
      </w:r>
      <w:r w:rsidRPr="00532E32">
        <w:tab/>
        <w:t>the person does not receive another social security entitlement immediately after the first en</w:t>
      </w:r>
      <w:r w:rsidR="00E46662" w:rsidRPr="00532E32">
        <w:t>titlement ceases to be payable;</w:t>
      </w:r>
    </w:p>
    <w:p w:rsidR="004918DA" w:rsidRPr="00532E32" w:rsidRDefault="004918DA" w:rsidP="004918DA">
      <w:pPr>
        <w:pStyle w:val="subsection2"/>
        <w:keepNext/>
      </w:pPr>
      <w:r w:rsidRPr="00532E32">
        <w:t xml:space="preserve">the amount that has not been repaid is </w:t>
      </w:r>
      <w:r w:rsidR="00E46662" w:rsidRPr="00532E32">
        <w:t>a debt due to the Commonwealth.</w:t>
      </w:r>
    </w:p>
    <w:p w:rsidR="004918DA" w:rsidRPr="00532E32" w:rsidRDefault="004918DA" w:rsidP="004918DA">
      <w:pPr>
        <w:pStyle w:val="notetext"/>
      </w:pPr>
      <w:r w:rsidRPr="00532E32">
        <w:t>Note:</w:t>
      </w:r>
      <w:r w:rsidRPr="00532E32">
        <w:tab/>
        <w:t xml:space="preserve">For </w:t>
      </w:r>
      <w:r w:rsidRPr="00532E32">
        <w:rPr>
          <w:b/>
          <w:i/>
        </w:rPr>
        <w:t>social security entitlement</w:t>
      </w:r>
      <w:r w:rsidRPr="00532E32">
        <w:t xml:space="preserve"> see subsection</w:t>
      </w:r>
      <w:r w:rsidR="00D634E3" w:rsidRPr="00532E32">
        <w:t> </w:t>
      </w:r>
      <w:r w:rsidRPr="00532E32">
        <w:t>23(1).</w:t>
      </w:r>
    </w:p>
    <w:p w:rsidR="004918DA" w:rsidRPr="00532E32" w:rsidRDefault="004918DA" w:rsidP="001F08D3">
      <w:pPr>
        <w:pStyle w:val="ActHead5"/>
      </w:pPr>
      <w:bookmarkStart w:id="321" w:name="_Toc173519628"/>
      <w:r w:rsidRPr="00532E32">
        <w:rPr>
          <w:rStyle w:val="CharSectno"/>
        </w:rPr>
        <w:lastRenderedPageBreak/>
        <w:t>1224EA</w:t>
      </w:r>
      <w:r w:rsidRPr="00532E32">
        <w:t xml:space="preserve">  Debts arising from special employment advances of special employment advance qualifying entitlements</w:t>
      </w:r>
      <w:bookmarkEnd w:id="321"/>
    </w:p>
    <w:p w:rsidR="004918DA" w:rsidRPr="00532E32" w:rsidRDefault="004918DA" w:rsidP="001F08D3">
      <w:pPr>
        <w:pStyle w:val="subsection"/>
        <w:keepNext/>
        <w:keepLines/>
      </w:pPr>
      <w:r w:rsidRPr="00532E32">
        <w:tab/>
      </w:r>
      <w:r w:rsidRPr="00532E32">
        <w:tab/>
        <w:t>If:</w:t>
      </w:r>
    </w:p>
    <w:p w:rsidR="004918DA" w:rsidRPr="00532E32" w:rsidRDefault="004918DA" w:rsidP="004918DA">
      <w:pPr>
        <w:pStyle w:val="paragraph"/>
      </w:pPr>
      <w:r w:rsidRPr="00532E32">
        <w:tab/>
        <w:t>(a)</w:t>
      </w:r>
      <w:r w:rsidRPr="00532E32">
        <w:tab/>
        <w:t xml:space="preserve">a person has received a special employment advance of a special employment advance qualifying entitlement (the </w:t>
      </w:r>
      <w:r w:rsidRPr="00532E32">
        <w:rPr>
          <w:b/>
          <w:i/>
        </w:rPr>
        <w:t>first entitlement</w:t>
      </w:r>
      <w:r w:rsidRPr="00532E32">
        <w:t>) or an instalment of such an advance; and</w:t>
      </w:r>
    </w:p>
    <w:p w:rsidR="004918DA" w:rsidRPr="00532E32" w:rsidRDefault="004918DA" w:rsidP="001F08D3">
      <w:pPr>
        <w:pStyle w:val="paragraph"/>
        <w:keepNext/>
        <w:keepLines/>
      </w:pPr>
      <w:r w:rsidRPr="00532E32">
        <w:tab/>
        <w:t>(b)</w:t>
      </w:r>
      <w:r w:rsidRPr="00532E32">
        <w:tab/>
        <w:t>the first entitlement ceases to be payable to the person; and</w:t>
      </w:r>
    </w:p>
    <w:p w:rsidR="004918DA" w:rsidRPr="00532E32" w:rsidRDefault="004918DA" w:rsidP="004918DA">
      <w:pPr>
        <w:pStyle w:val="paragraph"/>
      </w:pPr>
      <w:r w:rsidRPr="00532E32">
        <w:tab/>
        <w:t>(c)</w:t>
      </w:r>
      <w:r w:rsidRPr="00532E32">
        <w:tab/>
        <w:t>when the first entitlement ceases to be payable, the person has not repaid the whole of the advance or instalment; and</w:t>
      </w:r>
    </w:p>
    <w:p w:rsidR="004918DA" w:rsidRPr="00532E32" w:rsidRDefault="004918DA" w:rsidP="004918DA">
      <w:pPr>
        <w:pStyle w:val="paragraph"/>
      </w:pPr>
      <w:r w:rsidRPr="00532E32">
        <w:tab/>
        <w:t>(d)</w:t>
      </w:r>
      <w:r w:rsidRPr="00532E32">
        <w:tab/>
        <w:t>the person does not receive another special employment advance qualifying entitlement or benefit PP (partnered) immediately after the first entitlement ceases to be payable;</w:t>
      </w:r>
    </w:p>
    <w:p w:rsidR="004918DA" w:rsidRPr="00532E32" w:rsidRDefault="004918DA" w:rsidP="004918DA">
      <w:pPr>
        <w:pStyle w:val="subsection2"/>
      </w:pPr>
      <w:r w:rsidRPr="00532E32">
        <w:t>the amount that has not been repaid is a debt due to the Commonwealth.</w:t>
      </w:r>
    </w:p>
    <w:p w:rsidR="004918DA" w:rsidRPr="00532E32" w:rsidRDefault="004918DA" w:rsidP="004918DA">
      <w:pPr>
        <w:pStyle w:val="ActHead5"/>
      </w:pPr>
      <w:bookmarkStart w:id="322" w:name="_Toc173519629"/>
      <w:r w:rsidRPr="00532E32">
        <w:rPr>
          <w:rStyle w:val="CharSectno"/>
        </w:rPr>
        <w:t>1227</w:t>
      </w:r>
      <w:r w:rsidRPr="00532E32">
        <w:t xml:space="preserve">  Assurance of support debt</w:t>
      </w:r>
      <w:bookmarkEnd w:id="322"/>
    </w:p>
    <w:p w:rsidR="004918DA" w:rsidRPr="00532E32" w:rsidRDefault="004918DA" w:rsidP="004918DA">
      <w:pPr>
        <w:pStyle w:val="subsection"/>
        <w:keepNext/>
      </w:pPr>
      <w:r w:rsidRPr="00532E32">
        <w:tab/>
        <w:t>(1)</w:t>
      </w:r>
      <w:r w:rsidRPr="00532E32">
        <w:tab/>
        <w:t>If a person is liable to pay an assurance of support debt, the debt is a debt due to the Commonwealth.</w:t>
      </w:r>
    </w:p>
    <w:p w:rsidR="004918DA" w:rsidRPr="00532E32" w:rsidRDefault="004918DA" w:rsidP="004918DA">
      <w:pPr>
        <w:pStyle w:val="subsection"/>
      </w:pPr>
      <w:r w:rsidRPr="00532E32">
        <w:tab/>
        <w:t>(2)</w:t>
      </w:r>
      <w:r w:rsidRPr="00532E32">
        <w:tab/>
        <w:t>In this Chapter:</w:t>
      </w:r>
    </w:p>
    <w:p w:rsidR="004918DA" w:rsidRPr="00532E32" w:rsidRDefault="004918DA" w:rsidP="004918DA">
      <w:pPr>
        <w:pStyle w:val="Definition"/>
      </w:pPr>
      <w:r w:rsidRPr="00532E32">
        <w:rPr>
          <w:b/>
          <w:i/>
        </w:rPr>
        <w:t>assurance of support debt</w:t>
      </w:r>
      <w:r w:rsidRPr="00532E32">
        <w:t xml:space="preserve"> means:</w:t>
      </w:r>
    </w:p>
    <w:p w:rsidR="004918DA" w:rsidRPr="00532E32" w:rsidRDefault="004918DA" w:rsidP="004918DA">
      <w:pPr>
        <w:pStyle w:val="paragraph"/>
      </w:pPr>
      <w:r w:rsidRPr="00532E32">
        <w:tab/>
        <w:t>(a)</w:t>
      </w:r>
      <w:r w:rsidRPr="00532E32">
        <w:tab/>
        <w:t>a debt due and payable by a person to the Commonwealth, or a liability of a person to the Commonwealth, because of the operation of:</w:t>
      </w:r>
    </w:p>
    <w:p w:rsidR="004918DA" w:rsidRPr="00532E32" w:rsidRDefault="004918DA" w:rsidP="004918DA">
      <w:pPr>
        <w:pStyle w:val="paragraphsub"/>
      </w:pPr>
      <w:r w:rsidRPr="00532E32">
        <w:tab/>
        <w:t>(i)</w:t>
      </w:r>
      <w:r w:rsidRPr="00532E32">
        <w:tab/>
        <w:t>subregulation</w:t>
      </w:r>
      <w:r w:rsidR="00D634E3" w:rsidRPr="00532E32">
        <w:t> </w:t>
      </w:r>
      <w:r w:rsidRPr="00532E32">
        <w:t>165(1) of the Migration (1989) Regulations as in force on or before 19</w:t>
      </w:r>
      <w:r w:rsidR="00D634E3" w:rsidRPr="00532E32">
        <w:t> </w:t>
      </w:r>
      <w:r w:rsidRPr="00532E32">
        <w:t>December 1991; or</w:t>
      </w:r>
    </w:p>
    <w:p w:rsidR="004918DA" w:rsidRPr="00532E32" w:rsidRDefault="004918DA" w:rsidP="004918DA">
      <w:pPr>
        <w:pStyle w:val="paragraphsub"/>
      </w:pPr>
      <w:r w:rsidRPr="00532E32">
        <w:tab/>
        <w:t>(ii)</w:t>
      </w:r>
      <w:r w:rsidRPr="00532E32">
        <w:tab/>
        <w:t>regulation</w:t>
      </w:r>
      <w:r w:rsidR="00D634E3" w:rsidRPr="00532E32">
        <w:t> </w:t>
      </w:r>
      <w:r w:rsidRPr="00532E32">
        <w:t>164C of the Migration (1989) Regulations as in force after 19</w:t>
      </w:r>
      <w:r w:rsidR="00D634E3" w:rsidRPr="00532E32">
        <w:t> </w:t>
      </w:r>
      <w:r w:rsidRPr="00532E32">
        <w:t>December 1991 and before 1</w:t>
      </w:r>
      <w:r w:rsidR="00D634E3" w:rsidRPr="00532E32">
        <w:t> </w:t>
      </w:r>
      <w:r w:rsidRPr="00532E32">
        <w:t>February 1993; or</w:t>
      </w:r>
    </w:p>
    <w:p w:rsidR="004918DA" w:rsidRPr="00532E32" w:rsidRDefault="004918DA" w:rsidP="004918DA">
      <w:pPr>
        <w:pStyle w:val="paragraphsub"/>
      </w:pPr>
      <w:r w:rsidRPr="00532E32">
        <w:tab/>
        <w:t>(iii)</w:t>
      </w:r>
      <w:r w:rsidRPr="00532E32">
        <w:tab/>
        <w:t>Part</w:t>
      </w:r>
      <w:r w:rsidR="00D634E3" w:rsidRPr="00532E32">
        <w:t> </w:t>
      </w:r>
      <w:r w:rsidRPr="00532E32">
        <w:t>5 of the Migration (1993) Regulations as in force on or after 1</w:t>
      </w:r>
      <w:r w:rsidR="00D634E3" w:rsidRPr="00532E32">
        <w:t> </w:t>
      </w:r>
      <w:r w:rsidRPr="00532E32">
        <w:t>February 1993; or</w:t>
      </w:r>
    </w:p>
    <w:p w:rsidR="004918DA" w:rsidRPr="00532E32" w:rsidRDefault="004918DA" w:rsidP="004918DA">
      <w:pPr>
        <w:pStyle w:val="paragraphsub"/>
      </w:pPr>
      <w:r w:rsidRPr="00532E32">
        <w:tab/>
        <w:t>(iv)</w:t>
      </w:r>
      <w:r w:rsidRPr="00532E32">
        <w:tab/>
        <w:t>Division</w:t>
      </w:r>
      <w:r w:rsidR="00D634E3" w:rsidRPr="00532E32">
        <w:t> </w:t>
      </w:r>
      <w:r w:rsidRPr="00532E32">
        <w:t xml:space="preserve">2.7 of the </w:t>
      </w:r>
      <w:r w:rsidRPr="00532E32">
        <w:rPr>
          <w:i/>
        </w:rPr>
        <w:t>Migration Regulations</w:t>
      </w:r>
      <w:r w:rsidR="00D634E3" w:rsidRPr="00532E32">
        <w:rPr>
          <w:i/>
        </w:rPr>
        <w:t> </w:t>
      </w:r>
      <w:r w:rsidRPr="00532E32">
        <w:rPr>
          <w:i/>
        </w:rPr>
        <w:t>1994</w:t>
      </w:r>
      <w:r w:rsidRPr="00532E32">
        <w:t xml:space="preserve"> as in force on or after </w:t>
      </w:r>
      <w:r w:rsidR="0047510F" w:rsidRPr="00532E32">
        <w:t>1 September</w:t>
      </w:r>
      <w:r w:rsidRPr="00532E32">
        <w:t xml:space="preserve"> 1994;</w:t>
      </w:r>
    </w:p>
    <w:p w:rsidR="004918DA" w:rsidRPr="00532E32" w:rsidRDefault="004918DA" w:rsidP="004918DA">
      <w:pPr>
        <w:pStyle w:val="paragraph"/>
      </w:pPr>
      <w:r w:rsidRPr="00532E32">
        <w:lastRenderedPageBreak/>
        <w:tab/>
      </w:r>
      <w:r w:rsidRPr="00532E32">
        <w:tab/>
        <w:t>in respect of the payment to another person of a social security payment of a kind mentioned in subregulation</w:t>
      </w:r>
      <w:r w:rsidR="00D634E3" w:rsidRPr="00532E32">
        <w:t> </w:t>
      </w:r>
      <w:r w:rsidRPr="00532E32">
        <w:t xml:space="preserve">2.38(1) of the </w:t>
      </w:r>
      <w:r w:rsidRPr="00532E32">
        <w:rPr>
          <w:i/>
        </w:rPr>
        <w:t>Migration Regulations</w:t>
      </w:r>
      <w:r w:rsidR="00D634E3" w:rsidRPr="00532E32">
        <w:rPr>
          <w:i/>
        </w:rPr>
        <w:t> </w:t>
      </w:r>
      <w:r w:rsidRPr="00532E32">
        <w:rPr>
          <w:i/>
        </w:rPr>
        <w:t>1994</w:t>
      </w:r>
      <w:r w:rsidRPr="00532E32">
        <w:t>; or</w:t>
      </w:r>
    </w:p>
    <w:p w:rsidR="004918DA" w:rsidRPr="00532E32" w:rsidRDefault="004918DA" w:rsidP="004918DA">
      <w:pPr>
        <w:pStyle w:val="paragraph"/>
      </w:pPr>
      <w:r w:rsidRPr="00532E32">
        <w:tab/>
        <w:t>(b)</w:t>
      </w:r>
      <w:r w:rsidRPr="00532E32">
        <w:tab/>
        <w:t xml:space="preserve">a liability of a person to the Commonwealth because of the operation of </w:t>
      </w:r>
      <w:r w:rsidR="00A93C2F" w:rsidRPr="00532E32">
        <w:t>section 1</w:t>
      </w:r>
      <w:r w:rsidRPr="00532E32">
        <w:t>061ZZGG.</w:t>
      </w:r>
    </w:p>
    <w:p w:rsidR="004918DA" w:rsidRPr="00532E32" w:rsidRDefault="004918DA" w:rsidP="004918DA">
      <w:pPr>
        <w:pStyle w:val="ActHead5"/>
      </w:pPr>
      <w:bookmarkStart w:id="323" w:name="_Toc173519630"/>
      <w:r w:rsidRPr="00532E32">
        <w:rPr>
          <w:rStyle w:val="CharSectno"/>
        </w:rPr>
        <w:t>1227B</w:t>
      </w:r>
      <w:r w:rsidRPr="00532E32">
        <w:t xml:space="preserve">  Debts arising under Part</w:t>
      </w:r>
      <w:r w:rsidR="00D634E3" w:rsidRPr="00532E32">
        <w:t> </w:t>
      </w:r>
      <w:r w:rsidRPr="00532E32">
        <w:t xml:space="preserve">8 of the </w:t>
      </w:r>
      <w:r w:rsidRPr="00532E32">
        <w:rPr>
          <w:i/>
        </w:rPr>
        <w:t>Student Assistance Act 1973</w:t>
      </w:r>
      <w:r w:rsidRPr="00532E32">
        <w:t xml:space="preserve"> as in force before </w:t>
      </w:r>
      <w:r w:rsidR="00880EFF" w:rsidRPr="00532E32">
        <w:t>1 July</w:t>
      </w:r>
      <w:r w:rsidRPr="00532E32">
        <w:t xml:space="preserve"> 1998</w:t>
      </w:r>
      <w:bookmarkEnd w:id="323"/>
    </w:p>
    <w:p w:rsidR="004918DA" w:rsidRPr="00532E32" w:rsidRDefault="004918DA" w:rsidP="004918DA">
      <w:pPr>
        <w:pStyle w:val="subsection"/>
      </w:pPr>
      <w:r w:rsidRPr="00532E32">
        <w:tab/>
      </w:r>
      <w:r w:rsidRPr="00532E32">
        <w:tab/>
        <w:t>If an amount that was a debt due to the Commonwealth under Part</w:t>
      </w:r>
      <w:r w:rsidR="00D634E3" w:rsidRPr="00532E32">
        <w:t> </w:t>
      </w:r>
      <w:r w:rsidRPr="00532E32">
        <w:t xml:space="preserve">8 of the </w:t>
      </w:r>
      <w:r w:rsidRPr="00532E32">
        <w:rPr>
          <w:i/>
        </w:rPr>
        <w:t>Student Assistance Act 1973</w:t>
      </w:r>
      <w:r w:rsidRPr="00532E32">
        <w:t xml:space="preserve"> (as in force immediately before </w:t>
      </w:r>
      <w:r w:rsidR="00880EFF" w:rsidRPr="00532E32">
        <w:t>1 July</w:t>
      </w:r>
      <w:r w:rsidRPr="00532E32">
        <w:t xml:space="preserve"> 1998) remained still due immediately before that day, that amount is a debt that is due to the Commonwealth under this Act.</w:t>
      </w:r>
    </w:p>
    <w:p w:rsidR="004918DA" w:rsidRPr="00532E32" w:rsidRDefault="004918DA" w:rsidP="004918DA">
      <w:pPr>
        <w:pStyle w:val="ActHead5"/>
      </w:pPr>
      <w:bookmarkStart w:id="324" w:name="_Toc173519631"/>
      <w:r w:rsidRPr="00532E32">
        <w:rPr>
          <w:rStyle w:val="CharSectno"/>
        </w:rPr>
        <w:t>1228</w:t>
      </w:r>
      <w:r w:rsidRPr="00532E32">
        <w:t xml:space="preserve">  Overpayments arising under other Acts and schemes</w:t>
      </w:r>
      <w:bookmarkEnd w:id="324"/>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 xml:space="preserve">an amount has been paid to a person by way of a payment or payments to which </w:t>
      </w:r>
      <w:r w:rsidR="00D634E3" w:rsidRPr="00532E32">
        <w:t>subsection (</w:t>
      </w:r>
      <w:r w:rsidRPr="00532E32">
        <w:t>2) applies; and</w:t>
      </w:r>
    </w:p>
    <w:p w:rsidR="004918DA" w:rsidRPr="00532E32" w:rsidRDefault="004918DA" w:rsidP="004918DA">
      <w:pPr>
        <w:pStyle w:val="paragraph"/>
      </w:pPr>
      <w:r w:rsidRPr="00532E32">
        <w:tab/>
        <w:t>(b)</w:t>
      </w:r>
      <w:r w:rsidRPr="00532E32">
        <w:tab/>
        <w:t>the amount should not have been paid; and</w:t>
      </w:r>
    </w:p>
    <w:p w:rsidR="004918DA" w:rsidRPr="00532E32" w:rsidRDefault="004918DA" w:rsidP="004918DA">
      <w:pPr>
        <w:pStyle w:val="paragraph"/>
      </w:pPr>
      <w:r w:rsidRPr="00532E32">
        <w:tab/>
        <w:t>(c)</w:t>
      </w:r>
      <w:r w:rsidRPr="00532E32">
        <w:tab/>
        <w:t>the person to whom the amount was paid is receiving a social security payment; and</w:t>
      </w:r>
    </w:p>
    <w:p w:rsidR="004918DA" w:rsidRPr="00532E32" w:rsidRDefault="004918DA" w:rsidP="004918DA">
      <w:pPr>
        <w:pStyle w:val="paragraph"/>
        <w:keepNext/>
      </w:pPr>
      <w:r w:rsidRPr="00532E32">
        <w:tab/>
        <w:t>(d)</w:t>
      </w:r>
      <w:r w:rsidRPr="00532E32">
        <w:tab/>
        <w:t>the person is qualified for the social security payment under this Act and the social security payment is payable to the person;</w:t>
      </w:r>
    </w:p>
    <w:p w:rsidR="004918DA" w:rsidRPr="00532E32" w:rsidRDefault="004918DA" w:rsidP="004918DA">
      <w:pPr>
        <w:pStyle w:val="subsection2"/>
      </w:pPr>
      <w:r w:rsidRPr="00532E32">
        <w:t>the amount is an overpayment that is recoverable by the Commonwealth by means of deductions.</w:t>
      </w:r>
    </w:p>
    <w:p w:rsidR="004918DA" w:rsidRPr="00532E32" w:rsidRDefault="004918DA" w:rsidP="004918DA">
      <w:pPr>
        <w:pStyle w:val="notetext"/>
      </w:pPr>
      <w:r w:rsidRPr="00532E32">
        <w:t>Note:</w:t>
      </w:r>
      <w:r w:rsidRPr="00532E32">
        <w:tab/>
      </w:r>
      <w:r w:rsidR="00CC11AC" w:rsidRPr="00532E32">
        <w:t>For</w:t>
      </w:r>
      <w:r w:rsidRPr="00532E32">
        <w:t xml:space="preserve"> </w:t>
      </w:r>
      <w:r w:rsidRPr="00532E32">
        <w:rPr>
          <w:b/>
          <w:i/>
        </w:rPr>
        <w:t>deductions</w:t>
      </w:r>
      <w:r w:rsidRPr="00532E32">
        <w:t xml:space="preserve"> see </w:t>
      </w:r>
      <w:r w:rsidR="00A93C2F" w:rsidRPr="00532E32">
        <w:t>section 1</w:t>
      </w:r>
      <w:r w:rsidRPr="00532E32">
        <w:t>231.</w:t>
      </w:r>
    </w:p>
    <w:p w:rsidR="004918DA" w:rsidRPr="00532E32" w:rsidRDefault="004918DA" w:rsidP="00FC2305">
      <w:pPr>
        <w:pStyle w:val="subsection"/>
        <w:keepNext/>
      </w:pPr>
      <w:r w:rsidRPr="00532E32">
        <w:tab/>
        <w:t>(2)</w:t>
      </w:r>
      <w:r w:rsidRPr="00532E32">
        <w:tab/>
        <w:t>This subsection applies to:</w:t>
      </w:r>
    </w:p>
    <w:p w:rsidR="004918DA" w:rsidRPr="00532E32" w:rsidRDefault="004918DA" w:rsidP="004918DA">
      <w:pPr>
        <w:pStyle w:val="paragraph"/>
      </w:pPr>
      <w:r w:rsidRPr="00532E32">
        <w:tab/>
        <w:t>(a)</w:t>
      </w:r>
      <w:r w:rsidRPr="00532E32">
        <w:tab/>
        <w:t>a payment of pension</w:t>
      </w:r>
      <w:r w:rsidR="00DB689F" w:rsidRPr="00532E32">
        <w:t>, veteran payment</w:t>
      </w:r>
      <w:r w:rsidRPr="00532E32">
        <w:t xml:space="preserve"> or allowance under the Veterans’ Entitlements Act; or</w:t>
      </w:r>
    </w:p>
    <w:p w:rsidR="004918DA" w:rsidRPr="00532E32" w:rsidRDefault="004918DA" w:rsidP="004918DA">
      <w:pPr>
        <w:pStyle w:val="paragraph"/>
      </w:pPr>
      <w:r w:rsidRPr="00532E32">
        <w:tab/>
        <w:t>(aa)</w:t>
      </w:r>
      <w:r w:rsidRPr="00532E32">
        <w:tab/>
        <w:t xml:space="preserve">a payment of family assistance within the meaning of the </w:t>
      </w:r>
      <w:r w:rsidRPr="00532E32">
        <w:rPr>
          <w:i/>
        </w:rPr>
        <w:t>A New Tax System (Family Assistance) Act 1999</w:t>
      </w:r>
      <w:r w:rsidRPr="00532E32">
        <w:t>; or</w:t>
      </w:r>
    </w:p>
    <w:p w:rsidR="004918DA" w:rsidRPr="00532E32" w:rsidRDefault="004918DA" w:rsidP="004918DA">
      <w:pPr>
        <w:pStyle w:val="paragraph"/>
      </w:pPr>
      <w:r w:rsidRPr="00532E32">
        <w:lastRenderedPageBreak/>
        <w:tab/>
        <w:t>(ab)</w:t>
      </w:r>
      <w:r w:rsidRPr="00532E32">
        <w:tab/>
        <w:t>a payment of compensation (within the meaning of the Military Rehabilitation and Compensation Act) under that Act; or</w:t>
      </w:r>
    </w:p>
    <w:p w:rsidR="004918DA" w:rsidRPr="00532E32" w:rsidRDefault="004918DA" w:rsidP="004918DA">
      <w:pPr>
        <w:pStyle w:val="paragraph"/>
      </w:pPr>
      <w:r w:rsidRPr="00532E32">
        <w:tab/>
        <w:t>(b)</w:t>
      </w:r>
      <w:r w:rsidRPr="00532E32">
        <w:tab/>
        <w:t xml:space="preserve">a payment of pension or allowance under the </w:t>
      </w:r>
      <w:r w:rsidRPr="00532E32">
        <w:rPr>
          <w:i/>
        </w:rPr>
        <w:t>Seamen’s War Pensions and Allowances Act 1940</w:t>
      </w:r>
      <w:r w:rsidRPr="00532E32">
        <w:t>; or</w:t>
      </w:r>
    </w:p>
    <w:p w:rsidR="004918DA" w:rsidRPr="00532E32" w:rsidRDefault="004918DA" w:rsidP="004918DA">
      <w:pPr>
        <w:pStyle w:val="paragraph"/>
      </w:pPr>
      <w:r w:rsidRPr="00532E32">
        <w:tab/>
        <w:t>(c)</w:t>
      </w:r>
      <w:r w:rsidRPr="00532E32">
        <w:tab/>
        <w:t>a payment under:</w:t>
      </w:r>
    </w:p>
    <w:p w:rsidR="004918DA" w:rsidRPr="00532E32" w:rsidRDefault="004918DA" w:rsidP="004918DA">
      <w:pPr>
        <w:pStyle w:val="paragraphsub"/>
      </w:pPr>
      <w:r w:rsidRPr="00532E32">
        <w:tab/>
        <w:t>(i)</w:t>
      </w:r>
      <w:r w:rsidRPr="00532E32">
        <w:tab/>
        <w:t>the AUSTUDY Scheme, being the scheme under Part</w:t>
      </w:r>
      <w:r w:rsidR="00D634E3" w:rsidRPr="00532E32">
        <w:t> </w:t>
      </w:r>
      <w:r w:rsidRPr="00532E32">
        <w:t xml:space="preserve">2 of the </w:t>
      </w:r>
      <w:r w:rsidRPr="00532E32">
        <w:rPr>
          <w:i/>
        </w:rPr>
        <w:t>Student Assistance Act 1973</w:t>
      </w:r>
      <w:r w:rsidRPr="00532E32">
        <w:t xml:space="preserve"> as previously in force; or</w:t>
      </w:r>
    </w:p>
    <w:p w:rsidR="004918DA" w:rsidRPr="00532E32" w:rsidRDefault="004918DA" w:rsidP="004918DA">
      <w:pPr>
        <w:pStyle w:val="paragraphsub"/>
      </w:pPr>
      <w:r w:rsidRPr="00532E32">
        <w:tab/>
        <w:t>(ii)</w:t>
      </w:r>
      <w:r w:rsidRPr="00532E32">
        <w:tab/>
        <w:t>the ABSTUDY Schooling Scheme; or</w:t>
      </w:r>
    </w:p>
    <w:p w:rsidR="004918DA" w:rsidRPr="00532E32" w:rsidRDefault="004918DA" w:rsidP="004918DA">
      <w:pPr>
        <w:pStyle w:val="paragraphsub"/>
      </w:pPr>
      <w:r w:rsidRPr="00532E32">
        <w:tab/>
        <w:t>(iii)</w:t>
      </w:r>
      <w:r w:rsidRPr="00532E32">
        <w:tab/>
        <w:t>the ABSTUDY Tertiary Scheme (to the extent that it applies to full</w:t>
      </w:r>
      <w:r w:rsidR="000D013E">
        <w:noBreakHyphen/>
      </w:r>
      <w:r w:rsidRPr="00532E32">
        <w:t>time students); or</w:t>
      </w:r>
    </w:p>
    <w:p w:rsidR="004918DA" w:rsidRPr="00532E32" w:rsidRDefault="004918DA" w:rsidP="004918DA">
      <w:pPr>
        <w:pStyle w:val="paragraphsub"/>
      </w:pPr>
      <w:r w:rsidRPr="00532E32">
        <w:tab/>
        <w:t>(iv)</w:t>
      </w:r>
      <w:r w:rsidRPr="00532E32">
        <w:tab/>
        <w:t>the Assistance for Isolated Children Scheme; or</w:t>
      </w:r>
    </w:p>
    <w:p w:rsidR="004918DA" w:rsidRPr="00532E32" w:rsidRDefault="004918DA" w:rsidP="004918DA">
      <w:pPr>
        <w:pStyle w:val="paragraphsub"/>
      </w:pPr>
      <w:r w:rsidRPr="00532E32">
        <w:tab/>
        <w:t>(v)</w:t>
      </w:r>
      <w:r w:rsidRPr="00532E32">
        <w:tab/>
        <w:t>the Veterans’ Children Education Scheme; or</w:t>
      </w:r>
    </w:p>
    <w:p w:rsidR="004918DA" w:rsidRPr="00532E32" w:rsidRDefault="004918DA" w:rsidP="004918DA">
      <w:pPr>
        <w:pStyle w:val="paragraphsub"/>
      </w:pPr>
      <w:r w:rsidRPr="00532E32">
        <w:tab/>
        <w:t>(vi)</w:t>
      </w:r>
      <w:r w:rsidRPr="00532E32">
        <w:tab/>
        <w:t>the Post</w:t>
      </w:r>
      <w:r w:rsidR="000D013E">
        <w:noBreakHyphen/>
      </w:r>
      <w:r w:rsidRPr="00532E32">
        <w:t>Graduate Awards Scheme; or</w:t>
      </w:r>
    </w:p>
    <w:p w:rsidR="004918DA" w:rsidRPr="00532E32" w:rsidRDefault="004918DA" w:rsidP="004918DA">
      <w:pPr>
        <w:pStyle w:val="paragraphsub"/>
      </w:pPr>
      <w:r w:rsidRPr="00532E32">
        <w:tab/>
        <w:t>(vii)</w:t>
      </w:r>
      <w:r w:rsidRPr="00532E32">
        <w:tab/>
        <w:t>the Adult Migrant Education Program Living Allowance; or</w:t>
      </w:r>
    </w:p>
    <w:p w:rsidR="004918DA" w:rsidRPr="00532E32" w:rsidRDefault="004918DA" w:rsidP="004918DA">
      <w:pPr>
        <w:pStyle w:val="paragraphsub"/>
      </w:pPr>
      <w:r w:rsidRPr="00532E32">
        <w:tab/>
        <w:t>(viii)</w:t>
      </w:r>
      <w:r w:rsidRPr="00532E32">
        <w:tab/>
        <w:t>the Maintenance Allowance for Refugees; or</w:t>
      </w:r>
    </w:p>
    <w:p w:rsidR="004918DA" w:rsidRPr="00532E32" w:rsidRDefault="004918DA" w:rsidP="004918DA">
      <w:pPr>
        <w:pStyle w:val="paragraphsub"/>
      </w:pPr>
      <w:r w:rsidRPr="00532E32">
        <w:tab/>
        <w:t>(ix)</w:t>
      </w:r>
      <w:r w:rsidRPr="00532E32">
        <w:tab/>
        <w:t>the English as a Second Language Allowance (to the extent that it applies to full</w:t>
      </w:r>
      <w:r w:rsidR="000D013E">
        <w:noBreakHyphen/>
      </w:r>
      <w:r w:rsidRPr="00532E32">
        <w:t>time students); or</w:t>
      </w:r>
    </w:p>
    <w:p w:rsidR="00A05A59" w:rsidRPr="00532E32" w:rsidRDefault="00A05A59" w:rsidP="00A05A59">
      <w:pPr>
        <w:pStyle w:val="paragraph"/>
        <w:keepNext/>
      </w:pPr>
      <w:r w:rsidRPr="00532E32">
        <w:tab/>
        <w:t>(ca)</w:t>
      </w:r>
      <w:r w:rsidRPr="00532E32">
        <w:tab/>
        <w:t>an instalment of parental leave pay; or</w:t>
      </w:r>
    </w:p>
    <w:p w:rsidR="004918DA" w:rsidRPr="00532E32" w:rsidRDefault="004918DA" w:rsidP="004918DA">
      <w:pPr>
        <w:pStyle w:val="paragraph"/>
        <w:keepNext/>
      </w:pPr>
      <w:r w:rsidRPr="00532E32">
        <w:tab/>
        <w:t>(d)</w:t>
      </w:r>
      <w:r w:rsidRPr="00532E32">
        <w:tab/>
        <w:t>if the amount was paid to the person on or after 12</w:t>
      </w:r>
      <w:r w:rsidR="00D634E3" w:rsidRPr="00532E32">
        <w:t> </w:t>
      </w:r>
      <w:r w:rsidRPr="00532E32">
        <w:t>August 1988—a program included in the programs known as Labour Market Programs.</w:t>
      </w:r>
    </w:p>
    <w:p w:rsidR="004918DA" w:rsidRPr="00532E32" w:rsidRDefault="004918DA" w:rsidP="004918DA">
      <w:pPr>
        <w:pStyle w:val="subsection"/>
      </w:pPr>
      <w:r w:rsidRPr="00532E32">
        <w:tab/>
        <w:t>(2A)</w:t>
      </w:r>
      <w:r w:rsidRPr="00532E32">
        <w:tab/>
        <w:t xml:space="preserve">A debt referred to in </w:t>
      </w:r>
      <w:r w:rsidR="00D634E3" w:rsidRPr="00532E32">
        <w:t>paragraph (</w:t>
      </w:r>
      <w:r w:rsidRPr="00532E32">
        <w:t xml:space="preserve">b) of the definition of </w:t>
      </w:r>
      <w:r w:rsidRPr="00532E32">
        <w:rPr>
          <w:b/>
          <w:i/>
        </w:rPr>
        <w:t>student assistance overpayment</w:t>
      </w:r>
      <w:r w:rsidRPr="00532E32">
        <w:t xml:space="preserve"> in subsection</w:t>
      </w:r>
      <w:r w:rsidR="00D634E3" w:rsidRPr="00532E32">
        <w:t> </w:t>
      </w:r>
      <w:r w:rsidRPr="00532E32">
        <w:t xml:space="preserve">3(1) of the </w:t>
      </w:r>
      <w:r w:rsidRPr="00532E32">
        <w:rPr>
          <w:i/>
        </w:rPr>
        <w:t xml:space="preserve">Student Assistance Act 1973 </w:t>
      </w:r>
      <w:r w:rsidRPr="00532E32">
        <w:t>is an overpayment that is recoverable by the Commonwealth by means of deductions.</w:t>
      </w:r>
    </w:p>
    <w:p w:rsidR="004918DA" w:rsidRPr="00532E32" w:rsidRDefault="004918DA" w:rsidP="004918DA">
      <w:pPr>
        <w:pStyle w:val="subsection"/>
      </w:pPr>
      <w:r w:rsidRPr="00532E32">
        <w:tab/>
        <w:t>(2B)</w:t>
      </w:r>
      <w:r w:rsidRPr="00532E32">
        <w:tab/>
        <w:t>A debt referred to in section</w:t>
      </w:r>
      <w:r w:rsidR="00D634E3" w:rsidRPr="00532E32">
        <w:t> </w:t>
      </w:r>
      <w:r w:rsidRPr="00532E32">
        <w:t xml:space="preserve">79 of the </w:t>
      </w:r>
      <w:r w:rsidRPr="00532E32">
        <w:rPr>
          <w:i/>
        </w:rPr>
        <w:t xml:space="preserve">Child Support (Registration and Collection) Act 1988 </w:t>
      </w:r>
      <w:r w:rsidRPr="00532E32">
        <w:t>is an overpayment that is recoverable by the Commonwealth by means of deductions.</w:t>
      </w:r>
    </w:p>
    <w:p w:rsidR="008E689F" w:rsidRPr="00532E32" w:rsidRDefault="008E689F" w:rsidP="008E689F">
      <w:pPr>
        <w:pStyle w:val="subsection"/>
      </w:pPr>
      <w:r w:rsidRPr="00532E32">
        <w:tab/>
        <w:t>(3)</w:t>
      </w:r>
      <w:r w:rsidRPr="00532E32">
        <w:tab/>
        <w:t>If:</w:t>
      </w:r>
    </w:p>
    <w:p w:rsidR="008E689F" w:rsidRPr="00532E32" w:rsidRDefault="008E689F" w:rsidP="008E689F">
      <w:pPr>
        <w:pStyle w:val="paragraph"/>
      </w:pPr>
      <w:r w:rsidRPr="00532E32">
        <w:lastRenderedPageBreak/>
        <w:tab/>
        <w:t>(a)</w:t>
      </w:r>
      <w:r w:rsidRPr="00532E32">
        <w:tab/>
        <w:t>an amount was paid under the scheme administered by the Commonwealth known as Financial Case Management to, or for the benefit of, a person; and</w:t>
      </w:r>
    </w:p>
    <w:p w:rsidR="008E689F" w:rsidRPr="00532E32" w:rsidRDefault="008E689F" w:rsidP="008E689F">
      <w:pPr>
        <w:pStyle w:val="paragraph"/>
      </w:pPr>
      <w:r w:rsidRPr="00532E32">
        <w:tab/>
        <w:t>(b)</w:t>
      </w:r>
      <w:r w:rsidRPr="00532E32">
        <w:tab/>
        <w:t>the amount should not have been paid; and</w:t>
      </w:r>
    </w:p>
    <w:p w:rsidR="008E689F" w:rsidRPr="00532E32" w:rsidRDefault="008E689F" w:rsidP="008E689F">
      <w:pPr>
        <w:pStyle w:val="paragraph"/>
      </w:pPr>
      <w:r w:rsidRPr="00532E32">
        <w:tab/>
        <w:t>(c)</w:t>
      </w:r>
      <w:r w:rsidRPr="00532E32">
        <w:tab/>
        <w:t>the person is receiving a social security payment; and</w:t>
      </w:r>
    </w:p>
    <w:p w:rsidR="008E689F" w:rsidRPr="00532E32" w:rsidRDefault="008E689F" w:rsidP="008E689F">
      <w:pPr>
        <w:pStyle w:val="paragraph"/>
      </w:pPr>
      <w:r w:rsidRPr="00532E32">
        <w:tab/>
        <w:t>(d)</w:t>
      </w:r>
      <w:r w:rsidRPr="00532E32">
        <w:tab/>
        <w:t>the person is qualified for the social security payment under this Act and the social security payment is payable to him or her;</w:t>
      </w:r>
    </w:p>
    <w:p w:rsidR="008E689F" w:rsidRPr="00532E32" w:rsidRDefault="008E689F" w:rsidP="008E689F">
      <w:pPr>
        <w:pStyle w:val="subsection2"/>
      </w:pPr>
      <w:r w:rsidRPr="00532E32">
        <w:t>the amount is an overpayment that is recoverable from the person by the Commonwealth by means of deductions.</w:t>
      </w:r>
    </w:p>
    <w:p w:rsidR="008E689F" w:rsidRPr="00532E32" w:rsidRDefault="008E689F" w:rsidP="008E689F">
      <w:pPr>
        <w:pStyle w:val="notetext"/>
      </w:pPr>
      <w:r w:rsidRPr="00532E32">
        <w:t>Note:</w:t>
      </w:r>
      <w:r w:rsidRPr="00532E32">
        <w:tab/>
        <w:t xml:space="preserve">For </w:t>
      </w:r>
      <w:r w:rsidRPr="00532E32">
        <w:rPr>
          <w:b/>
          <w:i/>
        </w:rPr>
        <w:t>deductions</w:t>
      </w:r>
      <w:r w:rsidRPr="00532E32">
        <w:t xml:space="preserve"> see </w:t>
      </w:r>
      <w:r w:rsidR="00A93C2F" w:rsidRPr="00532E32">
        <w:t>section 1</w:t>
      </w:r>
      <w:r w:rsidRPr="00532E32">
        <w:t>231.</w:t>
      </w:r>
    </w:p>
    <w:p w:rsidR="004918DA" w:rsidRPr="00532E32" w:rsidRDefault="004918DA" w:rsidP="00FD5D54">
      <w:pPr>
        <w:pStyle w:val="ActHead5"/>
      </w:pPr>
      <w:bookmarkStart w:id="325" w:name="_Toc173519632"/>
      <w:r w:rsidRPr="00532E32">
        <w:rPr>
          <w:rStyle w:val="CharSectno"/>
        </w:rPr>
        <w:t>1228A</w:t>
      </w:r>
      <w:r w:rsidRPr="00532E32">
        <w:t xml:space="preserve">  Comparable foreign payment debt recovery</w:t>
      </w:r>
      <w:bookmarkEnd w:id="325"/>
    </w:p>
    <w:p w:rsidR="004918DA" w:rsidRPr="00532E32" w:rsidRDefault="004918DA" w:rsidP="00FD5D54">
      <w:pPr>
        <w:pStyle w:val="subsection"/>
        <w:keepNext/>
        <w:keepLines/>
      </w:pPr>
      <w:r w:rsidRPr="00532E32">
        <w:tab/>
        <w:t>(1)</w:t>
      </w:r>
      <w:r w:rsidRPr="00532E32">
        <w:tab/>
        <w:t>This section applies if:</w:t>
      </w:r>
    </w:p>
    <w:p w:rsidR="004918DA" w:rsidRPr="00532E32" w:rsidRDefault="004918DA" w:rsidP="00FD5D54">
      <w:pPr>
        <w:pStyle w:val="paragraph"/>
        <w:keepNext/>
        <w:keepLines/>
      </w:pPr>
      <w:r w:rsidRPr="00532E32">
        <w:tab/>
        <w:t>(a)</w:t>
      </w:r>
      <w:r w:rsidRPr="00532E32">
        <w:tab/>
        <w:t xml:space="preserve">an amount (the </w:t>
      </w:r>
      <w:r w:rsidRPr="00532E32">
        <w:rPr>
          <w:b/>
          <w:i/>
        </w:rPr>
        <w:t>social security amount</w:t>
      </w:r>
      <w:r w:rsidRPr="00532E32">
        <w:t>) was paid to a person by way of a social security payment in respect of a particular period; and</w:t>
      </w:r>
    </w:p>
    <w:p w:rsidR="004918DA" w:rsidRPr="00532E32" w:rsidRDefault="004918DA" w:rsidP="004918DA">
      <w:pPr>
        <w:pStyle w:val="paragraph"/>
      </w:pPr>
      <w:r w:rsidRPr="00532E32">
        <w:tab/>
        <w:t>(b)</w:t>
      </w:r>
      <w:r w:rsidRPr="00532E32">
        <w:tab/>
        <w:t xml:space="preserve">another amount (the </w:t>
      </w:r>
      <w:r w:rsidRPr="00532E32">
        <w:rPr>
          <w:b/>
          <w:i/>
        </w:rPr>
        <w:t>lump sum</w:t>
      </w:r>
      <w:r w:rsidRPr="00532E32">
        <w:t>) was paid as a lump sum:</w:t>
      </w:r>
    </w:p>
    <w:p w:rsidR="004918DA" w:rsidRPr="00532E32" w:rsidRDefault="004918DA" w:rsidP="004918DA">
      <w:pPr>
        <w:pStyle w:val="paragraphsub"/>
      </w:pPr>
      <w:r w:rsidRPr="00532E32">
        <w:tab/>
        <w:t>(i)</w:t>
      </w:r>
      <w:r w:rsidRPr="00532E32">
        <w:tab/>
        <w:t>to the person; or</w:t>
      </w:r>
    </w:p>
    <w:p w:rsidR="004918DA" w:rsidRPr="00532E32" w:rsidRDefault="004918DA" w:rsidP="004918DA">
      <w:pPr>
        <w:pStyle w:val="paragraphsub"/>
      </w:pPr>
      <w:r w:rsidRPr="00532E32">
        <w:tab/>
        <w:t>(ii)</w:t>
      </w:r>
      <w:r w:rsidRPr="00532E32">
        <w:tab/>
        <w:t>to the person’s partner, if the person is a member of a couple;</w:t>
      </w:r>
    </w:p>
    <w:p w:rsidR="004918DA" w:rsidRPr="00532E32" w:rsidRDefault="004918DA" w:rsidP="004918DA">
      <w:pPr>
        <w:pStyle w:val="paragraph"/>
      </w:pPr>
      <w:r w:rsidRPr="00532E32">
        <w:tab/>
      </w:r>
      <w:r w:rsidRPr="00532E32">
        <w:tab/>
        <w:t>by way of a payment of arrears of a comparable foreign payment in respect of that period; and</w:t>
      </w:r>
    </w:p>
    <w:p w:rsidR="004918DA" w:rsidRPr="00532E32" w:rsidRDefault="004918DA" w:rsidP="004918DA">
      <w:pPr>
        <w:pStyle w:val="paragraph"/>
      </w:pPr>
      <w:r w:rsidRPr="00532E32">
        <w:tab/>
        <w:t>(c)</w:t>
      </w:r>
      <w:r w:rsidRPr="00532E32">
        <w:tab/>
        <w:t>assuming that the lump sum had been paid by way of periodical payments of the comparable foreign payment in respect of the period, the social security amount would have been reduced.</w:t>
      </w:r>
    </w:p>
    <w:p w:rsidR="004918DA" w:rsidRPr="00532E32" w:rsidRDefault="004918DA" w:rsidP="004918DA">
      <w:pPr>
        <w:pStyle w:val="subsection"/>
      </w:pPr>
      <w:r w:rsidRPr="00532E32">
        <w:tab/>
        <w:t>(2)</w:t>
      </w:r>
      <w:r w:rsidRPr="00532E32">
        <w:tab/>
        <w:t>The amount by which the social security amount would have been reduced is a debt due to the Commonwealth.</w:t>
      </w:r>
    </w:p>
    <w:p w:rsidR="004918DA" w:rsidRPr="00532E32" w:rsidRDefault="004918DA" w:rsidP="004918DA">
      <w:pPr>
        <w:pStyle w:val="subsection"/>
      </w:pPr>
      <w:r w:rsidRPr="00532E32">
        <w:tab/>
        <w:t>(3)</w:t>
      </w:r>
      <w:r w:rsidRPr="00532E32">
        <w:tab/>
      </w:r>
      <w:r w:rsidR="005B4488" w:rsidRPr="00532E32">
        <w:t>Sections 1072A and 1073 do</w:t>
      </w:r>
      <w:r w:rsidRPr="00532E32">
        <w:t xml:space="preserve"> not apply to the person in respect of the lump sum.</w:t>
      </w:r>
    </w:p>
    <w:p w:rsidR="004918DA" w:rsidRPr="00532E32" w:rsidRDefault="004918DA" w:rsidP="004918DA">
      <w:pPr>
        <w:pStyle w:val="ActHead5"/>
      </w:pPr>
      <w:bookmarkStart w:id="326" w:name="_Toc173519633"/>
      <w:r w:rsidRPr="00532E32">
        <w:rPr>
          <w:rStyle w:val="CharSectno"/>
        </w:rPr>
        <w:lastRenderedPageBreak/>
        <w:t>1228B</w:t>
      </w:r>
      <w:r w:rsidRPr="00532E32">
        <w:t xml:space="preserve">  Additional 10% penalty for understatement etc. of income</w:t>
      </w:r>
      <w:bookmarkEnd w:id="326"/>
    </w:p>
    <w:p w:rsidR="004918DA" w:rsidRPr="00532E32" w:rsidRDefault="004918DA" w:rsidP="004918DA">
      <w:pPr>
        <w:pStyle w:val="subsection"/>
      </w:pPr>
      <w:r w:rsidRPr="00532E32">
        <w:tab/>
        <w:t>(1)</w:t>
      </w:r>
      <w:r w:rsidRPr="00532E32">
        <w:tab/>
        <w:t>An amount by way of penalty is added to a debt due to the Commonwealth under this Chapter by a person in relation to a social security payment if:</w:t>
      </w:r>
    </w:p>
    <w:p w:rsidR="004918DA" w:rsidRPr="00532E32" w:rsidRDefault="004918DA" w:rsidP="004918DA">
      <w:pPr>
        <w:pStyle w:val="paragraph"/>
      </w:pPr>
      <w:r w:rsidRPr="00532E32">
        <w:tab/>
        <w:t>(a)</w:t>
      </w:r>
      <w:r w:rsidRPr="00532E32">
        <w:tab/>
        <w:t>at the time the payment was made, the person:</w:t>
      </w:r>
    </w:p>
    <w:p w:rsidR="004918DA" w:rsidRPr="00532E32" w:rsidRDefault="004918DA" w:rsidP="004918DA">
      <w:pPr>
        <w:pStyle w:val="paragraphsub"/>
      </w:pPr>
      <w:r w:rsidRPr="00532E32">
        <w:tab/>
        <w:t>(i)</w:t>
      </w:r>
      <w:r w:rsidRPr="00532E32">
        <w:tab/>
        <w:t>had attained the minimum age for youth allowance as defined by section</w:t>
      </w:r>
      <w:r w:rsidR="00D634E3" w:rsidRPr="00532E32">
        <w:t> </w:t>
      </w:r>
      <w:r w:rsidRPr="00532E32">
        <w:t>543A; and</w:t>
      </w:r>
    </w:p>
    <w:p w:rsidR="004918DA" w:rsidRPr="00532E32" w:rsidRDefault="004918DA" w:rsidP="004918DA">
      <w:pPr>
        <w:pStyle w:val="paragraphsub"/>
      </w:pPr>
      <w:r w:rsidRPr="00532E32">
        <w:tab/>
        <w:t>(ii)</w:t>
      </w:r>
      <w:r w:rsidRPr="00532E32">
        <w:tab/>
        <w:t>had not reached pension age; and</w:t>
      </w:r>
    </w:p>
    <w:p w:rsidR="004918DA" w:rsidRPr="00532E32" w:rsidRDefault="004918DA" w:rsidP="00C5597F">
      <w:pPr>
        <w:pStyle w:val="noteToPara"/>
      </w:pPr>
      <w:r w:rsidRPr="00532E32">
        <w:t>Note:</w:t>
      </w:r>
      <w:r w:rsidRPr="00532E32">
        <w:tab/>
        <w:t xml:space="preserve">For </w:t>
      </w:r>
      <w:r w:rsidRPr="00532E32">
        <w:rPr>
          <w:b/>
          <w:i/>
        </w:rPr>
        <w:t>pension age</w:t>
      </w:r>
      <w:r w:rsidRPr="00532E32">
        <w:t xml:space="preserve"> see subsections</w:t>
      </w:r>
      <w:r w:rsidR="00D634E3" w:rsidRPr="00532E32">
        <w:t> </w:t>
      </w:r>
      <w:r w:rsidRPr="00532E32">
        <w:t>23(5A), (5B), (5C) and (5D).</w:t>
      </w:r>
    </w:p>
    <w:p w:rsidR="004918DA" w:rsidRPr="00532E32" w:rsidRDefault="004918DA" w:rsidP="004918DA">
      <w:pPr>
        <w:pStyle w:val="paragraph"/>
      </w:pPr>
      <w:r w:rsidRPr="00532E32">
        <w:tab/>
        <w:t>(b)</w:t>
      </w:r>
      <w:r w:rsidRPr="00532E32">
        <w:tab/>
        <w:t>the payment was:</w:t>
      </w:r>
    </w:p>
    <w:p w:rsidR="004918DA" w:rsidRPr="00532E32" w:rsidRDefault="004918DA" w:rsidP="004918DA">
      <w:pPr>
        <w:pStyle w:val="paragraphsub"/>
      </w:pPr>
      <w:r w:rsidRPr="00532E32">
        <w:tab/>
        <w:t>(i)</w:t>
      </w:r>
      <w:r w:rsidRPr="00532E32">
        <w:tab/>
        <w:t>a social security benefit; or</w:t>
      </w:r>
    </w:p>
    <w:p w:rsidR="004918DA" w:rsidRPr="00532E32" w:rsidRDefault="004918DA" w:rsidP="004918DA">
      <w:pPr>
        <w:pStyle w:val="paragraphsub"/>
      </w:pPr>
      <w:r w:rsidRPr="00532E32">
        <w:tab/>
        <w:t>(ii)</w:t>
      </w:r>
      <w:r w:rsidRPr="00532E32">
        <w:tab/>
        <w:t>a disability support pension; or</w:t>
      </w:r>
    </w:p>
    <w:p w:rsidR="004918DA" w:rsidRPr="00532E32" w:rsidRDefault="004918DA" w:rsidP="004918DA">
      <w:pPr>
        <w:pStyle w:val="paragraphsub"/>
      </w:pPr>
      <w:r w:rsidRPr="00532E32">
        <w:tab/>
        <w:t>(v)</w:t>
      </w:r>
      <w:r w:rsidRPr="00532E32">
        <w:tab/>
        <w:t>a pension PP (single); and</w:t>
      </w:r>
    </w:p>
    <w:p w:rsidR="004918DA" w:rsidRPr="00532E32" w:rsidRDefault="004918DA" w:rsidP="004918DA">
      <w:pPr>
        <w:pStyle w:val="paragraph"/>
      </w:pPr>
      <w:r w:rsidRPr="00532E32">
        <w:tab/>
        <w:t>(c)</w:t>
      </w:r>
      <w:r w:rsidRPr="00532E32">
        <w:tab/>
        <w:t>the debt arose wholly or partly because the person had:</w:t>
      </w:r>
    </w:p>
    <w:p w:rsidR="004918DA" w:rsidRPr="00532E32" w:rsidRDefault="004918DA" w:rsidP="004918DA">
      <w:pPr>
        <w:pStyle w:val="paragraphsub"/>
      </w:pPr>
      <w:r w:rsidRPr="00532E32">
        <w:tab/>
        <w:t>(i)</w:t>
      </w:r>
      <w:r w:rsidRPr="00532E32">
        <w:tab/>
        <w:t>refused or failed to provide information in relation to the person’s income from personal exertion; or</w:t>
      </w:r>
    </w:p>
    <w:p w:rsidR="004918DA" w:rsidRPr="00532E32" w:rsidRDefault="004918DA" w:rsidP="004918DA">
      <w:pPr>
        <w:pStyle w:val="paragraphsub"/>
      </w:pPr>
      <w:r w:rsidRPr="00532E32">
        <w:tab/>
        <w:t>(ii)</w:t>
      </w:r>
      <w:r w:rsidRPr="00532E32">
        <w:tab/>
        <w:t>knowingly or recklessly provided false or misleading information in relation to the person’s income from personal exertion;</w:t>
      </w:r>
    </w:p>
    <w:p w:rsidR="004918DA" w:rsidRPr="00532E32" w:rsidRDefault="004918DA" w:rsidP="004918DA">
      <w:pPr>
        <w:pStyle w:val="paragraph"/>
      </w:pPr>
      <w:r w:rsidRPr="00532E32">
        <w:tab/>
      </w:r>
      <w:r w:rsidRPr="00532E32">
        <w:tab/>
        <w:t>when required, under a provision of the social security law, to provide information in relation to the person’s income from personal exertion.</w:t>
      </w:r>
    </w:p>
    <w:p w:rsidR="004918DA" w:rsidRPr="00532E32" w:rsidRDefault="004918DA" w:rsidP="00C5597F">
      <w:pPr>
        <w:pStyle w:val="noteToPara"/>
      </w:pPr>
      <w:r w:rsidRPr="00532E32">
        <w:t>Note:</w:t>
      </w:r>
      <w:r w:rsidRPr="00532E32">
        <w:tab/>
        <w:t xml:space="preserve">For </w:t>
      </w:r>
      <w:r w:rsidRPr="00532E32">
        <w:rPr>
          <w:b/>
          <w:i/>
        </w:rPr>
        <w:t>income from personal exertion</w:t>
      </w:r>
      <w:r w:rsidRPr="00532E32">
        <w:t xml:space="preserve"> see subsection</w:t>
      </w:r>
      <w:r w:rsidR="00D634E3" w:rsidRPr="00532E32">
        <w:t> </w:t>
      </w:r>
      <w:r w:rsidRPr="00532E32">
        <w:t>8(1).</w:t>
      </w:r>
    </w:p>
    <w:p w:rsidR="004918DA" w:rsidRPr="00532E32" w:rsidRDefault="004918DA" w:rsidP="004918DA">
      <w:pPr>
        <w:pStyle w:val="subsection"/>
      </w:pPr>
      <w:r w:rsidRPr="00532E32">
        <w:tab/>
        <w:t>(2)</w:t>
      </w:r>
      <w:r w:rsidRPr="00532E32">
        <w:tab/>
        <w:t>The amount added by way of penalty is an amount equal to 10% of so much of the debt as arose because the person refused or failed to provide the information or provided the false or misleading information.</w:t>
      </w:r>
    </w:p>
    <w:p w:rsidR="004E0230" w:rsidRPr="00532E32" w:rsidRDefault="004E0230" w:rsidP="004E0230">
      <w:pPr>
        <w:pStyle w:val="subsection"/>
      </w:pPr>
      <w:r w:rsidRPr="00532E32">
        <w:tab/>
        <w:t>(2A)</w:t>
      </w:r>
      <w:r w:rsidRPr="00532E32">
        <w:tab/>
        <w:t>To avoid doubt, the amount added by way of penalty is part of the debt.</w:t>
      </w:r>
    </w:p>
    <w:p w:rsidR="004918DA" w:rsidRPr="00532E32" w:rsidRDefault="004918DA" w:rsidP="004918DA">
      <w:pPr>
        <w:pStyle w:val="subsection"/>
      </w:pPr>
      <w:r w:rsidRPr="00532E32">
        <w:tab/>
        <w:t>(3)</w:t>
      </w:r>
      <w:r w:rsidRPr="00532E32">
        <w:tab/>
        <w:t xml:space="preserve">An amount worked out under </w:t>
      </w:r>
      <w:r w:rsidR="00D634E3" w:rsidRPr="00532E32">
        <w:t>subsection (</w:t>
      </w:r>
      <w:r w:rsidRPr="00532E32">
        <w:t>2) must be rounded down to the nearest 5 cents.</w:t>
      </w:r>
    </w:p>
    <w:p w:rsidR="004918DA" w:rsidRPr="00532E32" w:rsidRDefault="004918DA" w:rsidP="004918DA">
      <w:pPr>
        <w:pStyle w:val="subsection"/>
      </w:pPr>
      <w:r w:rsidRPr="00532E32">
        <w:lastRenderedPageBreak/>
        <w:tab/>
        <w:t>(4)</w:t>
      </w:r>
      <w:r w:rsidRPr="00532E32">
        <w:tab/>
        <w:t>This section does not apply if the Secretary is satisfied that the person had a reasonable excuse for refusing or failing to provide the information.</w:t>
      </w:r>
    </w:p>
    <w:p w:rsidR="004918DA" w:rsidRPr="00532E32" w:rsidRDefault="004918DA" w:rsidP="004918DA">
      <w:pPr>
        <w:pStyle w:val="subsection"/>
      </w:pPr>
      <w:r w:rsidRPr="00532E32">
        <w:tab/>
        <w:t>(5)</w:t>
      </w:r>
      <w:r w:rsidRPr="00532E32">
        <w:tab/>
        <w:t xml:space="preserve">This section does not apply in relation to a debt due to the Commonwealth under </w:t>
      </w:r>
      <w:r w:rsidR="00A93C2F" w:rsidRPr="00532E32">
        <w:t>section 1</w:t>
      </w:r>
      <w:r w:rsidR="004E0230" w:rsidRPr="00532E32">
        <w:t>229C</w:t>
      </w:r>
      <w:r w:rsidRPr="00532E32">
        <w:t>.</w:t>
      </w:r>
    </w:p>
    <w:p w:rsidR="004918DA" w:rsidRPr="00532E32" w:rsidRDefault="004918DA" w:rsidP="004918DA">
      <w:pPr>
        <w:pStyle w:val="ActHead5"/>
      </w:pPr>
      <w:bookmarkStart w:id="327" w:name="_Toc173519634"/>
      <w:r w:rsidRPr="00532E32">
        <w:rPr>
          <w:rStyle w:val="CharSectno"/>
        </w:rPr>
        <w:t>1229</w:t>
      </w:r>
      <w:r w:rsidRPr="00532E32">
        <w:t xml:space="preserve">  Notices in respect of debt</w:t>
      </w:r>
      <w:bookmarkEnd w:id="327"/>
    </w:p>
    <w:p w:rsidR="004918DA" w:rsidRPr="00532E32" w:rsidRDefault="004918DA" w:rsidP="004918DA">
      <w:pPr>
        <w:pStyle w:val="subsection"/>
      </w:pPr>
      <w:r w:rsidRPr="00532E32">
        <w:tab/>
        <w:t>(1)</w:t>
      </w:r>
      <w:r w:rsidRPr="00532E32">
        <w:tab/>
        <w:t>If a debt by a person to the Commonwealth under the social security law has not been wholly paid, the Secretary must give the person a notice specifying:</w:t>
      </w:r>
    </w:p>
    <w:p w:rsidR="004918DA" w:rsidRPr="00532E32" w:rsidRDefault="004918DA" w:rsidP="004918DA">
      <w:pPr>
        <w:pStyle w:val="paragraph"/>
      </w:pPr>
      <w:r w:rsidRPr="00532E32">
        <w:tab/>
        <w:t>(a)</w:t>
      </w:r>
      <w:r w:rsidRPr="00532E32">
        <w:tab/>
        <w:t xml:space="preserve">the date on which it was issued (the </w:t>
      </w:r>
      <w:r w:rsidRPr="00532E32">
        <w:rPr>
          <w:b/>
          <w:i/>
        </w:rPr>
        <w:t>date of the notice</w:t>
      </w:r>
      <w:r w:rsidRPr="00532E32">
        <w:t>); and</w:t>
      </w:r>
    </w:p>
    <w:p w:rsidR="004918DA" w:rsidRPr="00532E32" w:rsidRDefault="004918DA" w:rsidP="004918DA">
      <w:pPr>
        <w:pStyle w:val="paragraph"/>
      </w:pPr>
      <w:r w:rsidRPr="00532E32">
        <w:tab/>
        <w:t>(b)</w:t>
      </w:r>
      <w:r w:rsidRPr="00532E32">
        <w:tab/>
        <w:t xml:space="preserve">the reason the debt was incurred, including a brief explanation of the circumstances that led </w:t>
      </w:r>
      <w:r w:rsidR="00E46662" w:rsidRPr="00532E32">
        <w:t>to the debt being incurred; and</w:t>
      </w:r>
    </w:p>
    <w:p w:rsidR="004918DA" w:rsidRPr="00532E32" w:rsidRDefault="004918DA" w:rsidP="004918DA">
      <w:pPr>
        <w:pStyle w:val="paragraph"/>
      </w:pPr>
      <w:r w:rsidRPr="00532E32">
        <w:tab/>
        <w:t>(c)</w:t>
      </w:r>
      <w:r w:rsidRPr="00532E32">
        <w:tab/>
        <w:t>the period to which the debt relates; and</w:t>
      </w:r>
    </w:p>
    <w:p w:rsidR="004918DA" w:rsidRPr="00532E32" w:rsidRDefault="004918DA" w:rsidP="004918DA">
      <w:pPr>
        <w:pStyle w:val="paragraph"/>
      </w:pPr>
      <w:r w:rsidRPr="00532E32">
        <w:tab/>
        <w:t>(d)</w:t>
      </w:r>
      <w:r w:rsidRPr="00532E32">
        <w:tab/>
        <w:t>the outstanding amount of the debt at the date of the notice; and</w:t>
      </w:r>
    </w:p>
    <w:p w:rsidR="004918DA" w:rsidRPr="00532E32" w:rsidRDefault="004918DA" w:rsidP="004918DA">
      <w:pPr>
        <w:pStyle w:val="paragraph"/>
      </w:pPr>
      <w:r w:rsidRPr="00532E32">
        <w:tab/>
        <w:t>(e)</w:t>
      </w:r>
      <w:r w:rsidRPr="00532E32">
        <w:tab/>
        <w:t>the day on which the outstanding amount is due and payable; and</w:t>
      </w:r>
    </w:p>
    <w:p w:rsidR="004E0230" w:rsidRPr="00532E32" w:rsidRDefault="004E0230" w:rsidP="004E0230">
      <w:pPr>
        <w:pStyle w:val="paragraph"/>
      </w:pPr>
      <w:r w:rsidRPr="00532E32">
        <w:tab/>
        <w:t>(ea)</w:t>
      </w:r>
      <w:r w:rsidRPr="00532E32">
        <w:tab/>
        <w:t xml:space="preserve">the effect of </w:t>
      </w:r>
      <w:r w:rsidR="000D013E">
        <w:t>sections 1</w:t>
      </w:r>
      <w:r w:rsidRPr="00532E32">
        <w:t>229A and 1229B; and</w:t>
      </w:r>
    </w:p>
    <w:p w:rsidR="004918DA" w:rsidRPr="00532E32" w:rsidRDefault="004918DA" w:rsidP="004918DA">
      <w:pPr>
        <w:pStyle w:val="paragraph"/>
      </w:pPr>
      <w:r w:rsidRPr="00532E32">
        <w:tab/>
        <w:t>(f)</w:t>
      </w:r>
      <w:r w:rsidRPr="00532E32">
        <w:tab/>
        <w:t>that a range of options is available for repayment of the debt; and</w:t>
      </w:r>
    </w:p>
    <w:p w:rsidR="004918DA" w:rsidRPr="00532E32" w:rsidRDefault="004918DA" w:rsidP="004918DA">
      <w:pPr>
        <w:pStyle w:val="paragraph"/>
      </w:pPr>
      <w:r w:rsidRPr="00532E32">
        <w:tab/>
        <w:t>(g)</w:t>
      </w:r>
      <w:r w:rsidRPr="00532E32">
        <w:tab/>
        <w:t>the contact details for</w:t>
      </w:r>
      <w:r w:rsidR="00E46662" w:rsidRPr="00532E32">
        <w:t xml:space="preserve"> inquiries concerning the debt.</w:t>
      </w:r>
    </w:p>
    <w:p w:rsidR="004918DA" w:rsidRPr="00532E32" w:rsidRDefault="004918DA" w:rsidP="004918DA">
      <w:pPr>
        <w:pStyle w:val="subsection"/>
      </w:pPr>
      <w:r w:rsidRPr="00532E32">
        <w:tab/>
        <w:t>(2)</w:t>
      </w:r>
      <w:r w:rsidRPr="00532E32">
        <w:tab/>
        <w:t>The outstanding amount of the debt is due and payable on the 28th da</w:t>
      </w:r>
      <w:r w:rsidR="00E46662" w:rsidRPr="00532E32">
        <w:t>y after the date of the notice.</w:t>
      </w:r>
    </w:p>
    <w:p w:rsidR="004E0230" w:rsidRPr="00532E32" w:rsidRDefault="004E0230" w:rsidP="004E0230">
      <w:pPr>
        <w:pStyle w:val="subsection"/>
      </w:pPr>
      <w:r w:rsidRPr="00532E32">
        <w:tab/>
        <w:t>(3)</w:t>
      </w:r>
      <w:r w:rsidRPr="00532E32">
        <w:tab/>
        <w:t xml:space="preserve">The Secretary may give more than one notice under </w:t>
      </w:r>
      <w:r w:rsidR="00D634E3" w:rsidRPr="00532E32">
        <w:t>subsection (</w:t>
      </w:r>
      <w:r w:rsidRPr="00532E32">
        <w:t>1) in relation to a person and a debt of the person.</w:t>
      </w:r>
    </w:p>
    <w:p w:rsidR="00087F96" w:rsidRPr="00532E32" w:rsidRDefault="00087F96" w:rsidP="00087F96">
      <w:pPr>
        <w:pStyle w:val="ActHead5"/>
      </w:pPr>
      <w:bookmarkStart w:id="328" w:name="_Toc173519635"/>
      <w:r w:rsidRPr="00532E32">
        <w:rPr>
          <w:rStyle w:val="CharSectno"/>
        </w:rPr>
        <w:t>1229A</w:t>
      </w:r>
      <w:r w:rsidRPr="00532E32">
        <w:t xml:space="preserve">  Interest charge—no repayment arrangement in effect</w:t>
      </w:r>
      <w:bookmarkEnd w:id="328"/>
    </w:p>
    <w:p w:rsidR="00087F96" w:rsidRPr="00532E32" w:rsidRDefault="00087F96" w:rsidP="00087F96">
      <w:pPr>
        <w:pStyle w:val="subsection"/>
      </w:pPr>
      <w:r w:rsidRPr="00532E32">
        <w:tab/>
        <w:t>(1)</w:t>
      </w:r>
      <w:r w:rsidRPr="00532E32">
        <w:tab/>
        <w:t>If:</w:t>
      </w:r>
    </w:p>
    <w:p w:rsidR="00087F96" w:rsidRPr="00532E32" w:rsidRDefault="00087F96" w:rsidP="00087F96">
      <w:pPr>
        <w:pStyle w:val="paragraph"/>
      </w:pPr>
      <w:r w:rsidRPr="00532E32">
        <w:tab/>
        <w:t>(a)</w:t>
      </w:r>
      <w:r w:rsidRPr="00532E32">
        <w:tab/>
        <w:t xml:space="preserve">a notice is given to a person under </w:t>
      </w:r>
      <w:r w:rsidR="004E3300" w:rsidRPr="00532E32">
        <w:t>subsection 1</w:t>
      </w:r>
      <w:r w:rsidRPr="00532E32">
        <w:t>229(1) in relation to a debt; and</w:t>
      </w:r>
    </w:p>
    <w:p w:rsidR="00087F96" w:rsidRPr="00532E32" w:rsidRDefault="00087F96" w:rsidP="00087F96">
      <w:pPr>
        <w:pStyle w:val="paragraph"/>
      </w:pPr>
      <w:r w:rsidRPr="00532E32">
        <w:lastRenderedPageBreak/>
        <w:tab/>
        <w:t>(b)</w:t>
      </w:r>
      <w:r w:rsidRPr="00532E32">
        <w:tab/>
        <w:t xml:space="preserve">an amount (the </w:t>
      </w:r>
      <w:r w:rsidRPr="00532E32">
        <w:rPr>
          <w:b/>
          <w:i/>
        </w:rPr>
        <w:t>unpaid amount</w:t>
      </w:r>
      <w:r w:rsidRPr="00532E32">
        <w:t xml:space="preserve">) of the debt remains unpaid at the end of the day (the </w:t>
      </w:r>
      <w:r w:rsidRPr="00532E32">
        <w:rPr>
          <w:b/>
          <w:i/>
        </w:rPr>
        <w:t>due day</w:t>
      </w:r>
      <w:r w:rsidRPr="00532E32">
        <w:t>) on which the debt is due to be paid; and</w:t>
      </w:r>
    </w:p>
    <w:p w:rsidR="00087F96" w:rsidRPr="00532E32" w:rsidRDefault="00087F96" w:rsidP="00087F96">
      <w:pPr>
        <w:pStyle w:val="paragraph"/>
      </w:pPr>
      <w:r w:rsidRPr="00532E32">
        <w:tab/>
        <w:t>(c)</w:t>
      </w:r>
      <w:r w:rsidRPr="00532E32">
        <w:tab/>
        <w:t xml:space="preserve">at the end of the due day, there is no arrangement in effect under </w:t>
      </w:r>
      <w:r w:rsidR="00A93C2F" w:rsidRPr="00532E32">
        <w:t>section 1</w:t>
      </w:r>
      <w:r w:rsidRPr="00532E32">
        <w:t>234 in relation to the debt;</w:t>
      </w:r>
    </w:p>
    <w:p w:rsidR="00087F96" w:rsidRPr="00532E32" w:rsidRDefault="00087F96" w:rsidP="00087F96">
      <w:pPr>
        <w:pStyle w:val="subsection2"/>
      </w:pPr>
      <w:r w:rsidRPr="00532E32">
        <w:t xml:space="preserve">then the person is liable to pay, by way of penalty, interest charge, worked out under </w:t>
      </w:r>
      <w:r w:rsidR="00D634E3" w:rsidRPr="00532E32">
        <w:t>subsection (</w:t>
      </w:r>
      <w:r w:rsidRPr="00532E32">
        <w:t xml:space="preserve">3), for each day in the period described in </w:t>
      </w:r>
      <w:r w:rsidR="00D634E3" w:rsidRPr="00532E32">
        <w:t>subsection (</w:t>
      </w:r>
      <w:r w:rsidRPr="00532E32">
        <w:t>2).</w:t>
      </w:r>
    </w:p>
    <w:p w:rsidR="00087F96" w:rsidRPr="00532E32" w:rsidRDefault="00087F96" w:rsidP="00087F96">
      <w:pPr>
        <w:pStyle w:val="notetext"/>
      </w:pPr>
      <w:r w:rsidRPr="00532E32">
        <w:t>Note:</w:t>
      </w:r>
      <w:r w:rsidRPr="00532E32">
        <w:tab/>
        <w:t xml:space="preserve">For exemptions, see </w:t>
      </w:r>
      <w:r w:rsidR="000D013E">
        <w:t>sections 1</w:t>
      </w:r>
      <w:r w:rsidRPr="00532E32">
        <w:t>229E and 1229F.</w:t>
      </w:r>
    </w:p>
    <w:p w:rsidR="00087F96" w:rsidRPr="00532E32" w:rsidRDefault="00087F96" w:rsidP="00087F96">
      <w:pPr>
        <w:pStyle w:val="subsection"/>
      </w:pPr>
      <w:r w:rsidRPr="00532E32">
        <w:tab/>
        <w:t>(2)</w:t>
      </w:r>
      <w:r w:rsidRPr="00532E32">
        <w:tab/>
        <w:t>The period</w:t>
      </w:r>
      <w:r w:rsidRPr="00532E32">
        <w:rPr>
          <w:b/>
          <w:i/>
        </w:rPr>
        <w:t xml:space="preserve"> </w:t>
      </w:r>
      <w:r w:rsidRPr="00532E32">
        <w:t>starts at the beginning of the day after the due day and ends at the end of the earlier of the following days:</w:t>
      </w:r>
    </w:p>
    <w:p w:rsidR="00087F96" w:rsidRPr="00532E32" w:rsidRDefault="00087F96" w:rsidP="00087F96">
      <w:pPr>
        <w:pStyle w:val="paragraph"/>
      </w:pPr>
      <w:r w:rsidRPr="00532E32">
        <w:tab/>
        <w:t>(a)</w:t>
      </w:r>
      <w:r w:rsidRPr="00532E32">
        <w:tab/>
        <w:t>the last day at the end of which any of the following remains unpaid:</w:t>
      </w:r>
    </w:p>
    <w:p w:rsidR="00087F96" w:rsidRPr="00532E32" w:rsidRDefault="00087F96" w:rsidP="00087F96">
      <w:pPr>
        <w:pStyle w:val="paragraphsub"/>
      </w:pPr>
      <w:r w:rsidRPr="00532E32">
        <w:tab/>
        <w:t>(i)</w:t>
      </w:r>
      <w:r w:rsidRPr="00532E32">
        <w:tab/>
        <w:t>the unpaid amount;</w:t>
      </w:r>
    </w:p>
    <w:p w:rsidR="00087F96" w:rsidRPr="00532E32" w:rsidRDefault="00087F96" w:rsidP="00087F96">
      <w:pPr>
        <w:pStyle w:val="paragraphsub"/>
      </w:pPr>
      <w:r w:rsidRPr="00532E32">
        <w:tab/>
        <w:t>(ii)</w:t>
      </w:r>
      <w:r w:rsidRPr="00532E32">
        <w:tab/>
        <w:t>interest charge on any of the unpaid amount;</w:t>
      </w:r>
    </w:p>
    <w:p w:rsidR="00087F96" w:rsidRPr="00532E32" w:rsidRDefault="00087F96" w:rsidP="00087F96">
      <w:pPr>
        <w:pStyle w:val="paragraph"/>
      </w:pPr>
      <w:r w:rsidRPr="00532E32">
        <w:tab/>
        <w:t>(b)</w:t>
      </w:r>
      <w:r w:rsidRPr="00532E32">
        <w:tab/>
        <w:t xml:space="preserve">the day before the first day, after the due day, on which the person makes a payment under an arrangement under </w:t>
      </w:r>
      <w:r w:rsidR="00A93C2F" w:rsidRPr="00532E32">
        <w:t>section 1</w:t>
      </w:r>
      <w:r w:rsidRPr="00532E32">
        <w:t>234 in relation to the debt.</w:t>
      </w:r>
    </w:p>
    <w:p w:rsidR="00087F96" w:rsidRPr="00532E32" w:rsidRDefault="00087F96" w:rsidP="00087F96">
      <w:pPr>
        <w:pStyle w:val="subsection"/>
      </w:pPr>
      <w:r w:rsidRPr="00532E32">
        <w:tab/>
        <w:t>(3)</w:t>
      </w:r>
      <w:r w:rsidRPr="00532E32">
        <w:tab/>
        <w:t xml:space="preserve">The interest charge for a day in the period described in </w:t>
      </w:r>
      <w:r w:rsidR="00D634E3" w:rsidRPr="00532E32">
        <w:t>subsection (</w:t>
      </w:r>
      <w:r w:rsidRPr="00532E32">
        <w:t>2) is worked out by multiplying the interest charge rate for that day by the sum of so much of the following amounts as remains unpaid:</w:t>
      </w:r>
    </w:p>
    <w:p w:rsidR="00087F96" w:rsidRPr="00532E32" w:rsidRDefault="00087F96" w:rsidP="00087F96">
      <w:pPr>
        <w:pStyle w:val="paragraph"/>
      </w:pPr>
      <w:r w:rsidRPr="00532E32">
        <w:tab/>
        <w:t>(a)</w:t>
      </w:r>
      <w:r w:rsidRPr="00532E32">
        <w:tab/>
        <w:t>the unpaid amount;</w:t>
      </w:r>
    </w:p>
    <w:p w:rsidR="00087F96" w:rsidRPr="00532E32" w:rsidRDefault="00087F96" w:rsidP="00087F96">
      <w:pPr>
        <w:pStyle w:val="paragraph"/>
      </w:pPr>
      <w:r w:rsidRPr="00532E32">
        <w:tab/>
        <w:t>(b)</w:t>
      </w:r>
      <w:r w:rsidRPr="00532E32">
        <w:tab/>
        <w:t>the interest charge from previous days.</w:t>
      </w:r>
    </w:p>
    <w:p w:rsidR="00087F96" w:rsidRPr="00532E32" w:rsidRDefault="00087F96" w:rsidP="00087F96">
      <w:pPr>
        <w:pStyle w:val="notetext"/>
      </w:pPr>
      <w:r w:rsidRPr="00532E32">
        <w:t>Note 1:</w:t>
      </w:r>
      <w:r w:rsidRPr="00532E32">
        <w:tab/>
        <w:t xml:space="preserve">For </w:t>
      </w:r>
      <w:r w:rsidRPr="00532E32">
        <w:rPr>
          <w:b/>
          <w:i/>
        </w:rPr>
        <w:t>interest charge rate</w:t>
      </w:r>
      <w:r w:rsidRPr="00532E32">
        <w:t xml:space="preserve"> see </w:t>
      </w:r>
      <w:r w:rsidR="00A93C2F" w:rsidRPr="00532E32">
        <w:t>section 1</w:t>
      </w:r>
      <w:r w:rsidRPr="00532E32">
        <w:t>229D.</w:t>
      </w:r>
    </w:p>
    <w:p w:rsidR="00087F96" w:rsidRPr="00532E32" w:rsidRDefault="00087F96" w:rsidP="00087F96">
      <w:pPr>
        <w:pStyle w:val="notetext"/>
      </w:pPr>
      <w:r w:rsidRPr="00532E32">
        <w:t>Note 2:</w:t>
      </w:r>
      <w:r w:rsidRPr="00532E32">
        <w:tab/>
        <w:t xml:space="preserve">The interest charge for a day is due and payable to the Commonwealth at the end of that day and is a debt due to the Commonwealth: see </w:t>
      </w:r>
      <w:r w:rsidR="00A93C2F" w:rsidRPr="00532E32">
        <w:t>section 1</w:t>
      </w:r>
      <w:r w:rsidRPr="00532E32">
        <w:t>229C.</w:t>
      </w:r>
    </w:p>
    <w:p w:rsidR="00087F96" w:rsidRPr="00532E32" w:rsidRDefault="00087F96" w:rsidP="00087F96">
      <w:pPr>
        <w:pStyle w:val="ActHead5"/>
      </w:pPr>
      <w:bookmarkStart w:id="329" w:name="_Toc173519636"/>
      <w:r w:rsidRPr="00532E32">
        <w:rPr>
          <w:rStyle w:val="CharSectno"/>
        </w:rPr>
        <w:t>1229B</w:t>
      </w:r>
      <w:r w:rsidRPr="00532E32">
        <w:t xml:space="preserve">  Interest charge—failure to comply with or termination of repayment arrangement</w:t>
      </w:r>
      <w:bookmarkEnd w:id="329"/>
    </w:p>
    <w:p w:rsidR="00087F96" w:rsidRPr="00532E32" w:rsidRDefault="00087F96" w:rsidP="00087F96">
      <w:pPr>
        <w:pStyle w:val="subsection"/>
      </w:pPr>
      <w:r w:rsidRPr="00532E32">
        <w:tab/>
        <w:t>(1)</w:t>
      </w:r>
      <w:r w:rsidRPr="00532E32">
        <w:tab/>
        <w:t>If:</w:t>
      </w:r>
    </w:p>
    <w:p w:rsidR="00087F96" w:rsidRPr="00532E32" w:rsidRDefault="00087F96" w:rsidP="00087F96">
      <w:pPr>
        <w:pStyle w:val="paragraph"/>
      </w:pPr>
      <w:r w:rsidRPr="00532E32">
        <w:tab/>
        <w:t>(a)</w:t>
      </w:r>
      <w:r w:rsidRPr="00532E32">
        <w:tab/>
        <w:t xml:space="preserve">an arrangement is in effect under </w:t>
      </w:r>
      <w:r w:rsidR="00A93C2F" w:rsidRPr="00532E32">
        <w:t>section 1</w:t>
      </w:r>
      <w:r w:rsidRPr="00532E32">
        <w:t>234 in relation to a person and a debt; and</w:t>
      </w:r>
    </w:p>
    <w:p w:rsidR="00087F96" w:rsidRPr="00532E32" w:rsidRDefault="00087F96" w:rsidP="00087F96">
      <w:pPr>
        <w:pStyle w:val="paragraph"/>
      </w:pPr>
      <w:r w:rsidRPr="00532E32">
        <w:lastRenderedPageBreak/>
        <w:tab/>
        <w:t>(b)</w:t>
      </w:r>
      <w:r w:rsidRPr="00532E32">
        <w:tab/>
        <w:t>the person fails to make a payment under the arrangement;</w:t>
      </w:r>
    </w:p>
    <w:p w:rsidR="00087F96" w:rsidRPr="00532E32" w:rsidRDefault="00087F96" w:rsidP="00087F96">
      <w:pPr>
        <w:pStyle w:val="subsection2"/>
      </w:pPr>
      <w:r w:rsidRPr="00532E32">
        <w:t xml:space="preserve">then the person is liable to pay, by way of penalty, interest charge, worked out under </w:t>
      </w:r>
      <w:r w:rsidR="00D634E3" w:rsidRPr="00532E32">
        <w:t>subsection (</w:t>
      </w:r>
      <w:r w:rsidRPr="00532E32">
        <w:t xml:space="preserve">3), for each day in the period described in </w:t>
      </w:r>
      <w:r w:rsidR="00D634E3" w:rsidRPr="00532E32">
        <w:t>subsection (</w:t>
      </w:r>
      <w:r w:rsidRPr="00532E32">
        <w:t>2).</w:t>
      </w:r>
    </w:p>
    <w:p w:rsidR="00087F96" w:rsidRPr="00532E32" w:rsidRDefault="00087F96" w:rsidP="00087F96">
      <w:pPr>
        <w:pStyle w:val="notetext"/>
      </w:pPr>
      <w:r w:rsidRPr="00532E32">
        <w:t>Note:</w:t>
      </w:r>
      <w:r w:rsidRPr="00532E32">
        <w:tab/>
        <w:t xml:space="preserve">For exemptions, see </w:t>
      </w:r>
      <w:r w:rsidR="000D013E">
        <w:t>sections 1</w:t>
      </w:r>
      <w:r w:rsidRPr="00532E32">
        <w:t>229E and 1229F.</w:t>
      </w:r>
    </w:p>
    <w:p w:rsidR="00087F96" w:rsidRPr="00532E32" w:rsidRDefault="00087F96" w:rsidP="00087F96">
      <w:pPr>
        <w:pStyle w:val="subsection"/>
      </w:pPr>
      <w:r w:rsidRPr="00532E32">
        <w:tab/>
        <w:t>(2)</w:t>
      </w:r>
      <w:r w:rsidRPr="00532E32">
        <w:tab/>
        <w:t>The period</w:t>
      </w:r>
      <w:r w:rsidRPr="00532E32">
        <w:rPr>
          <w:b/>
          <w:i/>
        </w:rPr>
        <w:t xml:space="preserve"> </w:t>
      </w:r>
      <w:r w:rsidRPr="00532E32">
        <w:t xml:space="preserve">starts at the beginning of the day after the day (the </w:t>
      </w:r>
      <w:r w:rsidRPr="00532E32">
        <w:rPr>
          <w:b/>
          <w:i/>
        </w:rPr>
        <w:t>due day</w:t>
      </w:r>
      <w:r w:rsidRPr="00532E32">
        <w:t>) on which the payment was required to be made under the arrangement and ends at the end of the earliest of the following days:</w:t>
      </w:r>
    </w:p>
    <w:p w:rsidR="00087F96" w:rsidRPr="00532E32" w:rsidRDefault="00087F96" w:rsidP="00087F96">
      <w:pPr>
        <w:pStyle w:val="paragraph"/>
      </w:pPr>
      <w:r w:rsidRPr="00532E32">
        <w:tab/>
        <w:t>(a)</w:t>
      </w:r>
      <w:r w:rsidRPr="00532E32">
        <w:tab/>
        <w:t>the last day at the end of which any of the following remains unpaid:</w:t>
      </w:r>
    </w:p>
    <w:p w:rsidR="00087F96" w:rsidRPr="00532E32" w:rsidRDefault="00087F96" w:rsidP="00087F96">
      <w:pPr>
        <w:pStyle w:val="paragraphsub"/>
      </w:pPr>
      <w:r w:rsidRPr="00532E32">
        <w:tab/>
        <w:t>(i)</w:t>
      </w:r>
      <w:r w:rsidRPr="00532E32">
        <w:tab/>
        <w:t>the outstanding amount of the debt;</w:t>
      </w:r>
    </w:p>
    <w:p w:rsidR="00087F96" w:rsidRPr="00532E32" w:rsidRDefault="00087F96" w:rsidP="00087F96">
      <w:pPr>
        <w:pStyle w:val="paragraphsub"/>
      </w:pPr>
      <w:r w:rsidRPr="00532E32">
        <w:tab/>
        <w:t>(ii)</w:t>
      </w:r>
      <w:r w:rsidRPr="00532E32">
        <w:tab/>
        <w:t>interest charge on any of the outstanding amount of the debt;</w:t>
      </w:r>
    </w:p>
    <w:p w:rsidR="00087F96" w:rsidRPr="00532E32" w:rsidRDefault="00087F96" w:rsidP="00087F96">
      <w:pPr>
        <w:pStyle w:val="paragraph"/>
      </w:pPr>
      <w:r w:rsidRPr="00532E32">
        <w:tab/>
        <w:t>(b)</w:t>
      </w:r>
      <w:r w:rsidRPr="00532E32">
        <w:tab/>
        <w:t>the day before the first day, after the due day, on which the person has paid all the payments that have so far become due and payable under the arrangement;</w:t>
      </w:r>
    </w:p>
    <w:p w:rsidR="00087F96" w:rsidRPr="00532E32" w:rsidRDefault="00087F96" w:rsidP="00087F96">
      <w:pPr>
        <w:pStyle w:val="paragraph"/>
      </w:pPr>
      <w:r w:rsidRPr="00532E32">
        <w:tab/>
        <w:t>(c)</w:t>
      </w:r>
      <w:r w:rsidRPr="00532E32">
        <w:tab/>
        <w:t xml:space="preserve">the day before the day the arrangement is terminated under </w:t>
      </w:r>
      <w:r w:rsidR="00A93C2F" w:rsidRPr="00532E32">
        <w:t>section 1</w:t>
      </w:r>
      <w:r w:rsidRPr="00532E32">
        <w:t>234.</w:t>
      </w:r>
    </w:p>
    <w:p w:rsidR="00087F96" w:rsidRPr="00532E32" w:rsidRDefault="00087F96" w:rsidP="00087F96">
      <w:pPr>
        <w:pStyle w:val="subsection"/>
      </w:pPr>
      <w:r w:rsidRPr="00532E32">
        <w:tab/>
        <w:t>(3)</w:t>
      </w:r>
      <w:r w:rsidRPr="00532E32">
        <w:tab/>
        <w:t xml:space="preserve">The interest charge for a day in the period described in </w:t>
      </w:r>
      <w:r w:rsidR="00D634E3" w:rsidRPr="00532E32">
        <w:t>subsection (</w:t>
      </w:r>
      <w:r w:rsidRPr="00532E32">
        <w:t>2) is worked out by multiplying the interest charge rate for that day by the sum of so much of the following amounts as remains unpaid:</w:t>
      </w:r>
    </w:p>
    <w:p w:rsidR="00087F96" w:rsidRPr="00532E32" w:rsidRDefault="00087F96" w:rsidP="00087F96">
      <w:pPr>
        <w:pStyle w:val="paragraph"/>
      </w:pPr>
      <w:r w:rsidRPr="00532E32">
        <w:tab/>
        <w:t>(a)</w:t>
      </w:r>
      <w:r w:rsidRPr="00532E32">
        <w:tab/>
        <w:t>the outstanding amount of the debt;</w:t>
      </w:r>
    </w:p>
    <w:p w:rsidR="00087F96" w:rsidRPr="00532E32" w:rsidRDefault="00087F96" w:rsidP="00087F96">
      <w:pPr>
        <w:pStyle w:val="paragraph"/>
      </w:pPr>
      <w:r w:rsidRPr="00532E32">
        <w:tab/>
        <w:t>(b)</w:t>
      </w:r>
      <w:r w:rsidRPr="00532E32">
        <w:tab/>
        <w:t>the interest charge from previous days.</w:t>
      </w:r>
    </w:p>
    <w:p w:rsidR="00087F96" w:rsidRPr="00532E32" w:rsidRDefault="00087F96" w:rsidP="00087F96">
      <w:pPr>
        <w:pStyle w:val="notetext"/>
      </w:pPr>
      <w:r w:rsidRPr="00532E32">
        <w:t>Note 1:</w:t>
      </w:r>
      <w:r w:rsidRPr="00532E32">
        <w:tab/>
        <w:t xml:space="preserve">For </w:t>
      </w:r>
      <w:r w:rsidRPr="00532E32">
        <w:rPr>
          <w:b/>
          <w:i/>
        </w:rPr>
        <w:t>interest charge rate</w:t>
      </w:r>
      <w:r w:rsidRPr="00532E32">
        <w:t xml:space="preserve"> see </w:t>
      </w:r>
      <w:r w:rsidR="00A93C2F" w:rsidRPr="00532E32">
        <w:t>section 1</w:t>
      </w:r>
      <w:r w:rsidRPr="00532E32">
        <w:t>229D.</w:t>
      </w:r>
    </w:p>
    <w:p w:rsidR="00087F96" w:rsidRPr="00532E32" w:rsidRDefault="00087F96" w:rsidP="00087F96">
      <w:pPr>
        <w:pStyle w:val="notetext"/>
      </w:pPr>
      <w:r w:rsidRPr="00532E32">
        <w:t>Note 2:</w:t>
      </w:r>
      <w:r w:rsidRPr="00532E32">
        <w:tab/>
        <w:t xml:space="preserve">The interest charge for a day is due and payable to the Commonwealth at the end of that day and is a debt due to the Commonwealth: see </w:t>
      </w:r>
      <w:r w:rsidR="00A93C2F" w:rsidRPr="00532E32">
        <w:t>section 1</w:t>
      </w:r>
      <w:r w:rsidRPr="00532E32">
        <w:t>229C.</w:t>
      </w:r>
    </w:p>
    <w:p w:rsidR="00087F96" w:rsidRPr="00532E32" w:rsidRDefault="00087F96" w:rsidP="00087F96">
      <w:pPr>
        <w:pStyle w:val="SubsectionHead"/>
      </w:pPr>
      <w:r w:rsidRPr="00532E32">
        <w:t>Repayment arrangement is terminated</w:t>
      </w:r>
    </w:p>
    <w:p w:rsidR="00087F96" w:rsidRPr="00532E32" w:rsidRDefault="00087F96" w:rsidP="00087F96">
      <w:pPr>
        <w:pStyle w:val="subsection"/>
      </w:pPr>
      <w:r w:rsidRPr="00532E32">
        <w:tab/>
        <w:t>(4)</w:t>
      </w:r>
      <w:r w:rsidRPr="00532E32">
        <w:tab/>
        <w:t>If:</w:t>
      </w:r>
    </w:p>
    <w:p w:rsidR="00087F96" w:rsidRPr="00532E32" w:rsidRDefault="00087F96" w:rsidP="00087F96">
      <w:pPr>
        <w:pStyle w:val="paragraph"/>
      </w:pPr>
      <w:r w:rsidRPr="00532E32">
        <w:tab/>
        <w:t>(a)</w:t>
      </w:r>
      <w:r w:rsidRPr="00532E32">
        <w:tab/>
        <w:t xml:space="preserve">an arrangement is in effect under </w:t>
      </w:r>
      <w:r w:rsidR="00A93C2F" w:rsidRPr="00532E32">
        <w:t>section 1</w:t>
      </w:r>
      <w:r w:rsidRPr="00532E32">
        <w:t>234 in relation to a person and a debt; and</w:t>
      </w:r>
    </w:p>
    <w:p w:rsidR="00087F96" w:rsidRPr="00532E32" w:rsidRDefault="00087F96" w:rsidP="00087F96">
      <w:pPr>
        <w:pStyle w:val="paragraph"/>
      </w:pPr>
      <w:r w:rsidRPr="00532E32">
        <w:lastRenderedPageBreak/>
        <w:tab/>
        <w:t>(b)</w:t>
      </w:r>
      <w:r w:rsidRPr="00532E32">
        <w:tab/>
        <w:t xml:space="preserve">the arrangement is then terminated under </w:t>
      </w:r>
      <w:r w:rsidR="00A93C2F" w:rsidRPr="00532E32">
        <w:t>section 1</w:t>
      </w:r>
      <w:r w:rsidRPr="00532E32">
        <w:t xml:space="preserve">234 on a day (the </w:t>
      </w:r>
      <w:r w:rsidRPr="00532E32">
        <w:rPr>
          <w:b/>
          <w:i/>
        </w:rPr>
        <w:t>termination day</w:t>
      </w:r>
      <w:r w:rsidRPr="00532E32">
        <w:t>);</w:t>
      </w:r>
    </w:p>
    <w:p w:rsidR="00087F96" w:rsidRPr="00532E32" w:rsidRDefault="00087F96" w:rsidP="00087F96">
      <w:pPr>
        <w:pStyle w:val="subsection2"/>
      </w:pPr>
      <w:r w:rsidRPr="00532E32">
        <w:t>then:</w:t>
      </w:r>
    </w:p>
    <w:p w:rsidR="00087F96" w:rsidRPr="00532E32" w:rsidRDefault="00087F96" w:rsidP="00087F96">
      <w:pPr>
        <w:pStyle w:val="paragraph"/>
      </w:pPr>
      <w:r w:rsidRPr="00532E32">
        <w:tab/>
        <w:t>(c)</w:t>
      </w:r>
      <w:r w:rsidRPr="00532E32">
        <w:tab/>
        <w:t>the following amounts (if any) are due and payable on the 14th day after the termination day:</w:t>
      </w:r>
    </w:p>
    <w:p w:rsidR="00087F96" w:rsidRPr="00532E32" w:rsidRDefault="00087F96" w:rsidP="00087F96">
      <w:pPr>
        <w:pStyle w:val="paragraphsub"/>
      </w:pPr>
      <w:r w:rsidRPr="00532E32">
        <w:tab/>
        <w:t>(i)</w:t>
      </w:r>
      <w:r w:rsidRPr="00532E32">
        <w:tab/>
        <w:t>the outstanding amount of the debt;</w:t>
      </w:r>
    </w:p>
    <w:p w:rsidR="00087F96" w:rsidRPr="00532E32" w:rsidRDefault="00087F96" w:rsidP="00087F96">
      <w:pPr>
        <w:pStyle w:val="paragraphsub"/>
      </w:pPr>
      <w:r w:rsidRPr="00532E32">
        <w:tab/>
        <w:t>(ii)</w:t>
      </w:r>
      <w:r w:rsidRPr="00532E32">
        <w:tab/>
        <w:t>interest charge on any of the outstanding amount of the debt; and</w:t>
      </w:r>
    </w:p>
    <w:p w:rsidR="00087F96" w:rsidRPr="00532E32" w:rsidRDefault="00087F96" w:rsidP="00087F96">
      <w:pPr>
        <w:pStyle w:val="paragraph"/>
      </w:pPr>
      <w:r w:rsidRPr="00532E32">
        <w:tab/>
        <w:t>(d)</w:t>
      </w:r>
      <w:r w:rsidRPr="00532E32">
        <w:tab/>
        <w:t xml:space="preserve">if, at the end of that 14th day, any of those amounts remains unpaid, the person is liable to pay, by way of penalty, interest charge, worked out under </w:t>
      </w:r>
      <w:r w:rsidR="00D634E3" w:rsidRPr="00532E32">
        <w:t>subsection (</w:t>
      </w:r>
      <w:r w:rsidRPr="00532E32">
        <w:t xml:space="preserve">6), for each day in the period described in </w:t>
      </w:r>
      <w:r w:rsidR="00D634E3" w:rsidRPr="00532E32">
        <w:t>subsection (</w:t>
      </w:r>
      <w:r w:rsidRPr="00532E32">
        <w:t>5).</w:t>
      </w:r>
    </w:p>
    <w:p w:rsidR="00087F96" w:rsidRPr="00532E32" w:rsidRDefault="00087F96" w:rsidP="00087F96">
      <w:pPr>
        <w:pStyle w:val="notetext"/>
      </w:pPr>
      <w:r w:rsidRPr="00532E32">
        <w:t>Note:</w:t>
      </w:r>
      <w:r w:rsidRPr="00532E32">
        <w:tab/>
        <w:t xml:space="preserve">For exemptions, see </w:t>
      </w:r>
      <w:r w:rsidR="000D013E">
        <w:t>sections 1</w:t>
      </w:r>
      <w:r w:rsidRPr="00532E32">
        <w:t>229E and 1229F.</w:t>
      </w:r>
    </w:p>
    <w:p w:rsidR="00087F96" w:rsidRPr="00532E32" w:rsidRDefault="00087F96" w:rsidP="00087F96">
      <w:pPr>
        <w:pStyle w:val="subsection"/>
      </w:pPr>
      <w:r w:rsidRPr="00532E32">
        <w:tab/>
        <w:t>(5)</w:t>
      </w:r>
      <w:r w:rsidRPr="00532E32">
        <w:tab/>
        <w:t>The period</w:t>
      </w:r>
      <w:r w:rsidRPr="00532E32">
        <w:rPr>
          <w:b/>
          <w:i/>
        </w:rPr>
        <w:t xml:space="preserve"> </w:t>
      </w:r>
      <w:r w:rsidRPr="00532E32">
        <w:t>starts at the beginning of the day after that 14th day and ends at the end of the earlier of the following days:</w:t>
      </w:r>
    </w:p>
    <w:p w:rsidR="00087F96" w:rsidRPr="00532E32" w:rsidRDefault="00087F96" w:rsidP="00087F96">
      <w:pPr>
        <w:pStyle w:val="paragraph"/>
      </w:pPr>
      <w:r w:rsidRPr="00532E32">
        <w:tab/>
        <w:t>(a)</w:t>
      </w:r>
      <w:r w:rsidRPr="00532E32">
        <w:tab/>
        <w:t>the last day at the end of which any of the following remains unpaid:</w:t>
      </w:r>
    </w:p>
    <w:p w:rsidR="00087F96" w:rsidRPr="00532E32" w:rsidRDefault="00087F96" w:rsidP="00087F96">
      <w:pPr>
        <w:pStyle w:val="paragraphsub"/>
      </w:pPr>
      <w:r w:rsidRPr="00532E32">
        <w:tab/>
        <w:t>(i)</w:t>
      </w:r>
      <w:r w:rsidRPr="00532E32">
        <w:tab/>
        <w:t>the outstanding amount of the debt;</w:t>
      </w:r>
    </w:p>
    <w:p w:rsidR="00087F96" w:rsidRPr="00532E32" w:rsidRDefault="00087F96" w:rsidP="00087F96">
      <w:pPr>
        <w:pStyle w:val="paragraphsub"/>
      </w:pPr>
      <w:r w:rsidRPr="00532E32">
        <w:tab/>
        <w:t>(ii)</w:t>
      </w:r>
      <w:r w:rsidRPr="00532E32">
        <w:tab/>
        <w:t>interest charge on any of the outstanding amount of the debt;</w:t>
      </w:r>
    </w:p>
    <w:p w:rsidR="00087F96" w:rsidRPr="00532E32" w:rsidRDefault="00087F96" w:rsidP="00087F96">
      <w:pPr>
        <w:pStyle w:val="paragraph"/>
      </w:pPr>
      <w:r w:rsidRPr="00532E32">
        <w:tab/>
        <w:t>(b)</w:t>
      </w:r>
      <w:r w:rsidRPr="00532E32">
        <w:tab/>
        <w:t xml:space="preserve">the day before the first day, after that 14th day, on which the person makes a payment under another arrangement under </w:t>
      </w:r>
      <w:r w:rsidR="00A93C2F" w:rsidRPr="00532E32">
        <w:t>section 1</w:t>
      </w:r>
      <w:r w:rsidRPr="00532E32">
        <w:t>234 in relation to the debt.</w:t>
      </w:r>
    </w:p>
    <w:p w:rsidR="00087F96" w:rsidRPr="00532E32" w:rsidRDefault="00087F96" w:rsidP="00087F96">
      <w:pPr>
        <w:pStyle w:val="subsection"/>
      </w:pPr>
      <w:r w:rsidRPr="00532E32">
        <w:tab/>
        <w:t>(6)</w:t>
      </w:r>
      <w:r w:rsidRPr="00532E32">
        <w:tab/>
        <w:t xml:space="preserve">The interest charge for a day in the period described in </w:t>
      </w:r>
      <w:r w:rsidR="00D634E3" w:rsidRPr="00532E32">
        <w:t>subsection (</w:t>
      </w:r>
      <w:r w:rsidRPr="00532E32">
        <w:t>5) is worked out by multiplying the interest charge rate for that day by the sum of so much of the following amounts as remains unpaid:</w:t>
      </w:r>
    </w:p>
    <w:p w:rsidR="00087F96" w:rsidRPr="00532E32" w:rsidRDefault="00087F96" w:rsidP="00087F96">
      <w:pPr>
        <w:pStyle w:val="paragraph"/>
      </w:pPr>
      <w:r w:rsidRPr="00532E32">
        <w:tab/>
        <w:t>(a)</w:t>
      </w:r>
      <w:r w:rsidRPr="00532E32">
        <w:tab/>
        <w:t>the outstanding amount of the debt;</w:t>
      </w:r>
    </w:p>
    <w:p w:rsidR="00087F96" w:rsidRPr="00532E32" w:rsidRDefault="00087F96" w:rsidP="00087F96">
      <w:pPr>
        <w:pStyle w:val="paragraph"/>
      </w:pPr>
      <w:r w:rsidRPr="00532E32">
        <w:tab/>
        <w:t>(b)</w:t>
      </w:r>
      <w:r w:rsidRPr="00532E32">
        <w:tab/>
        <w:t>the interest charge from previous days.</w:t>
      </w:r>
    </w:p>
    <w:p w:rsidR="00087F96" w:rsidRPr="00532E32" w:rsidRDefault="00087F96" w:rsidP="00087F96">
      <w:pPr>
        <w:pStyle w:val="notetext"/>
      </w:pPr>
      <w:r w:rsidRPr="00532E32">
        <w:t>Note 1:</w:t>
      </w:r>
      <w:r w:rsidRPr="00532E32">
        <w:tab/>
        <w:t xml:space="preserve">For </w:t>
      </w:r>
      <w:r w:rsidRPr="00532E32">
        <w:rPr>
          <w:b/>
          <w:i/>
        </w:rPr>
        <w:t>interest charge rate</w:t>
      </w:r>
      <w:r w:rsidRPr="00532E32">
        <w:t xml:space="preserve"> see </w:t>
      </w:r>
      <w:r w:rsidR="00A93C2F" w:rsidRPr="00532E32">
        <w:t>section 1</w:t>
      </w:r>
      <w:r w:rsidRPr="00532E32">
        <w:t>229D.</w:t>
      </w:r>
    </w:p>
    <w:p w:rsidR="00087F96" w:rsidRPr="00532E32" w:rsidRDefault="00087F96" w:rsidP="00087F96">
      <w:pPr>
        <w:pStyle w:val="notetext"/>
      </w:pPr>
      <w:r w:rsidRPr="00532E32">
        <w:t>Note 2:</w:t>
      </w:r>
      <w:r w:rsidRPr="00532E32">
        <w:tab/>
        <w:t xml:space="preserve">The interest charge for a day is due and payable to the Commonwealth at the end of that day and is a debt due to the Commonwealth: see </w:t>
      </w:r>
      <w:r w:rsidR="00A93C2F" w:rsidRPr="00532E32">
        <w:t>section 1</w:t>
      </w:r>
      <w:r w:rsidRPr="00532E32">
        <w:t>229C.</w:t>
      </w:r>
    </w:p>
    <w:p w:rsidR="00087F96" w:rsidRPr="00532E32" w:rsidRDefault="00087F96" w:rsidP="00087F96">
      <w:pPr>
        <w:pStyle w:val="ActHead5"/>
      </w:pPr>
      <w:bookmarkStart w:id="330" w:name="_Toc173519637"/>
      <w:r w:rsidRPr="00532E32">
        <w:rPr>
          <w:rStyle w:val="CharSectno"/>
        </w:rPr>
        <w:lastRenderedPageBreak/>
        <w:t>1229C</w:t>
      </w:r>
      <w:r w:rsidRPr="00532E32">
        <w:t xml:space="preserve">  Other rules for interest charge</w:t>
      </w:r>
      <w:bookmarkEnd w:id="330"/>
    </w:p>
    <w:p w:rsidR="00087F96" w:rsidRPr="00532E32" w:rsidRDefault="00087F96" w:rsidP="00087F96">
      <w:pPr>
        <w:pStyle w:val="SubsectionHead"/>
      </w:pPr>
      <w:r w:rsidRPr="00532E32">
        <w:t>When interest charge is due and payable</w:t>
      </w:r>
    </w:p>
    <w:p w:rsidR="00087F96" w:rsidRPr="00532E32" w:rsidRDefault="00087F96" w:rsidP="00087F96">
      <w:pPr>
        <w:pStyle w:val="subsection"/>
      </w:pPr>
      <w:r w:rsidRPr="00532E32">
        <w:tab/>
        <w:t>(1)</w:t>
      </w:r>
      <w:r w:rsidRPr="00532E32">
        <w:tab/>
        <w:t xml:space="preserve">The interest charge under </w:t>
      </w:r>
      <w:r w:rsidR="00A93C2F" w:rsidRPr="00532E32">
        <w:t>section 1</w:t>
      </w:r>
      <w:r w:rsidRPr="00532E32">
        <w:t>229A or 1229B for a day is due and payable to the Commonwealth at the end of that day.</w:t>
      </w:r>
    </w:p>
    <w:p w:rsidR="00087F96" w:rsidRPr="00532E32" w:rsidRDefault="00087F96" w:rsidP="00087F96">
      <w:pPr>
        <w:pStyle w:val="SubsectionHead"/>
      </w:pPr>
      <w:r w:rsidRPr="00532E32">
        <w:t>Interest charge is a debt</w:t>
      </w:r>
    </w:p>
    <w:p w:rsidR="00087F96" w:rsidRPr="00532E32" w:rsidRDefault="00087F96" w:rsidP="00087F96">
      <w:pPr>
        <w:pStyle w:val="subsection"/>
      </w:pPr>
      <w:r w:rsidRPr="00532E32">
        <w:tab/>
        <w:t>(2)</w:t>
      </w:r>
      <w:r w:rsidRPr="00532E32">
        <w:tab/>
        <w:t xml:space="preserve">The interest charge under </w:t>
      </w:r>
      <w:r w:rsidR="00A93C2F" w:rsidRPr="00532E32">
        <w:t>section 1</w:t>
      </w:r>
      <w:r w:rsidRPr="00532E32">
        <w:t>229A or 1229B for a day is a debt due to the Commonwealth by the person.</w:t>
      </w:r>
    </w:p>
    <w:p w:rsidR="00087F96" w:rsidRPr="00532E32" w:rsidRDefault="00087F96" w:rsidP="00087F96">
      <w:pPr>
        <w:pStyle w:val="SubsectionHead"/>
      </w:pPr>
      <w:r w:rsidRPr="00532E32">
        <w:t>Provisions that do not apply to interest charge debt</w:t>
      </w:r>
    </w:p>
    <w:p w:rsidR="00087F96" w:rsidRPr="00532E32" w:rsidRDefault="00087F96" w:rsidP="00087F96">
      <w:pPr>
        <w:pStyle w:val="subsection"/>
      </w:pPr>
      <w:r w:rsidRPr="00532E32">
        <w:tab/>
        <w:t>(3)</w:t>
      </w:r>
      <w:r w:rsidRPr="00532E32">
        <w:tab/>
        <w:t>Sub</w:t>
      </w:r>
      <w:r w:rsidR="00A93C2F" w:rsidRPr="00532E32">
        <w:t>section 1</w:t>
      </w:r>
      <w:r w:rsidRPr="00532E32">
        <w:t xml:space="preserve">229(1) does not apply in relation to the debt referred to in </w:t>
      </w:r>
      <w:r w:rsidR="00D634E3" w:rsidRPr="00532E32">
        <w:t>subsection (</w:t>
      </w:r>
      <w:r w:rsidRPr="00532E32">
        <w:t>2) of this section.</w:t>
      </w:r>
    </w:p>
    <w:p w:rsidR="00087F96" w:rsidRPr="00532E32" w:rsidRDefault="00087F96" w:rsidP="00087F96">
      <w:pPr>
        <w:pStyle w:val="ActHead5"/>
      </w:pPr>
      <w:bookmarkStart w:id="331" w:name="_Toc173519638"/>
      <w:r w:rsidRPr="00532E32">
        <w:rPr>
          <w:rStyle w:val="CharSectno"/>
        </w:rPr>
        <w:t>1229D</w:t>
      </w:r>
      <w:r w:rsidRPr="00532E32">
        <w:t xml:space="preserve">  What is the </w:t>
      </w:r>
      <w:r w:rsidRPr="00532E32">
        <w:rPr>
          <w:i/>
          <w:iCs/>
        </w:rPr>
        <w:t>interest charge rate</w:t>
      </w:r>
      <w:r w:rsidRPr="00532E32">
        <w:rPr>
          <w:iCs/>
        </w:rPr>
        <w:t>?</w:t>
      </w:r>
      <w:bookmarkEnd w:id="331"/>
    </w:p>
    <w:p w:rsidR="00087F96" w:rsidRPr="00532E32" w:rsidRDefault="00087F96" w:rsidP="00087F96">
      <w:pPr>
        <w:pStyle w:val="subsection"/>
      </w:pPr>
      <w:r w:rsidRPr="00532E32">
        <w:tab/>
        <w:t>(1)</w:t>
      </w:r>
      <w:r w:rsidRPr="00532E32">
        <w:tab/>
        <w:t xml:space="preserve">For the purposes of </w:t>
      </w:r>
      <w:r w:rsidR="000D013E">
        <w:t>sections 1</w:t>
      </w:r>
      <w:r w:rsidRPr="00532E32">
        <w:t xml:space="preserve">229A and 1229B, the </w:t>
      </w:r>
      <w:r w:rsidRPr="00532E32">
        <w:rPr>
          <w:b/>
          <w:bCs/>
          <w:i/>
          <w:iCs/>
        </w:rPr>
        <w:t xml:space="preserve">interest charge rate </w:t>
      </w:r>
      <w:r w:rsidRPr="00532E32">
        <w:t>for a day is the rate worked out by adding 7 percentage points to the base interest rate for that day, and dividing that total by the number of days in the calendar year.</w:t>
      </w:r>
    </w:p>
    <w:p w:rsidR="00087F96" w:rsidRPr="00532E32" w:rsidRDefault="00087F96" w:rsidP="00087F96">
      <w:pPr>
        <w:pStyle w:val="subsection"/>
      </w:pPr>
      <w:r w:rsidRPr="00532E32">
        <w:tab/>
        <w:t>(2)</w:t>
      </w:r>
      <w:r w:rsidRPr="00532E32">
        <w:tab/>
        <w:t xml:space="preserve">The </w:t>
      </w:r>
      <w:r w:rsidRPr="00532E32">
        <w:rPr>
          <w:b/>
          <w:bCs/>
          <w:i/>
          <w:iCs/>
        </w:rPr>
        <w:t xml:space="preserve">base interest rate </w:t>
      </w:r>
      <w:r w:rsidRPr="00532E32">
        <w:t>for a day depends on which quarter of the year the day is in. For each day in a quarter in column 1 of the table, it is the monthly average yield of 90</w:t>
      </w:r>
      <w:r w:rsidR="000D013E">
        <w:noBreakHyphen/>
      </w:r>
      <w:r w:rsidRPr="00532E32">
        <w:t>day Bank Accepted Bills published by the Reserve Bank of Australia for the month in column 2 of the table.</w:t>
      </w:r>
    </w:p>
    <w:p w:rsidR="00087F96" w:rsidRPr="00532E32" w:rsidRDefault="00087F96" w:rsidP="00087F9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087F96" w:rsidRPr="00532E32" w:rsidTr="00D6624A">
        <w:trPr>
          <w:cantSplit/>
          <w:tblHeader/>
        </w:trPr>
        <w:tc>
          <w:tcPr>
            <w:tcW w:w="6946" w:type="dxa"/>
            <w:gridSpan w:val="3"/>
            <w:tcBorders>
              <w:top w:val="single" w:sz="12" w:space="0" w:color="auto"/>
              <w:left w:val="nil"/>
              <w:bottom w:val="nil"/>
              <w:right w:val="nil"/>
            </w:tcBorders>
          </w:tcPr>
          <w:p w:rsidR="00087F96" w:rsidRPr="00532E32" w:rsidRDefault="00087F96" w:rsidP="00D6624A">
            <w:pPr>
              <w:pStyle w:val="TableHeading"/>
            </w:pPr>
            <w:r w:rsidRPr="00532E32">
              <w:t>Base interest rate</w:t>
            </w:r>
          </w:p>
        </w:tc>
      </w:tr>
      <w:tr w:rsidR="00087F96" w:rsidRPr="00532E32" w:rsidTr="00D6624A">
        <w:trPr>
          <w:cantSplit/>
          <w:tblHeader/>
        </w:trPr>
        <w:tc>
          <w:tcPr>
            <w:tcW w:w="709" w:type="dxa"/>
            <w:tcBorders>
              <w:top w:val="single" w:sz="6" w:space="0" w:color="auto"/>
              <w:left w:val="nil"/>
              <w:bottom w:val="single" w:sz="12" w:space="0" w:color="auto"/>
              <w:right w:val="nil"/>
            </w:tcBorders>
          </w:tcPr>
          <w:p w:rsidR="00087F96" w:rsidRPr="00532E32" w:rsidRDefault="00087F96" w:rsidP="00D6624A">
            <w:pPr>
              <w:pStyle w:val="TableHeading"/>
            </w:pPr>
            <w:r w:rsidRPr="00532E32">
              <w:t>Item</w:t>
            </w:r>
          </w:p>
        </w:tc>
        <w:tc>
          <w:tcPr>
            <w:tcW w:w="2410" w:type="dxa"/>
            <w:tcBorders>
              <w:top w:val="single" w:sz="6" w:space="0" w:color="auto"/>
              <w:left w:val="nil"/>
              <w:bottom w:val="single" w:sz="12" w:space="0" w:color="auto"/>
              <w:right w:val="nil"/>
            </w:tcBorders>
          </w:tcPr>
          <w:p w:rsidR="00087F96" w:rsidRPr="00532E32" w:rsidRDefault="00087F96" w:rsidP="00D6624A">
            <w:pPr>
              <w:pStyle w:val="TableHeading"/>
            </w:pPr>
            <w:r w:rsidRPr="00532E32">
              <w:t>Column 1</w:t>
            </w:r>
            <w:r w:rsidRPr="00532E32">
              <w:br/>
              <w:t>For days in this quarter:</w:t>
            </w:r>
          </w:p>
        </w:tc>
        <w:tc>
          <w:tcPr>
            <w:tcW w:w="3827" w:type="dxa"/>
            <w:tcBorders>
              <w:top w:val="single" w:sz="6" w:space="0" w:color="auto"/>
              <w:left w:val="nil"/>
              <w:bottom w:val="single" w:sz="12" w:space="0" w:color="auto"/>
              <w:right w:val="nil"/>
            </w:tcBorders>
          </w:tcPr>
          <w:p w:rsidR="00087F96" w:rsidRPr="00532E32" w:rsidRDefault="00087F96" w:rsidP="00D6624A">
            <w:pPr>
              <w:pStyle w:val="TableHeading"/>
            </w:pPr>
            <w:r w:rsidRPr="00532E32">
              <w:t>Column 2</w:t>
            </w:r>
            <w:r w:rsidRPr="00532E32">
              <w:br/>
              <w:t>the monthly average yield of 90</w:t>
            </w:r>
            <w:r w:rsidR="000D013E">
              <w:noBreakHyphen/>
            </w:r>
            <w:r w:rsidRPr="00532E32">
              <w:t>day Bank Accepted Bills for this month applies:</w:t>
            </w:r>
          </w:p>
        </w:tc>
      </w:tr>
      <w:tr w:rsidR="00087F96" w:rsidRPr="00532E32" w:rsidTr="00D6624A">
        <w:trPr>
          <w:cantSplit/>
        </w:trPr>
        <w:tc>
          <w:tcPr>
            <w:tcW w:w="709" w:type="dxa"/>
            <w:tcBorders>
              <w:top w:val="nil"/>
              <w:left w:val="nil"/>
              <w:bottom w:val="single" w:sz="4" w:space="0" w:color="auto"/>
              <w:right w:val="nil"/>
            </w:tcBorders>
          </w:tcPr>
          <w:p w:rsidR="00087F96" w:rsidRPr="00532E32" w:rsidRDefault="00087F96" w:rsidP="00D6624A">
            <w:pPr>
              <w:pStyle w:val="Tabletext"/>
            </w:pPr>
            <w:r w:rsidRPr="00532E32">
              <w:t>1</w:t>
            </w:r>
          </w:p>
        </w:tc>
        <w:tc>
          <w:tcPr>
            <w:tcW w:w="2410" w:type="dxa"/>
            <w:tcBorders>
              <w:top w:val="nil"/>
              <w:left w:val="nil"/>
              <w:bottom w:val="single" w:sz="4" w:space="0" w:color="auto"/>
              <w:right w:val="nil"/>
            </w:tcBorders>
          </w:tcPr>
          <w:p w:rsidR="00087F96" w:rsidRPr="00532E32" w:rsidRDefault="000D013E" w:rsidP="00D6624A">
            <w:pPr>
              <w:pStyle w:val="Tabletext"/>
            </w:pPr>
            <w:r>
              <w:t>1 January</w:t>
            </w:r>
            <w:r w:rsidR="00087F96" w:rsidRPr="00532E32">
              <w:t xml:space="preserve"> to 31</w:t>
            </w:r>
            <w:r w:rsidR="00D634E3" w:rsidRPr="00532E32">
              <w:t> </w:t>
            </w:r>
            <w:r w:rsidR="00087F96" w:rsidRPr="00532E32">
              <w:t>March</w:t>
            </w:r>
          </w:p>
        </w:tc>
        <w:tc>
          <w:tcPr>
            <w:tcW w:w="3827" w:type="dxa"/>
            <w:tcBorders>
              <w:top w:val="nil"/>
              <w:left w:val="nil"/>
              <w:bottom w:val="single" w:sz="4" w:space="0" w:color="auto"/>
              <w:right w:val="nil"/>
            </w:tcBorders>
          </w:tcPr>
          <w:p w:rsidR="00087F96" w:rsidRPr="00532E32" w:rsidRDefault="00087F96" w:rsidP="00D6624A">
            <w:pPr>
              <w:pStyle w:val="Tabletext"/>
            </w:pPr>
            <w:r w:rsidRPr="00532E32">
              <w:t>the preceding November</w:t>
            </w:r>
          </w:p>
        </w:tc>
      </w:tr>
      <w:tr w:rsidR="00087F96" w:rsidRPr="00532E32" w:rsidTr="00D6624A">
        <w:trPr>
          <w:cantSplit/>
        </w:trPr>
        <w:tc>
          <w:tcPr>
            <w:tcW w:w="709" w:type="dxa"/>
            <w:tcBorders>
              <w:top w:val="single" w:sz="4" w:space="0" w:color="auto"/>
              <w:left w:val="nil"/>
              <w:bottom w:val="single" w:sz="4" w:space="0" w:color="auto"/>
              <w:right w:val="nil"/>
            </w:tcBorders>
          </w:tcPr>
          <w:p w:rsidR="00087F96" w:rsidRPr="00532E32" w:rsidRDefault="00087F96" w:rsidP="00D6624A">
            <w:pPr>
              <w:pStyle w:val="Tabletext"/>
            </w:pPr>
            <w:r w:rsidRPr="00532E32">
              <w:t>2</w:t>
            </w:r>
          </w:p>
        </w:tc>
        <w:tc>
          <w:tcPr>
            <w:tcW w:w="2410" w:type="dxa"/>
            <w:tcBorders>
              <w:top w:val="single" w:sz="4" w:space="0" w:color="auto"/>
              <w:left w:val="nil"/>
              <w:bottom w:val="single" w:sz="4" w:space="0" w:color="auto"/>
              <w:right w:val="nil"/>
            </w:tcBorders>
          </w:tcPr>
          <w:p w:rsidR="00087F96" w:rsidRPr="00532E32" w:rsidRDefault="00544CA6" w:rsidP="00D6624A">
            <w:pPr>
              <w:pStyle w:val="Tabletext"/>
            </w:pPr>
            <w:r w:rsidRPr="00532E32">
              <w:t>1 April</w:t>
            </w:r>
            <w:r w:rsidR="00087F96" w:rsidRPr="00532E32">
              <w:t xml:space="preserve"> to 30</w:t>
            </w:r>
            <w:r w:rsidR="00D634E3" w:rsidRPr="00532E32">
              <w:t> </w:t>
            </w:r>
            <w:r w:rsidR="00087F96" w:rsidRPr="00532E32">
              <w:t>June</w:t>
            </w:r>
          </w:p>
        </w:tc>
        <w:tc>
          <w:tcPr>
            <w:tcW w:w="3827" w:type="dxa"/>
            <w:tcBorders>
              <w:top w:val="single" w:sz="4" w:space="0" w:color="auto"/>
              <w:left w:val="nil"/>
              <w:bottom w:val="single" w:sz="4" w:space="0" w:color="auto"/>
              <w:right w:val="nil"/>
            </w:tcBorders>
          </w:tcPr>
          <w:p w:rsidR="00087F96" w:rsidRPr="00532E32" w:rsidRDefault="00087F96" w:rsidP="00D6624A">
            <w:pPr>
              <w:pStyle w:val="Tabletext"/>
            </w:pPr>
            <w:r w:rsidRPr="00532E32">
              <w:t>the preceding February</w:t>
            </w:r>
          </w:p>
        </w:tc>
      </w:tr>
      <w:tr w:rsidR="00087F96" w:rsidRPr="00532E32" w:rsidTr="00D6624A">
        <w:trPr>
          <w:cantSplit/>
        </w:trPr>
        <w:tc>
          <w:tcPr>
            <w:tcW w:w="709" w:type="dxa"/>
            <w:tcBorders>
              <w:top w:val="single" w:sz="4" w:space="0" w:color="auto"/>
              <w:left w:val="nil"/>
              <w:bottom w:val="single" w:sz="4" w:space="0" w:color="auto"/>
              <w:right w:val="nil"/>
            </w:tcBorders>
          </w:tcPr>
          <w:p w:rsidR="00087F96" w:rsidRPr="00532E32" w:rsidRDefault="00087F96" w:rsidP="00D6624A">
            <w:pPr>
              <w:pStyle w:val="Tabletext"/>
            </w:pPr>
            <w:r w:rsidRPr="00532E32">
              <w:t>3</w:t>
            </w:r>
          </w:p>
        </w:tc>
        <w:tc>
          <w:tcPr>
            <w:tcW w:w="2410" w:type="dxa"/>
            <w:tcBorders>
              <w:top w:val="single" w:sz="4" w:space="0" w:color="auto"/>
              <w:left w:val="nil"/>
              <w:bottom w:val="single" w:sz="4" w:space="0" w:color="auto"/>
              <w:right w:val="nil"/>
            </w:tcBorders>
          </w:tcPr>
          <w:p w:rsidR="00087F96" w:rsidRPr="00532E32" w:rsidRDefault="00880EFF" w:rsidP="00D6624A">
            <w:pPr>
              <w:pStyle w:val="Tabletext"/>
            </w:pPr>
            <w:r w:rsidRPr="00532E32">
              <w:t>1 July</w:t>
            </w:r>
            <w:r w:rsidR="00087F96" w:rsidRPr="00532E32">
              <w:t xml:space="preserve"> to 30</w:t>
            </w:r>
            <w:r w:rsidR="00D634E3" w:rsidRPr="00532E32">
              <w:t> </w:t>
            </w:r>
            <w:r w:rsidR="00087F96" w:rsidRPr="00532E32">
              <w:t>September</w:t>
            </w:r>
          </w:p>
        </w:tc>
        <w:tc>
          <w:tcPr>
            <w:tcW w:w="3827" w:type="dxa"/>
            <w:tcBorders>
              <w:top w:val="single" w:sz="4" w:space="0" w:color="auto"/>
              <w:left w:val="nil"/>
              <w:bottom w:val="single" w:sz="4" w:space="0" w:color="auto"/>
              <w:right w:val="nil"/>
            </w:tcBorders>
          </w:tcPr>
          <w:p w:rsidR="00087F96" w:rsidRPr="00532E32" w:rsidRDefault="00087F96" w:rsidP="00D6624A">
            <w:pPr>
              <w:pStyle w:val="Tabletext"/>
            </w:pPr>
            <w:r w:rsidRPr="00532E32">
              <w:t>the preceding May</w:t>
            </w:r>
          </w:p>
        </w:tc>
      </w:tr>
      <w:tr w:rsidR="00087F96" w:rsidRPr="00532E32" w:rsidTr="00D6624A">
        <w:trPr>
          <w:cantSplit/>
        </w:trPr>
        <w:tc>
          <w:tcPr>
            <w:tcW w:w="709" w:type="dxa"/>
            <w:tcBorders>
              <w:top w:val="single" w:sz="4" w:space="0" w:color="auto"/>
              <w:left w:val="nil"/>
              <w:bottom w:val="single" w:sz="12" w:space="0" w:color="auto"/>
              <w:right w:val="nil"/>
            </w:tcBorders>
          </w:tcPr>
          <w:p w:rsidR="00087F96" w:rsidRPr="00532E32" w:rsidRDefault="00087F96" w:rsidP="00D6624A">
            <w:pPr>
              <w:pStyle w:val="Tabletext"/>
            </w:pPr>
            <w:r w:rsidRPr="00532E32">
              <w:t>4</w:t>
            </w:r>
          </w:p>
        </w:tc>
        <w:tc>
          <w:tcPr>
            <w:tcW w:w="2410" w:type="dxa"/>
            <w:tcBorders>
              <w:top w:val="single" w:sz="4" w:space="0" w:color="auto"/>
              <w:left w:val="nil"/>
              <w:bottom w:val="single" w:sz="12" w:space="0" w:color="auto"/>
              <w:right w:val="nil"/>
            </w:tcBorders>
          </w:tcPr>
          <w:p w:rsidR="00087F96" w:rsidRPr="00532E32" w:rsidRDefault="00087F96" w:rsidP="00D6624A">
            <w:pPr>
              <w:pStyle w:val="Tabletext"/>
            </w:pPr>
            <w:r w:rsidRPr="00532E32">
              <w:t>1</w:t>
            </w:r>
            <w:r w:rsidR="00D634E3" w:rsidRPr="00532E32">
              <w:t> </w:t>
            </w:r>
            <w:r w:rsidRPr="00532E32">
              <w:t xml:space="preserve">October to </w:t>
            </w:r>
            <w:r w:rsidR="004E3300" w:rsidRPr="00532E32">
              <w:t>31 December</w:t>
            </w:r>
          </w:p>
        </w:tc>
        <w:tc>
          <w:tcPr>
            <w:tcW w:w="3827" w:type="dxa"/>
            <w:tcBorders>
              <w:top w:val="single" w:sz="4" w:space="0" w:color="auto"/>
              <w:left w:val="nil"/>
              <w:bottom w:val="single" w:sz="12" w:space="0" w:color="auto"/>
              <w:right w:val="nil"/>
            </w:tcBorders>
          </w:tcPr>
          <w:p w:rsidR="00087F96" w:rsidRPr="00532E32" w:rsidRDefault="00087F96" w:rsidP="00D6624A">
            <w:pPr>
              <w:pStyle w:val="Tabletext"/>
            </w:pPr>
            <w:r w:rsidRPr="00532E32">
              <w:t>the preceding August</w:t>
            </w:r>
          </w:p>
        </w:tc>
      </w:tr>
    </w:tbl>
    <w:p w:rsidR="00087F96" w:rsidRPr="00532E32" w:rsidRDefault="00087F96" w:rsidP="00087F96">
      <w:pPr>
        <w:pStyle w:val="subsection"/>
      </w:pPr>
      <w:r w:rsidRPr="00532E32">
        <w:lastRenderedPageBreak/>
        <w:tab/>
        <w:t>(3)</w:t>
      </w:r>
      <w:r w:rsidRPr="00532E32">
        <w:tab/>
        <w:t>If the monthly average yield of 90</w:t>
      </w:r>
      <w:r w:rsidR="000D013E">
        <w:noBreakHyphen/>
      </w:r>
      <w:r w:rsidRPr="00532E32">
        <w:t xml:space="preserve">day Bank Accepted Bills for a particular month in column 2 of the table in </w:t>
      </w:r>
      <w:r w:rsidR="00D634E3" w:rsidRPr="00532E32">
        <w:t>subsection (</w:t>
      </w:r>
      <w:r w:rsidRPr="00532E32">
        <w:t>2) is not published by the Reserve Bank of Australia before the beginning of the relevant quarter, assume that it is the same as the last monthly average yield of 90</w:t>
      </w:r>
      <w:r w:rsidR="000D013E">
        <w:noBreakHyphen/>
      </w:r>
      <w:r w:rsidRPr="00532E32">
        <w:t>day Bank Accepted Bills published by the Reserve Bank of Australia before that month.</w:t>
      </w:r>
    </w:p>
    <w:p w:rsidR="00087F96" w:rsidRPr="00532E32" w:rsidRDefault="00087F96" w:rsidP="00087F96">
      <w:pPr>
        <w:pStyle w:val="subsection"/>
      </w:pPr>
      <w:r w:rsidRPr="00532E32">
        <w:tab/>
        <w:t>(4)</w:t>
      </w:r>
      <w:r w:rsidRPr="00532E32">
        <w:tab/>
        <w:t>The base interest rate must be rounded to the second decimal place (rounding .005 upwards).</w:t>
      </w:r>
    </w:p>
    <w:p w:rsidR="00087F96" w:rsidRPr="00532E32" w:rsidRDefault="00087F96" w:rsidP="00087F96">
      <w:pPr>
        <w:pStyle w:val="ActHead5"/>
      </w:pPr>
      <w:bookmarkStart w:id="332" w:name="_Toc173519639"/>
      <w:r w:rsidRPr="00532E32">
        <w:rPr>
          <w:rStyle w:val="CharSectno"/>
        </w:rPr>
        <w:t>1229E</w:t>
      </w:r>
      <w:r w:rsidRPr="00532E32">
        <w:t xml:space="preserve">  Exemption from interest charge—general</w:t>
      </w:r>
      <w:bookmarkEnd w:id="332"/>
    </w:p>
    <w:p w:rsidR="00087F96" w:rsidRPr="00532E32" w:rsidRDefault="00087F96" w:rsidP="00087F96">
      <w:pPr>
        <w:pStyle w:val="subsection"/>
      </w:pPr>
      <w:r w:rsidRPr="00532E32">
        <w:tab/>
        <w:t>(1)</w:t>
      </w:r>
      <w:r w:rsidRPr="00532E32">
        <w:tab/>
        <w:t xml:space="preserve">A person is not liable to pay interest charge under </w:t>
      </w:r>
      <w:r w:rsidR="00A93C2F" w:rsidRPr="00532E32">
        <w:t>section 1</w:t>
      </w:r>
      <w:r w:rsidRPr="00532E32">
        <w:t>229A or 1229B if on the day before the start of the period in respect of which the person would otherwise have been liable to pay that charge:</w:t>
      </w:r>
    </w:p>
    <w:p w:rsidR="00087F96" w:rsidRPr="00532E32" w:rsidRDefault="00087F96" w:rsidP="00087F96">
      <w:pPr>
        <w:pStyle w:val="paragraph"/>
      </w:pPr>
      <w:r w:rsidRPr="00532E32">
        <w:tab/>
        <w:t>(a)</w:t>
      </w:r>
      <w:r w:rsidRPr="00532E32">
        <w:tab/>
        <w:t>the person is receiving a social security payment; or</w:t>
      </w:r>
    </w:p>
    <w:p w:rsidR="00087F96" w:rsidRPr="00532E32" w:rsidRDefault="00087F96" w:rsidP="00087F96">
      <w:pPr>
        <w:pStyle w:val="paragraph"/>
      </w:pPr>
      <w:r w:rsidRPr="00532E32">
        <w:tab/>
        <w:t>(b)</w:t>
      </w:r>
      <w:r w:rsidRPr="00532E32">
        <w:tab/>
        <w:t>the person is receiving a payment of pension</w:t>
      </w:r>
      <w:r w:rsidR="00DB689F" w:rsidRPr="00532E32">
        <w:t>, veteran payment</w:t>
      </w:r>
      <w:r w:rsidRPr="00532E32">
        <w:t xml:space="preserve"> or allowance under the Veterans’ Entitlements Act; or</w:t>
      </w:r>
    </w:p>
    <w:p w:rsidR="00087F96" w:rsidRPr="00532E32" w:rsidRDefault="00087F96" w:rsidP="00087F96">
      <w:pPr>
        <w:pStyle w:val="paragraph"/>
      </w:pPr>
      <w:r w:rsidRPr="00532E32">
        <w:tab/>
        <w:t>(c)</w:t>
      </w:r>
      <w:r w:rsidRPr="00532E32">
        <w:tab/>
        <w:t>the person is receiving instalments of family tax benefit; or</w:t>
      </w:r>
    </w:p>
    <w:p w:rsidR="00087F96" w:rsidRPr="00532E32" w:rsidRDefault="00087F96" w:rsidP="00087F96">
      <w:pPr>
        <w:pStyle w:val="paragraph"/>
      </w:pPr>
      <w:r w:rsidRPr="00532E32">
        <w:tab/>
        <w:t>(d)</w:t>
      </w:r>
      <w:r w:rsidRPr="00532E32">
        <w:tab/>
        <w:t>the person is receiving instalments under the ABSTUDY scheme (also known as the Aboriginal Study Assistance Scheme) that includes an amount identified as living allowance; or</w:t>
      </w:r>
    </w:p>
    <w:p w:rsidR="00087F96" w:rsidRPr="00532E32" w:rsidRDefault="00087F96" w:rsidP="00087F96">
      <w:pPr>
        <w:pStyle w:val="paragraph"/>
      </w:pPr>
      <w:r w:rsidRPr="00532E32">
        <w:tab/>
        <w:t>(e)</w:t>
      </w:r>
      <w:r w:rsidRPr="00532E32">
        <w:tab/>
        <w:t>the person is receiving instalments under the Assistance for Isolated Children Scheme; or</w:t>
      </w:r>
    </w:p>
    <w:p w:rsidR="00087F96" w:rsidRPr="00532E32" w:rsidRDefault="00087F96" w:rsidP="00087F96">
      <w:pPr>
        <w:pStyle w:val="paragraph"/>
      </w:pPr>
      <w:r w:rsidRPr="00532E32">
        <w:tab/>
        <w:t>(f)</w:t>
      </w:r>
      <w:r w:rsidRPr="00532E32">
        <w:tab/>
        <w:t xml:space="preserve">the circumstances determined in an instrument under </w:t>
      </w:r>
      <w:r w:rsidR="00D634E3" w:rsidRPr="00532E32">
        <w:t>subsection (</w:t>
      </w:r>
      <w:r w:rsidRPr="00532E32">
        <w:t>2) apply in relation to the person.</w:t>
      </w:r>
    </w:p>
    <w:p w:rsidR="00087F96" w:rsidRPr="00532E32" w:rsidRDefault="00087F96" w:rsidP="00087F96">
      <w:pPr>
        <w:pStyle w:val="subsection"/>
      </w:pPr>
      <w:r w:rsidRPr="00532E32">
        <w:tab/>
        <w:t>(2)</w:t>
      </w:r>
      <w:r w:rsidRPr="00532E32">
        <w:tab/>
        <w:t xml:space="preserve">The Minister may, by legislative instrument, determine circumstances for the purposes of </w:t>
      </w:r>
      <w:r w:rsidR="00D634E3" w:rsidRPr="00532E32">
        <w:t>paragraph (</w:t>
      </w:r>
      <w:r w:rsidRPr="00532E32">
        <w:t>1)(f).</w:t>
      </w:r>
    </w:p>
    <w:p w:rsidR="00087F96" w:rsidRPr="00532E32" w:rsidRDefault="00087F96" w:rsidP="00087F96">
      <w:pPr>
        <w:pStyle w:val="ActHead5"/>
      </w:pPr>
      <w:bookmarkStart w:id="333" w:name="_Toc173519640"/>
      <w:r w:rsidRPr="00532E32">
        <w:rPr>
          <w:rStyle w:val="CharSectno"/>
        </w:rPr>
        <w:t>1229F</w:t>
      </w:r>
      <w:r w:rsidRPr="00532E32">
        <w:t xml:space="preserve">  Exemption from interest charge—Secretary’s determination</w:t>
      </w:r>
      <w:bookmarkEnd w:id="333"/>
    </w:p>
    <w:p w:rsidR="00087F96" w:rsidRPr="00532E32" w:rsidRDefault="00087F96" w:rsidP="00087F96">
      <w:pPr>
        <w:pStyle w:val="subsection"/>
      </w:pPr>
      <w:r w:rsidRPr="00532E32">
        <w:tab/>
        <w:t>(1)</w:t>
      </w:r>
      <w:r w:rsidRPr="00532E32">
        <w:tab/>
        <w:t>The Secretary may determine that interest charge is not payable, or is not payable in respect of a particular period, by a person on the outstanding amount of a debt.</w:t>
      </w:r>
    </w:p>
    <w:p w:rsidR="00087F96" w:rsidRPr="00532E32" w:rsidRDefault="00087F96" w:rsidP="00087F96">
      <w:pPr>
        <w:pStyle w:val="subsection"/>
        <w:rPr>
          <w:rFonts w:ascii="Arial" w:hAnsi="Arial" w:cs="Arial"/>
          <w:snapToGrid w:val="0"/>
          <w:lang w:eastAsia="en-US"/>
        </w:rPr>
      </w:pPr>
      <w:r w:rsidRPr="00532E32">
        <w:rPr>
          <w:snapToGrid w:val="0"/>
          <w:lang w:eastAsia="en-US"/>
        </w:rPr>
        <w:lastRenderedPageBreak/>
        <w:tab/>
        <w:t>(2)</w:t>
      </w:r>
      <w:r w:rsidRPr="00532E32">
        <w:rPr>
          <w:snapToGrid w:val="0"/>
          <w:lang w:eastAsia="en-US"/>
        </w:rPr>
        <w:tab/>
        <w:t>The Secretary may make a determination under this section in circumstances that include (but are not limited to) the Secretary being satisfied that the person has a reasonable excuse for:</w:t>
      </w:r>
    </w:p>
    <w:p w:rsidR="00087F96" w:rsidRPr="00532E32" w:rsidRDefault="00087F96" w:rsidP="00087F96">
      <w:pPr>
        <w:pStyle w:val="paragraph"/>
        <w:rPr>
          <w:snapToGrid w:val="0"/>
          <w:lang w:eastAsia="en-US"/>
        </w:rPr>
      </w:pPr>
      <w:r w:rsidRPr="00532E32">
        <w:rPr>
          <w:snapToGrid w:val="0"/>
          <w:lang w:eastAsia="en-US"/>
        </w:rPr>
        <w:tab/>
        <w:t>(a)</w:t>
      </w:r>
      <w:r w:rsidRPr="00532E32">
        <w:rPr>
          <w:snapToGrid w:val="0"/>
          <w:lang w:eastAsia="en-US"/>
        </w:rPr>
        <w:tab/>
        <w:t xml:space="preserve">failing to enter into an arrangement under </w:t>
      </w:r>
      <w:r w:rsidR="00A93C2F" w:rsidRPr="00532E32">
        <w:rPr>
          <w:snapToGrid w:val="0"/>
          <w:lang w:eastAsia="en-US"/>
        </w:rPr>
        <w:t>section 1</w:t>
      </w:r>
      <w:r w:rsidRPr="00532E32">
        <w:rPr>
          <w:snapToGrid w:val="0"/>
          <w:lang w:eastAsia="en-US"/>
        </w:rPr>
        <w:t>234 to pay the outstanding amount of the debt; or</w:t>
      </w:r>
    </w:p>
    <w:p w:rsidR="00087F96" w:rsidRPr="00532E32" w:rsidRDefault="00087F96" w:rsidP="00087F96">
      <w:pPr>
        <w:pStyle w:val="paragraph"/>
      </w:pPr>
      <w:r w:rsidRPr="00532E32">
        <w:rPr>
          <w:snapToGrid w:val="0"/>
          <w:lang w:eastAsia="en-US"/>
        </w:rPr>
        <w:tab/>
        <w:t>(b)</w:t>
      </w:r>
      <w:r w:rsidRPr="00532E32">
        <w:rPr>
          <w:snapToGrid w:val="0"/>
          <w:lang w:eastAsia="en-US"/>
        </w:rPr>
        <w:tab/>
        <w:t>having entered an arrangement, failing to make a payment in accordance with that arrangement.</w:t>
      </w:r>
    </w:p>
    <w:p w:rsidR="00087F96" w:rsidRPr="00532E32" w:rsidRDefault="00087F96" w:rsidP="00087F96">
      <w:pPr>
        <w:pStyle w:val="subsection"/>
      </w:pPr>
      <w:r w:rsidRPr="00532E32">
        <w:tab/>
        <w:t>(3)</w:t>
      </w:r>
      <w:r w:rsidRPr="00532E32">
        <w:tab/>
        <w:t>The determination may relate to a period before, or to a period that includes a period before, the making of the determination.</w:t>
      </w:r>
    </w:p>
    <w:p w:rsidR="00087F96" w:rsidRPr="00532E32" w:rsidRDefault="00087F96" w:rsidP="00087F96">
      <w:pPr>
        <w:pStyle w:val="subsection"/>
      </w:pPr>
      <w:r w:rsidRPr="00532E32">
        <w:tab/>
        <w:t>(4)</w:t>
      </w:r>
      <w:r w:rsidRPr="00532E32">
        <w:tab/>
        <w:t>The determination may be expressed to be subject to the person complying with one or more specified conditions.</w:t>
      </w:r>
    </w:p>
    <w:p w:rsidR="00087F96" w:rsidRPr="00532E32" w:rsidRDefault="00087F96" w:rsidP="00087F96">
      <w:pPr>
        <w:pStyle w:val="subsection"/>
      </w:pPr>
      <w:r w:rsidRPr="00532E32">
        <w:tab/>
        <w:t>(5)</w:t>
      </w:r>
      <w:r w:rsidRPr="00532E32">
        <w:tab/>
        <w:t>If the determination is expressed to be subject to the person complying with one or more specified conditions, the Secretary must give written notice of the determination to the person as soon as practicable after the determination is made.</w:t>
      </w:r>
    </w:p>
    <w:p w:rsidR="00087F96" w:rsidRPr="00532E32" w:rsidRDefault="00087F96" w:rsidP="00087F96">
      <w:pPr>
        <w:pStyle w:val="subsection"/>
      </w:pPr>
      <w:r w:rsidRPr="00532E32">
        <w:tab/>
        <w:t>(6)</w:t>
      </w:r>
      <w:r w:rsidRPr="00532E32">
        <w:tab/>
        <w:t>If:</w:t>
      </w:r>
    </w:p>
    <w:p w:rsidR="00087F96" w:rsidRPr="00532E32" w:rsidRDefault="00087F96" w:rsidP="00087F96">
      <w:pPr>
        <w:pStyle w:val="paragraph"/>
      </w:pPr>
      <w:r w:rsidRPr="00532E32">
        <w:tab/>
        <w:t>(a)</w:t>
      </w:r>
      <w:r w:rsidRPr="00532E32">
        <w:tab/>
        <w:t>the determination is expressed to be subject to the person complying with one or more specified conditions; and</w:t>
      </w:r>
    </w:p>
    <w:p w:rsidR="00087F96" w:rsidRPr="00532E32" w:rsidRDefault="00087F96" w:rsidP="00087F96">
      <w:pPr>
        <w:pStyle w:val="paragraph"/>
      </w:pPr>
      <w:r w:rsidRPr="00532E32">
        <w:tab/>
        <w:t>(b)</w:t>
      </w:r>
      <w:r w:rsidRPr="00532E32">
        <w:tab/>
        <w:t>the person contravenes a condition or conditions without reasonable excuse;</w:t>
      </w:r>
    </w:p>
    <w:p w:rsidR="00087F96" w:rsidRPr="00532E32" w:rsidRDefault="00087F96" w:rsidP="00087F96">
      <w:pPr>
        <w:pStyle w:val="subsection2"/>
      </w:pPr>
      <w:r w:rsidRPr="00532E32">
        <w:t>the determination ceases to have effect from and including the day on which the contravention or the earliest of the contraventions occurred.</w:t>
      </w:r>
    </w:p>
    <w:p w:rsidR="00087F96" w:rsidRPr="00532E32" w:rsidRDefault="00087F96" w:rsidP="00087F96">
      <w:pPr>
        <w:pStyle w:val="subsection"/>
      </w:pPr>
      <w:r w:rsidRPr="00532E32">
        <w:tab/>
        <w:t>(7)</w:t>
      </w:r>
      <w:r w:rsidRPr="00532E32">
        <w:tab/>
        <w:t>The Secretary may cancel or vary the determination by written notice given to the person.</w:t>
      </w:r>
    </w:p>
    <w:p w:rsidR="00087F96" w:rsidRPr="00532E32" w:rsidRDefault="00087F96" w:rsidP="00087F96">
      <w:pPr>
        <w:pStyle w:val="ActHead5"/>
      </w:pPr>
      <w:bookmarkStart w:id="334" w:name="_Toc173519641"/>
      <w:r w:rsidRPr="00532E32">
        <w:rPr>
          <w:rStyle w:val="CharSectno"/>
        </w:rPr>
        <w:t>1229G</w:t>
      </w:r>
      <w:r w:rsidRPr="00532E32">
        <w:t xml:space="preserve">  Guidelines on interest charge provisions</w:t>
      </w:r>
      <w:bookmarkEnd w:id="334"/>
    </w:p>
    <w:p w:rsidR="00087F96" w:rsidRPr="00532E32" w:rsidRDefault="00087F96" w:rsidP="00087F96">
      <w:pPr>
        <w:pStyle w:val="subsection"/>
      </w:pPr>
      <w:r w:rsidRPr="00532E32">
        <w:tab/>
      </w:r>
      <w:r w:rsidRPr="00532E32">
        <w:tab/>
        <w:t>The Minister may, by legislative instrument, determine guidelines relating to the operation of the provisions of this Part dealing with interest charge.</w:t>
      </w:r>
    </w:p>
    <w:p w:rsidR="004918DA" w:rsidRPr="00532E32" w:rsidRDefault="004918DA" w:rsidP="004918DA">
      <w:pPr>
        <w:pStyle w:val="ActHead5"/>
      </w:pPr>
      <w:bookmarkStart w:id="335" w:name="_Toc173519642"/>
      <w:r w:rsidRPr="00532E32">
        <w:rPr>
          <w:rStyle w:val="CharSectno"/>
        </w:rPr>
        <w:lastRenderedPageBreak/>
        <w:t>1230</w:t>
      </w:r>
      <w:r w:rsidRPr="00532E32">
        <w:t xml:space="preserve">  Debt from failure to comply with garnishee notice</w:t>
      </w:r>
      <w:bookmarkEnd w:id="335"/>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 xml:space="preserve">a person (in this section called the </w:t>
      </w:r>
      <w:r w:rsidRPr="00532E32">
        <w:rPr>
          <w:b/>
          <w:i/>
        </w:rPr>
        <w:t>garnishee debtor</w:t>
      </w:r>
      <w:r w:rsidRPr="00532E32">
        <w:t xml:space="preserve">) is given a notice under </w:t>
      </w:r>
      <w:r w:rsidR="00A93C2F" w:rsidRPr="00532E32">
        <w:t>section 1</w:t>
      </w:r>
      <w:r w:rsidRPr="00532E32">
        <w:t xml:space="preserve">233 in respect of a debt due by another person (in this section called the </w:t>
      </w:r>
      <w:r w:rsidRPr="00532E32">
        <w:rPr>
          <w:b/>
          <w:i/>
        </w:rPr>
        <w:t>original debtor</w:t>
      </w:r>
      <w:r w:rsidRPr="00532E32">
        <w:t>) under this Act</w:t>
      </w:r>
      <w:r w:rsidR="00FF6157" w:rsidRPr="00532E32">
        <w:t xml:space="preserve"> or </w:t>
      </w:r>
      <w:r w:rsidR="0027011D" w:rsidRPr="00532E32">
        <w:t>Part 3AA or 3B</w:t>
      </w:r>
      <w:r w:rsidR="00A83D17" w:rsidRPr="00532E32">
        <w:t xml:space="preserve"> </w:t>
      </w:r>
      <w:r w:rsidR="00FF6157" w:rsidRPr="00532E32">
        <w:t>of the Administration Act</w:t>
      </w:r>
      <w:r w:rsidRPr="00532E32">
        <w:t>; and</w:t>
      </w:r>
    </w:p>
    <w:p w:rsidR="004918DA" w:rsidRPr="00532E32" w:rsidRDefault="004918DA" w:rsidP="004918DA">
      <w:pPr>
        <w:pStyle w:val="paragraph"/>
        <w:keepNext/>
      </w:pPr>
      <w:r w:rsidRPr="00532E32">
        <w:tab/>
        <w:t>(b)</w:t>
      </w:r>
      <w:r w:rsidRPr="00532E32">
        <w:tab/>
        <w:t>the garnishee debtor fails to comply with the notice to the extent that he or she is capable of complying with it;</w:t>
      </w:r>
    </w:p>
    <w:p w:rsidR="004918DA" w:rsidRPr="00532E32" w:rsidRDefault="004918DA" w:rsidP="004918DA">
      <w:pPr>
        <w:pStyle w:val="subsection2"/>
      </w:pPr>
      <w:r w:rsidRPr="00532E32">
        <w:t xml:space="preserve">then the amount of the debt outstanding (worked out under </w:t>
      </w:r>
      <w:r w:rsidR="00D634E3" w:rsidRPr="00532E32">
        <w:t>subsection (</w:t>
      </w:r>
      <w:r w:rsidRPr="00532E32">
        <w:t>2)) is recoverable from the garnishee debtor by the Commonwealth by means of:</w:t>
      </w:r>
    </w:p>
    <w:p w:rsidR="004918DA" w:rsidRPr="00532E32" w:rsidRDefault="004918DA" w:rsidP="004918DA">
      <w:pPr>
        <w:pStyle w:val="paragraph"/>
      </w:pPr>
      <w:r w:rsidRPr="00532E32">
        <w:tab/>
        <w:t>(c)</w:t>
      </w:r>
      <w:r w:rsidRPr="00532E32">
        <w:tab/>
        <w:t>legal proceedings; or</w:t>
      </w:r>
    </w:p>
    <w:p w:rsidR="004918DA" w:rsidRPr="00532E32" w:rsidRDefault="004918DA" w:rsidP="004918DA">
      <w:pPr>
        <w:pStyle w:val="paragraph"/>
      </w:pPr>
      <w:r w:rsidRPr="00532E32">
        <w:tab/>
        <w:t>(d)</w:t>
      </w:r>
      <w:r w:rsidRPr="00532E32">
        <w:tab/>
        <w:t>garnishee notice.</w:t>
      </w:r>
    </w:p>
    <w:p w:rsidR="004918DA" w:rsidRPr="00532E32" w:rsidRDefault="004918DA" w:rsidP="004918DA">
      <w:pPr>
        <w:pStyle w:val="notetext"/>
      </w:pPr>
      <w:r w:rsidRPr="00532E32">
        <w:t>Note 1:</w:t>
      </w:r>
      <w:r w:rsidRPr="00532E32">
        <w:tab/>
      </w:r>
      <w:r w:rsidR="0094535D" w:rsidRPr="00532E32">
        <w:t>For</w:t>
      </w:r>
      <w:r w:rsidRPr="00532E32">
        <w:t xml:space="preserve"> </w:t>
      </w:r>
      <w:r w:rsidRPr="00532E32">
        <w:rPr>
          <w:b/>
          <w:i/>
        </w:rPr>
        <w:t>legal proceedings</w:t>
      </w:r>
      <w:r w:rsidRPr="00532E32">
        <w:t xml:space="preserve"> see </w:t>
      </w:r>
      <w:r w:rsidR="00A93C2F" w:rsidRPr="00532E32">
        <w:t>section 1</w:t>
      </w:r>
      <w:r w:rsidRPr="00532E32">
        <w:t>232.</w:t>
      </w:r>
    </w:p>
    <w:p w:rsidR="004918DA" w:rsidRPr="00532E32" w:rsidRDefault="004918DA" w:rsidP="004918DA">
      <w:pPr>
        <w:pStyle w:val="notetext"/>
      </w:pPr>
      <w:r w:rsidRPr="00532E32">
        <w:t>Note 2:</w:t>
      </w:r>
      <w:r w:rsidRPr="00532E32">
        <w:tab/>
      </w:r>
      <w:r w:rsidR="0094535D" w:rsidRPr="00532E32">
        <w:t>For</w:t>
      </w:r>
      <w:r w:rsidRPr="00532E32">
        <w:t xml:space="preserve"> </w:t>
      </w:r>
      <w:r w:rsidRPr="00532E32">
        <w:rPr>
          <w:b/>
          <w:i/>
        </w:rPr>
        <w:t>garnishee notice</w:t>
      </w:r>
      <w:r w:rsidRPr="00532E32">
        <w:t xml:space="preserve"> see </w:t>
      </w:r>
      <w:r w:rsidR="00A93C2F" w:rsidRPr="00532E32">
        <w:t>section 1</w:t>
      </w:r>
      <w:r w:rsidRPr="00532E32">
        <w:t>233.</w:t>
      </w:r>
    </w:p>
    <w:p w:rsidR="004918DA" w:rsidRPr="00532E32" w:rsidRDefault="004918DA" w:rsidP="004918DA">
      <w:pPr>
        <w:pStyle w:val="subsection"/>
        <w:keepNext/>
      </w:pPr>
      <w:r w:rsidRPr="00532E32">
        <w:tab/>
        <w:t>(2)</w:t>
      </w:r>
      <w:r w:rsidRPr="00532E32">
        <w:tab/>
        <w:t xml:space="preserve">The </w:t>
      </w:r>
      <w:r w:rsidRPr="00532E32">
        <w:rPr>
          <w:b/>
          <w:i/>
        </w:rPr>
        <w:t>amount of the debt outstanding</w:t>
      </w:r>
      <w:r w:rsidRPr="00532E32">
        <w:t xml:space="preserve"> is the amount equal to:</w:t>
      </w:r>
    </w:p>
    <w:p w:rsidR="004918DA" w:rsidRPr="00532E32" w:rsidRDefault="004918DA" w:rsidP="004918DA">
      <w:pPr>
        <w:pStyle w:val="paragraph"/>
      </w:pPr>
      <w:r w:rsidRPr="00532E32">
        <w:tab/>
        <w:t>(a)</w:t>
      </w:r>
      <w:r w:rsidRPr="00532E32">
        <w:tab/>
        <w:t xml:space="preserve">as much of the amount required by the notice under </w:t>
      </w:r>
      <w:r w:rsidR="00A93C2F" w:rsidRPr="00532E32">
        <w:t>section 1</w:t>
      </w:r>
      <w:r w:rsidRPr="00532E32">
        <w:t>233 to be paid by the garnishee debtor as the garnishee debtor was able to pay; or</w:t>
      </w:r>
    </w:p>
    <w:p w:rsidR="004918DA" w:rsidRPr="00532E32" w:rsidRDefault="004918DA" w:rsidP="004918DA">
      <w:pPr>
        <w:pStyle w:val="paragraph"/>
        <w:keepNext/>
      </w:pPr>
      <w:r w:rsidRPr="00532E32">
        <w:tab/>
        <w:t>(b)</w:t>
      </w:r>
      <w:r w:rsidRPr="00532E32">
        <w:tab/>
        <w:t>as much of the debt due by the original debtor at the time when the notice was given as remains due from time to time;</w:t>
      </w:r>
    </w:p>
    <w:p w:rsidR="004918DA" w:rsidRPr="00532E32" w:rsidRDefault="004918DA" w:rsidP="004918DA">
      <w:pPr>
        <w:pStyle w:val="subsection2"/>
      </w:pPr>
      <w:r w:rsidRPr="00532E32">
        <w:t>whichever is the lesser.</w:t>
      </w:r>
    </w:p>
    <w:p w:rsidR="004918DA" w:rsidRPr="00532E32" w:rsidRDefault="004918DA" w:rsidP="004918DA">
      <w:pPr>
        <w:pStyle w:val="subsection"/>
        <w:keepNext/>
      </w:pPr>
      <w:r w:rsidRPr="00532E32">
        <w:tab/>
        <w:t>(3)</w:t>
      </w:r>
      <w:r w:rsidRPr="00532E32">
        <w:tab/>
        <w:t>If the Commonwealth recovers:</w:t>
      </w:r>
    </w:p>
    <w:p w:rsidR="004918DA" w:rsidRPr="00532E32" w:rsidRDefault="004918DA" w:rsidP="004918DA">
      <w:pPr>
        <w:pStyle w:val="paragraph"/>
      </w:pPr>
      <w:r w:rsidRPr="00532E32">
        <w:tab/>
        <w:t>(a)</w:t>
      </w:r>
      <w:r w:rsidRPr="00532E32">
        <w:tab/>
        <w:t xml:space="preserve">the whole or part of the debt due by the garnishee debtor under </w:t>
      </w:r>
      <w:r w:rsidR="00D634E3" w:rsidRPr="00532E32">
        <w:t>subsection (</w:t>
      </w:r>
      <w:r w:rsidRPr="00532E32">
        <w:t>1); or</w:t>
      </w:r>
    </w:p>
    <w:p w:rsidR="004918DA" w:rsidRPr="00532E32" w:rsidRDefault="004918DA" w:rsidP="004918DA">
      <w:pPr>
        <w:pStyle w:val="paragraph"/>
        <w:keepNext/>
      </w:pPr>
      <w:r w:rsidRPr="00532E32">
        <w:tab/>
        <w:t>(b)</w:t>
      </w:r>
      <w:r w:rsidRPr="00532E32">
        <w:tab/>
        <w:t>the whole or part of the debt due by the original debtor;</w:t>
      </w:r>
    </w:p>
    <w:p w:rsidR="004918DA" w:rsidRPr="00532E32" w:rsidRDefault="004918DA" w:rsidP="004918DA">
      <w:pPr>
        <w:pStyle w:val="subsection2"/>
      </w:pPr>
      <w:r w:rsidRPr="00532E32">
        <w:t>then:</w:t>
      </w:r>
    </w:p>
    <w:p w:rsidR="004918DA" w:rsidRPr="00532E32" w:rsidRDefault="004918DA" w:rsidP="004918DA">
      <w:pPr>
        <w:pStyle w:val="paragraph"/>
      </w:pPr>
      <w:r w:rsidRPr="00532E32">
        <w:tab/>
        <w:t>(c)</w:t>
      </w:r>
      <w:r w:rsidRPr="00532E32">
        <w:tab/>
        <w:t>both debts are reduced by the amount that the Commonwealth has so recovered; and</w:t>
      </w:r>
    </w:p>
    <w:p w:rsidR="004918DA" w:rsidRPr="00532E32" w:rsidRDefault="004918DA" w:rsidP="004918DA">
      <w:pPr>
        <w:pStyle w:val="paragraph"/>
      </w:pPr>
      <w:r w:rsidRPr="00532E32">
        <w:tab/>
        <w:t>(d)</w:t>
      </w:r>
      <w:r w:rsidRPr="00532E32">
        <w:tab/>
        <w:t xml:space="preserve">the amount specified in the notice under </w:t>
      </w:r>
      <w:r w:rsidR="00A93C2F" w:rsidRPr="00532E32">
        <w:t>section 1</w:t>
      </w:r>
      <w:r w:rsidRPr="00532E32">
        <w:t>233 is to be taken to be reduced by the amount so recovered.</w:t>
      </w:r>
    </w:p>
    <w:p w:rsidR="004918DA" w:rsidRPr="00532E32" w:rsidRDefault="004918DA" w:rsidP="004918DA">
      <w:pPr>
        <w:pStyle w:val="subsection"/>
      </w:pPr>
      <w:r w:rsidRPr="00532E32">
        <w:lastRenderedPageBreak/>
        <w:tab/>
        <w:t>(3A)</w:t>
      </w:r>
      <w:r w:rsidRPr="00532E32">
        <w:tab/>
        <w:t>This section applies to an amount in spite of any law of a State or Territory (however expressed) under which the amount is inalienable.</w:t>
      </w:r>
    </w:p>
    <w:p w:rsidR="004918DA" w:rsidRPr="00532E32" w:rsidRDefault="004918DA" w:rsidP="004918DA">
      <w:pPr>
        <w:pStyle w:val="subsection"/>
      </w:pPr>
      <w:r w:rsidRPr="00532E32">
        <w:tab/>
        <w:t>(4)</w:t>
      </w:r>
      <w:r w:rsidRPr="00532E32">
        <w:tab/>
        <w:t xml:space="preserve">In this section, </w:t>
      </w:r>
      <w:r w:rsidRPr="00532E32">
        <w:rPr>
          <w:b/>
          <w:i/>
        </w:rPr>
        <w:t>person</w:t>
      </w:r>
      <w:r w:rsidRPr="00532E32">
        <w:t xml:space="preserve"> includes:</w:t>
      </w:r>
    </w:p>
    <w:p w:rsidR="004918DA" w:rsidRPr="00532E32" w:rsidRDefault="004918DA" w:rsidP="004918DA">
      <w:pPr>
        <w:pStyle w:val="paragraph"/>
      </w:pPr>
      <w:r w:rsidRPr="00532E32">
        <w:tab/>
        <w:t>(a)</w:t>
      </w:r>
      <w:r w:rsidRPr="00532E32">
        <w:tab/>
        <w:t>the Commonwealth; and</w:t>
      </w:r>
    </w:p>
    <w:p w:rsidR="004918DA" w:rsidRPr="00532E32" w:rsidRDefault="004918DA" w:rsidP="004918DA">
      <w:pPr>
        <w:pStyle w:val="paragraph"/>
      </w:pPr>
      <w:r w:rsidRPr="00532E32">
        <w:tab/>
        <w:t>(b)</w:t>
      </w:r>
      <w:r w:rsidRPr="00532E32">
        <w:tab/>
        <w:t>a State; and</w:t>
      </w:r>
    </w:p>
    <w:p w:rsidR="004918DA" w:rsidRPr="00532E32" w:rsidRDefault="004918DA" w:rsidP="004918DA">
      <w:pPr>
        <w:pStyle w:val="paragraph"/>
      </w:pPr>
      <w:r w:rsidRPr="00532E32">
        <w:tab/>
        <w:t>(c)</w:t>
      </w:r>
      <w:r w:rsidRPr="00532E32">
        <w:tab/>
        <w:t>a Territory; and</w:t>
      </w:r>
    </w:p>
    <w:p w:rsidR="004918DA" w:rsidRPr="00532E32" w:rsidRDefault="004918DA" w:rsidP="004918DA">
      <w:pPr>
        <w:pStyle w:val="paragraph"/>
      </w:pPr>
      <w:r w:rsidRPr="00532E32">
        <w:tab/>
        <w:t>(d)</w:t>
      </w:r>
      <w:r w:rsidRPr="00532E32">
        <w:tab/>
        <w:t>any authority of the Commonwealth or of a State or Territory.</w:t>
      </w:r>
    </w:p>
    <w:p w:rsidR="004918DA" w:rsidRPr="00532E32" w:rsidRDefault="004918DA" w:rsidP="004918DA">
      <w:pPr>
        <w:pStyle w:val="ActHead5"/>
      </w:pPr>
      <w:bookmarkStart w:id="336" w:name="_Toc173519643"/>
      <w:r w:rsidRPr="00532E32">
        <w:rPr>
          <w:rStyle w:val="CharSectno"/>
        </w:rPr>
        <w:t>1230A</w:t>
      </w:r>
      <w:r w:rsidRPr="00532E32">
        <w:t xml:space="preserve">  Debt from failure before </w:t>
      </w:r>
      <w:r w:rsidR="00880EFF" w:rsidRPr="00532E32">
        <w:t>1 July</w:t>
      </w:r>
      <w:r w:rsidRPr="00532E32">
        <w:t xml:space="preserve"> 1991 to comply with garnishee notice under the 1947 Act</w:t>
      </w:r>
      <w:bookmarkEnd w:id="336"/>
    </w:p>
    <w:p w:rsidR="004918DA" w:rsidRPr="00532E32" w:rsidRDefault="004918DA" w:rsidP="004918DA">
      <w:pPr>
        <w:pStyle w:val="subsection"/>
      </w:pPr>
      <w:r w:rsidRPr="00532E32">
        <w:tab/>
        <w:t>(1)</w:t>
      </w:r>
      <w:r w:rsidRPr="00532E32">
        <w:tab/>
        <w:t>If:</w:t>
      </w:r>
    </w:p>
    <w:p w:rsidR="004918DA" w:rsidRPr="00532E32" w:rsidRDefault="004918DA" w:rsidP="004918DA">
      <w:pPr>
        <w:pStyle w:val="paragraph"/>
      </w:pPr>
      <w:r w:rsidRPr="00532E32">
        <w:tab/>
        <w:t>(a)</w:t>
      </w:r>
      <w:r w:rsidRPr="00532E32">
        <w:tab/>
        <w:t xml:space="preserve">a person (in this section called the </w:t>
      </w:r>
      <w:r w:rsidRPr="00532E32">
        <w:rPr>
          <w:b/>
          <w:i/>
        </w:rPr>
        <w:t>garnishee debtor</w:t>
      </w:r>
      <w:r w:rsidRPr="00532E32">
        <w:t xml:space="preserve">) was given a notice under </w:t>
      </w:r>
      <w:r w:rsidR="00A93C2F" w:rsidRPr="00532E32">
        <w:t>section 1</w:t>
      </w:r>
      <w:r w:rsidRPr="00532E32">
        <w:t xml:space="preserve">62 of the 1947 Act in respect of a debt due by another person (in this section called the </w:t>
      </w:r>
      <w:r w:rsidRPr="00532E32">
        <w:rPr>
          <w:b/>
          <w:i/>
        </w:rPr>
        <w:t>original debtor</w:t>
      </w:r>
      <w:r w:rsidRPr="00532E32">
        <w:t>) under the 1947 Act; and</w:t>
      </w:r>
    </w:p>
    <w:p w:rsidR="004918DA" w:rsidRPr="00532E32" w:rsidRDefault="004918DA" w:rsidP="004918DA">
      <w:pPr>
        <w:pStyle w:val="paragraph"/>
        <w:keepNext/>
      </w:pPr>
      <w:r w:rsidRPr="00532E32">
        <w:tab/>
        <w:t>(b)</w:t>
      </w:r>
      <w:r w:rsidRPr="00532E32">
        <w:tab/>
        <w:t xml:space="preserve">the garnishee debtor failed to comply with the notice before </w:t>
      </w:r>
      <w:r w:rsidR="00880EFF" w:rsidRPr="00532E32">
        <w:t>1 July</w:t>
      </w:r>
      <w:r w:rsidRPr="00532E32">
        <w:t xml:space="preserve"> 1991 to the extent that he or she was capable of complying with it;</w:t>
      </w:r>
    </w:p>
    <w:p w:rsidR="004918DA" w:rsidRPr="00532E32" w:rsidRDefault="004918DA" w:rsidP="004918DA">
      <w:pPr>
        <w:pStyle w:val="subsection2"/>
      </w:pPr>
      <w:r w:rsidRPr="00532E32">
        <w:t xml:space="preserve">then the amount of the debt outstanding (worked out under </w:t>
      </w:r>
      <w:r w:rsidR="00D634E3" w:rsidRPr="00532E32">
        <w:t>subsection (</w:t>
      </w:r>
      <w:r w:rsidRPr="00532E32">
        <w:t>2)) is recoverable from the garnishee debtor by the Commonwealth by means of:</w:t>
      </w:r>
    </w:p>
    <w:p w:rsidR="004918DA" w:rsidRPr="00532E32" w:rsidRDefault="004918DA" w:rsidP="004918DA">
      <w:pPr>
        <w:pStyle w:val="paragraph"/>
      </w:pPr>
      <w:r w:rsidRPr="00532E32">
        <w:tab/>
        <w:t>(c)</w:t>
      </w:r>
      <w:r w:rsidRPr="00532E32">
        <w:tab/>
        <w:t>legal proceedings; or</w:t>
      </w:r>
    </w:p>
    <w:p w:rsidR="004918DA" w:rsidRPr="00532E32" w:rsidRDefault="004918DA" w:rsidP="004918DA">
      <w:pPr>
        <w:pStyle w:val="paragraph"/>
      </w:pPr>
      <w:r w:rsidRPr="00532E32">
        <w:tab/>
        <w:t>(d)</w:t>
      </w:r>
      <w:r w:rsidRPr="00532E32">
        <w:tab/>
        <w:t>garnishee notice.</w:t>
      </w:r>
    </w:p>
    <w:p w:rsidR="004918DA" w:rsidRPr="00532E32" w:rsidRDefault="004918DA" w:rsidP="004918DA">
      <w:pPr>
        <w:pStyle w:val="notetext"/>
      </w:pPr>
      <w:r w:rsidRPr="00532E32">
        <w:t>Note 1:</w:t>
      </w:r>
      <w:r w:rsidRPr="00532E32">
        <w:tab/>
      </w:r>
      <w:r w:rsidR="002F0872" w:rsidRPr="00532E32">
        <w:t>For</w:t>
      </w:r>
      <w:r w:rsidRPr="00532E32">
        <w:t xml:space="preserve"> </w:t>
      </w:r>
      <w:r w:rsidRPr="00532E32">
        <w:rPr>
          <w:b/>
          <w:i/>
        </w:rPr>
        <w:t>legal proceedings</w:t>
      </w:r>
      <w:r w:rsidRPr="00532E32">
        <w:t xml:space="preserve"> see </w:t>
      </w:r>
      <w:r w:rsidR="00A93C2F" w:rsidRPr="00532E32">
        <w:t>section 1</w:t>
      </w:r>
      <w:r w:rsidRPr="00532E32">
        <w:t>232.</w:t>
      </w:r>
    </w:p>
    <w:p w:rsidR="004918DA" w:rsidRPr="00532E32" w:rsidRDefault="004918DA" w:rsidP="004918DA">
      <w:pPr>
        <w:pStyle w:val="notetext"/>
      </w:pPr>
      <w:r w:rsidRPr="00532E32">
        <w:t>Note 2:</w:t>
      </w:r>
      <w:r w:rsidRPr="00532E32">
        <w:tab/>
      </w:r>
      <w:r w:rsidR="002F0872" w:rsidRPr="00532E32">
        <w:t>For</w:t>
      </w:r>
      <w:r w:rsidRPr="00532E32">
        <w:t xml:space="preserve"> </w:t>
      </w:r>
      <w:r w:rsidRPr="00532E32">
        <w:rPr>
          <w:b/>
          <w:i/>
        </w:rPr>
        <w:t>garnishee notice</w:t>
      </w:r>
      <w:r w:rsidRPr="00532E32">
        <w:t xml:space="preserve"> see </w:t>
      </w:r>
      <w:r w:rsidR="00A93C2F" w:rsidRPr="00532E32">
        <w:t>section 1</w:t>
      </w:r>
      <w:r w:rsidRPr="00532E32">
        <w:t>233.</w:t>
      </w:r>
    </w:p>
    <w:p w:rsidR="004918DA" w:rsidRPr="00532E32" w:rsidRDefault="004918DA" w:rsidP="004918DA">
      <w:pPr>
        <w:pStyle w:val="subsection"/>
      </w:pPr>
      <w:r w:rsidRPr="00532E32">
        <w:tab/>
        <w:t>(2)</w:t>
      </w:r>
      <w:r w:rsidRPr="00532E32">
        <w:tab/>
        <w:t>The amount of the debt outstanding is the amount equal to:</w:t>
      </w:r>
    </w:p>
    <w:p w:rsidR="004918DA" w:rsidRPr="00532E32" w:rsidRDefault="004918DA" w:rsidP="004918DA">
      <w:pPr>
        <w:pStyle w:val="paragraph"/>
      </w:pPr>
      <w:r w:rsidRPr="00532E32">
        <w:tab/>
        <w:t>(a)</w:t>
      </w:r>
      <w:r w:rsidRPr="00532E32">
        <w:tab/>
        <w:t xml:space="preserve">as much of the amount required by the notice under </w:t>
      </w:r>
      <w:r w:rsidR="00A93C2F" w:rsidRPr="00532E32">
        <w:t>section 1</w:t>
      </w:r>
      <w:r w:rsidRPr="00532E32">
        <w:t>62 of the 1947 Act to be paid by the garnishee debtor as the garnishee debtor was able to pay; or</w:t>
      </w:r>
    </w:p>
    <w:p w:rsidR="004918DA" w:rsidRPr="00532E32" w:rsidRDefault="004918DA" w:rsidP="004918DA">
      <w:pPr>
        <w:pStyle w:val="paragraph"/>
        <w:keepNext/>
      </w:pPr>
      <w:r w:rsidRPr="00532E32">
        <w:lastRenderedPageBreak/>
        <w:tab/>
        <w:t>(b)</w:t>
      </w:r>
      <w:r w:rsidRPr="00532E32">
        <w:tab/>
        <w:t>as much of the debt due by the original debtor at the time when the notice was given as remains due from time to time;</w:t>
      </w:r>
    </w:p>
    <w:p w:rsidR="004918DA" w:rsidRPr="00532E32" w:rsidRDefault="004918DA" w:rsidP="004918DA">
      <w:pPr>
        <w:pStyle w:val="subsection2"/>
      </w:pPr>
      <w:r w:rsidRPr="00532E32">
        <w:t>whichever is the lesser.</w:t>
      </w:r>
    </w:p>
    <w:p w:rsidR="004918DA" w:rsidRPr="00532E32" w:rsidRDefault="004918DA" w:rsidP="004918DA">
      <w:pPr>
        <w:pStyle w:val="subsection"/>
        <w:keepNext/>
      </w:pPr>
      <w:r w:rsidRPr="00532E32">
        <w:tab/>
        <w:t>(3)</w:t>
      </w:r>
      <w:r w:rsidRPr="00532E32">
        <w:tab/>
        <w:t>If the Commonwealth recovers:</w:t>
      </w:r>
    </w:p>
    <w:p w:rsidR="004918DA" w:rsidRPr="00532E32" w:rsidRDefault="004918DA" w:rsidP="004918DA">
      <w:pPr>
        <w:pStyle w:val="paragraph"/>
      </w:pPr>
      <w:r w:rsidRPr="00532E32">
        <w:tab/>
        <w:t>(a)</w:t>
      </w:r>
      <w:r w:rsidRPr="00532E32">
        <w:tab/>
        <w:t xml:space="preserve">the whole or a part of the debt due by the garnishee debtor under </w:t>
      </w:r>
      <w:r w:rsidR="00D634E3" w:rsidRPr="00532E32">
        <w:t>subsection (</w:t>
      </w:r>
      <w:r w:rsidRPr="00532E32">
        <w:t>1); or</w:t>
      </w:r>
    </w:p>
    <w:p w:rsidR="004918DA" w:rsidRPr="00532E32" w:rsidRDefault="004918DA" w:rsidP="004918DA">
      <w:pPr>
        <w:pStyle w:val="paragraph"/>
        <w:keepNext/>
      </w:pPr>
      <w:r w:rsidRPr="00532E32">
        <w:tab/>
        <w:t>(b)</w:t>
      </w:r>
      <w:r w:rsidRPr="00532E32">
        <w:tab/>
        <w:t>the whole or a part of the debt due by the original debtor;</w:t>
      </w:r>
    </w:p>
    <w:p w:rsidR="004918DA" w:rsidRPr="00532E32" w:rsidRDefault="004918DA" w:rsidP="004918DA">
      <w:pPr>
        <w:pStyle w:val="subsection2"/>
      </w:pPr>
      <w:r w:rsidRPr="00532E32">
        <w:t>then:</w:t>
      </w:r>
    </w:p>
    <w:p w:rsidR="004918DA" w:rsidRPr="00532E32" w:rsidRDefault="004918DA" w:rsidP="004918DA">
      <w:pPr>
        <w:pStyle w:val="paragraph"/>
      </w:pPr>
      <w:r w:rsidRPr="00532E32">
        <w:tab/>
        <w:t>(c)</w:t>
      </w:r>
      <w:r w:rsidRPr="00532E32">
        <w:tab/>
        <w:t>both debts are reduced by the amount that the Commonwealth has so recovered; and</w:t>
      </w:r>
    </w:p>
    <w:p w:rsidR="004918DA" w:rsidRPr="00532E32" w:rsidRDefault="004918DA" w:rsidP="004918DA">
      <w:pPr>
        <w:pStyle w:val="paragraph"/>
      </w:pPr>
      <w:r w:rsidRPr="00532E32">
        <w:tab/>
        <w:t>(d)</w:t>
      </w:r>
      <w:r w:rsidRPr="00532E32">
        <w:tab/>
        <w:t xml:space="preserve">the amount specified in the notice under </w:t>
      </w:r>
      <w:r w:rsidR="00A93C2F" w:rsidRPr="00532E32">
        <w:t>section 1</w:t>
      </w:r>
      <w:r w:rsidRPr="00532E32">
        <w:t>62 of the 1947 Act is to be taken to be reduced by the amount so recovered.</w:t>
      </w:r>
    </w:p>
    <w:p w:rsidR="004918DA" w:rsidRPr="00532E32" w:rsidRDefault="004918DA" w:rsidP="004918DA">
      <w:pPr>
        <w:pStyle w:val="subsection"/>
      </w:pPr>
      <w:r w:rsidRPr="00532E32">
        <w:tab/>
        <w:t>(4)</w:t>
      </w:r>
      <w:r w:rsidRPr="00532E32">
        <w:tab/>
        <w:t xml:space="preserve">A reference in </w:t>
      </w:r>
      <w:r w:rsidR="00D634E3" w:rsidRPr="00532E32">
        <w:t>subsection (</w:t>
      </w:r>
      <w:r w:rsidRPr="00532E32">
        <w:t>3) to the Commonwealth recovering the whole or a part of a debt includes a reference to the Commonwealth recovering, under the 1947 Act, the whole or a part of the debt.</w:t>
      </w:r>
    </w:p>
    <w:p w:rsidR="004918DA" w:rsidRPr="00532E32" w:rsidRDefault="004918DA" w:rsidP="004918DA">
      <w:pPr>
        <w:pStyle w:val="subsection"/>
        <w:keepNext/>
      </w:pPr>
      <w:r w:rsidRPr="00532E32">
        <w:tab/>
        <w:t>(5)</w:t>
      </w:r>
      <w:r w:rsidRPr="00532E32">
        <w:tab/>
        <w:t>In this section:</w:t>
      </w:r>
    </w:p>
    <w:p w:rsidR="004918DA" w:rsidRPr="00532E32" w:rsidRDefault="004918DA" w:rsidP="004918DA">
      <w:pPr>
        <w:pStyle w:val="Definition"/>
      </w:pPr>
      <w:r w:rsidRPr="00532E32">
        <w:rPr>
          <w:b/>
          <w:i/>
        </w:rPr>
        <w:t>person</w:t>
      </w:r>
      <w:r w:rsidRPr="00532E32">
        <w:t xml:space="preserve"> includes:</w:t>
      </w:r>
    </w:p>
    <w:p w:rsidR="004918DA" w:rsidRPr="00532E32" w:rsidRDefault="004918DA" w:rsidP="004918DA">
      <w:pPr>
        <w:pStyle w:val="paragraph"/>
      </w:pPr>
      <w:r w:rsidRPr="00532E32">
        <w:tab/>
        <w:t>(a)</w:t>
      </w:r>
      <w:r w:rsidRPr="00532E32">
        <w:tab/>
        <w:t>the Commonwealth; and</w:t>
      </w:r>
    </w:p>
    <w:p w:rsidR="004918DA" w:rsidRPr="00532E32" w:rsidRDefault="004918DA" w:rsidP="004918DA">
      <w:pPr>
        <w:pStyle w:val="paragraph"/>
      </w:pPr>
      <w:r w:rsidRPr="00532E32">
        <w:tab/>
        <w:t>(b)</w:t>
      </w:r>
      <w:r w:rsidRPr="00532E32">
        <w:tab/>
        <w:t>a State; and</w:t>
      </w:r>
    </w:p>
    <w:p w:rsidR="004918DA" w:rsidRPr="00532E32" w:rsidRDefault="004918DA" w:rsidP="004918DA">
      <w:pPr>
        <w:pStyle w:val="paragraph"/>
      </w:pPr>
      <w:r w:rsidRPr="00532E32">
        <w:tab/>
        <w:t>(c)</w:t>
      </w:r>
      <w:r w:rsidRPr="00532E32">
        <w:tab/>
        <w:t>a Territory; and</w:t>
      </w:r>
    </w:p>
    <w:p w:rsidR="004918DA" w:rsidRPr="00532E32" w:rsidRDefault="004918DA" w:rsidP="004918DA">
      <w:pPr>
        <w:pStyle w:val="paragraph"/>
      </w:pPr>
      <w:r w:rsidRPr="00532E32">
        <w:tab/>
        <w:t>(d)</w:t>
      </w:r>
      <w:r w:rsidRPr="00532E32">
        <w:tab/>
        <w:t>any authority of the Commonwealth, a State or Territory.</w:t>
      </w:r>
    </w:p>
    <w:p w:rsidR="004918DA" w:rsidRPr="00532E32" w:rsidRDefault="004918DA" w:rsidP="004918DA">
      <w:pPr>
        <w:pStyle w:val="ActHead5"/>
      </w:pPr>
      <w:bookmarkStart w:id="337" w:name="_Toc173519644"/>
      <w:r w:rsidRPr="00532E32">
        <w:rPr>
          <w:rStyle w:val="CharSectno"/>
        </w:rPr>
        <w:t>1230B</w:t>
      </w:r>
      <w:r w:rsidRPr="00532E32">
        <w:t xml:space="preserve">  Overseas application of provisions</w:t>
      </w:r>
      <w:bookmarkEnd w:id="337"/>
    </w:p>
    <w:p w:rsidR="004918DA" w:rsidRPr="00532E32" w:rsidRDefault="004918DA" w:rsidP="004918DA">
      <w:pPr>
        <w:pStyle w:val="subsection"/>
        <w:keepNext/>
        <w:ind w:right="-150"/>
      </w:pPr>
      <w:r w:rsidRPr="00532E32">
        <w:tab/>
      </w:r>
      <w:r w:rsidRPr="00532E32">
        <w:tab/>
        <w:t>Sections</w:t>
      </w:r>
      <w:r w:rsidR="00D634E3" w:rsidRPr="00532E32">
        <w:t> </w:t>
      </w:r>
      <w:r w:rsidRPr="00532E32">
        <w:t>1184F, 1184I, 1223, 1224AA, 1224AB, 1224D, 1227, 1227B, 1228 and 1228B extend to:</w:t>
      </w:r>
    </w:p>
    <w:p w:rsidR="004918DA" w:rsidRPr="00532E32" w:rsidRDefault="004918DA" w:rsidP="004918DA">
      <w:pPr>
        <w:pStyle w:val="paragraph"/>
      </w:pPr>
      <w:r w:rsidRPr="00532E32">
        <w:tab/>
        <w:t>(a)</w:t>
      </w:r>
      <w:r w:rsidRPr="00532E32">
        <w:tab/>
        <w:t>acts, omissions, matters and things outside Australia, whether in a foreign country or not; and</w:t>
      </w:r>
    </w:p>
    <w:p w:rsidR="004918DA" w:rsidRPr="00532E32" w:rsidRDefault="004918DA" w:rsidP="004918DA">
      <w:pPr>
        <w:pStyle w:val="paragraph"/>
      </w:pPr>
      <w:r w:rsidRPr="00532E32">
        <w:tab/>
        <w:t>(b)</w:t>
      </w:r>
      <w:r w:rsidRPr="00532E32">
        <w:tab/>
        <w:t>all persons irrespective of nationality or citizenship.</w:t>
      </w:r>
    </w:p>
    <w:p w:rsidR="004918DA" w:rsidRPr="00532E32" w:rsidRDefault="004918DA" w:rsidP="004918DA">
      <w:pPr>
        <w:pStyle w:val="ActHead5"/>
      </w:pPr>
      <w:bookmarkStart w:id="338" w:name="_Toc173519645"/>
      <w:r w:rsidRPr="00532E32">
        <w:rPr>
          <w:rStyle w:val="CharSectno"/>
        </w:rPr>
        <w:lastRenderedPageBreak/>
        <w:t>1230C</w:t>
      </w:r>
      <w:r w:rsidRPr="00532E32">
        <w:t xml:space="preserve">  Methods of recovery of debt</w:t>
      </w:r>
      <w:bookmarkEnd w:id="338"/>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2), a debt due to the Commonwealth under this Act</w:t>
      </w:r>
      <w:r w:rsidR="00FF6157" w:rsidRPr="00532E32">
        <w:t xml:space="preserve"> or </w:t>
      </w:r>
      <w:r w:rsidR="0027011D" w:rsidRPr="00532E32">
        <w:t>Part 3AA or 3B</w:t>
      </w:r>
      <w:r w:rsidR="009D150F" w:rsidRPr="00532E32">
        <w:t xml:space="preserve"> </w:t>
      </w:r>
      <w:r w:rsidR="00FF6157" w:rsidRPr="00532E32">
        <w:t>of the Administration Act</w:t>
      </w:r>
      <w:r w:rsidRPr="00532E32">
        <w:t xml:space="preserve"> is recoverable by the Commonwealth by means of one or more of the following methods:</w:t>
      </w:r>
    </w:p>
    <w:p w:rsidR="004918DA" w:rsidRPr="00532E32" w:rsidRDefault="004918DA" w:rsidP="004918DA">
      <w:pPr>
        <w:pStyle w:val="paragraph"/>
      </w:pPr>
      <w:r w:rsidRPr="00532E32">
        <w:tab/>
        <w:t>(a)</w:t>
      </w:r>
      <w:r w:rsidRPr="00532E32">
        <w:tab/>
        <w:t>if the person who owes the debt is receiving a social security payment—deductions from that person’s social security payment;</w:t>
      </w:r>
    </w:p>
    <w:p w:rsidR="004918DA" w:rsidRPr="00532E32" w:rsidRDefault="004918DA" w:rsidP="004918DA">
      <w:pPr>
        <w:pStyle w:val="paragraph"/>
      </w:pPr>
      <w:r w:rsidRPr="00532E32">
        <w:tab/>
        <w:t>(b)</w:t>
      </w:r>
      <w:r w:rsidRPr="00532E32">
        <w:tab/>
        <w:t xml:space="preserve">if, in respect of the debt, </w:t>
      </w:r>
      <w:r w:rsidR="00A93C2F" w:rsidRPr="00532E32">
        <w:t>section 1</w:t>
      </w:r>
      <w:r w:rsidRPr="00532E32">
        <w:t>234A applies to another person who is receiving a social security payment—deductions from that other person’s social security payment;</w:t>
      </w:r>
    </w:p>
    <w:p w:rsidR="004918DA" w:rsidRPr="00532E32" w:rsidRDefault="004918DA" w:rsidP="004918DA">
      <w:pPr>
        <w:pStyle w:val="paragraph"/>
      </w:pPr>
      <w:r w:rsidRPr="00532E32">
        <w:tab/>
        <w:t>(c)</w:t>
      </w:r>
      <w:r w:rsidRPr="00532E32">
        <w:tab/>
        <w:t xml:space="preserve">repayment by instalments under an arrangement entered into under </w:t>
      </w:r>
      <w:r w:rsidR="00A93C2F" w:rsidRPr="00532E32">
        <w:t>section 1</w:t>
      </w:r>
      <w:r w:rsidRPr="00532E32">
        <w:t>234;</w:t>
      </w:r>
    </w:p>
    <w:p w:rsidR="004918DA" w:rsidRPr="00532E32" w:rsidRDefault="004918DA" w:rsidP="004918DA">
      <w:pPr>
        <w:pStyle w:val="paragraph"/>
      </w:pPr>
      <w:r w:rsidRPr="00532E32">
        <w:tab/>
        <w:t>(d)</w:t>
      </w:r>
      <w:r w:rsidRPr="00532E32">
        <w:tab/>
        <w:t>legal proceedings;</w:t>
      </w:r>
    </w:p>
    <w:p w:rsidR="004918DA" w:rsidRPr="00532E32" w:rsidRDefault="004918DA" w:rsidP="004918DA">
      <w:pPr>
        <w:pStyle w:val="paragraph"/>
      </w:pPr>
      <w:r w:rsidRPr="00532E32">
        <w:tab/>
        <w:t>(e)</w:t>
      </w:r>
      <w:r w:rsidRPr="00532E32">
        <w:tab/>
        <w:t>garnishee notice.</w:t>
      </w:r>
    </w:p>
    <w:p w:rsidR="004918DA" w:rsidRPr="00532E32" w:rsidRDefault="004918DA" w:rsidP="004918DA">
      <w:pPr>
        <w:pStyle w:val="subsection"/>
      </w:pPr>
      <w:r w:rsidRPr="00532E32">
        <w:tab/>
        <w:t>(2)</w:t>
      </w:r>
      <w:r w:rsidRPr="00532E32">
        <w:tab/>
        <w:t xml:space="preserve">Subject to </w:t>
      </w:r>
      <w:r w:rsidR="00D634E3" w:rsidRPr="00532E32">
        <w:t>subsection (</w:t>
      </w:r>
      <w:r w:rsidRPr="00532E32">
        <w:t>3), a debt due to the Commonwealth under this Act</w:t>
      </w:r>
      <w:r w:rsidR="00FF6157" w:rsidRPr="00532E32">
        <w:t xml:space="preserve"> or </w:t>
      </w:r>
      <w:r w:rsidR="0027011D" w:rsidRPr="00532E32">
        <w:t>Part 3AA or 3B</w:t>
      </w:r>
      <w:r w:rsidR="009D150F" w:rsidRPr="00532E32">
        <w:t xml:space="preserve"> </w:t>
      </w:r>
      <w:r w:rsidR="00FF6157" w:rsidRPr="00532E32">
        <w:t>of the Administration Act</w:t>
      </w:r>
      <w:r w:rsidRPr="00532E32">
        <w:t xml:space="preserve"> is recoverable by means of a method mentioned in </w:t>
      </w:r>
      <w:r w:rsidR="00D634E3" w:rsidRPr="00532E32">
        <w:t>paragraph (</w:t>
      </w:r>
      <w:r w:rsidRPr="00532E32">
        <w:t>1)(d) or (e) only if the Commonwealth:</w:t>
      </w:r>
    </w:p>
    <w:p w:rsidR="004918DA" w:rsidRPr="00532E32" w:rsidRDefault="004918DA" w:rsidP="004918DA">
      <w:pPr>
        <w:pStyle w:val="paragraph"/>
      </w:pPr>
      <w:r w:rsidRPr="00532E32">
        <w:tab/>
        <w:t>(a)</w:t>
      </w:r>
      <w:r w:rsidRPr="00532E32">
        <w:tab/>
        <w:t xml:space="preserve">has first sought to recover the debt by means of a method mentioned in </w:t>
      </w:r>
      <w:r w:rsidR="00D634E3" w:rsidRPr="00532E32">
        <w:t>paragraph (</w:t>
      </w:r>
      <w:r w:rsidRPr="00532E32">
        <w:t>1)(a), (b) or (c); and</w:t>
      </w:r>
    </w:p>
    <w:p w:rsidR="004918DA" w:rsidRPr="00532E32" w:rsidRDefault="004918DA" w:rsidP="001F08D3">
      <w:pPr>
        <w:pStyle w:val="paragraph"/>
        <w:keepNext/>
        <w:keepLines/>
      </w:pPr>
      <w:r w:rsidRPr="00532E32">
        <w:tab/>
        <w:t>(b)</w:t>
      </w:r>
      <w:r w:rsidRPr="00532E32">
        <w:tab/>
        <w:t>can establish that the person who owes the debt:</w:t>
      </w:r>
    </w:p>
    <w:p w:rsidR="004918DA" w:rsidRPr="00532E32" w:rsidRDefault="004918DA" w:rsidP="004918DA">
      <w:pPr>
        <w:pStyle w:val="paragraphsub"/>
      </w:pPr>
      <w:r w:rsidRPr="00532E32">
        <w:tab/>
        <w:t>(i)</w:t>
      </w:r>
      <w:r w:rsidRPr="00532E32">
        <w:tab/>
        <w:t>has failed to enter into a reasonable arrangement to repay the debt; or</w:t>
      </w:r>
    </w:p>
    <w:p w:rsidR="004918DA" w:rsidRPr="00532E32" w:rsidRDefault="004918DA" w:rsidP="004918DA">
      <w:pPr>
        <w:pStyle w:val="paragraphsub"/>
      </w:pPr>
      <w:r w:rsidRPr="00532E32">
        <w:tab/>
        <w:t>(ii)</w:t>
      </w:r>
      <w:r w:rsidRPr="00532E32">
        <w:tab/>
        <w:t>after having entered into such an arrangement, has failed to make a particular payment in accordance with the arrangement.</w:t>
      </w:r>
    </w:p>
    <w:p w:rsidR="004918DA" w:rsidRPr="00532E32" w:rsidRDefault="004918DA" w:rsidP="004918DA">
      <w:pPr>
        <w:pStyle w:val="subsection"/>
      </w:pPr>
      <w:r w:rsidRPr="00532E32">
        <w:tab/>
        <w:t>(3)</w:t>
      </w:r>
      <w:r w:rsidRPr="00532E32">
        <w:tab/>
        <w:t xml:space="preserve">If the Secretary determines that the recovery of the debt by means of a method mentioned in </w:t>
      </w:r>
      <w:r w:rsidR="00D634E3" w:rsidRPr="00532E32">
        <w:t>paragraph (</w:t>
      </w:r>
      <w:r w:rsidRPr="00532E32">
        <w:t xml:space="preserve">1)(a), (b) or (c) is not appropriate having regard to the circumstances of the case, </w:t>
      </w:r>
      <w:r w:rsidR="00D634E3" w:rsidRPr="00532E32">
        <w:t>paragraph (</w:t>
      </w:r>
      <w:r w:rsidRPr="00532E32">
        <w:t>2)(a) does not apply in respect of the recovery of the debt.</w:t>
      </w:r>
    </w:p>
    <w:p w:rsidR="004918DA" w:rsidRPr="00532E32" w:rsidRDefault="004918DA" w:rsidP="004918DA">
      <w:pPr>
        <w:pStyle w:val="subsection"/>
      </w:pPr>
      <w:r w:rsidRPr="00532E32">
        <w:tab/>
        <w:t>(4)</w:t>
      </w:r>
      <w:r w:rsidRPr="00532E32">
        <w:tab/>
        <w:t xml:space="preserve">A debt due to the Commonwealth under </w:t>
      </w:r>
      <w:r w:rsidR="00A93C2F" w:rsidRPr="00532E32">
        <w:t>section 1</w:t>
      </w:r>
      <w:r w:rsidRPr="00532E32">
        <w:t>184G is recoverable by the Commonwealth by means of legal proceedings.</w:t>
      </w:r>
    </w:p>
    <w:p w:rsidR="004918DA" w:rsidRPr="00532E32" w:rsidRDefault="004918DA" w:rsidP="004918DA">
      <w:pPr>
        <w:pStyle w:val="subsection"/>
      </w:pPr>
      <w:r w:rsidRPr="00532E32">
        <w:lastRenderedPageBreak/>
        <w:tab/>
        <w:t>(5)</w:t>
      </w:r>
      <w:r w:rsidRPr="00532E32">
        <w:tab/>
        <w:t>This section does not prevent the recovery of an assurance of support debt by the enforcement at any time of a security given in connection with the relevant assurance of support. It does not matter:</w:t>
      </w:r>
    </w:p>
    <w:p w:rsidR="004918DA" w:rsidRPr="00532E32" w:rsidRDefault="004918DA" w:rsidP="004918DA">
      <w:pPr>
        <w:pStyle w:val="paragraph"/>
      </w:pPr>
      <w:r w:rsidRPr="00532E32">
        <w:tab/>
        <w:t>(a)</w:t>
      </w:r>
      <w:r w:rsidRPr="00532E32">
        <w:tab/>
        <w:t>whether or not the enforcement involves legal proceedings; or</w:t>
      </w:r>
    </w:p>
    <w:p w:rsidR="004918DA" w:rsidRPr="00532E32" w:rsidRDefault="004918DA" w:rsidP="004918DA">
      <w:pPr>
        <w:pStyle w:val="paragraph"/>
      </w:pPr>
      <w:r w:rsidRPr="00532E32">
        <w:tab/>
        <w:t>(b)</w:t>
      </w:r>
      <w:r w:rsidRPr="00532E32">
        <w:tab/>
        <w:t>whether the enforcement occurs before or after seeking to recover the debt by means of another method described in this section.</w:t>
      </w:r>
    </w:p>
    <w:p w:rsidR="004918DA" w:rsidRPr="00532E32" w:rsidRDefault="004918DA" w:rsidP="00F01441">
      <w:pPr>
        <w:pStyle w:val="ActHead2"/>
        <w:pageBreakBefore/>
      </w:pPr>
      <w:bookmarkStart w:id="339" w:name="_Toc173519646"/>
      <w:r w:rsidRPr="00532E32">
        <w:rPr>
          <w:rStyle w:val="CharPartNo"/>
        </w:rPr>
        <w:lastRenderedPageBreak/>
        <w:t>Part</w:t>
      </w:r>
      <w:r w:rsidR="00D634E3" w:rsidRPr="00532E32">
        <w:rPr>
          <w:rStyle w:val="CharPartNo"/>
        </w:rPr>
        <w:t> </w:t>
      </w:r>
      <w:r w:rsidRPr="00532E32">
        <w:rPr>
          <w:rStyle w:val="CharPartNo"/>
        </w:rPr>
        <w:t>5.3</w:t>
      </w:r>
      <w:r w:rsidRPr="00532E32">
        <w:t>—</w:t>
      </w:r>
      <w:r w:rsidRPr="00532E32">
        <w:rPr>
          <w:rStyle w:val="CharPartText"/>
        </w:rPr>
        <w:t>Methods of recovery</w:t>
      </w:r>
      <w:bookmarkEnd w:id="339"/>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340" w:name="_Toc173519647"/>
      <w:r w:rsidRPr="00532E32">
        <w:rPr>
          <w:rStyle w:val="CharSectno"/>
        </w:rPr>
        <w:t>1231AA</w:t>
      </w:r>
      <w:r w:rsidRPr="00532E32">
        <w:t xml:space="preserve">  Application of sections dealing with deductions</w:t>
      </w:r>
      <w:bookmarkEnd w:id="340"/>
    </w:p>
    <w:p w:rsidR="004918DA" w:rsidRPr="00532E32" w:rsidRDefault="004918DA" w:rsidP="004918DA">
      <w:pPr>
        <w:pStyle w:val="subsection"/>
      </w:pPr>
      <w:r w:rsidRPr="00532E32">
        <w:tab/>
      </w:r>
      <w:r w:rsidRPr="00532E32">
        <w:tab/>
        <w:t>Sections</w:t>
      </w:r>
      <w:r w:rsidR="00D634E3" w:rsidRPr="00532E32">
        <w:t> </w:t>
      </w:r>
      <w:r w:rsidRPr="00532E32">
        <w:t>1231 and 1234A provide for debt recovery by deductions in the following situations:</w:t>
      </w:r>
    </w:p>
    <w:p w:rsidR="004918DA" w:rsidRPr="00532E32" w:rsidRDefault="004918DA" w:rsidP="004918DA">
      <w:pPr>
        <w:pStyle w:val="paragraph"/>
      </w:pPr>
      <w:r w:rsidRPr="00532E32">
        <w:tab/>
        <w:t>(a)</w:t>
      </w:r>
      <w:r w:rsidRPr="00532E32">
        <w:tab/>
      </w:r>
      <w:r w:rsidR="00A93C2F" w:rsidRPr="00532E32">
        <w:t>section 1</w:t>
      </w:r>
      <w:r w:rsidR="00A473BD" w:rsidRPr="00532E32">
        <w:t>231</w:t>
      </w:r>
      <w:r w:rsidRPr="00532E32">
        <w:t>—debt recovery from person who incurred the debt;</w:t>
      </w:r>
    </w:p>
    <w:p w:rsidR="004918DA" w:rsidRPr="00532E32" w:rsidRDefault="004918DA" w:rsidP="004918DA">
      <w:pPr>
        <w:pStyle w:val="paragraph"/>
      </w:pPr>
      <w:r w:rsidRPr="00532E32">
        <w:tab/>
        <w:t>(b)</w:t>
      </w:r>
      <w:r w:rsidRPr="00532E32">
        <w:tab/>
      </w:r>
      <w:r w:rsidR="00A93C2F" w:rsidRPr="00532E32">
        <w:t>section 1</w:t>
      </w:r>
      <w:r w:rsidRPr="00532E32">
        <w:t>234A—debt recovery by consent from person other than debtor.</w:t>
      </w:r>
    </w:p>
    <w:p w:rsidR="004918DA" w:rsidRPr="00532E32" w:rsidRDefault="004918DA" w:rsidP="004918DA">
      <w:pPr>
        <w:pStyle w:val="ActHead5"/>
      </w:pPr>
      <w:bookmarkStart w:id="341" w:name="_Toc173519648"/>
      <w:r w:rsidRPr="00532E32">
        <w:rPr>
          <w:rStyle w:val="CharSectno"/>
        </w:rPr>
        <w:t>1231</w:t>
      </w:r>
      <w:r w:rsidRPr="00532E32">
        <w:t xml:space="preserve">  Deductions from debtor’s pension, benefit or allowance</w:t>
      </w:r>
      <w:bookmarkEnd w:id="341"/>
    </w:p>
    <w:p w:rsidR="004918DA" w:rsidRPr="00532E32" w:rsidRDefault="004918DA" w:rsidP="004918DA">
      <w:pPr>
        <w:pStyle w:val="subsection"/>
        <w:keepNext/>
      </w:pPr>
      <w:r w:rsidRPr="00532E32">
        <w:tab/>
        <w:t>(1)</w:t>
      </w:r>
      <w:r w:rsidRPr="00532E32">
        <w:tab/>
        <w:t xml:space="preserve">Subject to </w:t>
      </w:r>
      <w:r w:rsidR="00D634E3" w:rsidRPr="00532E32">
        <w:t>subsection (</w:t>
      </w:r>
      <w:r w:rsidRPr="00532E32">
        <w:t>2), each of the following:</w:t>
      </w:r>
    </w:p>
    <w:p w:rsidR="004918DA" w:rsidRPr="00532E32" w:rsidRDefault="004918DA" w:rsidP="004918DA">
      <w:pPr>
        <w:pStyle w:val="paragraph"/>
      </w:pPr>
      <w:r w:rsidRPr="00532E32">
        <w:tab/>
        <w:t>(a)</w:t>
      </w:r>
      <w:r w:rsidRPr="00532E32">
        <w:tab/>
        <w:t>a debt under this Act as in force immediately before 20</w:t>
      </w:r>
      <w:r w:rsidR="00D634E3" w:rsidRPr="00532E32">
        <w:t> </w:t>
      </w:r>
      <w:r w:rsidRPr="00532E32">
        <w:t>March 2000;</w:t>
      </w:r>
    </w:p>
    <w:p w:rsidR="004918DA" w:rsidRPr="00532E32" w:rsidRDefault="004918DA" w:rsidP="004918DA">
      <w:pPr>
        <w:pStyle w:val="paragraph"/>
      </w:pPr>
      <w:r w:rsidRPr="00532E32">
        <w:tab/>
        <w:t>(aaa)</w:t>
      </w:r>
      <w:r w:rsidRPr="00532E32">
        <w:tab/>
        <w:t>a debt under the social security law;</w:t>
      </w:r>
    </w:p>
    <w:p w:rsidR="004918DA" w:rsidRPr="00532E32" w:rsidRDefault="004918DA" w:rsidP="004918DA">
      <w:pPr>
        <w:pStyle w:val="paragraph"/>
      </w:pPr>
      <w:r w:rsidRPr="00532E32">
        <w:tab/>
        <w:t>(b)</w:t>
      </w:r>
      <w:r w:rsidRPr="00532E32">
        <w:tab/>
        <w:t xml:space="preserve">an overpayment arising under an Act or scheme referred to in </w:t>
      </w:r>
      <w:r w:rsidR="004E3300" w:rsidRPr="00532E32">
        <w:t>subsection 1</w:t>
      </w:r>
      <w:r w:rsidRPr="00532E32">
        <w:t>228(2);</w:t>
      </w:r>
    </w:p>
    <w:p w:rsidR="004918DA" w:rsidRPr="00532E32" w:rsidRDefault="004918DA" w:rsidP="004918DA">
      <w:pPr>
        <w:pStyle w:val="paragraph"/>
      </w:pPr>
      <w:r w:rsidRPr="00532E32">
        <w:tab/>
        <w:t>(ba)</w:t>
      </w:r>
      <w:r w:rsidRPr="00532E32">
        <w:tab/>
        <w:t xml:space="preserve">a debt incurred under another Act (whether before or after the commencement of this paragraph) for failing to repay part or all of an overpayment referred to in </w:t>
      </w:r>
      <w:r w:rsidR="00D634E3" w:rsidRPr="00532E32">
        <w:t>paragraph (</w:t>
      </w:r>
      <w:r w:rsidRPr="00532E32">
        <w:t>b);</w:t>
      </w:r>
    </w:p>
    <w:p w:rsidR="004918DA" w:rsidRPr="00532E32" w:rsidRDefault="004918DA" w:rsidP="004918DA">
      <w:pPr>
        <w:pStyle w:val="paragraph"/>
      </w:pPr>
      <w:r w:rsidRPr="00532E32">
        <w:tab/>
        <w:t>(bb)</w:t>
      </w:r>
      <w:r w:rsidRPr="00532E32">
        <w:tab/>
        <w:t xml:space="preserve">a debt described in </w:t>
      </w:r>
      <w:r w:rsidR="004E3300" w:rsidRPr="00532E32">
        <w:t>subsection 1</w:t>
      </w:r>
      <w:r w:rsidRPr="00532E32">
        <w:t>228(2A) or (2B);</w:t>
      </w:r>
    </w:p>
    <w:p w:rsidR="008E689F" w:rsidRPr="00532E32" w:rsidRDefault="008E689F" w:rsidP="008E689F">
      <w:pPr>
        <w:pStyle w:val="paragraph"/>
      </w:pPr>
      <w:r w:rsidRPr="00532E32">
        <w:tab/>
        <w:t>(bc)</w:t>
      </w:r>
      <w:r w:rsidRPr="00532E32">
        <w:tab/>
        <w:t xml:space="preserve">an overpayment described in </w:t>
      </w:r>
      <w:r w:rsidR="004E3300" w:rsidRPr="00532E32">
        <w:t>subsection 1</w:t>
      </w:r>
      <w:r w:rsidRPr="00532E32">
        <w:t>228(3);</w:t>
      </w:r>
    </w:p>
    <w:p w:rsidR="004918DA" w:rsidRPr="00532E32" w:rsidRDefault="004918DA" w:rsidP="004918DA">
      <w:pPr>
        <w:pStyle w:val="paragraph"/>
      </w:pPr>
      <w:r w:rsidRPr="00532E32">
        <w:tab/>
        <w:t>(c)</w:t>
      </w:r>
      <w:r w:rsidRPr="00532E32">
        <w:tab/>
        <w:t xml:space="preserve">a debt under </w:t>
      </w:r>
      <w:r w:rsidR="004E3300" w:rsidRPr="00532E32">
        <w:t>subsection 1</w:t>
      </w:r>
      <w:r w:rsidRPr="00532E32">
        <w:t xml:space="preserve">1(6) of the </w:t>
      </w:r>
      <w:r w:rsidRPr="00532E32">
        <w:rPr>
          <w:i/>
        </w:rPr>
        <w:t>Data</w:t>
      </w:r>
      <w:r w:rsidR="000D013E">
        <w:rPr>
          <w:i/>
        </w:rPr>
        <w:noBreakHyphen/>
      </w:r>
      <w:r w:rsidRPr="00532E32">
        <w:rPr>
          <w:i/>
        </w:rPr>
        <w:t>matching Program (Assistance and Tax) Act 1990</w:t>
      </w:r>
      <w:r w:rsidRPr="00532E32">
        <w:t>;</w:t>
      </w:r>
    </w:p>
    <w:p w:rsidR="004918DA" w:rsidRPr="00532E32" w:rsidRDefault="004918DA" w:rsidP="004918DA">
      <w:pPr>
        <w:pStyle w:val="paragraph"/>
        <w:keepNext/>
      </w:pPr>
      <w:r w:rsidRPr="00532E32">
        <w:tab/>
        <w:t>(d)</w:t>
      </w:r>
      <w:r w:rsidRPr="00532E32">
        <w:tab/>
        <w:t>a debt or overpayment under the 1947 Act;</w:t>
      </w:r>
    </w:p>
    <w:p w:rsidR="004918DA" w:rsidRPr="00532E32" w:rsidRDefault="004918DA" w:rsidP="004918DA">
      <w:pPr>
        <w:pStyle w:val="subsection2"/>
      </w:pPr>
      <w:r w:rsidRPr="00532E32">
        <w:t xml:space="preserve">may be recovered by making deductions of amounts determined under </w:t>
      </w:r>
      <w:r w:rsidR="00D634E3" w:rsidRPr="00532E32">
        <w:t>subsection (</w:t>
      </w:r>
      <w:r w:rsidRPr="00532E32">
        <w:t>1A):</w:t>
      </w:r>
    </w:p>
    <w:p w:rsidR="004918DA" w:rsidRPr="00532E32" w:rsidRDefault="004918DA" w:rsidP="004918DA">
      <w:pPr>
        <w:pStyle w:val="paragraph"/>
      </w:pPr>
      <w:r w:rsidRPr="00532E32">
        <w:tab/>
        <w:t>(e)</w:t>
      </w:r>
      <w:r w:rsidRPr="00532E32">
        <w:tab/>
        <w:t>from any social security payments; or</w:t>
      </w:r>
    </w:p>
    <w:p w:rsidR="004918DA" w:rsidRPr="00532E32" w:rsidRDefault="004918DA" w:rsidP="004918DA">
      <w:pPr>
        <w:pStyle w:val="paragraph"/>
      </w:pPr>
      <w:r w:rsidRPr="00532E32">
        <w:tab/>
        <w:t>(f)</w:t>
      </w:r>
      <w:r w:rsidRPr="00532E32">
        <w:tab/>
        <w:t>from any payments of arrears of social security payments; or</w:t>
      </w:r>
    </w:p>
    <w:p w:rsidR="004918DA" w:rsidRPr="00532E32" w:rsidRDefault="004918DA" w:rsidP="004918DA">
      <w:pPr>
        <w:pStyle w:val="paragraph"/>
      </w:pPr>
      <w:r w:rsidRPr="00532E32">
        <w:tab/>
        <w:t>(g)</w:t>
      </w:r>
      <w:r w:rsidRPr="00532E32">
        <w:tab/>
        <w:t>partly from any social security payments and partly from any payments of arrears of social security payments.</w:t>
      </w:r>
    </w:p>
    <w:p w:rsidR="004918DA" w:rsidRPr="00532E32" w:rsidRDefault="004918DA" w:rsidP="004918DA">
      <w:pPr>
        <w:pStyle w:val="subsection"/>
      </w:pPr>
      <w:r w:rsidRPr="00532E32">
        <w:lastRenderedPageBreak/>
        <w:tab/>
        <w:t>(1A)</w:t>
      </w:r>
      <w:r w:rsidRPr="00532E32">
        <w:tab/>
        <w:t>The Secretary is to determine the amount of a deduction that is to be made from a particular payment, and may determine an amount that would reduce the payment to nil if:</w:t>
      </w:r>
    </w:p>
    <w:p w:rsidR="004918DA" w:rsidRPr="00532E32" w:rsidRDefault="004918DA" w:rsidP="004918DA">
      <w:pPr>
        <w:pStyle w:val="paragraph"/>
      </w:pPr>
      <w:r w:rsidRPr="00532E32">
        <w:tab/>
        <w:t>(a)</w:t>
      </w:r>
      <w:r w:rsidRPr="00532E32">
        <w:tab/>
        <w:t>the deduction is to be made from a social security payment that is pension bonus or from a payment of arrears of social security payments; or</w:t>
      </w:r>
    </w:p>
    <w:p w:rsidR="004918DA" w:rsidRPr="00532E32" w:rsidRDefault="004918DA" w:rsidP="004918DA">
      <w:pPr>
        <w:pStyle w:val="paragraph"/>
      </w:pPr>
      <w:r w:rsidRPr="00532E32">
        <w:tab/>
        <w:t>(b)</w:t>
      </w:r>
      <w:r w:rsidRPr="00532E32">
        <w:tab/>
        <w:t>the deduction is to be made from a social security payment that is not pension bonus and the person to whom the payment would, apart from the deduction, be made has consented to the amount of the deduction being an amount that would reduce the payment to nil.</w:t>
      </w:r>
    </w:p>
    <w:p w:rsidR="00FF03E0" w:rsidRPr="00532E32" w:rsidRDefault="00FF03E0" w:rsidP="00FF03E0">
      <w:pPr>
        <w:pStyle w:val="subsection"/>
      </w:pPr>
      <w:r w:rsidRPr="00532E32">
        <w:tab/>
        <w:t>(1AA)</w:t>
      </w:r>
      <w:r w:rsidRPr="00532E32">
        <w:tab/>
        <w:t>However, the Secretary:</w:t>
      </w:r>
    </w:p>
    <w:p w:rsidR="00FF03E0" w:rsidRPr="00532E32" w:rsidRDefault="00FF03E0" w:rsidP="00FF03E0">
      <w:pPr>
        <w:pStyle w:val="paragraph"/>
      </w:pPr>
      <w:r w:rsidRPr="00532E32">
        <w:tab/>
        <w:t>(a)</w:t>
      </w:r>
      <w:r w:rsidRPr="00532E32">
        <w:tab/>
        <w:t>must not make a determination that would reduce a payment to nil if the reduction to nil would result in the person being in severe financial hardship; and</w:t>
      </w:r>
    </w:p>
    <w:p w:rsidR="00FF03E0" w:rsidRPr="00532E32" w:rsidRDefault="00FF03E0" w:rsidP="00FF03E0">
      <w:pPr>
        <w:pStyle w:val="paragraph"/>
      </w:pPr>
      <w:r w:rsidRPr="00532E32">
        <w:tab/>
        <w:t>(b)</w:t>
      </w:r>
      <w:r w:rsidRPr="00532E32">
        <w:tab/>
        <w:t>must not make a determination that would reduce (including reduce to nil) an economic security strategy payment</w:t>
      </w:r>
      <w:r w:rsidR="00917AB7" w:rsidRPr="00532E32">
        <w:t>,</w:t>
      </w:r>
      <w:r w:rsidR="00B5245F" w:rsidRPr="00532E32">
        <w:t xml:space="preserve"> essential medical equipment payment</w:t>
      </w:r>
      <w:r w:rsidR="00F16F3A" w:rsidRPr="00532E32">
        <w:t xml:space="preserve"> or training and learning bonus</w:t>
      </w:r>
      <w:r w:rsidRPr="00532E32">
        <w:t>, unless the person to whom the payment</w:t>
      </w:r>
      <w:r w:rsidR="0075307D" w:rsidRPr="00532E32">
        <w:t xml:space="preserve"> or bonus</w:t>
      </w:r>
      <w:r w:rsidRPr="00532E32">
        <w:t>:</w:t>
      </w:r>
    </w:p>
    <w:p w:rsidR="00FF03E0" w:rsidRPr="00532E32" w:rsidRDefault="00FF03E0" w:rsidP="00FF03E0">
      <w:pPr>
        <w:pStyle w:val="paragraphsub"/>
      </w:pPr>
      <w:r w:rsidRPr="00532E32">
        <w:tab/>
        <w:t>(i)</w:t>
      </w:r>
      <w:r w:rsidRPr="00532E32">
        <w:tab/>
        <w:t>is to be made; or</w:t>
      </w:r>
    </w:p>
    <w:p w:rsidR="00FF03E0" w:rsidRPr="00532E32" w:rsidRDefault="00FF03E0" w:rsidP="00FF03E0">
      <w:pPr>
        <w:pStyle w:val="paragraphsub"/>
      </w:pPr>
      <w:r w:rsidRPr="00532E32">
        <w:tab/>
        <w:t>(ii)</w:t>
      </w:r>
      <w:r w:rsidRPr="00532E32">
        <w:tab/>
        <w:t>would, apart from the deduction, be made;</w:t>
      </w:r>
    </w:p>
    <w:p w:rsidR="00FF03E0" w:rsidRPr="00532E32" w:rsidRDefault="00FF03E0" w:rsidP="00FF03E0">
      <w:pPr>
        <w:pStyle w:val="paragraph"/>
      </w:pPr>
      <w:r w:rsidRPr="00532E32">
        <w:tab/>
      </w:r>
      <w:r w:rsidRPr="00532E32">
        <w:tab/>
        <w:t>has requested that the Secretary determine under this section the amount of a deduction that is to be made from the payment</w:t>
      </w:r>
      <w:r w:rsidR="0075307D" w:rsidRPr="00532E32">
        <w:t xml:space="preserve"> or bonus</w:t>
      </w:r>
      <w:r w:rsidR="00225C2C" w:rsidRPr="00532E32">
        <w:t>; and</w:t>
      </w:r>
    </w:p>
    <w:p w:rsidR="00225C2C" w:rsidRPr="00532E32" w:rsidRDefault="00225C2C" w:rsidP="00225C2C">
      <w:pPr>
        <w:pStyle w:val="paragraph"/>
      </w:pPr>
      <w:r w:rsidRPr="00532E32">
        <w:tab/>
        <w:t>(c)</w:t>
      </w:r>
      <w:r w:rsidRPr="00532E32">
        <w:tab/>
        <w:t>must not make a determination that would reduce (including reduce to nil) a payment of a student start</w:t>
      </w:r>
      <w:r w:rsidR="000D013E">
        <w:noBreakHyphen/>
      </w:r>
      <w:r w:rsidRPr="00532E32">
        <w:t>up loan.</w:t>
      </w:r>
    </w:p>
    <w:p w:rsidR="004918DA" w:rsidRPr="00532E32" w:rsidRDefault="004918DA" w:rsidP="004918DA">
      <w:pPr>
        <w:pStyle w:val="subsection"/>
      </w:pPr>
      <w:r w:rsidRPr="00532E32">
        <w:tab/>
        <w:t>(1B)</w:t>
      </w:r>
      <w:r w:rsidRPr="00532E32">
        <w:tab/>
        <w:t xml:space="preserve">If the person concerned elects in writing that this subsection is to apply in relation to him or her, the Secretary may decide under </w:t>
      </w:r>
      <w:r w:rsidR="00D634E3" w:rsidRPr="00532E32">
        <w:t>subsection (</w:t>
      </w:r>
      <w:r w:rsidRPr="00532E32">
        <w:t>1A) that the amount by which each payment of the person’s social security payment is to be reduced is such amount as results in reducing the payment to nil.</w:t>
      </w:r>
    </w:p>
    <w:p w:rsidR="004918DA" w:rsidRPr="00532E32" w:rsidRDefault="004918DA" w:rsidP="004918DA">
      <w:pPr>
        <w:pStyle w:val="subsection"/>
      </w:pPr>
      <w:r w:rsidRPr="00532E32">
        <w:tab/>
        <w:t>(2)</w:t>
      </w:r>
      <w:r w:rsidRPr="00532E32">
        <w:tab/>
      </w:r>
      <w:r w:rsidR="00C51C69" w:rsidRPr="00532E32">
        <w:t>The</w:t>
      </w:r>
      <w:r w:rsidRPr="00532E32">
        <w:t xml:space="preserve"> debt or overpayment must be deducted unless:</w:t>
      </w:r>
    </w:p>
    <w:p w:rsidR="004918DA" w:rsidRPr="00532E32" w:rsidRDefault="004918DA" w:rsidP="004918DA">
      <w:pPr>
        <w:pStyle w:val="paragraph"/>
      </w:pPr>
      <w:r w:rsidRPr="00532E32">
        <w:tab/>
        <w:t>(a)</w:t>
      </w:r>
      <w:r w:rsidRPr="00532E32">
        <w:tab/>
        <w:t>the Secretary takes action under Part</w:t>
      </w:r>
      <w:r w:rsidR="00D634E3" w:rsidRPr="00532E32">
        <w:t> </w:t>
      </w:r>
      <w:r w:rsidRPr="00532E32">
        <w:t>5.4 (write off and waiver) in relation to the amount; or</w:t>
      </w:r>
    </w:p>
    <w:p w:rsidR="004918DA" w:rsidRPr="00532E32" w:rsidRDefault="004918DA" w:rsidP="004918DA">
      <w:pPr>
        <w:pStyle w:val="paragraph"/>
      </w:pPr>
      <w:r w:rsidRPr="00532E32">
        <w:lastRenderedPageBreak/>
        <w:tab/>
        <w:t>(b)</w:t>
      </w:r>
      <w:r w:rsidRPr="00532E32">
        <w:tab/>
        <w:t>the amount is recovered by the Commonwealth under:</w:t>
      </w:r>
    </w:p>
    <w:p w:rsidR="004918DA" w:rsidRPr="00532E32" w:rsidRDefault="004918DA" w:rsidP="004918DA">
      <w:pPr>
        <w:pStyle w:val="paragraphsub"/>
      </w:pPr>
      <w:r w:rsidRPr="00532E32">
        <w:tab/>
        <w:t>(i)</w:t>
      </w:r>
      <w:r w:rsidRPr="00532E32">
        <w:tab/>
        <w:t>another provision of this Chapter; or</w:t>
      </w:r>
    </w:p>
    <w:p w:rsidR="004918DA" w:rsidRPr="00532E32" w:rsidRDefault="004918DA" w:rsidP="004918DA">
      <w:pPr>
        <w:pStyle w:val="paragraphsub"/>
      </w:pPr>
      <w:r w:rsidRPr="00532E32">
        <w:tab/>
        <w:t>(ii)</w:t>
      </w:r>
      <w:r w:rsidRPr="00532E32">
        <w:tab/>
        <w:t>Part</w:t>
      </w:r>
      <w:r w:rsidR="00D634E3" w:rsidRPr="00532E32">
        <w:t> </w:t>
      </w:r>
      <w:r w:rsidRPr="00532E32">
        <w:t xml:space="preserve">4 of the </w:t>
      </w:r>
      <w:r w:rsidRPr="00532E32">
        <w:rPr>
          <w:i/>
        </w:rPr>
        <w:t>A New Tax System (Family Assistance) (Administration) Act 1999</w:t>
      </w:r>
      <w:r w:rsidRPr="00532E32">
        <w:t>.</w:t>
      </w:r>
    </w:p>
    <w:p w:rsidR="004918DA" w:rsidRPr="00532E32" w:rsidRDefault="004918DA" w:rsidP="004918DA">
      <w:pPr>
        <w:pStyle w:val="ActHead5"/>
      </w:pPr>
      <w:bookmarkStart w:id="342" w:name="_Toc173519649"/>
      <w:r w:rsidRPr="00532E32">
        <w:rPr>
          <w:rStyle w:val="CharSectno"/>
        </w:rPr>
        <w:t>1232</w:t>
      </w:r>
      <w:r w:rsidRPr="00532E32">
        <w:t xml:space="preserve">  Legal proceedings</w:t>
      </w:r>
      <w:bookmarkEnd w:id="342"/>
    </w:p>
    <w:p w:rsidR="004918DA" w:rsidRPr="00532E32" w:rsidRDefault="004918DA" w:rsidP="004918DA">
      <w:pPr>
        <w:pStyle w:val="subsection"/>
      </w:pPr>
      <w:r w:rsidRPr="00532E32">
        <w:tab/>
      </w:r>
      <w:r w:rsidRPr="00532E32">
        <w:tab/>
        <w:t>If a debt is recoverable by the Commonwealth by means of legal proceedings under:</w:t>
      </w:r>
    </w:p>
    <w:p w:rsidR="004918DA" w:rsidRPr="00532E32" w:rsidRDefault="004918DA" w:rsidP="004918DA">
      <w:pPr>
        <w:pStyle w:val="paragraph"/>
      </w:pPr>
      <w:r w:rsidRPr="00532E32">
        <w:tab/>
        <w:t>(a)</w:t>
      </w:r>
      <w:r w:rsidRPr="00532E32">
        <w:tab/>
        <w:t>Part</w:t>
      </w:r>
      <w:r w:rsidR="00D634E3" w:rsidRPr="00532E32">
        <w:t> </w:t>
      </w:r>
      <w:r w:rsidRPr="00532E32">
        <w:t>5.2 of this Act; or</w:t>
      </w:r>
    </w:p>
    <w:p w:rsidR="004918DA" w:rsidRPr="00532E32" w:rsidRDefault="004918DA" w:rsidP="004918DA">
      <w:pPr>
        <w:pStyle w:val="paragraph"/>
        <w:keepNext/>
      </w:pPr>
      <w:r w:rsidRPr="00532E32">
        <w:tab/>
        <w:t>(b)</w:t>
      </w:r>
      <w:r w:rsidRPr="00532E32">
        <w:tab/>
        <w:t>the 1947 Act; or</w:t>
      </w:r>
    </w:p>
    <w:p w:rsidR="004918DA" w:rsidRPr="00532E32" w:rsidRDefault="004918DA" w:rsidP="004918DA">
      <w:pPr>
        <w:pStyle w:val="paragraph"/>
      </w:pPr>
      <w:r w:rsidRPr="00532E32">
        <w:tab/>
        <w:t>(c)</w:t>
      </w:r>
      <w:r w:rsidRPr="00532E32">
        <w:tab/>
        <w:t xml:space="preserve">the </w:t>
      </w:r>
      <w:r w:rsidRPr="00532E32">
        <w:rPr>
          <w:i/>
        </w:rPr>
        <w:t>Social Security (Fares Allowance) Rules</w:t>
      </w:r>
      <w:r w:rsidR="00D634E3" w:rsidRPr="00532E32">
        <w:rPr>
          <w:i/>
        </w:rPr>
        <w:t> </w:t>
      </w:r>
      <w:r w:rsidRPr="00532E32">
        <w:rPr>
          <w:i/>
        </w:rPr>
        <w:t>1998</w:t>
      </w:r>
      <w:r w:rsidRPr="00532E32">
        <w:t>;</w:t>
      </w:r>
    </w:p>
    <w:p w:rsidR="004918DA" w:rsidRPr="00532E32" w:rsidRDefault="004918DA" w:rsidP="004918DA">
      <w:pPr>
        <w:pStyle w:val="subsection2"/>
      </w:pPr>
      <w:r w:rsidRPr="00532E32">
        <w:t xml:space="preserve">the debt is recoverable by the Commonwealth in a court of competent </w:t>
      </w:r>
      <w:r w:rsidR="002F0872" w:rsidRPr="00532E32">
        <w:t>jurisdiction</w:t>
      </w:r>
      <w:r w:rsidRPr="00532E32">
        <w:t>.</w:t>
      </w:r>
    </w:p>
    <w:p w:rsidR="004918DA" w:rsidRPr="00532E32" w:rsidRDefault="004918DA" w:rsidP="004918DA">
      <w:pPr>
        <w:pStyle w:val="ActHead5"/>
      </w:pPr>
      <w:bookmarkStart w:id="343" w:name="_Toc173519650"/>
      <w:r w:rsidRPr="00532E32">
        <w:rPr>
          <w:rStyle w:val="CharSectno"/>
        </w:rPr>
        <w:t>1233</w:t>
      </w:r>
      <w:r w:rsidRPr="00532E32">
        <w:t xml:space="preserve">  Garnishee notice</w:t>
      </w:r>
      <w:bookmarkEnd w:id="343"/>
    </w:p>
    <w:p w:rsidR="004918DA" w:rsidRPr="00532E32" w:rsidRDefault="004918DA" w:rsidP="004918DA">
      <w:pPr>
        <w:pStyle w:val="subsection"/>
      </w:pPr>
      <w:r w:rsidRPr="00532E32">
        <w:tab/>
        <w:t>(1)</w:t>
      </w:r>
      <w:r w:rsidRPr="00532E32">
        <w:tab/>
        <w:t xml:space="preserve">If a debt is recoverable from a person (in this section called the </w:t>
      </w:r>
      <w:r w:rsidRPr="00532E32">
        <w:rPr>
          <w:b/>
          <w:i/>
        </w:rPr>
        <w:t>debtor</w:t>
      </w:r>
      <w:r w:rsidRPr="00532E32">
        <w:t xml:space="preserve">) by the Commonwealth under </w:t>
      </w:r>
      <w:r w:rsidR="00A93C2F" w:rsidRPr="00532E32">
        <w:t>section 1</w:t>
      </w:r>
      <w:r w:rsidRPr="00532E32">
        <w:t xml:space="preserve">230C of this Act, under the 1947 Act or under the </w:t>
      </w:r>
      <w:r w:rsidRPr="00532E32">
        <w:rPr>
          <w:i/>
        </w:rPr>
        <w:t>Social Security (Fares Allowance) Rules</w:t>
      </w:r>
      <w:r w:rsidR="00D634E3" w:rsidRPr="00532E32">
        <w:rPr>
          <w:i/>
        </w:rPr>
        <w:t> </w:t>
      </w:r>
      <w:r w:rsidRPr="00532E32">
        <w:rPr>
          <w:i/>
        </w:rPr>
        <w:t>1998</w:t>
      </w:r>
      <w:r w:rsidRPr="00532E32">
        <w:t>, the Secretary may by written notice given to another person:</w:t>
      </w:r>
    </w:p>
    <w:p w:rsidR="004918DA" w:rsidRPr="00532E32" w:rsidRDefault="004918DA" w:rsidP="004918DA">
      <w:pPr>
        <w:pStyle w:val="paragraph"/>
      </w:pPr>
      <w:r w:rsidRPr="00532E32">
        <w:tab/>
        <w:t>(a)</w:t>
      </w:r>
      <w:r w:rsidRPr="00532E32">
        <w:tab/>
        <w:t>by whom any money is due or accruing, or may become due, to the debtor; or</w:t>
      </w:r>
    </w:p>
    <w:p w:rsidR="004918DA" w:rsidRPr="00532E32" w:rsidRDefault="004918DA" w:rsidP="004918DA">
      <w:pPr>
        <w:pStyle w:val="paragraph"/>
      </w:pPr>
      <w:r w:rsidRPr="00532E32">
        <w:tab/>
        <w:t>(b)</w:t>
      </w:r>
      <w:r w:rsidRPr="00532E32">
        <w:tab/>
        <w:t>who holds or may subsequently hold money for or on account of the debtor; or</w:t>
      </w:r>
    </w:p>
    <w:p w:rsidR="004918DA" w:rsidRPr="00532E32" w:rsidRDefault="004918DA" w:rsidP="004918DA">
      <w:pPr>
        <w:pStyle w:val="paragraph"/>
      </w:pPr>
      <w:r w:rsidRPr="00532E32">
        <w:tab/>
        <w:t>(c)</w:t>
      </w:r>
      <w:r w:rsidRPr="00532E32">
        <w:tab/>
        <w:t>who holds or may subsequently hold money on account of some other person for payment to the debtor; or</w:t>
      </w:r>
    </w:p>
    <w:p w:rsidR="004918DA" w:rsidRPr="00532E32" w:rsidRDefault="004918DA" w:rsidP="004918DA">
      <w:pPr>
        <w:pStyle w:val="paragraph"/>
        <w:keepNext/>
      </w:pPr>
      <w:r w:rsidRPr="00532E32">
        <w:tab/>
        <w:t>(d)</w:t>
      </w:r>
      <w:r w:rsidRPr="00532E32">
        <w:tab/>
        <w:t>who has authority from some other person to pay money to the debtor;</w:t>
      </w:r>
    </w:p>
    <w:p w:rsidR="004918DA" w:rsidRPr="00532E32" w:rsidRDefault="004918DA" w:rsidP="004918DA">
      <w:pPr>
        <w:pStyle w:val="subsection2"/>
      </w:pPr>
      <w:r w:rsidRPr="00532E32">
        <w:t>require the person to whom the notice is given to pay the Commonwealth:</w:t>
      </w:r>
    </w:p>
    <w:p w:rsidR="004918DA" w:rsidRPr="00532E32" w:rsidRDefault="004918DA" w:rsidP="004918DA">
      <w:pPr>
        <w:pStyle w:val="paragraph"/>
      </w:pPr>
      <w:r w:rsidRPr="00532E32">
        <w:tab/>
        <w:t>(e)</w:t>
      </w:r>
      <w:r w:rsidRPr="00532E32">
        <w:tab/>
        <w:t>an amount specified in the notice, not exceeding the amount of the debt or the amount of the money referred to in the preceding paragraph that is applicable; or</w:t>
      </w:r>
    </w:p>
    <w:p w:rsidR="004918DA" w:rsidRPr="00532E32" w:rsidRDefault="004918DA" w:rsidP="004918DA">
      <w:pPr>
        <w:pStyle w:val="paragraph"/>
      </w:pPr>
      <w:r w:rsidRPr="00532E32">
        <w:lastRenderedPageBreak/>
        <w:tab/>
        <w:t>(f)</w:t>
      </w:r>
      <w:r w:rsidRPr="00532E32">
        <w:tab/>
        <w:t>such amount as is specified in the notice out of each payment that the person becomes liable from time to time to make to the debtor until that debt is satisfied; or</w:t>
      </w:r>
    </w:p>
    <w:p w:rsidR="004918DA" w:rsidRPr="00532E32" w:rsidRDefault="004918DA" w:rsidP="004918DA">
      <w:pPr>
        <w:pStyle w:val="paragraph"/>
      </w:pPr>
      <w:r w:rsidRPr="00532E32">
        <w:tab/>
        <w:t>(g)</w:t>
      </w:r>
      <w:r w:rsidRPr="00532E32">
        <w:tab/>
        <w:t>such percentage as is specified in the notice of each payment that the person becomes liable from time to time to make to the debtor until that debt is satisfied.</w:t>
      </w:r>
    </w:p>
    <w:p w:rsidR="004918DA" w:rsidRPr="00532E32" w:rsidRDefault="004918DA" w:rsidP="004918DA">
      <w:pPr>
        <w:pStyle w:val="subsection"/>
      </w:pPr>
      <w:r w:rsidRPr="00532E32">
        <w:tab/>
        <w:t>(2)</w:t>
      </w:r>
      <w:r w:rsidRPr="00532E32">
        <w:tab/>
        <w:t xml:space="preserve">The time for making a payment in compliance with a notice under </w:t>
      </w:r>
      <w:r w:rsidR="00D634E3" w:rsidRPr="00532E32">
        <w:t>subsection (</w:t>
      </w:r>
      <w:r w:rsidRPr="00532E32">
        <w:t>1) is such time as is specified in the notice, not being a time before the money concerned becomes due or is held or before the end of the period of 14 days after the notice is given.</w:t>
      </w:r>
    </w:p>
    <w:p w:rsidR="004918DA" w:rsidRPr="00532E32" w:rsidRDefault="004918DA" w:rsidP="004918DA">
      <w:pPr>
        <w:pStyle w:val="subsection"/>
        <w:keepNext/>
      </w:pPr>
      <w:r w:rsidRPr="00532E32">
        <w:tab/>
        <w:t>(3)</w:t>
      </w:r>
      <w:r w:rsidRPr="00532E32">
        <w:tab/>
        <w:t xml:space="preserve">A person who fails to comply with a notice under </w:t>
      </w:r>
      <w:r w:rsidR="00D634E3" w:rsidRPr="00532E32">
        <w:t>subsection (</w:t>
      </w:r>
      <w:r w:rsidRPr="00532E32">
        <w:t xml:space="preserve">1) </w:t>
      </w:r>
      <w:r w:rsidR="0091030C" w:rsidRPr="00532E32">
        <w:t>commits</w:t>
      </w:r>
      <w:r w:rsidRPr="00532E32">
        <w:t xml:space="preserve"> an offence.</w:t>
      </w:r>
    </w:p>
    <w:p w:rsidR="004918DA" w:rsidRPr="00532E32" w:rsidRDefault="004918DA" w:rsidP="004918DA">
      <w:pPr>
        <w:pStyle w:val="Penalty"/>
      </w:pPr>
      <w:r w:rsidRPr="00532E32">
        <w:t>Penalty:</w:t>
      </w:r>
      <w:r w:rsidRPr="00532E32">
        <w:tab/>
        <w:t>Imprisonment for 12 months.</w:t>
      </w:r>
    </w:p>
    <w:p w:rsidR="004918DA" w:rsidRPr="00532E32" w:rsidRDefault="004918DA" w:rsidP="004918DA">
      <w:pPr>
        <w:pStyle w:val="notetext"/>
      </w:pPr>
      <w:r w:rsidRPr="00532E32">
        <w:t>Note 1:</w:t>
      </w:r>
      <w:r w:rsidRPr="00532E32">
        <w:tab/>
        <w:t>Subsection</w:t>
      </w:r>
      <w:r w:rsidR="00D634E3" w:rsidRPr="00532E32">
        <w:t> </w:t>
      </w:r>
      <w:r w:rsidRPr="00532E32">
        <w:t xml:space="preserve">4B(2) of the </w:t>
      </w:r>
      <w:r w:rsidRPr="00532E32">
        <w:rPr>
          <w:i/>
        </w:rPr>
        <w:t xml:space="preserve">Crimes Act 1914 </w:t>
      </w:r>
      <w:r w:rsidRPr="00532E32">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D634E3" w:rsidRPr="00532E32">
        <w:t> </w:t>
      </w:r>
      <w:r w:rsidRPr="00532E32">
        <w:t>4AA of that Act.</w:t>
      </w:r>
    </w:p>
    <w:p w:rsidR="004918DA" w:rsidRPr="00532E32" w:rsidRDefault="004918DA" w:rsidP="004918DA">
      <w:pPr>
        <w:pStyle w:val="notetext"/>
        <w:keepNext/>
      </w:pPr>
      <w:r w:rsidRPr="00532E32">
        <w:t>Note 1A:</w:t>
      </w:r>
      <w:r w:rsidRPr="00532E32">
        <w:tab/>
        <w:t>If a body corporate is convicted of the offence, subsection</w:t>
      </w:r>
      <w:r w:rsidR="00D634E3" w:rsidRPr="00532E32">
        <w:t> </w:t>
      </w:r>
      <w:r w:rsidRPr="00532E32">
        <w:t xml:space="preserve">4B(3) of the </w:t>
      </w:r>
      <w:r w:rsidRPr="00532E32">
        <w:rPr>
          <w:i/>
        </w:rPr>
        <w:t xml:space="preserve">Crimes Act 1914 </w:t>
      </w:r>
      <w:r w:rsidRPr="00532E32">
        <w:t>allows a court to impose a maximum fine of an amount that is 5 times the maximum fine that could be imposed on an individual convicted of the same offence.</w:t>
      </w:r>
    </w:p>
    <w:p w:rsidR="004918DA" w:rsidRPr="00532E32" w:rsidRDefault="004918DA" w:rsidP="004918DA">
      <w:pPr>
        <w:pStyle w:val="notetext"/>
      </w:pPr>
      <w:r w:rsidRPr="00532E32">
        <w:t>Note 2:</w:t>
      </w:r>
      <w:r w:rsidRPr="00532E32">
        <w:tab/>
      </w:r>
      <w:r w:rsidR="002F0872" w:rsidRPr="00532E32">
        <w:t>See</w:t>
      </w:r>
      <w:r w:rsidRPr="00532E32">
        <w:t xml:space="preserve"> also </w:t>
      </w:r>
      <w:r w:rsidR="00A93C2F" w:rsidRPr="00532E32">
        <w:t>section 1</w:t>
      </w:r>
      <w:r w:rsidRPr="00532E32">
        <w:t>230 (consequence of failure to comply with notice under this section).</w:t>
      </w:r>
    </w:p>
    <w:p w:rsidR="004918DA" w:rsidRPr="00532E32" w:rsidRDefault="004918DA" w:rsidP="004918DA">
      <w:pPr>
        <w:pStyle w:val="subsection"/>
      </w:pPr>
      <w:r w:rsidRPr="00532E32">
        <w:tab/>
        <w:t>(3A)</w:t>
      </w:r>
      <w:r w:rsidRPr="00532E32">
        <w:tab/>
      </w:r>
      <w:r w:rsidR="00D634E3" w:rsidRPr="00532E32">
        <w:t>Subsection (</w:t>
      </w:r>
      <w:r w:rsidRPr="00532E32">
        <w:t>3) applies only to the extent to which the person is capable of complying with the notice.</w:t>
      </w:r>
    </w:p>
    <w:p w:rsidR="004918DA" w:rsidRPr="00532E32" w:rsidRDefault="004918DA" w:rsidP="004918DA">
      <w:pPr>
        <w:pStyle w:val="subsection"/>
      </w:pPr>
      <w:r w:rsidRPr="00532E32">
        <w:tab/>
        <w:t>(3B)</w:t>
      </w:r>
      <w:r w:rsidRPr="00532E32">
        <w:tab/>
        <w:t xml:space="preserve">Strict liability applies to the element of an offence against </w:t>
      </w:r>
      <w:r w:rsidR="00D634E3" w:rsidRPr="00532E32">
        <w:t>subsection (</w:t>
      </w:r>
      <w:r w:rsidRPr="00532E32">
        <w:t xml:space="preserve">3) that a notice is a notice under </w:t>
      </w:r>
      <w:r w:rsidR="00D634E3" w:rsidRPr="00532E32">
        <w:t>subsection (</w:t>
      </w:r>
      <w:r w:rsidRPr="00532E32">
        <w:t>1).</w:t>
      </w:r>
    </w:p>
    <w:p w:rsidR="004918DA" w:rsidRPr="00532E32" w:rsidRDefault="004918DA" w:rsidP="004918DA">
      <w:pPr>
        <w:pStyle w:val="subsection"/>
      </w:pPr>
      <w:r w:rsidRPr="00532E32">
        <w:tab/>
        <w:t>(4)</w:t>
      </w:r>
      <w:r w:rsidRPr="00532E32">
        <w:tab/>
        <w:t xml:space="preserve">If the Secretary gives a notice to a person under </w:t>
      </w:r>
      <w:r w:rsidR="00D634E3" w:rsidRPr="00532E32">
        <w:t>subsection (</w:t>
      </w:r>
      <w:r w:rsidRPr="00532E32">
        <w:t>1), the Secretary must give a copy of the notice to the debtor.</w:t>
      </w:r>
    </w:p>
    <w:p w:rsidR="004918DA" w:rsidRPr="00532E32" w:rsidRDefault="004918DA" w:rsidP="004918DA">
      <w:pPr>
        <w:pStyle w:val="subsection"/>
      </w:pPr>
      <w:r w:rsidRPr="00532E32">
        <w:tab/>
        <w:t>(5)</w:t>
      </w:r>
      <w:r w:rsidRPr="00532E32">
        <w:tab/>
        <w:t xml:space="preserve">A person who makes a payment to the Commonwealth in compliance with a notice under </w:t>
      </w:r>
      <w:r w:rsidR="00D634E3" w:rsidRPr="00532E32">
        <w:t>subsection (</w:t>
      </w:r>
      <w:r w:rsidRPr="00532E32">
        <w:t xml:space="preserve">1) is to be taken to </w:t>
      </w:r>
      <w:r w:rsidRPr="00532E32">
        <w:lastRenderedPageBreak/>
        <w:t>have made the payment under the authority of the debtor and of any other person concerned.</w:t>
      </w:r>
    </w:p>
    <w:p w:rsidR="004918DA" w:rsidRPr="00532E32" w:rsidRDefault="004918DA" w:rsidP="004918DA">
      <w:pPr>
        <w:pStyle w:val="subsection"/>
        <w:keepNext/>
      </w:pPr>
      <w:r w:rsidRPr="00532E32">
        <w:tab/>
        <w:t>(6)</w:t>
      </w:r>
      <w:r w:rsidRPr="00532E32">
        <w:tab/>
        <w:t>If:</w:t>
      </w:r>
    </w:p>
    <w:p w:rsidR="004918DA" w:rsidRPr="00532E32" w:rsidRDefault="004918DA" w:rsidP="004918DA">
      <w:pPr>
        <w:pStyle w:val="paragraph"/>
      </w:pPr>
      <w:r w:rsidRPr="00532E32">
        <w:tab/>
        <w:t>(a)</w:t>
      </w:r>
      <w:r w:rsidRPr="00532E32">
        <w:tab/>
        <w:t xml:space="preserve">a notice is given to a person under </w:t>
      </w:r>
      <w:r w:rsidR="00D634E3" w:rsidRPr="00532E32">
        <w:t>subsection (</w:t>
      </w:r>
      <w:r w:rsidRPr="00532E32">
        <w:t>1) in respect of a debt due; and</w:t>
      </w:r>
    </w:p>
    <w:p w:rsidR="004918DA" w:rsidRPr="00532E32" w:rsidRDefault="004918DA" w:rsidP="004918DA">
      <w:pPr>
        <w:pStyle w:val="paragraph"/>
        <w:keepNext/>
      </w:pPr>
      <w:r w:rsidRPr="00532E32">
        <w:tab/>
        <w:t>(b)</w:t>
      </w:r>
      <w:r w:rsidRPr="00532E32">
        <w:tab/>
        <w:t>an amount is paid by another person in reduction or in satisfaction of the debt;</w:t>
      </w:r>
    </w:p>
    <w:p w:rsidR="004918DA" w:rsidRPr="00532E32" w:rsidRDefault="004918DA" w:rsidP="004918DA">
      <w:pPr>
        <w:pStyle w:val="subsection2"/>
      </w:pPr>
      <w:r w:rsidRPr="00532E32">
        <w:t>the Secretary must notify the first</w:t>
      </w:r>
      <w:r w:rsidR="000D013E">
        <w:noBreakHyphen/>
      </w:r>
      <w:r w:rsidRPr="00532E32">
        <w:t>mentioned person accordingly, and the amount specified in the notice is to be taken to be reduced by the amount so paid.</w:t>
      </w:r>
    </w:p>
    <w:p w:rsidR="004918DA" w:rsidRPr="00532E32" w:rsidRDefault="004918DA" w:rsidP="004918DA">
      <w:pPr>
        <w:pStyle w:val="subsection"/>
      </w:pPr>
      <w:r w:rsidRPr="00532E32">
        <w:tab/>
        <w:t>(7)</w:t>
      </w:r>
      <w:r w:rsidRPr="00532E32">
        <w:tab/>
        <w:t>If, apart from this subsection, money is not due or repayable on demand to a person unless a condition is fulfilled, the money is to be taken, for the purposes of this section, to be due or repayable on demand, as the case may be, even though the condition has not been fulfilled.</w:t>
      </w:r>
    </w:p>
    <w:p w:rsidR="004918DA" w:rsidRPr="00532E32" w:rsidRDefault="004918DA" w:rsidP="004918DA">
      <w:pPr>
        <w:pStyle w:val="subsection"/>
      </w:pPr>
      <w:r w:rsidRPr="00532E32">
        <w:tab/>
        <w:t>(7F)</w:t>
      </w:r>
      <w:r w:rsidRPr="00532E32">
        <w:tab/>
        <w:t>This section applies to money in spite of any law of a State or Territory (however expressed) under which the amount is inalienable.</w:t>
      </w:r>
    </w:p>
    <w:p w:rsidR="004918DA" w:rsidRPr="00532E32" w:rsidRDefault="004918DA" w:rsidP="004918DA">
      <w:pPr>
        <w:pStyle w:val="subsection"/>
        <w:keepNext/>
      </w:pPr>
      <w:r w:rsidRPr="00532E32">
        <w:tab/>
        <w:t>(8)</w:t>
      </w:r>
      <w:r w:rsidRPr="00532E32">
        <w:tab/>
        <w:t xml:space="preserve">In this section, </w:t>
      </w:r>
      <w:r w:rsidRPr="00532E32">
        <w:rPr>
          <w:b/>
          <w:i/>
        </w:rPr>
        <w:t>person</w:t>
      </w:r>
      <w:r w:rsidRPr="00532E32">
        <w:t xml:space="preserve"> includes:</w:t>
      </w:r>
    </w:p>
    <w:p w:rsidR="004918DA" w:rsidRPr="00532E32" w:rsidRDefault="004918DA" w:rsidP="004918DA">
      <w:pPr>
        <w:pStyle w:val="paragraph"/>
      </w:pPr>
      <w:r w:rsidRPr="00532E32">
        <w:tab/>
        <w:t>(a)</w:t>
      </w:r>
      <w:r w:rsidRPr="00532E32">
        <w:tab/>
        <w:t>the Commonwealth; and</w:t>
      </w:r>
    </w:p>
    <w:p w:rsidR="004918DA" w:rsidRPr="00532E32" w:rsidRDefault="004918DA" w:rsidP="004918DA">
      <w:pPr>
        <w:pStyle w:val="paragraph"/>
      </w:pPr>
      <w:r w:rsidRPr="00532E32">
        <w:tab/>
        <w:t>(b)</w:t>
      </w:r>
      <w:r w:rsidRPr="00532E32">
        <w:tab/>
        <w:t>a State; and</w:t>
      </w:r>
    </w:p>
    <w:p w:rsidR="004918DA" w:rsidRPr="00532E32" w:rsidRDefault="004918DA" w:rsidP="004918DA">
      <w:pPr>
        <w:pStyle w:val="paragraph"/>
      </w:pPr>
      <w:r w:rsidRPr="00532E32">
        <w:tab/>
        <w:t>(c)</w:t>
      </w:r>
      <w:r w:rsidRPr="00532E32">
        <w:tab/>
        <w:t>a Territory; and</w:t>
      </w:r>
    </w:p>
    <w:p w:rsidR="004918DA" w:rsidRPr="00532E32" w:rsidRDefault="004918DA" w:rsidP="004918DA">
      <w:pPr>
        <w:pStyle w:val="paragraph"/>
      </w:pPr>
      <w:r w:rsidRPr="00532E32">
        <w:tab/>
        <w:t>(d)</w:t>
      </w:r>
      <w:r w:rsidRPr="00532E32">
        <w:tab/>
        <w:t>any authority of the Commonwealth or of a State or Territory.</w:t>
      </w:r>
    </w:p>
    <w:p w:rsidR="004918DA" w:rsidRPr="00532E32" w:rsidRDefault="004918DA" w:rsidP="004918DA">
      <w:pPr>
        <w:pStyle w:val="ActHead5"/>
      </w:pPr>
      <w:bookmarkStart w:id="344" w:name="_Toc173519651"/>
      <w:r w:rsidRPr="00532E32">
        <w:rPr>
          <w:rStyle w:val="CharSectno"/>
        </w:rPr>
        <w:t>1234</w:t>
      </w:r>
      <w:r w:rsidRPr="00532E32">
        <w:t xml:space="preserve">  Arrangement for payment of debt</w:t>
      </w:r>
      <w:bookmarkEnd w:id="344"/>
    </w:p>
    <w:p w:rsidR="004918DA" w:rsidRPr="00532E32" w:rsidRDefault="004918DA" w:rsidP="004918DA">
      <w:pPr>
        <w:pStyle w:val="subsection"/>
      </w:pPr>
      <w:r w:rsidRPr="00532E32">
        <w:tab/>
        <w:t>(1)</w:t>
      </w:r>
      <w:r w:rsidRPr="00532E32">
        <w:tab/>
        <w:t>The Secretary may, on behalf of the Commonwealth, enter into an arrangement with a person under which the person is to pay a debt, owed by the person to the Commonwealth, or the outstanding amount of such a debt, in a way set out in the arrangement.</w:t>
      </w:r>
    </w:p>
    <w:p w:rsidR="00087F96" w:rsidRPr="00532E32" w:rsidRDefault="00087F96" w:rsidP="00087F96">
      <w:pPr>
        <w:pStyle w:val="subsection"/>
      </w:pPr>
      <w:r w:rsidRPr="00532E32">
        <w:lastRenderedPageBreak/>
        <w:tab/>
        <w:t>(1A)</w:t>
      </w:r>
      <w:r w:rsidRPr="00532E32">
        <w:tab/>
        <w:t xml:space="preserve">If a person is required to make a payment under an arrangement entered into under </w:t>
      </w:r>
      <w:r w:rsidR="00D634E3" w:rsidRPr="00532E32">
        <w:t>subsection (</w:t>
      </w:r>
      <w:r w:rsidRPr="00532E32">
        <w:t>1) before the end of a particular day, the person must make that payment before the end of that day.</w:t>
      </w:r>
    </w:p>
    <w:p w:rsidR="004918DA" w:rsidRPr="00532E32" w:rsidRDefault="004918DA" w:rsidP="004918DA">
      <w:pPr>
        <w:pStyle w:val="subsection"/>
      </w:pPr>
      <w:r w:rsidRPr="00532E32">
        <w:tab/>
        <w:t>(2)</w:t>
      </w:r>
      <w:r w:rsidRPr="00532E32">
        <w:tab/>
        <w:t xml:space="preserve">An arrangement entered into under </w:t>
      </w:r>
      <w:r w:rsidR="00D634E3" w:rsidRPr="00532E32">
        <w:t>subsection (</w:t>
      </w:r>
      <w:r w:rsidRPr="00532E32">
        <w:t>1) has effect, or is taken to have had effect, on and after the day specified in the arrangement as the day on which the arrangement commences (whether that day is the day on which the arrangement is entered into or an earlier or later day).</w:t>
      </w:r>
    </w:p>
    <w:p w:rsidR="004918DA" w:rsidRPr="00532E32" w:rsidRDefault="004918DA" w:rsidP="004918DA">
      <w:pPr>
        <w:pStyle w:val="subsection"/>
      </w:pPr>
      <w:r w:rsidRPr="00532E32">
        <w:tab/>
        <w:t>(3)</w:t>
      </w:r>
      <w:r w:rsidRPr="00532E32">
        <w:tab/>
        <w:t xml:space="preserve">If an arrangement entered into under </w:t>
      </w:r>
      <w:r w:rsidR="00D634E3" w:rsidRPr="00532E32">
        <w:t>subsection (</w:t>
      </w:r>
      <w:r w:rsidRPr="00532E32">
        <w:t xml:space="preserve">1) does not specify a day as mentioned in </w:t>
      </w:r>
      <w:r w:rsidR="00D634E3" w:rsidRPr="00532E32">
        <w:t>subsection (</w:t>
      </w:r>
      <w:r w:rsidRPr="00532E32">
        <w:t>2), it has effect on and after the day on which it is entered into.</w:t>
      </w:r>
    </w:p>
    <w:p w:rsidR="004918DA" w:rsidRPr="00532E32" w:rsidRDefault="004918DA" w:rsidP="004918DA">
      <w:pPr>
        <w:pStyle w:val="subsection"/>
      </w:pPr>
      <w:r w:rsidRPr="00532E32">
        <w:tab/>
        <w:t>(4)</w:t>
      </w:r>
      <w:r w:rsidRPr="00532E32">
        <w:tab/>
        <w:t xml:space="preserve">The Secretary may terminate or alter an arrangement entered into under </w:t>
      </w:r>
      <w:r w:rsidR="00D634E3" w:rsidRPr="00532E32">
        <w:t>subsection (</w:t>
      </w:r>
      <w:r w:rsidRPr="00532E32">
        <w:t>1):</w:t>
      </w:r>
    </w:p>
    <w:p w:rsidR="004918DA" w:rsidRPr="00532E32" w:rsidRDefault="004918DA" w:rsidP="004918DA">
      <w:pPr>
        <w:pStyle w:val="paragraph"/>
      </w:pPr>
      <w:r w:rsidRPr="00532E32">
        <w:tab/>
        <w:t>(a)</w:t>
      </w:r>
      <w:r w:rsidRPr="00532E32">
        <w:tab/>
        <w:t>at the debtor’s request; or</w:t>
      </w:r>
    </w:p>
    <w:p w:rsidR="004918DA" w:rsidRPr="00532E32" w:rsidRDefault="004918DA" w:rsidP="004918DA">
      <w:pPr>
        <w:pStyle w:val="paragraph"/>
      </w:pPr>
      <w:r w:rsidRPr="00532E32">
        <w:tab/>
        <w:t>(b)</w:t>
      </w:r>
      <w:r w:rsidRPr="00532E32">
        <w:tab/>
        <w:t>after giving 28 days’ notice to the debtor of the proposed termination or alteration; or</w:t>
      </w:r>
    </w:p>
    <w:p w:rsidR="004918DA" w:rsidRPr="00532E32" w:rsidRDefault="004918DA" w:rsidP="004918DA">
      <w:pPr>
        <w:pStyle w:val="paragraph"/>
      </w:pPr>
      <w:r w:rsidRPr="00532E32">
        <w:tab/>
        <w:t>(c)</w:t>
      </w:r>
      <w:r w:rsidRPr="00532E32">
        <w:tab/>
        <w:t>without notice, if the Secretary is satisfied that the person has failed to disclose material information about his or her true capacity to repay the debt.</w:t>
      </w:r>
    </w:p>
    <w:p w:rsidR="004918DA" w:rsidRPr="00532E32" w:rsidRDefault="004918DA" w:rsidP="004918DA">
      <w:pPr>
        <w:pStyle w:val="subsection"/>
      </w:pPr>
      <w:r w:rsidRPr="00532E32">
        <w:tab/>
        <w:t>(5)</w:t>
      </w:r>
      <w:r w:rsidRPr="00532E32">
        <w:tab/>
        <w:t xml:space="preserve">In </w:t>
      </w:r>
      <w:r w:rsidR="00D634E3" w:rsidRPr="00532E32">
        <w:t>subsection (</w:t>
      </w:r>
      <w:r w:rsidRPr="00532E32">
        <w:t>1):</w:t>
      </w:r>
    </w:p>
    <w:p w:rsidR="004918DA" w:rsidRPr="00532E32" w:rsidRDefault="004918DA" w:rsidP="004918DA">
      <w:pPr>
        <w:pStyle w:val="Definition"/>
      </w:pPr>
      <w:r w:rsidRPr="00532E32">
        <w:rPr>
          <w:b/>
          <w:i/>
        </w:rPr>
        <w:t>debt</w:t>
      </w:r>
      <w:r w:rsidRPr="00532E32">
        <w:t xml:space="preserve"> means:</w:t>
      </w:r>
    </w:p>
    <w:p w:rsidR="004918DA" w:rsidRPr="00532E32" w:rsidRDefault="004918DA" w:rsidP="004918DA">
      <w:pPr>
        <w:pStyle w:val="paragraph"/>
      </w:pPr>
      <w:r w:rsidRPr="00532E32">
        <w:tab/>
        <w:t>(a)</w:t>
      </w:r>
      <w:r w:rsidRPr="00532E32">
        <w:tab/>
        <w:t>a debt recoverable by the Commonwealth under Part</w:t>
      </w:r>
      <w:r w:rsidR="00D634E3" w:rsidRPr="00532E32">
        <w:t> </w:t>
      </w:r>
      <w:r w:rsidRPr="00532E32">
        <w:t>5.2; or</w:t>
      </w:r>
    </w:p>
    <w:p w:rsidR="004918DA" w:rsidRPr="00532E32" w:rsidRDefault="004918DA" w:rsidP="004918DA">
      <w:pPr>
        <w:pStyle w:val="paragraph"/>
      </w:pPr>
      <w:r w:rsidRPr="00532E32">
        <w:tab/>
        <w:t>(b)</w:t>
      </w:r>
      <w:r w:rsidRPr="00532E32">
        <w:tab/>
        <w:t>a debt under the 1947 Act.</w:t>
      </w:r>
    </w:p>
    <w:p w:rsidR="004918DA" w:rsidRPr="00532E32" w:rsidRDefault="004918DA" w:rsidP="004918DA">
      <w:pPr>
        <w:pStyle w:val="ActHead5"/>
      </w:pPr>
      <w:bookmarkStart w:id="345" w:name="_Toc173519652"/>
      <w:r w:rsidRPr="00532E32">
        <w:rPr>
          <w:rStyle w:val="CharSectno"/>
        </w:rPr>
        <w:t>1234AA</w:t>
      </w:r>
      <w:r w:rsidRPr="00532E32">
        <w:t xml:space="preserve">  Recovery of amounts from financial institutions</w:t>
      </w:r>
      <w:bookmarkEnd w:id="345"/>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a social security payment or social security payments are made to a financial institution for the credit of an account kept with the institution; and</w:t>
      </w:r>
    </w:p>
    <w:p w:rsidR="004918DA" w:rsidRPr="00532E32" w:rsidRDefault="004918DA" w:rsidP="004918DA">
      <w:pPr>
        <w:pStyle w:val="paragraph"/>
      </w:pPr>
      <w:r w:rsidRPr="00532E32">
        <w:tab/>
        <w:t>(b)</w:t>
      </w:r>
      <w:r w:rsidRPr="00532E32">
        <w:tab/>
        <w:t xml:space="preserve">the Secretary is satisfied that the payment or payments were intended to be made for the benefit of someone who was not </w:t>
      </w:r>
      <w:r w:rsidRPr="00532E32">
        <w:lastRenderedPageBreak/>
        <w:t>the person or one of the persons in whose name or names the account was kept;</w:t>
      </w:r>
    </w:p>
    <w:p w:rsidR="004918DA" w:rsidRPr="00532E32" w:rsidRDefault="004918DA" w:rsidP="004918DA">
      <w:pPr>
        <w:pStyle w:val="subsection2"/>
      </w:pPr>
      <w:r w:rsidRPr="00532E32">
        <w:t xml:space="preserve">the Secretary may give a written notice to the institution setting out the matters mentioned in </w:t>
      </w:r>
      <w:r w:rsidR="00D634E3" w:rsidRPr="00532E32">
        <w:t>paragraphs (</w:t>
      </w:r>
      <w:r w:rsidRPr="00532E32">
        <w:t>a) and (b) and requiring the institution to pay to the Commonwealth, within a period (being a reasonable period) stated in the notice, the lesser of the following amounts:</w:t>
      </w:r>
    </w:p>
    <w:p w:rsidR="004918DA" w:rsidRPr="00532E32" w:rsidRDefault="004918DA" w:rsidP="004918DA">
      <w:pPr>
        <w:pStyle w:val="paragraph"/>
      </w:pPr>
      <w:r w:rsidRPr="00532E32">
        <w:tab/>
        <w:t>(c)</w:t>
      </w:r>
      <w:r w:rsidRPr="00532E32">
        <w:tab/>
        <w:t>an amount specified in the notice, being the amount, or the sum of the amounts, of the social security payment or social security payments;</w:t>
      </w:r>
    </w:p>
    <w:p w:rsidR="004918DA" w:rsidRPr="00532E32" w:rsidRDefault="004918DA" w:rsidP="004918DA">
      <w:pPr>
        <w:pStyle w:val="paragraph"/>
      </w:pPr>
      <w:r w:rsidRPr="00532E32">
        <w:tab/>
        <w:t>(d)</w:t>
      </w:r>
      <w:r w:rsidRPr="00532E32">
        <w:tab/>
        <w:t>the amount standing to the credit of the account when the notice is received by the institution.</w:t>
      </w:r>
    </w:p>
    <w:p w:rsidR="004918DA" w:rsidRPr="00532E32" w:rsidRDefault="004918DA" w:rsidP="004918DA">
      <w:pPr>
        <w:pStyle w:val="subsection"/>
      </w:pPr>
      <w:r w:rsidRPr="00532E32">
        <w:tab/>
        <w:t>(2)</w:t>
      </w:r>
      <w:r w:rsidRPr="00532E32">
        <w:tab/>
        <w:t>If:</w:t>
      </w:r>
    </w:p>
    <w:p w:rsidR="004918DA" w:rsidRPr="00532E32" w:rsidRDefault="004918DA" w:rsidP="004918DA">
      <w:pPr>
        <w:pStyle w:val="paragraph"/>
      </w:pPr>
      <w:r w:rsidRPr="00532E32">
        <w:tab/>
        <w:t>(a)</w:t>
      </w:r>
      <w:r w:rsidRPr="00532E32">
        <w:tab/>
        <w:t>a social security payment or social security payments that are intended for the benefit of a person are made to a financial institution for the credit of an account that was kept with the institution by the person or by the person and one or more other persons; and</w:t>
      </w:r>
    </w:p>
    <w:p w:rsidR="004918DA" w:rsidRPr="00532E32" w:rsidRDefault="004918DA" w:rsidP="004918DA">
      <w:pPr>
        <w:pStyle w:val="paragraph"/>
      </w:pPr>
      <w:r w:rsidRPr="00532E32">
        <w:tab/>
        <w:t>(b)</w:t>
      </w:r>
      <w:r w:rsidRPr="00532E32">
        <w:tab/>
        <w:t>the person died before the payment or payments were made;</w:t>
      </w:r>
    </w:p>
    <w:p w:rsidR="004918DA" w:rsidRPr="00532E32" w:rsidRDefault="004918DA" w:rsidP="004918DA">
      <w:pPr>
        <w:pStyle w:val="subsection2"/>
      </w:pPr>
      <w:r w:rsidRPr="00532E32">
        <w:t xml:space="preserve">the Secretary may give a written notice to the institution setting out the matters mentioned in </w:t>
      </w:r>
      <w:r w:rsidR="00D634E3" w:rsidRPr="00532E32">
        <w:t>paragraphs (</w:t>
      </w:r>
      <w:r w:rsidRPr="00532E32">
        <w:t>a) and (b) and requiring the institution to pay to the Commonwealth, within a period (being a reasonable period) stated in the notice, the lesser of the following amounts:</w:t>
      </w:r>
    </w:p>
    <w:p w:rsidR="004918DA" w:rsidRPr="00532E32" w:rsidRDefault="004918DA" w:rsidP="004918DA">
      <w:pPr>
        <w:pStyle w:val="paragraph"/>
      </w:pPr>
      <w:r w:rsidRPr="00532E32">
        <w:tab/>
        <w:t>(c)</w:t>
      </w:r>
      <w:r w:rsidRPr="00532E32">
        <w:tab/>
        <w:t>an amount specified in the notice, being the amount, or the sum of the amounts, of the social security payment or social security payments;</w:t>
      </w:r>
    </w:p>
    <w:p w:rsidR="004918DA" w:rsidRPr="00532E32" w:rsidRDefault="004918DA" w:rsidP="004918DA">
      <w:pPr>
        <w:pStyle w:val="paragraph"/>
      </w:pPr>
      <w:r w:rsidRPr="00532E32">
        <w:tab/>
        <w:t>(d)</w:t>
      </w:r>
      <w:r w:rsidRPr="00532E32">
        <w:tab/>
        <w:t>the amount standing to the credit of the account when the notice is received by the institution.</w:t>
      </w:r>
    </w:p>
    <w:p w:rsidR="004918DA" w:rsidRPr="00532E32" w:rsidRDefault="004918DA" w:rsidP="004918DA">
      <w:pPr>
        <w:pStyle w:val="subsection"/>
        <w:keepNext/>
      </w:pPr>
      <w:r w:rsidRPr="00532E32">
        <w:tab/>
        <w:t>(2A)</w:t>
      </w:r>
      <w:r w:rsidR="009B2CC8" w:rsidRPr="00532E32">
        <w:tab/>
      </w:r>
      <w:r w:rsidRPr="00532E32">
        <w:t xml:space="preserve">As soon as possible after issuing a notice under </w:t>
      </w:r>
      <w:r w:rsidR="00D634E3" w:rsidRPr="00532E32">
        <w:t>subsection (</w:t>
      </w:r>
      <w:r w:rsidRPr="00532E32">
        <w:t>2), the Secretary must inform the deceased estate in writing of:</w:t>
      </w:r>
    </w:p>
    <w:p w:rsidR="004918DA" w:rsidRPr="00532E32" w:rsidRDefault="004918DA" w:rsidP="004918DA">
      <w:pPr>
        <w:pStyle w:val="paragraph"/>
      </w:pPr>
      <w:r w:rsidRPr="00532E32">
        <w:tab/>
        <w:t>(a)</w:t>
      </w:r>
      <w:r w:rsidRPr="00532E32">
        <w:tab/>
        <w:t>the amount sought to be recovered from the deceased person’s account; and</w:t>
      </w:r>
    </w:p>
    <w:p w:rsidR="004918DA" w:rsidRPr="00532E32" w:rsidRDefault="004918DA" w:rsidP="004918DA">
      <w:pPr>
        <w:pStyle w:val="paragraph"/>
      </w:pPr>
      <w:r w:rsidRPr="00532E32">
        <w:tab/>
        <w:t>(b)</w:t>
      </w:r>
      <w:r w:rsidRPr="00532E32">
        <w:tab/>
        <w:t>the reasons for the recovery action.</w:t>
      </w:r>
    </w:p>
    <w:p w:rsidR="004918DA" w:rsidRPr="00532E32" w:rsidRDefault="004918DA" w:rsidP="004918DA">
      <w:pPr>
        <w:pStyle w:val="subsection"/>
      </w:pPr>
      <w:r w:rsidRPr="00532E32">
        <w:lastRenderedPageBreak/>
        <w:tab/>
        <w:t>(3)</w:t>
      </w:r>
      <w:r w:rsidRPr="00532E32">
        <w:tab/>
        <w:t xml:space="preserve">A financial institution must comply with a notice given to it under </w:t>
      </w:r>
      <w:r w:rsidR="00D634E3" w:rsidRPr="00532E32">
        <w:t>subsection (</w:t>
      </w:r>
      <w:r w:rsidRPr="00532E32">
        <w:t>1) or (2).</w:t>
      </w:r>
    </w:p>
    <w:p w:rsidR="004918DA" w:rsidRPr="00532E32" w:rsidRDefault="004918DA" w:rsidP="004918DA">
      <w:pPr>
        <w:pStyle w:val="Penalty"/>
      </w:pPr>
      <w:r w:rsidRPr="00532E32">
        <w:t>Penalty:</w:t>
      </w:r>
      <w:r w:rsidRPr="00532E32">
        <w:tab/>
        <w:t>300 penalty units.</w:t>
      </w:r>
    </w:p>
    <w:p w:rsidR="004918DA" w:rsidRPr="00532E32" w:rsidRDefault="004918DA" w:rsidP="004918DA">
      <w:pPr>
        <w:pStyle w:val="subsection"/>
      </w:pPr>
      <w:r w:rsidRPr="00532E32">
        <w:tab/>
        <w:t>(4)</w:t>
      </w:r>
      <w:r w:rsidRPr="00532E32">
        <w:tab/>
        <w:t xml:space="preserve">It is a defence to a prosecution of a financial institution for failing to comply with a notice given to it under </w:t>
      </w:r>
      <w:r w:rsidR="00D634E3" w:rsidRPr="00532E32">
        <w:t>subsection (</w:t>
      </w:r>
      <w:r w:rsidRPr="00532E32">
        <w:t>1) or (2) if the financial institution proves that it was incapable of complying with the notice.</w:t>
      </w:r>
    </w:p>
    <w:p w:rsidR="004918DA" w:rsidRPr="00532E32" w:rsidRDefault="004918DA" w:rsidP="004918DA">
      <w:pPr>
        <w:pStyle w:val="subsection"/>
      </w:pPr>
      <w:r w:rsidRPr="00532E32">
        <w:tab/>
        <w:t>(5)</w:t>
      </w:r>
      <w:r w:rsidRPr="00532E32">
        <w:tab/>
        <w:t xml:space="preserve">If a notice is given to a financial institution under </w:t>
      </w:r>
      <w:r w:rsidR="00D634E3" w:rsidRPr="00532E32">
        <w:t>subsection (</w:t>
      </w:r>
      <w:r w:rsidRPr="00532E32">
        <w:t xml:space="preserve">1) (payment made to wrong account) or under </w:t>
      </w:r>
      <w:r w:rsidR="00D634E3" w:rsidRPr="00532E32">
        <w:t>subsection (</w:t>
      </w:r>
      <w:r w:rsidRPr="00532E32">
        <w:t>2) (death of person in whose name the account was kept) in respect of a social security payment or social security payments, any amount recovered by the Commonwealth from the institution in respect of the debt reduces any debt owed to the Commonwealth by any other person in respect of the social security payment or social security payments.</w:t>
      </w:r>
    </w:p>
    <w:p w:rsidR="004918DA" w:rsidRPr="00532E32" w:rsidRDefault="004918DA" w:rsidP="004918DA">
      <w:pPr>
        <w:pStyle w:val="ActHead5"/>
      </w:pPr>
      <w:bookmarkStart w:id="346" w:name="_Toc173519653"/>
      <w:r w:rsidRPr="00532E32">
        <w:rPr>
          <w:rStyle w:val="CharSectno"/>
        </w:rPr>
        <w:t>1234A</w:t>
      </w:r>
      <w:r w:rsidRPr="00532E32">
        <w:t xml:space="preserve">  Deductions by consent from social security payment of person who is not a debtor</w:t>
      </w:r>
      <w:bookmarkEnd w:id="346"/>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 xml:space="preserve">a person (in this section called the </w:t>
      </w:r>
      <w:r w:rsidRPr="00532E32">
        <w:rPr>
          <w:b/>
          <w:i/>
        </w:rPr>
        <w:t>debtor</w:t>
      </w:r>
      <w:r w:rsidRPr="00532E32">
        <w:t>) incurs a debt under this Act,</w:t>
      </w:r>
      <w:r w:rsidR="00951B05" w:rsidRPr="00532E32">
        <w:t xml:space="preserve"> </w:t>
      </w:r>
      <w:r w:rsidR="0027011D" w:rsidRPr="00532E32">
        <w:t>Part 3AA or 3B</w:t>
      </w:r>
      <w:r w:rsidR="002F7937" w:rsidRPr="00532E32">
        <w:t xml:space="preserve"> </w:t>
      </w:r>
      <w:r w:rsidR="00951B05" w:rsidRPr="00532E32">
        <w:t>of the Administration Act,</w:t>
      </w:r>
      <w:r w:rsidRPr="00532E32">
        <w:t xml:space="preserve"> the </w:t>
      </w:r>
      <w:r w:rsidRPr="00532E32">
        <w:rPr>
          <w:i/>
        </w:rPr>
        <w:t xml:space="preserve">Student Assistance Act 1973 </w:t>
      </w:r>
      <w:r w:rsidRPr="00532E32">
        <w:t xml:space="preserve">as in force before </w:t>
      </w:r>
      <w:r w:rsidR="00880EFF" w:rsidRPr="00532E32">
        <w:t>1 July</w:t>
      </w:r>
      <w:r w:rsidRPr="00532E32">
        <w:t xml:space="preserve"> 1998, the </w:t>
      </w:r>
      <w:r w:rsidRPr="00532E32">
        <w:rPr>
          <w:i/>
        </w:rPr>
        <w:t>Data</w:t>
      </w:r>
      <w:r w:rsidR="000D013E">
        <w:rPr>
          <w:i/>
        </w:rPr>
        <w:noBreakHyphen/>
      </w:r>
      <w:r w:rsidRPr="00532E32">
        <w:rPr>
          <w:i/>
        </w:rPr>
        <w:t>matching Program (Assistance and Tax) Act 1990</w:t>
      </w:r>
      <w:r w:rsidRPr="00532E32">
        <w:t xml:space="preserve">, the 1947 Act, the </w:t>
      </w:r>
      <w:r w:rsidRPr="00532E32">
        <w:rPr>
          <w:i/>
        </w:rPr>
        <w:t>A New Tax System (Family Assistance) (Administration) Act 1999</w:t>
      </w:r>
      <w:r w:rsidRPr="00532E32">
        <w:t xml:space="preserve">, the </w:t>
      </w:r>
      <w:r w:rsidR="00A473BD" w:rsidRPr="00532E32">
        <w:rPr>
          <w:i/>
        </w:rPr>
        <w:t>Farm Household Support Act 2014</w:t>
      </w:r>
      <w:r w:rsidR="000549BC" w:rsidRPr="00532E32">
        <w:t xml:space="preserve">, the </w:t>
      </w:r>
      <w:r w:rsidR="000549BC" w:rsidRPr="00532E32">
        <w:rPr>
          <w:i/>
        </w:rPr>
        <w:t>Paid Parental Leave Act 2010</w:t>
      </w:r>
      <w:r w:rsidRPr="00532E32">
        <w:t xml:space="preserve"> or the </w:t>
      </w:r>
      <w:r w:rsidRPr="00532E32">
        <w:rPr>
          <w:i/>
        </w:rPr>
        <w:t>Social Security (Fares Allowance) Rules</w:t>
      </w:r>
      <w:r w:rsidR="00D634E3" w:rsidRPr="00532E32">
        <w:rPr>
          <w:i/>
        </w:rPr>
        <w:t> </w:t>
      </w:r>
      <w:r w:rsidRPr="00532E32">
        <w:rPr>
          <w:i/>
        </w:rPr>
        <w:t xml:space="preserve">1998 </w:t>
      </w:r>
      <w:r w:rsidRPr="00532E32">
        <w:t>or incurred a debt under Part</w:t>
      </w:r>
      <w:r w:rsidR="00D634E3" w:rsidRPr="00532E32">
        <w:t> </w:t>
      </w:r>
      <w:r w:rsidRPr="00532E32">
        <w:t xml:space="preserve">8 of the </w:t>
      </w:r>
      <w:r w:rsidRPr="00532E32">
        <w:rPr>
          <w:i/>
        </w:rPr>
        <w:t>Student Assistance Act 1973</w:t>
      </w:r>
      <w:r w:rsidRPr="00532E32">
        <w:t xml:space="preserve"> as in force before </w:t>
      </w:r>
      <w:r w:rsidR="00880EFF" w:rsidRPr="00532E32">
        <w:t>1 July</w:t>
      </w:r>
      <w:r w:rsidRPr="00532E32">
        <w:t xml:space="preserve"> 1998; and</w:t>
      </w:r>
    </w:p>
    <w:p w:rsidR="004918DA" w:rsidRPr="00532E32" w:rsidRDefault="004918DA" w:rsidP="004918DA">
      <w:pPr>
        <w:pStyle w:val="paragraph"/>
      </w:pPr>
      <w:r w:rsidRPr="00532E32">
        <w:tab/>
        <w:t>(b)</w:t>
      </w:r>
      <w:r w:rsidRPr="00532E32">
        <w:tab/>
        <w:t xml:space="preserve">another person (in this section called the </w:t>
      </w:r>
      <w:r w:rsidRPr="00532E32">
        <w:rPr>
          <w:b/>
          <w:i/>
        </w:rPr>
        <w:t>consenting person</w:t>
      </w:r>
      <w:r w:rsidRPr="00532E32">
        <w:t xml:space="preserve">) is receiving, or is about to receive, a social security payment </w:t>
      </w:r>
      <w:r w:rsidR="00225C2C" w:rsidRPr="00532E32">
        <w:t>(other than a student start</w:t>
      </w:r>
      <w:r w:rsidR="000D013E">
        <w:noBreakHyphen/>
      </w:r>
      <w:r w:rsidR="00225C2C" w:rsidRPr="00532E32">
        <w:t xml:space="preserve">up loan) </w:t>
      </w:r>
      <w:r w:rsidRPr="00532E32">
        <w:t>under this Act; and</w:t>
      </w:r>
    </w:p>
    <w:p w:rsidR="004918DA" w:rsidRPr="00532E32" w:rsidRDefault="004918DA" w:rsidP="004918DA">
      <w:pPr>
        <w:pStyle w:val="paragraph"/>
        <w:keepNext/>
      </w:pPr>
      <w:r w:rsidRPr="00532E32">
        <w:lastRenderedPageBreak/>
        <w:tab/>
        <w:t>(c)</w:t>
      </w:r>
      <w:r w:rsidRPr="00532E32">
        <w:tab/>
        <w:t>for the purpose of the recovery of the debt, the consenting person consents to the deduction of an amount from the consenting person’s social security payment;</w:t>
      </w:r>
    </w:p>
    <w:p w:rsidR="004918DA" w:rsidRPr="00532E32" w:rsidRDefault="004918DA" w:rsidP="004918DA">
      <w:pPr>
        <w:pStyle w:val="subsection2"/>
      </w:pPr>
      <w:r w:rsidRPr="00532E32">
        <w:t>the Secretary may deduct the amount from the consenting person’s social security payment.</w:t>
      </w:r>
    </w:p>
    <w:p w:rsidR="004918DA" w:rsidRPr="00532E32" w:rsidRDefault="004918DA" w:rsidP="004918DA">
      <w:pPr>
        <w:pStyle w:val="subsection"/>
      </w:pPr>
      <w:r w:rsidRPr="00532E32">
        <w:tab/>
        <w:t>(2)</w:t>
      </w:r>
      <w:r w:rsidRPr="00532E32">
        <w:tab/>
        <w:t>The debtor’s debt is reduced by an amount equal to the amount deducted from the consenting person’s social security payment.</w:t>
      </w:r>
    </w:p>
    <w:p w:rsidR="004918DA" w:rsidRPr="00532E32" w:rsidRDefault="004918DA" w:rsidP="004918DA">
      <w:pPr>
        <w:pStyle w:val="subsection"/>
      </w:pPr>
      <w:r w:rsidRPr="00532E32">
        <w:tab/>
        <w:t>(3)</w:t>
      </w:r>
      <w:r w:rsidRPr="00532E32">
        <w:tab/>
        <w:t>The consenting person may revoke the consent at any time.</w:t>
      </w:r>
    </w:p>
    <w:p w:rsidR="00F021E1" w:rsidRPr="00532E32" w:rsidRDefault="00F021E1" w:rsidP="00F021E1">
      <w:pPr>
        <w:pStyle w:val="ActHead5"/>
      </w:pPr>
      <w:bookmarkStart w:id="347" w:name="_Toc173519654"/>
      <w:r w:rsidRPr="00532E32">
        <w:rPr>
          <w:rStyle w:val="CharSectno"/>
        </w:rPr>
        <w:t>1234B</w:t>
      </w:r>
      <w:r w:rsidRPr="00532E32">
        <w:t xml:space="preserve">  No time limit on debt recovery action</w:t>
      </w:r>
      <w:bookmarkEnd w:id="347"/>
    </w:p>
    <w:p w:rsidR="00F021E1" w:rsidRPr="00532E32" w:rsidRDefault="00F021E1" w:rsidP="00F021E1">
      <w:pPr>
        <w:pStyle w:val="subsection"/>
      </w:pPr>
      <w:r w:rsidRPr="00532E32">
        <w:tab/>
      </w:r>
      <w:r w:rsidRPr="00532E32">
        <w:tab/>
        <w:t>For the purposes of this Chapter, legal proceedings, or any action under a provision of this Chapter, for the recovery of a debt or overpayment may be commenced or taken at any time.</w:t>
      </w:r>
    </w:p>
    <w:p w:rsidR="004918DA" w:rsidRPr="00532E32" w:rsidRDefault="004918DA" w:rsidP="00F01441">
      <w:pPr>
        <w:pStyle w:val="ActHead2"/>
        <w:pageBreakBefore/>
      </w:pPr>
      <w:bookmarkStart w:id="348" w:name="_Toc173519655"/>
      <w:r w:rsidRPr="00532E32">
        <w:rPr>
          <w:rStyle w:val="CharPartNo"/>
        </w:rPr>
        <w:lastRenderedPageBreak/>
        <w:t>Part</w:t>
      </w:r>
      <w:r w:rsidR="00D634E3" w:rsidRPr="00532E32">
        <w:rPr>
          <w:rStyle w:val="CharPartNo"/>
        </w:rPr>
        <w:t> </w:t>
      </w:r>
      <w:r w:rsidRPr="00532E32">
        <w:rPr>
          <w:rStyle w:val="CharPartNo"/>
        </w:rPr>
        <w:t>5.4</w:t>
      </w:r>
      <w:r w:rsidRPr="00532E32">
        <w:t>—</w:t>
      </w:r>
      <w:r w:rsidRPr="00532E32">
        <w:rPr>
          <w:rStyle w:val="CharPartText"/>
        </w:rPr>
        <w:t>Non</w:t>
      </w:r>
      <w:r w:rsidR="000D013E">
        <w:rPr>
          <w:rStyle w:val="CharPartText"/>
        </w:rPr>
        <w:noBreakHyphen/>
      </w:r>
      <w:r w:rsidRPr="00532E32">
        <w:rPr>
          <w:rStyle w:val="CharPartText"/>
        </w:rPr>
        <w:t>recovery of debts</w:t>
      </w:r>
      <w:bookmarkEnd w:id="348"/>
    </w:p>
    <w:p w:rsidR="004918DA" w:rsidRPr="00532E32" w:rsidRDefault="004918DA" w:rsidP="004918DA">
      <w:pPr>
        <w:pStyle w:val="Header"/>
      </w:pPr>
      <w:r w:rsidRPr="00532E32">
        <w:rPr>
          <w:rStyle w:val="CharDivNo"/>
        </w:rPr>
        <w:t xml:space="preserve"> </w:t>
      </w:r>
      <w:r w:rsidRPr="00532E32">
        <w:rPr>
          <w:rStyle w:val="CharDivText"/>
        </w:rPr>
        <w:t xml:space="preserve"> </w:t>
      </w:r>
    </w:p>
    <w:p w:rsidR="004918DA" w:rsidRPr="00532E32" w:rsidRDefault="004918DA" w:rsidP="004918DA">
      <w:pPr>
        <w:pStyle w:val="ActHead5"/>
      </w:pPr>
      <w:bookmarkStart w:id="349" w:name="_Toc173519656"/>
      <w:r w:rsidRPr="00532E32">
        <w:rPr>
          <w:rStyle w:val="CharSectno"/>
        </w:rPr>
        <w:t>1235</w:t>
      </w:r>
      <w:r w:rsidRPr="00532E32">
        <w:t xml:space="preserve">  Meaning of </w:t>
      </w:r>
      <w:r w:rsidRPr="00532E32">
        <w:rPr>
          <w:i/>
        </w:rPr>
        <w:t>debt</w:t>
      </w:r>
      <w:bookmarkEnd w:id="349"/>
    </w:p>
    <w:p w:rsidR="004918DA" w:rsidRPr="00532E32" w:rsidRDefault="004918DA" w:rsidP="004918DA">
      <w:pPr>
        <w:pStyle w:val="subsection"/>
      </w:pPr>
      <w:r w:rsidRPr="00532E32">
        <w:tab/>
      </w:r>
      <w:r w:rsidRPr="00532E32">
        <w:tab/>
        <w:t xml:space="preserve">In this Part, </w:t>
      </w:r>
      <w:r w:rsidRPr="00532E32">
        <w:rPr>
          <w:b/>
          <w:i/>
        </w:rPr>
        <w:t>debt</w:t>
      </w:r>
      <w:r w:rsidRPr="00532E32">
        <w:t xml:space="preserve"> means:</w:t>
      </w:r>
    </w:p>
    <w:p w:rsidR="004918DA" w:rsidRPr="00532E32" w:rsidRDefault="004918DA" w:rsidP="004918DA">
      <w:pPr>
        <w:pStyle w:val="paragraph"/>
      </w:pPr>
      <w:r w:rsidRPr="00532E32">
        <w:tab/>
        <w:t>(a)</w:t>
      </w:r>
      <w:r w:rsidRPr="00532E32">
        <w:tab/>
        <w:t>a debt recoverable by the Commonwealth under Part</w:t>
      </w:r>
      <w:r w:rsidR="00D634E3" w:rsidRPr="00532E32">
        <w:t> </w:t>
      </w:r>
      <w:r w:rsidRPr="00532E32">
        <w:t>5.2; or</w:t>
      </w:r>
    </w:p>
    <w:p w:rsidR="004918DA" w:rsidRPr="00532E32" w:rsidRDefault="004918DA" w:rsidP="004918DA">
      <w:pPr>
        <w:pStyle w:val="paragraph"/>
      </w:pPr>
      <w:r w:rsidRPr="00532E32">
        <w:tab/>
        <w:t>(b)</w:t>
      </w:r>
      <w:r w:rsidRPr="00532E32">
        <w:tab/>
        <w:t>a debt under the 1947 Act; or</w:t>
      </w:r>
    </w:p>
    <w:p w:rsidR="004918DA" w:rsidRPr="00532E32" w:rsidRDefault="004918DA" w:rsidP="004918DA">
      <w:pPr>
        <w:pStyle w:val="paragraph"/>
      </w:pPr>
      <w:r w:rsidRPr="00532E32">
        <w:tab/>
        <w:t>(c)</w:t>
      </w:r>
      <w:r w:rsidRPr="00532E32">
        <w:tab/>
        <w:t>a debt due to the Commonwealth under a scheduled international social security agreement; or</w:t>
      </w:r>
    </w:p>
    <w:p w:rsidR="004918DA" w:rsidRPr="00532E32" w:rsidRDefault="004918DA" w:rsidP="004918DA">
      <w:pPr>
        <w:pStyle w:val="paragraph"/>
      </w:pPr>
      <w:r w:rsidRPr="00532E32">
        <w:tab/>
        <w:t>(d)</w:t>
      </w:r>
      <w:r w:rsidRPr="00532E32">
        <w:tab/>
        <w:t xml:space="preserve">a debt under the </w:t>
      </w:r>
      <w:r w:rsidRPr="00532E32">
        <w:rPr>
          <w:i/>
        </w:rPr>
        <w:t>Social Security (Fares Allowance) Rules</w:t>
      </w:r>
      <w:r w:rsidR="00D634E3" w:rsidRPr="00532E32">
        <w:rPr>
          <w:i/>
        </w:rPr>
        <w:t> </w:t>
      </w:r>
      <w:r w:rsidRPr="00532E32">
        <w:rPr>
          <w:i/>
        </w:rPr>
        <w:t>1998</w:t>
      </w:r>
      <w:r w:rsidRPr="00532E32">
        <w:t>.</w:t>
      </w:r>
    </w:p>
    <w:p w:rsidR="004918DA" w:rsidRPr="00532E32" w:rsidRDefault="004918DA" w:rsidP="004918DA">
      <w:pPr>
        <w:pStyle w:val="notetext"/>
      </w:pPr>
      <w:r w:rsidRPr="00532E32">
        <w:t>Note:</w:t>
      </w:r>
      <w:r w:rsidRPr="00532E32">
        <w:tab/>
        <w:t xml:space="preserve">Overpayments under </w:t>
      </w:r>
      <w:r w:rsidR="00A93C2F" w:rsidRPr="00532E32">
        <w:t>section 1</w:t>
      </w:r>
      <w:r w:rsidRPr="00532E32">
        <w:t>228 are not debts for the purposes of Part</w:t>
      </w:r>
      <w:r w:rsidR="00D634E3" w:rsidRPr="00532E32">
        <w:t> </w:t>
      </w:r>
      <w:r w:rsidRPr="00532E32">
        <w:t>5.2.</w:t>
      </w:r>
    </w:p>
    <w:p w:rsidR="004918DA" w:rsidRPr="00532E32" w:rsidRDefault="004918DA" w:rsidP="004918DA">
      <w:pPr>
        <w:pStyle w:val="ActHead5"/>
      </w:pPr>
      <w:bookmarkStart w:id="350" w:name="_Toc173519657"/>
      <w:r w:rsidRPr="00532E32">
        <w:rPr>
          <w:rStyle w:val="CharSectno"/>
        </w:rPr>
        <w:t>1236</w:t>
      </w:r>
      <w:r w:rsidRPr="00532E32">
        <w:t xml:space="preserve">  Secretary may write off debt</w:t>
      </w:r>
      <w:bookmarkEnd w:id="350"/>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1A), the Secretary may, on behalf of the Commonwealth, decide to write off a debt, for a stated period or otherwise.</w:t>
      </w:r>
    </w:p>
    <w:p w:rsidR="004918DA" w:rsidRPr="00532E32" w:rsidRDefault="004918DA" w:rsidP="004918DA">
      <w:pPr>
        <w:pStyle w:val="subsection"/>
      </w:pPr>
      <w:r w:rsidRPr="00532E32">
        <w:tab/>
        <w:t>(1A)</w:t>
      </w:r>
      <w:r w:rsidRPr="00532E32">
        <w:tab/>
        <w:t xml:space="preserve">The Secretary may decide to write off a debt under </w:t>
      </w:r>
      <w:r w:rsidR="00D634E3" w:rsidRPr="00532E32">
        <w:t>subsection (</w:t>
      </w:r>
      <w:r w:rsidRPr="00532E32">
        <w:t>1) if, and only if:</w:t>
      </w:r>
    </w:p>
    <w:p w:rsidR="004918DA" w:rsidRPr="00532E32" w:rsidRDefault="004918DA" w:rsidP="004918DA">
      <w:pPr>
        <w:pStyle w:val="paragraph"/>
      </w:pPr>
      <w:r w:rsidRPr="00532E32">
        <w:tab/>
        <w:t>(a)</w:t>
      </w:r>
      <w:r w:rsidRPr="00532E32">
        <w:tab/>
        <w:t>the debt is irrecoverable at law; or</w:t>
      </w:r>
    </w:p>
    <w:p w:rsidR="004918DA" w:rsidRPr="00532E32" w:rsidRDefault="004918DA" w:rsidP="004918DA">
      <w:pPr>
        <w:pStyle w:val="paragraph"/>
      </w:pPr>
      <w:r w:rsidRPr="00532E32">
        <w:tab/>
        <w:t>(b)</w:t>
      </w:r>
      <w:r w:rsidRPr="00532E32">
        <w:tab/>
        <w:t>the debtor has no capacity to repay the debt; or</w:t>
      </w:r>
    </w:p>
    <w:p w:rsidR="004918DA" w:rsidRPr="00532E32" w:rsidRDefault="004918DA" w:rsidP="004918DA">
      <w:pPr>
        <w:pStyle w:val="paragraph"/>
      </w:pPr>
      <w:r w:rsidRPr="00532E32">
        <w:tab/>
        <w:t>(c)</w:t>
      </w:r>
      <w:r w:rsidRPr="00532E32">
        <w:tab/>
        <w:t>the debtor’s whereabouts are unknown after all reasonable efforts have been made to locate the debtor; or</w:t>
      </w:r>
    </w:p>
    <w:p w:rsidR="004918DA" w:rsidRPr="00532E32" w:rsidRDefault="004918DA" w:rsidP="004918DA">
      <w:pPr>
        <w:pStyle w:val="paragraph"/>
      </w:pPr>
      <w:r w:rsidRPr="00532E32">
        <w:tab/>
        <w:t>(d)</w:t>
      </w:r>
      <w:r w:rsidRPr="00532E32">
        <w:tab/>
        <w:t>it is not cost effective for the Commonwealth to take action to recover the debt.</w:t>
      </w:r>
    </w:p>
    <w:p w:rsidR="004918DA" w:rsidRPr="00532E32" w:rsidRDefault="004918DA" w:rsidP="004918DA">
      <w:pPr>
        <w:pStyle w:val="subsection"/>
      </w:pPr>
      <w:r w:rsidRPr="00532E32">
        <w:tab/>
        <w:t>(1B)</w:t>
      </w:r>
      <w:r w:rsidRPr="00532E32">
        <w:tab/>
        <w:t xml:space="preserve">For the purposes of </w:t>
      </w:r>
      <w:r w:rsidR="00D634E3" w:rsidRPr="00532E32">
        <w:t>paragraph (</w:t>
      </w:r>
      <w:r w:rsidRPr="00532E32">
        <w:t>1A)(a), a debt is taken to be irrecoverable at law if, and only if:</w:t>
      </w:r>
    </w:p>
    <w:p w:rsidR="004918DA" w:rsidRPr="00532E32" w:rsidRDefault="004918DA" w:rsidP="004918DA">
      <w:pPr>
        <w:pStyle w:val="paragraph"/>
      </w:pPr>
      <w:r w:rsidRPr="00532E32">
        <w:tab/>
        <w:t>(b)</w:t>
      </w:r>
      <w:r w:rsidRPr="00532E32">
        <w:tab/>
        <w:t>there is no proof of the debt capable of sustaining legal proceedings for its recovery; or</w:t>
      </w:r>
    </w:p>
    <w:p w:rsidR="004918DA" w:rsidRPr="00532E32" w:rsidRDefault="004918DA" w:rsidP="004918DA">
      <w:pPr>
        <w:pStyle w:val="paragraph"/>
      </w:pPr>
      <w:r w:rsidRPr="00532E32">
        <w:lastRenderedPageBreak/>
        <w:tab/>
        <w:t>(c)</w:t>
      </w:r>
      <w:r w:rsidRPr="00532E32">
        <w:tab/>
        <w:t>the debtor is discharged from bankruptcy and the debt was incurred before the debtor became bankrupt and was not incurred by fraud; or</w:t>
      </w:r>
    </w:p>
    <w:p w:rsidR="004918DA" w:rsidRPr="00532E32" w:rsidRDefault="004918DA" w:rsidP="004918DA">
      <w:pPr>
        <w:pStyle w:val="paragraph"/>
      </w:pPr>
      <w:r w:rsidRPr="00532E32">
        <w:tab/>
        <w:t>(d)</w:t>
      </w:r>
      <w:r w:rsidRPr="00532E32">
        <w:tab/>
        <w:t>the debtor has died leaving no estate or insufficient funds in the debtor’s estate to repay the debt.</w:t>
      </w:r>
    </w:p>
    <w:p w:rsidR="004918DA" w:rsidRPr="00532E32" w:rsidRDefault="004918DA" w:rsidP="004918DA">
      <w:pPr>
        <w:pStyle w:val="subsection"/>
      </w:pPr>
      <w:r w:rsidRPr="00532E32">
        <w:tab/>
        <w:t>(1C)</w:t>
      </w:r>
      <w:r w:rsidRPr="00532E32">
        <w:tab/>
        <w:t xml:space="preserve">For the purposes of </w:t>
      </w:r>
      <w:r w:rsidR="00D634E3" w:rsidRPr="00532E32">
        <w:t>paragraph (</w:t>
      </w:r>
      <w:r w:rsidRPr="00532E32">
        <w:t>1A)(b), if a debt is recoverable by means of:</w:t>
      </w:r>
    </w:p>
    <w:p w:rsidR="004918DA" w:rsidRPr="00532E32" w:rsidRDefault="004918DA" w:rsidP="004918DA">
      <w:pPr>
        <w:pStyle w:val="paragraph"/>
      </w:pPr>
      <w:r w:rsidRPr="00532E32">
        <w:tab/>
        <w:t>(a)</w:t>
      </w:r>
      <w:r w:rsidRPr="00532E32">
        <w:tab/>
        <w:t>deductions from the debtor’s social security payment; or</w:t>
      </w:r>
    </w:p>
    <w:p w:rsidR="004918DA" w:rsidRPr="00532E32" w:rsidRDefault="004918DA" w:rsidP="004918DA">
      <w:pPr>
        <w:pStyle w:val="paragraph"/>
      </w:pPr>
      <w:r w:rsidRPr="00532E32">
        <w:tab/>
        <w:t>(b)</w:t>
      </w:r>
      <w:r w:rsidRPr="00532E32">
        <w:tab/>
        <w:t>deductions under section</w:t>
      </w:r>
      <w:r w:rsidR="00D634E3" w:rsidRPr="00532E32">
        <w:t> </w:t>
      </w:r>
      <w:r w:rsidRPr="00532E32">
        <w:t xml:space="preserve">84 of the </w:t>
      </w:r>
      <w:r w:rsidRPr="00532E32">
        <w:rPr>
          <w:i/>
        </w:rPr>
        <w:t>A New Tax System (Family Assistance) (Administration) Act 1999</w:t>
      </w:r>
      <w:r w:rsidRPr="00532E32">
        <w:t>; or</w:t>
      </w:r>
    </w:p>
    <w:p w:rsidR="004918DA" w:rsidRPr="00532E32" w:rsidRDefault="004918DA" w:rsidP="004918DA">
      <w:pPr>
        <w:pStyle w:val="paragraph"/>
      </w:pPr>
      <w:r w:rsidRPr="00532E32">
        <w:tab/>
        <w:t>(c)</w:t>
      </w:r>
      <w:r w:rsidRPr="00532E32">
        <w:tab/>
        <w:t>setting off under section</w:t>
      </w:r>
      <w:r w:rsidR="00D634E3" w:rsidRPr="00532E32">
        <w:t> </w:t>
      </w:r>
      <w:r w:rsidRPr="00532E32">
        <w:t>84A of that Act;</w:t>
      </w:r>
    </w:p>
    <w:p w:rsidR="004918DA" w:rsidRPr="00532E32" w:rsidRDefault="004918DA" w:rsidP="004918DA">
      <w:pPr>
        <w:pStyle w:val="subsection2"/>
      </w:pPr>
      <w:r w:rsidRPr="00532E32">
        <w:t>the debtor is taken to have a capacity to repay the debt unless recovery by those means would result in the debtor being in severe financial hardship.</w:t>
      </w:r>
    </w:p>
    <w:p w:rsidR="004918DA" w:rsidRPr="00532E32" w:rsidRDefault="004918DA" w:rsidP="004918DA">
      <w:pPr>
        <w:pStyle w:val="subsection"/>
      </w:pPr>
      <w:r w:rsidRPr="00532E32">
        <w:tab/>
        <w:t>(2)</w:t>
      </w:r>
      <w:r w:rsidRPr="00532E32">
        <w:tab/>
        <w:t xml:space="preserve">A decision made under </w:t>
      </w:r>
      <w:r w:rsidR="00D634E3" w:rsidRPr="00532E32">
        <w:t>subsection (</w:t>
      </w:r>
      <w:r w:rsidRPr="00532E32">
        <w:t>1) takes effect:</w:t>
      </w:r>
    </w:p>
    <w:p w:rsidR="004918DA" w:rsidRPr="00532E32" w:rsidRDefault="004918DA" w:rsidP="004918DA">
      <w:pPr>
        <w:pStyle w:val="paragraph"/>
      </w:pPr>
      <w:r w:rsidRPr="00532E32">
        <w:tab/>
        <w:t>(a)</w:t>
      </w:r>
      <w:r w:rsidRPr="00532E32">
        <w:tab/>
        <w:t>if no day is specified in the decision—on the day on which the decision is made; or</w:t>
      </w:r>
    </w:p>
    <w:p w:rsidR="004918DA" w:rsidRPr="00532E32" w:rsidRDefault="004918DA" w:rsidP="004918DA">
      <w:pPr>
        <w:pStyle w:val="paragraph"/>
      </w:pPr>
      <w:r w:rsidRPr="00532E32">
        <w:tab/>
        <w:t>(b)</w:t>
      </w:r>
      <w:r w:rsidRPr="00532E32">
        <w:tab/>
        <w:t>if a day is specified in the decision—on the day so specified (whether that day is before, after or on the day on which the decision is made).</w:t>
      </w:r>
    </w:p>
    <w:p w:rsidR="004918DA" w:rsidRPr="00532E32" w:rsidRDefault="004918DA" w:rsidP="004918DA">
      <w:pPr>
        <w:pStyle w:val="subsection"/>
      </w:pPr>
      <w:r w:rsidRPr="00532E32">
        <w:tab/>
        <w:t>(3)</w:t>
      </w:r>
      <w:r w:rsidRPr="00532E32">
        <w:tab/>
        <w:t>Nothing in this section prevents anything being done at any time to recover a debt that has been written off under this section.</w:t>
      </w:r>
    </w:p>
    <w:p w:rsidR="004918DA" w:rsidRPr="00532E32" w:rsidRDefault="004918DA" w:rsidP="004918DA">
      <w:pPr>
        <w:pStyle w:val="ActHead5"/>
      </w:pPr>
      <w:bookmarkStart w:id="351" w:name="_Toc173519658"/>
      <w:r w:rsidRPr="00532E32">
        <w:rPr>
          <w:rStyle w:val="CharSectno"/>
        </w:rPr>
        <w:t>1236A</w:t>
      </w:r>
      <w:r w:rsidRPr="00532E32">
        <w:t xml:space="preserve">  Application</w:t>
      </w:r>
      <w:bookmarkEnd w:id="351"/>
    </w:p>
    <w:p w:rsidR="004918DA" w:rsidRPr="00532E32" w:rsidRDefault="004918DA" w:rsidP="004918DA">
      <w:pPr>
        <w:pStyle w:val="subsection"/>
      </w:pPr>
      <w:r w:rsidRPr="00532E32">
        <w:tab/>
        <w:t>(1)</w:t>
      </w:r>
      <w:r w:rsidRPr="00532E32">
        <w:tab/>
        <w:t>Sections</w:t>
      </w:r>
      <w:r w:rsidR="00D634E3" w:rsidRPr="00532E32">
        <w:t> </w:t>
      </w:r>
      <w:r w:rsidRPr="00532E32">
        <w:t>1237, 1237A, 1237AA, 1237AAA, 1237AAB, 1237AAC, 1237AAD and 1237AAE apply to:</w:t>
      </w:r>
    </w:p>
    <w:p w:rsidR="004918DA" w:rsidRPr="00532E32" w:rsidRDefault="004918DA" w:rsidP="004918DA">
      <w:pPr>
        <w:pStyle w:val="paragraph"/>
      </w:pPr>
      <w:r w:rsidRPr="00532E32">
        <w:tab/>
        <w:t>(a)</w:t>
      </w:r>
      <w:r w:rsidRPr="00532E32">
        <w:tab/>
        <w:t xml:space="preserve">debts arising on or after </w:t>
      </w:r>
      <w:r w:rsidR="000D013E">
        <w:t>1 January</w:t>
      </w:r>
      <w:r w:rsidRPr="00532E32">
        <w:t xml:space="preserve"> 1996; and</w:t>
      </w:r>
    </w:p>
    <w:p w:rsidR="004918DA" w:rsidRPr="00532E32" w:rsidRDefault="004918DA" w:rsidP="004918DA">
      <w:pPr>
        <w:pStyle w:val="paragraph"/>
      </w:pPr>
      <w:r w:rsidRPr="00532E32">
        <w:tab/>
        <w:t>(b)</w:t>
      </w:r>
      <w:r w:rsidRPr="00532E32">
        <w:tab/>
        <w:t xml:space="preserve">the amounts of debts arising before </w:t>
      </w:r>
      <w:r w:rsidR="000D013E">
        <w:t>1 January</w:t>
      </w:r>
      <w:r w:rsidRPr="00532E32">
        <w:t xml:space="preserve"> 1996 that were outstanding at the start of that day.</w:t>
      </w:r>
    </w:p>
    <w:p w:rsidR="004918DA" w:rsidRPr="00532E32" w:rsidRDefault="004918DA" w:rsidP="004918DA">
      <w:pPr>
        <w:pStyle w:val="subsection"/>
      </w:pPr>
      <w:r w:rsidRPr="00532E32">
        <w:tab/>
        <w:t>(2)</w:t>
      </w:r>
      <w:r w:rsidRPr="00532E32">
        <w:tab/>
        <w:t>Section</w:t>
      </w:r>
      <w:r w:rsidR="00D634E3" w:rsidRPr="00532E32">
        <w:t> </w:t>
      </w:r>
      <w:r w:rsidRPr="00532E32">
        <w:t xml:space="preserve">1237AB applies to all debts, whenever incurred, owed to the Commonwealth and arising under this Act or under the </w:t>
      </w:r>
      <w:r w:rsidRPr="00532E32">
        <w:rPr>
          <w:i/>
        </w:rPr>
        <w:t>Social Security Act 1947</w:t>
      </w:r>
      <w:r w:rsidRPr="00532E32">
        <w:t>.</w:t>
      </w:r>
    </w:p>
    <w:p w:rsidR="004918DA" w:rsidRPr="00532E32" w:rsidRDefault="004918DA" w:rsidP="004918DA">
      <w:pPr>
        <w:pStyle w:val="ActHead5"/>
      </w:pPr>
      <w:bookmarkStart w:id="352" w:name="_Toc173519659"/>
      <w:r w:rsidRPr="00532E32">
        <w:rPr>
          <w:rStyle w:val="CharSectno"/>
        </w:rPr>
        <w:lastRenderedPageBreak/>
        <w:t>1237</w:t>
      </w:r>
      <w:r w:rsidRPr="00532E32">
        <w:t xml:space="preserve">  Power to waive Commonwealth’s right to recover debt</w:t>
      </w:r>
      <w:bookmarkEnd w:id="352"/>
    </w:p>
    <w:p w:rsidR="004918DA" w:rsidRPr="00532E32" w:rsidRDefault="004918DA" w:rsidP="004918DA">
      <w:pPr>
        <w:pStyle w:val="SubsectionHead"/>
      </w:pPr>
      <w:r w:rsidRPr="00532E32">
        <w:t>Secretary’s limited power to waive</w:t>
      </w:r>
    </w:p>
    <w:p w:rsidR="004918DA" w:rsidRPr="00532E32" w:rsidRDefault="004918DA" w:rsidP="004918DA">
      <w:pPr>
        <w:pStyle w:val="subsection"/>
      </w:pPr>
      <w:r w:rsidRPr="00532E32">
        <w:tab/>
        <w:t>(1)</w:t>
      </w:r>
      <w:r w:rsidRPr="00532E32">
        <w:tab/>
        <w:t xml:space="preserve">On behalf of the Commonwealth, the Secretary may waive the Commonwealth’s right to recover the whole or a part of a debt from a debtor only in the circumstances described in </w:t>
      </w:r>
      <w:r w:rsidR="00A93C2F" w:rsidRPr="00532E32">
        <w:t>section 1</w:t>
      </w:r>
      <w:r w:rsidRPr="00532E32">
        <w:t>237A, 1237AA, 1237AAA, 1237AAB, 1237AAC</w:t>
      </w:r>
      <w:r w:rsidR="00001428" w:rsidRPr="00532E32">
        <w:t>, 1237AAD or 1237AB</w:t>
      </w:r>
      <w:r w:rsidRPr="00532E32">
        <w:t xml:space="preserve"> and, if the debt is an assurance of support debt, subject to </w:t>
      </w:r>
      <w:r w:rsidR="00A93C2F" w:rsidRPr="00532E32">
        <w:t>section 1</w:t>
      </w:r>
      <w:r w:rsidRPr="00532E32">
        <w:t>237AAE.</w:t>
      </w:r>
    </w:p>
    <w:p w:rsidR="004918DA" w:rsidRPr="00532E32" w:rsidRDefault="004918DA" w:rsidP="004918DA">
      <w:pPr>
        <w:pStyle w:val="SubsectionHead"/>
      </w:pPr>
      <w:r w:rsidRPr="00532E32">
        <w:t>When waiver takes effect</w:t>
      </w:r>
    </w:p>
    <w:p w:rsidR="004918DA" w:rsidRPr="00532E32" w:rsidRDefault="004918DA" w:rsidP="004918DA">
      <w:pPr>
        <w:pStyle w:val="subsection"/>
        <w:keepNext/>
      </w:pPr>
      <w:r w:rsidRPr="00532E32">
        <w:tab/>
        <w:t>(2)</w:t>
      </w:r>
      <w:r w:rsidRPr="00532E32">
        <w:tab/>
        <w:t>A waiver takes effect:</w:t>
      </w:r>
    </w:p>
    <w:p w:rsidR="004918DA" w:rsidRPr="00532E32" w:rsidRDefault="004918DA" w:rsidP="004918DA">
      <w:pPr>
        <w:pStyle w:val="paragraph"/>
      </w:pPr>
      <w:r w:rsidRPr="00532E32">
        <w:tab/>
        <w:t>(a)</w:t>
      </w:r>
      <w:r w:rsidRPr="00532E32">
        <w:tab/>
        <w:t>on the day specified in the waiver (whether that day is before, after or on the day on which the decision to waive is made); or</w:t>
      </w:r>
    </w:p>
    <w:p w:rsidR="004918DA" w:rsidRPr="00532E32" w:rsidRDefault="004918DA" w:rsidP="004918DA">
      <w:pPr>
        <w:pStyle w:val="paragraph"/>
      </w:pPr>
      <w:r w:rsidRPr="00532E32">
        <w:tab/>
        <w:t>(b)</w:t>
      </w:r>
      <w:r w:rsidRPr="00532E32">
        <w:tab/>
        <w:t>if the waiver does not specify when it takes effect—on the day on which the decision to waive is made.</w:t>
      </w:r>
    </w:p>
    <w:p w:rsidR="004918DA" w:rsidRPr="00532E32" w:rsidRDefault="004918DA" w:rsidP="004918DA">
      <w:pPr>
        <w:pStyle w:val="notetext"/>
      </w:pPr>
      <w:r w:rsidRPr="00532E32">
        <w:t>Note:</w:t>
      </w:r>
      <w:r w:rsidRPr="00532E32">
        <w:tab/>
        <w:t>If the Secretary waives the Commonwealth’s right to recover all or part of a debt, this is a permanent bar to recovery of the debt or part of the debt—the debt or part of the debt effectively ceases to exist.</w:t>
      </w:r>
    </w:p>
    <w:p w:rsidR="004918DA" w:rsidRPr="00532E32" w:rsidRDefault="004918DA" w:rsidP="004918DA">
      <w:pPr>
        <w:pStyle w:val="ActHead5"/>
      </w:pPr>
      <w:bookmarkStart w:id="353" w:name="_Toc173519660"/>
      <w:r w:rsidRPr="00532E32">
        <w:rPr>
          <w:rStyle w:val="CharSectno"/>
        </w:rPr>
        <w:t>1237A</w:t>
      </w:r>
      <w:r w:rsidRPr="00532E32">
        <w:t xml:space="preserve">  Waiver of debt arising from error</w:t>
      </w:r>
      <w:bookmarkEnd w:id="353"/>
    </w:p>
    <w:p w:rsidR="004918DA" w:rsidRPr="00532E32" w:rsidRDefault="004918DA" w:rsidP="004918DA">
      <w:pPr>
        <w:pStyle w:val="SubsectionHead"/>
      </w:pPr>
      <w:r w:rsidRPr="00532E32">
        <w:t>Administrative error</w:t>
      </w:r>
    </w:p>
    <w:p w:rsidR="004918DA" w:rsidRPr="00532E32" w:rsidRDefault="004918DA" w:rsidP="004918DA">
      <w:pPr>
        <w:pStyle w:val="subsection"/>
      </w:pPr>
      <w:r w:rsidRPr="00532E32">
        <w:tab/>
        <w:t>(1)</w:t>
      </w:r>
      <w:r w:rsidRPr="00532E32">
        <w:tab/>
        <w:t xml:space="preserve">Subject to </w:t>
      </w:r>
      <w:r w:rsidR="00D634E3" w:rsidRPr="00532E32">
        <w:t>subsection (</w:t>
      </w:r>
      <w:r w:rsidRPr="00532E32">
        <w:t>1A), the Secretary must waive the right to recover the proportion of a debt that is attributable solely to an administrative error made by the Commonwealth if the debtor received in good faith the payment or payments that gave rise to that proportion of the debt.</w:t>
      </w:r>
    </w:p>
    <w:p w:rsidR="004918DA" w:rsidRPr="00532E32" w:rsidRDefault="004918DA" w:rsidP="004918DA">
      <w:pPr>
        <w:pStyle w:val="notetext"/>
      </w:pPr>
      <w:r w:rsidRPr="00532E32">
        <w:t>Note:</w:t>
      </w:r>
      <w:r w:rsidRPr="00532E32">
        <w:tab/>
      </w:r>
      <w:r w:rsidR="00D634E3" w:rsidRPr="00532E32">
        <w:t>Subsection (</w:t>
      </w:r>
      <w:r w:rsidRPr="00532E32">
        <w:t>1) does not allow waiver of a part of a debt that was caused partly by administrative error and partly by one or more other factors (such as error by the debtor).</w:t>
      </w:r>
    </w:p>
    <w:p w:rsidR="004918DA" w:rsidRPr="00532E32" w:rsidRDefault="004918DA" w:rsidP="004918DA">
      <w:pPr>
        <w:pStyle w:val="subsection"/>
        <w:keepNext/>
      </w:pPr>
      <w:r w:rsidRPr="00532E32">
        <w:tab/>
        <w:t>(1A)</w:t>
      </w:r>
      <w:r w:rsidRPr="00532E32">
        <w:tab/>
      </w:r>
      <w:r w:rsidR="00D634E3" w:rsidRPr="00532E32">
        <w:t>Subsection (</w:t>
      </w:r>
      <w:r w:rsidRPr="00532E32">
        <w:t>1) only applies if:</w:t>
      </w:r>
    </w:p>
    <w:p w:rsidR="004918DA" w:rsidRPr="00532E32" w:rsidRDefault="004918DA" w:rsidP="004918DA">
      <w:pPr>
        <w:pStyle w:val="paragraph"/>
      </w:pPr>
      <w:r w:rsidRPr="00532E32">
        <w:tab/>
        <w:t>(a)</w:t>
      </w:r>
      <w:r w:rsidRPr="00532E32">
        <w:tab/>
        <w:t>the debt is not raised within a period of 6 weeks from the first payment that caused the debt; or</w:t>
      </w:r>
    </w:p>
    <w:p w:rsidR="004918DA" w:rsidRPr="00532E32" w:rsidRDefault="004918DA" w:rsidP="004918DA">
      <w:pPr>
        <w:pStyle w:val="paragraph"/>
      </w:pPr>
      <w:r w:rsidRPr="00532E32">
        <w:lastRenderedPageBreak/>
        <w:tab/>
        <w:t>(b)</w:t>
      </w:r>
      <w:r w:rsidRPr="00532E32">
        <w:tab/>
        <w:t>if the debt arose because a person has complied with a notification obligation, the debt is not raised within a period of 6 weeks from the end of the notification period;</w:t>
      </w:r>
    </w:p>
    <w:p w:rsidR="004918DA" w:rsidRPr="00532E32" w:rsidRDefault="004918DA" w:rsidP="004918DA">
      <w:pPr>
        <w:pStyle w:val="subsection2"/>
      </w:pPr>
      <w:r w:rsidRPr="00532E32">
        <w:t>whichever is the later.</w:t>
      </w:r>
    </w:p>
    <w:p w:rsidR="004918DA" w:rsidRPr="00532E32" w:rsidRDefault="004918DA" w:rsidP="004918DA">
      <w:pPr>
        <w:pStyle w:val="SubsectionHead"/>
      </w:pPr>
      <w:r w:rsidRPr="00532E32">
        <w:t>Underestimating value of property</w:t>
      </w:r>
    </w:p>
    <w:p w:rsidR="004918DA" w:rsidRPr="00532E32" w:rsidRDefault="004918DA" w:rsidP="004918DA">
      <w:pPr>
        <w:pStyle w:val="subsection"/>
        <w:keepNext/>
      </w:pPr>
      <w:r w:rsidRPr="00532E32">
        <w:tab/>
        <w:t>(2)</w:t>
      </w:r>
      <w:r w:rsidRPr="00532E32">
        <w:tab/>
        <w:t>If:</w:t>
      </w:r>
    </w:p>
    <w:p w:rsidR="004918DA" w:rsidRPr="00532E32" w:rsidRDefault="004918DA" w:rsidP="004918DA">
      <w:pPr>
        <w:pStyle w:val="paragraph"/>
      </w:pPr>
      <w:r w:rsidRPr="00532E32">
        <w:tab/>
        <w:t>(a)</w:t>
      </w:r>
      <w:r w:rsidRPr="00532E32">
        <w:tab/>
        <w:t>a debt arose because the debtor or the debtor’s partner underestimated the value of particular property of the debtor or partner; and</w:t>
      </w:r>
    </w:p>
    <w:p w:rsidR="004918DA" w:rsidRPr="00532E32" w:rsidRDefault="004918DA" w:rsidP="004918DA">
      <w:pPr>
        <w:pStyle w:val="paragraph"/>
      </w:pPr>
      <w:r w:rsidRPr="00532E32">
        <w:tab/>
        <w:t>(b)</w:t>
      </w:r>
      <w:r w:rsidRPr="00532E32">
        <w:tab/>
        <w:t>the estimate was made in good faith; and</w:t>
      </w:r>
    </w:p>
    <w:p w:rsidR="004918DA" w:rsidRPr="00532E32" w:rsidRDefault="004918DA" w:rsidP="004918DA">
      <w:pPr>
        <w:pStyle w:val="paragraph"/>
        <w:keepNext/>
      </w:pPr>
      <w:r w:rsidRPr="00532E32">
        <w:tab/>
        <w:t>(c)</w:t>
      </w:r>
      <w:r w:rsidRPr="00532E32">
        <w:tab/>
        <w:t>the value of the property was not able to be easily determined when the estimate was made;</w:t>
      </w:r>
    </w:p>
    <w:p w:rsidR="004918DA" w:rsidRPr="00532E32" w:rsidRDefault="004918DA" w:rsidP="004918DA">
      <w:pPr>
        <w:pStyle w:val="subsection2"/>
      </w:pPr>
      <w:r w:rsidRPr="00532E32">
        <w:t>the Secretary must waive the right to recover the proportion of the debt attributable to the underestimate.</w:t>
      </w:r>
    </w:p>
    <w:p w:rsidR="004918DA" w:rsidRPr="00532E32" w:rsidRDefault="004918DA" w:rsidP="004918DA">
      <w:pPr>
        <w:pStyle w:val="SubsectionHead"/>
      </w:pPr>
      <w:r w:rsidRPr="00532E32">
        <w:t>Proportion of a debt</w:t>
      </w:r>
    </w:p>
    <w:p w:rsidR="004918DA" w:rsidRPr="00532E32" w:rsidRDefault="004918DA" w:rsidP="004918DA">
      <w:pPr>
        <w:pStyle w:val="subsection"/>
      </w:pPr>
      <w:r w:rsidRPr="00532E32">
        <w:tab/>
        <w:t>(3)</w:t>
      </w:r>
      <w:r w:rsidRPr="00532E32">
        <w:tab/>
        <w:t>For the purposes of this section, a proportion of a debt may be 100% of the debt.</w:t>
      </w:r>
    </w:p>
    <w:p w:rsidR="004918DA" w:rsidRPr="00532E32" w:rsidRDefault="004918DA" w:rsidP="004918DA">
      <w:pPr>
        <w:pStyle w:val="ActHead5"/>
      </w:pPr>
      <w:bookmarkStart w:id="354" w:name="_Toc173519661"/>
      <w:r w:rsidRPr="00532E32">
        <w:rPr>
          <w:rStyle w:val="CharSectno"/>
        </w:rPr>
        <w:t>1237AA</w:t>
      </w:r>
      <w:r w:rsidRPr="00532E32">
        <w:t xml:space="preserve">  Waiver of debt relating to an offence</w:t>
      </w:r>
      <w:bookmarkEnd w:id="354"/>
    </w:p>
    <w:p w:rsidR="004918DA" w:rsidRPr="00532E32" w:rsidRDefault="004918DA" w:rsidP="004918DA">
      <w:pPr>
        <w:pStyle w:val="subsection"/>
        <w:keepNext/>
      </w:pPr>
      <w:r w:rsidRPr="00532E32">
        <w:tab/>
        <w:t>(1)</w:t>
      </w:r>
      <w:r w:rsidRPr="00532E32">
        <w:tab/>
        <w:t>If:</w:t>
      </w:r>
    </w:p>
    <w:p w:rsidR="004918DA" w:rsidRPr="00532E32" w:rsidRDefault="004918DA" w:rsidP="004918DA">
      <w:pPr>
        <w:pStyle w:val="paragraph"/>
      </w:pPr>
      <w:r w:rsidRPr="00532E32">
        <w:tab/>
        <w:t>(a)</w:t>
      </w:r>
      <w:r w:rsidRPr="00532E32">
        <w:tab/>
        <w:t>a debtor has been convicted of an offence that gave rise to a proportion of a debt; and</w:t>
      </w:r>
    </w:p>
    <w:p w:rsidR="004918DA" w:rsidRPr="00532E32" w:rsidRDefault="004918DA" w:rsidP="001921A8">
      <w:pPr>
        <w:pStyle w:val="paragraph"/>
      </w:pPr>
      <w:r w:rsidRPr="00532E32">
        <w:tab/>
        <w:t>(b)</w:t>
      </w:r>
      <w:r w:rsidRPr="00532E32">
        <w:tab/>
        <w:t>the court indicated in sentencing the debtor that it imposed a longer custodial sentence on the debtor because he or she was unable or unwilling to pay the debt;</w:t>
      </w:r>
    </w:p>
    <w:p w:rsidR="004918DA" w:rsidRPr="00532E32" w:rsidRDefault="004918DA" w:rsidP="004918DA">
      <w:pPr>
        <w:pStyle w:val="subsection2"/>
      </w:pPr>
      <w:r w:rsidRPr="00532E32">
        <w:t>the Secretary must waive the right to recover the proportion of the debt that arose in connection with the offence.</w:t>
      </w:r>
    </w:p>
    <w:p w:rsidR="004918DA" w:rsidRPr="00532E32" w:rsidRDefault="004918DA" w:rsidP="004918DA">
      <w:pPr>
        <w:pStyle w:val="subsection"/>
      </w:pPr>
      <w:r w:rsidRPr="00532E32">
        <w:tab/>
        <w:t>(2)</w:t>
      </w:r>
      <w:r w:rsidRPr="00532E32">
        <w:tab/>
        <w:t>For the purposes of this section, a proportion of a debt may be 100% of the debt.</w:t>
      </w:r>
    </w:p>
    <w:p w:rsidR="004918DA" w:rsidRPr="00532E32" w:rsidRDefault="004918DA" w:rsidP="004918DA">
      <w:pPr>
        <w:pStyle w:val="ActHead5"/>
      </w:pPr>
      <w:bookmarkStart w:id="355" w:name="_Toc173519662"/>
      <w:r w:rsidRPr="00532E32">
        <w:rPr>
          <w:rStyle w:val="CharSectno"/>
        </w:rPr>
        <w:lastRenderedPageBreak/>
        <w:t>1237AAA</w:t>
      </w:r>
      <w:r w:rsidRPr="00532E32">
        <w:t xml:space="preserve">  Waiver of small debt</w:t>
      </w:r>
      <w:bookmarkEnd w:id="355"/>
    </w:p>
    <w:p w:rsidR="004918DA" w:rsidRPr="00532E32" w:rsidRDefault="004918DA" w:rsidP="004918DA">
      <w:pPr>
        <w:pStyle w:val="subsection"/>
        <w:keepNext/>
      </w:pPr>
      <w:r w:rsidRPr="00532E32">
        <w:tab/>
        <w:t>(1)</w:t>
      </w:r>
      <w:r w:rsidRPr="00532E32">
        <w:tab/>
        <w:t>The Secretary must waive the right to recover a debt if:</w:t>
      </w:r>
    </w:p>
    <w:p w:rsidR="004918DA" w:rsidRPr="00532E32" w:rsidRDefault="004918DA" w:rsidP="004918DA">
      <w:pPr>
        <w:pStyle w:val="paragraph"/>
      </w:pPr>
      <w:r w:rsidRPr="00532E32">
        <w:tab/>
        <w:t>(a)</w:t>
      </w:r>
      <w:r w:rsidRPr="00532E32">
        <w:tab/>
        <w:t>the debt is, or is likely to be, less than $200; and</w:t>
      </w:r>
    </w:p>
    <w:p w:rsidR="004918DA" w:rsidRPr="00532E32" w:rsidRDefault="004918DA" w:rsidP="004918DA">
      <w:pPr>
        <w:pStyle w:val="paragraph"/>
      </w:pPr>
      <w:r w:rsidRPr="00532E32">
        <w:tab/>
        <w:t>(b)</w:t>
      </w:r>
      <w:r w:rsidRPr="00532E32">
        <w:tab/>
        <w:t>it is not cost effective for the Commonwealth to take action to recover the debt.</w:t>
      </w:r>
    </w:p>
    <w:p w:rsidR="004918DA" w:rsidRPr="00532E32" w:rsidRDefault="004918DA" w:rsidP="004918DA">
      <w:pPr>
        <w:pStyle w:val="subsection"/>
      </w:pPr>
      <w:r w:rsidRPr="00532E32">
        <w:tab/>
        <w:t>(2)</w:t>
      </w:r>
      <w:r w:rsidRPr="00532E32">
        <w:tab/>
      </w:r>
      <w:r w:rsidR="00D634E3" w:rsidRPr="00532E32">
        <w:t>Subsection (</w:t>
      </w:r>
      <w:r w:rsidRPr="00532E32">
        <w:t xml:space="preserve">1) does not apply if the debt is at least $50 and could be recovered by deductions under </w:t>
      </w:r>
      <w:r w:rsidR="00A93C2F" w:rsidRPr="00532E32">
        <w:t>section 1</w:t>
      </w:r>
      <w:r w:rsidRPr="00532E32">
        <w:t>231 from a social security payment of the debtor.</w:t>
      </w:r>
    </w:p>
    <w:p w:rsidR="004918DA" w:rsidRPr="00532E32" w:rsidRDefault="004918DA" w:rsidP="004918DA">
      <w:pPr>
        <w:pStyle w:val="notetext"/>
      </w:pPr>
      <w:r w:rsidRPr="00532E32">
        <w:t>Note:</w:t>
      </w:r>
      <w:r w:rsidRPr="00532E32">
        <w:tab/>
        <w:t>Section</w:t>
      </w:r>
      <w:r w:rsidR="00D634E3" w:rsidRPr="00532E32">
        <w:t> </w:t>
      </w:r>
      <w:r w:rsidRPr="00532E32">
        <w:t>1237AAE limits the circumstances in which an assurance of support debt may be waived under this section, and the amount of the debt that may be waived.</w:t>
      </w:r>
    </w:p>
    <w:p w:rsidR="004918DA" w:rsidRPr="00532E32" w:rsidRDefault="004918DA" w:rsidP="004918DA">
      <w:pPr>
        <w:pStyle w:val="ActHead5"/>
      </w:pPr>
      <w:bookmarkStart w:id="356" w:name="_Toc173519663"/>
      <w:r w:rsidRPr="00532E32">
        <w:rPr>
          <w:rStyle w:val="CharSectno"/>
        </w:rPr>
        <w:t>1237AAB</w:t>
      </w:r>
      <w:r w:rsidRPr="00532E32">
        <w:t xml:space="preserve">  Waiver in relation to settlements</w:t>
      </w:r>
      <w:bookmarkEnd w:id="356"/>
    </w:p>
    <w:p w:rsidR="004918DA" w:rsidRPr="00532E32" w:rsidRDefault="004918DA" w:rsidP="004918DA">
      <w:pPr>
        <w:pStyle w:val="SubsectionHead"/>
      </w:pPr>
      <w:r w:rsidRPr="00532E32">
        <w:t>Settlement of civil action</w:t>
      </w:r>
    </w:p>
    <w:p w:rsidR="004918DA" w:rsidRPr="00532E32" w:rsidRDefault="004918DA" w:rsidP="004918DA">
      <w:pPr>
        <w:pStyle w:val="subsection"/>
      </w:pPr>
      <w:r w:rsidRPr="00532E32">
        <w:tab/>
        <w:t>(1)</w:t>
      </w:r>
      <w:r w:rsidRPr="00532E32">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4918DA" w:rsidRPr="00532E32" w:rsidRDefault="004918DA" w:rsidP="004918DA">
      <w:pPr>
        <w:pStyle w:val="SubsectionHead"/>
      </w:pPr>
      <w:r w:rsidRPr="00532E32">
        <w:t>Settlement of proceedings before the AAT</w:t>
      </w:r>
    </w:p>
    <w:p w:rsidR="004918DA" w:rsidRPr="00532E32" w:rsidRDefault="004918DA" w:rsidP="004918DA">
      <w:pPr>
        <w:pStyle w:val="subsection"/>
      </w:pPr>
      <w:r w:rsidRPr="00532E32">
        <w:tab/>
        <w:t>(2)</w:t>
      </w:r>
      <w:r w:rsidRPr="00532E32">
        <w:tab/>
        <w:t>If the Secretary has agreed to settle proceedings before the AAT relating to recovery of a debt on the basis that the debtor will pay less than the full amount of the debt, the Secretary must waive the right to recover the difference between the debt and the amount that is the subject of the settlement.</w:t>
      </w:r>
    </w:p>
    <w:p w:rsidR="004918DA" w:rsidRPr="00532E32" w:rsidRDefault="004918DA" w:rsidP="004918DA">
      <w:pPr>
        <w:pStyle w:val="SubsectionHead"/>
      </w:pPr>
      <w:r w:rsidRPr="00532E32">
        <w:t>Waiver where at least 80% of debt recovered and debtor cannot pay more</w:t>
      </w:r>
    </w:p>
    <w:p w:rsidR="004918DA" w:rsidRPr="00532E32" w:rsidRDefault="004918DA" w:rsidP="004918DA">
      <w:pPr>
        <w:pStyle w:val="subsection"/>
        <w:keepNext/>
      </w:pPr>
      <w:r w:rsidRPr="00532E32">
        <w:tab/>
        <w:t>(3)</w:t>
      </w:r>
      <w:r w:rsidRPr="00532E32">
        <w:tab/>
        <w:t>If:</w:t>
      </w:r>
    </w:p>
    <w:p w:rsidR="004918DA" w:rsidRPr="00532E32" w:rsidRDefault="004918DA" w:rsidP="004918DA">
      <w:pPr>
        <w:pStyle w:val="paragraph"/>
      </w:pPr>
      <w:r w:rsidRPr="00532E32">
        <w:tab/>
        <w:t>(a)</w:t>
      </w:r>
      <w:r w:rsidRPr="00532E32">
        <w:tab/>
        <w:t>the Commonwealth has recovered at least 80% of the original value of a debt from a debtor; and</w:t>
      </w:r>
    </w:p>
    <w:p w:rsidR="004918DA" w:rsidRPr="00532E32" w:rsidRDefault="004918DA" w:rsidP="004918DA">
      <w:pPr>
        <w:pStyle w:val="paragraph"/>
      </w:pPr>
      <w:r w:rsidRPr="00532E32">
        <w:lastRenderedPageBreak/>
        <w:tab/>
        <w:t>(b)</w:t>
      </w:r>
      <w:r w:rsidRPr="00532E32">
        <w:tab/>
        <w:t>the Commonwealth and the debtor agree that the recovery is in full satisfaction for the whole of the debt; and</w:t>
      </w:r>
    </w:p>
    <w:p w:rsidR="004918DA" w:rsidRPr="00532E32" w:rsidRDefault="004918DA" w:rsidP="004918DA">
      <w:pPr>
        <w:pStyle w:val="paragraph"/>
        <w:keepNext/>
      </w:pPr>
      <w:r w:rsidRPr="00532E32">
        <w:tab/>
        <w:t>(c)</w:t>
      </w:r>
      <w:r w:rsidRPr="00532E32">
        <w:tab/>
        <w:t>the debtor cannot repay a greater proportion of the debt;</w:t>
      </w:r>
    </w:p>
    <w:p w:rsidR="004918DA" w:rsidRPr="00532E32" w:rsidRDefault="004918DA" w:rsidP="004918DA">
      <w:pPr>
        <w:pStyle w:val="subsection2"/>
      </w:pPr>
      <w:r w:rsidRPr="00532E32">
        <w:t>the Secretary must waive the remaining 20% or less of the value of the original debt.</w:t>
      </w:r>
    </w:p>
    <w:p w:rsidR="004918DA" w:rsidRPr="00532E32" w:rsidRDefault="004918DA" w:rsidP="004918DA">
      <w:pPr>
        <w:pStyle w:val="SubsectionHead"/>
      </w:pPr>
      <w:r w:rsidRPr="00532E32">
        <w:t>Agreement for part</w:t>
      </w:r>
      <w:r w:rsidR="000D013E">
        <w:noBreakHyphen/>
      </w:r>
      <w:r w:rsidRPr="00532E32">
        <w:t>payment in satisfaction of outstanding debt</w:t>
      </w:r>
    </w:p>
    <w:p w:rsidR="004918DA" w:rsidRPr="00532E32" w:rsidRDefault="004918DA" w:rsidP="004918DA">
      <w:pPr>
        <w:pStyle w:val="subsection"/>
      </w:pPr>
      <w:r w:rsidRPr="00532E32">
        <w:tab/>
        <w:t>(4)</w:t>
      </w:r>
      <w:r w:rsidRPr="00532E32">
        <w:tab/>
        <w:t xml:space="preserve">If the Secretary and a debtor agree that the debtor’s debt will be fully satisfied if the debtor pays the Commonwealth an agreed amount less than the amount of the debt outstanding at the time of the agreement (the </w:t>
      </w:r>
      <w:r w:rsidRPr="00532E32">
        <w:rPr>
          <w:b/>
          <w:i/>
        </w:rPr>
        <w:t>unpaid amount</w:t>
      </w:r>
      <w:r w:rsidRPr="00532E32">
        <w:t>), the Secretary must waive the right to recover the difference between the unpaid amount and the agreed amount.</w:t>
      </w:r>
    </w:p>
    <w:p w:rsidR="004918DA" w:rsidRPr="00532E32" w:rsidRDefault="004918DA" w:rsidP="004918DA">
      <w:pPr>
        <w:pStyle w:val="SubsectionHead"/>
      </w:pPr>
      <w:r w:rsidRPr="00532E32">
        <w:t>Limits on agreement to accept part</w:t>
      </w:r>
      <w:r w:rsidR="000D013E">
        <w:noBreakHyphen/>
      </w:r>
      <w:r w:rsidRPr="00532E32">
        <w:t>payment in satisfaction of outstanding debt</w:t>
      </w:r>
    </w:p>
    <w:p w:rsidR="004918DA" w:rsidRPr="00532E32" w:rsidRDefault="004918DA" w:rsidP="004918DA">
      <w:pPr>
        <w:pStyle w:val="subsection"/>
      </w:pPr>
      <w:r w:rsidRPr="00532E32">
        <w:tab/>
        <w:t>(5)</w:t>
      </w:r>
      <w:r w:rsidRPr="00532E32">
        <w:tab/>
        <w:t xml:space="preserve">The Secretary must not make an agreement described in </w:t>
      </w:r>
      <w:r w:rsidR="00D634E3" w:rsidRPr="00532E32">
        <w:t>subsection (</w:t>
      </w:r>
      <w:r w:rsidRPr="00532E32">
        <w:t>4) unless the Secretary is satisfied that the agreed amount is at least the present value of the unpaid amount if it is repaid in instalments of amounts, and at times, determined by the Secretary.</w:t>
      </w:r>
    </w:p>
    <w:p w:rsidR="004918DA" w:rsidRPr="00532E32" w:rsidRDefault="004918DA" w:rsidP="004918DA">
      <w:pPr>
        <w:pStyle w:val="SubsectionHead"/>
      </w:pPr>
      <w:r w:rsidRPr="00532E32">
        <w:t>Formula for working out present value of unpaid amount</w:t>
      </w:r>
    </w:p>
    <w:p w:rsidR="004918DA" w:rsidRPr="00532E32" w:rsidRDefault="004918DA" w:rsidP="004918DA">
      <w:pPr>
        <w:pStyle w:val="subsection"/>
      </w:pPr>
      <w:r w:rsidRPr="00532E32">
        <w:tab/>
        <w:t>(6)</w:t>
      </w:r>
      <w:r w:rsidRPr="00532E32">
        <w:tab/>
        <w:t xml:space="preserve">For the purposes of </w:t>
      </w:r>
      <w:r w:rsidR="00D634E3" w:rsidRPr="00532E32">
        <w:t>subsection (</w:t>
      </w:r>
      <w:r w:rsidRPr="00532E32">
        <w:t>5), the</w:t>
      </w:r>
      <w:r w:rsidRPr="00532E32">
        <w:rPr>
          <w:b/>
          <w:i/>
        </w:rPr>
        <w:t xml:space="preserve"> present value of the unpaid amount</w:t>
      </w:r>
      <w:r w:rsidRPr="00532E32">
        <w:rPr>
          <w:i/>
        </w:rPr>
        <w:t xml:space="preserve"> </w:t>
      </w:r>
      <w:r w:rsidRPr="00532E32">
        <w:t>is the amount worked out in accordance with the following formula:</w:t>
      </w:r>
    </w:p>
    <w:p w:rsidR="00117B70" w:rsidRPr="00532E32" w:rsidRDefault="00461304" w:rsidP="00117B70">
      <w:pPr>
        <w:pStyle w:val="Formula"/>
      </w:pPr>
      <w:r w:rsidRPr="00532E32">
        <w:rPr>
          <w:noProof/>
        </w:rPr>
        <w:drawing>
          <wp:inline distT="0" distB="0" distL="0" distR="0" wp14:anchorId="16E26FDB" wp14:editId="07E9EA3F">
            <wp:extent cx="2838450" cy="628650"/>
            <wp:effectExtent l="0" t="0" r="0" b="0"/>
            <wp:docPr id="104" name="Picture 104" descr="Start formula start fraction annual repayment over interest end fraction times open square bracket 1 minus start fraction 1 over open round bracket 1 plus interest close round bracket start superscript repayment period end superscript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38450" cy="628650"/>
                    </a:xfrm>
                    <a:prstGeom prst="rect">
                      <a:avLst/>
                    </a:prstGeom>
                    <a:noFill/>
                    <a:ln>
                      <a:noFill/>
                    </a:ln>
                  </pic:spPr>
                </pic:pic>
              </a:graphicData>
            </a:graphic>
          </wp:inline>
        </w:drawing>
      </w:r>
    </w:p>
    <w:p w:rsidR="004918DA" w:rsidRPr="00532E32" w:rsidRDefault="004918DA" w:rsidP="004918DA">
      <w:pPr>
        <w:pStyle w:val="subsection2"/>
      </w:pPr>
      <w:r w:rsidRPr="00532E32">
        <w:t>where:</w:t>
      </w:r>
    </w:p>
    <w:p w:rsidR="004918DA" w:rsidRPr="00532E32" w:rsidRDefault="004918DA" w:rsidP="004918DA">
      <w:pPr>
        <w:pStyle w:val="Definition"/>
      </w:pPr>
      <w:r w:rsidRPr="00532E32">
        <w:rPr>
          <w:b/>
          <w:i/>
        </w:rPr>
        <w:t>annual repayment</w:t>
      </w:r>
      <w:r w:rsidRPr="00532E32">
        <w:rPr>
          <w:i/>
        </w:rPr>
        <w:t xml:space="preserve"> </w:t>
      </w:r>
      <w:r w:rsidRPr="00532E32">
        <w:t>is the amount of the debt that the Secretary believes would be recovered under Part</w:t>
      </w:r>
      <w:r w:rsidR="00D634E3" w:rsidRPr="00532E32">
        <w:t> </w:t>
      </w:r>
      <w:r w:rsidRPr="00532E32">
        <w:t xml:space="preserve">5.3 in a year if </w:t>
      </w:r>
      <w:r w:rsidR="00D634E3" w:rsidRPr="00532E32">
        <w:t>subsection (</w:t>
      </w:r>
      <w:r w:rsidRPr="00532E32">
        <w:t>4) did not apply in relation to the debt.</w:t>
      </w:r>
    </w:p>
    <w:p w:rsidR="004918DA" w:rsidRPr="00532E32" w:rsidRDefault="004918DA" w:rsidP="004918DA">
      <w:pPr>
        <w:pStyle w:val="Definition"/>
      </w:pPr>
      <w:r w:rsidRPr="00532E32">
        <w:rPr>
          <w:b/>
          <w:i/>
        </w:rPr>
        <w:lastRenderedPageBreak/>
        <w:t>interest</w:t>
      </w:r>
      <w:r w:rsidRPr="00532E32">
        <w:rPr>
          <w:i/>
        </w:rPr>
        <w:t xml:space="preserve"> </w:t>
      </w:r>
      <w:r w:rsidRPr="00532E32">
        <w:t>is the annual rate of interest specified by the Minister by legislative instrument.</w:t>
      </w:r>
    </w:p>
    <w:p w:rsidR="004918DA" w:rsidRPr="00532E32" w:rsidRDefault="004918DA" w:rsidP="004918DA">
      <w:pPr>
        <w:pStyle w:val="Definition"/>
      </w:pPr>
      <w:r w:rsidRPr="00532E32">
        <w:rPr>
          <w:b/>
          <w:i/>
        </w:rPr>
        <w:t>repayment period</w:t>
      </w:r>
      <w:r w:rsidRPr="00532E32">
        <w:rPr>
          <w:i/>
        </w:rPr>
        <w:t xml:space="preserve"> </w:t>
      </w:r>
      <w:r w:rsidRPr="00532E32">
        <w:t>is the number of years needed to repay the unpaid amount if repayments equal to the annual repayment were made each year.</w:t>
      </w:r>
    </w:p>
    <w:p w:rsidR="004918DA" w:rsidRPr="00532E32" w:rsidRDefault="004918DA" w:rsidP="004918DA">
      <w:pPr>
        <w:pStyle w:val="notetext"/>
        <w:rPr>
          <w:i/>
        </w:rPr>
      </w:pPr>
      <w:r w:rsidRPr="00532E32">
        <w:rPr>
          <w:i/>
        </w:rPr>
        <w:t>Example:</w:t>
      </w:r>
      <w:r w:rsidRPr="00532E32">
        <w:rPr>
          <w:i/>
        </w:rPr>
        <w:tab/>
      </w:r>
    </w:p>
    <w:p w:rsidR="004918DA" w:rsidRPr="00532E32" w:rsidRDefault="004918DA" w:rsidP="004918DA">
      <w:pPr>
        <w:pStyle w:val="notetext"/>
        <w:tabs>
          <w:tab w:val="left" w:pos="2200"/>
        </w:tabs>
        <w:ind w:left="2200" w:hanging="1066"/>
      </w:pPr>
      <w:r w:rsidRPr="00532E32">
        <w:rPr>
          <w:i/>
        </w:rPr>
        <w:t>Facts:</w:t>
      </w:r>
      <w:r w:rsidRPr="00532E32">
        <w:tab/>
        <w:t>Bill owed a debt of $35,000 to the Commonwealth. After repaying $5,000 (leaving an unpaid amount of $30,000), he offers to make an immediate payment of a further $20,000 in full satisfaction of the debt. The Secretary is satisfied that Bill cannot repay a larger amount of the debt than this. The Secretary believes that $1,500 of the debt would be recovered under Part</w:t>
      </w:r>
      <w:r w:rsidR="00D634E3" w:rsidRPr="00532E32">
        <w:t> </w:t>
      </w:r>
      <w:r w:rsidRPr="00532E32">
        <w:t xml:space="preserve">5.3 in a year, at which rate it would take 20 years to repay the debt. The Minister has specified an interest rate of 5% a year for the purposes of </w:t>
      </w:r>
      <w:r w:rsidR="00D634E3" w:rsidRPr="00532E32">
        <w:t>subsection (</w:t>
      </w:r>
      <w:r w:rsidRPr="00532E32">
        <w:t>6).</w:t>
      </w:r>
    </w:p>
    <w:p w:rsidR="004918DA" w:rsidRPr="00532E32" w:rsidRDefault="004918DA" w:rsidP="004918DA">
      <w:pPr>
        <w:pStyle w:val="notetext"/>
        <w:tabs>
          <w:tab w:val="left" w:pos="2200"/>
        </w:tabs>
        <w:ind w:left="2200" w:hanging="1066"/>
      </w:pPr>
      <w:r w:rsidRPr="00532E32">
        <w:rPr>
          <w:i/>
        </w:rPr>
        <w:t>Application:</w:t>
      </w:r>
      <w:r w:rsidRPr="00532E32">
        <w:rPr>
          <w:i/>
        </w:rPr>
        <w:tab/>
      </w:r>
      <w:r w:rsidRPr="00532E32">
        <w:t xml:space="preserve">The Secretary can accept Bill’s offer and make an agreement with him as described in </w:t>
      </w:r>
      <w:r w:rsidR="00D634E3" w:rsidRPr="00532E32">
        <w:t>subsection (</w:t>
      </w:r>
      <w:r w:rsidRPr="00532E32">
        <w:t>4), because the $20,000 is more than the present value of $30,000 repaid over 20 years at a 5% interest rate (which is</w:t>
      </w:r>
    </w:p>
    <w:p w:rsidR="00B06FA0" w:rsidRPr="00532E32" w:rsidRDefault="00461304" w:rsidP="0033154D">
      <w:pPr>
        <w:pStyle w:val="Formula"/>
        <w:spacing w:before="120"/>
        <w:ind w:left="1418" w:right="-144"/>
        <w:jc w:val="right"/>
      </w:pPr>
      <w:r w:rsidRPr="00532E32">
        <w:rPr>
          <w:noProof/>
        </w:rPr>
        <w:drawing>
          <wp:inline distT="0" distB="0" distL="0" distR="0" wp14:anchorId="33CC2384" wp14:editId="397B545F">
            <wp:extent cx="3238496" cy="231321"/>
            <wp:effectExtent l="0" t="0" r="0" b="0"/>
            <wp:docPr id="105" name="Picture 105" descr="Start formula $18,693.33 equals open bracket $1,500 divided by 0.05 close bracket times open bracket 1 minus open bracket 1 divided by open bracket 1 plus 0.05 close bracket start superscript 20 end superscript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57006" cy="232643"/>
                    </a:xfrm>
                    <a:prstGeom prst="rect">
                      <a:avLst/>
                    </a:prstGeom>
                    <a:noFill/>
                    <a:ln>
                      <a:noFill/>
                    </a:ln>
                  </pic:spPr>
                </pic:pic>
              </a:graphicData>
            </a:graphic>
          </wp:inline>
        </w:drawing>
      </w:r>
    </w:p>
    <w:p w:rsidR="004918DA" w:rsidRPr="00532E32" w:rsidRDefault="004918DA" w:rsidP="004918DA">
      <w:pPr>
        <w:pStyle w:val="notetext"/>
        <w:tabs>
          <w:tab w:val="left" w:pos="2200"/>
        </w:tabs>
        <w:ind w:left="2200" w:hanging="1066"/>
      </w:pPr>
      <w:r w:rsidRPr="00532E32">
        <w:tab/>
        <w:t>If the Secretary makes the agreement, the Secretary must waive $10,000 of the debt (the difference between the unpaid amount of $30,000 and the agreed amount of $20,000).</w:t>
      </w:r>
    </w:p>
    <w:p w:rsidR="004918DA" w:rsidRPr="00532E32" w:rsidRDefault="004918DA" w:rsidP="004918DA">
      <w:pPr>
        <w:pStyle w:val="notetext"/>
      </w:pPr>
      <w:r w:rsidRPr="00532E32">
        <w:t>Note:</w:t>
      </w:r>
      <w:r w:rsidRPr="00532E32">
        <w:tab/>
        <w:t>Section</w:t>
      </w:r>
      <w:r w:rsidR="00D634E3" w:rsidRPr="00532E32">
        <w:t> </w:t>
      </w:r>
      <w:r w:rsidRPr="00532E32">
        <w:t>1237AAE limits the circumstances in which an assurance of support debt may be waived under this section, and the amount of the debt that may be waived.</w:t>
      </w:r>
    </w:p>
    <w:p w:rsidR="004918DA" w:rsidRPr="00532E32" w:rsidRDefault="004918DA" w:rsidP="001921A8">
      <w:pPr>
        <w:pStyle w:val="ActHead5"/>
      </w:pPr>
      <w:bookmarkStart w:id="357" w:name="_Toc173519664"/>
      <w:r w:rsidRPr="00532E32">
        <w:rPr>
          <w:rStyle w:val="CharSectno"/>
        </w:rPr>
        <w:t>1237AAC</w:t>
      </w:r>
      <w:r w:rsidRPr="00532E32">
        <w:t xml:space="preserve">  Waiver where debtor or debtor’s partner would have been entitled to an allowance</w:t>
      </w:r>
      <w:bookmarkEnd w:id="357"/>
    </w:p>
    <w:p w:rsidR="004918DA" w:rsidRPr="00532E32" w:rsidRDefault="004918DA" w:rsidP="001921A8">
      <w:pPr>
        <w:pStyle w:val="SubsectionHead"/>
      </w:pPr>
      <w:r w:rsidRPr="00532E32">
        <w:t>Waiver if there was an unclaimed entitlement to family payment or family allowance</w:t>
      </w:r>
    </w:p>
    <w:p w:rsidR="004918DA" w:rsidRPr="00532E32" w:rsidRDefault="004918DA" w:rsidP="005D2A91">
      <w:pPr>
        <w:pStyle w:val="subsection"/>
      </w:pPr>
      <w:r w:rsidRPr="00532E32">
        <w:tab/>
        <w:t>(1)</w:t>
      </w:r>
      <w:r w:rsidRPr="00532E32">
        <w:tab/>
        <w:t>If:</w:t>
      </w:r>
    </w:p>
    <w:p w:rsidR="004918DA" w:rsidRPr="00532E32" w:rsidRDefault="004918DA" w:rsidP="005D2A91">
      <w:pPr>
        <w:pStyle w:val="paragraph"/>
      </w:pPr>
      <w:r w:rsidRPr="00532E32">
        <w:tab/>
        <w:t>(a)</w:t>
      </w:r>
      <w:r w:rsidRPr="00532E32">
        <w:tab/>
        <w:t>a debt arises from overpayments made to the debtor; and</w:t>
      </w:r>
    </w:p>
    <w:p w:rsidR="004918DA" w:rsidRPr="00532E32" w:rsidRDefault="004918DA" w:rsidP="005D2A91">
      <w:pPr>
        <w:pStyle w:val="paragraph"/>
      </w:pPr>
      <w:r w:rsidRPr="00532E32">
        <w:tab/>
        <w:t>(b)</w:t>
      </w:r>
      <w:r w:rsidRPr="00532E32">
        <w:tab/>
        <w:t>the debtor or the debtor’s partner does not claim family payment or family allowance for the period when the overpayments were made; and</w:t>
      </w:r>
    </w:p>
    <w:p w:rsidR="004918DA" w:rsidRPr="00532E32" w:rsidRDefault="004918DA" w:rsidP="005D2A91">
      <w:pPr>
        <w:pStyle w:val="paragraph"/>
      </w:pPr>
      <w:r w:rsidRPr="00532E32">
        <w:lastRenderedPageBreak/>
        <w:tab/>
        <w:t>(c)</w:t>
      </w:r>
      <w:r w:rsidRPr="00532E32">
        <w:tab/>
        <w:t>an amount of family payment or family allowance would have been payable for the period when the overpayments were made if the debtor or the debtor’s partner had lodged a claim;</w:t>
      </w:r>
    </w:p>
    <w:p w:rsidR="004918DA" w:rsidRPr="00532E32" w:rsidRDefault="004918DA" w:rsidP="005D2A91">
      <w:pPr>
        <w:pStyle w:val="subsection2"/>
      </w:pPr>
      <w:r w:rsidRPr="00532E32">
        <w:t xml:space="preserve">the Secretary must waive the right to recover the debt to the extent set out in </w:t>
      </w:r>
      <w:r w:rsidR="00D634E3" w:rsidRPr="00532E32">
        <w:t>subsection (</w:t>
      </w:r>
      <w:r w:rsidRPr="00532E32">
        <w:t>2).</w:t>
      </w:r>
    </w:p>
    <w:p w:rsidR="004918DA" w:rsidRPr="00532E32" w:rsidRDefault="004918DA" w:rsidP="005D2A91">
      <w:pPr>
        <w:pStyle w:val="subsection"/>
      </w:pPr>
      <w:r w:rsidRPr="00532E32">
        <w:tab/>
        <w:t>(1A)</w:t>
      </w:r>
      <w:r w:rsidRPr="00532E32">
        <w:tab/>
        <w:t>If:</w:t>
      </w:r>
    </w:p>
    <w:p w:rsidR="004918DA" w:rsidRPr="00532E32" w:rsidRDefault="004918DA" w:rsidP="004918DA">
      <w:pPr>
        <w:pStyle w:val="paragraph"/>
      </w:pPr>
      <w:r w:rsidRPr="00532E32">
        <w:tab/>
        <w:t>(a)</w:t>
      </w:r>
      <w:r w:rsidRPr="00532E32">
        <w:tab/>
        <w:t xml:space="preserve">a debt arises from overpayments to a youth allowance recipient (the </w:t>
      </w:r>
      <w:r w:rsidRPr="00532E32">
        <w:rPr>
          <w:b/>
          <w:i/>
        </w:rPr>
        <w:t>debtor</w:t>
      </w:r>
      <w:r w:rsidRPr="00532E32">
        <w:t>); and</w:t>
      </w:r>
    </w:p>
    <w:p w:rsidR="004918DA" w:rsidRPr="00532E32" w:rsidRDefault="004918DA" w:rsidP="004918DA">
      <w:pPr>
        <w:pStyle w:val="paragraph"/>
      </w:pPr>
      <w:r w:rsidRPr="00532E32">
        <w:tab/>
        <w:t>(b)</w:t>
      </w:r>
      <w:r w:rsidRPr="00532E32">
        <w:tab/>
        <w:t>the debtor would have been an FA child of another person for the period when the overpayments were made if the debtor had not been a youth allowance recipient; and</w:t>
      </w:r>
    </w:p>
    <w:p w:rsidR="004918DA" w:rsidRPr="00532E32" w:rsidRDefault="004918DA" w:rsidP="004918DA">
      <w:pPr>
        <w:pStyle w:val="paragraph"/>
      </w:pPr>
      <w:r w:rsidRPr="00532E32">
        <w:tab/>
        <w:t>(c)</w:t>
      </w:r>
      <w:r w:rsidRPr="00532E32">
        <w:tab/>
        <w:t>an amount of family allowance would have been payable to the other person in respect of the debtor for the period when the overpayments were made if:</w:t>
      </w:r>
    </w:p>
    <w:p w:rsidR="004918DA" w:rsidRPr="00532E32" w:rsidRDefault="004918DA" w:rsidP="004918DA">
      <w:pPr>
        <w:pStyle w:val="paragraphsub"/>
      </w:pPr>
      <w:r w:rsidRPr="00532E32">
        <w:tab/>
        <w:t>(i)</w:t>
      </w:r>
      <w:r w:rsidRPr="00532E32">
        <w:tab/>
        <w:t>the debtor had been an FA child of the other person for that period; and</w:t>
      </w:r>
    </w:p>
    <w:p w:rsidR="004918DA" w:rsidRPr="00532E32" w:rsidRDefault="004918DA" w:rsidP="004918DA">
      <w:pPr>
        <w:pStyle w:val="paragraphsub"/>
      </w:pPr>
      <w:r w:rsidRPr="00532E32">
        <w:tab/>
        <w:t>(ii)</w:t>
      </w:r>
      <w:r w:rsidRPr="00532E32">
        <w:tab/>
        <w:t>the other person had lodged a claim;</w:t>
      </w:r>
    </w:p>
    <w:p w:rsidR="004918DA" w:rsidRPr="00532E32" w:rsidRDefault="004918DA" w:rsidP="004918DA">
      <w:pPr>
        <w:pStyle w:val="subsection2"/>
      </w:pPr>
      <w:r w:rsidRPr="00532E32">
        <w:t xml:space="preserve">the Secretary must waive the debt to the extent set out in </w:t>
      </w:r>
      <w:r w:rsidR="00D634E3" w:rsidRPr="00532E32">
        <w:t>subsection (</w:t>
      </w:r>
      <w:r w:rsidRPr="00532E32">
        <w:t>2A).</w:t>
      </w:r>
    </w:p>
    <w:p w:rsidR="004918DA" w:rsidRPr="00532E32" w:rsidRDefault="004918DA" w:rsidP="004918DA">
      <w:pPr>
        <w:pStyle w:val="SubsectionHead"/>
      </w:pPr>
      <w:r w:rsidRPr="00532E32">
        <w:t>Amount of debt Secretary must waive</w:t>
      </w:r>
    </w:p>
    <w:p w:rsidR="004918DA" w:rsidRPr="00532E32" w:rsidRDefault="004918DA" w:rsidP="004918DA">
      <w:pPr>
        <w:pStyle w:val="subsection"/>
        <w:keepLines/>
      </w:pPr>
      <w:r w:rsidRPr="00532E32">
        <w:tab/>
        <w:t>(2)</w:t>
      </w:r>
      <w:r w:rsidRPr="00532E32">
        <w:tab/>
        <w:t xml:space="preserve">The Secretary must waive under </w:t>
      </w:r>
      <w:r w:rsidR="00D634E3" w:rsidRPr="00532E32">
        <w:t>subsection (</w:t>
      </w:r>
      <w:r w:rsidRPr="00532E32">
        <w:t>1) the right to recover the amount of debt equal to the amount of family payment or family allowance that would have been payable to the debtor or the debtor’s partner in the 3</w:t>
      </w:r>
      <w:r w:rsidR="000D013E">
        <w:noBreakHyphen/>
      </w:r>
      <w:r w:rsidRPr="00532E32">
        <w:t>year period ending on the day the overpayment is stopped if:</w:t>
      </w:r>
    </w:p>
    <w:p w:rsidR="004918DA" w:rsidRPr="00532E32" w:rsidRDefault="004918DA" w:rsidP="004918DA">
      <w:pPr>
        <w:pStyle w:val="paragraph"/>
      </w:pPr>
      <w:r w:rsidRPr="00532E32">
        <w:tab/>
        <w:t>(a)</w:t>
      </w:r>
      <w:r w:rsidRPr="00532E32">
        <w:tab/>
        <w:t>the overpayments had not been made to the debtor; and</w:t>
      </w:r>
    </w:p>
    <w:p w:rsidR="004918DA" w:rsidRPr="00532E32" w:rsidRDefault="004918DA" w:rsidP="004918DA">
      <w:pPr>
        <w:pStyle w:val="paragraph"/>
      </w:pPr>
      <w:r w:rsidRPr="00532E32">
        <w:tab/>
        <w:t>(b)</w:t>
      </w:r>
      <w:r w:rsidRPr="00532E32">
        <w:tab/>
        <w:t>the debtor or the debtor’s partner had lodged a claim for the payment.</w:t>
      </w:r>
    </w:p>
    <w:p w:rsidR="004918DA" w:rsidRPr="00532E32" w:rsidRDefault="004918DA" w:rsidP="004918DA">
      <w:pPr>
        <w:pStyle w:val="subsection"/>
      </w:pPr>
      <w:r w:rsidRPr="00532E32">
        <w:tab/>
        <w:t>(2A)</w:t>
      </w:r>
      <w:r w:rsidRPr="00532E32">
        <w:tab/>
        <w:t xml:space="preserve">The Secretary must waive under </w:t>
      </w:r>
      <w:r w:rsidR="00D634E3" w:rsidRPr="00532E32">
        <w:t>subsection (</w:t>
      </w:r>
      <w:r w:rsidRPr="00532E32">
        <w:t>1A) the right to recover the amount of debt equal to the amount of family allowance that would have been payable to the other person in the 3</w:t>
      </w:r>
      <w:r w:rsidR="000D013E">
        <w:noBreakHyphen/>
      </w:r>
      <w:r w:rsidRPr="00532E32">
        <w:t>year period ending on the day on which the overpayment is stopped if:</w:t>
      </w:r>
    </w:p>
    <w:p w:rsidR="004918DA" w:rsidRPr="00532E32" w:rsidRDefault="004918DA" w:rsidP="004918DA">
      <w:pPr>
        <w:pStyle w:val="paragraph"/>
      </w:pPr>
      <w:r w:rsidRPr="00532E32">
        <w:lastRenderedPageBreak/>
        <w:tab/>
        <w:t>(a)</w:t>
      </w:r>
      <w:r w:rsidRPr="00532E32">
        <w:tab/>
        <w:t>the debtor had been an FA child of the person; and</w:t>
      </w:r>
    </w:p>
    <w:p w:rsidR="004918DA" w:rsidRPr="00532E32" w:rsidRDefault="004918DA" w:rsidP="004918DA">
      <w:pPr>
        <w:pStyle w:val="paragraph"/>
      </w:pPr>
      <w:r w:rsidRPr="00532E32">
        <w:tab/>
        <w:t>(b)</w:t>
      </w:r>
      <w:r w:rsidRPr="00532E32">
        <w:tab/>
        <w:t>the other person had lodged a claim for family allowance.</w:t>
      </w:r>
    </w:p>
    <w:p w:rsidR="004918DA" w:rsidRPr="00532E32" w:rsidRDefault="004918DA" w:rsidP="004918DA">
      <w:pPr>
        <w:pStyle w:val="SubsectionHead"/>
      </w:pPr>
      <w:r w:rsidRPr="00532E32">
        <w:t>Reference to amount of family allowance is a reference to minimum rate plus guardian allowance and large family supplement</w:t>
      </w:r>
    </w:p>
    <w:p w:rsidR="004918DA" w:rsidRPr="00532E32" w:rsidRDefault="004918DA" w:rsidP="004918DA">
      <w:pPr>
        <w:pStyle w:val="subsection"/>
        <w:keepNext/>
      </w:pPr>
      <w:r w:rsidRPr="00532E32">
        <w:tab/>
        <w:t>(3)</w:t>
      </w:r>
      <w:r w:rsidRPr="00532E32">
        <w:tab/>
        <w:t xml:space="preserve">For the purposes of </w:t>
      </w:r>
      <w:r w:rsidR="00D634E3" w:rsidRPr="00532E32">
        <w:t>subsections (</w:t>
      </w:r>
      <w:r w:rsidRPr="00532E32">
        <w:t>2) and (2A):</w:t>
      </w:r>
    </w:p>
    <w:p w:rsidR="004918DA" w:rsidRPr="00532E32" w:rsidRDefault="004918DA" w:rsidP="004918DA">
      <w:pPr>
        <w:pStyle w:val="paragraph"/>
      </w:pPr>
      <w:r w:rsidRPr="00532E32">
        <w:tab/>
        <w:t>(a)</w:t>
      </w:r>
      <w:r w:rsidRPr="00532E32">
        <w:tab/>
        <w:t>an amount of family allowance is the minimum standard family allowance rate plus any guardian allowance that is payable plus any large family supplement that is payable; and</w:t>
      </w:r>
    </w:p>
    <w:p w:rsidR="004918DA" w:rsidRPr="00532E32" w:rsidRDefault="004918DA" w:rsidP="004918DA">
      <w:pPr>
        <w:pStyle w:val="paragraph"/>
      </w:pPr>
      <w:r w:rsidRPr="00532E32">
        <w:tab/>
        <w:t>(b)</w:t>
      </w:r>
      <w:r w:rsidRPr="00532E32">
        <w:tab/>
        <w:t>an amount of family allowance does not include multiple birth allowance.</w:t>
      </w:r>
    </w:p>
    <w:p w:rsidR="004918DA" w:rsidRPr="00532E32" w:rsidRDefault="004918DA" w:rsidP="004918DA">
      <w:pPr>
        <w:pStyle w:val="SubsectionHead"/>
      </w:pPr>
      <w:r w:rsidRPr="00532E32">
        <w:t>Waiver if there was an unclaimed entitlement to parenting allowance or parenting payment</w:t>
      </w:r>
    </w:p>
    <w:p w:rsidR="004918DA" w:rsidRPr="00532E32" w:rsidRDefault="004918DA" w:rsidP="004918DA">
      <w:pPr>
        <w:pStyle w:val="subsection"/>
        <w:keepNext/>
      </w:pPr>
      <w:r w:rsidRPr="00532E32">
        <w:tab/>
        <w:t>(4)</w:t>
      </w:r>
      <w:r w:rsidRPr="00532E32">
        <w:tab/>
        <w:t>If:</w:t>
      </w:r>
    </w:p>
    <w:p w:rsidR="004918DA" w:rsidRPr="00532E32" w:rsidRDefault="004918DA" w:rsidP="004918DA">
      <w:pPr>
        <w:pStyle w:val="paragraph"/>
      </w:pPr>
      <w:r w:rsidRPr="00532E32">
        <w:tab/>
        <w:t>(a)</w:t>
      </w:r>
      <w:r w:rsidRPr="00532E32">
        <w:tab/>
        <w:t>a debt arises from overpayments to the debtor; and</w:t>
      </w:r>
    </w:p>
    <w:p w:rsidR="004918DA" w:rsidRPr="00532E32" w:rsidRDefault="004918DA" w:rsidP="004918DA">
      <w:pPr>
        <w:pStyle w:val="paragraph"/>
      </w:pPr>
      <w:r w:rsidRPr="00532E32">
        <w:tab/>
        <w:t>(b)</w:t>
      </w:r>
      <w:r w:rsidRPr="00532E32">
        <w:tab/>
        <w:t>the Secretary is satisfied that the overpayments did not result wholly or partly from the debtor or another person knowingly:</w:t>
      </w:r>
    </w:p>
    <w:p w:rsidR="004918DA" w:rsidRPr="00532E32" w:rsidRDefault="004918DA" w:rsidP="004918DA">
      <w:pPr>
        <w:pStyle w:val="paragraphsub"/>
      </w:pPr>
      <w:r w:rsidRPr="00532E32">
        <w:tab/>
        <w:t>(i)</w:t>
      </w:r>
      <w:r w:rsidRPr="00532E32">
        <w:tab/>
        <w:t>making a false statement or false representation; or</w:t>
      </w:r>
    </w:p>
    <w:p w:rsidR="004918DA" w:rsidRPr="00532E32" w:rsidRDefault="004918DA" w:rsidP="004918DA">
      <w:pPr>
        <w:pStyle w:val="paragraphsub"/>
      </w:pPr>
      <w:r w:rsidRPr="00532E32">
        <w:tab/>
        <w:t>(ii)</w:t>
      </w:r>
      <w:r w:rsidRPr="00532E32">
        <w:tab/>
        <w:t>failing or omitting to comply with a provision of this Act or the 1947 Act; and</w:t>
      </w:r>
    </w:p>
    <w:p w:rsidR="004918DA" w:rsidRPr="00532E32" w:rsidRDefault="004918DA" w:rsidP="004918DA">
      <w:pPr>
        <w:pStyle w:val="paragraph"/>
      </w:pPr>
      <w:r w:rsidRPr="00532E32">
        <w:tab/>
        <w:t>(c)</w:t>
      </w:r>
      <w:r w:rsidRPr="00532E32">
        <w:tab/>
        <w:t xml:space="preserve">the debtor or the debtor’s partner did not claim parenting allowance or parenting payment for the period (the </w:t>
      </w:r>
      <w:r w:rsidRPr="00532E32">
        <w:rPr>
          <w:b/>
          <w:i/>
        </w:rPr>
        <w:t>overpayment period</w:t>
      </w:r>
      <w:r w:rsidRPr="00532E32">
        <w:t>) when the overpayments were made; and</w:t>
      </w:r>
    </w:p>
    <w:p w:rsidR="004918DA" w:rsidRPr="00532E32" w:rsidRDefault="004918DA" w:rsidP="004918DA">
      <w:pPr>
        <w:pStyle w:val="paragraph"/>
        <w:keepNext/>
      </w:pPr>
      <w:r w:rsidRPr="00532E32">
        <w:tab/>
        <w:t>(d)</w:t>
      </w:r>
      <w:r w:rsidRPr="00532E32">
        <w:tab/>
        <w:t>an amount of parenting allowance or parenting payment would have been payable for that period if the debtor or the debtor’s partner had lodged a claim;</w:t>
      </w:r>
    </w:p>
    <w:p w:rsidR="004918DA" w:rsidRPr="00532E32" w:rsidRDefault="004918DA" w:rsidP="004918DA">
      <w:pPr>
        <w:pStyle w:val="subsection2"/>
      </w:pPr>
      <w:r w:rsidRPr="00532E32">
        <w:t xml:space="preserve">the Secretary must waive the right to recover the debt to the extent set out in </w:t>
      </w:r>
      <w:r w:rsidR="00D634E3" w:rsidRPr="00532E32">
        <w:t>subsection (</w:t>
      </w:r>
      <w:r w:rsidRPr="00532E32">
        <w:t>5).</w:t>
      </w:r>
    </w:p>
    <w:p w:rsidR="004918DA" w:rsidRPr="00532E32" w:rsidRDefault="004918DA" w:rsidP="004918DA">
      <w:pPr>
        <w:pStyle w:val="SubsectionHead"/>
      </w:pPr>
      <w:r w:rsidRPr="00532E32">
        <w:lastRenderedPageBreak/>
        <w:t>Waiver of amount equal to notional entitlement to parenting allowance or parenting payment (as the case requires)</w:t>
      </w:r>
    </w:p>
    <w:p w:rsidR="004918DA" w:rsidRPr="00532E32" w:rsidRDefault="004918DA" w:rsidP="004918DA">
      <w:pPr>
        <w:pStyle w:val="subsection"/>
      </w:pPr>
      <w:r w:rsidRPr="00532E32">
        <w:tab/>
        <w:t>(5)</w:t>
      </w:r>
      <w:r w:rsidRPr="00532E32">
        <w:tab/>
        <w:t xml:space="preserve">The Secretary must waive under </w:t>
      </w:r>
      <w:r w:rsidR="00D634E3" w:rsidRPr="00532E32">
        <w:t>subsection (</w:t>
      </w:r>
      <w:r w:rsidRPr="00532E32">
        <w:t>4) the right to recover the amount of debt equal to the amount of parenting allowance or parenting payment (as the case requires) that would have been payable to the debtor or the debtor’s partner during so much of the overpayment period as was not earlier than 3 years before the day on which the overpayment is stopped if:</w:t>
      </w:r>
    </w:p>
    <w:p w:rsidR="004918DA" w:rsidRPr="00532E32" w:rsidRDefault="004918DA" w:rsidP="004918DA">
      <w:pPr>
        <w:pStyle w:val="paragraph"/>
      </w:pPr>
      <w:r w:rsidRPr="00532E32">
        <w:tab/>
        <w:t>(a)</w:t>
      </w:r>
      <w:r w:rsidRPr="00532E32">
        <w:tab/>
        <w:t>the overpayments had not been made to the debtor; and</w:t>
      </w:r>
    </w:p>
    <w:p w:rsidR="004918DA" w:rsidRPr="00532E32" w:rsidRDefault="004918DA" w:rsidP="004918DA">
      <w:pPr>
        <w:pStyle w:val="paragraph"/>
      </w:pPr>
      <w:r w:rsidRPr="00532E32">
        <w:tab/>
        <w:t>(b)</w:t>
      </w:r>
      <w:r w:rsidRPr="00532E32">
        <w:tab/>
        <w:t>the debtor or the debtor’s partner had lodged a claim for the allowance or payment (as the case requires).</w:t>
      </w:r>
    </w:p>
    <w:p w:rsidR="004918DA" w:rsidRPr="00532E32" w:rsidRDefault="004918DA" w:rsidP="004918DA">
      <w:pPr>
        <w:pStyle w:val="SubsectionHead"/>
      </w:pPr>
      <w:r w:rsidRPr="00532E32">
        <w:t>Calculating the amount equal to notional entitlement to parenting allowance</w:t>
      </w:r>
    </w:p>
    <w:p w:rsidR="004918DA" w:rsidRPr="00532E32" w:rsidRDefault="004918DA" w:rsidP="004918DA">
      <w:pPr>
        <w:pStyle w:val="subsection"/>
      </w:pPr>
      <w:r w:rsidRPr="00532E32">
        <w:tab/>
        <w:t>(6)</w:t>
      </w:r>
      <w:r w:rsidRPr="00532E32">
        <w:tab/>
        <w:t>For the purposes of working out the amount of parenting allowance or parenting payment that would have been payable to the debtor or the debtor’s partner, the rate of parenting allowance or parenting payment for the debtor or the debtor’s partner:</w:t>
      </w:r>
    </w:p>
    <w:p w:rsidR="004918DA" w:rsidRPr="00532E32" w:rsidRDefault="004918DA" w:rsidP="004918DA">
      <w:pPr>
        <w:pStyle w:val="paragraph"/>
      </w:pPr>
      <w:r w:rsidRPr="00532E32">
        <w:tab/>
        <w:t>(a)</w:t>
      </w:r>
      <w:r w:rsidRPr="00532E32">
        <w:tab/>
        <w:t>if the Secretary is satisfied that the rate would have been greater than the maximum basic component if parenting allowance or parenting payment had been claimed—is taken to have been that greater rate; or</w:t>
      </w:r>
    </w:p>
    <w:p w:rsidR="004918DA" w:rsidRPr="00532E32" w:rsidRDefault="004918DA" w:rsidP="004918DA">
      <w:pPr>
        <w:pStyle w:val="paragraph"/>
      </w:pPr>
      <w:r w:rsidRPr="00532E32">
        <w:tab/>
        <w:t>(b)</w:t>
      </w:r>
      <w:r w:rsidRPr="00532E32">
        <w:tab/>
        <w:t>in any other case—is taken not to have exceeded the maximum basic component of parenting allowance specified at the relevant time in the Parenting Allowance Rate Calculator or the PP (Partnered) Rate Calculator (as the case requires).</w:t>
      </w:r>
    </w:p>
    <w:p w:rsidR="004918DA" w:rsidRPr="00532E32" w:rsidRDefault="004918DA" w:rsidP="004918DA">
      <w:pPr>
        <w:pStyle w:val="ActHead5"/>
      </w:pPr>
      <w:bookmarkStart w:id="358" w:name="_Toc173519665"/>
      <w:r w:rsidRPr="00532E32">
        <w:rPr>
          <w:rStyle w:val="CharSectno"/>
        </w:rPr>
        <w:t>1237AAD</w:t>
      </w:r>
      <w:r w:rsidRPr="00532E32">
        <w:t xml:space="preserve">  Waiver in special circumstances</w:t>
      </w:r>
      <w:bookmarkEnd w:id="358"/>
    </w:p>
    <w:p w:rsidR="004918DA" w:rsidRPr="00532E32" w:rsidRDefault="004918DA" w:rsidP="004918DA">
      <w:pPr>
        <w:pStyle w:val="subsection"/>
      </w:pPr>
      <w:r w:rsidRPr="00532E32">
        <w:tab/>
      </w:r>
      <w:r w:rsidRPr="00532E32">
        <w:tab/>
        <w:t>The Secretary may waive the right to recover all or part of a debt if the Secretary is satisfied that:</w:t>
      </w:r>
    </w:p>
    <w:p w:rsidR="004918DA" w:rsidRPr="00532E32" w:rsidRDefault="004918DA" w:rsidP="004918DA">
      <w:pPr>
        <w:pStyle w:val="paragraph"/>
      </w:pPr>
      <w:r w:rsidRPr="00532E32">
        <w:tab/>
        <w:t>(a)</w:t>
      </w:r>
      <w:r w:rsidRPr="00532E32">
        <w:tab/>
        <w:t>the debt did not result wholly or partly from the debtor or another person knowingly:</w:t>
      </w:r>
    </w:p>
    <w:p w:rsidR="004918DA" w:rsidRPr="00532E32" w:rsidRDefault="004918DA" w:rsidP="004918DA">
      <w:pPr>
        <w:pStyle w:val="paragraphsub"/>
      </w:pPr>
      <w:r w:rsidRPr="00532E32">
        <w:tab/>
        <w:t>(i)</w:t>
      </w:r>
      <w:r w:rsidRPr="00532E32">
        <w:tab/>
        <w:t>making a false statement or a false representation; or</w:t>
      </w:r>
    </w:p>
    <w:p w:rsidR="004918DA" w:rsidRPr="00532E32" w:rsidRDefault="004918DA" w:rsidP="004918DA">
      <w:pPr>
        <w:pStyle w:val="paragraphsub"/>
      </w:pPr>
      <w:r w:rsidRPr="00532E32">
        <w:lastRenderedPageBreak/>
        <w:tab/>
        <w:t>(ii)</w:t>
      </w:r>
      <w:r w:rsidRPr="00532E32">
        <w:tab/>
        <w:t>failing or omitting to comply with a provision of this Act</w:t>
      </w:r>
      <w:r w:rsidR="004302A4" w:rsidRPr="00532E32">
        <w:t>, the Administration Act</w:t>
      </w:r>
      <w:r w:rsidRPr="00532E32">
        <w:t xml:space="preserve"> or the 1947 Act; and</w:t>
      </w:r>
    </w:p>
    <w:p w:rsidR="004918DA" w:rsidRPr="00532E32" w:rsidRDefault="004918DA" w:rsidP="004918DA">
      <w:pPr>
        <w:pStyle w:val="paragraph"/>
      </w:pPr>
      <w:r w:rsidRPr="00532E32">
        <w:tab/>
        <w:t>(b)</w:t>
      </w:r>
      <w:r w:rsidRPr="00532E32">
        <w:tab/>
        <w:t>there are special circumstances (other than financial hardship alone) that make it desirable to waive; and</w:t>
      </w:r>
    </w:p>
    <w:p w:rsidR="004918DA" w:rsidRPr="00532E32" w:rsidRDefault="004918DA" w:rsidP="004918DA">
      <w:pPr>
        <w:pStyle w:val="paragraph"/>
      </w:pPr>
      <w:r w:rsidRPr="00532E32">
        <w:tab/>
        <w:t>(c)</w:t>
      </w:r>
      <w:r w:rsidRPr="00532E32">
        <w:tab/>
        <w:t>it is more appropriate to waive than to write off the debt or part of the debt.</w:t>
      </w:r>
    </w:p>
    <w:p w:rsidR="004918DA" w:rsidRPr="00532E32" w:rsidRDefault="004918DA" w:rsidP="004918DA">
      <w:pPr>
        <w:pStyle w:val="notetext"/>
      </w:pPr>
      <w:r w:rsidRPr="00532E32">
        <w:t>Note 1:</w:t>
      </w:r>
      <w:r w:rsidRPr="00532E32">
        <w:tab/>
        <w:t>Section</w:t>
      </w:r>
      <w:r w:rsidR="00D634E3" w:rsidRPr="00532E32">
        <w:t> </w:t>
      </w:r>
      <w:r w:rsidRPr="00532E32">
        <w:t>1236 allows the Secretary to write off a debt on behalf of the Commonwealth.</w:t>
      </w:r>
    </w:p>
    <w:p w:rsidR="004918DA" w:rsidRPr="00532E32" w:rsidRDefault="004918DA" w:rsidP="004918DA">
      <w:pPr>
        <w:pStyle w:val="notetext"/>
      </w:pPr>
      <w:r w:rsidRPr="00532E32">
        <w:t>Note 2:</w:t>
      </w:r>
      <w:r w:rsidRPr="00532E32">
        <w:tab/>
        <w:t xml:space="preserve">This section has effect subject to </w:t>
      </w:r>
      <w:r w:rsidR="00A93C2F" w:rsidRPr="00532E32">
        <w:t>section 1</w:t>
      </w:r>
      <w:r w:rsidRPr="00532E32">
        <w:t>237AAE in relation to an assurance of support debt.</w:t>
      </w:r>
    </w:p>
    <w:p w:rsidR="004918DA" w:rsidRPr="00532E32" w:rsidRDefault="004918DA" w:rsidP="004918DA">
      <w:pPr>
        <w:pStyle w:val="ActHead5"/>
      </w:pPr>
      <w:bookmarkStart w:id="359" w:name="_Toc173519666"/>
      <w:r w:rsidRPr="00532E32">
        <w:rPr>
          <w:rStyle w:val="CharSectno"/>
        </w:rPr>
        <w:t>1237AAE</w:t>
      </w:r>
      <w:r w:rsidRPr="00532E32">
        <w:t xml:space="preserve">  Extra rules for waiver of assurance of support debts</w:t>
      </w:r>
      <w:bookmarkEnd w:id="359"/>
    </w:p>
    <w:p w:rsidR="004918DA" w:rsidRPr="00532E32" w:rsidRDefault="004918DA" w:rsidP="004918DA">
      <w:pPr>
        <w:pStyle w:val="subsection"/>
      </w:pPr>
      <w:r w:rsidRPr="00532E32">
        <w:tab/>
        <w:t>(1)</w:t>
      </w:r>
      <w:r w:rsidRPr="00532E32">
        <w:tab/>
        <w:t xml:space="preserve">This section affects waiver under some other provisions of this Part of an assurance of support debt in connection with an assurance of support given by one or more persons (the </w:t>
      </w:r>
      <w:r w:rsidRPr="00532E32">
        <w:rPr>
          <w:b/>
          <w:i/>
        </w:rPr>
        <w:t>assurers</w:t>
      </w:r>
      <w:r w:rsidRPr="00532E32">
        <w:t>), by setting out extra rules limiting the circumstances in which waiver may occur and the extent of waiver.</w:t>
      </w:r>
    </w:p>
    <w:p w:rsidR="004918DA" w:rsidRPr="00532E32" w:rsidRDefault="004918DA" w:rsidP="004918DA">
      <w:pPr>
        <w:pStyle w:val="subsection"/>
      </w:pPr>
      <w:r w:rsidRPr="00532E32">
        <w:tab/>
        <w:t>(2)</w:t>
      </w:r>
      <w:r w:rsidRPr="00532E32">
        <w:tab/>
        <w:t xml:space="preserve">The Secretary may waive under </w:t>
      </w:r>
      <w:r w:rsidR="00A93C2F" w:rsidRPr="00532E32">
        <w:t>section 1</w:t>
      </w:r>
      <w:r w:rsidRPr="00532E32">
        <w:t xml:space="preserve">237AAD the right to recover all or part of the debt only if the Secretary is satisfied that the waiver is justified on grounds other than one or more of the assurers being unaware of the effect of </w:t>
      </w:r>
      <w:r w:rsidR="00A93C2F" w:rsidRPr="00532E32">
        <w:t>section 1</w:t>
      </w:r>
      <w:r w:rsidRPr="00532E32">
        <w:t xml:space="preserve">061ZZGG, or of regulations made under the </w:t>
      </w:r>
      <w:r w:rsidRPr="00532E32">
        <w:rPr>
          <w:i/>
        </w:rPr>
        <w:t>Migration Act 1958</w:t>
      </w:r>
      <w:r w:rsidRPr="00532E32">
        <w:t>, in connection with the assurance.</w:t>
      </w:r>
    </w:p>
    <w:p w:rsidR="004918DA" w:rsidRPr="00532E32" w:rsidRDefault="004918DA" w:rsidP="004918DA">
      <w:pPr>
        <w:pStyle w:val="subsection"/>
      </w:pPr>
      <w:r w:rsidRPr="00532E32">
        <w:tab/>
        <w:t>(3)</w:t>
      </w:r>
      <w:r w:rsidRPr="00532E32">
        <w:tab/>
        <w:t xml:space="preserve">If the Secretary has been given a security that meets the requirements of </w:t>
      </w:r>
      <w:r w:rsidR="004E3300" w:rsidRPr="00532E32">
        <w:t>subsection 1</w:t>
      </w:r>
      <w:r w:rsidRPr="00532E32">
        <w:t xml:space="preserve">061ZZGD(3) in connection with the assurance, the Secretary may waive under </w:t>
      </w:r>
      <w:r w:rsidR="00A93C2F" w:rsidRPr="00532E32">
        <w:t>section 1</w:t>
      </w:r>
      <w:r w:rsidRPr="00532E32">
        <w:t>237AAA, 1237AAB or 1237AAD the right to recover an amount of the debt that is not greater than the difference (if any) between:</w:t>
      </w:r>
    </w:p>
    <w:p w:rsidR="004918DA" w:rsidRPr="00532E32" w:rsidRDefault="004918DA" w:rsidP="004918DA">
      <w:pPr>
        <w:pStyle w:val="paragraph"/>
      </w:pPr>
      <w:r w:rsidRPr="00532E32">
        <w:tab/>
        <w:t>(a)</w:t>
      </w:r>
      <w:r w:rsidRPr="00532E32">
        <w:tab/>
        <w:t>the debt; and</w:t>
      </w:r>
    </w:p>
    <w:p w:rsidR="004918DA" w:rsidRPr="00532E32" w:rsidRDefault="004918DA" w:rsidP="004918DA">
      <w:pPr>
        <w:pStyle w:val="paragraph"/>
      </w:pPr>
      <w:r w:rsidRPr="00532E32">
        <w:tab/>
        <w:t>(b)</w:t>
      </w:r>
      <w:r w:rsidRPr="00532E32">
        <w:tab/>
        <w:t>the amount that can be:</w:t>
      </w:r>
    </w:p>
    <w:p w:rsidR="004918DA" w:rsidRPr="00532E32" w:rsidRDefault="004918DA" w:rsidP="004918DA">
      <w:pPr>
        <w:pStyle w:val="paragraphsub"/>
      </w:pPr>
      <w:r w:rsidRPr="00532E32">
        <w:tab/>
        <w:t>(i)</w:t>
      </w:r>
      <w:r w:rsidRPr="00532E32">
        <w:tab/>
        <w:t>obtained by enforcing the security; and</w:t>
      </w:r>
    </w:p>
    <w:p w:rsidR="004918DA" w:rsidRPr="00532E32" w:rsidRDefault="004918DA" w:rsidP="004918DA">
      <w:pPr>
        <w:pStyle w:val="paragraphsub"/>
      </w:pPr>
      <w:r w:rsidRPr="00532E32">
        <w:tab/>
        <w:t>(ii)</w:t>
      </w:r>
      <w:r w:rsidRPr="00532E32">
        <w:tab/>
        <w:t>applied to reduce the debt.</w:t>
      </w:r>
    </w:p>
    <w:p w:rsidR="004918DA" w:rsidRPr="00532E32" w:rsidRDefault="004918DA" w:rsidP="004918DA">
      <w:pPr>
        <w:pStyle w:val="notetext"/>
      </w:pPr>
      <w:r w:rsidRPr="00532E32">
        <w:t>Note:</w:t>
      </w:r>
      <w:r w:rsidRPr="00532E32">
        <w:tab/>
        <w:t>An amount that can be obtained by enforcing the security cannot be applied to reduce the debt if it is applied to reduce another assurance of support debt connected with the assurance of support.</w:t>
      </w:r>
    </w:p>
    <w:p w:rsidR="004918DA" w:rsidRPr="00532E32" w:rsidRDefault="004918DA" w:rsidP="004918DA">
      <w:pPr>
        <w:pStyle w:val="subsection"/>
      </w:pPr>
      <w:r w:rsidRPr="00532E32">
        <w:lastRenderedPageBreak/>
        <w:tab/>
        <w:t>(4)</w:t>
      </w:r>
      <w:r w:rsidRPr="00532E32">
        <w:tab/>
        <w:t xml:space="preserve">If 2 or more assurers are jointly and severally liable for the debt, the Secretary may waive under </w:t>
      </w:r>
      <w:r w:rsidR="00A93C2F" w:rsidRPr="00532E32">
        <w:t>section 1</w:t>
      </w:r>
      <w:r w:rsidRPr="00532E32">
        <w:t>237AAD the right to recover an amount of the debt that is not greater than the amount (which may be a nil amount) of the debt that the Secretary is satisfied cannot be recovered from any of the assurers.</w:t>
      </w:r>
    </w:p>
    <w:p w:rsidR="004918DA" w:rsidRPr="00532E32" w:rsidRDefault="004918DA" w:rsidP="004918DA">
      <w:pPr>
        <w:pStyle w:val="subsection"/>
      </w:pPr>
      <w:r w:rsidRPr="00532E32">
        <w:tab/>
        <w:t>(5)</w:t>
      </w:r>
      <w:r w:rsidRPr="00532E32">
        <w:tab/>
        <w:t xml:space="preserve">If </w:t>
      </w:r>
      <w:r w:rsidR="00D634E3" w:rsidRPr="00532E32">
        <w:t>subsections (</w:t>
      </w:r>
      <w:r w:rsidRPr="00532E32">
        <w:t xml:space="preserve">3) and (4) apply, the Secretary may waive under </w:t>
      </w:r>
      <w:r w:rsidR="00A93C2F" w:rsidRPr="00532E32">
        <w:t>section 1</w:t>
      </w:r>
      <w:r w:rsidRPr="00532E32">
        <w:t>237AAD the right to recover an amount of the debt that is not greater than the amount (if any) of the debt that may be waived taking into account both of those subsections.</w:t>
      </w:r>
    </w:p>
    <w:p w:rsidR="004918DA" w:rsidRPr="00532E32" w:rsidRDefault="004918DA" w:rsidP="004918DA">
      <w:pPr>
        <w:pStyle w:val="ActHead5"/>
      </w:pPr>
      <w:bookmarkStart w:id="360" w:name="_Toc173519667"/>
      <w:r w:rsidRPr="00532E32">
        <w:rPr>
          <w:rStyle w:val="CharSectno"/>
        </w:rPr>
        <w:t>1237AB</w:t>
      </w:r>
      <w:r w:rsidRPr="00532E32">
        <w:t xml:space="preserve">  Secretary may waive debts of a particular class</w:t>
      </w:r>
      <w:bookmarkEnd w:id="360"/>
    </w:p>
    <w:p w:rsidR="004918DA" w:rsidRPr="00532E32" w:rsidRDefault="00063D5D" w:rsidP="004918DA">
      <w:pPr>
        <w:pStyle w:val="subsection"/>
      </w:pPr>
      <w:r w:rsidRPr="00532E32">
        <w:tab/>
      </w:r>
      <w:r w:rsidR="004918DA" w:rsidRPr="00532E32">
        <w:t>(1)</w:t>
      </w:r>
      <w:r w:rsidR="004918DA" w:rsidRPr="00532E32">
        <w:tab/>
        <w:t>The Secretary may, on behalf of the Commonwealth, decide to waive the Commonwealth’s right to recover debts arising under or as a result of this Act</w:t>
      </w:r>
      <w:r w:rsidR="00D6277D" w:rsidRPr="00532E32">
        <w:t xml:space="preserve"> or </w:t>
      </w:r>
      <w:r w:rsidR="0027011D" w:rsidRPr="00532E32">
        <w:t>Part 3AA or 3B</w:t>
      </w:r>
      <w:r w:rsidR="00635588" w:rsidRPr="00532E32">
        <w:t xml:space="preserve"> </w:t>
      </w:r>
      <w:r w:rsidR="00D6277D" w:rsidRPr="00532E32">
        <w:t>of the Administration Act</w:t>
      </w:r>
      <w:r w:rsidR="004918DA" w:rsidRPr="00532E32">
        <w:t xml:space="preserve"> that are included in a class of debts specified, by legislative instrument, by the Minister.</w:t>
      </w:r>
    </w:p>
    <w:p w:rsidR="004918DA" w:rsidRPr="00532E32" w:rsidRDefault="00063D5D" w:rsidP="004918DA">
      <w:pPr>
        <w:pStyle w:val="subsection"/>
      </w:pPr>
      <w:r w:rsidRPr="00532E32">
        <w:tab/>
      </w:r>
      <w:r w:rsidR="004918DA" w:rsidRPr="00532E32">
        <w:t>(2)</w:t>
      </w:r>
      <w:r w:rsidR="004918DA" w:rsidRPr="00532E32">
        <w:tab/>
        <w:t xml:space="preserve">A decision under </w:t>
      </w:r>
      <w:r w:rsidR="00D634E3" w:rsidRPr="00532E32">
        <w:t>subsection (</w:t>
      </w:r>
      <w:r w:rsidR="004918DA" w:rsidRPr="00532E32">
        <w:t>1) takes effect:</w:t>
      </w:r>
    </w:p>
    <w:p w:rsidR="004918DA" w:rsidRPr="00532E32" w:rsidRDefault="004918DA" w:rsidP="004918DA">
      <w:pPr>
        <w:pStyle w:val="paragraph"/>
      </w:pPr>
      <w:r w:rsidRPr="00532E32">
        <w:tab/>
        <w:t>(a)</w:t>
      </w:r>
      <w:r w:rsidRPr="00532E32">
        <w:tab/>
        <w:t>if no day is specified in the decision—on the day on which the decision is made; or</w:t>
      </w:r>
    </w:p>
    <w:p w:rsidR="004918DA" w:rsidRPr="00532E32" w:rsidRDefault="004918DA" w:rsidP="004918DA">
      <w:pPr>
        <w:pStyle w:val="paragraph"/>
      </w:pPr>
      <w:r w:rsidRPr="00532E32">
        <w:tab/>
        <w:t>(b)</w:t>
      </w:r>
      <w:r w:rsidRPr="00532E32">
        <w:tab/>
        <w:t>if a day is specified in the decision—on the day so specified (whether that day is before, after or on the day on which the decision is made).</w:t>
      </w:r>
    </w:p>
    <w:p w:rsidR="004918DA" w:rsidRPr="00532E32" w:rsidRDefault="00733643" w:rsidP="004918DA">
      <w:pPr>
        <w:pStyle w:val="subsection"/>
      </w:pPr>
      <w:r w:rsidRPr="00532E32">
        <w:tab/>
      </w:r>
      <w:r w:rsidR="004918DA" w:rsidRPr="00532E32">
        <w:t>(3)</w:t>
      </w:r>
      <w:r w:rsidR="004918DA" w:rsidRPr="00532E32">
        <w:tab/>
        <w:t xml:space="preserve">A legislative instrument under </w:t>
      </w:r>
      <w:r w:rsidR="00D634E3" w:rsidRPr="00532E32">
        <w:t>subsection (</w:t>
      </w:r>
      <w:r w:rsidR="004918DA" w:rsidRPr="00532E32">
        <w:t xml:space="preserve">1) does not </w:t>
      </w:r>
      <w:r w:rsidR="009B23C0" w:rsidRPr="00532E32">
        <w:t>commence</w:t>
      </w:r>
      <w:r w:rsidR="004918DA" w:rsidRPr="00532E32">
        <w:t xml:space="preserve"> before the end of the period for disallowing the instrument.</w:t>
      </w:r>
    </w:p>
    <w:p w:rsidR="00C51C69" w:rsidRPr="00532E32" w:rsidRDefault="00C51C69" w:rsidP="00991EA2">
      <w:pPr>
        <w:pStyle w:val="ActHead2"/>
        <w:pageBreakBefore/>
      </w:pPr>
      <w:bookmarkStart w:id="361" w:name="_Toc173519668"/>
      <w:r w:rsidRPr="00532E32">
        <w:rPr>
          <w:rStyle w:val="CharPartNo"/>
        </w:rPr>
        <w:lastRenderedPageBreak/>
        <w:t>Part</w:t>
      </w:r>
      <w:r w:rsidR="00D634E3" w:rsidRPr="00532E32">
        <w:rPr>
          <w:rStyle w:val="CharPartNo"/>
        </w:rPr>
        <w:t> </w:t>
      </w:r>
      <w:r w:rsidRPr="00532E32">
        <w:rPr>
          <w:rStyle w:val="CharPartNo"/>
        </w:rPr>
        <w:t>5.5</w:t>
      </w:r>
      <w:r w:rsidRPr="00532E32">
        <w:t>—</w:t>
      </w:r>
      <w:r w:rsidRPr="00532E32">
        <w:rPr>
          <w:rStyle w:val="CharPartText"/>
        </w:rPr>
        <w:t>Departure prohibition orders</w:t>
      </w:r>
      <w:bookmarkEnd w:id="361"/>
    </w:p>
    <w:p w:rsidR="00C51C69" w:rsidRPr="00532E32" w:rsidRDefault="00C51C69" w:rsidP="00C51C69">
      <w:pPr>
        <w:pStyle w:val="ActHead3"/>
      </w:pPr>
      <w:bookmarkStart w:id="362" w:name="_Toc173519669"/>
      <w:r w:rsidRPr="00532E32">
        <w:rPr>
          <w:rStyle w:val="CharDivNo"/>
        </w:rPr>
        <w:t>Division</w:t>
      </w:r>
      <w:r w:rsidR="00D634E3" w:rsidRPr="00532E32">
        <w:rPr>
          <w:rStyle w:val="CharDivNo"/>
        </w:rPr>
        <w:t> </w:t>
      </w:r>
      <w:r w:rsidRPr="00532E32">
        <w:rPr>
          <w:rStyle w:val="CharDivNo"/>
        </w:rPr>
        <w:t>1</w:t>
      </w:r>
      <w:r w:rsidRPr="00532E32">
        <w:t>—</w:t>
      </w:r>
      <w:r w:rsidRPr="00532E32">
        <w:rPr>
          <w:rStyle w:val="CharDivText"/>
        </w:rPr>
        <w:t>Secretary may make departure prohibition orders</w:t>
      </w:r>
      <w:bookmarkEnd w:id="362"/>
    </w:p>
    <w:p w:rsidR="00C51C69" w:rsidRPr="00532E32" w:rsidRDefault="00C51C69" w:rsidP="00C51C69">
      <w:pPr>
        <w:pStyle w:val="ActHead5"/>
      </w:pPr>
      <w:bookmarkStart w:id="363" w:name="_Toc173519670"/>
      <w:r w:rsidRPr="00532E32">
        <w:rPr>
          <w:rStyle w:val="CharSectno"/>
        </w:rPr>
        <w:t>1240</w:t>
      </w:r>
      <w:r w:rsidRPr="00532E32">
        <w:t xml:space="preserve">  Secretary may make departure prohibition orders</w:t>
      </w:r>
      <w:bookmarkEnd w:id="363"/>
    </w:p>
    <w:p w:rsidR="00C51C69" w:rsidRPr="00532E32" w:rsidRDefault="00C51C69" w:rsidP="00C51C69">
      <w:pPr>
        <w:pStyle w:val="subsection"/>
      </w:pPr>
      <w:r w:rsidRPr="00532E32">
        <w:tab/>
        <w:t>(1)</w:t>
      </w:r>
      <w:r w:rsidRPr="00532E32">
        <w:tab/>
        <w:t xml:space="preserve">The Secretary may make an order (a </w:t>
      </w:r>
      <w:r w:rsidRPr="00532E32">
        <w:rPr>
          <w:b/>
          <w:i/>
        </w:rPr>
        <w:t>departure prohibition order</w:t>
      </w:r>
      <w:r w:rsidRPr="00532E32">
        <w:t>) prohibiting a person from departing from Australia for a foreign country if:</w:t>
      </w:r>
    </w:p>
    <w:p w:rsidR="00C51C69" w:rsidRPr="00532E32" w:rsidRDefault="00C51C69" w:rsidP="00C51C69">
      <w:pPr>
        <w:pStyle w:val="paragraph"/>
      </w:pPr>
      <w:r w:rsidRPr="00532E32">
        <w:tab/>
        <w:t>(a)</w:t>
      </w:r>
      <w:r w:rsidRPr="00532E32">
        <w:tab/>
        <w:t>the person has one or more debts to the Commonwealth under the social security law; and</w:t>
      </w:r>
    </w:p>
    <w:p w:rsidR="00C51C69" w:rsidRPr="00532E32" w:rsidRDefault="00C51C69" w:rsidP="00C51C69">
      <w:pPr>
        <w:pStyle w:val="paragraph"/>
      </w:pPr>
      <w:r w:rsidRPr="00532E32">
        <w:tab/>
        <w:t>(b)</w:t>
      </w:r>
      <w:r w:rsidRPr="00532E32">
        <w:tab/>
        <w:t>there are not arrangements satisfactory to the Secretary for the one or more debts to be wholly paid; and</w:t>
      </w:r>
    </w:p>
    <w:p w:rsidR="00C51C69" w:rsidRPr="00532E32" w:rsidRDefault="00C51C69" w:rsidP="00C51C69">
      <w:pPr>
        <w:pStyle w:val="paragraph"/>
      </w:pPr>
      <w:r w:rsidRPr="00532E32">
        <w:tab/>
        <w:t>(c)</w:t>
      </w:r>
      <w:r w:rsidRPr="00532E32">
        <w:tab/>
        <w:t>the Secretary believes on reasonable grounds that it is desirable to make the order for the purpose of ensuring that the person does not depart from Australia for a foreign country without:</w:t>
      </w:r>
    </w:p>
    <w:p w:rsidR="00C51C69" w:rsidRPr="00532E32" w:rsidRDefault="00C51C69" w:rsidP="00C51C69">
      <w:pPr>
        <w:pStyle w:val="paragraphsub"/>
      </w:pPr>
      <w:r w:rsidRPr="00532E32">
        <w:tab/>
        <w:t>(i)</w:t>
      </w:r>
      <w:r w:rsidRPr="00532E32">
        <w:tab/>
        <w:t>having wholly paid the one or more debts; or</w:t>
      </w:r>
    </w:p>
    <w:p w:rsidR="00C51C69" w:rsidRPr="00532E32" w:rsidRDefault="00C51C69" w:rsidP="00C51C69">
      <w:pPr>
        <w:pStyle w:val="paragraphsub"/>
      </w:pPr>
      <w:r w:rsidRPr="00532E32">
        <w:tab/>
        <w:t>(ii)</w:t>
      </w:r>
      <w:r w:rsidRPr="00532E32">
        <w:tab/>
        <w:t>there being arrangements satisfactory to the Secretary for the one or more debts to be wholly paid.</w:t>
      </w:r>
    </w:p>
    <w:p w:rsidR="00C51C69" w:rsidRPr="00532E32" w:rsidRDefault="00C51C69" w:rsidP="00C51C69">
      <w:pPr>
        <w:pStyle w:val="SubsectionHead"/>
      </w:pPr>
      <w:r w:rsidRPr="00532E32">
        <w:t>Matters to be taken into account in making order</w:t>
      </w:r>
    </w:p>
    <w:p w:rsidR="00C51C69" w:rsidRPr="00532E32" w:rsidRDefault="00C51C69" w:rsidP="00C51C69">
      <w:pPr>
        <w:pStyle w:val="subsection"/>
      </w:pPr>
      <w:r w:rsidRPr="00532E32">
        <w:tab/>
        <w:t>(2)</w:t>
      </w:r>
      <w:r w:rsidRPr="00532E32">
        <w:tab/>
        <w:t>Before making an order under this section, the Secretary must have regard to the following matters:</w:t>
      </w:r>
    </w:p>
    <w:p w:rsidR="00C51C69" w:rsidRPr="00532E32" w:rsidRDefault="00C51C69" w:rsidP="00C51C69">
      <w:pPr>
        <w:pStyle w:val="paragraph"/>
      </w:pPr>
      <w:r w:rsidRPr="00532E32">
        <w:tab/>
        <w:t>(a)</w:t>
      </w:r>
      <w:r w:rsidRPr="00532E32">
        <w:tab/>
        <w:t>the capacity of the person to pay the one or more debts;</w:t>
      </w:r>
    </w:p>
    <w:p w:rsidR="00C51C69" w:rsidRPr="00532E32" w:rsidRDefault="00C51C69" w:rsidP="00C51C69">
      <w:pPr>
        <w:pStyle w:val="paragraph"/>
      </w:pPr>
      <w:r w:rsidRPr="00532E32">
        <w:tab/>
        <w:t>(b)</w:t>
      </w:r>
      <w:r w:rsidRPr="00532E32">
        <w:tab/>
        <w:t>whether any action has been taken to recover any such debt, and the outcome of the recovery action;</w:t>
      </w:r>
    </w:p>
    <w:p w:rsidR="00C51C69" w:rsidRPr="00532E32" w:rsidRDefault="00C51C69" w:rsidP="00C51C69">
      <w:pPr>
        <w:pStyle w:val="paragraph"/>
      </w:pPr>
      <w:r w:rsidRPr="00532E32">
        <w:tab/>
        <w:t>(c)</w:t>
      </w:r>
      <w:r w:rsidRPr="00532E32">
        <w:tab/>
        <w:t>the length of time for which any such debt has remained unpaid after the day on which it became due and payable;</w:t>
      </w:r>
    </w:p>
    <w:p w:rsidR="00C51C69" w:rsidRPr="00532E32" w:rsidRDefault="00C51C69" w:rsidP="00C51C69">
      <w:pPr>
        <w:pStyle w:val="paragraph"/>
      </w:pPr>
      <w:r w:rsidRPr="00532E32">
        <w:tab/>
        <w:t>(d)</w:t>
      </w:r>
      <w:r w:rsidRPr="00532E32">
        <w:tab/>
        <w:t>such other matters as the Secretary considers appropriate.</w:t>
      </w:r>
    </w:p>
    <w:p w:rsidR="00C51C69" w:rsidRPr="00532E32" w:rsidRDefault="00C51C69" w:rsidP="00C51C69">
      <w:pPr>
        <w:pStyle w:val="SubsectionHead"/>
      </w:pPr>
      <w:r w:rsidRPr="00532E32">
        <w:lastRenderedPageBreak/>
        <w:t>Form of order</w:t>
      </w:r>
    </w:p>
    <w:p w:rsidR="00C51C69" w:rsidRPr="00532E32" w:rsidRDefault="00C51C69" w:rsidP="00C51C69">
      <w:pPr>
        <w:pStyle w:val="subsection"/>
      </w:pPr>
      <w:r w:rsidRPr="00532E32">
        <w:tab/>
        <w:t>(3)</w:t>
      </w:r>
      <w:r w:rsidRPr="00532E32">
        <w:tab/>
        <w:t>A departure prohibition order must be in a form approved by the Secretary.</w:t>
      </w:r>
    </w:p>
    <w:p w:rsidR="00C51C69" w:rsidRPr="00532E32" w:rsidRDefault="00C51C69" w:rsidP="00991EA2">
      <w:pPr>
        <w:pStyle w:val="ActHead3"/>
        <w:pageBreakBefore/>
      </w:pPr>
      <w:bookmarkStart w:id="364" w:name="_Toc173519671"/>
      <w:r w:rsidRPr="00532E32">
        <w:rPr>
          <w:rStyle w:val="CharDivNo"/>
        </w:rPr>
        <w:lastRenderedPageBreak/>
        <w:t>Division</w:t>
      </w:r>
      <w:r w:rsidR="00D634E3" w:rsidRPr="00532E32">
        <w:rPr>
          <w:rStyle w:val="CharDivNo"/>
        </w:rPr>
        <w:t> </w:t>
      </w:r>
      <w:r w:rsidRPr="00532E32">
        <w:rPr>
          <w:rStyle w:val="CharDivNo"/>
        </w:rPr>
        <w:t>2</w:t>
      </w:r>
      <w:r w:rsidRPr="00532E32">
        <w:t>—</w:t>
      </w:r>
      <w:r w:rsidRPr="00532E32">
        <w:rPr>
          <w:rStyle w:val="CharDivText"/>
        </w:rPr>
        <w:t>Departure from Australia of debtors prohibited</w:t>
      </w:r>
      <w:bookmarkEnd w:id="364"/>
    </w:p>
    <w:p w:rsidR="00C51C69" w:rsidRPr="00532E32" w:rsidRDefault="00C51C69" w:rsidP="00C51C69">
      <w:pPr>
        <w:pStyle w:val="ActHead5"/>
      </w:pPr>
      <w:bookmarkStart w:id="365" w:name="_Toc173519672"/>
      <w:r w:rsidRPr="00532E32">
        <w:rPr>
          <w:rStyle w:val="CharSectno"/>
        </w:rPr>
        <w:t>1241</w:t>
      </w:r>
      <w:r w:rsidRPr="00532E32">
        <w:t xml:space="preserve">  Departure from Australia of debtors prohibited</w:t>
      </w:r>
      <w:bookmarkEnd w:id="365"/>
    </w:p>
    <w:p w:rsidR="00C51C69" w:rsidRPr="00532E32" w:rsidRDefault="00C51C69" w:rsidP="00C51C69">
      <w:pPr>
        <w:pStyle w:val="subsection"/>
      </w:pPr>
      <w:r w:rsidRPr="00532E32">
        <w:tab/>
      </w:r>
      <w:r w:rsidRPr="00532E32">
        <w:tab/>
        <w:t>A person must not depart from Australia for a foreign country if:</w:t>
      </w:r>
    </w:p>
    <w:p w:rsidR="00C51C69" w:rsidRPr="00532E32" w:rsidRDefault="00C51C69" w:rsidP="00C51C69">
      <w:pPr>
        <w:pStyle w:val="paragraph"/>
      </w:pPr>
      <w:r w:rsidRPr="00532E32">
        <w:tab/>
        <w:t>(a)</w:t>
      </w:r>
      <w:r w:rsidRPr="00532E32">
        <w:tab/>
        <w:t>a departure prohibition order in respect of the person is in force, and the person knows that the order is in force, or is reckless as to whether the order is in force; and</w:t>
      </w:r>
    </w:p>
    <w:p w:rsidR="00C51C69" w:rsidRPr="00532E32" w:rsidRDefault="00C51C69" w:rsidP="00C51C69">
      <w:pPr>
        <w:pStyle w:val="paragraph"/>
      </w:pPr>
      <w:r w:rsidRPr="00532E32">
        <w:tab/>
        <w:t>(b)</w:t>
      </w:r>
      <w:r w:rsidRPr="00532E32">
        <w:tab/>
        <w:t>the person’s departure is not authorised by a departure authorisation certificate, and the person knows that the departure is not authorised by such a certificate, or is reckless as to whether the departure is authorised by such a certificate.</w:t>
      </w:r>
    </w:p>
    <w:p w:rsidR="00C51C69" w:rsidRPr="00532E32" w:rsidRDefault="00C51C69" w:rsidP="00C51C69">
      <w:pPr>
        <w:pStyle w:val="Penalty"/>
      </w:pPr>
      <w:r w:rsidRPr="00532E32">
        <w:t>Penalty:</w:t>
      </w:r>
      <w:r w:rsidRPr="00532E32">
        <w:tab/>
        <w:t>Imprisonment for 12 months.</w:t>
      </w:r>
    </w:p>
    <w:p w:rsidR="00C51C69" w:rsidRPr="00532E32" w:rsidRDefault="00C51C69" w:rsidP="00991EA2">
      <w:pPr>
        <w:pStyle w:val="ActHead3"/>
        <w:pageBreakBefore/>
      </w:pPr>
      <w:bookmarkStart w:id="366" w:name="_Toc173519673"/>
      <w:r w:rsidRPr="00532E32">
        <w:rPr>
          <w:rStyle w:val="CharDivNo"/>
        </w:rPr>
        <w:lastRenderedPageBreak/>
        <w:t>Division</w:t>
      </w:r>
      <w:r w:rsidR="00D634E3" w:rsidRPr="00532E32">
        <w:rPr>
          <w:rStyle w:val="CharDivNo"/>
        </w:rPr>
        <w:t> </w:t>
      </w:r>
      <w:r w:rsidRPr="00532E32">
        <w:rPr>
          <w:rStyle w:val="CharDivNo"/>
        </w:rPr>
        <w:t>3</w:t>
      </w:r>
      <w:r w:rsidRPr="00532E32">
        <w:t>—</w:t>
      </w:r>
      <w:r w:rsidRPr="00532E32">
        <w:rPr>
          <w:rStyle w:val="CharDivText"/>
        </w:rPr>
        <w:t>Other rules for departure prohibition orders</w:t>
      </w:r>
      <w:bookmarkEnd w:id="366"/>
    </w:p>
    <w:p w:rsidR="00C51C69" w:rsidRPr="00532E32" w:rsidRDefault="00C51C69" w:rsidP="00C51C69">
      <w:pPr>
        <w:pStyle w:val="ActHead5"/>
      </w:pPr>
      <w:bookmarkStart w:id="367" w:name="_Toc173519674"/>
      <w:r w:rsidRPr="00532E32">
        <w:rPr>
          <w:rStyle w:val="CharSectno"/>
        </w:rPr>
        <w:t>1242</w:t>
      </w:r>
      <w:r w:rsidRPr="00532E32">
        <w:t xml:space="preserve">  Notification requirements for departure prohibition orders</w:t>
      </w:r>
      <w:bookmarkEnd w:id="367"/>
    </w:p>
    <w:p w:rsidR="00C51C69" w:rsidRPr="00532E32" w:rsidRDefault="00C51C69" w:rsidP="00C51C69">
      <w:pPr>
        <w:pStyle w:val="subsection"/>
      </w:pPr>
      <w:r w:rsidRPr="00532E32">
        <w:tab/>
        <w:t>(1)</w:t>
      </w:r>
      <w:r w:rsidRPr="00532E32">
        <w:tab/>
        <w:t>This section applies if the Secretary makes a departure prohibition order in respect of a person.</w:t>
      </w:r>
    </w:p>
    <w:p w:rsidR="00C51C69" w:rsidRPr="00532E32" w:rsidRDefault="00C51C69" w:rsidP="00C51C69">
      <w:pPr>
        <w:pStyle w:val="SubsectionHead"/>
      </w:pPr>
      <w:r w:rsidRPr="00532E32">
        <w:t>Notifying person of order</w:t>
      </w:r>
    </w:p>
    <w:p w:rsidR="00C51C69" w:rsidRPr="00532E32" w:rsidRDefault="00C51C69" w:rsidP="00C51C69">
      <w:pPr>
        <w:pStyle w:val="subsection"/>
      </w:pPr>
      <w:r w:rsidRPr="00532E32">
        <w:tab/>
        <w:t>(2)</w:t>
      </w:r>
      <w:r w:rsidRPr="00532E32">
        <w:tab/>
        <w:t>The Secretary must notify the person that the order has been made.</w:t>
      </w:r>
    </w:p>
    <w:p w:rsidR="00C51C69" w:rsidRPr="00532E32" w:rsidRDefault="00C51C69" w:rsidP="00C51C69">
      <w:pPr>
        <w:pStyle w:val="subsection"/>
      </w:pPr>
      <w:r w:rsidRPr="00532E32">
        <w:tab/>
        <w:t>(3)</w:t>
      </w:r>
      <w:r w:rsidRPr="00532E32">
        <w:tab/>
        <w:t>The notice must be in a form approved by the Secretary and must be given as soon as practicable after making the order.</w:t>
      </w:r>
    </w:p>
    <w:p w:rsidR="00C51C69" w:rsidRPr="00532E32" w:rsidRDefault="00C51C69" w:rsidP="00C51C69">
      <w:pPr>
        <w:pStyle w:val="SubsectionHead"/>
      </w:pPr>
      <w:r w:rsidRPr="00532E32">
        <w:t>Notifying other persons of order</w:t>
      </w:r>
    </w:p>
    <w:p w:rsidR="00C51C69" w:rsidRPr="00532E32" w:rsidRDefault="00C51C69" w:rsidP="00C51C69">
      <w:pPr>
        <w:pStyle w:val="subsection"/>
      </w:pPr>
      <w:r w:rsidRPr="00532E32">
        <w:tab/>
        <w:t>(4)</w:t>
      </w:r>
      <w:r w:rsidRPr="00532E32">
        <w:tab/>
        <w:t xml:space="preserve">Unless the Secretary is satisfied that the person is an Australian citizen, the Secretary must give the Secretary of the Department administered by the Minister administering the </w:t>
      </w:r>
      <w:r w:rsidRPr="00532E32">
        <w:rPr>
          <w:i/>
        </w:rPr>
        <w:t>Migration Act 1958</w:t>
      </w:r>
      <w:r w:rsidRPr="00532E32">
        <w:t xml:space="preserve"> a copy of the order, and information likely to facilitate identification of the person, for the purposes of administering that Act.</w:t>
      </w:r>
    </w:p>
    <w:p w:rsidR="00C51C69" w:rsidRPr="00532E32" w:rsidRDefault="00C51C69" w:rsidP="00C51C69">
      <w:pPr>
        <w:pStyle w:val="subsection"/>
      </w:pPr>
      <w:r w:rsidRPr="00532E32">
        <w:tab/>
        <w:t>(5)</w:t>
      </w:r>
      <w:r w:rsidRPr="00532E32">
        <w:tab/>
        <w:t xml:space="preserve">The Secretary must also give a copy of the order, and information likely to facilitate identification of the person for the purposes of this Part, to such other persons as the Secretary considers appropriate in the circumstances, being persons declared in an instrument under </w:t>
      </w:r>
      <w:r w:rsidR="00D634E3" w:rsidRPr="00532E32">
        <w:t>subsection (</w:t>
      </w:r>
      <w:r w:rsidRPr="00532E32">
        <w:t>6).</w:t>
      </w:r>
    </w:p>
    <w:p w:rsidR="00C51C69" w:rsidRPr="00532E32" w:rsidRDefault="00C51C69" w:rsidP="00C51C69">
      <w:pPr>
        <w:pStyle w:val="subsection"/>
      </w:pPr>
      <w:r w:rsidRPr="00532E32">
        <w:tab/>
        <w:t>(6)</w:t>
      </w:r>
      <w:r w:rsidRPr="00532E32">
        <w:tab/>
        <w:t xml:space="preserve">The Secretary may, by legislative instrument, declare persons for the purposes of </w:t>
      </w:r>
      <w:r w:rsidR="00D634E3" w:rsidRPr="00532E32">
        <w:t>subsection (</w:t>
      </w:r>
      <w:r w:rsidRPr="00532E32">
        <w:t>5).</w:t>
      </w:r>
    </w:p>
    <w:p w:rsidR="00C51C69" w:rsidRPr="00532E32" w:rsidRDefault="00C51C69" w:rsidP="00C51C69">
      <w:pPr>
        <w:pStyle w:val="subsection"/>
      </w:pPr>
      <w:r w:rsidRPr="00532E32">
        <w:tab/>
        <w:t>(7)</w:t>
      </w:r>
      <w:r w:rsidRPr="00532E32">
        <w:tab/>
        <w:t xml:space="preserve">The Secretary must give a copy of the order or information under </w:t>
      </w:r>
      <w:r w:rsidR="00D634E3" w:rsidRPr="00532E32">
        <w:t>subsection (</w:t>
      </w:r>
      <w:r w:rsidRPr="00532E32">
        <w:t>4) or (5) as soon as practicable after making the order.</w:t>
      </w:r>
    </w:p>
    <w:p w:rsidR="00C51C69" w:rsidRPr="00532E32" w:rsidRDefault="00C51C69" w:rsidP="00C51C69">
      <w:pPr>
        <w:pStyle w:val="ActHead5"/>
      </w:pPr>
      <w:bookmarkStart w:id="368" w:name="_Toc173519675"/>
      <w:r w:rsidRPr="00532E32">
        <w:rPr>
          <w:rStyle w:val="CharSectno"/>
        </w:rPr>
        <w:lastRenderedPageBreak/>
        <w:t>1243</w:t>
      </w:r>
      <w:r w:rsidRPr="00532E32">
        <w:t xml:space="preserve">  Operation of departure prohibition order</w:t>
      </w:r>
      <w:bookmarkEnd w:id="368"/>
    </w:p>
    <w:p w:rsidR="00C51C69" w:rsidRPr="00532E32" w:rsidRDefault="00C51C69" w:rsidP="00C51C69">
      <w:pPr>
        <w:pStyle w:val="subsection"/>
      </w:pPr>
      <w:r w:rsidRPr="00532E32">
        <w:tab/>
        <w:t>(1)</w:t>
      </w:r>
      <w:r w:rsidRPr="00532E32">
        <w:tab/>
        <w:t>A departure prohibition order comes into force when it is made, and continues in force until it is revoked, or until it is set aside by a court.</w:t>
      </w:r>
    </w:p>
    <w:p w:rsidR="00C51C69" w:rsidRPr="00532E32" w:rsidRDefault="00C51C69" w:rsidP="00C51C69">
      <w:pPr>
        <w:pStyle w:val="notetext"/>
      </w:pPr>
      <w:r w:rsidRPr="00532E32">
        <w:t>Note:</w:t>
      </w:r>
      <w:r w:rsidRPr="00532E32">
        <w:tab/>
        <w:t>Division</w:t>
      </w:r>
      <w:r w:rsidR="00D634E3" w:rsidRPr="00532E32">
        <w:t> </w:t>
      </w:r>
      <w:r w:rsidRPr="00532E32">
        <w:t xml:space="preserve">5 deals with appeals to the Federal Court of Australia or the </w:t>
      </w:r>
      <w:r w:rsidR="00045544" w:rsidRPr="00532E32">
        <w:t>Federal Circuit and Family Court of Australia (Division 2)</w:t>
      </w:r>
      <w:r w:rsidRPr="00532E32">
        <w:t xml:space="preserve"> against the making of departure prohibition orders.</w:t>
      </w:r>
    </w:p>
    <w:p w:rsidR="00C51C69" w:rsidRPr="00532E32" w:rsidRDefault="00C51C69" w:rsidP="00C51C69">
      <w:pPr>
        <w:pStyle w:val="subsection"/>
      </w:pPr>
      <w:r w:rsidRPr="00532E32">
        <w:tab/>
        <w:t>(2)</w:t>
      </w:r>
      <w:r w:rsidRPr="00532E32">
        <w:tab/>
        <w:t xml:space="preserve">However, a departure prohibition order in respect of a person is not in force during any period when a deportation order in respect of the person is in force under the </w:t>
      </w:r>
      <w:r w:rsidRPr="00532E32">
        <w:rPr>
          <w:i/>
        </w:rPr>
        <w:t>Migration Act 1958</w:t>
      </w:r>
      <w:r w:rsidRPr="00532E32">
        <w:t>.</w:t>
      </w:r>
    </w:p>
    <w:p w:rsidR="00C51C69" w:rsidRPr="00532E32" w:rsidRDefault="00C51C69" w:rsidP="00C51C69">
      <w:pPr>
        <w:pStyle w:val="ActHead5"/>
      </w:pPr>
      <w:bookmarkStart w:id="369" w:name="_Toc173519676"/>
      <w:r w:rsidRPr="00532E32">
        <w:rPr>
          <w:rStyle w:val="CharSectno"/>
        </w:rPr>
        <w:t>1244</w:t>
      </w:r>
      <w:r w:rsidRPr="00532E32">
        <w:t xml:space="preserve">  Revocation and variation of departure prohibition orders</w:t>
      </w:r>
      <w:bookmarkEnd w:id="369"/>
    </w:p>
    <w:p w:rsidR="00C51C69" w:rsidRPr="00532E32" w:rsidRDefault="00C51C69" w:rsidP="00C51C69">
      <w:pPr>
        <w:pStyle w:val="subsection"/>
      </w:pPr>
      <w:r w:rsidRPr="00532E32">
        <w:tab/>
        <w:t>(1)</w:t>
      </w:r>
      <w:r w:rsidRPr="00532E32">
        <w:tab/>
        <w:t>The Secretary must revoke a departure prohibition order in respect of a person if:</w:t>
      </w:r>
    </w:p>
    <w:p w:rsidR="00C51C69" w:rsidRPr="00532E32" w:rsidRDefault="00C51C69" w:rsidP="00C51C69">
      <w:pPr>
        <w:pStyle w:val="paragraph"/>
      </w:pPr>
      <w:r w:rsidRPr="00532E32">
        <w:tab/>
        <w:t>(a)</w:t>
      </w:r>
      <w:r w:rsidRPr="00532E32">
        <w:tab/>
        <w:t>the person no longer has any debts to the Commonwealth under the social security law; or</w:t>
      </w:r>
    </w:p>
    <w:p w:rsidR="00C51C69" w:rsidRPr="00532E32" w:rsidRDefault="00C51C69" w:rsidP="00C51C69">
      <w:pPr>
        <w:pStyle w:val="paragraph"/>
      </w:pPr>
      <w:r w:rsidRPr="00532E32">
        <w:tab/>
        <w:t>(b)</w:t>
      </w:r>
      <w:r w:rsidRPr="00532E32">
        <w:tab/>
        <w:t>there are arrangements satisfactory to the Secretary for the one or more debts the person has to the Commonwealth under the social security law to be wholly paid; or</w:t>
      </w:r>
    </w:p>
    <w:p w:rsidR="00C51C69" w:rsidRPr="00532E32" w:rsidRDefault="00C51C69" w:rsidP="00C51C69">
      <w:pPr>
        <w:pStyle w:val="paragraph"/>
      </w:pPr>
      <w:r w:rsidRPr="00532E32">
        <w:tab/>
        <w:t>(c)</w:t>
      </w:r>
      <w:r w:rsidRPr="00532E32">
        <w:tab/>
        <w:t>the Secretary is satisfied that the one or more debts the person has to the Commonwealth under the social security law are completely irrecoverable.</w:t>
      </w:r>
    </w:p>
    <w:p w:rsidR="00C51C69" w:rsidRPr="00532E32" w:rsidRDefault="00C51C69" w:rsidP="00C51C69">
      <w:pPr>
        <w:pStyle w:val="subsection"/>
      </w:pPr>
      <w:r w:rsidRPr="00532E32">
        <w:tab/>
        <w:t>(2)</w:t>
      </w:r>
      <w:r w:rsidRPr="00532E32">
        <w:tab/>
        <w:t>The Secretary may revoke or vary a departure prohibition order in respect of a person if the Secretary considers it desirable to do so.</w:t>
      </w:r>
    </w:p>
    <w:p w:rsidR="00C51C69" w:rsidRPr="00532E32" w:rsidRDefault="00C51C69" w:rsidP="00C51C69">
      <w:pPr>
        <w:pStyle w:val="subsection"/>
      </w:pPr>
      <w:r w:rsidRPr="00532E32">
        <w:tab/>
        <w:t>(3)</w:t>
      </w:r>
      <w:r w:rsidRPr="00532E32">
        <w:tab/>
        <w:t>A revocation or variation, under this section, of a departure prohibition order may be:</w:t>
      </w:r>
    </w:p>
    <w:p w:rsidR="00C51C69" w:rsidRPr="00532E32" w:rsidRDefault="00C51C69" w:rsidP="00C51C69">
      <w:pPr>
        <w:pStyle w:val="paragraph"/>
      </w:pPr>
      <w:r w:rsidRPr="00532E32">
        <w:tab/>
        <w:t>(a)</w:t>
      </w:r>
      <w:r w:rsidRPr="00532E32">
        <w:tab/>
        <w:t>on application by the person in a form approved by the Secretary; or</w:t>
      </w:r>
    </w:p>
    <w:p w:rsidR="00C51C69" w:rsidRPr="00532E32" w:rsidRDefault="00C51C69" w:rsidP="00C51C69">
      <w:pPr>
        <w:pStyle w:val="paragraph"/>
      </w:pPr>
      <w:r w:rsidRPr="00532E32">
        <w:tab/>
        <w:t>(b)</w:t>
      </w:r>
      <w:r w:rsidRPr="00532E32">
        <w:tab/>
        <w:t>on the Secretary’s own initiative.</w:t>
      </w:r>
    </w:p>
    <w:p w:rsidR="00C51C69" w:rsidRPr="00532E32" w:rsidRDefault="00C51C69" w:rsidP="00C51C69">
      <w:pPr>
        <w:pStyle w:val="ActHead5"/>
      </w:pPr>
      <w:bookmarkStart w:id="370" w:name="_Toc173519677"/>
      <w:r w:rsidRPr="00532E32">
        <w:rPr>
          <w:rStyle w:val="CharSectno"/>
        </w:rPr>
        <w:lastRenderedPageBreak/>
        <w:t>1245</w:t>
      </w:r>
      <w:r w:rsidRPr="00532E32">
        <w:t xml:space="preserve">  Notification requirements for revocations and variations</w:t>
      </w:r>
      <w:bookmarkEnd w:id="370"/>
    </w:p>
    <w:p w:rsidR="00C51C69" w:rsidRPr="00532E32" w:rsidRDefault="00C51C69" w:rsidP="00C51C69">
      <w:pPr>
        <w:pStyle w:val="subsection"/>
      </w:pPr>
      <w:r w:rsidRPr="00532E32">
        <w:tab/>
        <w:t>(1)</w:t>
      </w:r>
      <w:r w:rsidRPr="00532E32">
        <w:tab/>
        <w:t>If the Secretary revokes or varies a departure prohibition order in respect of a person, the Secretary must give notice of the revocation or variation to:</w:t>
      </w:r>
    </w:p>
    <w:p w:rsidR="00C51C69" w:rsidRPr="00532E32" w:rsidRDefault="00C51C69" w:rsidP="00C51C69">
      <w:pPr>
        <w:pStyle w:val="paragraph"/>
      </w:pPr>
      <w:r w:rsidRPr="00532E32">
        <w:tab/>
        <w:t>(a)</w:t>
      </w:r>
      <w:r w:rsidRPr="00532E32">
        <w:tab/>
        <w:t>the person; and</w:t>
      </w:r>
    </w:p>
    <w:p w:rsidR="00C51C69" w:rsidRPr="00532E32" w:rsidRDefault="00C51C69" w:rsidP="00C51C69">
      <w:pPr>
        <w:pStyle w:val="paragraph"/>
      </w:pPr>
      <w:r w:rsidRPr="00532E32">
        <w:tab/>
        <w:t>(b)</w:t>
      </w:r>
      <w:r w:rsidRPr="00532E32">
        <w:tab/>
        <w:t xml:space="preserve">each person to whom a copy of the departure prohibition order was given under </w:t>
      </w:r>
      <w:r w:rsidR="004E3300" w:rsidRPr="00532E32">
        <w:t>subsection 1</w:t>
      </w:r>
      <w:r w:rsidRPr="00532E32">
        <w:t>242(4) or (5).</w:t>
      </w:r>
    </w:p>
    <w:p w:rsidR="00C51C69" w:rsidRPr="00532E32" w:rsidRDefault="00C51C69" w:rsidP="00C51C69">
      <w:pPr>
        <w:pStyle w:val="subsection"/>
      </w:pPr>
      <w:r w:rsidRPr="00532E32">
        <w:tab/>
        <w:t>(2)</w:t>
      </w:r>
      <w:r w:rsidRPr="00532E32">
        <w:tab/>
        <w:t>If:</w:t>
      </w:r>
    </w:p>
    <w:p w:rsidR="00C51C69" w:rsidRPr="00532E32" w:rsidRDefault="00C51C69" w:rsidP="00C51C69">
      <w:pPr>
        <w:pStyle w:val="paragraph"/>
      </w:pPr>
      <w:r w:rsidRPr="00532E32">
        <w:tab/>
        <w:t>(a)</w:t>
      </w:r>
      <w:r w:rsidRPr="00532E32">
        <w:tab/>
        <w:t>a person makes an application under paragraph</w:t>
      </w:r>
      <w:r w:rsidR="00D634E3" w:rsidRPr="00532E32">
        <w:t> </w:t>
      </w:r>
      <w:r w:rsidRPr="00532E32">
        <w:t>1244(3)(a) for the revocation or variation of a departure prohibition order; and</w:t>
      </w:r>
    </w:p>
    <w:p w:rsidR="00C51C69" w:rsidRPr="00532E32" w:rsidRDefault="00C51C69" w:rsidP="00C51C69">
      <w:pPr>
        <w:pStyle w:val="paragraph"/>
      </w:pPr>
      <w:r w:rsidRPr="00532E32">
        <w:tab/>
        <w:t>(b)</w:t>
      </w:r>
      <w:r w:rsidRPr="00532E32">
        <w:tab/>
        <w:t>the Secretary refuses to revoke or vary the order;</w:t>
      </w:r>
    </w:p>
    <w:p w:rsidR="00C51C69" w:rsidRPr="00532E32" w:rsidRDefault="00C51C69" w:rsidP="00C51C69">
      <w:pPr>
        <w:pStyle w:val="subsection2"/>
      </w:pPr>
      <w:r w:rsidRPr="00532E32">
        <w:t>the Secretary must give notice of the refusal to the person.</w:t>
      </w:r>
    </w:p>
    <w:p w:rsidR="00C51C69" w:rsidRPr="00532E32" w:rsidRDefault="00C51C69" w:rsidP="00C51C69">
      <w:pPr>
        <w:pStyle w:val="subsection"/>
      </w:pPr>
      <w:r w:rsidRPr="00532E32">
        <w:tab/>
        <w:t>(3)</w:t>
      </w:r>
      <w:r w:rsidRPr="00532E32">
        <w:tab/>
        <w:t>A notice under this section must be in a form approved by the Secretary and must be given as soon as practicable after the decision concerned is made.</w:t>
      </w:r>
    </w:p>
    <w:p w:rsidR="00C51C69" w:rsidRPr="00532E32" w:rsidRDefault="00C51C69" w:rsidP="00991EA2">
      <w:pPr>
        <w:pStyle w:val="ActHead3"/>
        <w:pageBreakBefore/>
      </w:pPr>
      <w:bookmarkStart w:id="371" w:name="_Toc173519678"/>
      <w:r w:rsidRPr="00532E32">
        <w:rPr>
          <w:rStyle w:val="CharDivNo"/>
        </w:rPr>
        <w:lastRenderedPageBreak/>
        <w:t>Division</w:t>
      </w:r>
      <w:r w:rsidR="00D634E3" w:rsidRPr="00532E32">
        <w:rPr>
          <w:rStyle w:val="CharDivNo"/>
        </w:rPr>
        <w:t> </w:t>
      </w:r>
      <w:r w:rsidRPr="00532E32">
        <w:rPr>
          <w:rStyle w:val="CharDivNo"/>
        </w:rPr>
        <w:t>4</w:t>
      </w:r>
      <w:r w:rsidRPr="00532E32">
        <w:t>—</w:t>
      </w:r>
      <w:r w:rsidRPr="00532E32">
        <w:rPr>
          <w:rStyle w:val="CharDivText"/>
        </w:rPr>
        <w:t>Departure authorisation certificates</w:t>
      </w:r>
      <w:bookmarkEnd w:id="371"/>
    </w:p>
    <w:p w:rsidR="00C51C69" w:rsidRPr="00532E32" w:rsidRDefault="00C51C69" w:rsidP="00C51C69">
      <w:pPr>
        <w:pStyle w:val="ActHead5"/>
      </w:pPr>
      <w:bookmarkStart w:id="372" w:name="_Toc173519679"/>
      <w:r w:rsidRPr="00532E32">
        <w:rPr>
          <w:rStyle w:val="CharSectno"/>
        </w:rPr>
        <w:t>1246</w:t>
      </w:r>
      <w:r w:rsidRPr="00532E32">
        <w:t xml:space="preserve">  Application for departure authorisation certificate</w:t>
      </w:r>
      <w:bookmarkEnd w:id="372"/>
    </w:p>
    <w:p w:rsidR="00C51C69" w:rsidRPr="00532E32" w:rsidRDefault="00C51C69" w:rsidP="00C51C69">
      <w:pPr>
        <w:pStyle w:val="subsection"/>
      </w:pPr>
      <w:r w:rsidRPr="00532E32">
        <w:tab/>
        <w:t>(1)</w:t>
      </w:r>
      <w:r w:rsidRPr="00532E32">
        <w:tab/>
        <w:t xml:space="preserve">A person in respect of whom a departure prohibition order is in force may apply for a certificate (a </w:t>
      </w:r>
      <w:r w:rsidRPr="00532E32">
        <w:rPr>
          <w:b/>
          <w:i/>
        </w:rPr>
        <w:t>departure authorisation certificate</w:t>
      </w:r>
      <w:r w:rsidRPr="00532E32">
        <w:t>) authorising the person to depart from Australia for a foreign country.</w:t>
      </w:r>
    </w:p>
    <w:p w:rsidR="00C51C69" w:rsidRPr="00532E32" w:rsidRDefault="00C51C69" w:rsidP="00C51C69">
      <w:pPr>
        <w:pStyle w:val="subsection"/>
      </w:pPr>
      <w:r w:rsidRPr="00532E32">
        <w:tab/>
        <w:t>(2)</w:t>
      </w:r>
      <w:r w:rsidRPr="00532E32">
        <w:tab/>
        <w:t>The application must be in a form approved by the Secretary.</w:t>
      </w:r>
    </w:p>
    <w:p w:rsidR="00C51C69" w:rsidRPr="00532E32" w:rsidRDefault="00C51C69" w:rsidP="00C51C69">
      <w:pPr>
        <w:pStyle w:val="ActHead5"/>
      </w:pPr>
      <w:bookmarkStart w:id="373" w:name="_Toc173519680"/>
      <w:r w:rsidRPr="00532E32">
        <w:rPr>
          <w:rStyle w:val="CharSectno"/>
        </w:rPr>
        <w:t>1247</w:t>
      </w:r>
      <w:r w:rsidRPr="00532E32">
        <w:t xml:space="preserve">  When Secretary must issue departure authorisation certificate</w:t>
      </w:r>
      <w:bookmarkEnd w:id="373"/>
    </w:p>
    <w:p w:rsidR="00C51C69" w:rsidRPr="00532E32" w:rsidRDefault="00C51C69" w:rsidP="00C51C69">
      <w:pPr>
        <w:pStyle w:val="subsection"/>
      </w:pPr>
      <w:r w:rsidRPr="00532E32">
        <w:tab/>
        <w:t>(1)</w:t>
      </w:r>
      <w:r w:rsidRPr="00532E32">
        <w:tab/>
        <w:t xml:space="preserve">This section applies if a person makes an application under </w:t>
      </w:r>
      <w:r w:rsidR="00A93C2F" w:rsidRPr="00532E32">
        <w:t>section 1</w:t>
      </w:r>
      <w:r w:rsidRPr="00532E32">
        <w:t>246 for a departure authorisation certificate.</w:t>
      </w:r>
    </w:p>
    <w:p w:rsidR="00C51C69" w:rsidRPr="00532E32" w:rsidRDefault="00C51C69" w:rsidP="00C51C69">
      <w:pPr>
        <w:pStyle w:val="subsection"/>
      </w:pPr>
      <w:r w:rsidRPr="00532E32">
        <w:tab/>
        <w:t>(2)</w:t>
      </w:r>
      <w:r w:rsidRPr="00532E32">
        <w:tab/>
        <w:t>The Secretary must issue the departure authorisation certificate if the Secretary is satisfied:</w:t>
      </w:r>
    </w:p>
    <w:p w:rsidR="00C51C69" w:rsidRPr="00532E32" w:rsidRDefault="00C51C69" w:rsidP="00C51C69">
      <w:pPr>
        <w:pStyle w:val="paragraph"/>
      </w:pPr>
      <w:r w:rsidRPr="00532E32">
        <w:tab/>
        <w:t>(a)</w:t>
      </w:r>
      <w:r w:rsidRPr="00532E32">
        <w:tab/>
        <w:t>that, if the certificate is issued:</w:t>
      </w:r>
    </w:p>
    <w:p w:rsidR="00C51C69" w:rsidRPr="00532E32" w:rsidRDefault="00C51C69" w:rsidP="00C51C69">
      <w:pPr>
        <w:pStyle w:val="paragraphsub"/>
      </w:pPr>
      <w:r w:rsidRPr="00532E32">
        <w:tab/>
        <w:t>(i)</w:t>
      </w:r>
      <w:r w:rsidRPr="00532E32">
        <w:tab/>
        <w:t>it is likely that the person will depart from Australia and return to Australia within a period that the Secretary considers appropriate; and</w:t>
      </w:r>
    </w:p>
    <w:p w:rsidR="00C51C69" w:rsidRPr="00532E32" w:rsidRDefault="00C51C69" w:rsidP="00C51C69">
      <w:pPr>
        <w:pStyle w:val="paragraphsub"/>
      </w:pPr>
      <w:r w:rsidRPr="00532E32">
        <w:tab/>
        <w:t>(ii)</w:t>
      </w:r>
      <w:r w:rsidRPr="00532E32">
        <w:tab/>
        <w:t xml:space="preserve">it is likely that, within a period that the Secretary considers appropriate, the Secretary will be required by </w:t>
      </w:r>
      <w:r w:rsidR="004E3300" w:rsidRPr="00532E32">
        <w:t>subsection 1</w:t>
      </w:r>
      <w:r w:rsidRPr="00532E32">
        <w:t>244(1) to revoke the departure prohibition order in respect of the person; and</w:t>
      </w:r>
    </w:p>
    <w:p w:rsidR="00C51C69" w:rsidRPr="00532E32" w:rsidRDefault="00C51C69" w:rsidP="00C51C69">
      <w:pPr>
        <w:pStyle w:val="paragraph"/>
      </w:pPr>
      <w:r w:rsidRPr="00532E32">
        <w:tab/>
        <w:t>(b)</w:t>
      </w:r>
      <w:r w:rsidRPr="00532E32">
        <w:tab/>
        <w:t xml:space="preserve">that it is not necessary for the person to give security under </w:t>
      </w:r>
      <w:r w:rsidR="00A93C2F" w:rsidRPr="00532E32">
        <w:t>section 1</w:t>
      </w:r>
      <w:r w:rsidRPr="00532E32">
        <w:t>248 for the person’s return to Australia.</w:t>
      </w:r>
    </w:p>
    <w:p w:rsidR="00C51C69" w:rsidRPr="00532E32" w:rsidRDefault="00C51C69" w:rsidP="00C51C69">
      <w:pPr>
        <w:pStyle w:val="subsection"/>
      </w:pPr>
      <w:r w:rsidRPr="00532E32">
        <w:tab/>
        <w:t>(3)</w:t>
      </w:r>
      <w:r w:rsidRPr="00532E32">
        <w:tab/>
        <w:t xml:space="preserve">If the Secretary is not satisfied as mentioned in </w:t>
      </w:r>
      <w:r w:rsidR="00D634E3" w:rsidRPr="00532E32">
        <w:t>subsection (</w:t>
      </w:r>
      <w:r w:rsidRPr="00532E32">
        <w:t>2), the Secretary must issue the departure authorisation certificate if:</w:t>
      </w:r>
    </w:p>
    <w:p w:rsidR="00C51C69" w:rsidRPr="00532E32" w:rsidRDefault="00C51C69" w:rsidP="00C51C69">
      <w:pPr>
        <w:pStyle w:val="paragraph"/>
      </w:pPr>
      <w:r w:rsidRPr="00532E32">
        <w:tab/>
        <w:t>(a)</w:t>
      </w:r>
      <w:r w:rsidRPr="00532E32">
        <w:tab/>
        <w:t xml:space="preserve">the person has given security under </w:t>
      </w:r>
      <w:r w:rsidR="00A93C2F" w:rsidRPr="00532E32">
        <w:t>section 1</w:t>
      </w:r>
      <w:r w:rsidRPr="00532E32">
        <w:t>248 for the person’s return to Australia; or</w:t>
      </w:r>
    </w:p>
    <w:p w:rsidR="00C51C69" w:rsidRPr="00532E32" w:rsidRDefault="00C51C69" w:rsidP="00C51C69">
      <w:pPr>
        <w:pStyle w:val="paragraph"/>
      </w:pPr>
      <w:r w:rsidRPr="00532E32">
        <w:tab/>
        <w:t>(b)</w:t>
      </w:r>
      <w:r w:rsidRPr="00532E32">
        <w:tab/>
        <w:t>if the person is unable to give such security, the Secretary is satisfied:</w:t>
      </w:r>
    </w:p>
    <w:p w:rsidR="00C51C69" w:rsidRPr="00532E32" w:rsidRDefault="00C51C69" w:rsidP="00C51C69">
      <w:pPr>
        <w:pStyle w:val="paragraphsub"/>
      </w:pPr>
      <w:r w:rsidRPr="00532E32">
        <w:tab/>
        <w:t>(i)</w:t>
      </w:r>
      <w:r w:rsidRPr="00532E32">
        <w:tab/>
        <w:t>that the certificate should be issued on humanitarian grounds; or</w:t>
      </w:r>
    </w:p>
    <w:p w:rsidR="00C51C69" w:rsidRPr="00532E32" w:rsidRDefault="00C51C69" w:rsidP="00C51C69">
      <w:pPr>
        <w:pStyle w:val="paragraphsub"/>
      </w:pPr>
      <w:r w:rsidRPr="00532E32">
        <w:lastRenderedPageBreak/>
        <w:tab/>
        <w:t>(ii)</w:t>
      </w:r>
      <w:r w:rsidRPr="00532E32">
        <w:tab/>
        <w:t>that refusing to issue the certificate will be detrimental to Australia’s interests.</w:t>
      </w:r>
    </w:p>
    <w:p w:rsidR="00C51C69" w:rsidRPr="00532E32" w:rsidRDefault="00C51C69" w:rsidP="00C51C69">
      <w:pPr>
        <w:pStyle w:val="ActHead5"/>
      </w:pPr>
      <w:bookmarkStart w:id="374" w:name="_Toc173519681"/>
      <w:r w:rsidRPr="00532E32">
        <w:rPr>
          <w:rStyle w:val="CharSectno"/>
        </w:rPr>
        <w:t>1248</w:t>
      </w:r>
      <w:r w:rsidRPr="00532E32">
        <w:t xml:space="preserve">  Security for person’s return to Australia</w:t>
      </w:r>
      <w:bookmarkEnd w:id="374"/>
    </w:p>
    <w:p w:rsidR="00C51C69" w:rsidRPr="00532E32" w:rsidRDefault="00C51C69" w:rsidP="00C51C69">
      <w:pPr>
        <w:pStyle w:val="subsection"/>
      </w:pPr>
      <w:r w:rsidRPr="00532E32">
        <w:tab/>
        <w:t>(1)</w:t>
      </w:r>
      <w:r w:rsidRPr="00532E32">
        <w:tab/>
        <w:t>A person may give such security as the Secretary considers appropriate by bond, deposit or any other means, for the person’s return to Australia by such day as is agreed by the person and the Secretary and is specified in the departure authorisation certificate.</w:t>
      </w:r>
    </w:p>
    <w:p w:rsidR="00C51C69" w:rsidRPr="00532E32" w:rsidRDefault="00C51C69" w:rsidP="00C51C69">
      <w:pPr>
        <w:pStyle w:val="subsection"/>
      </w:pPr>
      <w:r w:rsidRPr="00532E32">
        <w:tab/>
        <w:t>(2)</w:t>
      </w:r>
      <w:r w:rsidRPr="00532E32">
        <w:tab/>
        <w:t xml:space="preserve">The Secretary may substitute a later day for the day mentioned in </w:t>
      </w:r>
      <w:r w:rsidR="00D634E3" w:rsidRPr="00532E32">
        <w:t>subsection (</w:t>
      </w:r>
      <w:r w:rsidRPr="00532E32">
        <w:t>1):</w:t>
      </w:r>
    </w:p>
    <w:p w:rsidR="00C51C69" w:rsidRPr="00532E32" w:rsidRDefault="00C51C69" w:rsidP="00C51C69">
      <w:pPr>
        <w:pStyle w:val="paragraph"/>
      </w:pPr>
      <w:r w:rsidRPr="00532E32">
        <w:tab/>
        <w:t>(a)</w:t>
      </w:r>
      <w:r w:rsidRPr="00532E32">
        <w:tab/>
        <w:t>on application by the person in a form approved by the Secretary; or</w:t>
      </w:r>
    </w:p>
    <w:p w:rsidR="00C51C69" w:rsidRPr="00532E32" w:rsidRDefault="00C51C69" w:rsidP="00C51C69">
      <w:pPr>
        <w:pStyle w:val="paragraph"/>
      </w:pPr>
      <w:r w:rsidRPr="00532E32">
        <w:tab/>
        <w:t>(b)</w:t>
      </w:r>
      <w:r w:rsidRPr="00532E32">
        <w:tab/>
        <w:t>on the Secretary’s own initiative.</w:t>
      </w:r>
    </w:p>
    <w:p w:rsidR="00C51C69" w:rsidRPr="00532E32" w:rsidRDefault="00C51C69" w:rsidP="00C51C69">
      <w:pPr>
        <w:pStyle w:val="subsection"/>
      </w:pPr>
      <w:r w:rsidRPr="00532E32">
        <w:tab/>
        <w:t>(3)</w:t>
      </w:r>
      <w:r w:rsidRPr="00532E32">
        <w:tab/>
        <w:t>The Secretary may refuse an application by a person to substitute a later day if:</w:t>
      </w:r>
    </w:p>
    <w:p w:rsidR="00C51C69" w:rsidRPr="00532E32" w:rsidRDefault="00C51C69" w:rsidP="00C51C69">
      <w:pPr>
        <w:pStyle w:val="paragraph"/>
      </w:pPr>
      <w:r w:rsidRPr="00532E32">
        <w:tab/>
        <w:t>(a)</w:t>
      </w:r>
      <w:r w:rsidRPr="00532E32">
        <w:tab/>
        <w:t>the person refuses to increase the value of the security already given to a level that the Secretary considers appropriate; or</w:t>
      </w:r>
    </w:p>
    <w:p w:rsidR="00C51C69" w:rsidRPr="00532E32" w:rsidRDefault="00C51C69" w:rsidP="00C51C69">
      <w:pPr>
        <w:pStyle w:val="paragraph"/>
      </w:pPr>
      <w:r w:rsidRPr="00532E32">
        <w:tab/>
        <w:t>(b)</w:t>
      </w:r>
      <w:r w:rsidRPr="00532E32">
        <w:tab/>
        <w:t>the person refuses to give such further security as the Secretary considers appropriate; or</w:t>
      </w:r>
    </w:p>
    <w:p w:rsidR="00C51C69" w:rsidRPr="00532E32" w:rsidRDefault="00C51C69" w:rsidP="00C51C69">
      <w:pPr>
        <w:pStyle w:val="paragraph"/>
      </w:pPr>
      <w:r w:rsidRPr="00532E32">
        <w:tab/>
        <w:t>(c)</w:t>
      </w:r>
      <w:r w:rsidRPr="00532E32">
        <w:tab/>
        <w:t>the Secretary considers that it would not be appropriate to substitute the later day.</w:t>
      </w:r>
    </w:p>
    <w:p w:rsidR="00C51C69" w:rsidRPr="00532E32" w:rsidRDefault="00C51C69" w:rsidP="00C51C69">
      <w:pPr>
        <w:pStyle w:val="ActHead5"/>
      </w:pPr>
      <w:bookmarkStart w:id="375" w:name="_Toc173519682"/>
      <w:r w:rsidRPr="00532E32">
        <w:rPr>
          <w:rStyle w:val="CharSectno"/>
        </w:rPr>
        <w:t>1249</w:t>
      </w:r>
      <w:r w:rsidRPr="00532E32">
        <w:t xml:space="preserve">  What departure authorisation certificate must authorise</w:t>
      </w:r>
      <w:bookmarkEnd w:id="375"/>
    </w:p>
    <w:p w:rsidR="00C51C69" w:rsidRPr="00532E32" w:rsidRDefault="00C51C69" w:rsidP="00C51C69">
      <w:pPr>
        <w:pStyle w:val="subsection"/>
      </w:pPr>
      <w:r w:rsidRPr="00532E32">
        <w:tab/>
        <w:t>(1)</w:t>
      </w:r>
      <w:r w:rsidRPr="00532E32">
        <w:tab/>
        <w:t>A departure authorisation certificate in respect of a person must authorise the departure of the person on or before the seventh day after a day specified in the certificate.</w:t>
      </w:r>
    </w:p>
    <w:p w:rsidR="00C51C69" w:rsidRPr="00532E32" w:rsidRDefault="00C51C69" w:rsidP="00C51C69">
      <w:pPr>
        <w:pStyle w:val="subsection"/>
      </w:pPr>
      <w:r w:rsidRPr="00532E32">
        <w:tab/>
        <w:t>(2)</w:t>
      </w:r>
      <w:r w:rsidRPr="00532E32">
        <w:tab/>
        <w:t>The day specified in the certificate must be a day that is after the day on which the certificate is issued, but not more than 7 days after that day.</w:t>
      </w:r>
    </w:p>
    <w:p w:rsidR="00C51C69" w:rsidRPr="00532E32" w:rsidRDefault="00C51C69" w:rsidP="00C51C69">
      <w:pPr>
        <w:pStyle w:val="ActHead5"/>
      </w:pPr>
      <w:bookmarkStart w:id="376" w:name="_Toc173519683"/>
      <w:r w:rsidRPr="00532E32">
        <w:rPr>
          <w:rStyle w:val="CharSectno"/>
        </w:rPr>
        <w:lastRenderedPageBreak/>
        <w:t>1250</w:t>
      </w:r>
      <w:r w:rsidRPr="00532E32">
        <w:t xml:space="preserve">  Notification requirements for departure authorisation certificates</w:t>
      </w:r>
      <w:bookmarkEnd w:id="376"/>
    </w:p>
    <w:p w:rsidR="00C51C69" w:rsidRPr="00532E32" w:rsidRDefault="00C51C69" w:rsidP="00C51C69">
      <w:pPr>
        <w:pStyle w:val="subsection"/>
      </w:pPr>
      <w:r w:rsidRPr="00532E32">
        <w:tab/>
        <w:t>(1)</w:t>
      </w:r>
      <w:r w:rsidRPr="00532E32">
        <w:tab/>
        <w:t>If the Secretary issues a departure authorisation certificate in respect of a person, the Secretary must, as soon as practicable, give a copy of the certificate to:</w:t>
      </w:r>
    </w:p>
    <w:p w:rsidR="00C51C69" w:rsidRPr="00532E32" w:rsidRDefault="00C51C69" w:rsidP="00C51C69">
      <w:pPr>
        <w:pStyle w:val="paragraph"/>
      </w:pPr>
      <w:r w:rsidRPr="00532E32">
        <w:tab/>
        <w:t>(a)</w:t>
      </w:r>
      <w:r w:rsidRPr="00532E32">
        <w:tab/>
        <w:t>the person; and</w:t>
      </w:r>
    </w:p>
    <w:p w:rsidR="00C51C69" w:rsidRPr="00532E32" w:rsidRDefault="00C51C69" w:rsidP="00C51C69">
      <w:pPr>
        <w:pStyle w:val="paragraph"/>
      </w:pPr>
      <w:r w:rsidRPr="00532E32">
        <w:tab/>
        <w:t>(b)</w:t>
      </w:r>
      <w:r w:rsidRPr="00532E32">
        <w:tab/>
        <w:t xml:space="preserve">each person to whom a copy of the departure prohibition order in respect of the person was given under </w:t>
      </w:r>
      <w:r w:rsidR="004E3300" w:rsidRPr="00532E32">
        <w:t>subsection 1</w:t>
      </w:r>
      <w:r w:rsidRPr="00532E32">
        <w:t>242(4) or (5).</w:t>
      </w:r>
    </w:p>
    <w:p w:rsidR="00C51C69" w:rsidRPr="00532E32" w:rsidRDefault="00C51C69" w:rsidP="00C51C69">
      <w:pPr>
        <w:pStyle w:val="subsection"/>
      </w:pPr>
      <w:r w:rsidRPr="00532E32">
        <w:tab/>
        <w:t>(2)</w:t>
      </w:r>
      <w:r w:rsidRPr="00532E32">
        <w:tab/>
        <w:t>If:</w:t>
      </w:r>
    </w:p>
    <w:p w:rsidR="00C51C69" w:rsidRPr="00532E32" w:rsidRDefault="00C51C69" w:rsidP="00C51C69">
      <w:pPr>
        <w:pStyle w:val="paragraph"/>
      </w:pPr>
      <w:r w:rsidRPr="00532E32">
        <w:tab/>
        <w:t>(a)</w:t>
      </w:r>
      <w:r w:rsidRPr="00532E32">
        <w:tab/>
        <w:t xml:space="preserve">a person makes an application under </w:t>
      </w:r>
      <w:r w:rsidR="00A93C2F" w:rsidRPr="00532E32">
        <w:t>section 1</w:t>
      </w:r>
      <w:r w:rsidRPr="00532E32">
        <w:t>246 for a departure authorisation certificate; and</w:t>
      </w:r>
    </w:p>
    <w:p w:rsidR="00C51C69" w:rsidRPr="00532E32" w:rsidRDefault="00C51C69" w:rsidP="00C51C69">
      <w:pPr>
        <w:pStyle w:val="paragraph"/>
      </w:pPr>
      <w:r w:rsidRPr="00532E32">
        <w:tab/>
        <w:t>(b)</w:t>
      </w:r>
      <w:r w:rsidRPr="00532E32">
        <w:tab/>
        <w:t>the Secretary refuses to issue the certificate;</w:t>
      </w:r>
    </w:p>
    <w:p w:rsidR="00C51C69" w:rsidRPr="00532E32" w:rsidRDefault="00C51C69" w:rsidP="00C51C69">
      <w:pPr>
        <w:pStyle w:val="subsection2"/>
      </w:pPr>
      <w:r w:rsidRPr="00532E32">
        <w:t>the Secretary must give notice of the refusal to the person.</w:t>
      </w:r>
    </w:p>
    <w:p w:rsidR="00C51C69" w:rsidRPr="00532E32" w:rsidRDefault="00C51C69" w:rsidP="00C51C69">
      <w:pPr>
        <w:pStyle w:val="subsection"/>
      </w:pPr>
      <w:r w:rsidRPr="00532E32">
        <w:tab/>
        <w:t>(3)</w:t>
      </w:r>
      <w:r w:rsidRPr="00532E32">
        <w:tab/>
        <w:t>The notice must be in a form approved by the Secretary and must be given as soon as practicable after the refusal.</w:t>
      </w:r>
    </w:p>
    <w:p w:rsidR="00C51C69" w:rsidRPr="00532E32" w:rsidRDefault="00C51C69" w:rsidP="00C51C69">
      <w:pPr>
        <w:pStyle w:val="ActHead5"/>
      </w:pPr>
      <w:bookmarkStart w:id="377" w:name="_Toc173519684"/>
      <w:r w:rsidRPr="00532E32">
        <w:rPr>
          <w:rStyle w:val="CharSectno"/>
        </w:rPr>
        <w:t>1251</w:t>
      </w:r>
      <w:r w:rsidRPr="00532E32">
        <w:t xml:space="preserve">  Notification requirements for substituted days</w:t>
      </w:r>
      <w:bookmarkEnd w:id="377"/>
    </w:p>
    <w:p w:rsidR="00C51C69" w:rsidRPr="00532E32" w:rsidRDefault="00C51C69" w:rsidP="00C51C69">
      <w:pPr>
        <w:pStyle w:val="subsection"/>
      </w:pPr>
      <w:r w:rsidRPr="00532E32">
        <w:tab/>
        <w:t>(1)</w:t>
      </w:r>
      <w:r w:rsidRPr="00532E32">
        <w:tab/>
        <w:t xml:space="preserve">If, under </w:t>
      </w:r>
      <w:r w:rsidR="00A93C2F" w:rsidRPr="00532E32">
        <w:t>section 1</w:t>
      </w:r>
      <w:r w:rsidRPr="00532E32">
        <w:t>248, the Secretary substitutes a later day for a person’s return to Australia, the Secretary must give notice of that decision to:</w:t>
      </w:r>
    </w:p>
    <w:p w:rsidR="00C51C69" w:rsidRPr="00532E32" w:rsidRDefault="00C51C69" w:rsidP="00C51C69">
      <w:pPr>
        <w:pStyle w:val="paragraph"/>
      </w:pPr>
      <w:r w:rsidRPr="00532E32">
        <w:tab/>
        <w:t>(a)</w:t>
      </w:r>
      <w:r w:rsidRPr="00532E32">
        <w:tab/>
        <w:t>the person; and</w:t>
      </w:r>
    </w:p>
    <w:p w:rsidR="00C51C69" w:rsidRPr="00532E32" w:rsidRDefault="00C51C69" w:rsidP="00C51C69">
      <w:pPr>
        <w:pStyle w:val="paragraph"/>
      </w:pPr>
      <w:r w:rsidRPr="00532E32">
        <w:tab/>
        <w:t>(b)</w:t>
      </w:r>
      <w:r w:rsidRPr="00532E32">
        <w:tab/>
        <w:t xml:space="preserve">each person to whom a copy of the departure prohibition order in respect of the person was given under </w:t>
      </w:r>
      <w:r w:rsidR="004E3300" w:rsidRPr="00532E32">
        <w:t>subsection 1</w:t>
      </w:r>
      <w:r w:rsidRPr="00532E32">
        <w:t>242(4) or (5).</w:t>
      </w:r>
    </w:p>
    <w:p w:rsidR="00C51C69" w:rsidRPr="00532E32" w:rsidRDefault="00C51C69" w:rsidP="00C51C69">
      <w:pPr>
        <w:pStyle w:val="subsection"/>
      </w:pPr>
      <w:r w:rsidRPr="00532E32">
        <w:tab/>
        <w:t>(2)</w:t>
      </w:r>
      <w:r w:rsidRPr="00532E32">
        <w:tab/>
        <w:t>If:</w:t>
      </w:r>
    </w:p>
    <w:p w:rsidR="00C51C69" w:rsidRPr="00532E32" w:rsidRDefault="00C51C69" w:rsidP="00C51C69">
      <w:pPr>
        <w:pStyle w:val="paragraph"/>
      </w:pPr>
      <w:r w:rsidRPr="00532E32">
        <w:tab/>
        <w:t>(a)</w:t>
      </w:r>
      <w:r w:rsidRPr="00532E32">
        <w:tab/>
        <w:t>a person makes an application under paragraph</w:t>
      </w:r>
      <w:r w:rsidR="00D634E3" w:rsidRPr="00532E32">
        <w:t> </w:t>
      </w:r>
      <w:r w:rsidRPr="00532E32">
        <w:t>1248(2)(a) to substitute a later day for the person’s return to Australia; and</w:t>
      </w:r>
    </w:p>
    <w:p w:rsidR="00C51C69" w:rsidRPr="00532E32" w:rsidRDefault="00C51C69" w:rsidP="00C51C69">
      <w:pPr>
        <w:pStyle w:val="paragraph"/>
      </w:pPr>
      <w:r w:rsidRPr="00532E32">
        <w:tab/>
        <w:t>(b)</w:t>
      </w:r>
      <w:r w:rsidRPr="00532E32">
        <w:tab/>
        <w:t>the Secretary refuses the application;</w:t>
      </w:r>
    </w:p>
    <w:p w:rsidR="00C51C69" w:rsidRPr="00532E32" w:rsidRDefault="00C51C69" w:rsidP="00C51C69">
      <w:pPr>
        <w:pStyle w:val="subsection2"/>
      </w:pPr>
      <w:r w:rsidRPr="00532E32">
        <w:t>the Secretary must give notice of the refusal to the person.</w:t>
      </w:r>
    </w:p>
    <w:p w:rsidR="00C51C69" w:rsidRPr="00532E32" w:rsidRDefault="00C51C69" w:rsidP="00C51C69">
      <w:pPr>
        <w:pStyle w:val="subsection"/>
      </w:pPr>
      <w:r w:rsidRPr="00532E32">
        <w:lastRenderedPageBreak/>
        <w:tab/>
        <w:t>(3)</w:t>
      </w:r>
      <w:r w:rsidRPr="00532E32">
        <w:tab/>
        <w:t>A notice under this section must be in a form approved by the Secretary and must be given as soon as practicable after the decision concerned is made.</w:t>
      </w:r>
    </w:p>
    <w:p w:rsidR="00C51C69" w:rsidRPr="00532E32" w:rsidRDefault="00C51C69" w:rsidP="00991EA2">
      <w:pPr>
        <w:pStyle w:val="ActHead3"/>
        <w:pageBreakBefore/>
      </w:pPr>
      <w:bookmarkStart w:id="378" w:name="_Toc173519685"/>
      <w:r w:rsidRPr="00532E32">
        <w:rPr>
          <w:rStyle w:val="CharDivNo"/>
        </w:rPr>
        <w:lastRenderedPageBreak/>
        <w:t>Division</w:t>
      </w:r>
      <w:r w:rsidR="00D634E3" w:rsidRPr="00532E32">
        <w:rPr>
          <w:rStyle w:val="CharDivNo"/>
        </w:rPr>
        <w:t> </w:t>
      </w:r>
      <w:r w:rsidRPr="00532E32">
        <w:rPr>
          <w:rStyle w:val="CharDivNo"/>
        </w:rPr>
        <w:t>5</w:t>
      </w:r>
      <w:r w:rsidRPr="00532E32">
        <w:t>—</w:t>
      </w:r>
      <w:r w:rsidRPr="00532E32">
        <w:rPr>
          <w:rStyle w:val="CharDivText"/>
        </w:rPr>
        <w:t>Appeals and review in relation to departure prohibition orders and departure authorisation certificates</w:t>
      </w:r>
      <w:bookmarkEnd w:id="378"/>
    </w:p>
    <w:p w:rsidR="00C51C69" w:rsidRPr="00532E32" w:rsidRDefault="00C51C69" w:rsidP="00C51C69">
      <w:pPr>
        <w:pStyle w:val="ActHead5"/>
      </w:pPr>
      <w:bookmarkStart w:id="379" w:name="_Toc173519686"/>
      <w:r w:rsidRPr="00532E32">
        <w:rPr>
          <w:rStyle w:val="CharSectno"/>
        </w:rPr>
        <w:t>1252</w:t>
      </w:r>
      <w:r w:rsidRPr="00532E32">
        <w:t xml:space="preserve">  Appeals to courts against making of departure prohibition orders</w:t>
      </w:r>
      <w:bookmarkEnd w:id="379"/>
    </w:p>
    <w:p w:rsidR="00C51C69" w:rsidRPr="00532E32" w:rsidRDefault="00C51C69" w:rsidP="00C51C69">
      <w:pPr>
        <w:pStyle w:val="subsection"/>
      </w:pPr>
      <w:r w:rsidRPr="00532E32">
        <w:tab/>
        <w:t>(1)</w:t>
      </w:r>
      <w:r w:rsidRPr="00532E32">
        <w:tab/>
        <w:t xml:space="preserve">A person aggrieved by the making of a departure prohibition order may appeal to the Federal Court of Australia or the </w:t>
      </w:r>
      <w:r w:rsidR="00045544" w:rsidRPr="00532E32">
        <w:t>Federal Circuit and Family Court of Australia (Division 2)</w:t>
      </w:r>
      <w:r w:rsidRPr="00532E32">
        <w:t xml:space="preserve"> against the making of the order.</w:t>
      </w:r>
    </w:p>
    <w:p w:rsidR="00C51C69" w:rsidRPr="00532E32" w:rsidRDefault="00C51C69" w:rsidP="00C51C69">
      <w:pPr>
        <w:pStyle w:val="subsection"/>
      </w:pPr>
      <w:r w:rsidRPr="00532E32">
        <w:tab/>
        <w:t>(2)</w:t>
      </w:r>
      <w:r w:rsidRPr="00532E32">
        <w:tab/>
        <w:t>This section has effect subject to Chapter III of the Constitution.</w:t>
      </w:r>
    </w:p>
    <w:p w:rsidR="00C51C69" w:rsidRPr="00532E32" w:rsidRDefault="00C51C69" w:rsidP="00C51C69">
      <w:pPr>
        <w:pStyle w:val="ActHead5"/>
      </w:pPr>
      <w:bookmarkStart w:id="380" w:name="_Toc173519687"/>
      <w:r w:rsidRPr="00532E32">
        <w:rPr>
          <w:rStyle w:val="CharSectno"/>
        </w:rPr>
        <w:t>1253</w:t>
      </w:r>
      <w:r w:rsidRPr="00532E32">
        <w:t xml:space="preserve">  Jurisdiction of courts</w:t>
      </w:r>
      <w:bookmarkEnd w:id="380"/>
    </w:p>
    <w:p w:rsidR="00C51C69" w:rsidRPr="00532E32" w:rsidRDefault="00C51C69" w:rsidP="00C51C69">
      <w:pPr>
        <w:pStyle w:val="subsection"/>
      </w:pPr>
      <w:r w:rsidRPr="00532E32">
        <w:tab/>
      </w:r>
      <w:r w:rsidRPr="00532E32">
        <w:tab/>
        <w:t xml:space="preserve">The jurisdiction of a court under </w:t>
      </w:r>
      <w:r w:rsidR="00A93C2F" w:rsidRPr="00532E32">
        <w:t>section 1</w:t>
      </w:r>
      <w:r w:rsidRPr="00532E32">
        <w:t>252 must be exercised by a single Judge.</w:t>
      </w:r>
    </w:p>
    <w:p w:rsidR="00C51C69" w:rsidRPr="00532E32" w:rsidRDefault="00C51C69" w:rsidP="00C51C69">
      <w:pPr>
        <w:pStyle w:val="ActHead5"/>
      </w:pPr>
      <w:bookmarkStart w:id="381" w:name="_Toc173519688"/>
      <w:r w:rsidRPr="00532E32">
        <w:rPr>
          <w:rStyle w:val="CharSectno"/>
        </w:rPr>
        <w:t>1254</w:t>
      </w:r>
      <w:r w:rsidRPr="00532E32">
        <w:t xml:space="preserve">  Orders of court on appeal</w:t>
      </w:r>
      <w:bookmarkEnd w:id="381"/>
    </w:p>
    <w:p w:rsidR="00C51C69" w:rsidRPr="00532E32" w:rsidRDefault="00C51C69" w:rsidP="00C51C69">
      <w:pPr>
        <w:pStyle w:val="subsection"/>
      </w:pPr>
      <w:r w:rsidRPr="00532E32">
        <w:tab/>
      </w:r>
      <w:r w:rsidRPr="00532E32">
        <w:tab/>
        <w:t xml:space="preserve">A court hearing an appeal under </w:t>
      </w:r>
      <w:r w:rsidR="00A93C2F" w:rsidRPr="00532E32">
        <w:t>section 1</w:t>
      </w:r>
      <w:r w:rsidRPr="00532E32">
        <w:t>252 against the making of a departure prohibition order may, in its discretion:</w:t>
      </w:r>
    </w:p>
    <w:p w:rsidR="00C51C69" w:rsidRPr="00532E32" w:rsidRDefault="00C51C69" w:rsidP="00C51C69">
      <w:pPr>
        <w:pStyle w:val="paragraph"/>
      </w:pPr>
      <w:r w:rsidRPr="00532E32">
        <w:tab/>
        <w:t>(a)</w:t>
      </w:r>
      <w:r w:rsidRPr="00532E32">
        <w:tab/>
        <w:t>make an order setting aside the order; or</w:t>
      </w:r>
    </w:p>
    <w:p w:rsidR="00C51C69" w:rsidRPr="00532E32" w:rsidRDefault="00C51C69" w:rsidP="00C51C69">
      <w:pPr>
        <w:pStyle w:val="paragraph"/>
      </w:pPr>
      <w:r w:rsidRPr="00532E32">
        <w:tab/>
        <w:t>(b)</w:t>
      </w:r>
      <w:r w:rsidRPr="00532E32">
        <w:tab/>
        <w:t>dismiss the appeal.</w:t>
      </w:r>
    </w:p>
    <w:p w:rsidR="00C51C69" w:rsidRPr="00532E32" w:rsidRDefault="00C51C69" w:rsidP="00C51C69">
      <w:pPr>
        <w:pStyle w:val="ActHead5"/>
      </w:pPr>
      <w:bookmarkStart w:id="382" w:name="_Toc173519689"/>
      <w:r w:rsidRPr="00532E32">
        <w:rPr>
          <w:rStyle w:val="CharSectno"/>
        </w:rPr>
        <w:t>1255</w:t>
      </w:r>
      <w:r w:rsidRPr="00532E32">
        <w:t xml:space="preserve">  Review of decisions</w:t>
      </w:r>
      <w:bookmarkEnd w:id="382"/>
    </w:p>
    <w:p w:rsidR="00C51C69" w:rsidRPr="00532E32" w:rsidRDefault="00C51C69" w:rsidP="00C51C69">
      <w:pPr>
        <w:pStyle w:val="subsection"/>
      </w:pPr>
      <w:r w:rsidRPr="00532E32">
        <w:tab/>
        <w:t>(1)</w:t>
      </w:r>
      <w:r w:rsidRPr="00532E32">
        <w:tab/>
        <w:t xml:space="preserve">Applications may be made to the Administrative Appeals Tribunal for review of a decision of the Secretary under </w:t>
      </w:r>
      <w:r w:rsidR="00A93C2F" w:rsidRPr="00532E32">
        <w:t>section 1</w:t>
      </w:r>
      <w:r w:rsidRPr="00532E32">
        <w:t>244, 1247 or 1248.</w:t>
      </w:r>
    </w:p>
    <w:p w:rsidR="00C51C69" w:rsidRPr="00532E32" w:rsidRDefault="00C51C69" w:rsidP="00C51C69">
      <w:pPr>
        <w:pStyle w:val="subsection"/>
      </w:pPr>
      <w:r w:rsidRPr="00532E32">
        <w:tab/>
        <w:t>(2)</w:t>
      </w:r>
      <w:r w:rsidRPr="00532E32">
        <w:tab/>
        <w:t>Despite any provision of Parts</w:t>
      </w:r>
      <w:r w:rsidR="00D634E3" w:rsidRPr="00532E32">
        <w:t> </w:t>
      </w:r>
      <w:r w:rsidRPr="00532E32">
        <w:t>4 and 4A of the Administration Act, those Parts do not apply in relation to any decision of the Secretary under this Part.</w:t>
      </w:r>
    </w:p>
    <w:p w:rsidR="00C51C69" w:rsidRPr="00532E32" w:rsidRDefault="00C51C69" w:rsidP="00991EA2">
      <w:pPr>
        <w:pStyle w:val="ActHead3"/>
        <w:pageBreakBefore/>
      </w:pPr>
      <w:bookmarkStart w:id="383" w:name="_Toc173519690"/>
      <w:r w:rsidRPr="00532E32">
        <w:rPr>
          <w:rStyle w:val="CharDivNo"/>
        </w:rPr>
        <w:lastRenderedPageBreak/>
        <w:t>Division</w:t>
      </w:r>
      <w:r w:rsidR="00D634E3" w:rsidRPr="00532E32">
        <w:rPr>
          <w:rStyle w:val="CharDivNo"/>
        </w:rPr>
        <w:t> </w:t>
      </w:r>
      <w:r w:rsidRPr="00532E32">
        <w:rPr>
          <w:rStyle w:val="CharDivNo"/>
        </w:rPr>
        <w:t>6</w:t>
      </w:r>
      <w:r w:rsidRPr="00532E32">
        <w:t>—</w:t>
      </w:r>
      <w:r w:rsidRPr="00532E32">
        <w:rPr>
          <w:rStyle w:val="CharDivText"/>
        </w:rPr>
        <w:t>Enforcement</w:t>
      </w:r>
      <w:bookmarkEnd w:id="383"/>
    </w:p>
    <w:p w:rsidR="00C51C69" w:rsidRPr="00532E32" w:rsidRDefault="00C51C69" w:rsidP="00C51C69">
      <w:pPr>
        <w:pStyle w:val="ActHead5"/>
      </w:pPr>
      <w:bookmarkStart w:id="384" w:name="_Toc173519691"/>
      <w:r w:rsidRPr="00532E32">
        <w:rPr>
          <w:rStyle w:val="CharSectno"/>
        </w:rPr>
        <w:t>1256</w:t>
      </w:r>
      <w:r w:rsidRPr="00532E32">
        <w:t xml:space="preserve">  Powers of officers of Customs and members of the Australian Federal Police</w:t>
      </w:r>
      <w:bookmarkEnd w:id="384"/>
    </w:p>
    <w:p w:rsidR="00C51C69" w:rsidRPr="00532E32" w:rsidRDefault="00C51C69" w:rsidP="00C51C69">
      <w:pPr>
        <w:pStyle w:val="subsection"/>
      </w:pPr>
      <w:r w:rsidRPr="00532E32">
        <w:tab/>
        <w:t>(1)</w:t>
      </w:r>
      <w:r w:rsidRPr="00532E32">
        <w:tab/>
        <w:t xml:space="preserve">This section applies if an officer (within the meaning of the </w:t>
      </w:r>
      <w:r w:rsidRPr="00532E32">
        <w:rPr>
          <w:i/>
        </w:rPr>
        <w:t>Customs Act 1901</w:t>
      </w:r>
      <w:r w:rsidRPr="00532E32">
        <w:t>), or a member of the Australian Federal Police, believes on reasonable grounds that:</w:t>
      </w:r>
    </w:p>
    <w:p w:rsidR="00C51C69" w:rsidRPr="00532E32" w:rsidRDefault="00C51C69" w:rsidP="00C51C69">
      <w:pPr>
        <w:pStyle w:val="paragraph"/>
      </w:pPr>
      <w:r w:rsidRPr="00532E32">
        <w:tab/>
        <w:t>(a)</w:t>
      </w:r>
      <w:r w:rsidRPr="00532E32">
        <w:tab/>
        <w:t>a person is about to depart from Australia for a foreign country; and</w:t>
      </w:r>
    </w:p>
    <w:p w:rsidR="00C51C69" w:rsidRPr="00532E32" w:rsidRDefault="00C51C69" w:rsidP="00C51C69">
      <w:pPr>
        <w:pStyle w:val="paragraph"/>
      </w:pPr>
      <w:r w:rsidRPr="00532E32">
        <w:tab/>
        <w:t>(b)</w:t>
      </w:r>
      <w:r w:rsidRPr="00532E32">
        <w:tab/>
        <w:t>a departure prohibition order in respect of the person is in force; and</w:t>
      </w:r>
    </w:p>
    <w:p w:rsidR="00C51C69" w:rsidRPr="00532E32" w:rsidRDefault="00C51C69" w:rsidP="00C51C69">
      <w:pPr>
        <w:pStyle w:val="paragraph"/>
      </w:pPr>
      <w:r w:rsidRPr="00532E32">
        <w:tab/>
        <w:t>(c)</w:t>
      </w:r>
      <w:r w:rsidRPr="00532E32">
        <w:tab/>
        <w:t>the person’s departure is not authorised by a departure authorisation certificate.</w:t>
      </w:r>
    </w:p>
    <w:p w:rsidR="00C51C69" w:rsidRPr="00532E32" w:rsidRDefault="00C51C69" w:rsidP="00C51C69">
      <w:pPr>
        <w:pStyle w:val="subsection"/>
      </w:pPr>
      <w:r w:rsidRPr="00532E32">
        <w:tab/>
        <w:t>(2)</w:t>
      </w:r>
      <w:r w:rsidRPr="00532E32">
        <w:tab/>
        <w:t>The officer or member may:</w:t>
      </w:r>
    </w:p>
    <w:p w:rsidR="00C51C69" w:rsidRPr="00532E32" w:rsidRDefault="00C51C69" w:rsidP="00C51C69">
      <w:pPr>
        <w:pStyle w:val="paragraph"/>
      </w:pPr>
      <w:r w:rsidRPr="00532E32">
        <w:tab/>
        <w:t>(a)</w:t>
      </w:r>
      <w:r w:rsidRPr="00532E32">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rsidR="00C51C69" w:rsidRPr="00532E32" w:rsidRDefault="00C51C69" w:rsidP="00C51C69">
      <w:pPr>
        <w:pStyle w:val="paragraph"/>
      </w:pPr>
      <w:r w:rsidRPr="00532E32">
        <w:tab/>
        <w:t>(b)</w:t>
      </w:r>
      <w:r w:rsidRPr="00532E32">
        <w:tab/>
        <w:t>require the person to answer questions or produce documents to the officer or member for the purposes of working out whether:</w:t>
      </w:r>
    </w:p>
    <w:p w:rsidR="00C51C69" w:rsidRPr="00532E32" w:rsidRDefault="00C51C69" w:rsidP="00C51C69">
      <w:pPr>
        <w:pStyle w:val="paragraphsub"/>
      </w:pPr>
      <w:r w:rsidRPr="00532E32">
        <w:tab/>
        <w:t>(i)</w:t>
      </w:r>
      <w:r w:rsidRPr="00532E32">
        <w:tab/>
        <w:t>a departure prohibition order in respect of the person is in force; and</w:t>
      </w:r>
    </w:p>
    <w:p w:rsidR="00C51C69" w:rsidRPr="00532E32" w:rsidRDefault="00C51C69" w:rsidP="00C51C69">
      <w:pPr>
        <w:pStyle w:val="paragraphsub"/>
      </w:pPr>
      <w:r w:rsidRPr="00532E32">
        <w:tab/>
        <w:t>(ii)</w:t>
      </w:r>
      <w:r w:rsidRPr="00532E32">
        <w:tab/>
        <w:t>if such an order in respect of the person is in force—whether the person’s departure is authorised by a departure authorisation certificate.</w:t>
      </w:r>
    </w:p>
    <w:p w:rsidR="00C51C69" w:rsidRPr="00532E32" w:rsidRDefault="00C51C69" w:rsidP="00C51C69">
      <w:pPr>
        <w:pStyle w:val="subsection"/>
      </w:pPr>
      <w:r w:rsidRPr="00532E32">
        <w:tab/>
        <w:t>(3)</w:t>
      </w:r>
      <w:r w:rsidRPr="00532E32">
        <w:tab/>
        <w:t>A person commits an offence if:</w:t>
      </w:r>
    </w:p>
    <w:p w:rsidR="00C51C69" w:rsidRPr="00532E32" w:rsidRDefault="00C51C69" w:rsidP="00C51C69">
      <w:pPr>
        <w:pStyle w:val="paragraph"/>
      </w:pPr>
      <w:r w:rsidRPr="00532E32">
        <w:tab/>
        <w:t>(a)</w:t>
      </w:r>
      <w:r w:rsidRPr="00532E32">
        <w:tab/>
        <w:t xml:space="preserve">the person is subject to a requirement under </w:t>
      </w:r>
      <w:r w:rsidR="00D634E3" w:rsidRPr="00532E32">
        <w:t>paragraph (</w:t>
      </w:r>
      <w:r w:rsidRPr="00532E32">
        <w:t>2)(b); and</w:t>
      </w:r>
    </w:p>
    <w:p w:rsidR="00C51C69" w:rsidRPr="00532E32" w:rsidRDefault="00C51C69" w:rsidP="00C51C69">
      <w:pPr>
        <w:pStyle w:val="paragraph"/>
      </w:pPr>
      <w:r w:rsidRPr="00532E32">
        <w:tab/>
        <w:t>(b)</w:t>
      </w:r>
      <w:r w:rsidRPr="00532E32">
        <w:tab/>
        <w:t>the person refuses or fails to comply with the requirement.</w:t>
      </w:r>
    </w:p>
    <w:p w:rsidR="00C51C69" w:rsidRPr="00532E32" w:rsidRDefault="00C51C69" w:rsidP="00C51C69">
      <w:pPr>
        <w:pStyle w:val="Penalty"/>
      </w:pPr>
      <w:r w:rsidRPr="00532E32">
        <w:lastRenderedPageBreak/>
        <w:t>Penalty:</w:t>
      </w:r>
      <w:r w:rsidRPr="00532E32">
        <w:tab/>
        <w:t>30 penalty units.</w:t>
      </w:r>
    </w:p>
    <w:p w:rsidR="00C51C69" w:rsidRPr="00532E32" w:rsidRDefault="00C51C69" w:rsidP="00C51C69">
      <w:pPr>
        <w:pStyle w:val="subsection"/>
      </w:pPr>
      <w:r w:rsidRPr="00532E32">
        <w:tab/>
        <w:t>(4)</w:t>
      </w:r>
      <w:r w:rsidRPr="00532E32">
        <w:tab/>
      </w:r>
      <w:r w:rsidR="00D634E3" w:rsidRPr="00532E32">
        <w:t>Subsection (</w:t>
      </w:r>
      <w:r w:rsidRPr="00532E32">
        <w:t>3) does not apply if the person answers the question or produces the document to the extent that the person is capable of answering the question or producing the document.</w:t>
      </w:r>
    </w:p>
    <w:p w:rsidR="00C51C69" w:rsidRPr="00532E32" w:rsidRDefault="00C51C69" w:rsidP="00C51C69">
      <w:pPr>
        <w:pStyle w:val="notetext"/>
      </w:pPr>
      <w:r w:rsidRPr="00532E32">
        <w:t>Note:</w:t>
      </w:r>
      <w:r w:rsidRPr="00532E32">
        <w:tab/>
        <w:t xml:space="preserve">A defendant bears an evidential burden in relation to the matters mentioned in </w:t>
      </w:r>
      <w:r w:rsidR="00D634E3" w:rsidRPr="00532E32">
        <w:t>subsection (</w:t>
      </w:r>
      <w:r w:rsidRPr="00532E32">
        <w:t xml:space="preserve">4): see </w:t>
      </w:r>
      <w:r w:rsidR="004E3300" w:rsidRPr="00532E32">
        <w:t>subsection 1</w:t>
      </w:r>
      <w:r w:rsidRPr="00532E32">
        <w:t xml:space="preserve">3.3(3) of the </w:t>
      </w:r>
      <w:r w:rsidRPr="00532E32">
        <w:rPr>
          <w:i/>
        </w:rPr>
        <w:t>Criminal Code</w:t>
      </w:r>
      <w:r w:rsidRPr="00532E32">
        <w:t>.</w:t>
      </w:r>
    </w:p>
    <w:p w:rsidR="00C51C69" w:rsidRPr="00532E32" w:rsidRDefault="00C51C69" w:rsidP="00C51C69">
      <w:pPr>
        <w:pStyle w:val="ActHead5"/>
      </w:pPr>
      <w:bookmarkStart w:id="385" w:name="_Toc173519692"/>
      <w:r w:rsidRPr="00532E32">
        <w:rPr>
          <w:rStyle w:val="CharSectno"/>
        </w:rPr>
        <w:t>1257</w:t>
      </w:r>
      <w:r w:rsidRPr="00532E32">
        <w:t xml:space="preserve">  Privilege against self</w:t>
      </w:r>
      <w:r w:rsidR="000D013E">
        <w:noBreakHyphen/>
      </w:r>
      <w:r w:rsidRPr="00532E32">
        <w:t>incrimination</w:t>
      </w:r>
      <w:bookmarkEnd w:id="385"/>
    </w:p>
    <w:p w:rsidR="00C51C69" w:rsidRPr="00532E32" w:rsidRDefault="00C51C69" w:rsidP="00C51C69">
      <w:pPr>
        <w:pStyle w:val="subsection"/>
      </w:pPr>
      <w:r w:rsidRPr="00532E32">
        <w:tab/>
        <w:t>(1)</w:t>
      </w:r>
      <w:r w:rsidRPr="00532E32">
        <w:tab/>
        <w:t>An individual is not excused from answering a question, or producing a document, under paragraph</w:t>
      </w:r>
      <w:r w:rsidR="00D634E3" w:rsidRPr="00532E32">
        <w:t> </w:t>
      </w:r>
      <w:r w:rsidRPr="00532E32">
        <w:t>1256(2)(b) on the ground that the answer to the question or the production of the document might tend to incriminate the individual or expose the individual to a penalty.</w:t>
      </w:r>
    </w:p>
    <w:p w:rsidR="00C51C69" w:rsidRPr="00532E32" w:rsidRDefault="00C51C69" w:rsidP="00C51C69">
      <w:pPr>
        <w:pStyle w:val="subsection"/>
      </w:pPr>
      <w:r w:rsidRPr="00532E32">
        <w:tab/>
        <w:t>(2)</w:t>
      </w:r>
      <w:r w:rsidRPr="00532E32">
        <w:tab/>
        <w:t>However:</w:t>
      </w:r>
    </w:p>
    <w:p w:rsidR="00C51C69" w:rsidRPr="00532E32" w:rsidRDefault="00C51C69" w:rsidP="00C51C69">
      <w:pPr>
        <w:pStyle w:val="paragraph"/>
      </w:pPr>
      <w:r w:rsidRPr="00532E32">
        <w:tab/>
        <w:t>(a)</w:t>
      </w:r>
      <w:r w:rsidRPr="00532E32">
        <w:tab/>
        <w:t>the answer given or document produced; and</w:t>
      </w:r>
    </w:p>
    <w:p w:rsidR="00C51C69" w:rsidRPr="00532E32" w:rsidRDefault="00C51C69" w:rsidP="00C51C69">
      <w:pPr>
        <w:pStyle w:val="paragraph"/>
      </w:pPr>
      <w:r w:rsidRPr="00532E32">
        <w:tab/>
        <w:t>(b)</w:t>
      </w:r>
      <w:r w:rsidRPr="00532E32">
        <w:tab/>
      </w:r>
      <w:r w:rsidRPr="00532E32">
        <w:rPr>
          <w:iCs/>
        </w:rPr>
        <w:t>answering the question or producing the document</w:t>
      </w:r>
      <w:r w:rsidRPr="00532E32">
        <w:t>; and</w:t>
      </w:r>
    </w:p>
    <w:p w:rsidR="00C51C69" w:rsidRPr="00532E32" w:rsidRDefault="00C51C69" w:rsidP="00C51C69">
      <w:pPr>
        <w:pStyle w:val="paragraph"/>
      </w:pPr>
      <w:r w:rsidRPr="00532E32">
        <w:tab/>
        <w:t>(c)</w:t>
      </w:r>
      <w:r w:rsidRPr="00532E32">
        <w:tab/>
        <w:t xml:space="preserve">any information, document or thing obtained as a direct or indirect consequence of </w:t>
      </w:r>
      <w:r w:rsidRPr="00532E32">
        <w:rPr>
          <w:iCs/>
        </w:rPr>
        <w:t>the answering of the question or producing the document</w:t>
      </w:r>
      <w:r w:rsidRPr="00532E32">
        <w:t>;</w:t>
      </w:r>
    </w:p>
    <w:p w:rsidR="00C51C69" w:rsidRPr="00532E32" w:rsidRDefault="00C51C69" w:rsidP="00C51C69">
      <w:pPr>
        <w:pStyle w:val="subsection2"/>
      </w:pPr>
      <w:r w:rsidRPr="00532E32">
        <w:t xml:space="preserve">are not admissible in evidence against the individual in any criminal proceedings, other than proceedings under </w:t>
      </w:r>
      <w:r w:rsidR="00A93C2F" w:rsidRPr="00532E32">
        <w:t>section 1</w:t>
      </w:r>
      <w:r w:rsidRPr="00532E32">
        <w:t xml:space="preserve">37.1 or 137.2 of the </w:t>
      </w:r>
      <w:r w:rsidRPr="00532E32">
        <w:rPr>
          <w:i/>
        </w:rPr>
        <w:t>Criminal Code</w:t>
      </w:r>
      <w:r w:rsidRPr="00532E32">
        <w:t xml:space="preserve"> in relation to answering the question or producing the document.</w:t>
      </w:r>
    </w:p>
    <w:p w:rsidR="00C51C69" w:rsidRPr="00532E32" w:rsidRDefault="00C51C69" w:rsidP="00C51C69">
      <w:pPr>
        <w:pStyle w:val="ActHead5"/>
      </w:pPr>
      <w:bookmarkStart w:id="386" w:name="_Toc173519693"/>
      <w:r w:rsidRPr="00532E32">
        <w:rPr>
          <w:rStyle w:val="CharSectno"/>
        </w:rPr>
        <w:t>1258</w:t>
      </w:r>
      <w:r w:rsidRPr="00532E32">
        <w:t xml:space="preserve">  Production of authority to depart</w:t>
      </w:r>
      <w:bookmarkEnd w:id="386"/>
    </w:p>
    <w:p w:rsidR="00C51C69" w:rsidRPr="00532E32" w:rsidRDefault="00C51C69" w:rsidP="00C51C69">
      <w:pPr>
        <w:pStyle w:val="subsection"/>
      </w:pPr>
      <w:r w:rsidRPr="00532E32">
        <w:tab/>
        <w:t>(1)</w:t>
      </w:r>
      <w:r w:rsidRPr="00532E32">
        <w:tab/>
        <w:t>If:</w:t>
      </w:r>
    </w:p>
    <w:p w:rsidR="00C51C69" w:rsidRPr="00532E32" w:rsidRDefault="00C51C69" w:rsidP="00C51C69">
      <w:pPr>
        <w:pStyle w:val="paragraph"/>
      </w:pPr>
      <w:r w:rsidRPr="00532E32">
        <w:tab/>
        <w:t>(a)</w:t>
      </w:r>
      <w:r w:rsidRPr="00532E32">
        <w:tab/>
        <w:t>a departure prohibition order in respect of a person is in force; and</w:t>
      </w:r>
    </w:p>
    <w:p w:rsidR="00C51C69" w:rsidRPr="00532E32" w:rsidRDefault="00C51C69" w:rsidP="00C51C69">
      <w:pPr>
        <w:pStyle w:val="paragraph"/>
      </w:pPr>
      <w:r w:rsidRPr="00532E32">
        <w:tab/>
        <w:t>(b)</w:t>
      </w:r>
      <w:r w:rsidRPr="00532E32">
        <w:tab/>
        <w:t>the person is about to depart from Australia for a foreign country; and</w:t>
      </w:r>
    </w:p>
    <w:p w:rsidR="00C51C69" w:rsidRPr="00532E32" w:rsidRDefault="00C51C69" w:rsidP="00C51C69">
      <w:pPr>
        <w:pStyle w:val="paragraph"/>
      </w:pPr>
      <w:r w:rsidRPr="00532E32">
        <w:tab/>
        <w:t>(c)</w:t>
      </w:r>
      <w:r w:rsidRPr="00532E32">
        <w:tab/>
        <w:t>the person’s departure is authorised by a departure authorisation certificate;</w:t>
      </w:r>
    </w:p>
    <w:p w:rsidR="00C51C69" w:rsidRPr="00532E32" w:rsidRDefault="00C51C69" w:rsidP="00C51C69">
      <w:pPr>
        <w:pStyle w:val="subsection2"/>
      </w:pPr>
      <w:r w:rsidRPr="00532E32">
        <w:lastRenderedPageBreak/>
        <w:t xml:space="preserve">an officer (within the meaning of the </w:t>
      </w:r>
      <w:r w:rsidRPr="00532E32">
        <w:rPr>
          <w:i/>
        </w:rPr>
        <w:t>Customs Act 1901</w:t>
      </w:r>
      <w:r w:rsidRPr="00532E32">
        <w:t>), or a member of the Australian Federal Police, may request the person to give a copy of the certificate to the officer or member for inspection.</w:t>
      </w:r>
    </w:p>
    <w:p w:rsidR="00C51C69" w:rsidRPr="00532E32" w:rsidRDefault="00C51C69" w:rsidP="00C51C69">
      <w:pPr>
        <w:pStyle w:val="subsection"/>
      </w:pPr>
      <w:r w:rsidRPr="00532E32">
        <w:tab/>
        <w:t>(2)</w:t>
      </w:r>
      <w:r w:rsidRPr="00532E32">
        <w:tab/>
        <w:t>A person commits an offence of strict liability if:</w:t>
      </w:r>
    </w:p>
    <w:p w:rsidR="00C51C69" w:rsidRPr="00532E32" w:rsidRDefault="00C51C69" w:rsidP="00C51C69">
      <w:pPr>
        <w:pStyle w:val="paragraph"/>
      </w:pPr>
      <w:r w:rsidRPr="00532E32">
        <w:tab/>
        <w:t>(a)</w:t>
      </w:r>
      <w:r w:rsidRPr="00532E32">
        <w:tab/>
        <w:t xml:space="preserve">an officer (within the meaning of the </w:t>
      </w:r>
      <w:r w:rsidRPr="00532E32">
        <w:rPr>
          <w:i/>
        </w:rPr>
        <w:t>Customs Act 1901</w:t>
      </w:r>
      <w:r w:rsidRPr="00532E32">
        <w:t xml:space="preserve">), or a member of the Australian Federal Police, has made a request of the person under </w:t>
      </w:r>
      <w:r w:rsidR="00D634E3" w:rsidRPr="00532E32">
        <w:t>subsection (</w:t>
      </w:r>
      <w:r w:rsidRPr="00532E32">
        <w:t>1); and</w:t>
      </w:r>
    </w:p>
    <w:p w:rsidR="00C51C69" w:rsidRPr="00532E32" w:rsidRDefault="00C51C69" w:rsidP="00C51C69">
      <w:pPr>
        <w:pStyle w:val="paragraph"/>
      </w:pPr>
      <w:r w:rsidRPr="00532E32">
        <w:tab/>
        <w:t>(b)</w:t>
      </w:r>
      <w:r w:rsidRPr="00532E32">
        <w:tab/>
        <w:t>the person refuses or fails to comply with the request.</w:t>
      </w:r>
    </w:p>
    <w:p w:rsidR="00C51C69" w:rsidRPr="00532E32" w:rsidRDefault="00C51C69" w:rsidP="00C51C69">
      <w:pPr>
        <w:pStyle w:val="Penalty"/>
      </w:pPr>
      <w:r w:rsidRPr="00532E32">
        <w:t>Penalty for contravention of this subsection:</w:t>
      </w:r>
      <w:r w:rsidRPr="00532E32">
        <w:tab/>
        <w:t>5 penalty units.</w:t>
      </w:r>
    </w:p>
    <w:p w:rsidR="00C51C69" w:rsidRPr="00532E32" w:rsidRDefault="00C51C69" w:rsidP="00991EA2">
      <w:pPr>
        <w:pStyle w:val="ActHead3"/>
        <w:pageBreakBefore/>
      </w:pPr>
      <w:bookmarkStart w:id="387" w:name="_Toc173519694"/>
      <w:r w:rsidRPr="00532E32">
        <w:rPr>
          <w:rStyle w:val="CharDivNo"/>
        </w:rPr>
        <w:lastRenderedPageBreak/>
        <w:t>Division</w:t>
      </w:r>
      <w:r w:rsidR="00D634E3" w:rsidRPr="00532E32">
        <w:rPr>
          <w:rStyle w:val="CharDivNo"/>
        </w:rPr>
        <w:t> </w:t>
      </w:r>
      <w:r w:rsidRPr="00532E32">
        <w:rPr>
          <w:rStyle w:val="CharDivNo"/>
        </w:rPr>
        <w:t>7</w:t>
      </w:r>
      <w:r w:rsidRPr="00532E32">
        <w:t>—</w:t>
      </w:r>
      <w:r w:rsidRPr="00532E32">
        <w:rPr>
          <w:rStyle w:val="CharDivText"/>
        </w:rPr>
        <w:t>Interpretation</w:t>
      </w:r>
      <w:bookmarkEnd w:id="387"/>
    </w:p>
    <w:p w:rsidR="00C51C69" w:rsidRPr="00532E32" w:rsidRDefault="00C51C69" w:rsidP="00C51C69">
      <w:pPr>
        <w:pStyle w:val="ActHead5"/>
      </w:pPr>
      <w:bookmarkStart w:id="388" w:name="_Toc173519695"/>
      <w:r w:rsidRPr="00532E32">
        <w:rPr>
          <w:rStyle w:val="CharSectno"/>
        </w:rPr>
        <w:t>1259</w:t>
      </w:r>
      <w:r w:rsidRPr="00532E32">
        <w:t xml:space="preserve">  Interpretation—departure from Australia for foreign country</w:t>
      </w:r>
      <w:bookmarkEnd w:id="388"/>
    </w:p>
    <w:p w:rsidR="00C51C69" w:rsidRPr="00532E32" w:rsidRDefault="00C51C69" w:rsidP="00C51C69">
      <w:pPr>
        <w:pStyle w:val="subsection"/>
      </w:pPr>
      <w:r w:rsidRPr="00532E32">
        <w:tab/>
      </w:r>
      <w:r w:rsidRPr="00532E32">
        <w:tab/>
        <w:t>A reference in this Part to the departure of a person from Australia for a foreign country is a reference to the departure of the person from Australia for a foreign country, whether or not the person intends to return to Australia.</w:t>
      </w:r>
    </w:p>
    <w:p w:rsidR="00C51C69" w:rsidRPr="00532E32" w:rsidRDefault="00C51C69" w:rsidP="00C51C69">
      <w:pPr>
        <w:pStyle w:val="ActHead5"/>
        <w:rPr>
          <w:i/>
        </w:rPr>
      </w:pPr>
      <w:bookmarkStart w:id="389" w:name="_Toc173519696"/>
      <w:r w:rsidRPr="00532E32">
        <w:rPr>
          <w:rStyle w:val="CharSectno"/>
        </w:rPr>
        <w:t>1260</w:t>
      </w:r>
      <w:r w:rsidRPr="00532E32">
        <w:t xml:space="preserve">  Meaning of </w:t>
      </w:r>
      <w:r w:rsidRPr="00532E32">
        <w:rPr>
          <w:i/>
        </w:rPr>
        <w:t>Australia</w:t>
      </w:r>
      <w:bookmarkEnd w:id="389"/>
    </w:p>
    <w:p w:rsidR="00C51C69" w:rsidRPr="00532E32" w:rsidRDefault="00C51C69" w:rsidP="00C51C69">
      <w:pPr>
        <w:pStyle w:val="subsection"/>
      </w:pPr>
      <w:r w:rsidRPr="00532E32">
        <w:tab/>
        <w:t>(1)</w:t>
      </w:r>
      <w:r w:rsidRPr="00532E32">
        <w:tab/>
        <w:t xml:space="preserve">For the purposes of this Part, </w:t>
      </w:r>
      <w:r w:rsidRPr="00532E32">
        <w:rPr>
          <w:b/>
          <w:i/>
        </w:rPr>
        <w:t>Australia</w:t>
      </w:r>
      <w:r w:rsidRPr="00532E32">
        <w:t>, when used in a geographical sense, includes the external Territories.</w:t>
      </w:r>
    </w:p>
    <w:p w:rsidR="00C51C69" w:rsidRPr="00532E32" w:rsidRDefault="00C51C69" w:rsidP="00C51C69">
      <w:pPr>
        <w:pStyle w:val="subsection"/>
      </w:pPr>
      <w:r w:rsidRPr="00532E32">
        <w:tab/>
        <w:t>(2)</w:t>
      </w:r>
      <w:r w:rsidRPr="00532E32">
        <w:tab/>
        <w:t>For the purposes of this section:</w:t>
      </w:r>
    </w:p>
    <w:p w:rsidR="00C51C69" w:rsidRPr="00532E32" w:rsidRDefault="00C51C69" w:rsidP="00C51C69">
      <w:pPr>
        <w:pStyle w:val="paragraph"/>
      </w:pPr>
      <w:r w:rsidRPr="00532E32">
        <w:tab/>
        <w:t>(a)</w:t>
      </w:r>
      <w:r w:rsidRPr="00532E32">
        <w:tab/>
        <w:t xml:space="preserve">the definition of </w:t>
      </w:r>
      <w:r w:rsidRPr="00532E32">
        <w:rPr>
          <w:b/>
          <w:i/>
        </w:rPr>
        <w:t xml:space="preserve">external Territory </w:t>
      </w:r>
      <w:r w:rsidRPr="00532E32">
        <w:t>in subsection</w:t>
      </w:r>
      <w:r w:rsidR="00D634E3" w:rsidRPr="00532E32">
        <w:t> </w:t>
      </w:r>
      <w:r w:rsidRPr="00532E32">
        <w:t>23(1) does not apply; and</w:t>
      </w:r>
    </w:p>
    <w:p w:rsidR="00C51C69" w:rsidRPr="00532E32" w:rsidRDefault="00C51C69" w:rsidP="00C51C69">
      <w:pPr>
        <w:pStyle w:val="paragraph"/>
      </w:pPr>
      <w:r w:rsidRPr="00532E32">
        <w:tab/>
        <w:t>(b)</w:t>
      </w:r>
      <w:r w:rsidRPr="00532E32">
        <w:tab/>
      </w:r>
      <w:r w:rsidRPr="00532E32">
        <w:rPr>
          <w:b/>
          <w:i/>
        </w:rPr>
        <w:t xml:space="preserve">external Territory </w:t>
      </w:r>
      <w:r w:rsidRPr="00532E32">
        <w:t>has the meaning given by section</w:t>
      </w:r>
      <w:r w:rsidR="00D634E3" w:rsidRPr="00532E32">
        <w:t> </w:t>
      </w:r>
      <w:r w:rsidRPr="00532E32">
        <w:t xml:space="preserve">2B of the </w:t>
      </w:r>
      <w:r w:rsidRPr="00532E32">
        <w:rPr>
          <w:i/>
        </w:rPr>
        <w:t>Acts Interpretation Act 1901</w:t>
      </w:r>
      <w:r w:rsidRPr="00532E32">
        <w:t>.</w:t>
      </w:r>
    </w:p>
    <w:p w:rsidR="006D74B4" w:rsidRPr="00532E32" w:rsidRDefault="006D74B4" w:rsidP="006D74B4">
      <w:pPr>
        <w:pStyle w:val="ActHead1"/>
        <w:pageBreakBefore/>
      </w:pPr>
      <w:bookmarkStart w:id="390" w:name="_Toc173519697"/>
      <w:r w:rsidRPr="00532E32">
        <w:rPr>
          <w:rStyle w:val="CharChapNo"/>
        </w:rPr>
        <w:lastRenderedPageBreak/>
        <w:t>Chapter 6</w:t>
      </w:r>
      <w:r w:rsidRPr="00532E32">
        <w:t>—</w:t>
      </w:r>
      <w:r w:rsidRPr="00532E32">
        <w:rPr>
          <w:rStyle w:val="CharChapText"/>
        </w:rPr>
        <w:t>Modification of social security law</w:t>
      </w:r>
      <w:bookmarkEnd w:id="390"/>
    </w:p>
    <w:p w:rsidR="006D74B4" w:rsidRPr="00532E32" w:rsidRDefault="006D74B4" w:rsidP="006D74B4">
      <w:pPr>
        <w:pStyle w:val="Header"/>
      </w:pPr>
      <w:bookmarkStart w:id="391" w:name="f_Check_Lines_below"/>
      <w:bookmarkEnd w:id="391"/>
      <w:r w:rsidRPr="00532E32">
        <w:rPr>
          <w:rStyle w:val="CharPartNo"/>
        </w:rPr>
        <w:t xml:space="preserve"> </w:t>
      </w:r>
      <w:r w:rsidRPr="00532E32">
        <w:rPr>
          <w:rStyle w:val="CharPartText"/>
        </w:rPr>
        <w:t xml:space="preserve"> </w:t>
      </w:r>
    </w:p>
    <w:p w:rsidR="006D74B4" w:rsidRPr="00532E32" w:rsidRDefault="006D74B4" w:rsidP="006D74B4">
      <w:pPr>
        <w:pStyle w:val="Header"/>
      </w:pPr>
      <w:r w:rsidRPr="00532E32">
        <w:rPr>
          <w:rStyle w:val="CharDivNo"/>
        </w:rPr>
        <w:t xml:space="preserve"> </w:t>
      </w:r>
      <w:r w:rsidRPr="00532E32">
        <w:rPr>
          <w:rStyle w:val="CharDivText"/>
        </w:rPr>
        <w:t xml:space="preserve"> </w:t>
      </w:r>
    </w:p>
    <w:p w:rsidR="006D74B4" w:rsidRPr="00532E32" w:rsidRDefault="006D74B4" w:rsidP="006D74B4">
      <w:pPr>
        <w:pStyle w:val="ActHead5"/>
      </w:pPr>
      <w:bookmarkStart w:id="392" w:name="_Toc173519698"/>
      <w:r w:rsidRPr="00532E32">
        <w:rPr>
          <w:rStyle w:val="CharSectno"/>
        </w:rPr>
        <w:t>1261</w:t>
      </w:r>
      <w:r w:rsidRPr="00532E32">
        <w:t xml:space="preserve">  Simplified outline of this Chapter</w:t>
      </w:r>
      <w:bookmarkEnd w:id="392"/>
    </w:p>
    <w:p w:rsidR="006D74B4" w:rsidRPr="00532E32" w:rsidRDefault="006D74B4" w:rsidP="006D74B4">
      <w:pPr>
        <w:pStyle w:val="SOText"/>
      </w:pPr>
      <w:r w:rsidRPr="00532E32">
        <w:t>The Minister may determine temporary modifications of the social security law in response to circumstances relating to the coronavirus known as COVID</w:t>
      </w:r>
      <w:r w:rsidR="000D013E">
        <w:noBreakHyphen/>
      </w:r>
      <w:r w:rsidRPr="00532E32">
        <w:t>19.</w:t>
      </w:r>
    </w:p>
    <w:p w:rsidR="006D74B4" w:rsidRPr="00532E32" w:rsidRDefault="006D74B4" w:rsidP="006D74B4">
      <w:pPr>
        <w:pStyle w:val="ActHead5"/>
      </w:pPr>
      <w:bookmarkStart w:id="393" w:name="_Toc173519699"/>
      <w:r w:rsidRPr="00532E32">
        <w:rPr>
          <w:rStyle w:val="CharSectno"/>
        </w:rPr>
        <w:t>1262</w:t>
      </w:r>
      <w:r w:rsidRPr="00532E32">
        <w:t xml:space="preserve">  Minister may determine modifications of social security law</w:t>
      </w:r>
      <w:bookmarkEnd w:id="393"/>
    </w:p>
    <w:p w:rsidR="006D74B4" w:rsidRPr="00532E32" w:rsidRDefault="006D74B4" w:rsidP="006D74B4">
      <w:pPr>
        <w:pStyle w:val="subsection"/>
      </w:pPr>
      <w:r w:rsidRPr="00532E32">
        <w:tab/>
        <w:t>(1)</w:t>
      </w:r>
      <w:r w:rsidRPr="00532E32">
        <w:tab/>
        <w:t>For any provision of the social security law covered by subsection (2), the Minister may, by legislative instrument, determine:</w:t>
      </w:r>
    </w:p>
    <w:p w:rsidR="006D74B4" w:rsidRPr="00532E32" w:rsidRDefault="006D74B4" w:rsidP="006D74B4">
      <w:pPr>
        <w:pStyle w:val="paragraph"/>
      </w:pPr>
      <w:r w:rsidRPr="00532E32">
        <w:tab/>
        <w:t>(a)</w:t>
      </w:r>
      <w:r w:rsidRPr="00532E32">
        <w:tab/>
        <w:t>that the provision is varied as specified in the determination; or</w:t>
      </w:r>
    </w:p>
    <w:p w:rsidR="006D74B4" w:rsidRPr="00532E32" w:rsidRDefault="006D74B4" w:rsidP="006D74B4">
      <w:pPr>
        <w:pStyle w:val="paragraph"/>
      </w:pPr>
      <w:r w:rsidRPr="00532E32">
        <w:tab/>
        <w:t>(b)</w:t>
      </w:r>
      <w:r w:rsidRPr="00532E32">
        <w:tab/>
        <w:t>that the provision does not apply; or</w:t>
      </w:r>
    </w:p>
    <w:p w:rsidR="006D74B4" w:rsidRPr="00532E32" w:rsidRDefault="006D74B4" w:rsidP="006D74B4">
      <w:pPr>
        <w:pStyle w:val="paragraph"/>
      </w:pPr>
      <w:r w:rsidRPr="00532E32">
        <w:tab/>
        <w:t>(c)</w:t>
      </w:r>
      <w:r w:rsidRPr="00532E32">
        <w:tab/>
        <w:t>that the provision does not apply and that another provision specified in the determination applies instead.</w:t>
      </w:r>
    </w:p>
    <w:p w:rsidR="006D74B4" w:rsidRPr="00532E32" w:rsidRDefault="006D74B4" w:rsidP="006D74B4">
      <w:pPr>
        <w:pStyle w:val="notetext"/>
      </w:pPr>
      <w:r w:rsidRPr="00532E32">
        <w:t>Note:</w:t>
      </w:r>
      <w:r w:rsidRPr="00532E32">
        <w:tab/>
        <w:t>Section 1263 deals with the period the determination is in force.</w:t>
      </w:r>
    </w:p>
    <w:p w:rsidR="006D74B4" w:rsidRPr="00532E32" w:rsidRDefault="006D74B4" w:rsidP="006D74B4">
      <w:pPr>
        <w:pStyle w:val="SubsectionHead"/>
      </w:pPr>
      <w:r w:rsidRPr="00532E32">
        <w:t>Provisions able to be modified</w:t>
      </w:r>
    </w:p>
    <w:p w:rsidR="006D74B4" w:rsidRPr="00532E32" w:rsidRDefault="006D74B4" w:rsidP="006D74B4">
      <w:pPr>
        <w:pStyle w:val="subsection"/>
      </w:pPr>
      <w:r w:rsidRPr="00532E32">
        <w:tab/>
        <w:t>(2)</w:t>
      </w:r>
      <w:r w:rsidRPr="00532E32">
        <w:tab/>
        <w:t>For the purposes of subsection (1), the provisions are the following:</w:t>
      </w:r>
    </w:p>
    <w:p w:rsidR="006D74B4" w:rsidRPr="00532E32" w:rsidRDefault="006D74B4" w:rsidP="006D74B4">
      <w:pPr>
        <w:pStyle w:val="paragraph"/>
      </w:pPr>
      <w:r w:rsidRPr="00532E32">
        <w:tab/>
        <w:t>(a)</w:t>
      </w:r>
      <w:r w:rsidRPr="00532E32">
        <w:tab/>
        <w:t>subsection 23(4A) or (4AA);</w:t>
      </w:r>
    </w:p>
    <w:p w:rsidR="006D74B4" w:rsidRPr="00532E32" w:rsidRDefault="006D74B4" w:rsidP="006D74B4">
      <w:pPr>
        <w:pStyle w:val="paragraph"/>
      </w:pPr>
      <w:r w:rsidRPr="00532E32">
        <w:tab/>
        <w:t>(b)</w:t>
      </w:r>
      <w:r w:rsidRPr="00532E32">
        <w:tab/>
        <w:t>paragraph 500(1)(d) and subsections 500(3) and (4);</w:t>
      </w:r>
    </w:p>
    <w:p w:rsidR="006D74B4" w:rsidRPr="00532E32" w:rsidRDefault="006D74B4" w:rsidP="006D74B4">
      <w:pPr>
        <w:pStyle w:val="paragraph"/>
      </w:pPr>
      <w:r w:rsidRPr="00532E32">
        <w:tab/>
        <w:t>(c)</w:t>
      </w:r>
      <w:r w:rsidRPr="00532E32">
        <w:tab/>
        <w:t>section 500WA;</w:t>
      </w:r>
    </w:p>
    <w:p w:rsidR="006D74B4" w:rsidRPr="00532E32" w:rsidRDefault="006D74B4" w:rsidP="006D74B4">
      <w:pPr>
        <w:pStyle w:val="paragraph"/>
      </w:pPr>
      <w:r w:rsidRPr="00532E32">
        <w:tab/>
        <w:t>(d)</w:t>
      </w:r>
      <w:r w:rsidRPr="00532E32">
        <w:tab/>
        <w:t>section 500WB;</w:t>
      </w:r>
    </w:p>
    <w:p w:rsidR="006D74B4" w:rsidRPr="00532E32" w:rsidRDefault="006D74B4" w:rsidP="006D74B4">
      <w:pPr>
        <w:pStyle w:val="paragraph"/>
      </w:pPr>
      <w:r w:rsidRPr="00532E32">
        <w:tab/>
        <w:t>(e)</w:t>
      </w:r>
      <w:r w:rsidRPr="00532E32">
        <w:tab/>
        <w:t>section 500X;</w:t>
      </w:r>
    </w:p>
    <w:p w:rsidR="006D74B4" w:rsidRPr="00532E32" w:rsidRDefault="006D74B4" w:rsidP="006D74B4">
      <w:pPr>
        <w:pStyle w:val="paragraph"/>
      </w:pPr>
      <w:r w:rsidRPr="00532E32">
        <w:tab/>
        <w:t>(f)</w:t>
      </w:r>
      <w:r w:rsidRPr="00532E32">
        <w:tab/>
        <w:t>section 500Y;</w:t>
      </w:r>
    </w:p>
    <w:p w:rsidR="006D74B4" w:rsidRPr="00532E32" w:rsidRDefault="006D74B4" w:rsidP="006D74B4">
      <w:pPr>
        <w:pStyle w:val="paragraph"/>
      </w:pPr>
      <w:r w:rsidRPr="00532E32">
        <w:tab/>
        <w:t>(g)</w:t>
      </w:r>
      <w:r w:rsidRPr="00532E32">
        <w:tab/>
        <w:t>section 500Z;</w:t>
      </w:r>
    </w:p>
    <w:p w:rsidR="006D74B4" w:rsidRPr="00532E32" w:rsidRDefault="006D74B4" w:rsidP="006D74B4">
      <w:pPr>
        <w:pStyle w:val="paragraph"/>
      </w:pPr>
      <w:r w:rsidRPr="00532E32">
        <w:tab/>
        <w:t>(h)</w:t>
      </w:r>
      <w:r w:rsidRPr="00532E32">
        <w:tab/>
        <w:t>subsection 540BA(4);</w:t>
      </w:r>
    </w:p>
    <w:p w:rsidR="006D74B4" w:rsidRPr="00532E32" w:rsidRDefault="006D74B4" w:rsidP="006D74B4">
      <w:pPr>
        <w:pStyle w:val="paragraph"/>
      </w:pPr>
      <w:r w:rsidRPr="00532E32">
        <w:lastRenderedPageBreak/>
        <w:tab/>
        <w:t>(i)</w:t>
      </w:r>
      <w:r w:rsidRPr="00532E32">
        <w:tab/>
        <w:t>section 549CA;</w:t>
      </w:r>
    </w:p>
    <w:p w:rsidR="006D74B4" w:rsidRPr="00532E32" w:rsidRDefault="006D74B4" w:rsidP="006D74B4">
      <w:pPr>
        <w:pStyle w:val="paragraph"/>
      </w:pPr>
      <w:r w:rsidRPr="00532E32">
        <w:tab/>
        <w:t>(j)</w:t>
      </w:r>
      <w:r w:rsidRPr="00532E32">
        <w:tab/>
        <w:t>section 549CB;</w:t>
      </w:r>
    </w:p>
    <w:p w:rsidR="006D74B4" w:rsidRPr="00532E32" w:rsidRDefault="006D74B4" w:rsidP="006D74B4">
      <w:pPr>
        <w:pStyle w:val="paragraph"/>
      </w:pPr>
      <w:r w:rsidRPr="00532E32">
        <w:tab/>
        <w:t>(k)</w:t>
      </w:r>
      <w:r w:rsidRPr="00532E32">
        <w:tab/>
        <w:t>section 549D;</w:t>
      </w:r>
    </w:p>
    <w:p w:rsidR="006D74B4" w:rsidRPr="00532E32" w:rsidRDefault="006D74B4" w:rsidP="006D74B4">
      <w:pPr>
        <w:pStyle w:val="paragraph"/>
      </w:pPr>
      <w:r w:rsidRPr="00532E32">
        <w:tab/>
        <w:t>(l)</w:t>
      </w:r>
      <w:r w:rsidRPr="00532E32">
        <w:tab/>
        <w:t>section 549E;</w:t>
      </w:r>
    </w:p>
    <w:p w:rsidR="006D74B4" w:rsidRPr="00532E32" w:rsidRDefault="006D74B4" w:rsidP="006D74B4">
      <w:pPr>
        <w:pStyle w:val="paragraph"/>
      </w:pPr>
      <w:r w:rsidRPr="00532E32">
        <w:tab/>
        <w:t>(m)</w:t>
      </w:r>
      <w:r w:rsidRPr="00532E32">
        <w:tab/>
        <w:t>section 553C;</w:t>
      </w:r>
    </w:p>
    <w:p w:rsidR="006D74B4" w:rsidRPr="00532E32" w:rsidRDefault="006D74B4" w:rsidP="006D74B4">
      <w:pPr>
        <w:pStyle w:val="paragraph"/>
      </w:pPr>
      <w:r w:rsidRPr="00532E32">
        <w:tab/>
        <w:t>(n)</w:t>
      </w:r>
      <w:r w:rsidRPr="00532E32">
        <w:tab/>
        <w:t>section 575D;</w:t>
      </w:r>
    </w:p>
    <w:p w:rsidR="006D74B4" w:rsidRPr="00532E32" w:rsidRDefault="006D74B4" w:rsidP="006D74B4">
      <w:pPr>
        <w:pStyle w:val="paragraph"/>
      </w:pPr>
      <w:r w:rsidRPr="00532E32">
        <w:tab/>
        <w:t>(o)</w:t>
      </w:r>
      <w:r w:rsidRPr="00532E32">
        <w:tab/>
        <w:t>section 575E;</w:t>
      </w:r>
    </w:p>
    <w:p w:rsidR="006D74B4" w:rsidRPr="00532E32" w:rsidRDefault="006D74B4" w:rsidP="006D74B4">
      <w:pPr>
        <w:pStyle w:val="paragraph"/>
      </w:pPr>
      <w:r w:rsidRPr="00532E32">
        <w:tab/>
        <w:t>(p)</w:t>
      </w:r>
      <w:r w:rsidRPr="00532E32">
        <w:tab/>
        <w:t>section 575EA;</w:t>
      </w:r>
    </w:p>
    <w:p w:rsidR="006D74B4" w:rsidRPr="00532E32" w:rsidRDefault="006D74B4" w:rsidP="006D74B4">
      <w:pPr>
        <w:pStyle w:val="paragraph"/>
      </w:pPr>
      <w:r w:rsidRPr="00532E32">
        <w:tab/>
        <w:t>(q)</w:t>
      </w:r>
      <w:r w:rsidRPr="00532E32">
        <w:tab/>
        <w:t>Part 2.12, in relation to working out whether a person is a member of a couple;</w:t>
      </w:r>
    </w:p>
    <w:p w:rsidR="006D74B4" w:rsidRPr="00532E32" w:rsidRDefault="006D74B4" w:rsidP="006D74B4">
      <w:pPr>
        <w:pStyle w:val="paragraph"/>
      </w:pPr>
      <w:r w:rsidRPr="00532E32">
        <w:tab/>
        <w:t>(r)</w:t>
      </w:r>
      <w:r w:rsidRPr="00532E32">
        <w:tab/>
        <w:t>subsection 593(8);</w:t>
      </w:r>
    </w:p>
    <w:p w:rsidR="006D74B4" w:rsidRPr="00532E32" w:rsidRDefault="006D74B4" w:rsidP="006D74B4">
      <w:pPr>
        <w:pStyle w:val="paragraph"/>
      </w:pPr>
      <w:r w:rsidRPr="00532E32">
        <w:tab/>
        <w:t>(s)</w:t>
      </w:r>
      <w:r w:rsidRPr="00532E32">
        <w:tab/>
        <w:t>section 620;</w:t>
      </w:r>
    </w:p>
    <w:p w:rsidR="006D74B4" w:rsidRPr="00532E32" w:rsidRDefault="006D74B4" w:rsidP="006D74B4">
      <w:pPr>
        <w:pStyle w:val="paragraph"/>
      </w:pPr>
      <w:r w:rsidRPr="00532E32">
        <w:tab/>
        <w:t>(t)</w:t>
      </w:r>
      <w:r w:rsidRPr="00532E32">
        <w:tab/>
        <w:t>section 621;</w:t>
      </w:r>
    </w:p>
    <w:p w:rsidR="006D74B4" w:rsidRPr="00532E32" w:rsidRDefault="006D74B4" w:rsidP="006D74B4">
      <w:pPr>
        <w:pStyle w:val="paragraph"/>
      </w:pPr>
      <w:r w:rsidRPr="00532E32">
        <w:tab/>
        <w:t>(u)</w:t>
      </w:r>
      <w:r w:rsidRPr="00532E32">
        <w:tab/>
        <w:t>section 623A;</w:t>
      </w:r>
    </w:p>
    <w:p w:rsidR="006D74B4" w:rsidRPr="00532E32" w:rsidRDefault="006D74B4" w:rsidP="006D74B4">
      <w:pPr>
        <w:pStyle w:val="paragraph"/>
      </w:pPr>
      <w:r w:rsidRPr="00532E32">
        <w:tab/>
        <w:t>(v)</w:t>
      </w:r>
      <w:r w:rsidRPr="00532E32">
        <w:tab/>
        <w:t>section 623B;</w:t>
      </w:r>
    </w:p>
    <w:p w:rsidR="006D74B4" w:rsidRPr="00532E32" w:rsidRDefault="006D74B4" w:rsidP="006D74B4">
      <w:pPr>
        <w:pStyle w:val="paragraph"/>
      </w:pPr>
      <w:r w:rsidRPr="00532E32">
        <w:tab/>
        <w:t>(w)</w:t>
      </w:r>
      <w:r w:rsidRPr="00532E32">
        <w:tab/>
        <w:t>section 633;</w:t>
      </w:r>
    </w:p>
    <w:p w:rsidR="006D74B4" w:rsidRPr="00532E32" w:rsidRDefault="006D74B4" w:rsidP="006D74B4">
      <w:pPr>
        <w:pStyle w:val="paragraph"/>
      </w:pPr>
      <w:r w:rsidRPr="00532E32">
        <w:tab/>
        <w:t>(x)</w:t>
      </w:r>
      <w:r w:rsidRPr="00532E32">
        <w:tab/>
        <w:t>subsection 654(3);</w:t>
      </w:r>
    </w:p>
    <w:p w:rsidR="006D74B4" w:rsidRPr="00532E32" w:rsidRDefault="006D74B4" w:rsidP="006D74B4">
      <w:pPr>
        <w:pStyle w:val="paragraph"/>
      </w:pPr>
      <w:r w:rsidRPr="00532E32">
        <w:tab/>
        <w:t>(y)</w:t>
      </w:r>
      <w:r w:rsidRPr="00532E32">
        <w:tab/>
        <w:t>section 739A;</w:t>
      </w:r>
    </w:p>
    <w:p w:rsidR="006D74B4" w:rsidRPr="00532E32" w:rsidRDefault="006D74B4" w:rsidP="006D74B4">
      <w:pPr>
        <w:pStyle w:val="paragraph"/>
      </w:pPr>
      <w:r w:rsidRPr="00532E32">
        <w:tab/>
        <w:t>(z)</w:t>
      </w:r>
      <w:r w:rsidRPr="00532E32">
        <w:tab/>
        <w:t>section 745M;</w:t>
      </w:r>
    </w:p>
    <w:p w:rsidR="006D74B4" w:rsidRPr="00532E32" w:rsidRDefault="006D74B4" w:rsidP="006D74B4">
      <w:pPr>
        <w:pStyle w:val="paragraph"/>
      </w:pPr>
      <w:r w:rsidRPr="00532E32">
        <w:tab/>
        <w:t>(za)</w:t>
      </w:r>
      <w:r w:rsidRPr="00532E32">
        <w:tab/>
        <w:t>section 1046;</w:t>
      </w:r>
    </w:p>
    <w:p w:rsidR="006D74B4" w:rsidRPr="00532E32" w:rsidRDefault="006D74B4" w:rsidP="006D74B4">
      <w:pPr>
        <w:pStyle w:val="paragraph"/>
      </w:pPr>
      <w:r w:rsidRPr="00532E32">
        <w:tab/>
        <w:t>(zb)</w:t>
      </w:r>
      <w:r w:rsidRPr="00532E32">
        <w:tab/>
        <w:t>Module H of the Youth Allowance Rate Calculator in section 1067G, in relation to working out the rate of youth allowance where neither section 540AA (about new apprentices) nor paragraph 541(1)(a) (about full</w:t>
      </w:r>
      <w:r w:rsidR="000D013E">
        <w:noBreakHyphen/>
      </w:r>
      <w:r w:rsidRPr="00532E32">
        <w:t>time study) applies;</w:t>
      </w:r>
    </w:p>
    <w:p w:rsidR="006D74B4" w:rsidRPr="00532E32" w:rsidRDefault="006D74B4" w:rsidP="006D74B4">
      <w:pPr>
        <w:pStyle w:val="paragraph"/>
      </w:pPr>
      <w:r w:rsidRPr="00532E32">
        <w:tab/>
        <w:t>(zc)</w:t>
      </w:r>
      <w:r w:rsidRPr="00532E32">
        <w:tab/>
        <w:t>Part 3.6, in relation to working out whether a person is a member of a couple for the purposes of working out the rate of jobseeker payment;</w:t>
      </w:r>
    </w:p>
    <w:p w:rsidR="006D74B4" w:rsidRPr="00532E32" w:rsidRDefault="006D74B4" w:rsidP="006D74B4">
      <w:pPr>
        <w:pStyle w:val="paragraph"/>
      </w:pPr>
      <w:r w:rsidRPr="00532E32">
        <w:tab/>
        <w:t>(zd)</w:t>
      </w:r>
      <w:r w:rsidRPr="00532E32">
        <w:tab/>
        <w:t>Module G of Benefit Rate Calculator B in section 1068, in relation to working out the rate of jobseeker payment;</w:t>
      </w:r>
    </w:p>
    <w:p w:rsidR="006D74B4" w:rsidRPr="00532E32" w:rsidRDefault="006D74B4" w:rsidP="006D74B4">
      <w:pPr>
        <w:pStyle w:val="paragraph"/>
      </w:pPr>
      <w:r w:rsidRPr="00532E32">
        <w:tab/>
        <w:t>(ze)</w:t>
      </w:r>
      <w:r w:rsidRPr="00532E32">
        <w:tab/>
        <w:t>section 1216;</w:t>
      </w:r>
    </w:p>
    <w:p w:rsidR="006D74B4" w:rsidRPr="00532E32" w:rsidRDefault="006D74B4" w:rsidP="006D74B4">
      <w:pPr>
        <w:pStyle w:val="paragraph"/>
      </w:pPr>
      <w:r w:rsidRPr="00532E32">
        <w:tab/>
        <w:t>(zf)</w:t>
      </w:r>
      <w:r w:rsidRPr="00532E32">
        <w:tab/>
        <w:t>Division 3 of Part 4.2;</w:t>
      </w:r>
    </w:p>
    <w:p w:rsidR="006D74B4" w:rsidRPr="00532E32" w:rsidRDefault="006D74B4" w:rsidP="006D74B4">
      <w:pPr>
        <w:pStyle w:val="paragraph"/>
      </w:pPr>
      <w:r w:rsidRPr="00532E32">
        <w:tab/>
        <w:t>(zg)</w:t>
      </w:r>
      <w:r w:rsidRPr="00532E32">
        <w:tab/>
        <w:t xml:space="preserve">clause 128 of </w:t>
      </w:r>
      <w:r w:rsidR="000D013E">
        <w:t>Schedule 1</w:t>
      </w:r>
      <w:r w:rsidRPr="00532E32">
        <w:t>A.</w:t>
      </w:r>
    </w:p>
    <w:p w:rsidR="006D74B4" w:rsidRPr="00532E32" w:rsidRDefault="006D74B4" w:rsidP="006D74B4">
      <w:pPr>
        <w:pStyle w:val="SubsectionHead"/>
      </w:pPr>
      <w:r w:rsidRPr="00532E32">
        <w:lastRenderedPageBreak/>
        <w:t>Determination to be in response to COVID</w:t>
      </w:r>
      <w:r w:rsidR="000D013E">
        <w:noBreakHyphen/>
      </w:r>
      <w:r w:rsidRPr="00532E32">
        <w:t>19</w:t>
      </w:r>
    </w:p>
    <w:p w:rsidR="006D74B4" w:rsidRPr="00532E32" w:rsidRDefault="006D74B4" w:rsidP="006D74B4">
      <w:pPr>
        <w:pStyle w:val="subsection"/>
      </w:pPr>
      <w:r w:rsidRPr="00532E32">
        <w:tab/>
        <w:t>(3)</w:t>
      </w:r>
      <w:r w:rsidRPr="00532E32">
        <w:tab/>
        <w:t>The Minister must be satisfied that a determination under subsection (1) is in response to circumstances relating to the coronavirus known as COVID</w:t>
      </w:r>
      <w:r w:rsidR="000D013E">
        <w:noBreakHyphen/>
      </w:r>
      <w:r w:rsidRPr="00532E32">
        <w:t>19.</w:t>
      </w:r>
    </w:p>
    <w:p w:rsidR="006D74B4" w:rsidRPr="00532E32" w:rsidRDefault="006D74B4" w:rsidP="006D74B4">
      <w:pPr>
        <w:pStyle w:val="SubsectionHead"/>
      </w:pPr>
      <w:r w:rsidRPr="00532E32">
        <w:t>Application of determination</w:t>
      </w:r>
    </w:p>
    <w:p w:rsidR="006D74B4" w:rsidRPr="00532E32" w:rsidRDefault="006D74B4" w:rsidP="006D74B4">
      <w:pPr>
        <w:pStyle w:val="subsection"/>
      </w:pPr>
      <w:r w:rsidRPr="00532E32">
        <w:tab/>
        <w:t>(4)</w:t>
      </w:r>
      <w:r w:rsidRPr="00532E32">
        <w:tab/>
        <w:t>A determination under subsection (1) must be expressed to:</w:t>
      </w:r>
    </w:p>
    <w:p w:rsidR="006D74B4" w:rsidRPr="00532E32" w:rsidRDefault="006D74B4" w:rsidP="006D74B4">
      <w:pPr>
        <w:pStyle w:val="paragraph"/>
      </w:pPr>
      <w:r w:rsidRPr="00532E32">
        <w:tab/>
        <w:t>(a)</w:t>
      </w:r>
      <w:r w:rsidRPr="00532E32">
        <w:tab/>
        <w:t>apply to all persons; or</w:t>
      </w:r>
    </w:p>
    <w:p w:rsidR="006D74B4" w:rsidRPr="00532E32" w:rsidRDefault="006D74B4" w:rsidP="006D74B4">
      <w:pPr>
        <w:pStyle w:val="paragraph"/>
      </w:pPr>
      <w:r w:rsidRPr="00532E32">
        <w:tab/>
        <w:t>(b)</w:t>
      </w:r>
      <w:r w:rsidRPr="00532E32">
        <w:tab/>
        <w:t>apply to a specified class or specified classes of persons.</w:t>
      </w:r>
    </w:p>
    <w:p w:rsidR="006D74B4" w:rsidRPr="00532E32" w:rsidRDefault="006D74B4" w:rsidP="006D74B4">
      <w:pPr>
        <w:pStyle w:val="SubsectionHead"/>
      </w:pPr>
      <w:r w:rsidRPr="00532E32">
        <w:t>Determination may provide for things to have been done before commencement</w:t>
      </w:r>
    </w:p>
    <w:p w:rsidR="006D74B4" w:rsidRPr="00532E32" w:rsidRDefault="006D74B4" w:rsidP="006D74B4">
      <w:pPr>
        <w:pStyle w:val="subsection"/>
      </w:pPr>
      <w:r w:rsidRPr="00532E32">
        <w:tab/>
        <w:t>(5)</w:t>
      </w:r>
      <w:r w:rsidRPr="00532E32">
        <w:tab/>
        <w:t>A determination under subsection (1) may provide that a person is taken to have done a specified thing on a day before the determination commences.</w:t>
      </w:r>
    </w:p>
    <w:p w:rsidR="006D74B4" w:rsidRPr="00532E32" w:rsidRDefault="006D74B4" w:rsidP="006D74B4">
      <w:pPr>
        <w:pStyle w:val="SubsectionHead"/>
      </w:pPr>
      <w:r w:rsidRPr="00532E32">
        <w:t>Determination has effect accordingly</w:t>
      </w:r>
    </w:p>
    <w:p w:rsidR="006D74B4" w:rsidRPr="00532E32" w:rsidRDefault="006D74B4" w:rsidP="006D74B4">
      <w:pPr>
        <w:pStyle w:val="subsection"/>
      </w:pPr>
      <w:r w:rsidRPr="00532E32">
        <w:tab/>
        <w:t>(6)</w:t>
      </w:r>
      <w:r w:rsidRPr="00532E32">
        <w:tab/>
        <w:t>A determination under subsection (1) has effect accordingly.</w:t>
      </w:r>
    </w:p>
    <w:p w:rsidR="006D74B4" w:rsidRPr="00532E32" w:rsidRDefault="006D74B4" w:rsidP="006D74B4">
      <w:pPr>
        <w:pStyle w:val="SubsectionHead"/>
      </w:pPr>
      <w:r w:rsidRPr="00532E32">
        <w:t>Definitions</w:t>
      </w:r>
    </w:p>
    <w:p w:rsidR="006D74B4" w:rsidRPr="00532E32" w:rsidRDefault="006D74B4" w:rsidP="006D74B4">
      <w:pPr>
        <w:pStyle w:val="subsection"/>
      </w:pPr>
      <w:r w:rsidRPr="00532E32">
        <w:tab/>
        <w:t>(7)</w:t>
      </w:r>
      <w:r w:rsidRPr="00532E32">
        <w:tab/>
        <w:t>In this section:</w:t>
      </w:r>
    </w:p>
    <w:p w:rsidR="006D74B4" w:rsidRPr="00532E32" w:rsidRDefault="006D74B4" w:rsidP="006D74B4">
      <w:pPr>
        <w:pStyle w:val="Definition"/>
      </w:pPr>
      <w:r w:rsidRPr="00532E32">
        <w:rPr>
          <w:b/>
          <w:i/>
        </w:rPr>
        <w:t>Minister</w:t>
      </w:r>
      <w:r w:rsidRPr="00532E32">
        <w:t xml:space="preserve"> means the Minister administering the</w:t>
      </w:r>
      <w:r w:rsidRPr="00532E32">
        <w:rPr>
          <w:i/>
        </w:rPr>
        <w:t xml:space="preserve"> Social Security (International Agreements) Act 1999</w:t>
      </w:r>
      <w:r w:rsidRPr="00532E32">
        <w:t>.</w:t>
      </w:r>
    </w:p>
    <w:p w:rsidR="006D74B4" w:rsidRPr="00532E32" w:rsidRDefault="006D74B4" w:rsidP="006D74B4">
      <w:pPr>
        <w:pStyle w:val="ActHead5"/>
      </w:pPr>
      <w:bookmarkStart w:id="394" w:name="_Toc173519700"/>
      <w:r w:rsidRPr="00532E32">
        <w:rPr>
          <w:rStyle w:val="CharSectno"/>
        </w:rPr>
        <w:t>1263</w:t>
      </w:r>
      <w:r w:rsidRPr="00532E32">
        <w:t xml:space="preserve">  Period that determination is in force and variation and revocation</w:t>
      </w:r>
      <w:bookmarkEnd w:id="394"/>
    </w:p>
    <w:p w:rsidR="006D74B4" w:rsidRPr="00532E32" w:rsidRDefault="006D74B4" w:rsidP="006D74B4">
      <w:pPr>
        <w:pStyle w:val="subsection"/>
      </w:pPr>
      <w:r w:rsidRPr="00532E32">
        <w:tab/>
        <w:t>(1)</w:t>
      </w:r>
      <w:r w:rsidRPr="00532E32">
        <w:tab/>
        <w:t>Subject to subsection (5), a determination under subsection 1262(1) is in force for the period specified in the determination. That period must not end after:</w:t>
      </w:r>
    </w:p>
    <w:p w:rsidR="006D74B4" w:rsidRPr="00532E32" w:rsidRDefault="006D74B4" w:rsidP="006D74B4">
      <w:pPr>
        <w:pStyle w:val="paragraph"/>
      </w:pPr>
      <w:r w:rsidRPr="00532E32">
        <w:tab/>
        <w:t>(a)</w:t>
      </w:r>
      <w:r w:rsidRPr="00532E32">
        <w:tab/>
        <w:t>31 March 2021, unless paragraph (b) applies; or</w:t>
      </w:r>
    </w:p>
    <w:p w:rsidR="006D74B4" w:rsidRPr="00532E32" w:rsidRDefault="006D74B4" w:rsidP="006D74B4">
      <w:pPr>
        <w:pStyle w:val="paragraph"/>
      </w:pPr>
      <w:r w:rsidRPr="00532E32">
        <w:tab/>
        <w:t>(b)</w:t>
      </w:r>
      <w:r w:rsidRPr="00532E32">
        <w:tab/>
        <w:t>if the determination modifies a provision covered by paragraph 1262(2)(a)—16 April 2021.</w:t>
      </w:r>
    </w:p>
    <w:p w:rsidR="006D74B4" w:rsidRPr="00532E32" w:rsidRDefault="006D74B4" w:rsidP="006D74B4">
      <w:pPr>
        <w:pStyle w:val="subsection"/>
      </w:pPr>
      <w:r w:rsidRPr="00532E32">
        <w:lastRenderedPageBreak/>
        <w:tab/>
        <w:t>(2)</w:t>
      </w:r>
      <w:r w:rsidRPr="00532E32">
        <w:tab/>
        <w:t>The period specified in a determination under subsection 1262(1) may be a period that starts before the day the determination is made.</w:t>
      </w:r>
    </w:p>
    <w:p w:rsidR="006D74B4" w:rsidRPr="00532E32" w:rsidRDefault="006D74B4" w:rsidP="006D74B4">
      <w:pPr>
        <w:pStyle w:val="SubsectionHead"/>
      </w:pPr>
      <w:r w:rsidRPr="00532E32">
        <w:t>Variation of determination</w:t>
      </w:r>
    </w:p>
    <w:p w:rsidR="006D74B4" w:rsidRPr="00532E32" w:rsidRDefault="006D74B4" w:rsidP="006D74B4">
      <w:pPr>
        <w:pStyle w:val="subsection"/>
      </w:pPr>
      <w:r w:rsidRPr="00532E32">
        <w:tab/>
        <w:t>(3)</w:t>
      </w:r>
      <w:r w:rsidRPr="00532E32">
        <w:tab/>
        <w:t>The Minister may, by legislative instrument, vary a determination under subsection 1262(1).</w:t>
      </w:r>
    </w:p>
    <w:p w:rsidR="006D74B4" w:rsidRPr="00532E32" w:rsidRDefault="006D74B4" w:rsidP="006D74B4">
      <w:pPr>
        <w:pStyle w:val="subsection"/>
      </w:pPr>
      <w:r w:rsidRPr="00532E32">
        <w:tab/>
        <w:t>(4)</w:t>
      </w:r>
      <w:r w:rsidRPr="00532E32">
        <w:tab/>
        <w:t>A variation may be expressed to commence on a day before the day the variation is made.</w:t>
      </w:r>
    </w:p>
    <w:p w:rsidR="006D74B4" w:rsidRPr="00532E32" w:rsidRDefault="006D74B4" w:rsidP="006D74B4">
      <w:pPr>
        <w:pStyle w:val="SubsectionHead"/>
      </w:pPr>
      <w:r w:rsidRPr="00532E32">
        <w:t>Revocation of determination</w:t>
      </w:r>
    </w:p>
    <w:p w:rsidR="006D74B4" w:rsidRPr="00532E32" w:rsidRDefault="006D74B4" w:rsidP="006D74B4">
      <w:pPr>
        <w:pStyle w:val="subsection"/>
      </w:pPr>
      <w:r w:rsidRPr="00532E32">
        <w:tab/>
        <w:t>(5)</w:t>
      </w:r>
      <w:r w:rsidRPr="00532E32">
        <w:tab/>
        <w:t>The Minister may, by legislative instrument, revoke a determination under subsection 1262(1).</w:t>
      </w:r>
    </w:p>
    <w:p w:rsidR="006D74B4" w:rsidRPr="00532E32" w:rsidRDefault="006D74B4" w:rsidP="006D74B4">
      <w:pPr>
        <w:pStyle w:val="subsection"/>
      </w:pPr>
      <w:r w:rsidRPr="00532E32">
        <w:tab/>
        <w:t>(6)</w:t>
      </w:r>
      <w:r w:rsidRPr="00532E32">
        <w:tab/>
        <w:t>A revocation takes effect on the day specified in the instrument of revocation, which must not be earlier than the day that instrument is made.</w:t>
      </w:r>
    </w:p>
    <w:p w:rsidR="006D74B4" w:rsidRPr="00532E32" w:rsidRDefault="006D74B4" w:rsidP="006D74B4">
      <w:pPr>
        <w:pStyle w:val="SubsectionHead"/>
      </w:pPr>
      <w:r w:rsidRPr="00532E32">
        <w:t>Definitions</w:t>
      </w:r>
    </w:p>
    <w:p w:rsidR="006D74B4" w:rsidRPr="00532E32" w:rsidRDefault="006D74B4" w:rsidP="006D74B4">
      <w:pPr>
        <w:pStyle w:val="subsection"/>
      </w:pPr>
      <w:r w:rsidRPr="00532E32">
        <w:tab/>
        <w:t>(7)</w:t>
      </w:r>
      <w:r w:rsidRPr="00532E32">
        <w:tab/>
        <w:t>In this section:</w:t>
      </w:r>
    </w:p>
    <w:p w:rsidR="006D74B4" w:rsidRPr="00532E32" w:rsidRDefault="006D74B4" w:rsidP="006D74B4">
      <w:pPr>
        <w:pStyle w:val="Definition"/>
      </w:pPr>
      <w:r w:rsidRPr="00532E32">
        <w:rPr>
          <w:b/>
          <w:i/>
        </w:rPr>
        <w:t>Minister</w:t>
      </w:r>
      <w:r w:rsidRPr="00532E32">
        <w:t xml:space="preserve"> means the Minister administering the</w:t>
      </w:r>
      <w:r w:rsidRPr="00532E32">
        <w:rPr>
          <w:i/>
        </w:rPr>
        <w:t xml:space="preserve"> Social Security (International Agreements) Act 1999</w:t>
      </w:r>
      <w:r w:rsidRPr="00532E32">
        <w:t>.</w:t>
      </w:r>
    </w:p>
    <w:p w:rsidR="00E10E7B" w:rsidRPr="00532E32" w:rsidRDefault="00E10E7B" w:rsidP="00E10E7B">
      <w:pPr>
        <w:rPr>
          <w:lang w:eastAsia="en-AU"/>
        </w:rPr>
        <w:sectPr w:rsidR="00E10E7B" w:rsidRPr="00532E32" w:rsidSect="004D6235">
          <w:headerReference w:type="even" r:id="rId48"/>
          <w:headerReference w:type="default" r:id="rId49"/>
          <w:footerReference w:type="even" r:id="rId50"/>
          <w:footerReference w:type="default" r:id="rId51"/>
          <w:headerReference w:type="first" r:id="rId52"/>
          <w:footerReference w:type="first" r:id="rId53"/>
          <w:type w:val="oddPage"/>
          <w:pgSz w:w="11907" w:h="16839"/>
          <w:pgMar w:top="2381" w:right="2410" w:bottom="4252" w:left="2410" w:header="720" w:footer="3402" w:gutter="0"/>
          <w:pgNumType w:start="1"/>
          <w:cols w:space="708"/>
          <w:docGrid w:linePitch="360"/>
        </w:sectPr>
      </w:pPr>
    </w:p>
    <w:p w:rsidR="00FA08B6" w:rsidRPr="00532E32" w:rsidRDefault="000D013E" w:rsidP="00E77588">
      <w:pPr>
        <w:pStyle w:val="ActHead1"/>
        <w:pageBreakBefore/>
      </w:pPr>
      <w:bookmarkStart w:id="395" w:name="_Toc173519701"/>
      <w:r>
        <w:rPr>
          <w:rStyle w:val="CharChapNo"/>
        </w:rPr>
        <w:lastRenderedPageBreak/>
        <w:t>Schedule 1</w:t>
      </w:r>
      <w:r w:rsidR="00FA08B6" w:rsidRPr="00532E32">
        <w:rPr>
          <w:rStyle w:val="CharChapNo"/>
        </w:rPr>
        <w:t>A</w:t>
      </w:r>
      <w:r w:rsidR="00FA08B6" w:rsidRPr="00532E32">
        <w:t>—</w:t>
      </w:r>
      <w:r w:rsidR="00FA08B6" w:rsidRPr="00532E32">
        <w:rPr>
          <w:rStyle w:val="CharChapText"/>
        </w:rPr>
        <w:t>Savings and transitional provisions</w:t>
      </w:r>
      <w:bookmarkEnd w:id="395"/>
    </w:p>
    <w:p w:rsidR="00FA08B6" w:rsidRPr="00532E32" w:rsidRDefault="00FA08B6" w:rsidP="00FA08B6">
      <w:pPr>
        <w:pStyle w:val="ActHead2"/>
      </w:pPr>
      <w:bookmarkStart w:id="396" w:name="_Toc173519702"/>
      <w:r w:rsidRPr="00532E32">
        <w:rPr>
          <w:rStyle w:val="CharPartNo"/>
        </w:rPr>
        <w:t>Part</w:t>
      </w:r>
      <w:r w:rsidR="00D634E3" w:rsidRPr="00532E32">
        <w:rPr>
          <w:rStyle w:val="CharPartNo"/>
        </w:rPr>
        <w:t> </w:t>
      </w:r>
      <w:r w:rsidRPr="00532E32">
        <w:rPr>
          <w:rStyle w:val="CharPartNo"/>
        </w:rPr>
        <w:t>1</w:t>
      </w:r>
      <w:r w:rsidRPr="00532E32">
        <w:t>—</w:t>
      </w:r>
      <w:r w:rsidRPr="00532E32">
        <w:rPr>
          <w:rStyle w:val="CharPartText"/>
        </w:rPr>
        <w:t>General</w:t>
      </w:r>
      <w:bookmarkEnd w:id="396"/>
    </w:p>
    <w:p w:rsidR="00FA08B6" w:rsidRPr="00532E32" w:rsidRDefault="00FA08B6" w:rsidP="00FA08B6">
      <w:pPr>
        <w:pStyle w:val="Header"/>
      </w:pPr>
      <w:r w:rsidRPr="00532E32">
        <w:rPr>
          <w:rStyle w:val="CharDivNo"/>
        </w:rPr>
        <w:t xml:space="preserve"> </w:t>
      </w:r>
      <w:r w:rsidRPr="00532E32">
        <w:rPr>
          <w:rStyle w:val="CharDivText"/>
        </w:rPr>
        <w:t xml:space="preserve"> </w:t>
      </w:r>
    </w:p>
    <w:p w:rsidR="00FA08B6" w:rsidRPr="00532E32" w:rsidRDefault="00FA08B6" w:rsidP="00FA08B6">
      <w:pPr>
        <w:pStyle w:val="ActHead5"/>
      </w:pPr>
      <w:bookmarkStart w:id="397" w:name="_Toc173519703"/>
      <w:r w:rsidRPr="00532E32">
        <w:rPr>
          <w:rStyle w:val="CharSectno"/>
        </w:rPr>
        <w:t>1</w:t>
      </w:r>
      <w:r w:rsidRPr="00532E32">
        <w:t xml:space="preserve">  Correspondence of pensions, benefits and allowances</w:t>
      </w:r>
      <w:bookmarkEnd w:id="397"/>
    </w:p>
    <w:p w:rsidR="00FA08B6" w:rsidRPr="00532E32" w:rsidRDefault="00FA08B6" w:rsidP="00FA08B6">
      <w:pPr>
        <w:pStyle w:val="subsection"/>
      </w:pPr>
      <w:r w:rsidRPr="00532E32">
        <w:tab/>
        <w:t>(1)</w:t>
      </w:r>
      <w:r w:rsidRPr="00532E32">
        <w:tab/>
        <w:t xml:space="preserve">Subject to </w:t>
      </w:r>
      <w:r w:rsidR="00D634E3" w:rsidRPr="00532E32">
        <w:t>paragraph (</w:t>
      </w:r>
      <w:r w:rsidRPr="00532E32">
        <w:t>2)(k), for the purposes of this Schedule, a pension, benefit or allowance under this Act and a pension, benefit or allowance under the 1947 Act that have the same name correspond to each other.</w:t>
      </w:r>
    </w:p>
    <w:p w:rsidR="00FA08B6" w:rsidRPr="00532E32" w:rsidRDefault="00FA08B6" w:rsidP="00FA08B6">
      <w:pPr>
        <w:pStyle w:val="subsection"/>
      </w:pPr>
      <w:r w:rsidRPr="00532E32">
        <w:tab/>
        <w:t>(2)</w:t>
      </w:r>
      <w:r w:rsidRPr="00532E32">
        <w:tab/>
        <w:t>For the purposes of this Schedule:</w:t>
      </w:r>
    </w:p>
    <w:p w:rsidR="00FA08B6" w:rsidRPr="00532E32" w:rsidRDefault="00FA08B6" w:rsidP="00FA08B6">
      <w:pPr>
        <w:pStyle w:val="paragraph"/>
      </w:pPr>
      <w:r w:rsidRPr="00532E32">
        <w:tab/>
        <w:t>(a)</w:t>
      </w:r>
      <w:r w:rsidRPr="00532E32">
        <w:tab/>
        <w:t>a wife’s pension under the 1947 Act and a wife pension under this Act correspond to each other; and</w:t>
      </w:r>
    </w:p>
    <w:p w:rsidR="00FA08B6" w:rsidRPr="00532E32" w:rsidRDefault="00FA08B6" w:rsidP="00FA08B6">
      <w:pPr>
        <w:pStyle w:val="paragraph"/>
      </w:pPr>
      <w:r w:rsidRPr="00532E32">
        <w:tab/>
        <w:t>(b)</w:t>
      </w:r>
      <w:r w:rsidRPr="00532E32">
        <w:tab/>
        <w:t>a carer’s pension under the 1947 Act and a carer pension under this Act correspond to each other; and</w:t>
      </w:r>
    </w:p>
    <w:p w:rsidR="00FA08B6" w:rsidRPr="00532E32" w:rsidRDefault="00FA08B6" w:rsidP="00FA08B6">
      <w:pPr>
        <w:pStyle w:val="paragraph"/>
      </w:pPr>
      <w:r w:rsidRPr="00532E32">
        <w:tab/>
        <w:t>(c)</w:t>
      </w:r>
      <w:r w:rsidRPr="00532E32">
        <w:tab/>
        <w:t>a sole parent’s pension under the 1947 Act and a sole parent pension under this Act correspond to each other; and</w:t>
      </w:r>
    </w:p>
    <w:p w:rsidR="00FA08B6" w:rsidRPr="00532E32" w:rsidRDefault="00FA08B6" w:rsidP="00FA08B6">
      <w:pPr>
        <w:pStyle w:val="paragraph"/>
      </w:pPr>
      <w:r w:rsidRPr="00532E32">
        <w:tab/>
        <w:t>(e)</w:t>
      </w:r>
      <w:r w:rsidRPr="00532E32">
        <w:tab/>
        <w:t>a class B widow’s pension under the 1947 Act and a widow B pension under this Act correspond to each other; and</w:t>
      </w:r>
    </w:p>
    <w:p w:rsidR="00FA08B6" w:rsidRPr="00532E32" w:rsidRDefault="00FA08B6" w:rsidP="00FA08B6">
      <w:pPr>
        <w:pStyle w:val="paragraph"/>
      </w:pPr>
      <w:r w:rsidRPr="00532E32">
        <w:tab/>
        <w:t>(f)</w:t>
      </w:r>
      <w:r w:rsidRPr="00532E32">
        <w:tab/>
        <w:t>an age pension under the 1947 Act payable because of section</w:t>
      </w:r>
      <w:r w:rsidR="00D634E3" w:rsidRPr="00532E32">
        <w:t> </w:t>
      </w:r>
      <w:r w:rsidRPr="00532E32">
        <w:t>26 of that Act and a special needs age pension under this Act correspond to each other; and</w:t>
      </w:r>
    </w:p>
    <w:p w:rsidR="00FA08B6" w:rsidRPr="00532E32" w:rsidRDefault="00FA08B6" w:rsidP="00FA08B6">
      <w:pPr>
        <w:pStyle w:val="paragraph"/>
      </w:pPr>
      <w:r w:rsidRPr="00532E32">
        <w:tab/>
        <w:t>(g)</w:t>
      </w:r>
      <w:r w:rsidRPr="00532E32">
        <w:tab/>
        <w:t>an invalid pension under the 1947 Act payable because of section</w:t>
      </w:r>
      <w:r w:rsidR="00D634E3" w:rsidRPr="00532E32">
        <w:t> </w:t>
      </w:r>
      <w:r w:rsidRPr="00532E32">
        <w:t>29 of that Act and a special needs invalid pension under this Act correspond to each other; and</w:t>
      </w:r>
    </w:p>
    <w:p w:rsidR="00FA08B6" w:rsidRPr="00532E32" w:rsidRDefault="00FA08B6" w:rsidP="00FA08B6">
      <w:pPr>
        <w:pStyle w:val="paragraph"/>
      </w:pPr>
      <w:r w:rsidRPr="00532E32">
        <w:tab/>
        <w:t>(h)</w:t>
      </w:r>
      <w:r w:rsidRPr="00532E32">
        <w:tab/>
        <w:t>a wife’s pension under the 1947 Act payable because of subsection</w:t>
      </w:r>
      <w:r w:rsidR="00D634E3" w:rsidRPr="00532E32">
        <w:t> </w:t>
      </w:r>
      <w:r w:rsidRPr="00532E32">
        <w:t>37(2) of that Act and a special needs wife pension under this Act correspond to each other; and</w:t>
      </w:r>
    </w:p>
    <w:p w:rsidR="00FA08B6" w:rsidRPr="00532E32" w:rsidRDefault="00FA08B6" w:rsidP="00FA08B6">
      <w:pPr>
        <w:pStyle w:val="paragraph"/>
      </w:pPr>
      <w:r w:rsidRPr="00532E32">
        <w:tab/>
        <w:t>(i)</w:t>
      </w:r>
      <w:r w:rsidRPr="00532E32">
        <w:tab/>
        <w:t>a sole parent’s pension under the 1947 Act payable because of subsection</w:t>
      </w:r>
      <w:r w:rsidR="00D634E3" w:rsidRPr="00532E32">
        <w:t> </w:t>
      </w:r>
      <w:r w:rsidRPr="00532E32">
        <w:t>46(1) of that Act and a special needs sole parent pension under this Act correspond to each other; and</w:t>
      </w:r>
    </w:p>
    <w:p w:rsidR="00FA08B6" w:rsidRPr="00532E32" w:rsidRDefault="00FA08B6" w:rsidP="00FA08B6">
      <w:pPr>
        <w:pStyle w:val="paragraph"/>
      </w:pPr>
      <w:r w:rsidRPr="00532E32">
        <w:tab/>
        <w:t>(j)</w:t>
      </w:r>
      <w:r w:rsidRPr="00532E32">
        <w:tab/>
        <w:t>a class B widow’s pension under the 1947 Act payable because of subclause</w:t>
      </w:r>
      <w:r w:rsidR="00D634E3" w:rsidRPr="00532E32">
        <w:t> </w:t>
      </w:r>
      <w:r w:rsidRPr="00532E32">
        <w:t xml:space="preserve">4(1) of </w:t>
      </w:r>
      <w:r w:rsidR="000D013E">
        <w:t>Schedule 1</w:t>
      </w:r>
      <w:r w:rsidRPr="00532E32">
        <w:t xml:space="preserve">B to that Act and a </w:t>
      </w:r>
      <w:r w:rsidRPr="00532E32">
        <w:lastRenderedPageBreak/>
        <w:t>special needs widow B pension under this Act correspond to each other; and</w:t>
      </w:r>
    </w:p>
    <w:p w:rsidR="00FA08B6" w:rsidRPr="00532E32" w:rsidRDefault="00FA08B6" w:rsidP="00FA08B6">
      <w:pPr>
        <w:pStyle w:val="paragraph"/>
      </w:pPr>
      <w:r w:rsidRPr="00532E32">
        <w:tab/>
        <w:t>(k)</w:t>
      </w:r>
      <w:r w:rsidRPr="00532E32">
        <w:tab/>
        <w:t>a job search allowance under the 1947 Act and a job search allowance under this Act in respect of a person who has not turned 18 correspond to each other; and</w:t>
      </w:r>
    </w:p>
    <w:p w:rsidR="00FA08B6" w:rsidRPr="00532E32" w:rsidRDefault="00FA08B6" w:rsidP="00FA08B6">
      <w:pPr>
        <w:pStyle w:val="paragraph"/>
      </w:pPr>
      <w:r w:rsidRPr="00532E32">
        <w:tab/>
        <w:t>(l)</w:t>
      </w:r>
      <w:r w:rsidRPr="00532E32">
        <w:tab/>
        <w:t>an unemployment benefit under the 1947 Act in respect of a person who has not been in receipt of an old benefit or old benefits for longer than 12 months and a job search allowance under this Act correspond to each other; and</w:t>
      </w:r>
    </w:p>
    <w:p w:rsidR="00FA08B6" w:rsidRPr="00532E32" w:rsidRDefault="00FA08B6" w:rsidP="00FA08B6">
      <w:pPr>
        <w:pStyle w:val="paragraph"/>
      </w:pPr>
      <w:r w:rsidRPr="00532E32">
        <w:tab/>
        <w:t>(m)</w:t>
      </w:r>
      <w:r w:rsidRPr="00532E32">
        <w:tab/>
        <w:t>an unemployment benefit under the 1947 Act in respect of a person who has been in receipt of an old benefit or old benefits for longer than 12 months and a newstart allowance under this Act correspond to each other; and</w:t>
      </w:r>
    </w:p>
    <w:p w:rsidR="00FA08B6" w:rsidRPr="00532E32" w:rsidRDefault="00FA08B6" w:rsidP="00FA08B6">
      <w:pPr>
        <w:pStyle w:val="paragraph"/>
      </w:pPr>
      <w:r w:rsidRPr="00532E32">
        <w:tab/>
        <w:t>(n)</w:t>
      </w:r>
      <w:r w:rsidRPr="00532E32">
        <w:tab/>
        <w:t>a widowed person allowance under the 1947 Act and a bereavement allowance under this Act correspond to each other.</w:t>
      </w:r>
    </w:p>
    <w:p w:rsidR="00FA08B6" w:rsidRPr="00532E32" w:rsidRDefault="00FA08B6" w:rsidP="00FA08B6">
      <w:pPr>
        <w:pStyle w:val="subsection"/>
      </w:pPr>
      <w:r w:rsidRPr="00532E32">
        <w:tab/>
        <w:t>(3)</w:t>
      </w:r>
      <w:r w:rsidRPr="00532E32">
        <w:tab/>
        <w:t xml:space="preserve">In </w:t>
      </w:r>
      <w:r w:rsidR="00D634E3" w:rsidRPr="00532E32">
        <w:t>paragraphs (</w:t>
      </w:r>
      <w:r w:rsidRPr="00532E32">
        <w:t>2)(l) and (m):</w:t>
      </w:r>
    </w:p>
    <w:p w:rsidR="00FA08B6" w:rsidRPr="00532E32" w:rsidRDefault="00FA08B6" w:rsidP="00FA08B6">
      <w:pPr>
        <w:pStyle w:val="Definition"/>
      </w:pPr>
      <w:r w:rsidRPr="00532E32">
        <w:rPr>
          <w:b/>
          <w:i/>
        </w:rPr>
        <w:t>old benefit</w:t>
      </w:r>
      <w:r w:rsidRPr="00532E32">
        <w:t>, in relation to a person, means:</w:t>
      </w:r>
    </w:p>
    <w:p w:rsidR="00FA08B6" w:rsidRPr="00532E32" w:rsidRDefault="00FA08B6" w:rsidP="00FA08B6">
      <w:pPr>
        <w:pStyle w:val="paragraph"/>
      </w:pPr>
      <w:r w:rsidRPr="00532E32">
        <w:tab/>
        <w:t>(a)</w:t>
      </w:r>
      <w:r w:rsidRPr="00532E32">
        <w:tab/>
        <w:t>an unemployment benefit under the 1947 Act; or</w:t>
      </w:r>
    </w:p>
    <w:p w:rsidR="00FA08B6" w:rsidRPr="00532E32" w:rsidRDefault="00FA08B6" w:rsidP="00FA08B6">
      <w:pPr>
        <w:pStyle w:val="paragraph"/>
      </w:pPr>
      <w:r w:rsidRPr="00532E32">
        <w:tab/>
        <w:t>(b)</w:t>
      </w:r>
      <w:r w:rsidRPr="00532E32">
        <w:tab/>
        <w:t>a job search allowance under the 1947 Act; or</w:t>
      </w:r>
    </w:p>
    <w:p w:rsidR="00FA08B6" w:rsidRPr="00532E32" w:rsidRDefault="00FA08B6" w:rsidP="00FA08B6">
      <w:pPr>
        <w:pStyle w:val="paragraph"/>
      </w:pPr>
      <w:r w:rsidRPr="00532E32">
        <w:tab/>
        <w:t>(c)</w:t>
      </w:r>
      <w:r w:rsidRPr="00532E32">
        <w:tab/>
        <w:t xml:space="preserve">in the case of a person who, but for the abolition of the allowance formerly paid by the Department of Employment, Education and Training and known as the Formal Training Allowance, would have paid that allowance on </w:t>
      </w:r>
      <w:r w:rsidR="00880EFF" w:rsidRPr="00532E32">
        <w:t>1 July</w:t>
      </w:r>
      <w:r w:rsidRPr="00532E32">
        <w:t xml:space="preserve"> 1991—that allowance.</w:t>
      </w:r>
    </w:p>
    <w:p w:rsidR="00FA08B6" w:rsidRPr="00532E32" w:rsidRDefault="00FA08B6" w:rsidP="00FA08B6">
      <w:pPr>
        <w:pStyle w:val="ActHead5"/>
      </w:pPr>
      <w:bookmarkStart w:id="398" w:name="_Toc173519704"/>
      <w:r w:rsidRPr="00532E32">
        <w:rPr>
          <w:rStyle w:val="CharSectno"/>
        </w:rPr>
        <w:t>2</w:t>
      </w:r>
      <w:r w:rsidRPr="00532E32">
        <w:t xml:space="preserve">  Correspondence of provisions</w:t>
      </w:r>
      <w:bookmarkEnd w:id="398"/>
    </w:p>
    <w:p w:rsidR="00FA08B6" w:rsidRPr="00532E32" w:rsidRDefault="00FA08B6" w:rsidP="00FA08B6">
      <w:pPr>
        <w:pStyle w:val="subsection"/>
      </w:pPr>
      <w:r w:rsidRPr="00532E32">
        <w:tab/>
        <w:t>(1)</w:t>
      </w:r>
      <w:r w:rsidRPr="00532E32">
        <w:tab/>
        <w:t>If one provision of the 1947 Act and one provision of this Act have the same legal effect, the 2 provisions correspond to each other.</w:t>
      </w:r>
    </w:p>
    <w:p w:rsidR="00FA08B6" w:rsidRPr="00532E32" w:rsidRDefault="00FA08B6" w:rsidP="00FA08B6">
      <w:pPr>
        <w:pStyle w:val="subsection"/>
      </w:pPr>
      <w:r w:rsidRPr="00532E32">
        <w:tab/>
        <w:t>(2)</w:t>
      </w:r>
      <w:r w:rsidRPr="00532E32">
        <w:tab/>
        <w:t>If:</w:t>
      </w:r>
    </w:p>
    <w:p w:rsidR="00FA08B6" w:rsidRPr="00532E32" w:rsidRDefault="00FA08B6" w:rsidP="00FA08B6">
      <w:pPr>
        <w:pStyle w:val="paragraph"/>
      </w:pPr>
      <w:r w:rsidRPr="00532E32">
        <w:tab/>
        <w:t>(a)</w:t>
      </w:r>
      <w:r w:rsidRPr="00532E32">
        <w:tab/>
        <w:t>one provision of the 1947 Act has a particular legal effect in relation to a number of payment types; and</w:t>
      </w:r>
    </w:p>
    <w:p w:rsidR="00FA08B6" w:rsidRPr="00532E32" w:rsidRDefault="00FA08B6" w:rsidP="00FA08B6">
      <w:pPr>
        <w:pStyle w:val="paragraph"/>
        <w:keepNext/>
      </w:pPr>
      <w:r w:rsidRPr="00532E32">
        <w:lastRenderedPageBreak/>
        <w:tab/>
        <w:t>(b)</w:t>
      </w:r>
      <w:r w:rsidRPr="00532E32">
        <w:tab/>
        <w:t>a provision of this Act has that legal effect in relation to only one of those payment types;</w:t>
      </w:r>
    </w:p>
    <w:p w:rsidR="00FA08B6" w:rsidRPr="00532E32" w:rsidRDefault="00FA08B6" w:rsidP="00FA08B6">
      <w:pPr>
        <w:pStyle w:val="subsection2"/>
      </w:pPr>
      <w:r w:rsidRPr="00532E32">
        <w:t>the provisions correspond to each other for the purposes of applying this Schedule to that payment type.</w:t>
      </w:r>
    </w:p>
    <w:p w:rsidR="00FA08B6" w:rsidRPr="00532E32" w:rsidRDefault="00FA08B6" w:rsidP="00310F89">
      <w:pPr>
        <w:pStyle w:val="subsection"/>
        <w:keepNext/>
      </w:pPr>
      <w:r w:rsidRPr="00532E32">
        <w:tab/>
        <w:t>(3)</w:t>
      </w:r>
      <w:r w:rsidRPr="00532E32">
        <w:tab/>
        <w:t>In this clause:</w:t>
      </w:r>
    </w:p>
    <w:p w:rsidR="00FA08B6" w:rsidRPr="00532E32" w:rsidRDefault="00FA08B6" w:rsidP="008966F0">
      <w:pPr>
        <w:pStyle w:val="Definition"/>
      </w:pPr>
      <w:r w:rsidRPr="00532E32">
        <w:rPr>
          <w:b/>
          <w:i/>
        </w:rPr>
        <w:t>legal effect</w:t>
      </w:r>
      <w:r w:rsidRPr="00532E32">
        <w:t xml:space="preserve"> includes conferring the power to issue an instrument.</w:t>
      </w:r>
    </w:p>
    <w:p w:rsidR="00FA08B6" w:rsidRPr="00532E32" w:rsidRDefault="00FA08B6" w:rsidP="00FA08B6">
      <w:pPr>
        <w:pStyle w:val="Definition"/>
      </w:pPr>
      <w:r w:rsidRPr="00532E32">
        <w:rPr>
          <w:b/>
          <w:i/>
        </w:rPr>
        <w:t>payment type</w:t>
      </w:r>
      <w:r w:rsidRPr="00532E32">
        <w:t xml:space="preserve"> means a pension, benefit or allowance.</w:t>
      </w:r>
    </w:p>
    <w:p w:rsidR="00FA08B6" w:rsidRPr="00532E32" w:rsidRDefault="00FA08B6" w:rsidP="00FA08B6">
      <w:pPr>
        <w:pStyle w:val="ActHead5"/>
      </w:pPr>
      <w:bookmarkStart w:id="399" w:name="_Toc173519705"/>
      <w:r w:rsidRPr="00532E32">
        <w:rPr>
          <w:rStyle w:val="CharSectno"/>
        </w:rPr>
        <w:t>2A</w:t>
      </w:r>
      <w:r w:rsidRPr="00532E32">
        <w:t xml:space="preserve">  References in other Acts and instruments to provisions of the 1947 Act</w:t>
      </w:r>
      <w:bookmarkEnd w:id="399"/>
    </w:p>
    <w:p w:rsidR="00FA08B6" w:rsidRPr="00532E32" w:rsidRDefault="00FA08B6" w:rsidP="00FA08B6">
      <w:pPr>
        <w:pStyle w:val="subsection"/>
      </w:pPr>
      <w:r w:rsidRPr="00532E32">
        <w:tab/>
      </w:r>
      <w:r w:rsidRPr="00532E32">
        <w:tab/>
        <w:t>A reference in:</w:t>
      </w:r>
    </w:p>
    <w:p w:rsidR="00FA08B6" w:rsidRPr="00532E32" w:rsidRDefault="00FA08B6" w:rsidP="00FA08B6">
      <w:pPr>
        <w:pStyle w:val="paragraph"/>
      </w:pPr>
      <w:r w:rsidRPr="00532E32">
        <w:tab/>
        <w:t>(a)</w:t>
      </w:r>
      <w:r w:rsidRPr="00532E32">
        <w:tab/>
        <w:t xml:space="preserve">a provision of a law of the Commonwealth or a Territory enacted before </w:t>
      </w:r>
      <w:r w:rsidR="00880EFF" w:rsidRPr="00532E32">
        <w:t>1 July</w:t>
      </w:r>
      <w:r w:rsidRPr="00532E32">
        <w:t xml:space="preserve"> 1991 (whether or not the provision has come into operation); or</w:t>
      </w:r>
    </w:p>
    <w:p w:rsidR="00FA08B6" w:rsidRPr="00532E32" w:rsidRDefault="00FA08B6" w:rsidP="00FA08B6">
      <w:pPr>
        <w:pStyle w:val="paragraph"/>
        <w:keepNext/>
      </w:pPr>
      <w:r w:rsidRPr="00532E32">
        <w:tab/>
        <w:t>(b)</w:t>
      </w:r>
      <w:r w:rsidRPr="00532E32">
        <w:tab/>
        <w:t>an instrument or document;</w:t>
      </w:r>
    </w:p>
    <w:p w:rsidR="00FA08B6" w:rsidRPr="00532E32" w:rsidRDefault="00FA08B6" w:rsidP="00FA08B6">
      <w:pPr>
        <w:pStyle w:val="subsection2"/>
      </w:pPr>
      <w:r w:rsidRPr="00532E32">
        <w:t>to a provision of the 1947 Act is to be construed as a reference to the corresponding provision of the 1991 Act.</w:t>
      </w:r>
    </w:p>
    <w:p w:rsidR="00FA08B6" w:rsidRPr="00532E32" w:rsidRDefault="00FA08B6" w:rsidP="00F01441">
      <w:pPr>
        <w:pStyle w:val="ActHead2"/>
        <w:pageBreakBefore/>
      </w:pPr>
      <w:bookmarkStart w:id="400" w:name="_Toc173519706"/>
      <w:r w:rsidRPr="00532E32">
        <w:rPr>
          <w:rStyle w:val="CharPartNo"/>
        </w:rPr>
        <w:lastRenderedPageBreak/>
        <w:t>Part</w:t>
      </w:r>
      <w:r w:rsidR="00D634E3" w:rsidRPr="00532E32">
        <w:rPr>
          <w:rStyle w:val="CharPartNo"/>
        </w:rPr>
        <w:t> </w:t>
      </w:r>
      <w:r w:rsidRPr="00532E32">
        <w:rPr>
          <w:rStyle w:val="CharPartNo"/>
        </w:rPr>
        <w:t>2</w:t>
      </w:r>
      <w:r w:rsidRPr="00532E32">
        <w:t>—</w:t>
      </w:r>
      <w:r w:rsidRPr="00532E32">
        <w:rPr>
          <w:rStyle w:val="CharPartText"/>
        </w:rPr>
        <w:t>Savings and Transitional Provisions Applicable on the Transition from the 1947 Act to this Act</w:t>
      </w:r>
      <w:bookmarkEnd w:id="400"/>
    </w:p>
    <w:p w:rsidR="00FA08B6" w:rsidRPr="00532E32" w:rsidRDefault="00FA08B6" w:rsidP="00FA08B6">
      <w:pPr>
        <w:pStyle w:val="ActHead3"/>
      </w:pPr>
      <w:bookmarkStart w:id="401" w:name="_Toc173519707"/>
      <w:r w:rsidRPr="00532E32">
        <w:rPr>
          <w:rStyle w:val="CharDivNo"/>
        </w:rPr>
        <w:t>Division</w:t>
      </w:r>
      <w:r w:rsidR="00D634E3" w:rsidRPr="00532E32">
        <w:rPr>
          <w:rStyle w:val="CharDivNo"/>
        </w:rPr>
        <w:t> </w:t>
      </w:r>
      <w:r w:rsidRPr="00532E32">
        <w:rPr>
          <w:rStyle w:val="CharDivNo"/>
        </w:rPr>
        <w:t>4</w:t>
      </w:r>
      <w:r w:rsidRPr="00532E32">
        <w:t>—</w:t>
      </w:r>
      <w:r w:rsidRPr="00532E32">
        <w:rPr>
          <w:rStyle w:val="CharDivText"/>
        </w:rPr>
        <w:t>Continuation of earlier savings provisions</w:t>
      </w:r>
      <w:bookmarkEnd w:id="401"/>
    </w:p>
    <w:p w:rsidR="00FA08B6" w:rsidRPr="00532E32" w:rsidRDefault="00FA08B6" w:rsidP="00FA08B6">
      <w:pPr>
        <w:pStyle w:val="ActHead5"/>
      </w:pPr>
      <w:bookmarkStart w:id="402" w:name="_Toc173519708"/>
      <w:r w:rsidRPr="00532E32">
        <w:rPr>
          <w:rStyle w:val="CharSectno"/>
        </w:rPr>
        <w:t>28</w:t>
      </w:r>
      <w:r w:rsidRPr="00532E32">
        <w:t xml:space="preserve">  Rent assistance—retirement village residents (changes introduced on 13</w:t>
      </w:r>
      <w:r w:rsidR="00D634E3" w:rsidRPr="00532E32">
        <w:t> </w:t>
      </w:r>
      <w:r w:rsidRPr="00532E32">
        <w:t>June 1989)</w:t>
      </w:r>
      <w:bookmarkEnd w:id="402"/>
    </w:p>
    <w:p w:rsidR="00FA08B6" w:rsidRPr="00532E32" w:rsidRDefault="00FA08B6" w:rsidP="00FA08B6">
      <w:pPr>
        <w:pStyle w:val="subsection"/>
      </w:pPr>
      <w:r w:rsidRPr="00532E32">
        <w:tab/>
        <w:t>(1)</w:t>
      </w:r>
      <w:r w:rsidRPr="00532E32">
        <w:tab/>
        <w:t>If:</w:t>
      </w:r>
    </w:p>
    <w:p w:rsidR="00FA08B6" w:rsidRPr="00532E32" w:rsidRDefault="00FA08B6" w:rsidP="00FA08B6">
      <w:pPr>
        <w:pStyle w:val="paragraph"/>
      </w:pPr>
      <w:r w:rsidRPr="00532E32">
        <w:tab/>
        <w:t>(a)</w:t>
      </w:r>
      <w:r w:rsidRPr="00532E32">
        <w:tab/>
        <w:t>immediately before 3</w:t>
      </w:r>
      <w:r w:rsidR="00D634E3" w:rsidRPr="00532E32">
        <w:t> </w:t>
      </w:r>
      <w:r w:rsidRPr="00532E32">
        <w:t>November 1988:</w:t>
      </w:r>
    </w:p>
    <w:p w:rsidR="00FA08B6" w:rsidRPr="00532E32" w:rsidRDefault="00FA08B6" w:rsidP="00FA08B6">
      <w:pPr>
        <w:pStyle w:val="paragraphsub"/>
      </w:pPr>
      <w:r w:rsidRPr="00532E32">
        <w:tab/>
        <w:t>(i)</w:t>
      </w:r>
      <w:r w:rsidRPr="00532E32">
        <w:tab/>
        <w:t>a person was receiving a social security pension, social security benefit or family allowance supplement; and</w:t>
      </w:r>
    </w:p>
    <w:p w:rsidR="00FA08B6" w:rsidRPr="00532E32" w:rsidRDefault="00FA08B6" w:rsidP="00FA08B6">
      <w:pPr>
        <w:pStyle w:val="paragraphsub"/>
      </w:pPr>
      <w:r w:rsidRPr="00532E32">
        <w:tab/>
        <w:t>(ii)</w:t>
      </w:r>
      <w:r w:rsidRPr="00532E32">
        <w:tab/>
        <w:t>the person’s pension, benefit or allowance rate included an amount by way of rent assistance under the 1947 Act; and</w:t>
      </w:r>
    </w:p>
    <w:p w:rsidR="00FA08B6" w:rsidRPr="00532E32" w:rsidRDefault="00FA08B6" w:rsidP="00FA08B6">
      <w:pPr>
        <w:pStyle w:val="paragraph"/>
        <w:keepNext/>
      </w:pPr>
      <w:r w:rsidRPr="00532E32">
        <w:tab/>
        <w:t>(b)</w:t>
      </w:r>
      <w:r w:rsidRPr="00532E32">
        <w:tab/>
        <w:t>at all times since 3</w:t>
      </w:r>
      <w:r w:rsidR="00D634E3" w:rsidRPr="00532E32">
        <w:t> </w:t>
      </w:r>
      <w:r w:rsidRPr="00532E32">
        <w:t>November 1988:</w:t>
      </w:r>
    </w:p>
    <w:p w:rsidR="00FA08B6" w:rsidRPr="00532E32" w:rsidRDefault="00FA08B6" w:rsidP="00FA08B6">
      <w:pPr>
        <w:pStyle w:val="paragraphsub"/>
      </w:pPr>
      <w:r w:rsidRPr="00532E32">
        <w:tab/>
        <w:t>(i)</w:t>
      </w:r>
      <w:r w:rsidRPr="00532E32">
        <w:tab/>
        <w:t>the person has been entitled to a social security pension, social security benefit or family allowance supplement; and</w:t>
      </w:r>
    </w:p>
    <w:p w:rsidR="00FA08B6" w:rsidRPr="00532E32" w:rsidRDefault="00FA08B6" w:rsidP="00FA08B6">
      <w:pPr>
        <w:pStyle w:val="paragraphsub"/>
        <w:keepNext/>
      </w:pPr>
      <w:r w:rsidRPr="00532E32">
        <w:tab/>
        <w:t>(ii)</w:t>
      </w:r>
      <w:r w:rsidRPr="00532E32">
        <w:tab/>
        <w:t>the person’s principal home has been in a retirement village;</w:t>
      </w:r>
    </w:p>
    <w:p w:rsidR="00FA08B6" w:rsidRPr="00532E32" w:rsidRDefault="00FA08B6" w:rsidP="00FA08B6">
      <w:pPr>
        <w:pStyle w:val="subsection2"/>
      </w:pPr>
      <w:r w:rsidRPr="00532E32">
        <w:t>the person is to be taken not to be an ineligible homeowner or excluded homeowner for the purposes of this Act.</w:t>
      </w:r>
    </w:p>
    <w:p w:rsidR="00FA08B6" w:rsidRPr="00532E32" w:rsidRDefault="00FA08B6" w:rsidP="00FA08B6">
      <w:pPr>
        <w:pStyle w:val="subsection"/>
      </w:pPr>
      <w:r w:rsidRPr="00532E32">
        <w:tab/>
        <w:t>(2)</w:t>
      </w:r>
      <w:r w:rsidRPr="00532E32">
        <w:tab/>
        <w:t>If:</w:t>
      </w:r>
    </w:p>
    <w:p w:rsidR="00FA08B6" w:rsidRPr="00532E32" w:rsidRDefault="00FA08B6" w:rsidP="00FA08B6">
      <w:pPr>
        <w:pStyle w:val="paragraph"/>
      </w:pPr>
      <w:r w:rsidRPr="00532E32">
        <w:tab/>
        <w:t>(a)</w:t>
      </w:r>
      <w:r w:rsidRPr="00532E32">
        <w:tab/>
        <w:t>immediately after 13</w:t>
      </w:r>
      <w:r w:rsidR="00D634E3" w:rsidRPr="00532E32">
        <w:t> </w:t>
      </w:r>
      <w:r w:rsidRPr="00532E32">
        <w:t>June 1989:</w:t>
      </w:r>
    </w:p>
    <w:p w:rsidR="00FA08B6" w:rsidRPr="00532E32" w:rsidRDefault="00FA08B6" w:rsidP="00FA08B6">
      <w:pPr>
        <w:pStyle w:val="paragraphsub"/>
      </w:pPr>
      <w:r w:rsidRPr="00532E32">
        <w:tab/>
        <w:t>(i)</w:t>
      </w:r>
      <w:r w:rsidRPr="00532E32">
        <w:tab/>
        <w:t>a person was receiving a service pension; and</w:t>
      </w:r>
    </w:p>
    <w:p w:rsidR="00FA08B6" w:rsidRPr="00532E32" w:rsidRDefault="00FA08B6" w:rsidP="00FA08B6">
      <w:pPr>
        <w:pStyle w:val="paragraphsub"/>
      </w:pPr>
      <w:r w:rsidRPr="00532E32">
        <w:tab/>
        <w:t>(ii)</w:t>
      </w:r>
      <w:r w:rsidRPr="00532E32">
        <w:tab/>
        <w:t>the person’s pension rate included an amount by way of rent assistance because of the operation of subsection</w:t>
      </w:r>
      <w:r w:rsidR="00D634E3" w:rsidRPr="00532E32">
        <w:t> </w:t>
      </w:r>
      <w:r w:rsidRPr="00532E32">
        <w:t xml:space="preserve">31(1) of the </w:t>
      </w:r>
      <w:r w:rsidRPr="00532E32">
        <w:rPr>
          <w:i/>
        </w:rPr>
        <w:t>Social Security and Veterans’ Affairs Legislation Amendment Act 1988</w:t>
      </w:r>
      <w:r w:rsidRPr="00532E32">
        <w:t>; and</w:t>
      </w:r>
    </w:p>
    <w:p w:rsidR="00FA08B6" w:rsidRPr="00532E32" w:rsidRDefault="00FA08B6" w:rsidP="00FA08B6">
      <w:pPr>
        <w:pStyle w:val="paragraph"/>
      </w:pPr>
      <w:r w:rsidRPr="00532E32">
        <w:lastRenderedPageBreak/>
        <w:tab/>
        <w:t>(b)</w:t>
      </w:r>
      <w:r w:rsidRPr="00532E32">
        <w:tab/>
        <w:t>after 13</w:t>
      </w:r>
      <w:r w:rsidR="00D634E3" w:rsidRPr="00532E32">
        <w:t> </w:t>
      </w:r>
      <w:r w:rsidRPr="00532E32">
        <w:t>June 1989, the person began to receive a social security pension, social security benefit or family allowance supplement under the 1947 Act or this Act; and</w:t>
      </w:r>
    </w:p>
    <w:p w:rsidR="00FA08B6" w:rsidRPr="00532E32" w:rsidRDefault="00FA08B6" w:rsidP="00FA08B6">
      <w:pPr>
        <w:pStyle w:val="paragraph"/>
      </w:pPr>
      <w:r w:rsidRPr="00532E32">
        <w:tab/>
        <w:t>(c)</w:t>
      </w:r>
      <w:r w:rsidRPr="00532E32">
        <w:tab/>
        <w:t>subsection</w:t>
      </w:r>
      <w:r w:rsidR="00D634E3" w:rsidRPr="00532E32">
        <w:t> </w:t>
      </w:r>
      <w:r w:rsidRPr="00532E32">
        <w:t xml:space="preserve">31(1) of the </w:t>
      </w:r>
      <w:r w:rsidRPr="00532E32">
        <w:rPr>
          <w:i/>
        </w:rPr>
        <w:t xml:space="preserve">Social Security and Veterans’ Affairs Legislation Amendment Act 1988 </w:t>
      </w:r>
      <w:r w:rsidRPr="00532E32">
        <w:t>applied to the person at all times between 13</w:t>
      </w:r>
      <w:r w:rsidR="00D634E3" w:rsidRPr="00532E32">
        <w:t> </w:t>
      </w:r>
      <w:r w:rsidRPr="00532E32">
        <w:t>June 1989 and the person’s commencing to receive the social security pension, social security benefit or family allowance supplement or would have applied to the person at all those times if the subsection had not been repealed; and</w:t>
      </w:r>
    </w:p>
    <w:p w:rsidR="00FA08B6" w:rsidRPr="00532E32" w:rsidRDefault="00FA08B6" w:rsidP="00FA08B6">
      <w:pPr>
        <w:pStyle w:val="paragraph"/>
      </w:pPr>
      <w:r w:rsidRPr="00532E32">
        <w:tab/>
        <w:t>(d)</w:t>
      </w:r>
      <w:r w:rsidRPr="00532E32">
        <w:tab/>
        <w:t>at all times since the person commenced to receive the social security pension, social security benefit or family allowance supplement:</w:t>
      </w:r>
    </w:p>
    <w:p w:rsidR="00FA08B6" w:rsidRPr="00532E32" w:rsidRDefault="00FA08B6" w:rsidP="00FA08B6">
      <w:pPr>
        <w:pStyle w:val="paragraphsub"/>
      </w:pPr>
      <w:r w:rsidRPr="00532E32">
        <w:tab/>
        <w:t>(i)</w:t>
      </w:r>
      <w:r w:rsidRPr="00532E32">
        <w:tab/>
        <w:t>the person has continued to receive a social security pension, social security benefit or family allowance supplement; and</w:t>
      </w:r>
    </w:p>
    <w:p w:rsidR="00FA08B6" w:rsidRPr="00532E32" w:rsidRDefault="00FA08B6" w:rsidP="00FA08B6">
      <w:pPr>
        <w:pStyle w:val="paragraphsub"/>
        <w:keepNext/>
      </w:pPr>
      <w:r w:rsidRPr="00532E32">
        <w:tab/>
        <w:t>(ii)</w:t>
      </w:r>
      <w:r w:rsidRPr="00532E32">
        <w:tab/>
        <w:t>the person’s principal home has continued to be in the retirement village;</w:t>
      </w:r>
    </w:p>
    <w:p w:rsidR="00FA08B6" w:rsidRPr="00532E32" w:rsidRDefault="00FA08B6" w:rsidP="00FA08B6">
      <w:pPr>
        <w:pStyle w:val="subsection2"/>
      </w:pPr>
      <w:r w:rsidRPr="00532E32">
        <w:t>the person is to be taken not to be an ineligible homeowner or excluded homeowner for the purposes of this Act.</w:t>
      </w:r>
    </w:p>
    <w:p w:rsidR="00FA08B6" w:rsidRPr="00532E32" w:rsidRDefault="00FA08B6" w:rsidP="00FA08B6">
      <w:pPr>
        <w:pStyle w:val="subsection"/>
      </w:pPr>
      <w:r w:rsidRPr="00532E32">
        <w:tab/>
        <w:t>(3)</w:t>
      </w:r>
      <w:r w:rsidRPr="00532E32">
        <w:tab/>
        <w:t xml:space="preserve">If </w:t>
      </w:r>
      <w:r w:rsidR="00D634E3" w:rsidRPr="00532E32">
        <w:t>subclause (</w:t>
      </w:r>
      <w:r w:rsidRPr="00532E32">
        <w:t>1) or (2) ceases to apply to the person, that subclause does not apply to the person again.</w:t>
      </w:r>
    </w:p>
    <w:p w:rsidR="00FA08B6" w:rsidRPr="00532E32" w:rsidRDefault="00FA08B6" w:rsidP="00FA08B6">
      <w:pPr>
        <w:pStyle w:val="subsection"/>
      </w:pPr>
      <w:r w:rsidRPr="00532E32">
        <w:tab/>
        <w:t>(4)</w:t>
      </w:r>
      <w:r w:rsidRPr="00532E32">
        <w:tab/>
        <w:t xml:space="preserve">If a person is entitled to rent assistance because of </w:t>
      </w:r>
      <w:r w:rsidR="00D634E3" w:rsidRPr="00532E32">
        <w:t>subclause (</w:t>
      </w:r>
      <w:r w:rsidRPr="00532E32">
        <w:t>1) or (2), any amount that would (apart from this subclause) be payable to the person by way of rent assistance is to be reduced by the sum of the increases in the amount of the maximum fortnightly rate of any of the following payments to the person after 19</w:t>
      </w:r>
      <w:r w:rsidR="00D634E3" w:rsidRPr="00532E32">
        <w:t> </w:t>
      </w:r>
      <w:r w:rsidRPr="00532E32">
        <w:t>March 1996 (whether or not the type or amount of payment payable to the person varies after that day because the person’s circumstances change):</w:t>
      </w:r>
    </w:p>
    <w:p w:rsidR="00FA08B6" w:rsidRPr="00532E32" w:rsidRDefault="00FA08B6" w:rsidP="00FA08B6">
      <w:pPr>
        <w:pStyle w:val="paragraph"/>
      </w:pPr>
      <w:r w:rsidRPr="00532E32">
        <w:tab/>
        <w:t>(a)</w:t>
      </w:r>
      <w:r w:rsidRPr="00532E32">
        <w:tab/>
        <w:t>a social security benefit;</w:t>
      </w:r>
    </w:p>
    <w:p w:rsidR="00FA08B6" w:rsidRPr="00532E32" w:rsidRDefault="00FA08B6" w:rsidP="00FA08B6">
      <w:pPr>
        <w:pStyle w:val="paragraph"/>
      </w:pPr>
      <w:r w:rsidRPr="00532E32">
        <w:tab/>
        <w:t>(b)</w:t>
      </w:r>
      <w:r w:rsidRPr="00532E32">
        <w:tab/>
        <w:t>a social security pension;</w:t>
      </w:r>
    </w:p>
    <w:p w:rsidR="00FA08B6" w:rsidRPr="00532E32" w:rsidRDefault="00FA08B6" w:rsidP="00FA08B6">
      <w:pPr>
        <w:pStyle w:val="paragraph"/>
      </w:pPr>
      <w:r w:rsidRPr="00532E32">
        <w:tab/>
        <w:t>(c)</w:t>
      </w:r>
      <w:r w:rsidRPr="00532E32">
        <w:tab/>
        <w:t>family payment under this Act as previously in force;</w:t>
      </w:r>
    </w:p>
    <w:p w:rsidR="00FA08B6" w:rsidRPr="00532E32" w:rsidRDefault="00FA08B6" w:rsidP="00FA08B6">
      <w:pPr>
        <w:pStyle w:val="paragraph"/>
      </w:pPr>
      <w:r w:rsidRPr="00532E32">
        <w:tab/>
        <w:t>(ca)</w:t>
      </w:r>
      <w:r w:rsidRPr="00532E32">
        <w:tab/>
        <w:t>family allowance;</w:t>
      </w:r>
    </w:p>
    <w:p w:rsidR="00FA08B6" w:rsidRPr="00532E32" w:rsidRDefault="00FA08B6" w:rsidP="00FA08B6">
      <w:pPr>
        <w:pStyle w:val="paragraph"/>
      </w:pPr>
      <w:r w:rsidRPr="00532E32">
        <w:tab/>
        <w:t>(d)</w:t>
      </w:r>
      <w:r w:rsidRPr="00532E32">
        <w:tab/>
        <w:t>non</w:t>
      </w:r>
      <w:r w:rsidR="000D013E">
        <w:noBreakHyphen/>
      </w:r>
      <w:r w:rsidRPr="00532E32">
        <w:t>benefit parenting allowance;</w:t>
      </w:r>
    </w:p>
    <w:p w:rsidR="00FA08B6" w:rsidRPr="00532E32" w:rsidRDefault="00FA08B6" w:rsidP="00FA08B6">
      <w:pPr>
        <w:pStyle w:val="paragraph"/>
      </w:pPr>
      <w:r w:rsidRPr="00532E32">
        <w:lastRenderedPageBreak/>
        <w:tab/>
        <w:t>(e)</w:t>
      </w:r>
      <w:r w:rsidRPr="00532E32">
        <w:tab/>
        <w:t>child disability allowance;</w:t>
      </w:r>
    </w:p>
    <w:p w:rsidR="00FA08B6" w:rsidRPr="00532E32" w:rsidRDefault="00FA08B6" w:rsidP="00FA08B6">
      <w:pPr>
        <w:pStyle w:val="paragraph"/>
      </w:pPr>
      <w:r w:rsidRPr="00532E32">
        <w:tab/>
        <w:t>(ea)</w:t>
      </w:r>
      <w:r w:rsidRPr="00532E32">
        <w:tab/>
        <w:t>carer allowance;</w:t>
      </w:r>
    </w:p>
    <w:p w:rsidR="00FA08B6" w:rsidRPr="00532E32" w:rsidRDefault="00FA08B6" w:rsidP="00FA08B6">
      <w:pPr>
        <w:pStyle w:val="paragraph"/>
      </w:pPr>
      <w:r w:rsidRPr="00532E32">
        <w:tab/>
        <w:t>(f)</w:t>
      </w:r>
      <w:r w:rsidRPr="00532E32">
        <w:tab/>
        <w:t>double orphan pension;</w:t>
      </w:r>
    </w:p>
    <w:p w:rsidR="00FA08B6" w:rsidRPr="00532E32" w:rsidRDefault="00FA08B6" w:rsidP="00FA08B6">
      <w:pPr>
        <w:pStyle w:val="paragraph"/>
      </w:pPr>
      <w:r w:rsidRPr="00532E32">
        <w:tab/>
        <w:t>(g)</w:t>
      </w:r>
      <w:r w:rsidRPr="00532E32">
        <w:tab/>
        <w:t>mobility allowance;</w:t>
      </w:r>
    </w:p>
    <w:p w:rsidR="00FA08B6" w:rsidRPr="00532E32" w:rsidRDefault="00FA08B6" w:rsidP="00FA08B6">
      <w:pPr>
        <w:pStyle w:val="paragraph"/>
      </w:pPr>
      <w:r w:rsidRPr="00532E32">
        <w:tab/>
        <w:t>(h)</w:t>
      </w:r>
      <w:r w:rsidRPr="00532E32">
        <w:tab/>
        <w:t>youth training allowance.</w:t>
      </w:r>
    </w:p>
    <w:p w:rsidR="00FA08B6" w:rsidRPr="00532E32" w:rsidRDefault="00FA08B6" w:rsidP="00FA08B6">
      <w:pPr>
        <w:pStyle w:val="subsection"/>
      </w:pPr>
      <w:r w:rsidRPr="00532E32">
        <w:tab/>
        <w:t>(5)</w:t>
      </w:r>
      <w:r w:rsidRPr="00532E32">
        <w:tab/>
      </w:r>
      <w:r w:rsidR="00D634E3" w:rsidRPr="00532E32">
        <w:t>Subclause (</w:t>
      </w:r>
      <w:r w:rsidRPr="00532E32">
        <w:t>4) does not apply if:</w:t>
      </w:r>
    </w:p>
    <w:p w:rsidR="00FA08B6" w:rsidRPr="00532E32" w:rsidRDefault="00FA08B6" w:rsidP="00FA08B6">
      <w:pPr>
        <w:pStyle w:val="paragraph"/>
      </w:pPr>
      <w:r w:rsidRPr="00532E32">
        <w:tab/>
        <w:t>(a)</w:t>
      </w:r>
      <w:r w:rsidRPr="00532E32">
        <w:tab/>
        <w:t xml:space="preserve">the person is entitled to rent assistance because of </w:t>
      </w:r>
      <w:r w:rsidR="00D634E3" w:rsidRPr="00532E32">
        <w:t>subclause (</w:t>
      </w:r>
      <w:r w:rsidRPr="00532E32">
        <w:t>1) or (2); and</w:t>
      </w:r>
    </w:p>
    <w:p w:rsidR="00FA08B6" w:rsidRPr="00532E32" w:rsidRDefault="00FA08B6" w:rsidP="00FA08B6">
      <w:pPr>
        <w:pStyle w:val="paragraph"/>
      </w:pPr>
      <w:r w:rsidRPr="00532E32">
        <w:tab/>
        <w:t>(b)</w:t>
      </w:r>
      <w:r w:rsidRPr="00532E32">
        <w:tab/>
        <w:t>the amount of rent assistance payable is worked out under clause</w:t>
      </w:r>
      <w:r w:rsidR="00D634E3" w:rsidRPr="00532E32">
        <w:t> </w:t>
      </w:r>
      <w:r w:rsidRPr="00532E32">
        <w:t>63.</w:t>
      </w:r>
    </w:p>
    <w:p w:rsidR="00FA08B6" w:rsidRPr="00532E32" w:rsidRDefault="00FA08B6" w:rsidP="00FA08B6">
      <w:pPr>
        <w:pStyle w:val="subsection"/>
      </w:pPr>
      <w:r w:rsidRPr="00532E32">
        <w:tab/>
        <w:t>(6)</w:t>
      </w:r>
      <w:r w:rsidRPr="00532E32">
        <w:tab/>
        <w:t>This clause ceases to apply (and cannot re</w:t>
      </w:r>
      <w:r w:rsidR="000D013E">
        <w:noBreakHyphen/>
      </w:r>
      <w:r w:rsidRPr="00532E32">
        <w:t xml:space="preserve">apply later) to a person if, as a result of the reduction required by </w:t>
      </w:r>
      <w:r w:rsidR="00D634E3" w:rsidRPr="00532E32">
        <w:t>subclause (</w:t>
      </w:r>
      <w:r w:rsidRPr="00532E32">
        <w:t>4), no amount would be payable to the person by way of rent assistance.</w:t>
      </w:r>
    </w:p>
    <w:p w:rsidR="00FA08B6" w:rsidRPr="00532E32" w:rsidRDefault="00FA08B6" w:rsidP="00F01441">
      <w:pPr>
        <w:pStyle w:val="ActHead2"/>
        <w:pageBreakBefore/>
      </w:pPr>
      <w:bookmarkStart w:id="403" w:name="_Toc173519709"/>
      <w:r w:rsidRPr="00532E32">
        <w:rPr>
          <w:rStyle w:val="CharPartNo"/>
        </w:rPr>
        <w:lastRenderedPageBreak/>
        <w:t>Part</w:t>
      </w:r>
      <w:r w:rsidR="00D634E3" w:rsidRPr="00532E32">
        <w:rPr>
          <w:rStyle w:val="CharPartNo"/>
        </w:rPr>
        <w:t> </w:t>
      </w:r>
      <w:r w:rsidRPr="00532E32">
        <w:rPr>
          <w:rStyle w:val="CharPartNo"/>
        </w:rPr>
        <w:t>3</w:t>
      </w:r>
      <w:r w:rsidRPr="00532E32">
        <w:t>—</w:t>
      </w:r>
      <w:r w:rsidRPr="00532E32">
        <w:rPr>
          <w:rStyle w:val="CharPartText"/>
        </w:rPr>
        <w:t>Saving and Transitional Provisions Applicable after the Commencement of this Act</w:t>
      </w:r>
      <w:bookmarkEnd w:id="403"/>
    </w:p>
    <w:p w:rsidR="00FA08B6" w:rsidRPr="00532E32" w:rsidRDefault="00FA08B6" w:rsidP="00FA08B6">
      <w:pPr>
        <w:pStyle w:val="Header"/>
      </w:pPr>
      <w:r w:rsidRPr="00532E32">
        <w:rPr>
          <w:rStyle w:val="CharDivNo"/>
        </w:rPr>
        <w:t xml:space="preserve"> </w:t>
      </w:r>
      <w:r w:rsidRPr="00532E32">
        <w:rPr>
          <w:rStyle w:val="CharDivText"/>
        </w:rPr>
        <w:t xml:space="preserve"> </w:t>
      </w:r>
    </w:p>
    <w:p w:rsidR="00FA08B6" w:rsidRPr="00532E32" w:rsidRDefault="00FA08B6" w:rsidP="00FA08B6">
      <w:pPr>
        <w:pStyle w:val="ActHead5"/>
      </w:pPr>
      <w:bookmarkStart w:id="404" w:name="_Toc173519710"/>
      <w:r w:rsidRPr="00532E32">
        <w:rPr>
          <w:rStyle w:val="CharSectno"/>
        </w:rPr>
        <w:t>36</w:t>
      </w:r>
      <w:r w:rsidRPr="00532E32">
        <w:t xml:space="preserve">  Incentive allowance (changes introduced on 12</w:t>
      </w:r>
      <w:r w:rsidR="00D634E3" w:rsidRPr="00532E32">
        <w:t> </w:t>
      </w:r>
      <w:r w:rsidRPr="00532E32">
        <w:t>November 1991)</w:t>
      </w:r>
      <w:bookmarkEnd w:id="404"/>
    </w:p>
    <w:p w:rsidR="00FA08B6" w:rsidRPr="00532E32" w:rsidRDefault="00FA08B6" w:rsidP="00FA08B6">
      <w:pPr>
        <w:pStyle w:val="subsection"/>
        <w:keepNext/>
      </w:pPr>
      <w:r w:rsidRPr="00532E32">
        <w:tab/>
        <w:t>(1)</w:t>
      </w:r>
      <w:r w:rsidRPr="00532E32">
        <w:tab/>
        <w:t>If:</w:t>
      </w:r>
    </w:p>
    <w:p w:rsidR="00FA08B6" w:rsidRPr="00532E32" w:rsidRDefault="00FA08B6" w:rsidP="00FA08B6">
      <w:pPr>
        <w:pStyle w:val="paragraph"/>
      </w:pPr>
      <w:r w:rsidRPr="00532E32">
        <w:tab/>
        <w:t>(a)</w:t>
      </w:r>
      <w:r w:rsidRPr="00532E32">
        <w:tab/>
        <w:t>a person is qualified for incentive allowance immediately before 12</w:t>
      </w:r>
      <w:r w:rsidR="00D634E3" w:rsidRPr="00532E32">
        <w:t> </w:t>
      </w:r>
      <w:r w:rsidRPr="00532E32">
        <w:t>November 1991; and</w:t>
      </w:r>
    </w:p>
    <w:p w:rsidR="00FA08B6" w:rsidRPr="00532E32" w:rsidRDefault="00FA08B6" w:rsidP="00FA08B6">
      <w:pPr>
        <w:pStyle w:val="paragraph"/>
        <w:keepNext/>
      </w:pPr>
      <w:r w:rsidRPr="00532E32">
        <w:tab/>
        <w:t>(b)</w:t>
      </w:r>
      <w:r w:rsidRPr="00532E32">
        <w:tab/>
        <w:t>the person is receiving disability support pension on 12</w:t>
      </w:r>
      <w:r w:rsidR="00D634E3" w:rsidRPr="00532E32">
        <w:t> </w:t>
      </w:r>
      <w:r w:rsidRPr="00532E32">
        <w:t>November 1991 because of a determination referred to in clause</w:t>
      </w:r>
      <w:r w:rsidR="00D634E3" w:rsidRPr="00532E32">
        <w:t> </w:t>
      </w:r>
      <w:r w:rsidRPr="00532E32">
        <w:t>33;</w:t>
      </w:r>
    </w:p>
    <w:p w:rsidR="00FA08B6" w:rsidRPr="00532E32" w:rsidRDefault="00FA08B6" w:rsidP="00FA08B6">
      <w:pPr>
        <w:pStyle w:val="subsection2"/>
      </w:pPr>
      <w:r w:rsidRPr="00532E32">
        <w:t>the following provisions as in force immediately before 12</w:t>
      </w:r>
      <w:r w:rsidR="00D634E3" w:rsidRPr="00532E32">
        <w:t> </w:t>
      </w:r>
      <w:r w:rsidRPr="00532E32">
        <w:t>November 1991 continue to apply to the person:</w:t>
      </w:r>
    </w:p>
    <w:p w:rsidR="00FA08B6" w:rsidRPr="00532E32" w:rsidRDefault="00FA08B6" w:rsidP="00FA08B6">
      <w:pPr>
        <w:pStyle w:val="paragraph"/>
      </w:pPr>
      <w:r w:rsidRPr="00532E32">
        <w:tab/>
        <w:t>(c)</w:t>
      </w:r>
      <w:r w:rsidRPr="00532E32">
        <w:tab/>
        <w:t>points 1064</w:t>
      </w:r>
      <w:r w:rsidR="000D013E">
        <w:noBreakHyphen/>
      </w:r>
      <w:r w:rsidRPr="00532E32">
        <w:t>J1 to 1064</w:t>
      </w:r>
      <w:r w:rsidR="000D013E">
        <w:noBreakHyphen/>
      </w:r>
      <w:r w:rsidRPr="00532E32">
        <w:t>J3 (Pension Rate Calculator A); and</w:t>
      </w:r>
    </w:p>
    <w:p w:rsidR="00FA08B6" w:rsidRPr="00532E32" w:rsidRDefault="00FA08B6" w:rsidP="00FA08B6">
      <w:pPr>
        <w:pStyle w:val="paragraph"/>
      </w:pPr>
      <w:r w:rsidRPr="00532E32">
        <w:tab/>
        <w:t>(d)</w:t>
      </w:r>
      <w:r w:rsidRPr="00532E32">
        <w:tab/>
        <w:t>points 1065</w:t>
      </w:r>
      <w:r w:rsidR="000D013E">
        <w:noBreakHyphen/>
      </w:r>
      <w:r w:rsidRPr="00532E32">
        <w:t>F1 to 1065</w:t>
      </w:r>
      <w:r w:rsidR="000D013E">
        <w:noBreakHyphen/>
      </w:r>
      <w:r w:rsidRPr="00532E32">
        <w:t>F3 (Pension Rate Calculator B).</w:t>
      </w:r>
    </w:p>
    <w:p w:rsidR="00FA08B6" w:rsidRPr="00532E32" w:rsidRDefault="00FA08B6" w:rsidP="00FA08B6">
      <w:pPr>
        <w:pStyle w:val="subsection"/>
      </w:pPr>
      <w:r w:rsidRPr="00532E32">
        <w:tab/>
        <w:t>(2)</w:t>
      </w:r>
      <w:r w:rsidRPr="00532E32">
        <w:tab/>
        <w:t>If:</w:t>
      </w:r>
    </w:p>
    <w:p w:rsidR="00FA08B6" w:rsidRPr="00532E32" w:rsidRDefault="00FA08B6" w:rsidP="00FA08B6">
      <w:pPr>
        <w:pStyle w:val="paragraph"/>
      </w:pPr>
      <w:r w:rsidRPr="00532E32">
        <w:tab/>
        <w:t>(a)</w:t>
      </w:r>
      <w:r w:rsidRPr="00532E32">
        <w:tab/>
        <w:t>a person was receiving incentive allowance immediately before 12</w:t>
      </w:r>
      <w:r w:rsidR="00D634E3" w:rsidRPr="00532E32">
        <w:t> </w:t>
      </w:r>
      <w:r w:rsidRPr="00532E32">
        <w:t>November 1991; and</w:t>
      </w:r>
    </w:p>
    <w:p w:rsidR="00FA08B6" w:rsidRPr="00532E32" w:rsidRDefault="00FA08B6" w:rsidP="00FA08B6">
      <w:pPr>
        <w:pStyle w:val="paragraph"/>
      </w:pPr>
      <w:r w:rsidRPr="00532E32">
        <w:tab/>
        <w:t>(b)</w:t>
      </w:r>
      <w:r w:rsidRPr="00532E32">
        <w:tab/>
        <w:t>on or after 12</w:t>
      </w:r>
      <w:r w:rsidR="00D634E3" w:rsidRPr="00532E32">
        <w:t> </w:t>
      </w:r>
      <w:r w:rsidRPr="00532E32">
        <w:t>November 1991 the person ceases to be qualified for incentive allowance because the person undertakes vocational training or a rehabilitation program or obtains work; and</w:t>
      </w:r>
    </w:p>
    <w:p w:rsidR="00FA08B6" w:rsidRPr="00532E32" w:rsidRDefault="00FA08B6" w:rsidP="00FA08B6">
      <w:pPr>
        <w:pStyle w:val="paragraph"/>
        <w:keepNext/>
      </w:pPr>
      <w:r w:rsidRPr="00532E32">
        <w:tab/>
        <w:t>(c)</w:t>
      </w:r>
      <w:r w:rsidRPr="00532E32">
        <w:tab/>
        <w:t>within 2 years after so ceasing to be qualified, the person undertakes an activity that would have qualified him or her for incentive allowance had it been undertaken immediately before 12</w:t>
      </w:r>
      <w:r w:rsidR="00D634E3" w:rsidRPr="00532E32">
        <w:t> </w:t>
      </w:r>
      <w:r w:rsidRPr="00532E32">
        <w:t>November 1991;</w:t>
      </w:r>
    </w:p>
    <w:p w:rsidR="00FA08B6" w:rsidRPr="00532E32" w:rsidRDefault="00FA08B6" w:rsidP="00FA08B6">
      <w:pPr>
        <w:pStyle w:val="subsection2"/>
      </w:pPr>
      <w:r w:rsidRPr="00532E32">
        <w:t>the following provisions as in force immediately before 12</w:t>
      </w:r>
      <w:r w:rsidR="00D634E3" w:rsidRPr="00532E32">
        <w:t> </w:t>
      </w:r>
      <w:r w:rsidRPr="00532E32">
        <w:t>November 1991 apply to the person:</w:t>
      </w:r>
    </w:p>
    <w:p w:rsidR="00FA08B6" w:rsidRPr="00532E32" w:rsidRDefault="00FA08B6" w:rsidP="00FA08B6">
      <w:pPr>
        <w:pStyle w:val="paragraph"/>
      </w:pPr>
      <w:r w:rsidRPr="00532E32">
        <w:tab/>
        <w:t>(d)</w:t>
      </w:r>
      <w:r w:rsidRPr="00532E32">
        <w:tab/>
        <w:t>points 1064</w:t>
      </w:r>
      <w:r w:rsidR="000D013E">
        <w:noBreakHyphen/>
      </w:r>
      <w:r w:rsidRPr="00532E32">
        <w:t>J1 to 1064</w:t>
      </w:r>
      <w:r w:rsidR="000D013E">
        <w:noBreakHyphen/>
      </w:r>
      <w:r w:rsidRPr="00532E32">
        <w:t>J3 (Pension Rate Calculator A); and</w:t>
      </w:r>
    </w:p>
    <w:p w:rsidR="00FA08B6" w:rsidRPr="00532E32" w:rsidRDefault="00FA08B6" w:rsidP="00FA08B6">
      <w:pPr>
        <w:pStyle w:val="paragraph"/>
      </w:pPr>
      <w:r w:rsidRPr="00532E32">
        <w:tab/>
        <w:t>(e)</w:t>
      </w:r>
      <w:r w:rsidRPr="00532E32">
        <w:tab/>
        <w:t>points 1065</w:t>
      </w:r>
      <w:r w:rsidR="000D013E">
        <w:noBreakHyphen/>
      </w:r>
      <w:r w:rsidRPr="00532E32">
        <w:t>F1 to 1065</w:t>
      </w:r>
      <w:r w:rsidR="000D013E">
        <w:noBreakHyphen/>
      </w:r>
      <w:r w:rsidRPr="00532E32">
        <w:t>F3 (Pension Rate Calculator B).</w:t>
      </w:r>
    </w:p>
    <w:p w:rsidR="00FA08B6" w:rsidRPr="00532E32" w:rsidRDefault="00FA08B6" w:rsidP="00FA08B6">
      <w:pPr>
        <w:pStyle w:val="subsection"/>
      </w:pPr>
      <w:r w:rsidRPr="00532E32">
        <w:lastRenderedPageBreak/>
        <w:tab/>
        <w:t>(3)</w:t>
      </w:r>
      <w:r w:rsidRPr="00532E32">
        <w:tab/>
        <w:t xml:space="preserve">If a person’s rate of disability support pension includes an amount for incentive allowance because of </w:t>
      </w:r>
      <w:r w:rsidR="00D634E3" w:rsidRPr="00532E32">
        <w:t>subclause (</w:t>
      </w:r>
      <w:r w:rsidRPr="00532E32">
        <w:t>1) or (2) the person’s rate of disability support pension cannot include an amount for rent assistance.</w:t>
      </w:r>
    </w:p>
    <w:p w:rsidR="00FA08B6" w:rsidRPr="00532E32" w:rsidRDefault="00FA08B6" w:rsidP="00FA08B6">
      <w:pPr>
        <w:pStyle w:val="subsection"/>
      </w:pPr>
      <w:r w:rsidRPr="00532E32">
        <w:tab/>
        <w:t>(4)</w:t>
      </w:r>
      <w:r w:rsidRPr="00532E32">
        <w:tab/>
        <w:t xml:space="preserve">A person whose rate of disability support pension includes an amount for incentive allowance because of </w:t>
      </w:r>
      <w:r w:rsidR="00D634E3" w:rsidRPr="00532E32">
        <w:t>subclause (</w:t>
      </w:r>
      <w:r w:rsidRPr="00532E32">
        <w:t>1) or (2) may elect, by written notice to the Secretary, to have the amount for incentive allowance excluded from the person’s rate.</w:t>
      </w:r>
    </w:p>
    <w:p w:rsidR="00FA08B6" w:rsidRPr="00532E32" w:rsidRDefault="00FA08B6" w:rsidP="00FA08B6">
      <w:pPr>
        <w:pStyle w:val="subsection"/>
      </w:pPr>
      <w:r w:rsidRPr="00532E32">
        <w:tab/>
        <w:t>(4A)</w:t>
      </w:r>
      <w:r w:rsidRPr="00532E32">
        <w:tab/>
        <w:t>If:</w:t>
      </w:r>
    </w:p>
    <w:p w:rsidR="00FA08B6" w:rsidRPr="00532E32" w:rsidRDefault="00FA08B6" w:rsidP="00FA08B6">
      <w:pPr>
        <w:pStyle w:val="paragraph"/>
      </w:pPr>
      <w:r w:rsidRPr="00532E32">
        <w:tab/>
        <w:t>(a)</w:t>
      </w:r>
      <w:r w:rsidRPr="00532E32">
        <w:tab/>
        <w:t>a person is a member of a couple; and</w:t>
      </w:r>
    </w:p>
    <w:p w:rsidR="00FA08B6" w:rsidRPr="00532E32" w:rsidRDefault="00FA08B6" w:rsidP="00FA08B6">
      <w:pPr>
        <w:pStyle w:val="paragraph"/>
      </w:pPr>
      <w:r w:rsidRPr="00532E32">
        <w:tab/>
        <w:t>(b)</w:t>
      </w:r>
      <w:r w:rsidRPr="00532E32">
        <w:tab/>
        <w:t>the person’s partner is living with the person in their home; and</w:t>
      </w:r>
    </w:p>
    <w:p w:rsidR="00FA08B6" w:rsidRPr="00532E32" w:rsidRDefault="00FA08B6" w:rsidP="00FA08B6">
      <w:pPr>
        <w:pStyle w:val="paragraph"/>
        <w:keepNext/>
      </w:pPr>
      <w:r w:rsidRPr="00532E32">
        <w:tab/>
        <w:t>(c)</w:t>
      </w:r>
      <w:r w:rsidRPr="00532E32">
        <w:tab/>
        <w:t xml:space="preserve">the person’s partner’s rate of disability support pension includes an amount for incentive allowance because of </w:t>
      </w:r>
      <w:r w:rsidR="00D634E3" w:rsidRPr="00532E32">
        <w:t>subclause (</w:t>
      </w:r>
      <w:r w:rsidRPr="00532E32">
        <w:t>1) or (2);</w:t>
      </w:r>
    </w:p>
    <w:p w:rsidR="00FA08B6" w:rsidRPr="00532E32" w:rsidRDefault="00FA08B6" w:rsidP="00FA08B6">
      <w:pPr>
        <w:pStyle w:val="subsection2"/>
      </w:pPr>
      <w:r w:rsidRPr="00532E32">
        <w:t>the person’s rate of disability support pension cannot include an amount for rent assistance.</w:t>
      </w:r>
    </w:p>
    <w:p w:rsidR="00FA08B6" w:rsidRPr="00532E32" w:rsidRDefault="00FA08B6" w:rsidP="00FA08B6">
      <w:pPr>
        <w:pStyle w:val="subsection"/>
      </w:pPr>
      <w:r w:rsidRPr="00532E32">
        <w:tab/>
        <w:t>(5)</w:t>
      </w:r>
      <w:r w:rsidRPr="00532E32">
        <w:tab/>
        <w:t xml:space="preserve">If a person referred to in </w:t>
      </w:r>
      <w:r w:rsidR="00D634E3" w:rsidRPr="00532E32">
        <w:t>subclause (</w:t>
      </w:r>
      <w:r w:rsidRPr="00532E32">
        <w:t>1) ceases to be qualified for incentive allowance on or after 12</w:t>
      </w:r>
      <w:r w:rsidR="00D634E3" w:rsidRPr="00532E32">
        <w:t> </w:t>
      </w:r>
      <w:r w:rsidRPr="00532E32">
        <w:t xml:space="preserve">November 1991, </w:t>
      </w:r>
      <w:r w:rsidR="00D634E3" w:rsidRPr="00532E32">
        <w:t>subclause (</w:t>
      </w:r>
      <w:r w:rsidRPr="00532E32">
        <w:t>1) ceases to apply to the person and cannot apply to the person again.</w:t>
      </w:r>
    </w:p>
    <w:p w:rsidR="00FA08B6" w:rsidRPr="00532E32" w:rsidRDefault="00FA08B6" w:rsidP="00FA08B6">
      <w:pPr>
        <w:pStyle w:val="ActHead5"/>
      </w:pPr>
      <w:bookmarkStart w:id="405" w:name="_Toc173519711"/>
      <w:r w:rsidRPr="00532E32">
        <w:rPr>
          <w:rStyle w:val="CharSectno"/>
        </w:rPr>
        <w:t>63</w:t>
      </w:r>
      <w:r w:rsidRPr="00532E32">
        <w:t xml:space="preserve">  Rent assistance (changes introduced on 20</w:t>
      </w:r>
      <w:r w:rsidR="00D634E3" w:rsidRPr="00532E32">
        <w:t> </w:t>
      </w:r>
      <w:r w:rsidRPr="00532E32">
        <w:t>March 1993)</w:t>
      </w:r>
      <w:bookmarkEnd w:id="405"/>
    </w:p>
    <w:p w:rsidR="00FA08B6" w:rsidRPr="00532E32" w:rsidRDefault="00FA08B6" w:rsidP="00FA08B6">
      <w:pPr>
        <w:pStyle w:val="subsection"/>
        <w:keepNext/>
      </w:pPr>
      <w:r w:rsidRPr="00532E32">
        <w:tab/>
        <w:t>(1)</w:t>
      </w:r>
      <w:r w:rsidRPr="00532E32">
        <w:tab/>
        <w:t>This clause applies to a person if:</w:t>
      </w:r>
    </w:p>
    <w:p w:rsidR="00FA08B6" w:rsidRPr="00532E32" w:rsidRDefault="00FA08B6" w:rsidP="00FA08B6">
      <w:pPr>
        <w:pStyle w:val="paragraph"/>
      </w:pPr>
      <w:r w:rsidRPr="00532E32">
        <w:tab/>
        <w:t>(a)</w:t>
      </w:r>
      <w:r w:rsidRPr="00532E32">
        <w:tab/>
        <w:t>immediately before 20</w:t>
      </w:r>
      <w:r w:rsidR="00D634E3" w:rsidRPr="00532E32">
        <w:t> </w:t>
      </w:r>
      <w:r w:rsidRPr="00532E32">
        <w:t>March 1993:</w:t>
      </w:r>
    </w:p>
    <w:p w:rsidR="00FA08B6" w:rsidRPr="00532E32" w:rsidRDefault="00FA08B6" w:rsidP="00FA08B6">
      <w:pPr>
        <w:pStyle w:val="paragraphsub"/>
      </w:pPr>
      <w:r w:rsidRPr="00532E32">
        <w:tab/>
        <w:t>(i)</w:t>
      </w:r>
      <w:r w:rsidRPr="00532E32">
        <w:tab/>
        <w:t>the person was receiving a social security pension, a social security benefit or additional family payment; and</w:t>
      </w:r>
    </w:p>
    <w:p w:rsidR="00FA08B6" w:rsidRPr="00532E32" w:rsidRDefault="00FA08B6" w:rsidP="00FA08B6">
      <w:pPr>
        <w:pStyle w:val="paragraphsub"/>
      </w:pPr>
      <w:r w:rsidRPr="00532E32">
        <w:tab/>
        <w:t>(ii)</w:t>
      </w:r>
      <w:r w:rsidRPr="00532E32">
        <w:tab/>
        <w:t>the person’s pension, benefit or payment rate included an amount by way of rent assistance; and</w:t>
      </w:r>
    </w:p>
    <w:p w:rsidR="00FA08B6" w:rsidRPr="00532E32" w:rsidRDefault="00FA08B6" w:rsidP="00FA08B6">
      <w:pPr>
        <w:pStyle w:val="paragraph"/>
      </w:pPr>
      <w:r w:rsidRPr="00532E32">
        <w:tab/>
        <w:t>(b)</w:t>
      </w:r>
      <w:r w:rsidRPr="00532E32">
        <w:tab/>
        <w:t>this subclause has continued to apply to the person.</w:t>
      </w:r>
    </w:p>
    <w:p w:rsidR="00FA08B6" w:rsidRPr="00532E32" w:rsidRDefault="00FA08B6" w:rsidP="00FA08B6">
      <w:pPr>
        <w:pStyle w:val="subsection"/>
        <w:keepNext/>
      </w:pPr>
      <w:r w:rsidRPr="00532E32">
        <w:tab/>
        <w:t>(2)</w:t>
      </w:r>
      <w:r w:rsidRPr="00532E32">
        <w:tab/>
        <w:t>If:</w:t>
      </w:r>
    </w:p>
    <w:p w:rsidR="00FA08B6" w:rsidRPr="00532E32" w:rsidRDefault="00FA08B6" w:rsidP="00FA08B6">
      <w:pPr>
        <w:pStyle w:val="paragraph"/>
      </w:pPr>
      <w:r w:rsidRPr="00532E32">
        <w:tab/>
        <w:t>(a)</w:t>
      </w:r>
      <w:r w:rsidRPr="00532E32">
        <w:tab/>
        <w:t>a decision is made on or after 20</w:t>
      </w:r>
      <w:r w:rsidR="00D634E3" w:rsidRPr="00532E32">
        <w:t> </w:t>
      </w:r>
      <w:r w:rsidRPr="00532E32">
        <w:t>March 1993 that a person is entitled to rent assistance in respect of a period; and</w:t>
      </w:r>
    </w:p>
    <w:p w:rsidR="00FA08B6" w:rsidRPr="00532E32" w:rsidRDefault="00FA08B6" w:rsidP="00FA08B6">
      <w:pPr>
        <w:pStyle w:val="paragraph"/>
      </w:pPr>
      <w:r w:rsidRPr="00532E32">
        <w:tab/>
        <w:t>(b)</w:t>
      </w:r>
      <w:r w:rsidRPr="00532E32">
        <w:tab/>
        <w:t>the period starts before 20</w:t>
      </w:r>
      <w:r w:rsidR="00D634E3" w:rsidRPr="00532E32">
        <w:t> </w:t>
      </w:r>
      <w:r w:rsidRPr="00532E32">
        <w:t>March 1993; and</w:t>
      </w:r>
    </w:p>
    <w:p w:rsidR="00FA08B6" w:rsidRPr="00532E32" w:rsidRDefault="00FA08B6" w:rsidP="00FA08B6">
      <w:pPr>
        <w:pStyle w:val="paragraph"/>
        <w:keepNext/>
      </w:pPr>
      <w:r w:rsidRPr="00532E32">
        <w:lastRenderedPageBreak/>
        <w:tab/>
        <w:t>(c)</w:t>
      </w:r>
      <w:r w:rsidRPr="00532E32">
        <w:tab/>
        <w:t>the period continued until at least 19</w:t>
      </w:r>
      <w:r w:rsidR="00D634E3" w:rsidRPr="00532E32">
        <w:t> </w:t>
      </w:r>
      <w:r w:rsidRPr="00532E32">
        <w:t>March 1993;</w:t>
      </w:r>
    </w:p>
    <w:p w:rsidR="00FA08B6" w:rsidRPr="00532E32" w:rsidRDefault="00FA08B6" w:rsidP="00FA08B6">
      <w:pPr>
        <w:pStyle w:val="subsection2"/>
      </w:pPr>
      <w:r w:rsidRPr="00532E32">
        <w:t>the person is taken, for the purposes of this clause, to have been receiving rent assistance under this Act immediately before 20</w:t>
      </w:r>
      <w:r w:rsidR="00D634E3" w:rsidRPr="00532E32">
        <w:t> </w:t>
      </w:r>
      <w:r w:rsidRPr="00532E32">
        <w:t>March 1993.</w:t>
      </w:r>
    </w:p>
    <w:p w:rsidR="00FA08B6" w:rsidRPr="00532E32" w:rsidRDefault="00FA08B6" w:rsidP="00FA08B6">
      <w:pPr>
        <w:pStyle w:val="subsection"/>
      </w:pPr>
      <w:r w:rsidRPr="00532E32">
        <w:tab/>
        <w:t>(3)</w:t>
      </w:r>
      <w:r w:rsidRPr="00532E32">
        <w:tab/>
        <w:t>This clause applies to a person if:</w:t>
      </w:r>
    </w:p>
    <w:p w:rsidR="00FA08B6" w:rsidRPr="00532E32" w:rsidRDefault="00FA08B6" w:rsidP="00FA08B6">
      <w:pPr>
        <w:pStyle w:val="paragraph"/>
      </w:pPr>
      <w:r w:rsidRPr="00532E32">
        <w:tab/>
        <w:t>(a)</w:t>
      </w:r>
      <w:r w:rsidRPr="00532E32">
        <w:tab/>
        <w:t>immediately before 20</w:t>
      </w:r>
      <w:r w:rsidR="00D634E3" w:rsidRPr="00532E32">
        <w:t> </w:t>
      </w:r>
      <w:r w:rsidRPr="00532E32">
        <w:t>March 1993, the person was receiving rent assistance under or because of the</w:t>
      </w:r>
      <w:r w:rsidR="005F4186" w:rsidRPr="00532E32">
        <w:t xml:space="preserve"> Veterans’ Entitlements Act</w:t>
      </w:r>
      <w:r w:rsidRPr="00532E32">
        <w:t>; and</w:t>
      </w:r>
    </w:p>
    <w:p w:rsidR="00FA08B6" w:rsidRPr="00532E32" w:rsidRDefault="00FA08B6" w:rsidP="00FA08B6">
      <w:pPr>
        <w:pStyle w:val="paragraph"/>
      </w:pPr>
      <w:r w:rsidRPr="00532E32">
        <w:tab/>
        <w:t>(b)</w:t>
      </w:r>
      <w:r w:rsidRPr="00532E32">
        <w:tab/>
        <w:t>after that date, the person becomes entitled to be paid a social security pension, a social security benefit or additional family payment; and</w:t>
      </w:r>
    </w:p>
    <w:p w:rsidR="00FA08B6" w:rsidRPr="00532E32" w:rsidRDefault="00FA08B6" w:rsidP="00FA08B6">
      <w:pPr>
        <w:pStyle w:val="paragraph"/>
      </w:pPr>
      <w:r w:rsidRPr="00532E32">
        <w:tab/>
        <w:t>(c)</w:t>
      </w:r>
      <w:r w:rsidRPr="00532E32">
        <w:tab/>
        <w:t>this subclause has continued to apply to the person.</w:t>
      </w:r>
    </w:p>
    <w:p w:rsidR="00FA08B6" w:rsidRPr="00532E32" w:rsidRDefault="00FA08B6" w:rsidP="00FA08B6">
      <w:pPr>
        <w:pStyle w:val="subsection"/>
        <w:keepNext/>
      </w:pPr>
      <w:r w:rsidRPr="00532E32">
        <w:tab/>
        <w:t>(3A)</w:t>
      </w:r>
      <w:r w:rsidRPr="00532E32">
        <w:tab/>
        <w:t xml:space="preserve">Subject to </w:t>
      </w:r>
      <w:r w:rsidR="00D634E3" w:rsidRPr="00532E32">
        <w:t>subclauses (</w:t>
      </w:r>
      <w:r w:rsidRPr="00532E32">
        <w:t xml:space="preserve">7), (8) and (9), if this clause applies to a person, the amount by way of rent assistance to be used to calculate the person’s pension, benefit or payment rate is the amount (the </w:t>
      </w:r>
      <w:r w:rsidRPr="00532E32">
        <w:rPr>
          <w:b/>
          <w:i/>
        </w:rPr>
        <w:t>floor amount</w:t>
      </w:r>
      <w:r w:rsidRPr="00532E32">
        <w:t>) worked out using the formula:</w:t>
      </w:r>
    </w:p>
    <w:p w:rsidR="00C1516B" w:rsidRPr="00532E32" w:rsidRDefault="00461304" w:rsidP="00C1516B">
      <w:pPr>
        <w:pStyle w:val="Formula"/>
      </w:pPr>
      <w:r w:rsidRPr="00532E32">
        <w:rPr>
          <w:noProof/>
        </w:rPr>
        <w:drawing>
          <wp:inline distT="0" distB="0" distL="0" distR="0" wp14:anchorId="316AA546" wp14:editId="63534964">
            <wp:extent cx="2457450" cy="266700"/>
            <wp:effectExtent l="0" t="0" r="0" b="0"/>
            <wp:docPr id="108" name="Picture 108" descr="Start formula preserved rent assistance minus post-1995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57450" cy="266700"/>
                    </a:xfrm>
                    <a:prstGeom prst="rect">
                      <a:avLst/>
                    </a:prstGeom>
                    <a:noFill/>
                    <a:ln>
                      <a:noFill/>
                    </a:ln>
                  </pic:spPr>
                </pic:pic>
              </a:graphicData>
            </a:graphic>
          </wp:inline>
        </w:drawing>
      </w:r>
    </w:p>
    <w:p w:rsidR="00FA08B6" w:rsidRPr="00532E32" w:rsidRDefault="00FA08B6" w:rsidP="00FA08B6">
      <w:pPr>
        <w:pStyle w:val="subsection2"/>
      </w:pPr>
      <w:r w:rsidRPr="00532E32">
        <w:t>where:</w:t>
      </w:r>
    </w:p>
    <w:p w:rsidR="00FA08B6" w:rsidRPr="00532E32" w:rsidRDefault="00FA08B6" w:rsidP="00FA08B6">
      <w:pPr>
        <w:pStyle w:val="Definition"/>
      </w:pPr>
      <w:r w:rsidRPr="00532E32">
        <w:rPr>
          <w:b/>
          <w:i/>
        </w:rPr>
        <w:t>preserved rent assistance</w:t>
      </w:r>
      <w:r w:rsidRPr="00532E32">
        <w:rPr>
          <w:i/>
        </w:rPr>
        <w:t xml:space="preserve"> </w:t>
      </w:r>
      <w:r w:rsidRPr="00532E32">
        <w:t xml:space="preserve">is the amount worked out under </w:t>
      </w:r>
      <w:r w:rsidR="00D634E3" w:rsidRPr="00532E32">
        <w:t>subclause (</w:t>
      </w:r>
      <w:r w:rsidRPr="00532E32">
        <w:t>4).</w:t>
      </w:r>
    </w:p>
    <w:p w:rsidR="00FA08B6" w:rsidRPr="00532E32" w:rsidRDefault="00FA08B6" w:rsidP="00FA08B6">
      <w:pPr>
        <w:pStyle w:val="Definition"/>
      </w:pPr>
      <w:r w:rsidRPr="00532E32">
        <w:rPr>
          <w:b/>
          <w:i/>
        </w:rPr>
        <w:t>post</w:t>
      </w:r>
      <w:r w:rsidR="000D013E">
        <w:rPr>
          <w:b/>
          <w:i/>
        </w:rPr>
        <w:noBreakHyphen/>
      </w:r>
      <w:r w:rsidRPr="00532E32">
        <w:rPr>
          <w:b/>
          <w:i/>
        </w:rPr>
        <w:t>1995 increase</w:t>
      </w:r>
      <w:r w:rsidRPr="00532E32">
        <w:rPr>
          <w:i/>
        </w:rPr>
        <w:t xml:space="preserve"> </w:t>
      </w:r>
      <w:r w:rsidRPr="00532E32">
        <w:t>is the sum of the increases in the amount of the maximum fortnightly rate of any of the following payments to the person after 19</w:t>
      </w:r>
      <w:r w:rsidR="00D634E3" w:rsidRPr="00532E32">
        <w:t> </w:t>
      </w:r>
      <w:r w:rsidRPr="00532E32">
        <w:t xml:space="preserve">March 1996 or the later day (the </w:t>
      </w:r>
      <w:r w:rsidRPr="00532E32">
        <w:rPr>
          <w:b/>
          <w:i/>
        </w:rPr>
        <w:t>application day</w:t>
      </w:r>
      <w:r w:rsidRPr="00532E32">
        <w:t>) this clause first applied to the person (whether or not the type or amount of payment payable to the person varies after 19</w:t>
      </w:r>
      <w:r w:rsidR="00D634E3" w:rsidRPr="00532E32">
        <w:t> </w:t>
      </w:r>
      <w:r w:rsidRPr="00532E32">
        <w:t>March 1996 or the application day because the person’s circumstances change):</w:t>
      </w:r>
    </w:p>
    <w:p w:rsidR="00FA08B6" w:rsidRPr="00532E32" w:rsidRDefault="00FA08B6" w:rsidP="00FA08B6">
      <w:pPr>
        <w:pStyle w:val="paragraph"/>
      </w:pPr>
      <w:r w:rsidRPr="00532E32">
        <w:tab/>
        <w:t>(a)</w:t>
      </w:r>
      <w:r w:rsidRPr="00532E32">
        <w:tab/>
        <w:t>a social security benefit;</w:t>
      </w:r>
    </w:p>
    <w:p w:rsidR="00FA08B6" w:rsidRPr="00532E32" w:rsidRDefault="00FA08B6" w:rsidP="00FA08B6">
      <w:pPr>
        <w:pStyle w:val="paragraph"/>
      </w:pPr>
      <w:r w:rsidRPr="00532E32">
        <w:tab/>
        <w:t>(b)</w:t>
      </w:r>
      <w:r w:rsidRPr="00532E32">
        <w:tab/>
        <w:t>a social security pension;</w:t>
      </w:r>
    </w:p>
    <w:p w:rsidR="00FA08B6" w:rsidRPr="00532E32" w:rsidRDefault="00FA08B6" w:rsidP="00FA08B6">
      <w:pPr>
        <w:pStyle w:val="paragraph"/>
      </w:pPr>
      <w:r w:rsidRPr="00532E32">
        <w:tab/>
        <w:t>(c)</w:t>
      </w:r>
      <w:r w:rsidRPr="00532E32">
        <w:tab/>
        <w:t>family payment under this Act as previously in force;</w:t>
      </w:r>
    </w:p>
    <w:p w:rsidR="00FA08B6" w:rsidRPr="00532E32" w:rsidRDefault="00FA08B6" w:rsidP="00FA08B6">
      <w:pPr>
        <w:pStyle w:val="paragraph"/>
      </w:pPr>
      <w:r w:rsidRPr="00532E32">
        <w:tab/>
        <w:t>(ca)</w:t>
      </w:r>
      <w:r w:rsidRPr="00532E32">
        <w:tab/>
        <w:t>family allowance;</w:t>
      </w:r>
    </w:p>
    <w:p w:rsidR="00FA08B6" w:rsidRPr="00532E32" w:rsidRDefault="00FA08B6" w:rsidP="00FA08B6">
      <w:pPr>
        <w:pStyle w:val="paragraph"/>
      </w:pPr>
      <w:r w:rsidRPr="00532E32">
        <w:tab/>
        <w:t>(d)</w:t>
      </w:r>
      <w:r w:rsidRPr="00532E32">
        <w:tab/>
        <w:t>non</w:t>
      </w:r>
      <w:r w:rsidR="000D013E">
        <w:noBreakHyphen/>
      </w:r>
      <w:r w:rsidRPr="00532E32">
        <w:t>benefit parenting allowance;</w:t>
      </w:r>
    </w:p>
    <w:p w:rsidR="00FA08B6" w:rsidRPr="00532E32" w:rsidRDefault="00FA08B6" w:rsidP="00FA08B6">
      <w:pPr>
        <w:pStyle w:val="paragraph"/>
      </w:pPr>
      <w:r w:rsidRPr="00532E32">
        <w:tab/>
        <w:t>(e)</w:t>
      </w:r>
      <w:r w:rsidRPr="00532E32">
        <w:tab/>
        <w:t>child disability allowance;</w:t>
      </w:r>
    </w:p>
    <w:p w:rsidR="00FA08B6" w:rsidRPr="00532E32" w:rsidRDefault="00FA08B6" w:rsidP="00FA08B6">
      <w:pPr>
        <w:pStyle w:val="paragraph"/>
      </w:pPr>
      <w:r w:rsidRPr="00532E32">
        <w:lastRenderedPageBreak/>
        <w:tab/>
        <w:t>(ea)</w:t>
      </w:r>
      <w:r w:rsidRPr="00532E32">
        <w:tab/>
        <w:t>carer allowance;</w:t>
      </w:r>
    </w:p>
    <w:p w:rsidR="00FA08B6" w:rsidRPr="00532E32" w:rsidRDefault="00FA08B6" w:rsidP="00FA08B6">
      <w:pPr>
        <w:pStyle w:val="paragraph"/>
      </w:pPr>
      <w:r w:rsidRPr="00532E32">
        <w:tab/>
        <w:t>(f)</w:t>
      </w:r>
      <w:r w:rsidRPr="00532E32">
        <w:tab/>
        <w:t>double orphan pension;</w:t>
      </w:r>
    </w:p>
    <w:p w:rsidR="00FA08B6" w:rsidRPr="00532E32" w:rsidRDefault="00FA08B6" w:rsidP="00FA08B6">
      <w:pPr>
        <w:pStyle w:val="paragraph"/>
      </w:pPr>
      <w:r w:rsidRPr="00532E32">
        <w:tab/>
        <w:t>(g)</w:t>
      </w:r>
      <w:r w:rsidRPr="00532E32">
        <w:tab/>
        <w:t>mobility allowance;</w:t>
      </w:r>
    </w:p>
    <w:p w:rsidR="00FA08B6" w:rsidRPr="00532E32" w:rsidRDefault="00FA08B6" w:rsidP="00FA08B6">
      <w:pPr>
        <w:pStyle w:val="paragraph"/>
      </w:pPr>
      <w:r w:rsidRPr="00532E32">
        <w:tab/>
        <w:t>(h)</w:t>
      </w:r>
      <w:r w:rsidRPr="00532E32">
        <w:tab/>
        <w:t>youth training allowance.</w:t>
      </w:r>
    </w:p>
    <w:p w:rsidR="00FA08B6" w:rsidRPr="00532E32" w:rsidRDefault="00FA08B6" w:rsidP="00FA08B6">
      <w:pPr>
        <w:pStyle w:val="subsection"/>
      </w:pPr>
      <w:r w:rsidRPr="00532E32">
        <w:tab/>
        <w:t>(4)</w:t>
      </w:r>
      <w:r w:rsidRPr="00532E32">
        <w:tab/>
        <w:t xml:space="preserve">For the purposes of </w:t>
      </w:r>
      <w:r w:rsidR="00D634E3" w:rsidRPr="00532E32">
        <w:t>subclause (</w:t>
      </w:r>
      <w:r w:rsidRPr="00532E32">
        <w:t xml:space="preserve">3A), the </w:t>
      </w:r>
      <w:r w:rsidRPr="00532E32">
        <w:rPr>
          <w:b/>
          <w:i/>
        </w:rPr>
        <w:t>preserved rent assistance</w:t>
      </w:r>
      <w:r w:rsidRPr="00532E32">
        <w:t xml:space="preserve"> is the amount by way of rent assistance that would be included in the person’s pension, benefit or payment rate if:</w:t>
      </w:r>
    </w:p>
    <w:p w:rsidR="00FA08B6" w:rsidRPr="00532E32" w:rsidRDefault="00FA08B6" w:rsidP="00FA08B6">
      <w:pPr>
        <w:pStyle w:val="paragraph"/>
      </w:pPr>
      <w:r w:rsidRPr="00532E32">
        <w:tab/>
        <w:t>(a)</w:t>
      </w:r>
      <w:r w:rsidRPr="00532E32">
        <w:tab/>
        <w:t>the person’s pension, benefit or payment rate were neither income reduced nor assets reduced; and</w:t>
      </w:r>
    </w:p>
    <w:p w:rsidR="00FA08B6" w:rsidRPr="00532E32" w:rsidRDefault="00FA08B6" w:rsidP="00FA08B6">
      <w:pPr>
        <w:pStyle w:val="paragraph"/>
      </w:pPr>
      <w:r w:rsidRPr="00532E32">
        <w:tab/>
        <w:t>(b)</w:t>
      </w:r>
      <w:r w:rsidRPr="00532E32">
        <w:tab/>
        <w:t>the amount by way of rent assistance were calculated under this Act as in force immediately before 20</w:t>
      </w:r>
      <w:r w:rsidR="00D634E3" w:rsidRPr="00532E32">
        <w:t> </w:t>
      </w:r>
      <w:r w:rsidRPr="00532E32">
        <w:t>March 1993.</w:t>
      </w:r>
    </w:p>
    <w:p w:rsidR="00FA08B6" w:rsidRPr="00532E32" w:rsidRDefault="00FA08B6" w:rsidP="00FA08B6">
      <w:pPr>
        <w:pStyle w:val="subsection"/>
      </w:pPr>
      <w:r w:rsidRPr="00532E32">
        <w:tab/>
        <w:t>(5)</w:t>
      </w:r>
      <w:r w:rsidRPr="00532E32">
        <w:tab/>
        <w:t xml:space="preserve">Subject to </w:t>
      </w:r>
      <w:r w:rsidR="00D634E3" w:rsidRPr="00532E32">
        <w:t>subclause (</w:t>
      </w:r>
      <w:r w:rsidRPr="00532E32">
        <w:t xml:space="preserve">6), </w:t>
      </w:r>
      <w:r w:rsidR="00D634E3" w:rsidRPr="00532E32">
        <w:t>subclause (</w:t>
      </w:r>
      <w:r w:rsidRPr="00532E32">
        <w:t>1) or (3) ceases to apply to a person if:</w:t>
      </w:r>
    </w:p>
    <w:p w:rsidR="00FA08B6" w:rsidRPr="00532E32" w:rsidRDefault="00FA08B6" w:rsidP="00FA08B6">
      <w:pPr>
        <w:pStyle w:val="paragraph"/>
      </w:pPr>
      <w:r w:rsidRPr="00532E32">
        <w:tab/>
        <w:t>(a)</w:t>
      </w:r>
      <w:r w:rsidRPr="00532E32">
        <w:tab/>
        <w:t>the person ceases to receive a social security pension, social security benefit or additional family payment; or</w:t>
      </w:r>
    </w:p>
    <w:p w:rsidR="00FA08B6" w:rsidRPr="00532E32" w:rsidRDefault="00FA08B6" w:rsidP="00FA08B6">
      <w:pPr>
        <w:pStyle w:val="paragraph"/>
      </w:pPr>
      <w:r w:rsidRPr="00532E32">
        <w:tab/>
        <w:t>(b)</w:t>
      </w:r>
      <w:r w:rsidRPr="00532E32">
        <w:tab/>
        <w:t>the person ceases to be qualified for rent assistance; or</w:t>
      </w:r>
    </w:p>
    <w:p w:rsidR="00FA08B6" w:rsidRPr="00532E32" w:rsidRDefault="00FA08B6" w:rsidP="00FA08B6">
      <w:pPr>
        <w:pStyle w:val="paragraph"/>
      </w:pPr>
      <w:r w:rsidRPr="00532E32">
        <w:tab/>
        <w:t>(c)</w:t>
      </w:r>
      <w:r w:rsidRPr="00532E32">
        <w:tab/>
        <w:t>the Secretary considers that there is a significant change in the person’s circumstances that would affect the amount of rent assistance that is payable to the person apart from this clause; or</w:t>
      </w:r>
    </w:p>
    <w:p w:rsidR="00FA08B6" w:rsidRPr="00532E32" w:rsidRDefault="00FA08B6" w:rsidP="00FA08B6">
      <w:pPr>
        <w:pStyle w:val="paragraph"/>
      </w:pPr>
      <w:r w:rsidRPr="00532E32">
        <w:tab/>
        <w:t>(d)</w:t>
      </w:r>
      <w:r w:rsidRPr="00532E32">
        <w:tab/>
        <w:t>the amount of rent assistance that would be payable to the person if this clause applied is less than (or equal to) the amount of rent assistance that would otherwise be payable.</w:t>
      </w:r>
    </w:p>
    <w:p w:rsidR="00FA08B6" w:rsidRPr="00532E32" w:rsidRDefault="00FA08B6" w:rsidP="00FA08B6">
      <w:pPr>
        <w:pStyle w:val="subsection"/>
      </w:pPr>
      <w:r w:rsidRPr="00532E32">
        <w:tab/>
        <w:t>(6)</w:t>
      </w:r>
      <w:r w:rsidRPr="00532E32">
        <w:tab/>
        <w:t>If:</w:t>
      </w:r>
    </w:p>
    <w:p w:rsidR="00FA08B6" w:rsidRPr="00532E32" w:rsidRDefault="00FA08B6" w:rsidP="00FA08B6">
      <w:pPr>
        <w:pStyle w:val="paragraph"/>
      </w:pPr>
      <w:r w:rsidRPr="00532E32">
        <w:tab/>
        <w:t>(a)</w:t>
      </w:r>
      <w:r w:rsidRPr="00532E32">
        <w:tab/>
      </w:r>
      <w:r w:rsidR="00D634E3" w:rsidRPr="00532E32">
        <w:t>subclause (</w:t>
      </w:r>
      <w:r w:rsidRPr="00532E32">
        <w:t>1) or (3) ceases to apply to a person; and</w:t>
      </w:r>
    </w:p>
    <w:p w:rsidR="00FA08B6" w:rsidRPr="00532E32" w:rsidRDefault="00FA08B6" w:rsidP="00FA08B6">
      <w:pPr>
        <w:pStyle w:val="paragraph"/>
      </w:pPr>
      <w:r w:rsidRPr="00532E32">
        <w:tab/>
        <w:t>(b)</w:t>
      </w:r>
      <w:r w:rsidRPr="00532E32">
        <w:tab/>
        <w:t>within 42 days, or such longer period as the Secretary determines, of that subclause ceasing to apply to the person, there is a change in the person’s circumstances; and</w:t>
      </w:r>
    </w:p>
    <w:p w:rsidR="00FA08B6" w:rsidRPr="00532E32" w:rsidRDefault="00FA08B6" w:rsidP="00FA08B6">
      <w:pPr>
        <w:pStyle w:val="paragraph"/>
        <w:keepNext/>
      </w:pPr>
      <w:r w:rsidRPr="00532E32">
        <w:tab/>
        <w:t>(c)</w:t>
      </w:r>
      <w:r w:rsidRPr="00532E32">
        <w:tab/>
        <w:t xml:space="preserve">the Secretary considers that the change in the person’s circumstances is so significant that </w:t>
      </w:r>
      <w:r w:rsidR="00D634E3" w:rsidRPr="00532E32">
        <w:t>subclause (</w:t>
      </w:r>
      <w:r w:rsidRPr="00532E32">
        <w:t>1) or (3) should apply to the person;</w:t>
      </w:r>
    </w:p>
    <w:p w:rsidR="00FA08B6" w:rsidRPr="00532E32" w:rsidRDefault="00FA08B6" w:rsidP="00FA08B6">
      <w:pPr>
        <w:pStyle w:val="subsection2"/>
      </w:pPr>
      <w:r w:rsidRPr="00532E32">
        <w:t xml:space="preserve">the Secretary may determine that </w:t>
      </w:r>
      <w:r w:rsidR="00D634E3" w:rsidRPr="00532E32">
        <w:t>subclause (</w:t>
      </w:r>
      <w:r w:rsidRPr="00532E32">
        <w:t>1) or (3) is to apply to the person from a specified date.</w:t>
      </w:r>
    </w:p>
    <w:p w:rsidR="00FA08B6" w:rsidRPr="00532E32" w:rsidRDefault="00FA08B6" w:rsidP="00FA08B6">
      <w:pPr>
        <w:pStyle w:val="subsection"/>
        <w:keepNext/>
      </w:pPr>
      <w:r w:rsidRPr="00532E32">
        <w:lastRenderedPageBreak/>
        <w:tab/>
        <w:t>(7)</w:t>
      </w:r>
      <w:r w:rsidRPr="00532E32">
        <w:tab/>
        <w:t>If:</w:t>
      </w:r>
    </w:p>
    <w:p w:rsidR="00FA08B6" w:rsidRPr="00532E32" w:rsidRDefault="00FA08B6" w:rsidP="00FA08B6">
      <w:pPr>
        <w:pStyle w:val="paragraph"/>
      </w:pPr>
      <w:r w:rsidRPr="00532E32">
        <w:tab/>
        <w:t>(a)</w:t>
      </w:r>
      <w:r w:rsidRPr="00532E32">
        <w:tab/>
      </w:r>
      <w:r w:rsidR="00D634E3" w:rsidRPr="00532E32">
        <w:t>subclause (</w:t>
      </w:r>
      <w:r w:rsidRPr="00532E32">
        <w:t>1) or (3) applies to a person; and</w:t>
      </w:r>
    </w:p>
    <w:p w:rsidR="00FA08B6" w:rsidRPr="00532E32" w:rsidRDefault="00FA08B6" w:rsidP="00FA08B6">
      <w:pPr>
        <w:pStyle w:val="paragraph"/>
      </w:pPr>
      <w:r w:rsidRPr="00532E32">
        <w:tab/>
        <w:t>(b)</w:t>
      </w:r>
      <w:r w:rsidRPr="00532E32">
        <w:tab/>
        <w:t>the person becomes a member of a couple; and</w:t>
      </w:r>
    </w:p>
    <w:p w:rsidR="00FA08B6" w:rsidRPr="00532E32" w:rsidRDefault="00FA08B6" w:rsidP="00FA08B6">
      <w:pPr>
        <w:pStyle w:val="paragraph"/>
      </w:pPr>
      <w:r w:rsidRPr="00532E32">
        <w:tab/>
        <w:t>(c)</w:t>
      </w:r>
      <w:r w:rsidRPr="00532E32">
        <w:tab/>
        <w:t xml:space="preserve">the person’s partner is a person to whom </w:t>
      </w:r>
      <w:r w:rsidR="00D634E3" w:rsidRPr="00532E32">
        <w:t>subclause (</w:t>
      </w:r>
      <w:r w:rsidRPr="00532E32">
        <w:t>1) or (3) applies;</w:t>
      </w:r>
    </w:p>
    <w:p w:rsidR="00FA08B6" w:rsidRPr="00532E32" w:rsidRDefault="00FA08B6" w:rsidP="00FA08B6">
      <w:pPr>
        <w:pStyle w:val="subsection2"/>
      </w:pPr>
      <w:r w:rsidRPr="00532E32">
        <w:t>the amount by way of rent assistance to be used to calculate the person’s pension, benefit or payment rate and the amount by way of rent assistance to be used to calculate the person’s partner’s pension, benefit or payment rate is not to fall below one</w:t>
      </w:r>
      <w:r w:rsidR="000D013E">
        <w:noBreakHyphen/>
      </w:r>
      <w:r w:rsidRPr="00532E32">
        <w:t>half of the person’s floor amount or one</w:t>
      </w:r>
      <w:r w:rsidR="000D013E">
        <w:noBreakHyphen/>
      </w:r>
      <w:r w:rsidRPr="00532E32">
        <w:t>half of the person’s partner’s floor amount, whichever is the greater.</w:t>
      </w:r>
    </w:p>
    <w:p w:rsidR="00FA08B6" w:rsidRPr="00532E32" w:rsidRDefault="00FA08B6" w:rsidP="00FA08B6">
      <w:pPr>
        <w:pStyle w:val="subsection"/>
        <w:keepNext/>
      </w:pPr>
      <w:r w:rsidRPr="00532E32">
        <w:tab/>
        <w:t>(8)</w:t>
      </w:r>
      <w:r w:rsidRPr="00532E32">
        <w:tab/>
        <w:t>If:</w:t>
      </w:r>
    </w:p>
    <w:p w:rsidR="00FA08B6" w:rsidRPr="00532E32" w:rsidRDefault="00FA08B6" w:rsidP="00FA08B6">
      <w:pPr>
        <w:pStyle w:val="paragraph"/>
      </w:pPr>
      <w:r w:rsidRPr="00532E32">
        <w:tab/>
        <w:t>(a)</w:t>
      </w:r>
      <w:r w:rsidRPr="00532E32">
        <w:tab/>
      </w:r>
      <w:r w:rsidR="00D634E3" w:rsidRPr="00532E32">
        <w:t>subclause (</w:t>
      </w:r>
      <w:r w:rsidRPr="00532E32">
        <w:t>1) or (3) applies to a person; and</w:t>
      </w:r>
    </w:p>
    <w:p w:rsidR="00FA08B6" w:rsidRPr="00532E32" w:rsidRDefault="00FA08B6" w:rsidP="00FA08B6">
      <w:pPr>
        <w:pStyle w:val="paragraph"/>
      </w:pPr>
      <w:r w:rsidRPr="00532E32">
        <w:tab/>
        <w:t>(b)</w:t>
      </w:r>
      <w:r w:rsidRPr="00532E32">
        <w:tab/>
        <w:t>the person becomes a member of a couple; and</w:t>
      </w:r>
    </w:p>
    <w:p w:rsidR="00FA08B6" w:rsidRPr="00532E32" w:rsidRDefault="00FA08B6" w:rsidP="00FA08B6">
      <w:pPr>
        <w:pStyle w:val="paragraph"/>
      </w:pPr>
      <w:r w:rsidRPr="00532E32">
        <w:tab/>
        <w:t>(c)</w:t>
      </w:r>
      <w:r w:rsidRPr="00532E32">
        <w:tab/>
        <w:t xml:space="preserve">the person’s partner is a person to whom </w:t>
      </w:r>
      <w:r w:rsidR="00A93C2F" w:rsidRPr="00532E32">
        <w:t>section 1</w:t>
      </w:r>
      <w:r w:rsidRPr="00532E32">
        <w:t xml:space="preserve">11 of the </w:t>
      </w:r>
      <w:r w:rsidRPr="00532E32">
        <w:rPr>
          <w:i/>
        </w:rPr>
        <w:t>Veterans’ Affairs Legislation Amendment Act (No.</w:t>
      </w:r>
      <w:r w:rsidR="00D634E3" w:rsidRPr="00532E32">
        <w:rPr>
          <w:i/>
        </w:rPr>
        <w:t> </w:t>
      </w:r>
      <w:r w:rsidRPr="00532E32">
        <w:rPr>
          <w:i/>
        </w:rPr>
        <w:t xml:space="preserve">2) 1992 </w:t>
      </w:r>
      <w:r w:rsidRPr="00532E32">
        <w:t>applies or would apply if it had not been repealed;</w:t>
      </w:r>
    </w:p>
    <w:p w:rsidR="00FA08B6" w:rsidRPr="00532E32" w:rsidRDefault="00FA08B6" w:rsidP="00FA08B6">
      <w:pPr>
        <w:pStyle w:val="subsection2"/>
      </w:pPr>
      <w:r w:rsidRPr="00532E32">
        <w:t>the amount by way of rent assistance to be used to calculate the person’s pension, benefit or payment rate is not to fall below one</w:t>
      </w:r>
      <w:r w:rsidR="000D013E">
        <w:noBreakHyphen/>
      </w:r>
      <w:r w:rsidRPr="00532E32">
        <w:t>half of the person’s floor amount or one</w:t>
      </w:r>
      <w:r w:rsidR="000D013E">
        <w:noBreakHyphen/>
      </w:r>
      <w:r w:rsidRPr="00532E32">
        <w:t>half of the person’s partner’s floor amount, whichever is the greater.</w:t>
      </w:r>
    </w:p>
    <w:p w:rsidR="00FA08B6" w:rsidRPr="00532E32" w:rsidRDefault="00FA08B6" w:rsidP="00FA08B6">
      <w:pPr>
        <w:pStyle w:val="subsection"/>
        <w:keepNext/>
      </w:pPr>
      <w:r w:rsidRPr="00532E32">
        <w:tab/>
        <w:t>(9)</w:t>
      </w:r>
      <w:r w:rsidRPr="00532E32">
        <w:tab/>
        <w:t>If:</w:t>
      </w:r>
    </w:p>
    <w:p w:rsidR="00FA08B6" w:rsidRPr="00532E32" w:rsidRDefault="00FA08B6" w:rsidP="00FA08B6">
      <w:pPr>
        <w:pStyle w:val="paragraph"/>
      </w:pPr>
      <w:r w:rsidRPr="00532E32">
        <w:tab/>
        <w:t>(a)</w:t>
      </w:r>
      <w:r w:rsidRPr="00532E32">
        <w:tab/>
      </w:r>
      <w:r w:rsidR="00D634E3" w:rsidRPr="00532E32">
        <w:t>subclause (</w:t>
      </w:r>
      <w:r w:rsidRPr="00532E32">
        <w:t>1) or (3) applies to a person; and</w:t>
      </w:r>
    </w:p>
    <w:p w:rsidR="00FA08B6" w:rsidRPr="00532E32" w:rsidRDefault="00FA08B6" w:rsidP="00FA08B6">
      <w:pPr>
        <w:pStyle w:val="paragraph"/>
      </w:pPr>
      <w:r w:rsidRPr="00532E32">
        <w:tab/>
        <w:t>(b)</w:t>
      </w:r>
      <w:r w:rsidRPr="00532E32">
        <w:tab/>
        <w:t>the person becomes a member of a couple; and</w:t>
      </w:r>
    </w:p>
    <w:p w:rsidR="00FA08B6" w:rsidRPr="00532E32" w:rsidRDefault="00FA08B6" w:rsidP="00FA08B6">
      <w:pPr>
        <w:pStyle w:val="paragraph"/>
      </w:pPr>
      <w:r w:rsidRPr="00532E32">
        <w:tab/>
        <w:t>(c)</w:t>
      </w:r>
      <w:r w:rsidRPr="00532E32">
        <w:tab/>
        <w:t xml:space="preserve">the person’s partner is not a person to whom </w:t>
      </w:r>
      <w:r w:rsidR="00D634E3" w:rsidRPr="00532E32">
        <w:t>subclause (</w:t>
      </w:r>
      <w:r w:rsidRPr="00532E32">
        <w:t>1) or (3) applies; and</w:t>
      </w:r>
    </w:p>
    <w:p w:rsidR="00FA08B6" w:rsidRPr="00532E32" w:rsidRDefault="00FA08B6" w:rsidP="00FA08B6">
      <w:pPr>
        <w:pStyle w:val="paragraph"/>
        <w:ind w:right="-150"/>
      </w:pPr>
      <w:r w:rsidRPr="00532E32">
        <w:tab/>
        <w:t>(d)</w:t>
      </w:r>
      <w:r w:rsidRPr="00532E32">
        <w:tab/>
        <w:t xml:space="preserve">the person’s partner is not a person to whom </w:t>
      </w:r>
      <w:r w:rsidR="00A93C2F" w:rsidRPr="00532E32">
        <w:t>section 1</w:t>
      </w:r>
      <w:r w:rsidRPr="00532E32">
        <w:t xml:space="preserve">11 of the </w:t>
      </w:r>
      <w:r w:rsidRPr="00532E32">
        <w:rPr>
          <w:i/>
        </w:rPr>
        <w:t>Veterans’ Affairs Legislation Amendment Act (No.</w:t>
      </w:r>
      <w:r w:rsidR="00D634E3" w:rsidRPr="00532E32">
        <w:rPr>
          <w:i/>
        </w:rPr>
        <w:t> </w:t>
      </w:r>
      <w:r w:rsidRPr="00532E32">
        <w:rPr>
          <w:i/>
        </w:rPr>
        <w:t xml:space="preserve">2) 1992 </w:t>
      </w:r>
      <w:r w:rsidRPr="00532E32">
        <w:t>applies or would apply if it had not been repealed; and</w:t>
      </w:r>
    </w:p>
    <w:p w:rsidR="00FA08B6" w:rsidRPr="00532E32" w:rsidRDefault="00FA08B6" w:rsidP="00FA08B6">
      <w:pPr>
        <w:pStyle w:val="paragraph"/>
      </w:pPr>
      <w:r w:rsidRPr="00532E32">
        <w:tab/>
        <w:t>(e)</w:t>
      </w:r>
      <w:r w:rsidRPr="00532E32">
        <w:tab/>
        <w:t>the person’s partner is a person who is receiving a pension, benefit or additional family payment or a pension under Part</w:t>
      </w:r>
      <w:r w:rsidR="00E5726F" w:rsidRPr="00532E32">
        <w:t> </w:t>
      </w:r>
      <w:r w:rsidRPr="00532E32">
        <w:t xml:space="preserve">III of the </w:t>
      </w:r>
      <w:r w:rsidRPr="00532E32">
        <w:rPr>
          <w:i/>
        </w:rPr>
        <w:t>Veterans’ Entitlements Act 1986</w:t>
      </w:r>
      <w:r w:rsidRPr="00532E32">
        <w:t>;</w:t>
      </w:r>
    </w:p>
    <w:p w:rsidR="00FA08B6" w:rsidRPr="00532E32" w:rsidRDefault="00FA08B6" w:rsidP="00FA08B6">
      <w:pPr>
        <w:pStyle w:val="subsection2"/>
      </w:pPr>
      <w:r w:rsidRPr="00532E32">
        <w:t xml:space="preserve">the amount by way of rent assistance to be used to calculate the person’s pension, benefit or additional family payment rate and the </w:t>
      </w:r>
      <w:r w:rsidRPr="00532E32">
        <w:lastRenderedPageBreak/>
        <w:t>amount by way of rent assistance to be used to calculate the rate of the person’s partner’s pension, benefit or additional family payment is not to fall below the person’s floor amount.</w:t>
      </w:r>
    </w:p>
    <w:p w:rsidR="00FA08B6" w:rsidRPr="00532E32" w:rsidRDefault="00FA08B6" w:rsidP="00FA08B6">
      <w:pPr>
        <w:pStyle w:val="subsection"/>
      </w:pPr>
      <w:r w:rsidRPr="00532E32">
        <w:tab/>
        <w:t>(10)</w:t>
      </w:r>
      <w:r w:rsidRPr="00532E32">
        <w:tab/>
        <w:t>If:</w:t>
      </w:r>
    </w:p>
    <w:p w:rsidR="00FA08B6" w:rsidRPr="00532E32" w:rsidRDefault="00FA08B6" w:rsidP="00FA08B6">
      <w:pPr>
        <w:pStyle w:val="paragraph"/>
      </w:pPr>
      <w:r w:rsidRPr="00532E32">
        <w:tab/>
        <w:t>(a)</w:t>
      </w:r>
      <w:r w:rsidRPr="00532E32">
        <w:tab/>
        <w:t>a person is receiving a social security pension or a social security benefit; and</w:t>
      </w:r>
    </w:p>
    <w:p w:rsidR="00FA08B6" w:rsidRPr="00532E32" w:rsidRDefault="00FA08B6" w:rsidP="00FA08B6">
      <w:pPr>
        <w:pStyle w:val="paragraph"/>
      </w:pPr>
      <w:r w:rsidRPr="00532E32">
        <w:tab/>
        <w:t>(b)</w:t>
      </w:r>
      <w:r w:rsidRPr="00532E32">
        <w:tab/>
        <w:t xml:space="preserve">neither </w:t>
      </w:r>
      <w:r w:rsidR="00D634E3" w:rsidRPr="00532E32">
        <w:t>subclause (</w:t>
      </w:r>
      <w:r w:rsidRPr="00532E32">
        <w:t>1) nor (3) applies to the person; and</w:t>
      </w:r>
    </w:p>
    <w:p w:rsidR="00FA08B6" w:rsidRPr="00532E32" w:rsidRDefault="00FA08B6" w:rsidP="00FA08B6">
      <w:pPr>
        <w:pStyle w:val="paragraph"/>
      </w:pPr>
      <w:r w:rsidRPr="00532E32">
        <w:tab/>
        <w:t>(c)</w:t>
      </w:r>
      <w:r w:rsidRPr="00532E32">
        <w:tab/>
        <w:t>the person has become or becomes a member of a couple; and</w:t>
      </w:r>
    </w:p>
    <w:p w:rsidR="00FA08B6" w:rsidRPr="00532E32" w:rsidRDefault="00FA08B6" w:rsidP="00FA08B6">
      <w:pPr>
        <w:pStyle w:val="paragraph"/>
      </w:pPr>
      <w:r w:rsidRPr="00532E32">
        <w:tab/>
        <w:t>(d)</w:t>
      </w:r>
      <w:r w:rsidRPr="00532E32">
        <w:tab/>
        <w:t xml:space="preserve">the person’s partner is receiving a pension under the </w:t>
      </w:r>
      <w:r w:rsidRPr="00532E32">
        <w:rPr>
          <w:i/>
        </w:rPr>
        <w:t xml:space="preserve">Veterans’ Entitlements Act 1986 </w:t>
      </w:r>
      <w:r w:rsidRPr="00532E32">
        <w:t>and is a person to whom clause</w:t>
      </w:r>
      <w:r w:rsidR="00D634E3" w:rsidRPr="00532E32">
        <w:t> </w:t>
      </w:r>
      <w:r w:rsidRPr="00532E32">
        <w:t>5 of Schedule</w:t>
      </w:r>
      <w:r w:rsidR="00D634E3" w:rsidRPr="00532E32">
        <w:t> </w:t>
      </w:r>
      <w:r w:rsidRPr="00532E32">
        <w:t>5 to that Act applies;</w:t>
      </w:r>
    </w:p>
    <w:p w:rsidR="00FA08B6" w:rsidRPr="00532E32" w:rsidRDefault="00FA08B6" w:rsidP="00FA08B6">
      <w:pPr>
        <w:pStyle w:val="subsection2"/>
      </w:pPr>
      <w:r w:rsidRPr="00532E32">
        <w:t>the amount by way of rent assistance to be used to calculate the rate of the person’s social security pension or social security benefit is not to fall below one</w:t>
      </w:r>
      <w:r w:rsidR="000D013E">
        <w:noBreakHyphen/>
      </w:r>
      <w:r w:rsidRPr="00532E32">
        <w:t xml:space="preserve">half of the amount that would be the person’s partner’s floor amount if </w:t>
      </w:r>
      <w:r w:rsidR="00D634E3" w:rsidRPr="00532E32">
        <w:t>subclause (</w:t>
      </w:r>
      <w:r w:rsidRPr="00532E32">
        <w:t>1) or (3) applied to the partner.</w:t>
      </w:r>
    </w:p>
    <w:p w:rsidR="00FA08B6" w:rsidRPr="00532E32" w:rsidRDefault="00FA08B6" w:rsidP="00FA08B6">
      <w:pPr>
        <w:pStyle w:val="ActHead5"/>
      </w:pPr>
      <w:bookmarkStart w:id="406" w:name="_Toc173519712"/>
      <w:r w:rsidRPr="00532E32">
        <w:rPr>
          <w:rStyle w:val="CharSectno"/>
        </w:rPr>
        <w:t>74</w:t>
      </w:r>
      <w:r w:rsidRPr="00532E32">
        <w:t xml:space="preserve">  Partner allowance for persons born on or before </w:t>
      </w:r>
      <w:r w:rsidR="00880EFF" w:rsidRPr="00532E32">
        <w:t>1 July</w:t>
      </w:r>
      <w:r w:rsidRPr="00532E32">
        <w:t xml:space="preserve"> 1955 (changes made on </w:t>
      </w:r>
      <w:r w:rsidR="00880EFF" w:rsidRPr="00532E32">
        <w:t>1 July</w:t>
      </w:r>
      <w:r w:rsidRPr="00532E32">
        <w:t xml:space="preserve"> 1995)</w:t>
      </w:r>
      <w:bookmarkEnd w:id="406"/>
    </w:p>
    <w:p w:rsidR="00FA08B6" w:rsidRPr="00532E32" w:rsidRDefault="00FA08B6" w:rsidP="00FA08B6">
      <w:pPr>
        <w:pStyle w:val="subsection"/>
        <w:keepNext/>
      </w:pPr>
      <w:r w:rsidRPr="00532E32">
        <w:tab/>
        <w:t>(1)</w:t>
      </w:r>
      <w:r w:rsidRPr="00532E32">
        <w:tab/>
        <w:t>If:</w:t>
      </w:r>
    </w:p>
    <w:p w:rsidR="00FA08B6" w:rsidRPr="00532E32" w:rsidRDefault="00FA08B6" w:rsidP="00FA08B6">
      <w:pPr>
        <w:pStyle w:val="paragraph"/>
      </w:pPr>
      <w:r w:rsidRPr="00532E32">
        <w:tab/>
        <w:t>(a)</w:t>
      </w:r>
      <w:r w:rsidRPr="00532E32">
        <w:tab/>
        <w:t xml:space="preserve">a person was receiving partner allowance immediately before </w:t>
      </w:r>
      <w:r w:rsidR="00880EFF" w:rsidRPr="00532E32">
        <w:t>1 July</w:t>
      </w:r>
      <w:r w:rsidRPr="00532E32">
        <w:t xml:space="preserve"> 1995; and</w:t>
      </w:r>
    </w:p>
    <w:p w:rsidR="00FA08B6" w:rsidRPr="00532E32" w:rsidRDefault="00FA08B6" w:rsidP="00FA08B6">
      <w:pPr>
        <w:pStyle w:val="paragraph"/>
        <w:keepNext/>
      </w:pPr>
      <w:r w:rsidRPr="00532E32">
        <w:tab/>
        <w:t>(b)</w:t>
      </w:r>
      <w:r w:rsidRPr="00532E32">
        <w:tab/>
        <w:t xml:space="preserve">the person was born on or before </w:t>
      </w:r>
      <w:r w:rsidR="00880EFF" w:rsidRPr="00532E32">
        <w:t>1 July</w:t>
      </w:r>
      <w:r w:rsidRPr="00532E32">
        <w:t xml:space="preserve"> 1955;</w:t>
      </w:r>
    </w:p>
    <w:p w:rsidR="00FA08B6" w:rsidRPr="00532E32" w:rsidRDefault="00FA08B6" w:rsidP="00FA08B6">
      <w:pPr>
        <w:pStyle w:val="subsection2"/>
      </w:pPr>
      <w:r w:rsidRPr="00532E32">
        <w:t>the person need not satisfy paragraph</w:t>
      </w:r>
      <w:r w:rsidR="00D634E3" w:rsidRPr="00532E32">
        <w:t> </w:t>
      </w:r>
      <w:r w:rsidRPr="00532E32">
        <w:t>771HA(1)(h) in order to be qualified for partner allowance.</w:t>
      </w:r>
    </w:p>
    <w:p w:rsidR="00FA08B6" w:rsidRPr="00532E32" w:rsidRDefault="00FA08B6" w:rsidP="00FA08B6">
      <w:pPr>
        <w:pStyle w:val="subsection"/>
      </w:pPr>
      <w:r w:rsidRPr="00532E32">
        <w:tab/>
        <w:t>(2)</w:t>
      </w:r>
      <w:r w:rsidRPr="00532E32">
        <w:tab/>
        <w:t xml:space="preserve">If partner allowance ceases to be payable to a person referred to in </w:t>
      </w:r>
      <w:r w:rsidR="00D634E3" w:rsidRPr="00532E32">
        <w:t>subclause (</w:t>
      </w:r>
      <w:r w:rsidRPr="00532E32">
        <w:t>1):</w:t>
      </w:r>
    </w:p>
    <w:p w:rsidR="00FA08B6" w:rsidRPr="00532E32" w:rsidRDefault="00FA08B6" w:rsidP="00FA08B6">
      <w:pPr>
        <w:pStyle w:val="paragraph"/>
      </w:pPr>
      <w:r w:rsidRPr="00532E32">
        <w:tab/>
        <w:t>(a)</w:t>
      </w:r>
      <w:r w:rsidRPr="00532E32">
        <w:tab/>
        <w:t>that subclause ceases to apply to the person; and</w:t>
      </w:r>
    </w:p>
    <w:p w:rsidR="00FA08B6" w:rsidRPr="00532E32" w:rsidRDefault="00FA08B6" w:rsidP="00FA08B6">
      <w:pPr>
        <w:pStyle w:val="paragraph"/>
      </w:pPr>
      <w:r w:rsidRPr="00532E32">
        <w:tab/>
        <w:t>(b)</w:t>
      </w:r>
      <w:r w:rsidRPr="00532E32">
        <w:tab/>
        <w:t>cannot apply to the person again.</w:t>
      </w:r>
    </w:p>
    <w:p w:rsidR="00FA08B6" w:rsidRPr="00532E32" w:rsidRDefault="00FA08B6" w:rsidP="00FA08B6">
      <w:pPr>
        <w:pStyle w:val="ActHead5"/>
      </w:pPr>
      <w:bookmarkStart w:id="407" w:name="_Toc173519713"/>
      <w:r w:rsidRPr="00532E32">
        <w:rPr>
          <w:rStyle w:val="CharSectno"/>
        </w:rPr>
        <w:lastRenderedPageBreak/>
        <w:t>86</w:t>
      </w:r>
      <w:r w:rsidRPr="00532E32">
        <w:t xml:space="preserve">  Transitional and saving provisions applicable to the amendments relating to the pension loans scheme</w:t>
      </w:r>
      <w:bookmarkEnd w:id="407"/>
    </w:p>
    <w:p w:rsidR="00FA08B6" w:rsidRPr="00532E32" w:rsidRDefault="00FA08B6" w:rsidP="00FA08B6">
      <w:pPr>
        <w:pStyle w:val="subsection"/>
        <w:keepNext/>
      </w:pPr>
      <w:r w:rsidRPr="00532E32">
        <w:tab/>
        <w:t>(1)</w:t>
      </w:r>
      <w:r w:rsidRPr="00532E32">
        <w:tab/>
        <w:t>If:</w:t>
      </w:r>
    </w:p>
    <w:p w:rsidR="00FA08B6" w:rsidRPr="00532E32" w:rsidRDefault="00FA08B6" w:rsidP="00FA08B6">
      <w:pPr>
        <w:pStyle w:val="paragraph"/>
      </w:pPr>
      <w:r w:rsidRPr="00532E32">
        <w:tab/>
        <w:t>(a)</w:t>
      </w:r>
      <w:r w:rsidRPr="00532E32">
        <w:tab/>
        <w:t>a person has made a request to participate in the previous pension loans scheme; and</w:t>
      </w:r>
    </w:p>
    <w:p w:rsidR="00FA08B6" w:rsidRPr="00532E32" w:rsidRDefault="00FA08B6" w:rsidP="001921A8">
      <w:pPr>
        <w:pStyle w:val="paragraph"/>
      </w:pPr>
      <w:r w:rsidRPr="00532E32">
        <w:tab/>
        <w:t>(b)</w:t>
      </w:r>
      <w:r w:rsidRPr="00532E32">
        <w:tab/>
        <w:t>Schedule</w:t>
      </w:r>
      <w:r w:rsidR="00D634E3" w:rsidRPr="00532E32">
        <w:t> </w:t>
      </w:r>
      <w:r w:rsidRPr="00532E32">
        <w:t>7 to the Amending Act commences before the first pension payday after the lodging of the request;</w:t>
      </w:r>
    </w:p>
    <w:p w:rsidR="00FA08B6" w:rsidRPr="00532E32" w:rsidRDefault="00FA08B6" w:rsidP="00FA08B6">
      <w:pPr>
        <w:pStyle w:val="subsection2"/>
      </w:pPr>
      <w:r w:rsidRPr="00532E32">
        <w:t>for the purposes of this clause, the person is to be treated as a person who is participating in the previous pension loans scheme.</w:t>
      </w:r>
    </w:p>
    <w:p w:rsidR="00FA08B6" w:rsidRPr="00532E32" w:rsidRDefault="00FA08B6" w:rsidP="00FA08B6">
      <w:pPr>
        <w:pStyle w:val="subsection"/>
      </w:pPr>
      <w:r w:rsidRPr="00532E32">
        <w:tab/>
        <w:t>(2)</w:t>
      </w:r>
      <w:r w:rsidRPr="00532E32">
        <w:tab/>
        <w:t xml:space="preserve">Subject to </w:t>
      </w:r>
      <w:r w:rsidR="00D634E3" w:rsidRPr="00532E32">
        <w:t>subclause (</w:t>
      </w:r>
      <w:r w:rsidRPr="00532E32">
        <w:t xml:space="preserve">3), in relation to a person who is participating in the previous pension loans scheme, </w:t>
      </w:r>
      <w:r w:rsidR="004E3300" w:rsidRPr="00532E32">
        <w:t>subsection 1</w:t>
      </w:r>
      <w:r w:rsidRPr="00532E32">
        <w:t>1(1), paragraph</w:t>
      </w:r>
      <w:r w:rsidR="00D634E3" w:rsidRPr="00532E32">
        <w:t> </w:t>
      </w:r>
      <w:r w:rsidRPr="00532E32">
        <w:t xml:space="preserve">23(11)(b), </w:t>
      </w:r>
      <w:r w:rsidR="004E3300" w:rsidRPr="00532E32">
        <w:t>subsection 1</w:t>
      </w:r>
      <w:r w:rsidRPr="00532E32">
        <w:t>118(1) and Division</w:t>
      </w:r>
      <w:r w:rsidR="00D634E3" w:rsidRPr="00532E32">
        <w:t> </w:t>
      </w:r>
      <w:r w:rsidRPr="00532E32">
        <w:t>4 of Part</w:t>
      </w:r>
      <w:r w:rsidR="00D634E3" w:rsidRPr="00532E32">
        <w:t> </w:t>
      </w:r>
      <w:r w:rsidRPr="00532E32">
        <w:t>3.12 of this Act, as in force immediately before the commencement of Schedule</w:t>
      </w:r>
      <w:r w:rsidR="00D634E3" w:rsidRPr="00532E32">
        <w:t> </w:t>
      </w:r>
      <w:r w:rsidRPr="00532E32">
        <w:t>7 to the Amending Act, continue to have effect as if the Amending Act had not been enacted.</w:t>
      </w:r>
    </w:p>
    <w:p w:rsidR="00FA08B6" w:rsidRPr="00532E32" w:rsidRDefault="00FA08B6" w:rsidP="00FA08B6">
      <w:pPr>
        <w:pStyle w:val="subsection"/>
        <w:keepNext/>
      </w:pPr>
      <w:r w:rsidRPr="00532E32">
        <w:tab/>
        <w:t>(3)</w:t>
      </w:r>
      <w:r w:rsidRPr="00532E32">
        <w:tab/>
        <w:t>If a person who is participating in the previous pension loans scheme:</w:t>
      </w:r>
    </w:p>
    <w:p w:rsidR="00FA08B6" w:rsidRPr="00532E32" w:rsidRDefault="00FA08B6" w:rsidP="00FA08B6">
      <w:pPr>
        <w:pStyle w:val="paragraph"/>
      </w:pPr>
      <w:r w:rsidRPr="00532E32">
        <w:tab/>
        <w:t>(a)</w:t>
      </w:r>
      <w:r w:rsidRPr="00532E32">
        <w:tab/>
        <w:t>is qualified to participate in the current pension loans scheme; and</w:t>
      </w:r>
    </w:p>
    <w:p w:rsidR="00FA08B6" w:rsidRPr="00532E32" w:rsidRDefault="00FA08B6" w:rsidP="00FA08B6">
      <w:pPr>
        <w:pStyle w:val="paragraph"/>
        <w:keepNext/>
      </w:pPr>
      <w:r w:rsidRPr="00532E32">
        <w:tab/>
        <w:t>(b)</w:t>
      </w:r>
      <w:r w:rsidRPr="00532E32">
        <w:tab/>
        <w:t>makes a request to participate in the current scheme;</w:t>
      </w:r>
    </w:p>
    <w:p w:rsidR="00FA08B6" w:rsidRPr="00532E32" w:rsidRDefault="00FA08B6" w:rsidP="00FA08B6">
      <w:pPr>
        <w:pStyle w:val="subsection2"/>
      </w:pPr>
      <w:r w:rsidRPr="00532E32">
        <w:t>and the Secretary is satisfied that the amount of any debt that would become payable by the person to the Commonwealth under the current scheme would be readily recoverable, the current scheme applies to the person on and after the first pension payday after the request is lodged.</w:t>
      </w:r>
    </w:p>
    <w:p w:rsidR="00FA08B6" w:rsidRPr="00532E32" w:rsidRDefault="00FA08B6" w:rsidP="00FA08B6">
      <w:pPr>
        <w:pStyle w:val="subsection"/>
      </w:pPr>
      <w:r w:rsidRPr="00532E32">
        <w:tab/>
        <w:t>(4)</w:t>
      </w:r>
      <w:r w:rsidRPr="00532E32">
        <w:tab/>
        <w:t xml:space="preserve">The debt owed by a person who was participating in the previous pension loans scheme and who is participating in the current pension loans scheme by operation of </w:t>
      </w:r>
      <w:r w:rsidR="00D634E3" w:rsidRPr="00532E32">
        <w:t>subclause (</w:t>
      </w:r>
      <w:r w:rsidRPr="00532E32">
        <w:t>3) is, for the purposes of working out the debt owed by the person under the current scheme, to be added to the basic amount of debt accrued under the current scheme.</w:t>
      </w:r>
    </w:p>
    <w:p w:rsidR="00FA08B6" w:rsidRPr="00532E32" w:rsidRDefault="00FA08B6" w:rsidP="00FA08B6">
      <w:pPr>
        <w:pStyle w:val="subsection"/>
        <w:keepNext/>
      </w:pPr>
      <w:r w:rsidRPr="00532E32">
        <w:lastRenderedPageBreak/>
        <w:tab/>
        <w:t>(5)</w:t>
      </w:r>
      <w:r w:rsidRPr="00532E32">
        <w:tab/>
        <w:t>In this clause:</w:t>
      </w:r>
    </w:p>
    <w:p w:rsidR="00FA08B6" w:rsidRPr="00532E32" w:rsidRDefault="00FA08B6" w:rsidP="00FA08B6">
      <w:pPr>
        <w:pStyle w:val="Definition"/>
      </w:pPr>
      <w:r w:rsidRPr="00532E32">
        <w:rPr>
          <w:b/>
          <w:i/>
        </w:rPr>
        <w:t>Amending Act</w:t>
      </w:r>
      <w:r w:rsidRPr="00532E32">
        <w:rPr>
          <w:i/>
        </w:rPr>
        <w:t xml:space="preserve"> </w:t>
      </w:r>
      <w:r w:rsidRPr="00532E32">
        <w:t xml:space="preserve">means the </w:t>
      </w:r>
      <w:r w:rsidRPr="00532E32">
        <w:rPr>
          <w:i/>
        </w:rPr>
        <w:t>Social Security and Veterans’ Affairs Legislation Amendment Act 1995</w:t>
      </w:r>
      <w:r w:rsidRPr="00532E32">
        <w:t>.</w:t>
      </w:r>
    </w:p>
    <w:p w:rsidR="00FA08B6" w:rsidRPr="00532E32" w:rsidRDefault="00FA08B6" w:rsidP="00FA08B6">
      <w:pPr>
        <w:pStyle w:val="Definition"/>
      </w:pPr>
      <w:r w:rsidRPr="00532E32">
        <w:rPr>
          <w:b/>
          <w:i/>
        </w:rPr>
        <w:t>current pension loans scheme</w:t>
      </w:r>
      <w:r w:rsidRPr="00532E32">
        <w:rPr>
          <w:i/>
        </w:rPr>
        <w:t xml:space="preserve"> </w:t>
      </w:r>
      <w:r w:rsidRPr="00532E32">
        <w:t>means the pension loans scheme in operation under the provisions of this Act, as amended by the Amending Act.</w:t>
      </w:r>
    </w:p>
    <w:p w:rsidR="00FA08B6" w:rsidRPr="00532E32" w:rsidRDefault="00FA08B6" w:rsidP="00FA08B6">
      <w:pPr>
        <w:pStyle w:val="Definition"/>
      </w:pPr>
      <w:r w:rsidRPr="00532E32">
        <w:rPr>
          <w:b/>
          <w:i/>
        </w:rPr>
        <w:t>previous pension loans scheme</w:t>
      </w:r>
      <w:r w:rsidRPr="00532E32">
        <w:rPr>
          <w:i/>
        </w:rPr>
        <w:t xml:space="preserve"> </w:t>
      </w:r>
      <w:r w:rsidRPr="00532E32">
        <w:t>means the pension loans scheme in operation under the provisions of this Act, as in force immediately before the commencement of Schedule</w:t>
      </w:r>
      <w:r w:rsidR="00D634E3" w:rsidRPr="00532E32">
        <w:t> </w:t>
      </w:r>
      <w:r w:rsidRPr="00532E32">
        <w:t>7 to the Amending Act.</w:t>
      </w:r>
    </w:p>
    <w:p w:rsidR="00FA08B6" w:rsidRPr="00532E32" w:rsidRDefault="00FA08B6" w:rsidP="00FA08B6">
      <w:pPr>
        <w:pStyle w:val="ActHead5"/>
      </w:pPr>
      <w:bookmarkStart w:id="408" w:name="_Toc173519714"/>
      <w:r w:rsidRPr="00532E32">
        <w:rPr>
          <w:rStyle w:val="CharSectno"/>
        </w:rPr>
        <w:t>88</w:t>
      </w:r>
      <w:r w:rsidRPr="00532E32">
        <w:t xml:space="preserve">  Saving: Determinations under repealed </w:t>
      </w:r>
      <w:r w:rsidR="000D013E">
        <w:t>sections 1</w:t>
      </w:r>
      <w:r w:rsidRPr="00532E32">
        <w:t>099E and 1099L</w:t>
      </w:r>
      <w:bookmarkEnd w:id="408"/>
    </w:p>
    <w:p w:rsidR="00FA08B6" w:rsidRPr="00532E32" w:rsidRDefault="00FA08B6" w:rsidP="00FA08B6">
      <w:pPr>
        <w:pStyle w:val="subsection"/>
      </w:pPr>
      <w:r w:rsidRPr="00532E32">
        <w:tab/>
      </w:r>
      <w:r w:rsidRPr="00532E32">
        <w:tab/>
        <w:t xml:space="preserve">A determination in force under </w:t>
      </w:r>
      <w:r w:rsidR="00A93C2F" w:rsidRPr="00532E32">
        <w:t>section 1</w:t>
      </w:r>
      <w:r w:rsidRPr="00532E32">
        <w:t>099E or 1099L immediately before the commencement of this clause continues to have effect after that commencement as if:</w:t>
      </w:r>
    </w:p>
    <w:p w:rsidR="00FA08B6" w:rsidRPr="00532E32" w:rsidRDefault="00FA08B6" w:rsidP="00FA08B6">
      <w:pPr>
        <w:pStyle w:val="paragraph"/>
      </w:pPr>
      <w:r w:rsidRPr="00532E32">
        <w:tab/>
        <w:t>(a)</w:t>
      </w:r>
      <w:r w:rsidRPr="00532E32">
        <w:tab/>
      </w:r>
      <w:r w:rsidR="00A93C2F" w:rsidRPr="00532E32">
        <w:t>section 1</w:t>
      </w:r>
      <w:r w:rsidRPr="00532E32">
        <w:t>084 of this Act, as in force immediately after the commencement of this clause, had been in force when the determination was made; and</w:t>
      </w:r>
    </w:p>
    <w:p w:rsidR="00FA08B6" w:rsidRPr="00532E32" w:rsidRDefault="00FA08B6" w:rsidP="00FA08B6">
      <w:pPr>
        <w:pStyle w:val="paragraph"/>
      </w:pPr>
      <w:r w:rsidRPr="00532E32">
        <w:tab/>
        <w:t>(b)</w:t>
      </w:r>
      <w:r w:rsidRPr="00532E32">
        <w:tab/>
        <w:t>the determination had been made under that section as so in force; and</w:t>
      </w:r>
    </w:p>
    <w:p w:rsidR="00FA08B6" w:rsidRPr="00532E32" w:rsidRDefault="00FA08B6" w:rsidP="00FA08B6">
      <w:pPr>
        <w:pStyle w:val="paragraph"/>
      </w:pPr>
      <w:r w:rsidRPr="00532E32">
        <w:tab/>
        <w:t>(c)</w:t>
      </w:r>
      <w:r w:rsidRPr="00532E32">
        <w:tab/>
        <w:t xml:space="preserve">any reference in the determination to </w:t>
      </w:r>
      <w:r w:rsidR="00A93C2F" w:rsidRPr="00532E32">
        <w:t>section 1</w:t>
      </w:r>
      <w:r w:rsidRPr="00532E32">
        <w:t xml:space="preserve">099B, 1099J or 1099K were a reference to </w:t>
      </w:r>
      <w:r w:rsidR="000D013E">
        <w:t>sections 1</w:t>
      </w:r>
      <w:r w:rsidRPr="00532E32">
        <w:t>076 to 1078 of this Act.</w:t>
      </w:r>
    </w:p>
    <w:p w:rsidR="00FA08B6" w:rsidRPr="00532E32" w:rsidRDefault="00FA08B6" w:rsidP="00FA08B6">
      <w:pPr>
        <w:pStyle w:val="ActHead5"/>
      </w:pPr>
      <w:bookmarkStart w:id="409" w:name="_Toc173519715"/>
      <w:r w:rsidRPr="00532E32">
        <w:rPr>
          <w:rStyle w:val="CharSectno"/>
        </w:rPr>
        <w:t>96A</w:t>
      </w:r>
      <w:r w:rsidRPr="00532E32">
        <w:t xml:space="preserve">  Application of revised </w:t>
      </w:r>
      <w:r w:rsidR="000D013E">
        <w:t>Schedule 1</w:t>
      </w:r>
      <w:r w:rsidRPr="00532E32">
        <w:t>B</w:t>
      </w:r>
      <w:bookmarkEnd w:id="409"/>
    </w:p>
    <w:p w:rsidR="00FA08B6" w:rsidRPr="00532E32" w:rsidRDefault="00FA08B6" w:rsidP="00FA08B6">
      <w:pPr>
        <w:pStyle w:val="subsection"/>
      </w:pPr>
      <w:r w:rsidRPr="00532E32">
        <w:tab/>
        <w:t>(1)</w:t>
      </w:r>
      <w:r w:rsidRPr="00532E32">
        <w:tab/>
        <w:t xml:space="preserve">Subject to </w:t>
      </w:r>
      <w:r w:rsidR="00D634E3" w:rsidRPr="00532E32">
        <w:t>subclause (</w:t>
      </w:r>
      <w:r w:rsidRPr="00532E32">
        <w:t>2), this Act, as amended by items</w:t>
      </w:r>
      <w:r w:rsidR="00D634E3" w:rsidRPr="00532E32">
        <w:t> </w:t>
      </w:r>
      <w:r w:rsidRPr="00532E32">
        <w:t xml:space="preserve">1, 2 and 4 of </w:t>
      </w:r>
      <w:r w:rsidR="000D013E">
        <w:t>Schedule 1</w:t>
      </w:r>
      <w:r w:rsidRPr="00532E32">
        <w:t>6 of the amending Act, applies to claims lodged on or after the date of commencement of those items.</w:t>
      </w:r>
    </w:p>
    <w:p w:rsidR="00FA08B6" w:rsidRPr="00532E32" w:rsidRDefault="00FA08B6" w:rsidP="00FA08B6">
      <w:pPr>
        <w:pStyle w:val="subsection"/>
      </w:pPr>
      <w:r w:rsidRPr="00532E32">
        <w:tab/>
        <w:t>(2)</w:t>
      </w:r>
      <w:r w:rsidRPr="00532E32">
        <w:tab/>
        <w:t>Despite section</w:t>
      </w:r>
      <w:r w:rsidR="00D634E3" w:rsidRPr="00532E32">
        <w:t> </w:t>
      </w:r>
      <w:r w:rsidRPr="00532E32">
        <w:t xml:space="preserve">8 of the </w:t>
      </w:r>
      <w:r w:rsidRPr="00532E32">
        <w:rPr>
          <w:i/>
        </w:rPr>
        <w:t>Acts Interpretation Act 1901</w:t>
      </w:r>
      <w:r w:rsidRPr="00532E32">
        <w:t>, the amendments made by items</w:t>
      </w:r>
      <w:r w:rsidR="00D634E3" w:rsidRPr="00532E32">
        <w:t> </w:t>
      </w:r>
      <w:r w:rsidRPr="00532E32">
        <w:t xml:space="preserve">1, 2 and 4 of </w:t>
      </w:r>
      <w:r w:rsidR="000D013E">
        <w:t>Schedule 1</w:t>
      </w:r>
      <w:r w:rsidRPr="00532E32">
        <w:t>6 to the amending Act, apply in relation to:</w:t>
      </w:r>
    </w:p>
    <w:p w:rsidR="00FA08B6" w:rsidRPr="00532E32" w:rsidRDefault="00FA08B6" w:rsidP="00FA08B6">
      <w:pPr>
        <w:pStyle w:val="paragraph"/>
      </w:pPr>
      <w:r w:rsidRPr="00532E32">
        <w:tab/>
        <w:t>(a)</w:t>
      </w:r>
      <w:r w:rsidRPr="00532E32">
        <w:tab/>
        <w:t xml:space="preserve">all medical, psychiatric or psychological examinations attended, or reports required, under </w:t>
      </w:r>
      <w:r w:rsidR="004E3300" w:rsidRPr="00532E32">
        <w:t>subsection 1</w:t>
      </w:r>
      <w:r w:rsidRPr="00532E32">
        <w:t>05(1) on or after the date of commencement of those items; and</w:t>
      </w:r>
    </w:p>
    <w:p w:rsidR="00FA08B6" w:rsidRPr="00532E32" w:rsidRDefault="00FA08B6" w:rsidP="00FA08B6">
      <w:pPr>
        <w:pStyle w:val="paragraph"/>
      </w:pPr>
      <w:r w:rsidRPr="00532E32">
        <w:lastRenderedPageBreak/>
        <w:tab/>
        <w:t>(b)</w:t>
      </w:r>
      <w:r w:rsidRPr="00532E32">
        <w:tab/>
        <w:t xml:space="preserve">all legal proceedings, applications for review of decisions, or determinations, to the extent that the proceedings, applications or determinations relate to, or involve, a medical, psychiatric or psychological examination referred to in </w:t>
      </w:r>
      <w:r w:rsidR="00D634E3" w:rsidRPr="00532E32">
        <w:t>paragraph (</w:t>
      </w:r>
      <w:r w:rsidRPr="00532E32">
        <w:t>a).</w:t>
      </w:r>
    </w:p>
    <w:p w:rsidR="00FA08B6" w:rsidRPr="00532E32" w:rsidRDefault="00FA08B6" w:rsidP="00FA08B6">
      <w:pPr>
        <w:pStyle w:val="subsection"/>
      </w:pPr>
      <w:r w:rsidRPr="00532E32">
        <w:tab/>
        <w:t>(3)</w:t>
      </w:r>
      <w:r w:rsidRPr="00532E32">
        <w:tab/>
        <w:t>In this clause:</w:t>
      </w:r>
    </w:p>
    <w:p w:rsidR="00FA08B6" w:rsidRPr="00532E32" w:rsidRDefault="00FA08B6" w:rsidP="00FA08B6">
      <w:pPr>
        <w:pStyle w:val="Definition"/>
      </w:pPr>
      <w:r w:rsidRPr="00532E32">
        <w:rPr>
          <w:b/>
          <w:i/>
        </w:rPr>
        <w:t>amending Act</w:t>
      </w:r>
      <w:r w:rsidRPr="00532E32">
        <w:t xml:space="preserve"> means the </w:t>
      </w:r>
      <w:r w:rsidRPr="00532E32">
        <w:rPr>
          <w:i/>
        </w:rPr>
        <w:t>Social Security and Veterans’ Affairs Legislation Amendment (Family and Other Measures) Act 1997</w:t>
      </w:r>
      <w:r w:rsidRPr="00532E32">
        <w:t>.</w:t>
      </w:r>
    </w:p>
    <w:p w:rsidR="00FA08B6" w:rsidRPr="00532E32" w:rsidRDefault="00FA08B6" w:rsidP="00FA08B6">
      <w:pPr>
        <w:pStyle w:val="ActHead5"/>
      </w:pPr>
      <w:bookmarkStart w:id="410" w:name="_Toc173519716"/>
      <w:r w:rsidRPr="00532E32">
        <w:rPr>
          <w:rStyle w:val="CharSectno"/>
        </w:rPr>
        <w:t>103</w:t>
      </w:r>
      <w:r w:rsidRPr="00532E32">
        <w:t xml:space="preserve">  Application provision: income maintenance periods</w:t>
      </w:r>
      <w:bookmarkEnd w:id="410"/>
    </w:p>
    <w:p w:rsidR="00FA08B6" w:rsidRPr="00532E32" w:rsidRDefault="00FA08B6" w:rsidP="00FA08B6">
      <w:pPr>
        <w:pStyle w:val="subsection"/>
      </w:pPr>
      <w:r w:rsidRPr="00532E32">
        <w:tab/>
        <w:t>(1)</w:t>
      </w:r>
      <w:r w:rsidRPr="00532E32">
        <w:tab/>
        <w:t>This Act, as amended by Part</w:t>
      </w:r>
      <w:r w:rsidR="00D634E3" w:rsidRPr="00532E32">
        <w:t> </w:t>
      </w:r>
      <w:r w:rsidRPr="00532E32">
        <w:t>1 of Schedule</w:t>
      </w:r>
      <w:r w:rsidR="00D634E3" w:rsidRPr="00532E32">
        <w:t> </w:t>
      </w:r>
      <w:r w:rsidRPr="00532E32">
        <w:t xml:space="preserve">7 to the amending Act, applies in relation to leave payments that are received on or after </w:t>
      </w:r>
      <w:r w:rsidR="00BA70F5" w:rsidRPr="00532E32">
        <w:t>20 September</w:t>
      </w:r>
      <w:r w:rsidRPr="00532E32">
        <w:t xml:space="preserve"> 1997.</w:t>
      </w:r>
    </w:p>
    <w:p w:rsidR="00FA08B6" w:rsidRPr="00532E32" w:rsidRDefault="00FA08B6" w:rsidP="00FA08B6">
      <w:pPr>
        <w:pStyle w:val="subsection"/>
      </w:pPr>
      <w:r w:rsidRPr="00532E32">
        <w:tab/>
        <w:t>(2)</w:t>
      </w:r>
      <w:r w:rsidRPr="00532E32">
        <w:tab/>
        <w:t xml:space="preserve">For the purposes of this section, a person (the </w:t>
      </w:r>
      <w:r w:rsidRPr="00532E32">
        <w:rPr>
          <w:b/>
          <w:i/>
        </w:rPr>
        <w:t>first person</w:t>
      </w:r>
      <w:r w:rsidRPr="00532E32">
        <w:t>) is taken to receive a leave payment if the payment is made to another person:</w:t>
      </w:r>
    </w:p>
    <w:p w:rsidR="00FA08B6" w:rsidRPr="00532E32" w:rsidRDefault="00FA08B6" w:rsidP="00FA08B6">
      <w:pPr>
        <w:pStyle w:val="paragraph"/>
      </w:pPr>
      <w:r w:rsidRPr="00532E32">
        <w:tab/>
        <w:t>(a)</w:t>
      </w:r>
      <w:r w:rsidRPr="00532E32">
        <w:tab/>
        <w:t>at the direction of the first person or a court; or</w:t>
      </w:r>
    </w:p>
    <w:p w:rsidR="00FA08B6" w:rsidRPr="00532E32" w:rsidRDefault="00FA08B6" w:rsidP="00FA08B6">
      <w:pPr>
        <w:pStyle w:val="paragraph"/>
      </w:pPr>
      <w:r w:rsidRPr="00532E32">
        <w:tab/>
        <w:t>(b)</w:t>
      </w:r>
      <w:r w:rsidRPr="00532E32">
        <w:tab/>
        <w:t>on behalf of the first person; or</w:t>
      </w:r>
    </w:p>
    <w:p w:rsidR="00FA08B6" w:rsidRPr="00532E32" w:rsidRDefault="00FA08B6" w:rsidP="00FA08B6">
      <w:pPr>
        <w:pStyle w:val="paragraph"/>
      </w:pPr>
      <w:r w:rsidRPr="00532E32">
        <w:tab/>
        <w:t>(c)</w:t>
      </w:r>
      <w:r w:rsidRPr="00532E32">
        <w:tab/>
        <w:t>for the benefit of the first person; or</w:t>
      </w:r>
    </w:p>
    <w:p w:rsidR="00FA08B6" w:rsidRPr="00532E32" w:rsidRDefault="00FA08B6" w:rsidP="00FA08B6">
      <w:pPr>
        <w:pStyle w:val="subsection2"/>
      </w:pPr>
      <w:r w:rsidRPr="00532E32">
        <w:t>the first person waives or assigns the first person’s right to receive the payment.</w:t>
      </w:r>
    </w:p>
    <w:p w:rsidR="00FA08B6" w:rsidRPr="00532E32" w:rsidRDefault="00FA08B6" w:rsidP="00FA08B6">
      <w:pPr>
        <w:pStyle w:val="subsection"/>
      </w:pPr>
      <w:r w:rsidRPr="00532E32">
        <w:tab/>
        <w:t>(3)</w:t>
      </w:r>
      <w:r w:rsidRPr="00532E32">
        <w:tab/>
        <w:t>In this section:</w:t>
      </w:r>
    </w:p>
    <w:p w:rsidR="00FA08B6" w:rsidRPr="00532E32" w:rsidRDefault="00FA08B6" w:rsidP="00FA08B6">
      <w:pPr>
        <w:pStyle w:val="Definition"/>
        <w:rPr>
          <w:i/>
        </w:rPr>
      </w:pPr>
      <w:r w:rsidRPr="00532E32">
        <w:rPr>
          <w:b/>
          <w:i/>
        </w:rPr>
        <w:t xml:space="preserve">amending Act </w:t>
      </w:r>
      <w:r w:rsidRPr="00532E32">
        <w:t xml:space="preserve">means the </w:t>
      </w:r>
      <w:r w:rsidRPr="00532E32">
        <w:rPr>
          <w:i/>
        </w:rPr>
        <w:t>Social Security Legislation Amendment (Budget and Other Measures) Act 1996.</w:t>
      </w:r>
    </w:p>
    <w:p w:rsidR="00FA08B6" w:rsidRPr="00532E32" w:rsidRDefault="00FA08B6" w:rsidP="00FA08B6">
      <w:pPr>
        <w:pStyle w:val="Definition"/>
      </w:pPr>
      <w:r w:rsidRPr="00532E32">
        <w:rPr>
          <w:b/>
          <w:i/>
        </w:rPr>
        <w:t xml:space="preserve">leave payment </w:t>
      </w:r>
      <w:r w:rsidRPr="00532E32">
        <w:t>includes payments in respect of sick leave, annual leave, maternity leave, and long service leave.</w:t>
      </w:r>
    </w:p>
    <w:p w:rsidR="00FA08B6" w:rsidRPr="00532E32" w:rsidRDefault="00FA08B6" w:rsidP="00FA08B6">
      <w:pPr>
        <w:pStyle w:val="ActHead5"/>
      </w:pPr>
      <w:bookmarkStart w:id="411" w:name="_Toc173519717"/>
      <w:r w:rsidRPr="00532E32">
        <w:rPr>
          <w:rStyle w:val="CharSectno"/>
        </w:rPr>
        <w:lastRenderedPageBreak/>
        <w:t>105</w:t>
      </w:r>
      <w:r w:rsidRPr="00532E32">
        <w:t xml:space="preserve">  Application and saving provisions: debts due to the Commonwealth and their recovery</w:t>
      </w:r>
      <w:bookmarkEnd w:id="411"/>
    </w:p>
    <w:p w:rsidR="00FA08B6" w:rsidRPr="00532E32" w:rsidRDefault="00FA08B6" w:rsidP="00FA08B6">
      <w:pPr>
        <w:pStyle w:val="subsection"/>
      </w:pPr>
      <w:r w:rsidRPr="00532E32">
        <w:tab/>
        <w:t>(1)</w:t>
      </w:r>
      <w:r w:rsidRPr="00532E32">
        <w:tab/>
        <w:t>For the avoidance of doubt, and without affecting the operation of section</w:t>
      </w:r>
      <w:r w:rsidR="00D634E3" w:rsidRPr="00532E32">
        <w:t> </w:t>
      </w:r>
      <w:r w:rsidRPr="00532E32">
        <w:t xml:space="preserve">8 of the </w:t>
      </w:r>
      <w:r w:rsidRPr="00532E32">
        <w:rPr>
          <w:i/>
        </w:rPr>
        <w:t>Acts Interpretation Act 1901</w:t>
      </w:r>
      <w:r w:rsidRPr="00532E32">
        <w:t>, Part</w:t>
      </w:r>
      <w:r w:rsidR="00D634E3" w:rsidRPr="00532E32">
        <w:t> </w:t>
      </w:r>
      <w:r w:rsidRPr="00532E32">
        <w:t xml:space="preserve">2 of </w:t>
      </w:r>
      <w:r w:rsidR="000D013E">
        <w:t>Schedule 1</w:t>
      </w:r>
      <w:r w:rsidRPr="00532E32">
        <w:t>8 to the amending Act does not:</w:t>
      </w:r>
    </w:p>
    <w:p w:rsidR="00FA08B6" w:rsidRPr="00532E32" w:rsidRDefault="00FA08B6" w:rsidP="00FA08B6">
      <w:pPr>
        <w:pStyle w:val="paragraph"/>
      </w:pPr>
      <w:r w:rsidRPr="00532E32">
        <w:tab/>
        <w:t>(a)</w:t>
      </w:r>
      <w:r w:rsidRPr="00532E32">
        <w:tab/>
        <w:t>affect the operation of Part</w:t>
      </w:r>
      <w:r w:rsidR="00D634E3" w:rsidRPr="00532E32">
        <w:t> </w:t>
      </w:r>
      <w:r w:rsidRPr="00532E32">
        <w:t>5.2 or 5.3 of this Act before 1</w:t>
      </w:r>
      <w:r w:rsidR="00D634E3" w:rsidRPr="00532E32">
        <w:t> </w:t>
      </w:r>
      <w:r w:rsidRPr="00532E32">
        <w:t>October 1997; or</w:t>
      </w:r>
    </w:p>
    <w:p w:rsidR="00FA08B6" w:rsidRPr="00532E32" w:rsidRDefault="00FA08B6" w:rsidP="00FA08B6">
      <w:pPr>
        <w:pStyle w:val="paragraph"/>
      </w:pPr>
      <w:r w:rsidRPr="00532E32">
        <w:tab/>
        <w:t>(b)</w:t>
      </w:r>
      <w:r w:rsidRPr="00532E32">
        <w:tab/>
        <w:t>extinguish the amount of any debt due to the Commonwealth arising before 1</w:t>
      </w:r>
      <w:r w:rsidR="00D634E3" w:rsidRPr="00532E32">
        <w:t> </w:t>
      </w:r>
      <w:r w:rsidRPr="00532E32">
        <w:t>October 1997 that was outstanding at the start of that day; or</w:t>
      </w:r>
    </w:p>
    <w:p w:rsidR="00FA08B6" w:rsidRPr="00532E32" w:rsidRDefault="00FA08B6" w:rsidP="00FA08B6">
      <w:pPr>
        <w:pStyle w:val="paragraph"/>
      </w:pPr>
      <w:r w:rsidRPr="00532E32">
        <w:tab/>
        <w:t>(c)</w:t>
      </w:r>
      <w:r w:rsidRPr="00532E32">
        <w:tab/>
        <w:t>prevent the recovery, on or after 1</w:t>
      </w:r>
      <w:r w:rsidR="00D634E3" w:rsidRPr="00532E32">
        <w:t> </w:t>
      </w:r>
      <w:r w:rsidRPr="00532E32">
        <w:t>October 1997, of any such outstanding amount.</w:t>
      </w:r>
    </w:p>
    <w:p w:rsidR="00FA08B6" w:rsidRPr="00532E32" w:rsidRDefault="00FA08B6" w:rsidP="00FA08B6">
      <w:pPr>
        <w:pStyle w:val="subsection"/>
      </w:pPr>
      <w:r w:rsidRPr="00532E32">
        <w:tab/>
        <w:t>(2)</w:t>
      </w:r>
      <w:r w:rsidRPr="00532E32">
        <w:tab/>
        <w:t>Sections</w:t>
      </w:r>
      <w:r w:rsidR="00D634E3" w:rsidRPr="00532E32">
        <w:t> </w:t>
      </w:r>
      <w:r w:rsidRPr="00532E32">
        <w:t>1230C and 1236 of this Act, as amended by the amending Act, apply in relation to:</w:t>
      </w:r>
    </w:p>
    <w:p w:rsidR="00FA08B6" w:rsidRPr="00532E32" w:rsidRDefault="00FA08B6" w:rsidP="00FA08B6">
      <w:pPr>
        <w:pStyle w:val="paragraph"/>
      </w:pPr>
      <w:r w:rsidRPr="00532E32">
        <w:tab/>
        <w:t>(a)</w:t>
      </w:r>
      <w:r w:rsidRPr="00532E32">
        <w:tab/>
        <w:t>debts arising on or after 1</w:t>
      </w:r>
      <w:r w:rsidR="00D634E3" w:rsidRPr="00532E32">
        <w:t> </w:t>
      </w:r>
      <w:r w:rsidRPr="00532E32">
        <w:t>October 1997; and</w:t>
      </w:r>
    </w:p>
    <w:p w:rsidR="00FA08B6" w:rsidRPr="00532E32" w:rsidRDefault="00FA08B6" w:rsidP="00FA08B6">
      <w:pPr>
        <w:pStyle w:val="paragraph"/>
      </w:pPr>
      <w:r w:rsidRPr="00532E32">
        <w:tab/>
        <w:t>(b)</w:t>
      </w:r>
      <w:r w:rsidRPr="00532E32">
        <w:tab/>
        <w:t>the amounts of debts arising before that day that were outstanding at the start of that day.</w:t>
      </w:r>
    </w:p>
    <w:p w:rsidR="00FA08B6" w:rsidRPr="00532E32" w:rsidRDefault="00FA08B6" w:rsidP="00FA08B6">
      <w:pPr>
        <w:pStyle w:val="subsection"/>
      </w:pPr>
      <w:r w:rsidRPr="00532E32">
        <w:tab/>
        <w:t>(3)</w:t>
      </w:r>
      <w:r w:rsidRPr="00532E32">
        <w:tab/>
        <w:t>Section</w:t>
      </w:r>
      <w:r w:rsidR="00D634E3" w:rsidRPr="00532E32">
        <w:t> </w:t>
      </w:r>
      <w:r w:rsidRPr="00532E32">
        <w:t>1237A of this Act, as amended by the amending Act, applies in relation to debts arising before, on or after 1</w:t>
      </w:r>
      <w:r w:rsidR="00D634E3" w:rsidRPr="00532E32">
        <w:t> </w:t>
      </w:r>
      <w:r w:rsidRPr="00532E32">
        <w:t>October 1997.</w:t>
      </w:r>
    </w:p>
    <w:p w:rsidR="00FA08B6" w:rsidRPr="00532E32" w:rsidRDefault="00FA08B6" w:rsidP="00FA08B6">
      <w:pPr>
        <w:pStyle w:val="subsection"/>
      </w:pPr>
      <w:r w:rsidRPr="00532E32">
        <w:tab/>
        <w:t>(4)</w:t>
      </w:r>
      <w:r w:rsidRPr="00532E32">
        <w:tab/>
        <w:t>Despite section</w:t>
      </w:r>
      <w:r w:rsidR="00D634E3" w:rsidRPr="00532E32">
        <w:t> </w:t>
      </w:r>
      <w:r w:rsidRPr="00532E32">
        <w:t xml:space="preserve">8 of the </w:t>
      </w:r>
      <w:r w:rsidRPr="00532E32">
        <w:rPr>
          <w:i/>
        </w:rPr>
        <w:t>Acts Interpretation Act 1901</w:t>
      </w:r>
      <w:r w:rsidRPr="00532E32">
        <w:t>, if a legal proceeding or an application for review of a decision:</w:t>
      </w:r>
    </w:p>
    <w:p w:rsidR="00FA08B6" w:rsidRPr="00532E32" w:rsidRDefault="00FA08B6" w:rsidP="00FA08B6">
      <w:pPr>
        <w:pStyle w:val="paragraph"/>
      </w:pPr>
      <w:r w:rsidRPr="00532E32">
        <w:tab/>
        <w:t>(a)</w:t>
      </w:r>
      <w:r w:rsidRPr="00532E32">
        <w:tab/>
        <w:t>relates to, or otherwise involves, a provision of Part</w:t>
      </w:r>
      <w:r w:rsidR="00D634E3" w:rsidRPr="00532E32">
        <w:t> </w:t>
      </w:r>
      <w:r w:rsidRPr="00532E32">
        <w:t>5.2, 5.3 or 5.4 of this Act; and</w:t>
      </w:r>
    </w:p>
    <w:p w:rsidR="00FA08B6" w:rsidRPr="00532E32" w:rsidRDefault="00FA08B6" w:rsidP="00FA08B6">
      <w:pPr>
        <w:pStyle w:val="paragraph"/>
      </w:pPr>
      <w:r w:rsidRPr="00532E32">
        <w:tab/>
        <w:t>(b)</w:t>
      </w:r>
      <w:r w:rsidRPr="00532E32">
        <w:tab/>
        <w:t>is not finally determined before 1</w:t>
      </w:r>
      <w:r w:rsidR="00D634E3" w:rsidRPr="00532E32">
        <w:t> </w:t>
      </w:r>
      <w:r w:rsidRPr="00532E32">
        <w:t>October 1997;</w:t>
      </w:r>
    </w:p>
    <w:p w:rsidR="00FA08B6" w:rsidRPr="00532E32" w:rsidRDefault="00FA08B6" w:rsidP="00FA08B6">
      <w:pPr>
        <w:pStyle w:val="subsection2"/>
      </w:pPr>
      <w:r w:rsidRPr="00532E32">
        <w:t xml:space="preserve">the proceeding or application must, if continued, be determined as if it had been instituted on that day, and this Act, as amended by </w:t>
      </w:r>
      <w:r w:rsidR="000D013E">
        <w:t>Schedule 1</w:t>
      </w:r>
      <w:r w:rsidRPr="00532E32">
        <w:t>8 to the amending Act, applies to the proceeding or application accordingly.</w:t>
      </w:r>
    </w:p>
    <w:p w:rsidR="00FA08B6" w:rsidRPr="00532E32" w:rsidRDefault="00FA08B6" w:rsidP="00FA08B6">
      <w:pPr>
        <w:pStyle w:val="subsection"/>
      </w:pPr>
      <w:r w:rsidRPr="00532E32">
        <w:tab/>
        <w:t>(5)</w:t>
      </w:r>
      <w:r w:rsidRPr="00532E32">
        <w:tab/>
        <w:t>In this clause:</w:t>
      </w:r>
    </w:p>
    <w:p w:rsidR="00FA08B6" w:rsidRPr="00532E32" w:rsidRDefault="00FA08B6" w:rsidP="00FA08B6">
      <w:pPr>
        <w:pStyle w:val="Definition"/>
      </w:pPr>
      <w:r w:rsidRPr="00532E32">
        <w:rPr>
          <w:b/>
          <w:i/>
        </w:rPr>
        <w:t>amending Act</w:t>
      </w:r>
      <w:r w:rsidRPr="00532E32">
        <w:t xml:space="preserve"> means the </w:t>
      </w:r>
      <w:r w:rsidRPr="00532E32">
        <w:rPr>
          <w:i/>
        </w:rPr>
        <w:t>Social Security Legislation Amendment (Budget and Other Measures) Act 1996</w:t>
      </w:r>
      <w:r w:rsidRPr="00532E32">
        <w:t>.</w:t>
      </w:r>
    </w:p>
    <w:p w:rsidR="00FA08B6" w:rsidRPr="00532E32" w:rsidRDefault="00FA08B6" w:rsidP="00FA08B6">
      <w:pPr>
        <w:pStyle w:val="ActHead5"/>
      </w:pPr>
      <w:bookmarkStart w:id="412" w:name="_Toc173519718"/>
      <w:r w:rsidRPr="00532E32">
        <w:rPr>
          <w:rStyle w:val="CharSectno"/>
        </w:rPr>
        <w:lastRenderedPageBreak/>
        <w:t>105A</w:t>
      </w:r>
      <w:r w:rsidRPr="00532E32">
        <w:t xml:space="preserve">  Parenting payment (changes introduced 20</w:t>
      </w:r>
      <w:r w:rsidR="00D634E3" w:rsidRPr="00532E32">
        <w:t> </w:t>
      </w:r>
      <w:r w:rsidRPr="00532E32">
        <w:t>March 1998)</w:t>
      </w:r>
      <w:bookmarkEnd w:id="412"/>
    </w:p>
    <w:p w:rsidR="00FA08B6" w:rsidRPr="00532E32" w:rsidRDefault="00FA08B6" w:rsidP="00FA08B6">
      <w:pPr>
        <w:pStyle w:val="SubsectionHead"/>
      </w:pPr>
      <w:r w:rsidRPr="00532E32">
        <w:t>Continuing effect of determinations etc. in force or effective before 20</w:t>
      </w:r>
      <w:r w:rsidR="00D634E3" w:rsidRPr="00532E32">
        <w:t> </w:t>
      </w:r>
      <w:r w:rsidRPr="00532E32">
        <w:t>March 1998</w:t>
      </w:r>
    </w:p>
    <w:p w:rsidR="00FA08B6" w:rsidRPr="00532E32" w:rsidRDefault="00FA08B6" w:rsidP="00FA08B6">
      <w:pPr>
        <w:pStyle w:val="subsection"/>
      </w:pPr>
      <w:r w:rsidRPr="00532E32">
        <w:tab/>
        <w:t>(1)</w:t>
      </w:r>
      <w:r w:rsidRPr="00532E32">
        <w:tab/>
        <w:t>If a determination, notice, statement or other instrument relating to sole parent pension or to parenting allowance was in force or had effect immediately before 20</w:t>
      </w:r>
      <w:r w:rsidR="00D634E3" w:rsidRPr="00532E32">
        <w:t> </w:t>
      </w:r>
      <w:r w:rsidRPr="00532E32">
        <w:t>March 1998, it continues in force on and after that date as if it had been made or given under this Act in relation to parenting payment.</w:t>
      </w:r>
    </w:p>
    <w:p w:rsidR="00FA08B6" w:rsidRPr="00532E32" w:rsidRDefault="00FA08B6" w:rsidP="00FA08B6">
      <w:pPr>
        <w:pStyle w:val="SubsectionHead"/>
      </w:pPr>
      <w:r w:rsidRPr="00532E32">
        <w:t>Pending claims for sole parent pension or parenting allowance</w:t>
      </w:r>
    </w:p>
    <w:p w:rsidR="00FA08B6" w:rsidRPr="00532E32" w:rsidRDefault="00FA08B6" w:rsidP="00FA08B6">
      <w:pPr>
        <w:pStyle w:val="subsection"/>
        <w:keepNext/>
      </w:pPr>
      <w:r w:rsidRPr="00532E32">
        <w:tab/>
        <w:t>(2)</w:t>
      </w:r>
      <w:r w:rsidRPr="00532E32">
        <w:tab/>
        <w:t>If:</w:t>
      </w:r>
    </w:p>
    <w:p w:rsidR="00FA08B6" w:rsidRPr="00532E32" w:rsidRDefault="00FA08B6" w:rsidP="00FA08B6">
      <w:pPr>
        <w:pStyle w:val="paragraph"/>
      </w:pPr>
      <w:r w:rsidRPr="00532E32">
        <w:tab/>
        <w:t>(a)</w:t>
      </w:r>
      <w:r w:rsidRPr="00532E32">
        <w:tab/>
        <w:t>a person lodged a claim for sole parent pension or parenting allowance under this Act before 20</w:t>
      </w:r>
      <w:r w:rsidR="00D634E3" w:rsidRPr="00532E32">
        <w:t> </w:t>
      </w:r>
      <w:r w:rsidRPr="00532E32">
        <w:t>March 1998; and</w:t>
      </w:r>
    </w:p>
    <w:p w:rsidR="00FA08B6" w:rsidRPr="00532E32" w:rsidRDefault="00FA08B6" w:rsidP="00FA08B6">
      <w:pPr>
        <w:pStyle w:val="paragraph"/>
      </w:pPr>
      <w:r w:rsidRPr="00532E32">
        <w:tab/>
        <w:t>(b)</w:t>
      </w:r>
      <w:r w:rsidRPr="00532E32">
        <w:tab/>
        <w:t>the claim was not determined before that date;</w:t>
      </w:r>
    </w:p>
    <w:p w:rsidR="00FA08B6" w:rsidRPr="00532E32" w:rsidRDefault="00FA08B6" w:rsidP="00FA08B6">
      <w:pPr>
        <w:pStyle w:val="subsection2"/>
      </w:pPr>
      <w:r w:rsidRPr="00532E32">
        <w:t>the claim has effect on and after that date as if it were a claim for parenting payment.</w:t>
      </w:r>
    </w:p>
    <w:p w:rsidR="00FA08B6" w:rsidRPr="00532E32" w:rsidRDefault="00FA08B6" w:rsidP="00FA08B6">
      <w:pPr>
        <w:pStyle w:val="SubsectionHead"/>
      </w:pPr>
      <w:r w:rsidRPr="00532E32">
        <w:t>Claims made on or after 20</w:t>
      </w:r>
      <w:r w:rsidR="00D634E3" w:rsidRPr="00532E32">
        <w:t> </w:t>
      </w:r>
      <w:r w:rsidRPr="00532E32">
        <w:t>March 1998 in respect of periods before 20</w:t>
      </w:r>
      <w:r w:rsidR="00D634E3" w:rsidRPr="00532E32">
        <w:t> </w:t>
      </w:r>
      <w:r w:rsidRPr="00532E32">
        <w:t>March 1998—sole parent pension and parenting allowance</w:t>
      </w:r>
    </w:p>
    <w:p w:rsidR="00FA08B6" w:rsidRPr="00532E32" w:rsidRDefault="00FA08B6" w:rsidP="00FA08B6">
      <w:pPr>
        <w:pStyle w:val="subsection"/>
        <w:keepNext/>
      </w:pPr>
      <w:r w:rsidRPr="00532E32">
        <w:tab/>
        <w:t>(3)</w:t>
      </w:r>
      <w:r w:rsidRPr="00532E32">
        <w:tab/>
        <w:t>If:</w:t>
      </w:r>
    </w:p>
    <w:p w:rsidR="00FA08B6" w:rsidRPr="00532E32" w:rsidRDefault="00FA08B6" w:rsidP="00FA08B6">
      <w:pPr>
        <w:pStyle w:val="paragraph"/>
      </w:pPr>
      <w:r w:rsidRPr="00532E32">
        <w:tab/>
        <w:t>(a)</w:t>
      </w:r>
      <w:r w:rsidRPr="00532E32">
        <w:tab/>
        <w:t>a person lodges a claim for sole parent pension or parenting allowance on or after 20</w:t>
      </w:r>
      <w:r w:rsidR="00D634E3" w:rsidRPr="00532E32">
        <w:t> </w:t>
      </w:r>
      <w:r w:rsidRPr="00532E32">
        <w:t>March 1998; and</w:t>
      </w:r>
    </w:p>
    <w:p w:rsidR="00FA08B6" w:rsidRPr="00532E32" w:rsidRDefault="00FA08B6" w:rsidP="00FA08B6">
      <w:pPr>
        <w:pStyle w:val="paragraph"/>
      </w:pPr>
      <w:r w:rsidRPr="00532E32">
        <w:tab/>
        <w:t>(b)</w:t>
      </w:r>
      <w:r w:rsidRPr="00532E32">
        <w:tab/>
        <w:t>the claim is made in respect of a period commencing before 20</w:t>
      </w:r>
      <w:r w:rsidR="00D634E3" w:rsidRPr="00532E32">
        <w:t> </w:t>
      </w:r>
      <w:r w:rsidRPr="00532E32">
        <w:t>March 1998;</w:t>
      </w:r>
    </w:p>
    <w:p w:rsidR="00FA08B6" w:rsidRPr="00532E32" w:rsidRDefault="00FA08B6" w:rsidP="00FA08B6">
      <w:pPr>
        <w:pStyle w:val="subsection2"/>
      </w:pPr>
      <w:r w:rsidRPr="00532E32">
        <w:t>the claim has effect as if it had been made immediately before 20</w:t>
      </w:r>
      <w:r w:rsidR="00D634E3" w:rsidRPr="00532E32">
        <w:t> </w:t>
      </w:r>
      <w:r w:rsidRPr="00532E32">
        <w:t>March 1998.</w:t>
      </w:r>
    </w:p>
    <w:p w:rsidR="00FA08B6" w:rsidRPr="00532E32" w:rsidRDefault="00FA08B6" w:rsidP="00FA08B6">
      <w:pPr>
        <w:pStyle w:val="SubsectionHead"/>
      </w:pPr>
      <w:r w:rsidRPr="00532E32">
        <w:t>Claims made on or after 20</w:t>
      </w:r>
      <w:r w:rsidR="00D634E3" w:rsidRPr="00532E32">
        <w:t> </w:t>
      </w:r>
      <w:r w:rsidRPr="00532E32">
        <w:t>March 1998 in respect of periods before 20</w:t>
      </w:r>
      <w:r w:rsidR="00D634E3" w:rsidRPr="00532E32">
        <w:t> </w:t>
      </w:r>
      <w:r w:rsidRPr="00532E32">
        <w:t>March 1998—parenting payment</w:t>
      </w:r>
    </w:p>
    <w:p w:rsidR="00FA08B6" w:rsidRPr="00532E32" w:rsidRDefault="00FA08B6" w:rsidP="00FA08B6">
      <w:pPr>
        <w:pStyle w:val="subsection"/>
        <w:keepNext/>
      </w:pPr>
      <w:r w:rsidRPr="00532E32">
        <w:tab/>
        <w:t>(4)</w:t>
      </w:r>
      <w:r w:rsidRPr="00532E32">
        <w:tab/>
        <w:t>If:</w:t>
      </w:r>
    </w:p>
    <w:p w:rsidR="00FA08B6" w:rsidRPr="00532E32" w:rsidRDefault="00FA08B6" w:rsidP="00FA08B6">
      <w:pPr>
        <w:pStyle w:val="paragraph"/>
      </w:pPr>
      <w:r w:rsidRPr="00532E32">
        <w:tab/>
        <w:t>(a)</w:t>
      </w:r>
      <w:r w:rsidRPr="00532E32">
        <w:tab/>
        <w:t>a person lodges a claim for parenting payment on or after 20</w:t>
      </w:r>
      <w:r w:rsidR="00D634E3" w:rsidRPr="00532E32">
        <w:t> </w:t>
      </w:r>
      <w:r w:rsidRPr="00532E32">
        <w:t>March 1998; and</w:t>
      </w:r>
    </w:p>
    <w:p w:rsidR="00FA08B6" w:rsidRPr="00532E32" w:rsidRDefault="00FA08B6" w:rsidP="00FA08B6">
      <w:pPr>
        <w:pStyle w:val="paragraph"/>
      </w:pPr>
      <w:r w:rsidRPr="00532E32">
        <w:lastRenderedPageBreak/>
        <w:tab/>
        <w:t>(b)</w:t>
      </w:r>
      <w:r w:rsidRPr="00532E32">
        <w:tab/>
        <w:t>the claim is made in respect of a period commencing before 20</w:t>
      </w:r>
      <w:r w:rsidR="00D634E3" w:rsidRPr="00532E32">
        <w:t> </w:t>
      </w:r>
      <w:r w:rsidRPr="00532E32">
        <w:t>March 1998;</w:t>
      </w:r>
    </w:p>
    <w:p w:rsidR="00FA08B6" w:rsidRPr="00532E32" w:rsidRDefault="00FA08B6" w:rsidP="00FA08B6">
      <w:pPr>
        <w:pStyle w:val="subsection2"/>
      </w:pPr>
      <w:r w:rsidRPr="00532E32">
        <w:t>the claim has effect:</w:t>
      </w:r>
    </w:p>
    <w:p w:rsidR="00FA08B6" w:rsidRPr="00532E32" w:rsidRDefault="00FA08B6" w:rsidP="00FA08B6">
      <w:pPr>
        <w:pStyle w:val="paragraph"/>
      </w:pPr>
      <w:r w:rsidRPr="00532E32">
        <w:tab/>
        <w:t>(c)</w:t>
      </w:r>
      <w:r w:rsidRPr="00532E32">
        <w:tab/>
        <w:t>as if it had been made immediately before 20</w:t>
      </w:r>
      <w:r w:rsidR="00D634E3" w:rsidRPr="00532E32">
        <w:t> </w:t>
      </w:r>
      <w:r w:rsidRPr="00532E32">
        <w:t>March 1998; and</w:t>
      </w:r>
    </w:p>
    <w:p w:rsidR="00FA08B6" w:rsidRPr="00532E32" w:rsidRDefault="00FA08B6" w:rsidP="00FA08B6">
      <w:pPr>
        <w:pStyle w:val="paragraph"/>
      </w:pPr>
      <w:r w:rsidRPr="00532E32">
        <w:tab/>
        <w:t>(d)</w:t>
      </w:r>
      <w:r w:rsidRPr="00532E32">
        <w:tab/>
        <w:t>in the case of a person who was not a member of a couple at the beginning of the period in respect of which the claim is made—as if it were a claim for sole parent pension; and</w:t>
      </w:r>
    </w:p>
    <w:p w:rsidR="00FA08B6" w:rsidRPr="00532E32" w:rsidRDefault="00FA08B6" w:rsidP="00FA08B6">
      <w:pPr>
        <w:pStyle w:val="paragraph"/>
      </w:pPr>
      <w:r w:rsidRPr="00532E32">
        <w:tab/>
        <w:t>(e)</w:t>
      </w:r>
      <w:r w:rsidRPr="00532E32">
        <w:tab/>
        <w:t>in the case of a person who was a member of a couple at the beginning of the period in respect of which the claim is made—as if it were a claim for parenting allowance.</w:t>
      </w:r>
    </w:p>
    <w:p w:rsidR="00FA08B6" w:rsidRPr="00532E32" w:rsidRDefault="00FA08B6" w:rsidP="00FA08B6">
      <w:pPr>
        <w:pStyle w:val="SubsectionHead"/>
      </w:pPr>
      <w:r w:rsidRPr="00532E32">
        <w:t>Sole parent pension bereavement payment in respect of death of child</w:t>
      </w:r>
    </w:p>
    <w:p w:rsidR="00FA08B6" w:rsidRPr="00532E32" w:rsidRDefault="00FA08B6" w:rsidP="00FA08B6">
      <w:pPr>
        <w:pStyle w:val="subsection"/>
        <w:keepNext/>
      </w:pPr>
      <w:r w:rsidRPr="00532E32">
        <w:tab/>
        <w:t>(5)</w:t>
      </w:r>
      <w:r w:rsidRPr="00532E32">
        <w:tab/>
        <w:t>If, immediately before 20</w:t>
      </w:r>
      <w:r w:rsidR="00D634E3" w:rsidRPr="00532E32">
        <w:t> </w:t>
      </w:r>
      <w:r w:rsidRPr="00532E32">
        <w:t>March 1998:</w:t>
      </w:r>
    </w:p>
    <w:p w:rsidR="00FA08B6" w:rsidRPr="00532E32" w:rsidRDefault="00FA08B6" w:rsidP="00FA08B6">
      <w:pPr>
        <w:pStyle w:val="paragraph"/>
      </w:pPr>
      <w:r w:rsidRPr="00532E32">
        <w:tab/>
        <w:t>(a)</w:t>
      </w:r>
      <w:r w:rsidRPr="00532E32">
        <w:tab/>
        <w:t>a person was qualified for a payment under Subdivision A of Division</w:t>
      </w:r>
      <w:r w:rsidR="00D634E3" w:rsidRPr="00532E32">
        <w:t> </w:t>
      </w:r>
      <w:r w:rsidRPr="00532E32">
        <w:t>9 of Part</w:t>
      </w:r>
      <w:r w:rsidR="00D634E3" w:rsidRPr="00532E32">
        <w:t> </w:t>
      </w:r>
      <w:r w:rsidRPr="00532E32">
        <w:t>2.6; and</w:t>
      </w:r>
    </w:p>
    <w:p w:rsidR="00FA08B6" w:rsidRPr="00532E32" w:rsidRDefault="00FA08B6" w:rsidP="00FA08B6">
      <w:pPr>
        <w:pStyle w:val="paragraph"/>
      </w:pPr>
      <w:r w:rsidRPr="00532E32">
        <w:tab/>
        <w:t>(b)</w:t>
      </w:r>
      <w:r w:rsidRPr="00532E32">
        <w:tab/>
        <w:t>the period for which the person was qualified had not yet ended;</w:t>
      </w:r>
    </w:p>
    <w:p w:rsidR="00FA08B6" w:rsidRPr="00532E32" w:rsidRDefault="00FA08B6" w:rsidP="00FA08B6">
      <w:pPr>
        <w:pStyle w:val="subsection2"/>
      </w:pPr>
      <w:r w:rsidRPr="00532E32">
        <w:t>then:</w:t>
      </w:r>
    </w:p>
    <w:p w:rsidR="00FA08B6" w:rsidRPr="00532E32" w:rsidRDefault="00FA08B6" w:rsidP="00FA08B6">
      <w:pPr>
        <w:pStyle w:val="paragraph"/>
      </w:pPr>
      <w:r w:rsidRPr="00532E32">
        <w:tab/>
        <w:t>(c)</w:t>
      </w:r>
      <w:r w:rsidRPr="00532E32">
        <w:tab/>
        <w:t>the person remains qualified for that payment on and after 20</w:t>
      </w:r>
      <w:r w:rsidR="00D634E3" w:rsidRPr="00532E32">
        <w:t> </w:t>
      </w:r>
      <w:r w:rsidRPr="00532E32">
        <w:t>March 1998 as if Parts</w:t>
      </w:r>
      <w:r w:rsidR="00D634E3" w:rsidRPr="00532E32">
        <w:t> </w:t>
      </w:r>
      <w:r w:rsidRPr="00532E32">
        <w:t>2.6 and 3.4 as in force immediately before that date were still in force; and</w:t>
      </w:r>
    </w:p>
    <w:p w:rsidR="00FA08B6" w:rsidRPr="00532E32" w:rsidRDefault="00FA08B6" w:rsidP="00FA08B6">
      <w:pPr>
        <w:pStyle w:val="paragraph"/>
      </w:pPr>
      <w:r w:rsidRPr="00532E32">
        <w:tab/>
        <w:t>(d)</w:t>
      </w:r>
      <w:r w:rsidRPr="00532E32">
        <w:tab/>
      </w:r>
      <w:r w:rsidR="00D634E3" w:rsidRPr="00532E32">
        <w:t>subclause (</w:t>
      </w:r>
      <w:r w:rsidRPr="00532E32">
        <w:t>1) (dealing with continuing effect of determinations) does not apply to the person.</w:t>
      </w:r>
    </w:p>
    <w:p w:rsidR="00FA08B6" w:rsidRPr="00532E32" w:rsidRDefault="00FA08B6" w:rsidP="00FA08B6">
      <w:pPr>
        <w:pStyle w:val="SubsectionHead"/>
      </w:pPr>
      <w:r w:rsidRPr="00532E32">
        <w:t>Sole parent pension bereavement payment in respect of death of pensioner partner</w:t>
      </w:r>
    </w:p>
    <w:p w:rsidR="00FA08B6" w:rsidRPr="00532E32" w:rsidRDefault="00FA08B6" w:rsidP="00FA08B6">
      <w:pPr>
        <w:pStyle w:val="subsection"/>
        <w:keepNext/>
      </w:pPr>
      <w:r w:rsidRPr="00532E32">
        <w:tab/>
        <w:t>(6)</w:t>
      </w:r>
      <w:r w:rsidRPr="00532E32">
        <w:tab/>
        <w:t>If, immediately before 20</w:t>
      </w:r>
      <w:r w:rsidR="00D634E3" w:rsidRPr="00532E32">
        <w:t> </w:t>
      </w:r>
      <w:r w:rsidRPr="00532E32">
        <w:t>March 1998:</w:t>
      </w:r>
    </w:p>
    <w:p w:rsidR="00FA08B6" w:rsidRPr="00532E32" w:rsidRDefault="00FA08B6" w:rsidP="00FA08B6">
      <w:pPr>
        <w:pStyle w:val="paragraph"/>
      </w:pPr>
      <w:r w:rsidRPr="00532E32">
        <w:tab/>
        <w:t>(a)</w:t>
      </w:r>
      <w:r w:rsidRPr="00532E32">
        <w:tab/>
        <w:t>a person was qualified for a payment under Subdivision B of Division</w:t>
      </w:r>
      <w:r w:rsidR="00D634E3" w:rsidRPr="00532E32">
        <w:t> </w:t>
      </w:r>
      <w:r w:rsidRPr="00532E32">
        <w:t>9 of Part</w:t>
      </w:r>
      <w:r w:rsidR="00D634E3" w:rsidRPr="00532E32">
        <w:t> </w:t>
      </w:r>
      <w:r w:rsidRPr="00532E32">
        <w:t>2.6; and</w:t>
      </w:r>
    </w:p>
    <w:p w:rsidR="00FA08B6" w:rsidRPr="00532E32" w:rsidRDefault="00FA08B6" w:rsidP="00FA08B6">
      <w:pPr>
        <w:pStyle w:val="paragraph"/>
      </w:pPr>
      <w:r w:rsidRPr="00532E32">
        <w:tab/>
        <w:t>(b)</w:t>
      </w:r>
      <w:r w:rsidRPr="00532E32">
        <w:tab/>
        <w:t>the period for which the person was qualified had not yet ended;</w:t>
      </w:r>
    </w:p>
    <w:p w:rsidR="00FA08B6" w:rsidRPr="00532E32" w:rsidRDefault="00FA08B6" w:rsidP="00FA08B6">
      <w:pPr>
        <w:pStyle w:val="subsection2"/>
      </w:pPr>
      <w:r w:rsidRPr="00532E32">
        <w:t>then:</w:t>
      </w:r>
    </w:p>
    <w:p w:rsidR="00FA08B6" w:rsidRPr="00532E32" w:rsidRDefault="00FA08B6" w:rsidP="00FA08B6">
      <w:pPr>
        <w:pStyle w:val="paragraph"/>
      </w:pPr>
      <w:r w:rsidRPr="00532E32">
        <w:lastRenderedPageBreak/>
        <w:tab/>
        <w:t>(c)</w:t>
      </w:r>
      <w:r w:rsidRPr="00532E32">
        <w:tab/>
        <w:t>the person remains qualified for that payment on and after 20</w:t>
      </w:r>
      <w:r w:rsidR="00D634E3" w:rsidRPr="00532E32">
        <w:t> </w:t>
      </w:r>
      <w:r w:rsidRPr="00532E32">
        <w:t>March 1998 as if Parts</w:t>
      </w:r>
      <w:r w:rsidR="00D634E3" w:rsidRPr="00532E32">
        <w:t> </w:t>
      </w:r>
      <w:r w:rsidRPr="00532E32">
        <w:t>2.6 and 3.2 as in force immediately before that date were still in force; and</w:t>
      </w:r>
    </w:p>
    <w:p w:rsidR="00FA08B6" w:rsidRPr="00532E32" w:rsidRDefault="00FA08B6" w:rsidP="00FA08B6">
      <w:pPr>
        <w:pStyle w:val="paragraph"/>
      </w:pPr>
      <w:r w:rsidRPr="00532E32">
        <w:tab/>
        <w:t>(d)</w:t>
      </w:r>
      <w:r w:rsidRPr="00532E32">
        <w:tab/>
      </w:r>
      <w:r w:rsidR="00D634E3" w:rsidRPr="00532E32">
        <w:t>subclause (</w:t>
      </w:r>
      <w:r w:rsidRPr="00532E32">
        <w:t>1) (dealing with continuing effect of determinations) does not apply to the person; and</w:t>
      </w:r>
    </w:p>
    <w:p w:rsidR="00FA08B6" w:rsidRPr="00532E32" w:rsidRDefault="00FA08B6" w:rsidP="00FA08B6">
      <w:pPr>
        <w:pStyle w:val="paragraph"/>
      </w:pPr>
      <w:r w:rsidRPr="00532E32">
        <w:tab/>
        <w:t>(e)</w:t>
      </w:r>
      <w:r w:rsidRPr="00532E32">
        <w:tab/>
        <w:t xml:space="preserve">on the day after the end of the period referred to in </w:t>
      </w:r>
      <w:r w:rsidR="00D634E3" w:rsidRPr="00532E32">
        <w:t>paragraph (</w:t>
      </w:r>
      <w:r w:rsidRPr="00532E32">
        <w:t>b), the person is taken to have made a claim for parenting payment.</w:t>
      </w:r>
    </w:p>
    <w:p w:rsidR="00FA08B6" w:rsidRPr="00532E32" w:rsidRDefault="00FA08B6" w:rsidP="00FA08B6">
      <w:pPr>
        <w:pStyle w:val="SubsectionHead"/>
      </w:pPr>
      <w:r w:rsidRPr="00532E32">
        <w:t>Parenting allowance bereavement payment in respect of death of child</w:t>
      </w:r>
    </w:p>
    <w:p w:rsidR="00FA08B6" w:rsidRPr="00532E32" w:rsidRDefault="00FA08B6" w:rsidP="00FA08B6">
      <w:pPr>
        <w:pStyle w:val="subsection"/>
        <w:keepNext/>
      </w:pPr>
      <w:r w:rsidRPr="00532E32">
        <w:tab/>
        <w:t>(7)</w:t>
      </w:r>
      <w:r w:rsidRPr="00532E32">
        <w:tab/>
        <w:t>If, immediately before 20</w:t>
      </w:r>
      <w:r w:rsidR="00D634E3" w:rsidRPr="00532E32">
        <w:t> </w:t>
      </w:r>
      <w:r w:rsidRPr="00532E32">
        <w:t>March 1998:</w:t>
      </w:r>
    </w:p>
    <w:p w:rsidR="00FA08B6" w:rsidRPr="00532E32" w:rsidRDefault="00FA08B6" w:rsidP="00FA08B6">
      <w:pPr>
        <w:pStyle w:val="paragraph"/>
      </w:pPr>
      <w:r w:rsidRPr="00532E32">
        <w:tab/>
        <w:t>(a)</w:t>
      </w:r>
      <w:r w:rsidRPr="00532E32">
        <w:tab/>
        <w:t>a person was qualified for a payment under Subdivision B of Division</w:t>
      </w:r>
      <w:r w:rsidR="00D634E3" w:rsidRPr="00532E32">
        <w:t> </w:t>
      </w:r>
      <w:r w:rsidRPr="00532E32">
        <w:t>10 of Part</w:t>
      </w:r>
      <w:r w:rsidR="00D634E3" w:rsidRPr="00532E32">
        <w:t> </w:t>
      </w:r>
      <w:r w:rsidRPr="00532E32">
        <w:t>2.18; and</w:t>
      </w:r>
    </w:p>
    <w:p w:rsidR="00FA08B6" w:rsidRPr="00532E32" w:rsidRDefault="00FA08B6" w:rsidP="00FA08B6">
      <w:pPr>
        <w:pStyle w:val="paragraph"/>
      </w:pPr>
      <w:r w:rsidRPr="00532E32">
        <w:tab/>
        <w:t>(b)</w:t>
      </w:r>
      <w:r w:rsidRPr="00532E32">
        <w:tab/>
        <w:t>the period for which the person was qualified had not yet ended;</w:t>
      </w:r>
    </w:p>
    <w:p w:rsidR="00FA08B6" w:rsidRPr="00532E32" w:rsidRDefault="00FA08B6" w:rsidP="00FA08B6">
      <w:pPr>
        <w:pStyle w:val="subsection2"/>
        <w:keepNext/>
      </w:pPr>
      <w:r w:rsidRPr="00532E32">
        <w:t>then:</w:t>
      </w:r>
    </w:p>
    <w:p w:rsidR="00FA08B6" w:rsidRPr="00532E32" w:rsidRDefault="00FA08B6" w:rsidP="00FA08B6">
      <w:pPr>
        <w:pStyle w:val="paragraph"/>
      </w:pPr>
      <w:r w:rsidRPr="00532E32">
        <w:tab/>
        <w:t>(c)</w:t>
      </w:r>
      <w:r w:rsidRPr="00532E32">
        <w:tab/>
        <w:t>the person remains qualified for that payment on and after 20</w:t>
      </w:r>
      <w:r w:rsidR="00D634E3" w:rsidRPr="00532E32">
        <w:t> </w:t>
      </w:r>
      <w:r w:rsidRPr="00532E32">
        <w:t>March 1998 as if Parts</w:t>
      </w:r>
      <w:r w:rsidR="00D634E3" w:rsidRPr="00532E32">
        <w:t> </w:t>
      </w:r>
      <w:r w:rsidRPr="00532E32">
        <w:t>2.18 and 3.6A as in force immediately before that date were still in force; and</w:t>
      </w:r>
    </w:p>
    <w:p w:rsidR="00FA08B6" w:rsidRPr="00532E32" w:rsidRDefault="00FA08B6" w:rsidP="00FA08B6">
      <w:pPr>
        <w:pStyle w:val="paragraph"/>
      </w:pPr>
      <w:r w:rsidRPr="00532E32">
        <w:tab/>
        <w:t>(d)</w:t>
      </w:r>
      <w:r w:rsidRPr="00532E32">
        <w:tab/>
      </w:r>
      <w:r w:rsidR="00D634E3" w:rsidRPr="00532E32">
        <w:t>subclause (</w:t>
      </w:r>
      <w:r w:rsidRPr="00532E32">
        <w:t>1) (dealing with continuing effect of determinations) does not apply to the person.</w:t>
      </w:r>
    </w:p>
    <w:p w:rsidR="00FA08B6" w:rsidRPr="00532E32" w:rsidRDefault="00FA08B6" w:rsidP="00FA08B6">
      <w:pPr>
        <w:pStyle w:val="SubsectionHead"/>
      </w:pPr>
      <w:r w:rsidRPr="00532E32">
        <w:t>Parenting allowance bereavement payment in respect of death of partner</w:t>
      </w:r>
    </w:p>
    <w:p w:rsidR="00FA08B6" w:rsidRPr="00532E32" w:rsidRDefault="00FA08B6" w:rsidP="00FA08B6">
      <w:pPr>
        <w:pStyle w:val="subsection"/>
        <w:keepNext/>
      </w:pPr>
      <w:r w:rsidRPr="00532E32">
        <w:tab/>
        <w:t>(8)</w:t>
      </w:r>
      <w:r w:rsidRPr="00532E32">
        <w:tab/>
        <w:t>If, immediately before 20</w:t>
      </w:r>
      <w:r w:rsidR="00D634E3" w:rsidRPr="00532E32">
        <w:t> </w:t>
      </w:r>
      <w:r w:rsidRPr="00532E32">
        <w:t>March 1998:</w:t>
      </w:r>
    </w:p>
    <w:p w:rsidR="00FA08B6" w:rsidRPr="00532E32" w:rsidRDefault="00FA08B6" w:rsidP="00FA08B6">
      <w:pPr>
        <w:pStyle w:val="paragraph"/>
      </w:pPr>
      <w:r w:rsidRPr="00532E32">
        <w:tab/>
        <w:t>(a)</w:t>
      </w:r>
      <w:r w:rsidRPr="00532E32">
        <w:tab/>
        <w:t>a person was qualified for a payment under Subdivision D or E of Division</w:t>
      </w:r>
      <w:r w:rsidR="00D634E3" w:rsidRPr="00532E32">
        <w:t> </w:t>
      </w:r>
      <w:r w:rsidRPr="00532E32">
        <w:t>10 of Part</w:t>
      </w:r>
      <w:r w:rsidR="00D634E3" w:rsidRPr="00532E32">
        <w:t> </w:t>
      </w:r>
      <w:r w:rsidRPr="00532E32">
        <w:t>2.18; and</w:t>
      </w:r>
    </w:p>
    <w:p w:rsidR="00FA08B6" w:rsidRPr="00532E32" w:rsidRDefault="00FA08B6" w:rsidP="00FA08B6">
      <w:pPr>
        <w:pStyle w:val="paragraph"/>
      </w:pPr>
      <w:r w:rsidRPr="00532E32">
        <w:tab/>
        <w:t>(b)</w:t>
      </w:r>
      <w:r w:rsidRPr="00532E32">
        <w:tab/>
        <w:t>the period for which the person was qualified had not yet ended;</w:t>
      </w:r>
    </w:p>
    <w:p w:rsidR="00FA08B6" w:rsidRPr="00532E32" w:rsidRDefault="00FA08B6" w:rsidP="00FA08B6">
      <w:pPr>
        <w:pStyle w:val="subsection2"/>
      </w:pPr>
      <w:r w:rsidRPr="00532E32">
        <w:t>then:</w:t>
      </w:r>
    </w:p>
    <w:p w:rsidR="00FA08B6" w:rsidRPr="00532E32" w:rsidRDefault="00FA08B6" w:rsidP="00FA08B6">
      <w:pPr>
        <w:pStyle w:val="paragraph"/>
      </w:pPr>
      <w:r w:rsidRPr="00532E32">
        <w:tab/>
        <w:t>(c)</w:t>
      </w:r>
      <w:r w:rsidRPr="00532E32">
        <w:tab/>
        <w:t>the person remains qualified for that payment on and after 20</w:t>
      </w:r>
      <w:r w:rsidR="00D634E3" w:rsidRPr="00532E32">
        <w:t> </w:t>
      </w:r>
      <w:r w:rsidRPr="00532E32">
        <w:t>March 1998 as if Parts</w:t>
      </w:r>
      <w:r w:rsidR="00D634E3" w:rsidRPr="00532E32">
        <w:t> </w:t>
      </w:r>
      <w:r w:rsidRPr="00532E32">
        <w:t>2.18 and 3.6A as in force immediately before that date were still in force; and</w:t>
      </w:r>
    </w:p>
    <w:p w:rsidR="00FA08B6" w:rsidRPr="00532E32" w:rsidRDefault="00FA08B6" w:rsidP="00FA08B6">
      <w:pPr>
        <w:pStyle w:val="paragraph"/>
      </w:pPr>
      <w:r w:rsidRPr="00532E32">
        <w:lastRenderedPageBreak/>
        <w:tab/>
        <w:t>(d)</w:t>
      </w:r>
      <w:r w:rsidRPr="00532E32">
        <w:tab/>
      </w:r>
      <w:r w:rsidR="00D634E3" w:rsidRPr="00532E32">
        <w:t>subclause (</w:t>
      </w:r>
      <w:r w:rsidRPr="00532E32">
        <w:t>1) (dealing with the continuing effect of determinations) does not apply to the person; and</w:t>
      </w:r>
    </w:p>
    <w:p w:rsidR="00FA08B6" w:rsidRPr="00532E32" w:rsidRDefault="00FA08B6" w:rsidP="00FA08B6">
      <w:pPr>
        <w:pStyle w:val="paragraph"/>
      </w:pPr>
      <w:r w:rsidRPr="00532E32">
        <w:tab/>
        <w:t>(e)</w:t>
      </w:r>
      <w:r w:rsidRPr="00532E32">
        <w:tab/>
        <w:t xml:space="preserve">on the day after the end of the period referred to in </w:t>
      </w:r>
      <w:r w:rsidR="00D634E3" w:rsidRPr="00532E32">
        <w:t>paragraph (</w:t>
      </w:r>
      <w:r w:rsidRPr="00532E32">
        <w:t>b), the person is taken to have made a claim for parenting payment.</w:t>
      </w:r>
    </w:p>
    <w:p w:rsidR="00FA08B6" w:rsidRPr="00532E32" w:rsidRDefault="00FA08B6" w:rsidP="00FA08B6">
      <w:pPr>
        <w:pStyle w:val="SubsectionHead"/>
      </w:pPr>
      <w:r w:rsidRPr="00532E32">
        <w:t>Pending application for advance payment of sole parent pension</w:t>
      </w:r>
    </w:p>
    <w:p w:rsidR="00FA08B6" w:rsidRPr="00532E32" w:rsidRDefault="00FA08B6" w:rsidP="00FA08B6">
      <w:pPr>
        <w:pStyle w:val="subsection"/>
        <w:keepNext/>
      </w:pPr>
      <w:r w:rsidRPr="00532E32">
        <w:tab/>
        <w:t>(9)</w:t>
      </w:r>
      <w:r w:rsidRPr="00532E32">
        <w:tab/>
        <w:t>If:</w:t>
      </w:r>
    </w:p>
    <w:p w:rsidR="00FA08B6" w:rsidRPr="00532E32" w:rsidRDefault="00FA08B6" w:rsidP="00FA08B6">
      <w:pPr>
        <w:pStyle w:val="paragraph"/>
      </w:pPr>
      <w:r w:rsidRPr="00532E32">
        <w:tab/>
        <w:t>(a)</w:t>
      </w:r>
      <w:r w:rsidRPr="00532E32">
        <w:tab/>
        <w:t>a person lodged an application for an advance payment of sole parent pension under Part</w:t>
      </w:r>
      <w:r w:rsidR="00D634E3" w:rsidRPr="00532E32">
        <w:t> </w:t>
      </w:r>
      <w:r w:rsidRPr="00532E32">
        <w:t>2.22 before 20</w:t>
      </w:r>
      <w:r w:rsidR="00D634E3" w:rsidRPr="00532E32">
        <w:t> </w:t>
      </w:r>
      <w:r w:rsidRPr="00532E32">
        <w:t>March 1998; and</w:t>
      </w:r>
    </w:p>
    <w:p w:rsidR="00FA08B6" w:rsidRPr="00532E32" w:rsidRDefault="00FA08B6" w:rsidP="00FA08B6">
      <w:pPr>
        <w:pStyle w:val="paragraph"/>
      </w:pPr>
      <w:r w:rsidRPr="00532E32">
        <w:tab/>
        <w:t>(b)</w:t>
      </w:r>
      <w:r w:rsidRPr="00532E32">
        <w:tab/>
        <w:t>the application was not determined before that date;</w:t>
      </w:r>
    </w:p>
    <w:p w:rsidR="00FA08B6" w:rsidRPr="00532E32" w:rsidRDefault="00FA08B6" w:rsidP="00FA08B6">
      <w:pPr>
        <w:pStyle w:val="subsection2"/>
      </w:pPr>
      <w:r w:rsidRPr="00532E32">
        <w:t>the application is taken, on and after that date, to be an application for an advance payment of pension PP (single).</w:t>
      </w:r>
    </w:p>
    <w:p w:rsidR="00FA08B6" w:rsidRPr="00532E32" w:rsidRDefault="00FA08B6" w:rsidP="00FA08B6">
      <w:pPr>
        <w:pStyle w:val="SubsectionHead"/>
      </w:pPr>
      <w:r w:rsidRPr="00532E32">
        <w:t>Saving of certain SPP children</w:t>
      </w:r>
    </w:p>
    <w:p w:rsidR="00FA08B6" w:rsidRPr="00532E32" w:rsidRDefault="00FA08B6" w:rsidP="00FA08B6">
      <w:pPr>
        <w:pStyle w:val="subsection"/>
      </w:pPr>
      <w:r w:rsidRPr="00532E32">
        <w:tab/>
        <w:t>(10)</w:t>
      </w:r>
      <w:r w:rsidRPr="00532E32">
        <w:tab/>
        <w:t>If:</w:t>
      </w:r>
    </w:p>
    <w:p w:rsidR="00FA08B6" w:rsidRPr="00532E32" w:rsidRDefault="00FA08B6" w:rsidP="00FA08B6">
      <w:pPr>
        <w:pStyle w:val="paragraph"/>
      </w:pPr>
      <w:r w:rsidRPr="00532E32">
        <w:tab/>
        <w:t>(a)</w:t>
      </w:r>
      <w:r w:rsidRPr="00532E32">
        <w:tab/>
        <w:t>sole parent pension was payable to a person who was not in Australia immediately before 20</w:t>
      </w:r>
      <w:r w:rsidR="00D634E3" w:rsidRPr="00532E32">
        <w:t> </w:t>
      </w:r>
      <w:r w:rsidRPr="00532E32">
        <w:t>March 1998 in relation to an SPP child; and</w:t>
      </w:r>
    </w:p>
    <w:p w:rsidR="00FA08B6" w:rsidRPr="00532E32" w:rsidRDefault="00FA08B6" w:rsidP="00FA08B6">
      <w:pPr>
        <w:pStyle w:val="paragraph"/>
      </w:pPr>
      <w:r w:rsidRPr="00532E32">
        <w:tab/>
        <w:t>(b)</w:t>
      </w:r>
      <w:r w:rsidRPr="00532E32">
        <w:tab/>
        <w:t>parenting payment would, but for the operation of section</w:t>
      </w:r>
      <w:r w:rsidR="00D634E3" w:rsidRPr="00532E32">
        <w:t> </w:t>
      </w:r>
      <w:r w:rsidRPr="00532E32">
        <w:t>500F, 500G or 500H, be payable to the person on that date in relation to that child;</w:t>
      </w:r>
    </w:p>
    <w:p w:rsidR="00FA08B6" w:rsidRPr="00532E32" w:rsidRDefault="00FA08B6" w:rsidP="00FA08B6">
      <w:pPr>
        <w:pStyle w:val="subsection2"/>
      </w:pPr>
      <w:r w:rsidRPr="00532E32">
        <w:t>those sections do not apply to the person in relation to that child until one of the following events occurs:</w:t>
      </w:r>
    </w:p>
    <w:p w:rsidR="00FA08B6" w:rsidRPr="00532E32" w:rsidRDefault="00FA08B6" w:rsidP="00FA08B6">
      <w:pPr>
        <w:pStyle w:val="paragraph"/>
      </w:pPr>
      <w:r w:rsidRPr="00532E32">
        <w:tab/>
        <w:t>(c)</w:t>
      </w:r>
      <w:r w:rsidRPr="00532E32">
        <w:tab/>
        <w:t>the child ceases to be a PP child of the person because of the operation of a provision other than section</w:t>
      </w:r>
      <w:r w:rsidR="00D634E3" w:rsidRPr="00532E32">
        <w:t> </w:t>
      </w:r>
      <w:r w:rsidRPr="00532E32">
        <w:t>500F, 500G or 500H;</w:t>
      </w:r>
    </w:p>
    <w:p w:rsidR="00FA08B6" w:rsidRPr="00532E32" w:rsidRDefault="00FA08B6" w:rsidP="00FA08B6">
      <w:pPr>
        <w:pStyle w:val="paragraph"/>
      </w:pPr>
      <w:r w:rsidRPr="00532E32">
        <w:tab/>
        <w:t>(d)</w:t>
      </w:r>
      <w:r w:rsidRPr="00532E32">
        <w:tab/>
        <w:t>parenting payment ceases to be payable to the person;</w:t>
      </w:r>
    </w:p>
    <w:p w:rsidR="00FA08B6" w:rsidRPr="00532E32" w:rsidRDefault="00FA08B6" w:rsidP="00FA08B6">
      <w:pPr>
        <w:pStyle w:val="paragraph"/>
      </w:pPr>
      <w:r w:rsidRPr="00532E32">
        <w:tab/>
        <w:t>(e)</w:t>
      </w:r>
      <w:r w:rsidRPr="00532E32">
        <w:tab/>
        <w:t>the person becomes a member of a couple;</w:t>
      </w:r>
    </w:p>
    <w:p w:rsidR="00FA08B6" w:rsidRPr="00532E32" w:rsidRDefault="00FA08B6" w:rsidP="00FA08B6">
      <w:pPr>
        <w:pStyle w:val="paragraph"/>
      </w:pPr>
      <w:r w:rsidRPr="00532E32">
        <w:tab/>
        <w:t>(f)</w:t>
      </w:r>
      <w:r w:rsidRPr="00532E32">
        <w:tab/>
        <w:t>if the person was not an Australian resident on 20</w:t>
      </w:r>
      <w:r w:rsidR="00D634E3" w:rsidRPr="00532E32">
        <w:t> </w:t>
      </w:r>
      <w:r w:rsidRPr="00532E32">
        <w:t>March 1998—the person becomes an Australian resident;</w:t>
      </w:r>
    </w:p>
    <w:p w:rsidR="00FA08B6" w:rsidRPr="00532E32" w:rsidRDefault="00FA08B6" w:rsidP="00FA08B6">
      <w:pPr>
        <w:pStyle w:val="paragraph"/>
      </w:pPr>
      <w:r w:rsidRPr="00532E32">
        <w:tab/>
        <w:t>(g)</w:t>
      </w:r>
      <w:r w:rsidRPr="00532E32">
        <w:tab/>
        <w:t>if the person was an Australian resident on 20</w:t>
      </w:r>
      <w:r w:rsidR="00D634E3" w:rsidRPr="00532E32">
        <w:t> </w:t>
      </w:r>
      <w:r w:rsidRPr="00532E32">
        <w:t>March 1998—the person returns to Australia.</w:t>
      </w:r>
    </w:p>
    <w:p w:rsidR="00FA08B6" w:rsidRPr="00532E32" w:rsidRDefault="00FA08B6" w:rsidP="00FA08B6">
      <w:pPr>
        <w:pStyle w:val="SubsectionHead"/>
      </w:pPr>
      <w:r w:rsidRPr="00532E32">
        <w:lastRenderedPageBreak/>
        <w:t>Application: income maintenance period rules</w:t>
      </w:r>
    </w:p>
    <w:p w:rsidR="00FA08B6" w:rsidRPr="00532E32" w:rsidRDefault="00FA08B6" w:rsidP="00FA08B6">
      <w:pPr>
        <w:pStyle w:val="subsection"/>
      </w:pPr>
      <w:r w:rsidRPr="00532E32">
        <w:tab/>
        <w:t>(11)</w:t>
      </w:r>
      <w:r w:rsidRPr="00532E32">
        <w:tab/>
        <w:t>The following provisions (dealing with income maintenance periods in relation to continuing employment) as in force on 20</w:t>
      </w:r>
      <w:r w:rsidR="00D634E3" w:rsidRPr="00532E32">
        <w:t> </w:t>
      </w:r>
      <w:r w:rsidRPr="00532E32">
        <w:t>March 1998 apply to a person in respect of a leave period commencing on or after 20</w:t>
      </w:r>
      <w:r w:rsidR="00D634E3" w:rsidRPr="00532E32">
        <w:t> </w:t>
      </w:r>
      <w:r w:rsidRPr="00532E32">
        <w:t>March 1998:</w:t>
      </w:r>
    </w:p>
    <w:p w:rsidR="00FA08B6" w:rsidRPr="00532E32" w:rsidRDefault="00FA08B6" w:rsidP="00FA08B6">
      <w:pPr>
        <w:pStyle w:val="paragraph"/>
      </w:pPr>
      <w:r w:rsidRPr="00532E32">
        <w:tab/>
        <w:t>(a)</w:t>
      </w:r>
      <w:r w:rsidRPr="00532E32">
        <w:tab/>
        <w:t>point 1067</w:t>
      </w:r>
      <w:r w:rsidR="000D013E">
        <w:noBreakHyphen/>
      </w:r>
      <w:r w:rsidRPr="00532E32">
        <w:t>H5G;</w:t>
      </w:r>
    </w:p>
    <w:p w:rsidR="00FA08B6" w:rsidRPr="00532E32" w:rsidRDefault="00FA08B6" w:rsidP="00FA08B6">
      <w:pPr>
        <w:pStyle w:val="paragraph"/>
      </w:pPr>
      <w:r w:rsidRPr="00532E32">
        <w:tab/>
        <w:t>(b)</w:t>
      </w:r>
      <w:r w:rsidRPr="00532E32">
        <w:tab/>
        <w:t>point 1067E</w:t>
      </w:r>
      <w:r w:rsidR="000D013E">
        <w:noBreakHyphen/>
      </w:r>
      <w:r w:rsidRPr="00532E32">
        <w:t>G6G;</w:t>
      </w:r>
    </w:p>
    <w:p w:rsidR="00FA08B6" w:rsidRPr="00532E32" w:rsidRDefault="00FA08B6" w:rsidP="00FA08B6">
      <w:pPr>
        <w:pStyle w:val="paragraph"/>
      </w:pPr>
      <w:r w:rsidRPr="00532E32">
        <w:tab/>
        <w:t>(c)</w:t>
      </w:r>
      <w:r w:rsidRPr="00532E32">
        <w:tab/>
        <w:t>point 1068</w:t>
      </w:r>
      <w:r w:rsidR="000D013E">
        <w:noBreakHyphen/>
      </w:r>
      <w:r w:rsidRPr="00532E32">
        <w:t>G7AG.</w:t>
      </w:r>
    </w:p>
    <w:p w:rsidR="00FA08B6" w:rsidRPr="00532E32" w:rsidRDefault="00FA08B6" w:rsidP="00FA08B6">
      <w:pPr>
        <w:pStyle w:val="subsection"/>
      </w:pPr>
      <w:r w:rsidRPr="00532E32">
        <w:tab/>
        <w:t>(12)</w:t>
      </w:r>
      <w:r w:rsidRPr="00532E32">
        <w:tab/>
        <w:t xml:space="preserve">Subject to </w:t>
      </w:r>
      <w:r w:rsidR="00D634E3" w:rsidRPr="00532E32">
        <w:t>subclause (</w:t>
      </w:r>
      <w:r w:rsidRPr="00532E32">
        <w:t>13), point 1068A</w:t>
      </w:r>
      <w:r w:rsidR="000D013E">
        <w:noBreakHyphen/>
      </w:r>
      <w:r w:rsidRPr="00532E32">
        <w:t>E4 (dealing with income maintenance periods in relation to terminated employment) as in force on 20</w:t>
      </w:r>
      <w:r w:rsidR="00D634E3" w:rsidRPr="00532E32">
        <w:t> </w:t>
      </w:r>
      <w:r w:rsidRPr="00532E32">
        <w:t>March 1998 applies to a person in respect of any leave payment received by the person on or after 20</w:t>
      </w:r>
      <w:r w:rsidR="00D634E3" w:rsidRPr="00532E32">
        <w:t> </w:t>
      </w:r>
      <w:r w:rsidRPr="00532E32">
        <w:t>March 1998.</w:t>
      </w:r>
    </w:p>
    <w:p w:rsidR="00FA08B6" w:rsidRPr="00532E32" w:rsidRDefault="00FA08B6" w:rsidP="00FA08B6">
      <w:pPr>
        <w:pStyle w:val="subsection"/>
        <w:keepNext/>
      </w:pPr>
      <w:r w:rsidRPr="00532E32">
        <w:tab/>
        <w:t>(13)</w:t>
      </w:r>
      <w:r w:rsidRPr="00532E32">
        <w:tab/>
        <w:t>If:</w:t>
      </w:r>
    </w:p>
    <w:p w:rsidR="00FA08B6" w:rsidRPr="00532E32" w:rsidRDefault="00FA08B6" w:rsidP="00FA08B6">
      <w:pPr>
        <w:pStyle w:val="paragraph"/>
      </w:pPr>
      <w:r w:rsidRPr="00532E32">
        <w:tab/>
        <w:t>(a)</w:t>
      </w:r>
      <w:r w:rsidRPr="00532E32">
        <w:tab/>
        <w:t xml:space="preserve">a determination applying an income maintenance period in relation to a person’s claim for, or payment of, parenting allowance, a social security benefit or youth training allowance was in force on or after </w:t>
      </w:r>
      <w:r w:rsidR="00BA70F5" w:rsidRPr="00532E32">
        <w:t>20 September</w:t>
      </w:r>
      <w:r w:rsidRPr="00532E32">
        <w:t xml:space="preserve"> 1997; and</w:t>
      </w:r>
    </w:p>
    <w:p w:rsidR="00FA08B6" w:rsidRPr="00532E32" w:rsidRDefault="00FA08B6" w:rsidP="00FA08B6">
      <w:pPr>
        <w:pStyle w:val="paragraph"/>
      </w:pPr>
      <w:r w:rsidRPr="00532E32">
        <w:tab/>
        <w:t>(b)</w:t>
      </w:r>
      <w:r w:rsidRPr="00532E32">
        <w:tab/>
        <w:t>pension PP (single) is payable to the person on or after 20</w:t>
      </w:r>
      <w:r w:rsidR="00D634E3" w:rsidRPr="00532E32">
        <w:t> </w:t>
      </w:r>
      <w:r w:rsidRPr="00532E32">
        <w:t>March 1998;</w:t>
      </w:r>
    </w:p>
    <w:p w:rsidR="00FA08B6" w:rsidRPr="00532E32" w:rsidRDefault="00FA08B6" w:rsidP="00FA08B6">
      <w:pPr>
        <w:pStyle w:val="subsection2"/>
      </w:pPr>
      <w:r w:rsidRPr="00532E32">
        <w:t>point 1068A</w:t>
      </w:r>
      <w:r w:rsidR="000D013E">
        <w:noBreakHyphen/>
      </w:r>
      <w:r w:rsidRPr="00532E32">
        <w:t xml:space="preserve">E4 applies to the person in respect of any leave payment received by the person on or after </w:t>
      </w:r>
      <w:r w:rsidR="00BA70F5" w:rsidRPr="00532E32">
        <w:t>20 September</w:t>
      </w:r>
      <w:r w:rsidRPr="00532E32">
        <w:t xml:space="preserve"> 1997.</w:t>
      </w:r>
    </w:p>
    <w:p w:rsidR="00FA08B6" w:rsidRPr="00532E32" w:rsidRDefault="00FA08B6" w:rsidP="00FA08B6">
      <w:pPr>
        <w:pStyle w:val="SubsectionHead"/>
      </w:pPr>
      <w:r w:rsidRPr="00532E32">
        <w:t>Saving of certain recipients of sole parent pension and parenting allowance</w:t>
      </w:r>
    </w:p>
    <w:p w:rsidR="00FA08B6" w:rsidRPr="00532E32" w:rsidRDefault="00FA08B6" w:rsidP="00FA08B6">
      <w:pPr>
        <w:pStyle w:val="subsection"/>
        <w:keepNext/>
      </w:pPr>
      <w:r w:rsidRPr="00532E32">
        <w:tab/>
        <w:t>(14)</w:t>
      </w:r>
      <w:r w:rsidRPr="00532E32">
        <w:tab/>
        <w:t>If:</w:t>
      </w:r>
    </w:p>
    <w:p w:rsidR="00FA08B6" w:rsidRPr="00532E32" w:rsidRDefault="00FA08B6" w:rsidP="00FA08B6">
      <w:pPr>
        <w:pStyle w:val="paragraph"/>
      </w:pPr>
      <w:r w:rsidRPr="00532E32">
        <w:tab/>
        <w:t>(a)</w:t>
      </w:r>
      <w:r w:rsidRPr="00532E32">
        <w:tab/>
        <w:t>sole parent pension or parenting allowance was payable to a person immediately before 20</w:t>
      </w:r>
      <w:r w:rsidR="00D634E3" w:rsidRPr="00532E32">
        <w:t> </w:t>
      </w:r>
      <w:r w:rsidRPr="00532E32">
        <w:t>March 1998; and</w:t>
      </w:r>
    </w:p>
    <w:p w:rsidR="00FA08B6" w:rsidRPr="00532E32" w:rsidRDefault="00FA08B6" w:rsidP="00FA08B6">
      <w:pPr>
        <w:pStyle w:val="paragraph"/>
      </w:pPr>
      <w:r w:rsidRPr="00532E32">
        <w:tab/>
        <w:t>(b)</w:t>
      </w:r>
      <w:r w:rsidRPr="00532E32">
        <w:tab/>
        <w:t>on 20</w:t>
      </w:r>
      <w:r w:rsidR="00D634E3" w:rsidRPr="00532E32">
        <w:t> </w:t>
      </w:r>
      <w:r w:rsidRPr="00532E32">
        <w:t>March 1998 the person would not, apart from this subclause, qualify for parenting payment because the person does not satisfy the requirements of paragraph</w:t>
      </w:r>
      <w:r w:rsidR="00D634E3" w:rsidRPr="00532E32">
        <w:t> </w:t>
      </w:r>
      <w:r w:rsidRPr="00532E32">
        <w:t>500(1)(d);</w:t>
      </w:r>
    </w:p>
    <w:p w:rsidR="00FA08B6" w:rsidRPr="00532E32" w:rsidRDefault="00FA08B6" w:rsidP="00FA08B6">
      <w:pPr>
        <w:pStyle w:val="subsection2"/>
      </w:pPr>
      <w:r w:rsidRPr="00532E32">
        <w:t>the person is taken, on and after 20</w:t>
      </w:r>
      <w:r w:rsidR="00D634E3" w:rsidRPr="00532E32">
        <w:t> </w:t>
      </w:r>
      <w:r w:rsidRPr="00532E32">
        <w:t>March 1998, to satisfy the requirements of paragraph</w:t>
      </w:r>
      <w:r w:rsidR="00D634E3" w:rsidRPr="00532E32">
        <w:t> </w:t>
      </w:r>
      <w:r w:rsidRPr="00532E32">
        <w:t>500(1)(d) until:</w:t>
      </w:r>
    </w:p>
    <w:p w:rsidR="00FA08B6" w:rsidRPr="00532E32" w:rsidRDefault="00FA08B6" w:rsidP="00FA08B6">
      <w:pPr>
        <w:pStyle w:val="paragraph"/>
      </w:pPr>
      <w:r w:rsidRPr="00532E32">
        <w:tab/>
        <w:t>(c)</w:t>
      </w:r>
      <w:r w:rsidRPr="00532E32">
        <w:tab/>
        <w:t>parenting payment ceases to be payable to the person; or</w:t>
      </w:r>
    </w:p>
    <w:p w:rsidR="00FA08B6" w:rsidRPr="00532E32" w:rsidRDefault="00FA08B6" w:rsidP="00FA08B6">
      <w:pPr>
        <w:pStyle w:val="paragraph"/>
      </w:pPr>
      <w:r w:rsidRPr="00532E32">
        <w:lastRenderedPageBreak/>
        <w:tab/>
        <w:t>(d)</w:t>
      </w:r>
      <w:r w:rsidRPr="00532E32">
        <w:tab/>
        <w:t>the person satisfies the requirements of paragraph</w:t>
      </w:r>
      <w:r w:rsidR="00D634E3" w:rsidRPr="00532E32">
        <w:t> </w:t>
      </w:r>
      <w:r w:rsidRPr="00532E32">
        <w:t>500(1)(d) otherwise than by reason of this subclause.</w:t>
      </w:r>
    </w:p>
    <w:p w:rsidR="00FA08B6" w:rsidRPr="00532E32" w:rsidRDefault="00FA08B6" w:rsidP="00FA08B6">
      <w:pPr>
        <w:pStyle w:val="SubsectionHead"/>
      </w:pPr>
      <w:r w:rsidRPr="00532E32">
        <w:t>Saving of certain other recipients of sole parent pension</w:t>
      </w:r>
    </w:p>
    <w:p w:rsidR="00FA08B6" w:rsidRPr="00532E32" w:rsidRDefault="00FA08B6" w:rsidP="00FA08B6">
      <w:pPr>
        <w:pStyle w:val="subsection"/>
        <w:keepNext/>
      </w:pPr>
      <w:r w:rsidRPr="00532E32">
        <w:tab/>
        <w:t>(15)</w:t>
      </w:r>
      <w:r w:rsidRPr="00532E32">
        <w:tab/>
        <w:t>If:</w:t>
      </w:r>
    </w:p>
    <w:p w:rsidR="00FA08B6" w:rsidRPr="00532E32" w:rsidRDefault="00FA08B6" w:rsidP="00FA08B6">
      <w:pPr>
        <w:pStyle w:val="paragraph"/>
      </w:pPr>
      <w:r w:rsidRPr="00532E32">
        <w:tab/>
        <w:t>(a)</w:t>
      </w:r>
      <w:r w:rsidRPr="00532E32">
        <w:tab/>
        <w:t>sole parent pension was payable to a person who was not in Australia immediately before 20</w:t>
      </w:r>
      <w:r w:rsidR="00D634E3" w:rsidRPr="00532E32">
        <w:t> </w:t>
      </w:r>
      <w:r w:rsidRPr="00532E32">
        <w:t>March 1998; and</w:t>
      </w:r>
    </w:p>
    <w:p w:rsidR="00FA08B6" w:rsidRPr="00532E32" w:rsidRDefault="00FA08B6" w:rsidP="00FA08B6">
      <w:pPr>
        <w:pStyle w:val="paragraph"/>
      </w:pPr>
      <w:r w:rsidRPr="00532E32">
        <w:tab/>
        <w:t>(b)</w:t>
      </w:r>
      <w:r w:rsidRPr="00532E32">
        <w:tab/>
        <w:t>on or after 20</w:t>
      </w:r>
      <w:r w:rsidR="00D634E3" w:rsidRPr="00532E32">
        <w:t> </w:t>
      </w:r>
      <w:r w:rsidRPr="00532E32">
        <w:t>March 1998, the person would not, apart from this subclause, qualify for parenting payment because the person does not satisfy the requirements of either or both of paragraphs 500(1)(b) and (c);</w:t>
      </w:r>
    </w:p>
    <w:p w:rsidR="00FA08B6" w:rsidRPr="00532E32" w:rsidRDefault="00FA08B6" w:rsidP="00FA08B6">
      <w:pPr>
        <w:pStyle w:val="subsection2"/>
      </w:pPr>
      <w:r w:rsidRPr="00532E32">
        <w:t>the person is taken, on and after 20</w:t>
      </w:r>
      <w:r w:rsidR="00D634E3" w:rsidRPr="00532E32">
        <w:t> </w:t>
      </w:r>
      <w:r w:rsidRPr="00532E32">
        <w:t>March 1998, to satisfy the requirements of both those paragraphs until:</w:t>
      </w:r>
    </w:p>
    <w:p w:rsidR="00FA08B6" w:rsidRPr="00532E32" w:rsidRDefault="00FA08B6" w:rsidP="00FA08B6">
      <w:pPr>
        <w:pStyle w:val="paragraph"/>
      </w:pPr>
      <w:r w:rsidRPr="00532E32">
        <w:tab/>
        <w:t>(c)</w:t>
      </w:r>
      <w:r w:rsidRPr="00532E32">
        <w:tab/>
        <w:t>parenting payment ceases to be payable to the person; or</w:t>
      </w:r>
    </w:p>
    <w:p w:rsidR="00FA08B6" w:rsidRPr="00532E32" w:rsidRDefault="00FA08B6" w:rsidP="00FA08B6">
      <w:pPr>
        <w:pStyle w:val="paragraph"/>
      </w:pPr>
      <w:r w:rsidRPr="00532E32">
        <w:tab/>
        <w:t>(d)</w:t>
      </w:r>
      <w:r w:rsidRPr="00532E32">
        <w:tab/>
        <w:t>the person becomes a member of a couple; or</w:t>
      </w:r>
    </w:p>
    <w:p w:rsidR="00FA08B6" w:rsidRPr="00532E32" w:rsidRDefault="00FA08B6" w:rsidP="00FA08B6">
      <w:pPr>
        <w:pStyle w:val="paragraph"/>
      </w:pPr>
      <w:r w:rsidRPr="00532E32">
        <w:tab/>
        <w:t>(e)</w:t>
      </w:r>
      <w:r w:rsidRPr="00532E32">
        <w:tab/>
        <w:t>if the person was not an Australian resident on 20</w:t>
      </w:r>
      <w:r w:rsidR="00D634E3" w:rsidRPr="00532E32">
        <w:t> </w:t>
      </w:r>
      <w:r w:rsidRPr="00532E32">
        <w:t>March 1998—the person becomes an Australian resident; or</w:t>
      </w:r>
    </w:p>
    <w:p w:rsidR="00FA08B6" w:rsidRPr="00532E32" w:rsidRDefault="00FA08B6" w:rsidP="00FA08B6">
      <w:pPr>
        <w:pStyle w:val="paragraph"/>
      </w:pPr>
      <w:r w:rsidRPr="00532E32">
        <w:tab/>
        <w:t>(f)</w:t>
      </w:r>
      <w:r w:rsidRPr="00532E32">
        <w:tab/>
        <w:t>if the person was an Australian resident on 20</w:t>
      </w:r>
      <w:r w:rsidR="00D634E3" w:rsidRPr="00532E32">
        <w:t> </w:t>
      </w:r>
      <w:r w:rsidRPr="00532E32">
        <w:t>March 1998—the person returns to Australia.</w:t>
      </w:r>
    </w:p>
    <w:p w:rsidR="00FA08B6" w:rsidRPr="00532E32" w:rsidRDefault="00FA08B6" w:rsidP="00FA08B6">
      <w:pPr>
        <w:pStyle w:val="subsection"/>
      </w:pPr>
      <w:r w:rsidRPr="00532E32">
        <w:tab/>
        <w:t>(16)</w:t>
      </w:r>
      <w:r w:rsidRPr="00532E32">
        <w:tab/>
        <w:t xml:space="preserve">In relation to a person who is receiving parenting payment because of the application of </w:t>
      </w:r>
      <w:r w:rsidR="00D634E3" w:rsidRPr="00532E32">
        <w:t>subclause (</w:t>
      </w:r>
      <w:r w:rsidRPr="00532E32">
        <w:t>15) and Part</w:t>
      </w:r>
      <w:r w:rsidR="00D634E3" w:rsidRPr="00532E32">
        <w:t> </w:t>
      </w:r>
      <w:r w:rsidRPr="00532E32">
        <w:t>4.2 of this Act, as in force immediately before 20</w:t>
      </w:r>
      <w:r w:rsidR="00D634E3" w:rsidRPr="00532E32">
        <w:t> </w:t>
      </w:r>
      <w:r w:rsidRPr="00532E32">
        <w:t>March 1998, apply to the person on and after 20</w:t>
      </w:r>
      <w:r w:rsidR="00D634E3" w:rsidRPr="00532E32">
        <w:t> </w:t>
      </w:r>
      <w:r w:rsidRPr="00532E32">
        <w:t>March 1998. These provisions apply to the person as if references to sole parent pension were references to pension PP (single).</w:t>
      </w:r>
    </w:p>
    <w:p w:rsidR="00FA08B6" w:rsidRPr="00532E32" w:rsidRDefault="00FA08B6" w:rsidP="00FA08B6">
      <w:pPr>
        <w:pStyle w:val="SubsectionHead"/>
      </w:pPr>
      <w:r w:rsidRPr="00532E32">
        <w:t>Saving of persons receiving sole parent pension under scheduled international social security agreement</w:t>
      </w:r>
    </w:p>
    <w:p w:rsidR="00FA08B6" w:rsidRPr="00532E32" w:rsidRDefault="00FA08B6" w:rsidP="00FA08B6">
      <w:pPr>
        <w:pStyle w:val="subsection"/>
        <w:keepNext/>
      </w:pPr>
      <w:r w:rsidRPr="00532E32">
        <w:tab/>
        <w:t>(17)</w:t>
      </w:r>
      <w:r w:rsidRPr="00532E32">
        <w:tab/>
        <w:t>If:</w:t>
      </w:r>
    </w:p>
    <w:p w:rsidR="00FA08B6" w:rsidRPr="00532E32" w:rsidRDefault="00FA08B6" w:rsidP="00FA08B6">
      <w:pPr>
        <w:pStyle w:val="paragraph"/>
      </w:pPr>
      <w:r w:rsidRPr="00532E32">
        <w:tab/>
        <w:t>(a)</w:t>
      </w:r>
      <w:r w:rsidRPr="00532E32">
        <w:tab/>
        <w:t>a sole parent pension was payable to a person immediately before 20</w:t>
      </w:r>
      <w:r w:rsidR="00D634E3" w:rsidRPr="00532E32">
        <w:t> </w:t>
      </w:r>
      <w:r w:rsidRPr="00532E32">
        <w:t>March 1998 under a scheduled international social security agreement; and</w:t>
      </w:r>
    </w:p>
    <w:p w:rsidR="00FA08B6" w:rsidRPr="00532E32" w:rsidRDefault="00FA08B6" w:rsidP="00FA08B6">
      <w:pPr>
        <w:pStyle w:val="paragraph"/>
      </w:pPr>
      <w:r w:rsidRPr="00532E32">
        <w:tab/>
        <w:t>(b)</w:t>
      </w:r>
      <w:r w:rsidRPr="00532E32">
        <w:tab/>
        <w:t>the person is not a member of a couple; and</w:t>
      </w:r>
    </w:p>
    <w:p w:rsidR="00FA08B6" w:rsidRPr="00532E32" w:rsidRDefault="00FA08B6" w:rsidP="00FA08B6">
      <w:pPr>
        <w:pStyle w:val="paragraph"/>
      </w:pPr>
      <w:r w:rsidRPr="00532E32">
        <w:lastRenderedPageBreak/>
        <w:tab/>
        <w:t>(c)</w:t>
      </w:r>
      <w:r w:rsidRPr="00532E32">
        <w:tab/>
        <w:t>on 20</w:t>
      </w:r>
      <w:r w:rsidR="00D634E3" w:rsidRPr="00532E32">
        <w:t> </w:t>
      </w:r>
      <w:r w:rsidRPr="00532E32">
        <w:t>March 1998, the person would qualify for parenting payment but for the operation of any of the following:</w:t>
      </w:r>
    </w:p>
    <w:p w:rsidR="00FA08B6" w:rsidRPr="00532E32" w:rsidRDefault="00FA08B6" w:rsidP="00FA08B6">
      <w:pPr>
        <w:pStyle w:val="paragraphsub"/>
      </w:pPr>
      <w:r w:rsidRPr="00532E32">
        <w:tab/>
        <w:t>(i)</w:t>
      </w:r>
      <w:r w:rsidRPr="00532E32">
        <w:tab/>
        <w:t>paragraph</w:t>
      </w:r>
      <w:r w:rsidR="00D634E3" w:rsidRPr="00532E32">
        <w:t> </w:t>
      </w:r>
      <w:r w:rsidRPr="00532E32">
        <w:t>500(1)(b) or (c);</w:t>
      </w:r>
    </w:p>
    <w:p w:rsidR="00FA08B6" w:rsidRPr="00532E32" w:rsidRDefault="00FA08B6" w:rsidP="00FA08B6">
      <w:pPr>
        <w:pStyle w:val="paragraphsub"/>
      </w:pPr>
      <w:r w:rsidRPr="00532E32">
        <w:tab/>
        <w:t>(ii)</w:t>
      </w:r>
      <w:r w:rsidRPr="00532E32">
        <w:tab/>
        <w:t>subparagraph</w:t>
      </w:r>
      <w:r w:rsidR="00D634E3" w:rsidRPr="00532E32">
        <w:t> </w:t>
      </w:r>
      <w:r w:rsidRPr="00532E32">
        <w:t>500(1)(d)(ii) to the extent it requires a person to have been in Australia for the period specified in that subparagraph;</w:t>
      </w:r>
    </w:p>
    <w:p w:rsidR="00FA08B6" w:rsidRPr="00532E32" w:rsidRDefault="00FA08B6" w:rsidP="00FA08B6">
      <w:pPr>
        <w:pStyle w:val="paragraphsub"/>
      </w:pPr>
      <w:r w:rsidRPr="00532E32">
        <w:tab/>
        <w:t>(iii)</w:t>
      </w:r>
      <w:r w:rsidRPr="00532E32">
        <w:tab/>
        <w:t>section</w:t>
      </w:r>
      <w:r w:rsidR="00D634E3" w:rsidRPr="00532E32">
        <w:t> </w:t>
      </w:r>
      <w:r w:rsidRPr="00532E32">
        <w:t>500F, 500G or 500H;</w:t>
      </w:r>
    </w:p>
    <w:p w:rsidR="00FA08B6" w:rsidRPr="00532E32" w:rsidRDefault="00FA08B6" w:rsidP="00FA08B6">
      <w:pPr>
        <w:pStyle w:val="subsection2"/>
      </w:pPr>
      <w:r w:rsidRPr="00532E32">
        <w:t>then, on and after 20</w:t>
      </w:r>
      <w:r w:rsidR="00D634E3" w:rsidRPr="00532E32">
        <w:t> </w:t>
      </w:r>
      <w:r w:rsidRPr="00532E32">
        <w:t>March 1998:</w:t>
      </w:r>
    </w:p>
    <w:p w:rsidR="00FA08B6" w:rsidRPr="00532E32" w:rsidRDefault="00FA08B6" w:rsidP="00FA08B6">
      <w:pPr>
        <w:pStyle w:val="paragraph"/>
      </w:pPr>
      <w:r w:rsidRPr="00532E32">
        <w:tab/>
        <w:t>(d)</w:t>
      </w:r>
      <w:r w:rsidRPr="00532E32">
        <w:tab/>
        <w:t xml:space="preserve">the provisions referred to in </w:t>
      </w:r>
      <w:r w:rsidR="00D634E3" w:rsidRPr="00532E32">
        <w:t>paragraph (</w:t>
      </w:r>
      <w:r w:rsidRPr="00532E32">
        <w:t>c) do not apply to the person; and</w:t>
      </w:r>
    </w:p>
    <w:p w:rsidR="00FA08B6" w:rsidRPr="00532E32" w:rsidRDefault="00FA08B6" w:rsidP="00FA08B6">
      <w:pPr>
        <w:pStyle w:val="paragraph"/>
      </w:pPr>
      <w:r w:rsidRPr="00532E32">
        <w:tab/>
        <w:t>(e)</w:t>
      </w:r>
      <w:r w:rsidRPr="00532E32">
        <w:tab/>
        <w:t>if parenting payment is payable to the person, it is taken to be payable to the person under the scheduled international social security agreement.</w:t>
      </w:r>
    </w:p>
    <w:p w:rsidR="00FA08B6" w:rsidRPr="00532E32" w:rsidRDefault="00FA08B6" w:rsidP="00FA08B6">
      <w:pPr>
        <w:pStyle w:val="subsection"/>
      </w:pPr>
      <w:r w:rsidRPr="00532E32">
        <w:tab/>
        <w:t>(18)</w:t>
      </w:r>
      <w:r w:rsidRPr="00532E32">
        <w:tab/>
      </w:r>
      <w:r w:rsidR="00D634E3" w:rsidRPr="00532E32">
        <w:t>Subclause (</w:t>
      </w:r>
      <w:r w:rsidRPr="00532E32">
        <w:t>17) applies to a person until:</w:t>
      </w:r>
    </w:p>
    <w:p w:rsidR="00FA08B6" w:rsidRPr="00532E32" w:rsidRDefault="00FA08B6" w:rsidP="00FA08B6">
      <w:pPr>
        <w:pStyle w:val="paragraph"/>
      </w:pPr>
      <w:r w:rsidRPr="00532E32">
        <w:tab/>
        <w:t>(a)</w:t>
      </w:r>
      <w:r w:rsidRPr="00532E32">
        <w:tab/>
        <w:t>parenting payment ceases to be payable to the person; or</w:t>
      </w:r>
    </w:p>
    <w:p w:rsidR="00FA08B6" w:rsidRPr="00532E32" w:rsidRDefault="00FA08B6" w:rsidP="00FA08B6">
      <w:pPr>
        <w:pStyle w:val="paragraph"/>
      </w:pPr>
      <w:r w:rsidRPr="00532E32">
        <w:tab/>
        <w:t>(b)</w:t>
      </w:r>
      <w:r w:rsidRPr="00532E32">
        <w:tab/>
        <w:t xml:space="preserve">the person satisfies the provisions referred to in </w:t>
      </w:r>
      <w:r w:rsidR="00D634E3" w:rsidRPr="00532E32">
        <w:t>paragraph (</w:t>
      </w:r>
      <w:r w:rsidRPr="00532E32">
        <w:t>17)(c).</w:t>
      </w:r>
    </w:p>
    <w:p w:rsidR="00FA08B6" w:rsidRPr="00532E32" w:rsidRDefault="00FA08B6" w:rsidP="00FA08B6">
      <w:pPr>
        <w:pStyle w:val="ActHead5"/>
      </w:pPr>
      <w:bookmarkStart w:id="413" w:name="_Toc173519719"/>
      <w:r w:rsidRPr="00532E32">
        <w:rPr>
          <w:rStyle w:val="CharSectno"/>
        </w:rPr>
        <w:t>115</w:t>
      </w:r>
      <w:r w:rsidRPr="00532E32">
        <w:t xml:space="preserve">  Persons under 21 receiving newstart allowance or sickness allowance on 17</w:t>
      </w:r>
      <w:r w:rsidR="00D634E3" w:rsidRPr="00532E32">
        <w:t> </w:t>
      </w:r>
      <w:r w:rsidRPr="00532E32">
        <w:t>June 1997</w:t>
      </w:r>
      <w:bookmarkEnd w:id="413"/>
    </w:p>
    <w:p w:rsidR="00FA08B6" w:rsidRPr="00532E32" w:rsidRDefault="00FA08B6" w:rsidP="00FA08B6">
      <w:pPr>
        <w:pStyle w:val="subsection"/>
        <w:keepNext/>
      </w:pPr>
      <w:r w:rsidRPr="00532E32">
        <w:tab/>
        <w:t>(1)</w:t>
      </w:r>
      <w:r w:rsidRPr="00532E32">
        <w:tab/>
        <w:t>If:</w:t>
      </w:r>
    </w:p>
    <w:p w:rsidR="00FA08B6" w:rsidRPr="00532E32" w:rsidRDefault="00FA08B6" w:rsidP="00FA08B6">
      <w:pPr>
        <w:pStyle w:val="paragraph"/>
      </w:pPr>
      <w:r w:rsidRPr="00532E32">
        <w:tab/>
        <w:t>(a)</w:t>
      </w:r>
      <w:r w:rsidRPr="00532E32">
        <w:tab/>
        <w:t>a person was, on 17</w:t>
      </w:r>
      <w:r w:rsidR="00D634E3" w:rsidRPr="00532E32">
        <w:t> </w:t>
      </w:r>
      <w:r w:rsidRPr="00532E32">
        <w:t>June 1997, under 21 years of age and a recipient of newstart allowance or sickness allowance; and</w:t>
      </w:r>
    </w:p>
    <w:p w:rsidR="00FA08B6" w:rsidRPr="00532E32" w:rsidRDefault="00FA08B6" w:rsidP="00FA08B6">
      <w:pPr>
        <w:pStyle w:val="paragraph"/>
      </w:pPr>
      <w:r w:rsidRPr="00532E32">
        <w:tab/>
        <w:t>(b)</w:t>
      </w:r>
      <w:r w:rsidRPr="00532E32">
        <w:tab/>
        <w:t xml:space="preserve">the person did not cease to be, and was immediately before </w:t>
      </w:r>
      <w:r w:rsidR="00880EFF" w:rsidRPr="00532E32">
        <w:t>1 July</w:t>
      </w:r>
      <w:r w:rsidRPr="00532E32">
        <w:t xml:space="preserve"> 1998, a recipient of newstart allowance or sickness allowance; and</w:t>
      </w:r>
    </w:p>
    <w:p w:rsidR="00FA08B6" w:rsidRPr="00532E32" w:rsidRDefault="00FA08B6" w:rsidP="00FA08B6">
      <w:pPr>
        <w:pStyle w:val="paragraph"/>
      </w:pPr>
      <w:r w:rsidRPr="00532E32">
        <w:tab/>
        <w:t>(c)</w:t>
      </w:r>
      <w:r w:rsidRPr="00532E32">
        <w:tab/>
        <w:t xml:space="preserve">the person was, immediately before </w:t>
      </w:r>
      <w:r w:rsidR="00880EFF" w:rsidRPr="00532E32">
        <w:t>1 July</w:t>
      </w:r>
      <w:r w:rsidRPr="00532E32">
        <w:t xml:space="preserve"> 1998, under 21 years of age;</w:t>
      </w:r>
    </w:p>
    <w:p w:rsidR="00FA08B6" w:rsidRPr="00532E32" w:rsidRDefault="00FA08B6" w:rsidP="00FA08B6">
      <w:pPr>
        <w:pStyle w:val="subsection2"/>
        <w:keepNext/>
      </w:pPr>
      <w:r w:rsidRPr="00532E32">
        <w:t>then:</w:t>
      </w:r>
    </w:p>
    <w:p w:rsidR="00FA08B6" w:rsidRPr="00532E32" w:rsidRDefault="00FA08B6" w:rsidP="00FA08B6">
      <w:pPr>
        <w:pStyle w:val="paragraph"/>
      </w:pPr>
      <w:r w:rsidRPr="00532E32">
        <w:tab/>
        <w:t>(e)</w:t>
      </w:r>
      <w:r w:rsidRPr="00532E32">
        <w:tab/>
        <w:t>the person is to continue to receive the newstart allowance or sickness allowance on and after that day; and</w:t>
      </w:r>
    </w:p>
    <w:p w:rsidR="00FA08B6" w:rsidRPr="00532E32" w:rsidRDefault="00FA08B6" w:rsidP="00FA08B6">
      <w:pPr>
        <w:pStyle w:val="paragraph"/>
      </w:pPr>
      <w:r w:rsidRPr="00532E32">
        <w:tab/>
        <w:t>(f)</w:t>
      </w:r>
      <w:r w:rsidRPr="00532E32">
        <w:tab/>
        <w:t xml:space="preserve">subject to </w:t>
      </w:r>
      <w:r w:rsidR="00D634E3" w:rsidRPr="00532E32">
        <w:t>subclauses (</w:t>
      </w:r>
      <w:r w:rsidRPr="00532E32">
        <w:t>2) and (3), Part</w:t>
      </w:r>
      <w:r w:rsidR="00D634E3" w:rsidRPr="00532E32">
        <w:t> </w:t>
      </w:r>
      <w:r w:rsidRPr="00532E32">
        <w:t>2.12 or 2.14 (as the case may be) as in force immediately before that day continues to apply to the person.</w:t>
      </w:r>
    </w:p>
    <w:p w:rsidR="00FA08B6" w:rsidRPr="00532E32" w:rsidRDefault="00FA08B6" w:rsidP="00FA08B6">
      <w:pPr>
        <w:pStyle w:val="subsection"/>
      </w:pPr>
      <w:r w:rsidRPr="00532E32">
        <w:lastRenderedPageBreak/>
        <w:tab/>
        <w:t>(2)</w:t>
      </w:r>
      <w:r w:rsidRPr="00532E32">
        <w:tab/>
        <w:t xml:space="preserve">If, on or after </w:t>
      </w:r>
      <w:r w:rsidR="00880EFF" w:rsidRPr="00532E32">
        <w:t>1 July</w:t>
      </w:r>
      <w:r w:rsidRPr="00532E32">
        <w:t xml:space="preserve"> 1998, the Secretary cancels or suspends:</w:t>
      </w:r>
    </w:p>
    <w:p w:rsidR="00FA08B6" w:rsidRPr="00532E32" w:rsidRDefault="00FA08B6" w:rsidP="00FA08B6">
      <w:pPr>
        <w:pStyle w:val="paragraph"/>
      </w:pPr>
      <w:r w:rsidRPr="00532E32">
        <w:tab/>
        <w:t>(a)</w:t>
      </w:r>
      <w:r w:rsidRPr="00532E32">
        <w:tab/>
        <w:t>a person’s newstart allowance under section</w:t>
      </w:r>
      <w:r w:rsidR="00D634E3" w:rsidRPr="00532E32">
        <w:t> </w:t>
      </w:r>
      <w:r w:rsidRPr="00532E32">
        <w:t>660I or 660IA; or</w:t>
      </w:r>
    </w:p>
    <w:p w:rsidR="00FA08B6" w:rsidRPr="00532E32" w:rsidRDefault="00FA08B6" w:rsidP="00FA08B6">
      <w:pPr>
        <w:pStyle w:val="paragraph"/>
      </w:pPr>
      <w:r w:rsidRPr="00532E32">
        <w:tab/>
        <w:t>(b)</w:t>
      </w:r>
      <w:r w:rsidRPr="00532E32">
        <w:tab/>
        <w:t>a person’s sickness allowance under section</w:t>
      </w:r>
      <w:r w:rsidR="00D634E3" w:rsidRPr="00532E32">
        <w:t> </w:t>
      </w:r>
      <w:r w:rsidRPr="00532E32">
        <w:t>728L or 728M;</w:t>
      </w:r>
    </w:p>
    <w:p w:rsidR="00FA08B6" w:rsidRPr="00532E32" w:rsidRDefault="00FA08B6" w:rsidP="00FA08B6">
      <w:pPr>
        <w:pStyle w:val="subsection2"/>
      </w:pPr>
      <w:r w:rsidRPr="00532E32">
        <w:t>a determination by the Secretary under section</w:t>
      </w:r>
      <w:r w:rsidR="00D634E3" w:rsidRPr="00532E32">
        <w:t> </w:t>
      </w:r>
      <w:r w:rsidRPr="00532E32">
        <w:t>660J or 728P (as the case may be) that the allowance is payable to the person does not have effect unless the determination is made within 6 weeks after the Secretary’s decision to cancel or suspend the allowance.</w:t>
      </w:r>
    </w:p>
    <w:p w:rsidR="00FA08B6" w:rsidRPr="00532E32" w:rsidRDefault="00FA08B6" w:rsidP="00FA08B6">
      <w:pPr>
        <w:pStyle w:val="subsection"/>
      </w:pPr>
      <w:r w:rsidRPr="00532E32">
        <w:tab/>
        <w:t>(3)</w:t>
      </w:r>
      <w:r w:rsidRPr="00532E32">
        <w:tab/>
        <w:t xml:space="preserve">Newstart allowance or sickness allowance ceases to be payable to a person who has been receiving it because of </w:t>
      </w:r>
      <w:r w:rsidR="00D634E3" w:rsidRPr="00532E32">
        <w:t>subclause (</w:t>
      </w:r>
      <w:r w:rsidRPr="00532E32">
        <w:t>1) if the person makes a claim for youth allowance and the claim is granted.</w:t>
      </w:r>
    </w:p>
    <w:p w:rsidR="00FA08B6" w:rsidRPr="00532E32" w:rsidRDefault="00FA08B6" w:rsidP="00FA08B6">
      <w:pPr>
        <w:pStyle w:val="ActHead5"/>
      </w:pPr>
      <w:bookmarkStart w:id="414" w:name="_Toc173519720"/>
      <w:r w:rsidRPr="00532E32">
        <w:rPr>
          <w:rStyle w:val="CharSectno"/>
        </w:rPr>
        <w:t>126</w:t>
      </w:r>
      <w:r w:rsidRPr="00532E32">
        <w:t xml:space="preserve">  Application and transitional provisions relating to fares allowance</w:t>
      </w:r>
      <w:bookmarkEnd w:id="414"/>
    </w:p>
    <w:p w:rsidR="00FA08B6" w:rsidRPr="00532E32" w:rsidRDefault="00FA08B6" w:rsidP="00FA08B6">
      <w:pPr>
        <w:pStyle w:val="subsection"/>
      </w:pPr>
      <w:r w:rsidRPr="00532E32">
        <w:tab/>
        <w:t>(1)</w:t>
      </w:r>
      <w:r w:rsidRPr="00532E32">
        <w:tab/>
        <w:t>Part</w:t>
      </w:r>
      <w:r w:rsidR="00D634E3" w:rsidRPr="00532E32">
        <w:t> </w:t>
      </w:r>
      <w:r w:rsidRPr="00532E32">
        <w:t>2.26 applies only in respect of claims for fares allowance made after the commencement of that Part for journeys made after that commencement.</w:t>
      </w:r>
    </w:p>
    <w:p w:rsidR="00FA08B6" w:rsidRPr="00532E32" w:rsidRDefault="00FA08B6" w:rsidP="00FA08B6">
      <w:pPr>
        <w:pStyle w:val="subsection"/>
      </w:pPr>
      <w:r w:rsidRPr="00532E32">
        <w:tab/>
        <w:t>(2)</w:t>
      </w:r>
      <w:r w:rsidRPr="00532E32">
        <w:tab/>
        <w:t xml:space="preserve">The </w:t>
      </w:r>
      <w:r w:rsidRPr="00532E32">
        <w:rPr>
          <w:i/>
        </w:rPr>
        <w:t>Social Security (Fares Allowance) Rules</w:t>
      </w:r>
      <w:r w:rsidR="00D634E3" w:rsidRPr="00532E32">
        <w:rPr>
          <w:i/>
        </w:rPr>
        <w:t> </w:t>
      </w:r>
      <w:r w:rsidRPr="00532E32">
        <w:rPr>
          <w:i/>
        </w:rPr>
        <w:t>1998</w:t>
      </w:r>
      <w:r w:rsidRPr="00532E32">
        <w:t xml:space="preserve"> made under </w:t>
      </w:r>
      <w:r w:rsidR="00A93C2F" w:rsidRPr="00532E32">
        <w:t>section 1</w:t>
      </w:r>
      <w:r w:rsidRPr="00532E32">
        <w:t>061ZAAA as in force immediately before the commencement of Part</w:t>
      </w:r>
      <w:r w:rsidR="00D634E3" w:rsidRPr="00532E32">
        <w:t> </w:t>
      </w:r>
      <w:r w:rsidRPr="00532E32">
        <w:t>2.26 continue in force as if that section were still in force but apply only in respect of claims made, whether before or after that commencement, for journeys made before that commencement.</w:t>
      </w:r>
    </w:p>
    <w:p w:rsidR="00FA08B6" w:rsidRPr="00532E32" w:rsidRDefault="00FA08B6" w:rsidP="00FA08B6">
      <w:pPr>
        <w:pStyle w:val="subsection"/>
      </w:pPr>
      <w:r w:rsidRPr="00532E32">
        <w:tab/>
        <w:t>(3)</w:t>
      </w:r>
      <w:r w:rsidRPr="00532E32">
        <w:tab/>
        <w:t>If:</w:t>
      </w:r>
    </w:p>
    <w:p w:rsidR="00FA08B6" w:rsidRPr="00532E32" w:rsidRDefault="00FA08B6" w:rsidP="00FA08B6">
      <w:pPr>
        <w:pStyle w:val="paragraph"/>
      </w:pPr>
      <w:r w:rsidRPr="00532E32">
        <w:tab/>
        <w:t>(a)</w:t>
      </w:r>
      <w:r w:rsidRPr="00532E32">
        <w:tab/>
        <w:t>a person has, before the commencement of Part</w:t>
      </w:r>
      <w:r w:rsidR="00D634E3" w:rsidRPr="00532E32">
        <w:t> </w:t>
      </w:r>
      <w:r w:rsidRPr="00532E32">
        <w:t>2.26, made a journey in a study year; and</w:t>
      </w:r>
    </w:p>
    <w:p w:rsidR="00FA08B6" w:rsidRPr="00532E32" w:rsidRDefault="00FA08B6" w:rsidP="00FA08B6">
      <w:pPr>
        <w:pStyle w:val="paragraph"/>
      </w:pPr>
      <w:r w:rsidRPr="00532E32">
        <w:tab/>
        <w:t>(b)</w:t>
      </w:r>
      <w:r w:rsidRPr="00532E32">
        <w:tab/>
        <w:t xml:space="preserve">the person is eligible, under the Rules referred to in </w:t>
      </w:r>
      <w:r w:rsidR="00D634E3" w:rsidRPr="00532E32">
        <w:t>subclause (</w:t>
      </w:r>
      <w:r w:rsidRPr="00532E32">
        <w:t xml:space="preserve">2), as they continue in force under that </w:t>
      </w:r>
      <w:r w:rsidR="00D634E3" w:rsidRPr="00532E32">
        <w:t>subclause (</w:t>
      </w:r>
      <w:r w:rsidRPr="00532E32">
        <w:t xml:space="preserve">the </w:t>
      </w:r>
      <w:r w:rsidRPr="00532E32">
        <w:rPr>
          <w:b/>
          <w:i/>
        </w:rPr>
        <w:t>continuing Rules</w:t>
      </w:r>
      <w:r w:rsidRPr="00532E32">
        <w:t>) for fares allowance in respect of the journey; and</w:t>
      </w:r>
    </w:p>
    <w:p w:rsidR="00FA08B6" w:rsidRPr="00532E32" w:rsidRDefault="00FA08B6" w:rsidP="00FA08B6">
      <w:pPr>
        <w:pStyle w:val="paragraph"/>
      </w:pPr>
      <w:r w:rsidRPr="00532E32">
        <w:tab/>
        <w:t>(c)</w:t>
      </w:r>
      <w:r w:rsidRPr="00532E32">
        <w:tab/>
        <w:t>the person makes a claim under Part</w:t>
      </w:r>
      <w:r w:rsidR="00D634E3" w:rsidRPr="00532E32">
        <w:t> </w:t>
      </w:r>
      <w:r w:rsidRPr="00532E32">
        <w:t xml:space="preserve">2.26 for fares allowance in respect of a journey made, or to be made, after the commencement of that </w:t>
      </w:r>
      <w:r w:rsidR="00BA70F5" w:rsidRPr="00532E32">
        <w:t>Part i</w:t>
      </w:r>
      <w:r w:rsidRPr="00532E32">
        <w:t>n the same study year;</w:t>
      </w:r>
    </w:p>
    <w:p w:rsidR="00FA08B6" w:rsidRPr="00532E32" w:rsidRDefault="00FA08B6" w:rsidP="00FA08B6">
      <w:pPr>
        <w:pStyle w:val="subsection2"/>
      </w:pPr>
      <w:r w:rsidRPr="00532E32">
        <w:lastRenderedPageBreak/>
        <w:t xml:space="preserve">the claim is not to be determined until the person has made a claim under the continuing Rules in respect of the journey referred to in </w:t>
      </w:r>
      <w:r w:rsidR="00D634E3" w:rsidRPr="00532E32">
        <w:t>paragraph (</w:t>
      </w:r>
      <w:r w:rsidRPr="00532E32">
        <w:t>a) and the claim has been finally dealt with in accordance with those Rules.</w:t>
      </w:r>
    </w:p>
    <w:p w:rsidR="00FA08B6" w:rsidRPr="00532E32" w:rsidRDefault="00FA08B6" w:rsidP="00FA08B6">
      <w:pPr>
        <w:pStyle w:val="ActHead5"/>
      </w:pPr>
      <w:bookmarkStart w:id="415" w:name="_Toc173519721"/>
      <w:r w:rsidRPr="00532E32">
        <w:rPr>
          <w:rStyle w:val="CharSectno"/>
        </w:rPr>
        <w:t>128</w:t>
      </w:r>
      <w:r w:rsidRPr="00532E32">
        <w:t xml:space="preserve">  Saving provision—portability rules relating to rates of pension</w:t>
      </w:r>
      <w:bookmarkEnd w:id="415"/>
    </w:p>
    <w:p w:rsidR="00FA08B6" w:rsidRPr="00532E32" w:rsidRDefault="00FA08B6" w:rsidP="00FA08B6">
      <w:pPr>
        <w:pStyle w:val="subsection"/>
      </w:pPr>
      <w:r w:rsidRPr="00532E32">
        <w:tab/>
        <w:t>(1)</w:t>
      </w:r>
      <w:r w:rsidRPr="00532E32">
        <w:tab/>
        <w:t xml:space="preserve">Despite the amendments of </w:t>
      </w:r>
      <w:r w:rsidR="000D013E">
        <w:t>sections 1</w:t>
      </w:r>
      <w:r w:rsidRPr="00532E32">
        <w:t xml:space="preserve">213A, 1215, 1216, 1220A, 1220B and 1221 of this Act made by the </w:t>
      </w:r>
      <w:r w:rsidRPr="00532E32">
        <w:rPr>
          <w:i/>
        </w:rPr>
        <w:t>Social Security and Veterans’ Entitlements Legislation Amendment (Miscellaneous Matters) Act 2000</w:t>
      </w:r>
      <w:r w:rsidRPr="00532E32">
        <w:t>, if:</w:t>
      </w:r>
    </w:p>
    <w:p w:rsidR="00FA08B6" w:rsidRPr="00532E32" w:rsidRDefault="00FA08B6" w:rsidP="00FA08B6">
      <w:pPr>
        <w:pStyle w:val="paragraph"/>
      </w:pPr>
      <w:r w:rsidRPr="00532E32">
        <w:tab/>
        <w:t>(a)</w:t>
      </w:r>
      <w:r w:rsidRPr="00532E32">
        <w:tab/>
        <w:t xml:space="preserve">a person was absent from Australia immediately before </w:t>
      </w:r>
      <w:r w:rsidR="00BA70F5" w:rsidRPr="00532E32">
        <w:t>20 September</w:t>
      </w:r>
      <w:r w:rsidRPr="00532E32">
        <w:t xml:space="preserve"> 2000; and</w:t>
      </w:r>
    </w:p>
    <w:p w:rsidR="00FA08B6" w:rsidRPr="00532E32" w:rsidRDefault="00FA08B6" w:rsidP="00FA08B6">
      <w:pPr>
        <w:pStyle w:val="paragraph"/>
      </w:pPr>
      <w:r w:rsidRPr="00532E32">
        <w:tab/>
        <w:t>(b)</w:t>
      </w:r>
      <w:r w:rsidRPr="00532E32">
        <w:tab/>
        <w:t xml:space="preserve">at a time (the </w:t>
      </w:r>
      <w:r w:rsidRPr="00532E32">
        <w:rPr>
          <w:b/>
          <w:i/>
        </w:rPr>
        <w:t>post</w:t>
      </w:r>
      <w:r w:rsidR="000D013E">
        <w:rPr>
          <w:b/>
          <w:i/>
        </w:rPr>
        <w:noBreakHyphen/>
      </w:r>
      <w:r w:rsidRPr="00532E32">
        <w:rPr>
          <w:b/>
          <w:i/>
        </w:rPr>
        <w:t>start time</w:t>
      </w:r>
      <w:r w:rsidRPr="00532E32">
        <w:t xml:space="preserve">) after </w:t>
      </w:r>
      <w:r w:rsidR="00BA70F5" w:rsidRPr="00532E32">
        <w:t>20 September</w:t>
      </w:r>
      <w:r w:rsidRPr="00532E32">
        <w:t xml:space="preserve"> 2000, the person had not returned to Australia for a continuous period of 26 weeks or more since </w:t>
      </w:r>
      <w:r w:rsidR="00BA70F5" w:rsidRPr="00532E32">
        <w:t>20 September</w:t>
      </w:r>
      <w:r w:rsidRPr="00532E32">
        <w:t xml:space="preserve"> 2000;</w:t>
      </w:r>
    </w:p>
    <w:p w:rsidR="00FA08B6" w:rsidRPr="00532E32" w:rsidRDefault="00FA08B6" w:rsidP="00FA08B6">
      <w:pPr>
        <w:pStyle w:val="subsection2"/>
      </w:pPr>
      <w:r w:rsidRPr="00532E32">
        <w:t>those provisions continue to apply to the person at the post</w:t>
      </w:r>
      <w:r w:rsidR="000D013E">
        <w:noBreakHyphen/>
      </w:r>
      <w:r w:rsidRPr="00532E32">
        <w:t>start time as if those amendments had not been made.</w:t>
      </w:r>
    </w:p>
    <w:p w:rsidR="00D13B8C" w:rsidRPr="00532E32" w:rsidRDefault="00D13B8C" w:rsidP="00D13B8C">
      <w:pPr>
        <w:pStyle w:val="subsection"/>
      </w:pPr>
      <w:r w:rsidRPr="00532E32">
        <w:tab/>
        <w:t>(1A)</w:t>
      </w:r>
      <w:r w:rsidRPr="00532E32">
        <w:tab/>
        <w:t>If:</w:t>
      </w:r>
    </w:p>
    <w:p w:rsidR="00D13B8C" w:rsidRPr="00532E32" w:rsidRDefault="00D13B8C" w:rsidP="00D13B8C">
      <w:pPr>
        <w:pStyle w:val="paragraph"/>
      </w:pPr>
      <w:r w:rsidRPr="00532E32">
        <w:tab/>
        <w:t>(a)</w:t>
      </w:r>
      <w:r w:rsidRPr="00532E32">
        <w:tab/>
        <w:t>the Secretary is satisfied that the person’s return to Australia is temporary; and</w:t>
      </w:r>
    </w:p>
    <w:p w:rsidR="00D13B8C" w:rsidRPr="00532E32" w:rsidRDefault="00D13B8C" w:rsidP="00D13B8C">
      <w:pPr>
        <w:pStyle w:val="paragraph"/>
      </w:pPr>
      <w:r w:rsidRPr="00532E32">
        <w:tab/>
        <w:t>(b)</w:t>
      </w:r>
      <w:r w:rsidRPr="00532E32">
        <w:tab/>
        <w:t>the Secretary is satisfied that the person is unable to leave Australia before the end of the 26 weeks mentioned in paragraph (1)(b) because of an event referred to in subclause (1B);</w:t>
      </w:r>
    </w:p>
    <w:p w:rsidR="00D13B8C" w:rsidRPr="00532E32" w:rsidRDefault="00D13B8C" w:rsidP="00D13B8C">
      <w:pPr>
        <w:pStyle w:val="subsection2"/>
      </w:pPr>
      <w:r w:rsidRPr="00532E32">
        <w:t>the Secretary may, in relation to the person, determine that a reference to 26 weeks in paragraph (1)(b) is taken to be a reference to another number of weeks.</w:t>
      </w:r>
    </w:p>
    <w:p w:rsidR="00D13B8C" w:rsidRPr="00532E32" w:rsidRDefault="00D13B8C" w:rsidP="00D13B8C">
      <w:pPr>
        <w:pStyle w:val="subsection"/>
      </w:pPr>
      <w:r w:rsidRPr="00532E32">
        <w:tab/>
        <w:t>(1B)</w:t>
      </w:r>
      <w:r w:rsidRPr="00532E32">
        <w:tab/>
        <w:t>The events are the following:</w:t>
      </w:r>
    </w:p>
    <w:p w:rsidR="00D13B8C" w:rsidRPr="00532E32" w:rsidRDefault="00D13B8C" w:rsidP="00D13B8C">
      <w:pPr>
        <w:pStyle w:val="paragraph"/>
      </w:pPr>
      <w:r w:rsidRPr="00532E32">
        <w:tab/>
        <w:t>(a)</w:t>
      </w:r>
      <w:r w:rsidRPr="00532E32">
        <w:tab/>
        <w:t>a serious accident involving the person or a family member of the person;</w:t>
      </w:r>
    </w:p>
    <w:p w:rsidR="00D13B8C" w:rsidRPr="00532E32" w:rsidRDefault="00D13B8C" w:rsidP="00D13B8C">
      <w:pPr>
        <w:pStyle w:val="paragraph"/>
      </w:pPr>
      <w:r w:rsidRPr="00532E32">
        <w:tab/>
        <w:t>(b)</w:t>
      </w:r>
      <w:r w:rsidRPr="00532E32">
        <w:tab/>
        <w:t>a serious illness of the person or a family member of the person;</w:t>
      </w:r>
    </w:p>
    <w:p w:rsidR="00D13B8C" w:rsidRPr="00532E32" w:rsidRDefault="00D13B8C" w:rsidP="00D13B8C">
      <w:pPr>
        <w:pStyle w:val="paragraph"/>
      </w:pPr>
      <w:r w:rsidRPr="00532E32">
        <w:tab/>
        <w:t>(c)</w:t>
      </w:r>
      <w:r w:rsidRPr="00532E32">
        <w:tab/>
        <w:t>the hospitalisation of the person or a family member of the person;</w:t>
      </w:r>
    </w:p>
    <w:p w:rsidR="00D13B8C" w:rsidRPr="00532E32" w:rsidRDefault="00D13B8C" w:rsidP="00D13B8C">
      <w:pPr>
        <w:pStyle w:val="paragraph"/>
      </w:pPr>
      <w:r w:rsidRPr="00532E32">
        <w:lastRenderedPageBreak/>
        <w:tab/>
        <w:t>(d)</w:t>
      </w:r>
      <w:r w:rsidRPr="00532E32">
        <w:tab/>
        <w:t>the death of a family member of the person;</w:t>
      </w:r>
    </w:p>
    <w:p w:rsidR="00D13B8C" w:rsidRPr="00532E32" w:rsidRDefault="00D13B8C" w:rsidP="00D13B8C">
      <w:pPr>
        <w:pStyle w:val="paragraph"/>
      </w:pPr>
      <w:r w:rsidRPr="00532E32">
        <w:tab/>
        <w:t>(e)</w:t>
      </w:r>
      <w:r w:rsidRPr="00532E32">
        <w:tab/>
        <w:t>the person’s involvement in custody proceedings in Australia;</w:t>
      </w:r>
    </w:p>
    <w:p w:rsidR="00D13B8C" w:rsidRPr="00532E32" w:rsidRDefault="00D13B8C" w:rsidP="00D13B8C">
      <w:pPr>
        <w:pStyle w:val="paragraph"/>
      </w:pPr>
      <w:r w:rsidRPr="00532E32">
        <w:tab/>
        <w:t>(f)</w:t>
      </w:r>
      <w:r w:rsidRPr="00532E32">
        <w:tab/>
        <w:t>a legal requirement for the person to remain in Australia in connection with criminal proceedings (other than criminal proceedings in respect of a crime alleged to have been committed by the person);</w:t>
      </w:r>
    </w:p>
    <w:p w:rsidR="00D13B8C" w:rsidRPr="00532E32" w:rsidRDefault="00D13B8C" w:rsidP="00D13B8C">
      <w:pPr>
        <w:pStyle w:val="paragraph"/>
      </w:pPr>
      <w:r w:rsidRPr="00532E32">
        <w:tab/>
        <w:t>(g)</w:t>
      </w:r>
      <w:r w:rsidRPr="00532E32">
        <w:tab/>
        <w:t>robbery or serious crime committed against the person or a family member of the person;</w:t>
      </w:r>
    </w:p>
    <w:p w:rsidR="00D13B8C" w:rsidRPr="00532E32" w:rsidRDefault="00D13B8C" w:rsidP="00D13B8C">
      <w:pPr>
        <w:pStyle w:val="paragraph"/>
      </w:pPr>
      <w:r w:rsidRPr="00532E32">
        <w:tab/>
        <w:t>(h)</w:t>
      </w:r>
      <w:r w:rsidRPr="00532E32">
        <w:tab/>
        <w:t>a natural disaster in Australia;</w:t>
      </w:r>
    </w:p>
    <w:p w:rsidR="00D13B8C" w:rsidRPr="00532E32" w:rsidRDefault="00D13B8C" w:rsidP="00D13B8C">
      <w:pPr>
        <w:pStyle w:val="paragraph"/>
      </w:pPr>
      <w:r w:rsidRPr="00532E32">
        <w:tab/>
        <w:t>(i)</w:t>
      </w:r>
      <w:r w:rsidRPr="00532E32">
        <w:tab/>
        <w:t>a public health crisis affecting Australia or the country to which the person intends to return to or both.</w:t>
      </w:r>
    </w:p>
    <w:p w:rsidR="00D13B8C" w:rsidRPr="00532E32" w:rsidRDefault="00D13B8C" w:rsidP="00D13B8C">
      <w:pPr>
        <w:pStyle w:val="subsection"/>
      </w:pPr>
      <w:r w:rsidRPr="00532E32">
        <w:tab/>
        <w:t>(1C)</w:t>
      </w:r>
      <w:r w:rsidRPr="00532E32">
        <w:tab/>
        <w:t>The Secretary must not make a determination under subclause (1A) unless the event occurred or began during the period of return to Australia.</w:t>
      </w:r>
    </w:p>
    <w:p w:rsidR="00D13B8C" w:rsidRPr="00532E32" w:rsidRDefault="00D13B8C" w:rsidP="00D13B8C">
      <w:pPr>
        <w:pStyle w:val="subsection"/>
      </w:pPr>
      <w:r w:rsidRPr="00532E32">
        <w:tab/>
        <w:t>(1D)</w:t>
      </w:r>
      <w:r w:rsidRPr="00532E32">
        <w:tab/>
        <w:t xml:space="preserve">If the Secretary determines another number (the </w:t>
      </w:r>
      <w:r w:rsidRPr="00532E32">
        <w:rPr>
          <w:b/>
          <w:i/>
        </w:rPr>
        <w:t>new number</w:t>
      </w:r>
      <w:r w:rsidRPr="00532E32">
        <w:t>) of weeks under subclause (1A), then, immediately after that determination is made, a reference to a number of weeks in paragraph (1)(b), and each reference to a number of weeks in subclause (1A), is taken to be a reference to that new number.</w:t>
      </w:r>
    </w:p>
    <w:p w:rsidR="00FA08B6" w:rsidRPr="00532E32" w:rsidRDefault="00FA08B6" w:rsidP="00FA08B6">
      <w:pPr>
        <w:pStyle w:val="subsection"/>
      </w:pPr>
      <w:r w:rsidRPr="00532E32">
        <w:tab/>
        <w:t>(2)</w:t>
      </w:r>
      <w:r w:rsidRPr="00532E32">
        <w:tab/>
        <w:t xml:space="preserve">However, the following provisions (as in force as if the amendments described in </w:t>
      </w:r>
      <w:r w:rsidR="00D634E3" w:rsidRPr="00532E32">
        <w:t>subclause (</w:t>
      </w:r>
      <w:r w:rsidRPr="00532E32">
        <w:t>1) had not been made) do not continue to apply to the person at or after the first time the person is in Australia after the commencement of Schedule</w:t>
      </w:r>
      <w:r w:rsidR="00D634E3" w:rsidRPr="00532E32">
        <w:t> </w:t>
      </w:r>
      <w:r w:rsidRPr="00532E32">
        <w:t xml:space="preserve">6 to the </w:t>
      </w:r>
      <w:r w:rsidRPr="00532E32">
        <w:rPr>
          <w:i/>
        </w:rPr>
        <w:t>Family and Community Services and Veterans’ Affairs Legislation Amendment (2003 Budget and Other Measures) Act 2003</w:t>
      </w:r>
      <w:r w:rsidRPr="00532E32">
        <w:t>:</w:t>
      </w:r>
    </w:p>
    <w:p w:rsidR="00FA08B6" w:rsidRPr="00532E32" w:rsidRDefault="00FA08B6" w:rsidP="00FA08B6">
      <w:pPr>
        <w:pStyle w:val="paragraph"/>
      </w:pPr>
      <w:r w:rsidRPr="00532E32">
        <w:tab/>
        <w:t>(a)</w:t>
      </w:r>
      <w:r w:rsidRPr="00532E32">
        <w:tab/>
      </w:r>
      <w:r w:rsidR="00A93C2F" w:rsidRPr="00532E32">
        <w:t>section 1</w:t>
      </w:r>
      <w:r w:rsidRPr="00532E32">
        <w:t>213A;</w:t>
      </w:r>
    </w:p>
    <w:p w:rsidR="00FA08B6" w:rsidRPr="00532E32" w:rsidRDefault="00FA08B6" w:rsidP="00FA08B6">
      <w:pPr>
        <w:pStyle w:val="paragraph"/>
      </w:pPr>
      <w:r w:rsidRPr="00532E32">
        <w:tab/>
        <w:t>(b)</w:t>
      </w:r>
      <w:r w:rsidRPr="00532E32">
        <w:tab/>
      </w:r>
      <w:r w:rsidR="00A93C2F" w:rsidRPr="00532E32">
        <w:t>section 1</w:t>
      </w:r>
      <w:r w:rsidRPr="00532E32">
        <w:t>215;</w:t>
      </w:r>
    </w:p>
    <w:p w:rsidR="00FA08B6" w:rsidRPr="00532E32" w:rsidRDefault="00FA08B6" w:rsidP="00FA08B6">
      <w:pPr>
        <w:pStyle w:val="paragraph"/>
      </w:pPr>
      <w:r w:rsidRPr="00532E32">
        <w:tab/>
        <w:t>(c)</w:t>
      </w:r>
      <w:r w:rsidRPr="00532E32">
        <w:tab/>
      </w:r>
      <w:r w:rsidR="00A93C2F" w:rsidRPr="00532E32">
        <w:t>section 1</w:t>
      </w:r>
      <w:r w:rsidRPr="00532E32">
        <w:t>216;</w:t>
      </w:r>
    </w:p>
    <w:p w:rsidR="00FA08B6" w:rsidRPr="00532E32" w:rsidRDefault="00FA08B6" w:rsidP="00FA08B6">
      <w:pPr>
        <w:pStyle w:val="paragraph"/>
      </w:pPr>
      <w:r w:rsidRPr="00532E32">
        <w:tab/>
        <w:t>(d)</w:t>
      </w:r>
      <w:r w:rsidRPr="00532E32">
        <w:tab/>
      </w:r>
      <w:r w:rsidR="00A93C2F" w:rsidRPr="00532E32">
        <w:t>section 1</w:t>
      </w:r>
      <w:r w:rsidRPr="00532E32">
        <w:t>220B, so far as it relates to a pension other than age pension or bereavement allowance.</w:t>
      </w:r>
    </w:p>
    <w:p w:rsidR="00FA08B6" w:rsidRPr="00532E32" w:rsidRDefault="00FA08B6" w:rsidP="00FA08B6">
      <w:pPr>
        <w:pStyle w:val="notetext"/>
      </w:pPr>
      <w:r w:rsidRPr="00532E32">
        <w:t>Note:</w:t>
      </w:r>
      <w:r w:rsidRPr="00532E32">
        <w:tab/>
        <w:t xml:space="preserve">If those provisions (as in force as if the amendments described in </w:t>
      </w:r>
      <w:r w:rsidR="00D634E3" w:rsidRPr="00532E32">
        <w:t>subclause (</w:t>
      </w:r>
      <w:r w:rsidRPr="00532E32">
        <w:t>1) had not been made) do not continue to apply to the person at a particular time, the person is covered at that time by this Act as in force at that time.</w:t>
      </w:r>
    </w:p>
    <w:p w:rsidR="00FA08B6" w:rsidRPr="00532E32" w:rsidRDefault="00FA08B6" w:rsidP="00FA08B6">
      <w:pPr>
        <w:pStyle w:val="subsection"/>
      </w:pPr>
      <w:r w:rsidRPr="00532E32">
        <w:lastRenderedPageBreak/>
        <w:tab/>
        <w:t>(3)</w:t>
      </w:r>
      <w:r w:rsidRPr="00532E32">
        <w:tab/>
        <w:t>To avoid doubt, Schedule</w:t>
      </w:r>
      <w:r w:rsidR="00D634E3" w:rsidRPr="00532E32">
        <w:t> </w:t>
      </w:r>
      <w:r w:rsidRPr="00532E32">
        <w:t xml:space="preserve">6 to the </w:t>
      </w:r>
      <w:r w:rsidRPr="00532E32">
        <w:rPr>
          <w:i/>
        </w:rPr>
        <w:t>Family and Community Services and Veterans’ Affairs Legislation Amendment (2003 Budget and Other Measures) Act 2003</w:t>
      </w:r>
      <w:r w:rsidRPr="00532E32">
        <w:t xml:space="preserve"> does not affect </w:t>
      </w:r>
      <w:r w:rsidR="00A93C2F" w:rsidRPr="00532E32">
        <w:t>section 1</w:t>
      </w:r>
      <w:r w:rsidRPr="00532E32">
        <w:t xml:space="preserve">220B (as in force as if the amendments described in </w:t>
      </w:r>
      <w:r w:rsidR="00D634E3" w:rsidRPr="00532E32">
        <w:t>subclause (</w:t>
      </w:r>
      <w:r w:rsidRPr="00532E32">
        <w:t>1) had not been made) so far as that section continues to apply because of that subclause.</w:t>
      </w:r>
    </w:p>
    <w:p w:rsidR="00FA08B6" w:rsidRPr="00532E32" w:rsidRDefault="00FA08B6" w:rsidP="00FA08B6">
      <w:pPr>
        <w:pStyle w:val="ActHead5"/>
      </w:pPr>
      <w:bookmarkStart w:id="416" w:name="_Toc173519722"/>
      <w:r w:rsidRPr="00532E32">
        <w:rPr>
          <w:rStyle w:val="CharSectno"/>
        </w:rPr>
        <w:t>128A</w:t>
      </w:r>
      <w:r w:rsidRPr="00532E32">
        <w:t xml:space="preserve">  Saving of certain pensions payable under 1986 Agreement between Australia and Italy</w:t>
      </w:r>
      <w:bookmarkEnd w:id="416"/>
    </w:p>
    <w:p w:rsidR="00FA08B6" w:rsidRPr="00532E32" w:rsidRDefault="00FA08B6" w:rsidP="00FA08B6">
      <w:pPr>
        <w:pStyle w:val="subsection"/>
      </w:pPr>
      <w:r w:rsidRPr="00532E32">
        <w:tab/>
        <w:t>(1)</w:t>
      </w:r>
      <w:r w:rsidRPr="00532E32">
        <w:tab/>
        <w:t>In this clause:</w:t>
      </w:r>
    </w:p>
    <w:p w:rsidR="00FA08B6" w:rsidRPr="00532E32" w:rsidRDefault="00FA08B6" w:rsidP="00FA08B6">
      <w:pPr>
        <w:pStyle w:val="Definition"/>
      </w:pPr>
      <w:r w:rsidRPr="00532E32">
        <w:rPr>
          <w:b/>
          <w:i/>
        </w:rPr>
        <w:t>1986 Agreement</w:t>
      </w:r>
      <w:r w:rsidRPr="00532E32">
        <w:t xml:space="preserve"> means the agreement made between the Government of Australia and the Government of the Republic of Italy on 23</w:t>
      </w:r>
      <w:r w:rsidR="00D634E3" w:rsidRPr="00532E32">
        <w:t> </w:t>
      </w:r>
      <w:r w:rsidRPr="00532E32">
        <w:t>April 1986.</w:t>
      </w:r>
    </w:p>
    <w:p w:rsidR="009D3125" w:rsidRPr="00532E32" w:rsidRDefault="009D3125" w:rsidP="009D3125">
      <w:pPr>
        <w:pStyle w:val="subsection"/>
      </w:pPr>
      <w:r w:rsidRPr="00532E32">
        <w:tab/>
        <w:t>(2)</w:t>
      </w:r>
      <w:r w:rsidRPr="00532E32">
        <w:tab/>
        <w:t>This subclause applies to a person if:</w:t>
      </w:r>
    </w:p>
    <w:p w:rsidR="009D3125" w:rsidRPr="00532E32" w:rsidRDefault="009D3125" w:rsidP="009D3125">
      <w:pPr>
        <w:pStyle w:val="paragraph"/>
      </w:pPr>
      <w:r w:rsidRPr="00532E32">
        <w:tab/>
        <w:t>(a)</w:t>
      </w:r>
      <w:r w:rsidRPr="00532E32">
        <w:tab/>
        <w:t>the person has become qualified to receive a disability support pension because of the 1986 Agreement; and</w:t>
      </w:r>
    </w:p>
    <w:p w:rsidR="009D3125" w:rsidRPr="00532E32" w:rsidRDefault="009D3125" w:rsidP="009D3125">
      <w:pPr>
        <w:pStyle w:val="paragraph"/>
      </w:pPr>
      <w:r w:rsidRPr="00532E32">
        <w:tab/>
        <w:t>(b)</w:t>
      </w:r>
      <w:r w:rsidRPr="00532E32">
        <w:tab/>
        <w:t>the person became qualified to receive the pension because he or she became unable to work or became permanently blind, as the case may be, while he or she was in Australia or was temporarily absent from Australia.</w:t>
      </w:r>
    </w:p>
    <w:p w:rsidR="00FA08B6" w:rsidRPr="00532E32" w:rsidRDefault="00FA08B6" w:rsidP="00FA08B6">
      <w:pPr>
        <w:pStyle w:val="subsection"/>
      </w:pPr>
      <w:r w:rsidRPr="00532E32">
        <w:tab/>
        <w:t>(3)</w:t>
      </w:r>
      <w:r w:rsidRPr="00532E32">
        <w:tab/>
        <w:t xml:space="preserve">Subject to </w:t>
      </w:r>
      <w:r w:rsidR="00D634E3" w:rsidRPr="00532E32">
        <w:t>subclause (</w:t>
      </w:r>
      <w:r w:rsidRPr="00532E32">
        <w:t>4), this subclause applies to a person if:</w:t>
      </w:r>
    </w:p>
    <w:p w:rsidR="00FA08B6" w:rsidRPr="00532E32" w:rsidRDefault="00FA08B6" w:rsidP="00FA08B6">
      <w:pPr>
        <w:pStyle w:val="paragraph"/>
      </w:pPr>
      <w:r w:rsidRPr="00532E32">
        <w:tab/>
        <w:t>(a)</w:t>
      </w:r>
      <w:r w:rsidRPr="00532E32">
        <w:tab/>
        <w:t>on 8</w:t>
      </w:r>
      <w:r w:rsidR="00D634E3" w:rsidRPr="00532E32">
        <w:t> </w:t>
      </w:r>
      <w:r w:rsidRPr="00532E32">
        <w:t>May 1985, the person was either:</w:t>
      </w:r>
    </w:p>
    <w:p w:rsidR="00FA08B6" w:rsidRPr="00532E32" w:rsidRDefault="00FA08B6" w:rsidP="00FA08B6">
      <w:pPr>
        <w:pStyle w:val="paragraphsub"/>
      </w:pPr>
      <w:r w:rsidRPr="00532E32">
        <w:tab/>
        <w:t>(i)</w:t>
      </w:r>
      <w:r w:rsidRPr="00532E32">
        <w:tab/>
        <w:t>an Australian resident; or</w:t>
      </w:r>
    </w:p>
    <w:p w:rsidR="00FA08B6" w:rsidRPr="00532E32" w:rsidRDefault="00FA08B6" w:rsidP="00FA08B6">
      <w:pPr>
        <w:pStyle w:val="paragraphsub"/>
      </w:pPr>
      <w:r w:rsidRPr="00532E32">
        <w:tab/>
        <w:t>(ii)</w:t>
      </w:r>
      <w:r w:rsidRPr="00532E32">
        <w:tab/>
        <w:t>an absent resident within the meaning of the 1986 Agreement; and</w:t>
      </w:r>
    </w:p>
    <w:p w:rsidR="00FA08B6" w:rsidRPr="00532E32" w:rsidRDefault="00FA08B6" w:rsidP="00FA08B6">
      <w:pPr>
        <w:pStyle w:val="paragraph"/>
      </w:pPr>
      <w:r w:rsidRPr="00532E32">
        <w:tab/>
        <w:t>(b)</w:t>
      </w:r>
      <w:r w:rsidRPr="00532E32">
        <w:tab/>
        <w:t xml:space="preserve">the person left Australia before </w:t>
      </w:r>
      <w:r w:rsidR="000D013E">
        <w:t>1 January</w:t>
      </w:r>
      <w:r w:rsidRPr="00532E32">
        <w:t xml:space="preserve"> 1996; and</w:t>
      </w:r>
    </w:p>
    <w:p w:rsidR="00FA08B6" w:rsidRPr="00532E32" w:rsidRDefault="00FA08B6" w:rsidP="00FA08B6">
      <w:pPr>
        <w:pStyle w:val="paragraph"/>
      </w:pPr>
      <w:r w:rsidRPr="00532E32">
        <w:tab/>
        <w:t>(c)</w:t>
      </w:r>
      <w:r w:rsidRPr="00532E32">
        <w:tab/>
        <w:t>while absent from Australia, the person became eligible to receive a social security payment by virtue of the 1986 Agreement; and</w:t>
      </w:r>
    </w:p>
    <w:p w:rsidR="00FA08B6" w:rsidRPr="00532E32" w:rsidRDefault="00FA08B6" w:rsidP="00FA08B6">
      <w:pPr>
        <w:pStyle w:val="paragraph"/>
      </w:pPr>
      <w:r w:rsidRPr="00532E32">
        <w:tab/>
        <w:t>(d)</w:t>
      </w:r>
      <w:r w:rsidRPr="00532E32">
        <w:tab/>
        <w:t xml:space="preserve">the person commenced to receive that social security payment before </w:t>
      </w:r>
      <w:r w:rsidR="000D013E">
        <w:t>1 January</w:t>
      </w:r>
      <w:r w:rsidRPr="00532E32">
        <w:t xml:space="preserve"> 1996; and</w:t>
      </w:r>
    </w:p>
    <w:p w:rsidR="00FA08B6" w:rsidRPr="00532E32" w:rsidRDefault="00FA08B6" w:rsidP="00FA08B6">
      <w:pPr>
        <w:pStyle w:val="paragraph"/>
      </w:pPr>
      <w:r w:rsidRPr="00532E32">
        <w:lastRenderedPageBreak/>
        <w:tab/>
        <w:t>(e)</w:t>
      </w:r>
      <w:r w:rsidRPr="00532E32">
        <w:tab/>
        <w:t>immediately before 1</w:t>
      </w:r>
      <w:r w:rsidR="00D634E3" w:rsidRPr="00532E32">
        <w:t> </w:t>
      </w:r>
      <w:r w:rsidRPr="00532E32">
        <w:t>October 2000, the rate at which that social security payment was payable was worked out under subparagraph</w:t>
      </w:r>
      <w:r w:rsidR="00D634E3" w:rsidRPr="00532E32">
        <w:t> </w:t>
      </w:r>
      <w:r w:rsidRPr="00532E32">
        <w:t>1(b) of Article 8 of the 1986 Agreement; and</w:t>
      </w:r>
    </w:p>
    <w:p w:rsidR="00FA08B6" w:rsidRPr="00532E32" w:rsidRDefault="00FA08B6" w:rsidP="00FA08B6">
      <w:pPr>
        <w:pStyle w:val="paragraph"/>
      </w:pPr>
      <w:r w:rsidRPr="00532E32">
        <w:tab/>
        <w:t>(f)</w:t>
      </w:r>
      <w:r w:rsidRPr="00532E32">
        <w:tab/>
        <w:t>the person has not returned to Australia on or after 1</w:t>
      </w:r>
      <w:r w:rsidR="00D634E3" w:rsidRPr="00532E32">
        <w:t> </w:t>
      </w:r>
      <w:r w:rsidRPr="00532E32">
        <w:t>October 2000 for a continuous period of 26 weeks.</w:t>
      </w:r>
    </w:p>
    <w:p w:rsidR="00FA08B6" w:rsidRPr="00532E32" w:rsidRDefault="00FA08B6" w:rsidP="00FA08B6">
      <w:pPr>
        <w:pStyle w:val="subsection"/>
      </w:pPr>
      <w:r w:rsidRPr="00532E32">
        <w:tab/>
        <w:t>(4)</w:t>
      </w:r>
      <w:r w:rsidRPr="00532E32">
        <w:tab/>
      </w:r>
      <w:r w:rsidR="00D634E3" w:rsidRPr="00532E32">
        <w:t>Subclause (</w:t>
      </w:r>
      <w:r w:rsidRPr="00532E32">
        <w:t xml:space="preserve">3) ceases to apply to a person if the rate at which the social security payment would be payable to the person apart from this clause exceeds the rate at which the social security payment is payable to the person as a person to whom </w:t>
      </w:r>
      <w:r w:rsidR="00D634E3" w:rsidRPr="00532E32">
        <w:t>subclause (</w:t>
      </w:r>
      <w:r w:rsidRPr="00532E32">
        <w:t>3) applies.</w:t>
      </w:r>
    </w:p>
    <w:p w:rsidR="00FA08B6" w:rsidRPr="00532E32" w:rsidRDefault="00FA08B6" w:rsidP="00FA08B6">
      <w:pPr>
        <w:pStyle w:val="subsection"/>
      </w:pPr>
      <w:r w:rsidRPr="00532E32">
        <w:tab/>
        <w:t>(5)</w:t>
      </w:r>
      <w:r w:rsidRPr="00532E32">
        <w:tab/>
        <w:t xml:space="preserve">In spite of any other provision of the social security law relating to the rate at which a disability support pension is payable, the rate at which such a pension is payable to a person to whom </w:t>
      </w:r>
      <w:r w:rsidR="00D634E3" w:rsidRPr="00532E32">
        <w:t>subclause (</w:t>
      </w:r>
      <w:r w:rsidRPr="00532E32">
        <w:t>2) applies is the rate at which the pension would be payable to the person if:</w:t>
      </w:r>
    </w:p>
    <w:p w:rsidR="00FA08B6" w:rsidRPr="00532E32" w:rsidRDefault="00FA08B6" w:rsidP="00FA08B6">
      <w:pPr>
        <w:pStyle w:val="paragraph"/>
      </w:pPr>
      <w:r w:rsidRPr="00532E32">
        <w:tab/>
        <w:t>(a)</w:t>
      </w:r>
      <w:r w:rsidRPr="00532E32">
        <w:tab/>
        <w:t>the person were an Australian resident; and</w:t>
      </w:r>
    </w:p>
    <w:p w:rsidR="00FA08B6" w:rsidRPr="00532E32" w:rsidRDefault="00FA08B6" w:rsidP="00FA08B6">
      <w:pPr>
        <w:pStyle w:val="paragraph"/>
      </w:pPr>
      <w:r w:rsidRPr="00532E32">
        <w:tab/>
        <w:t>(b)</w:t>
      </w:r>
      <w:r w:rsidRPr="00532E32">
        <w:tab/>
        <w:t>the person were not entitled to have included in the rate of the pension:</w:t>
      </w:r>
    </w:p>
    <w:p w:rsidR="00FA08B6" w:rsidRPr="00532E32" w:rsidRDefault="00FA08B6" w:rsidP="00FA08B6">
      <w:pPr>
        <w:pStyle w:val="paragraphsub"/>
      </w:pPr>
      <w:r w:rsidRPr="00532E32">
        <w:tab/>
        <w:t>(i)</w:t>
      </w:r>
      <w:r w:rsidRPr="00532E32">
        <w:tab/>
        <w:t>any amount representing:</w:t>
      </w:r>
    </w:p>
    <w:p w:rsidR="00FA08B6" w:rsidRPr="00532E32" w:rsidRDefault="00FA08B6" w:rsidP="00FA08B6">
      <w:pPr>
        <w:pStyle w:val="paragraphsub-sub"/>
      </w:pPr>
      <w:r w:rsidRPr="00532E32">
        <w:tab/>
        <w:t>(A)</w:t>
      </w:r>
      <w:r w:rsidRPr="00532E32">
        <w:tab/>
        <w:t>pharmaceutical allowance; or</w:t>
      </w:r>
    </w:p>
    <w:p w:rsidR="00FA08B6" w:rsidRPr="00532E32" w:rsidRDefault="00FA08B6" w:rsidP="00FA08B6">
      <w:pPr>
        <w:pStyle w:val="paragraphsub-sub"/>
      </w:pPr>
      <w:r w:rsidRPr="00532E32">
        <w:tab/>
        <w:t>(B)</w:t>
      </w:r>
      <w:r w:rsidRPr="00532E32">
        <w:tab/>
        <w:t>remote area allowance; or</w:t>
      </w:r>
    </w:p>
    <w:p w:rsidR="00FA08B6" w:rsidRPr="00532E32" w:rsidRDefault="00FA08B6" w:rsidP="00FA08B6">
      <w:pPr>
        <w:pStyle w:val="paragraphsub-sub"/>
      </w:pPr>
      <w:r w:rsidRPr="00532E32">
        <w:tab/>
        <w:t>(C)</w:t>
      </w:r>
      <w:r w:rsidRPr="00532E32">
        <w:tab/>
        <w:t>rent assistance; or</w:t>
      </w:r>
    </w:p>
    <w:p w:rsidR="00FA08B6" w:rsidRPr="00532E32" w:rsidRDefault="00FA08B6" w:rsidP="00FA08B6">
      <w:pPr>
        <w:pStyle w:val="paragraphsub"/>
      </w:pPr>
      <w:r w:rsidRPr="00532E32">
        <w:tab/>
        <w:t>(ii)</w:t>
      </w:r>
      <w:r w:rsidRPr="00532E32">
        <w:tab/>
        <w:t xml:space="preserve">any amount similar to the amounts referred to in </w:t>
      </w:r>
      <w:r w:rsidR="00D634E3" w:rsidRPr="00532E32">
        <w:t>subparagraph (</w:t>
      </w:r>
      <w:r w:rsidRPr="00532E32">
        <w:t>i).</w:t>
      </w:r>
    </w:p>
    <w:p w:rsidR="00FA08B6" w:rsidRPr="00532E32" w:rsidRDefault="00FA08B6" w:rsidP="00FA08B6">
      <w:pPr>
        <w:pStyle w:val="subsection"/>
      </w:pPr>
      <w:r w:rsidRPr="00532E32">
        <w:tab/>
        <w:t>(6)</w:t>
      </w:r>
      <w:r w:rsidRPr="00532E32">
        <w:tab/>
        <w:t xml:space="preserve">In spite of any other provision of the social security law relating to the rate at which a social security payment is payable, the rate at which such a payment is payable to a person to whom </w:t>
      </w:r>
      <w:r w:rsidR="00D634E3" w:rsidRPr="00532E32">
        <w:t>subclause (</w:t>
      </w:r>
      <w:r w:rsidRPr="00532E32">
        <w:t>3) applies is the rate worked out according to subparagraph</w:t>
      </w:r>
      <w:r w:rsidR="00D634E3" w:rsidRPr="00532E32">
        <w:t> </w:t>
      </w:r>
      <w:r w:rsidRPr="00532E32">
        <w:t>1(b) of Article 8 of the 1986 Agreement.</w:t>
      </w:r>
    </w:p>
    <w:p w:rsidR="00FA08B6" w:rsidRPr="00532E32" w:rsidRDefault="00FA08B6" w:rsidP="00FA08B6">
      <w:pPr>
        <w:pStyle w:val="ActHead5"/>
      </w:pPr>
      <w:bookmarkStart w:id="417" w:name="_Toc173519723"/>
      <w:r w:rsidRPr="00532E32">
        <w:rPr>
          <w:rStyle w:val="CharSectno"/>
        </w:rPr>
        <w:t>130</w:t>
      </w:r>
      <w:r w:rsidRPr="00532E32">
        <w:t xml:space="preserve">  Saving provision—other portability rules</w:t>
      </w:r>
      <w:bookmarkEnd w:id="417"/>
    </w:p>
    <w:p w:rsidR="00FA08B6" w:rsidRPr="00532E32" w:rsidRDefault="00FA08B6" w:rsidP="00FA08B6">
      <w:pPr>
        <w:pStyle w:val="subsection"/>
      </w:pPr>
      <w:r w:rsidRPr="00532E32">
        <w:tab/>
      </w:r>
      <w:r w:rsidRPr="00532E32">
        <w:tab/>
        <w:t>Despite the amendments of this Act made by Part</w:t>
      </w:r>
      <w:r w:rsidR="00D634E3" w:rsidRPr="00532E32">
        <w:t> </w:t>
      </w:r>
      <w:r w:rsidRPr="00532E32">
        <w:t xml:space="preserve">1 of </w:t>
      </w:r>
      <w:r w:rsidR="000D013E">
        <w:t>Schedule 1</w:t>
      </w:r>
      <w:r w:rsidRPr="00532E32">
        <w:t xml:space="preserve"> to the </w:t>
      </w:r>
      <w:r w:rsidRPr="00532E32">
        <w:rPr>
          <w:i/>
        </w:rPr>
        <w:t>Social Security and Veterans’ Entitlements Legislation Amendment (Miscellaneous Matters) Act 2000</w:t>
      </w:r>
      <w:r w:rsidRPr="00532E32">
        <w:t>, other than:</w:t>
      </w:r>
    </w:p>
    <w:p w:rsidR="00FA08B6" w:rsidRPr="00532E32" w:rsidRDefault="00FA08B6" w:rsidP="00FA08B6">
      <w:pPr>
        <w:pStyle w:val="paragraph"/>
      </w:pPr>
      <w:r w:rsidRPr="00532E32">
        <w:lastRenderedPageBreak/>
        <w:tab/>
        <w:t>(a)</w:t>
      </w:r>
      <w:r w:rsidRPr="00532E32">
        <w:tab/>
        <w:t xml:space="preserve">the amendments mentioned in </w:t>
      </w:r>
      <w:r w:rsidR="003239CE" w:rsidRPr="00532E32">
        <w:t>clause 128</w:t>
      </w:r>
      <w:r w:rsidRPr="00532E32">
        <w:t xml:space="preserve"> of this Schedule; and</w:t>
      </w:r>
    </w:p>
    <w:p w:rsidR="00FA08B6" w:rsidRPr="00532E32" w:rsidRDefault="00FA08B6" w:rsidP="00FA08B6">
      <w:pPr>
        <w:pStyle w:val="paragraph"/>
      </w:pPr>
      <w:r w:rsidRPr="00532E32">
        <w:tab/>
        <w:t>(b)</w:t>
      </w:r>
      <w:r w:rsidRPr="00532E32">
        <w:tab/>
        <w:t xml:space="preserve">the amendments of </w:t>
      </w:r>
      <w:r w:rsidR="000D013E">
        <w:t>sections 1</w:t>
      </w:r>
      <w:r w:rsidRPr="00532E32">
        <w:t>216B, 1218, 1218A, 1218B, 1218C and 1219; and</w:t>
      </w:r>
    </w:p>
    <w:p w:rsidR="00FA08B6" w:rsidRPr="00532E32" w:rsidRDefault="00FA08B6" w:rsidP="00FA08B6">
      <w:pPr>
        <w:pStyle w:val="paragraph"/>
      </w:pPr>
      <w:r w:rsidRPr="00532E32">
        <w:tab/>
        <w:t>(c)</w:t>
      </w:r>
      <w:r w:rsidRPr="00532E32">
        <w:tab/>
        <w:t xml:space="preserve">the amendment of Module A of the Rate Calculator at the end of </w:t>
      </w:r>
      <w:r w:rsidR="00A93C2F" w:rsidRPr="00532E32">
        <w:t>section 1</w:t>
      </w:r>
      <w:r w:rsidRPr="00532E32">
        <w:t>221;</w:t>
      </w:r>
    </w:p>
    <w:p w:rsidR="00FA08B6" w:rsidRPr="00532E32" w:rsidRDefault="00FA08B6" w:rsidP="00FA08B6">
      <w:pPr>
        <w:pStyle w:val="subsection2"/>
      </w:pPr>
      <w:r w:rsidRPr="00532E32">
        <w:t>if:</w:t>
      </w:r>
    </w:p>
    <w:p w:rsidR="00FA08B6" w:rsidRPr="00532E32" w:rsidRDefault="00FA08B6" w:rsidP="00FA08B6">
      <w:pPr>
        <w:pStyle w:val="paragraph"/>
      </w:pPr>
      <w:r w:rsidRPr="00532E32">
        <w:tab/>
        <w:t>(d)</w:t>
      </w:r>
      <w:r w:rsidRPr="00532E32">
        <w:tab/>
        <w:t xml:space="preserve">a person was absent from Australia immediately before </w:t>
      </w:r>
      <w:r w:rsidR="00BA70F5" w:rsidRPr="00532E32">
        <w:t>20 September</w:t>
      </w:r>
      <w:r w:rsidRPr="00532E32">
        <w:t xml:space="preserve"> 2000; and</w:t>
      </w:r>
    </w:p>
    <w:p w:rsidR="00FA08B6" w:rsidRPr="00532E32" w:rsidRDefault="00FA08B6" w:rsidP="00FA08B6">
      <w:pPr>
        <w:pStyle w:val="paragraph"/>
      </w:pPr>
      <w:r w:rsidRPr="00532E32">
        <w:tab/>
        <w:t>(e)</w:t>
      </w:r>
      <w:r w:rsidRPr="00532E32">
        <w:tab/>
        <w:t xml:space="preserve">at a time (the </w:t>
      </w:r>
      <w:r w:rsidRPr="00532E32">
        <w:rPr>
          <w:b/>
          <w:i/>
        </w:rPr>
        <w:t>post</w:t>
      </w:r>
      <w:r w:rsidR="000D013E">
        <w:rPr>
          <w:b/>
          <w:i/>
        </w:rPr>
        <w:noBreakHyphen/>
      </w:r>
      <w:r w:rsidRPr="00532E32">
        <w:rPr>
          <w:b/>
          <w:i/>
        </w:rPr>
        <w:t>start time</w:t>
      </w:r>
      <w:r w:rsidRPr="00532E32">
        <w:t xml:space="preserve">) after </w:t>
      </w:r>
      <w:r w:rsidR="00BA70F5" w:rsidRPr="00532E32">
        <w:t>20 September</w:t>
      </w:r>
      <w:r w:rsidRPr="00532E32">
        <w:t xml:space="preserve"> 2000, the person had not returned to Australia since </w:t>
      </w:r>
      <w:r w:rsidR="00BA70F5" w:rsidRPr="00532E32">
        <w:t>20 September</w:t>
      </w:r>
      <w:r w:rsidRPr="00532E32">
        <w:t xml:space="preserve"> 2000;</w:t>
      </w:r>
    </w:p>
    <w:p w:rsidR="00FA08B6" w:rsidRPr="00532E32" w:rsidRDefault="00FA08B6" w:rsidP="00FA08B6">
      <w:pPr>
        <w:pStyle w:val="subsection2"/>
      </w:pPr>
      <w:r w:rsidRPr="00532E32">
        <w:t>this Act continues to apply to the person at the post</w:t>
      </w:r>
      <w:r w:rsidR="000D013E">
        <w:noBreakHyphen/>
      </w:r>
      <w:r w:rsidRPr="00532E32">
        <w:t xml:space="preserve">start time as if the amendments (other than those mentioned in </w:t>
      </w:r>
      <w:r w:rsidR="00D634E3" w:rsidRPr="00532E32">
        <w:t>paragraphs (</w:t>
      </w:r>
      <w:r w:rsidRPr="00532E32">
        <w:t>a) to (c)) had not been made.</w:t>
      </w:r>
    </w:p>
    <w:p w:rsidR="00FA08B6" w:rsidRPr="00532E32" w:rsidRDefault="00FA08B6" w:rsidP="00FA08B6">
      <w:pPr>
        <w:pStyle w:val="ActHead5"/>
      </w:pPr>
      <w:bookmarkStart w:id="418" w:name="_Toc173519724"/>
      <w:r w:rsidRPr="00532E32">
        <w:rPr>
          <w:rStyle w:val="CharSectno"/>
        </w:rPr>
        <w:t>131</w:t>
      </w:r>
      <w:r w:rsidRPr="00532E32">
        <w:t xml:space="preserve">  Certain payments not recoverable</w:t>
      </w:r>
      <w:bookmarkEnd w:id="418"/>
    </w:p>
    <w:p w:rsidR="00FA08B6" w:rsidRPr="00532E32" w:rsidRDefault="00FA08B6" w:rsidP="00FA08B6">
      <w:pPr>
        <w:pStyle w:val="subsection"/>
      </w:pPr>
      <w:r w:rsidRPr="00532E32">
        <w:tab/>
      </w:r>
      <w:r w:rsidRPr="00532E32">
        <w:tab/>
        <w:t>An amount paid to a person under this Act is not recoverable from the person if:</w:t>
      </w:r>
    </w:p>
    <w:p w:rsidR="00FA08B6" w:rsidRPr="00532E32" w:rsidRDefault="00FA08B6" w:rsidP="00FA08B6">
      <w:pPr>
        <w:pStyle w:val="paragraph"/>
      </w:pPr>
      <w:r w:rsidRPr="00532E32">
        <w:tab/>
        <w:t>(a)</w:t>
      </w:r>
      <w:r w:rsidRPr="00532E32">
        <w:tab/>
        <w:t>the amount was not payable because the person, or the person’s partner, had received a comparable foreign payment; and</w:t>
      </w:r>
    </w:p>
    <w:p w:rsidR="00FA08B6" w:rsidRPr="00532E32" w:rsidRDefault="00FA08B6" w:rsidP="00FA08B6">
      <w:pPr>
        <w:pStyle w:val="paragraph"/>
      </w:pPr>
      <w:r w:rsidRPr="00532E32">
        <w:tab/>
        <w:t>(b)</w:t>
      </w:r>
      <w:r w:rsidRPr="00532E32">
        <w:tab/>
        <w:t xml:space="preserve">during the period beginning on </w:t>
      </w:r>
      <w:r w:rsidR="00BA70F5" w:rsidRPr="00532E32">
        <w:t>20 September</w:t>
      </w:r>
      <w:r w:rsidRPr="00532E32">
        <w:t xml:space="preserve"> 2000 and ending on 19</w:t>
      </w:r>
      <w:r w:rsidR="00D634E3" w:rsidRPr="00532E32">
        <w:t> </w:t>
      </w:r>
      <w:r w:rsidRPr="00532E32">
        <w:t>January 2001, the person gave notice to the Secretary of any comparable foreign payment which he or she had received or was receiving; and</w:t>
      </w:r>
    </w:p>
    <w:p w:rsidR="00FA08B6" w:rsidRPr="00532E32" w:rsidRDefault="00FA08B6" w:rsidP="00FA08B6">
      <w:pPr>
        <w:pStyle w:val="paragraph"/>
      </w:pPr>
      <w:r w:rsidRPr="00532E32">
        <w:tab/>
        <w:t>(c)</w:t>
      </w:r>
      <w:r w:rsidRPr="00532E32">
        <w:tab/>
        <w:t xml:space="preserve">the amount was paid before the person gave notice as mentioned in </w:t>
      </w:r>
      <w:r w:rsidR="00D634E3" w:rsidRPr="00532E32">
        <w:t>paragraph (</w:t>
      </w:r>
      <w:r w:rsidRPr="00532E32">
        <w:t>b); and</w:t>
      </w:r>
    </w:p>
    <w:p w:rsidR="00FA08B6" w:rsidRPr="00532E32" w:rsidRDefault="00FA08B6" w:rsidP="00FA08B6">
      <w:pPr>
        <w:pStyle w:val="paragraph"/>
      </w:pPr>
      <w:r w:rsidRPr="00532E32">
        <w:tab/>
        <w:t>(d)</w:t>
      </w:r>
      <w:r w:rsidRPr="00532E32">
        <w:tab/>
        <w:t>before receiving that notice, the Secretary was unaware that the person, or the person’s partner, had received or was receiving the comparable foreign payment.</w:t>
      </w:r>
    </w:p>
    <w:p w:rsidR="00FA08B6" w:rsidRPr="00532E32" w:rsidRDefault="00FA08B6" w:rsidP="00FA08B6">
      <w:pPr>
        <w:pStyle w:val="ActHead5"/>
      </w:pPr>
      <w:bookmarkStart w:id="419" w:name="_Toc173519725"/>
      <w:r w:rsidRPr="00532E32">
        <w:rPr>
          <w:rStyle w:val="CharSectno"/>
        </w:rPr>
        <w:t>132</w:t>
      </w:r>
      <w:r w:rsidRPr="00532E32">
        <w:t xml:space="preserve">  Saving—ABSTUDY recipients</w:t>
      </w:r>
      <w:bookmarkEnd w:id="419"/>
    </w:p>
    <w:p w:rsidR="00FA08B6" w:rsidRPr="00532E32" w:rsidRDefault="00FA08B6" w:rsidP="00FA08B6">
      <w:pPr>
        <w:pStyle w:val="subsection"/>
      </w:pPr>
      <w:r w:rsidRPr="00532E32">
        <w:tab/>
        <w:t>(1)</w:t>
      </w:r>
      <w:r w:rsidRPr="00532E32">
        <w:tab/>
        <w:t xml:space="preserve">If, immediately before </w:t>
      </w:r>
      <w:r w:rsidR="000D013E">
        <w:t>1 January</w:t>
      </w:r>
      <w:r w:rsidRPr="00532E32">
        <w:t xml:space="preserve"> 2001, a person was receiving:</w:t>
      </w:r>
    </w:p>
    <w:p w:rsidR="00FA08B6" w:rsidRPr="00532E32" w:rsidRDefault="00FA08B6" w:rsidP="00FA08B6">
      <w:pPr>
        <w:pStyle w:val="paragraph"/>
      </w:pPr>
      <w:r w:rsidRPr="00532E32">
        <w:lastRenderedPageBreak/>
        <w:tab/>
        <w:t>(a)</w:t>
      </w:r>
      <w:r w:rsidRPr="00532E32">
        <w:tab/>
        <w:t>a relevant pension; and</w:t>
      </w:r>
    </w:p>
    <w:p w:rsidR="00FA08B6" w:rsidRPr="00532E32" w:rsidRDefault="00FA08B6" w:rsidP="00FA08B6">
      <w:pPr>
        <w:pStyle w:val="paragraph"/>
      </w:pPr>
      <w:r w:rsidRPr="00532E32">
        <w:tab/>
        <w:t>(b)</w:t>
      </w:r>
      <w:r w:rsidRPr="00532E32">
        <w:tab/>
        <w:t>a payment under a provision of the ABSTUDY Scheme made on the basis that the person was a full</w:t>
      </w:r>
      <w:r w:rsidR="000D013E">
        <w:noBreakHyphen/>
      </w:r>
      <w:r w:rsidRPr="00532E32">
        <w:t>time student;</w:t>
      </w:r>
    </w:p>
    <w:p w:rsidR="00FA08B6" w:rsidRPr="00532E32" w:rsidRDefault="00FA08B6" w:rsidP="00FA08B6">
      <w:pPr>
        <w:pStyle w:val="subsection2"/>
      </w:pPr>
      <w:r w:rsidRPr="00532E32">
        <w:t>this clause applies to the person.</w:t>
      </w:r>
    </w:p>
    <w:p w:rsidR="00FA08B6" w:rsidRPr="00532E32" w:rsidRDefault="00FA08B6" w:rsidP="00FA08B6">
      <w:pPr>
        <w:pStyle w:val="subsection"/>
      </w:pPr>
      <w:r w:rsidRPr="00532E32">
        <w:tab/>
        <w:t>(2)</w:t>
      </w:r>
      <w:r w:rsidRPr="00532E32">
        <w:tab/>
        <w:t xml:space="preserve">In spite of the amendments of this Act made by </w:t>
      </w:r>
      <w:r w:rsidR="000D013E">
        <w:t>Schedule 1</w:t>
      </w:r>
      <w:r w:rsidRPr="00532E32">
        <w:t xml:space="preserve"> to the </w:t>
      </w:r>
      <w:r w:rsidRPr="00532E32">
        <w:rPr>
          <w:i/>
        </w:rPr>
        <w:t>Family and Community Services (2000 Budget and Related Measures) Act 2000</w:t>
      </w:r>
      <w:r w:rsidRPr="00532E32">
        <w:t>:</w:t>
      </w:r>
    </w:p>
    <w:p w:rsidR="00FA08B6" w:rsidRPr="00532E32" w:rsidRDefault="00FA08B6" w:rsidP="00FA08B6">
      <w:pPr>
        <w:pStyle w:val="paragraph"/>
      </w:pPr>
      <w:r w:rsidRPr="00532E32">
        <w:tab/>
        <w:t>(a)</w:t>
      </w:r>
      <w:r w:rsidRPr="00532E32">
        <w:tab/>
        <w:t>the person does not cease to be qualified for the relevant pension by reason only of those amendments; and</w:t>
      </w:r>
    </w:p>
    <w:p w:rsidR="00FA08B6" w:rsidRPr="00532E32" w:rsidRDefault="00FA08B6" w:rsidP="00FA08B6">
      <w:pPr>
        <w:pStyle w:val="paragraph"/>
      </w:pPr>
      <w:r w:rsidRPr="00532E32">
        <w:tab/>
        <w:t>(b)</w:t>
      </w:r>
      <w:r w:rsidRPr="00532E32">
        <w:tab/>
        <w:t xml:space="preserve">if the person continues, on and after </w:t>
      </w:r>
      <w:r w:rsidR="000D013E">
        <w:t>1 January</w:t>
      </w:r>
      <w:r w:rsidRPr="00532E32">
        <w:t xml:space="preserve"> 2001, to receive the same payment under the ABSTUDY Scheme, that payment (except where it is a payment of a pensioner education supplement) is to be taken, for the purposes of this Act, to be income paid to, or on behalf of, the person.</w:t>
      </w:r>
    </w:p>
    <w:p w:rsidR="00FA08B6" w:rsidRPr="00532E32" w:rsidRDefault="00FA08B6" w:rsidP="00FA08B6">
      <w:pPr>
        <w:pStyle w:val="subsection"/>
      </w:pPr>
      <w:r w:rsidRPr="00532E32">
        <w:tab/>
        <w:t>(3)</w:t>
      </w:r>
      <w:r w:rsidRPr="00532E32">
        <w:tab/>
        <w:t>In this clause:</w:t>
      </w:r>
    </w:p>
    <w:p w:rsidR="00FA08B6" w:rsidRPr="00532E32" w:rsidRDefault="00FA08B6" w:rsidP="00FA08B6">
      <w:pPr>
        <w:pStyle w:val="Definition"/>
      </w:pPr>
      <w:r w:rsidRPr="00532E32">
        <w:rPr>
          <w:b/>
          <w:i/>
        </w:rPr>
        <w:t>relevant pension</w:t>
      </w:r>
      <w:r w:rsidRPr="00532E32">
        <w:t xml:space="preserve"> means:</w:t>
      </w:r>
    </w:p>
    <w:p w:rsidR="00FA08B6" w:rsidRPr="00532E32" w:rsidRDefault="00FA08B6" w:rsidP="00FA08B6">
      <w:pPr>
        <w:pStyle w:val="paragraph"/>
      </w:pPr>
      <w:r w:rsidRPr="00532E32">
        <w:tab/>
        <w:t>(a)</w:t>
      </w:r>
      <w:r w:rsidRPr="00532E32">
        <w:tab/>
        <w:t>age pension; or</w:t>
      </w:r>
    </w:p>
    <w:p w:rsidR="00FA08B6" w:rsidRPr="00532E32" w:rsidRDefault="00FA08B6" w:rsidP="00FA08B6">
      <w:pPr>
        <w:pStyle w:val="paragraph"/>
      </w:pPr>
      <w:r w:rsidRPr="00532E32">
        <w:tab/>
        <w:t>(b)</w:t>
      </w:r>
      <w:r w:rsidRPr="00532E32">
        <w:tab/>
        <w:t>bereavement allowance; or</w:t>
      </w:r>
    </w:p>
    <w:p w:rsidR="00FA08B6" w:rsidRPr="00532E32" w:rsidRDefault="00FA08B6" w:rsidP="00FA08B6">
      <w:pPr>
        <w:pStyle w:val="paragraph"/>
      </w:pPr>
      <w:r w:rsidRPr="00532E32">
        <w:tab/>
        <w:t>(c)</w:t>
      </w:r>
      <w:r w:rsidRPr="00532E32">
        <w:tab/>
        <w:t>carer payment; or</w:t>
      </w:r>
    </w:p>
    <w:p w:rsidR="00FA08B6" w:rsidRPr="00532E32" w:rsidRDefault="00FA08B6" w:rsidP="00FA08B6">
      <w:pPr>
        <w:pStyle w:val="paragraph"/>
      </w:pPr>
      <w:r w:rsidRPr="00532E32">
        <w:tab/>
        <w:t>(d)</w:t>
      </w:r>
      <w:r w:rsidRPr="00532E32">
        <w:tab/>
        <w:t>disability support pension; or</w:t>
      </w:r>
    </w:p>
    <w:p w:rsidR="00FA08B6" w:rsidRPr="00532E32" w:rsidRDefault="00FA08B6" w:rsidP="00FA08B6">
      <w:pPr>
        <w:pStyle w:val="paragraph"/>
      </w:pPr>
      <w:r w:rsidRPr="00532E32">
        <w:tab/>
        <w:t>(e)</w:t>
      </w:r>
      <w:r w:rsidRPr="00532E32">
        <w:tab/>
        <w:t>pension PP (single); or</w:t>
      </w:r>
    </w:p>
    <w:p w:rsidR="00FA08B6" w:rsidRPr="00532E32" w:rsidRDefault="00FA08B6" w:rsidP="00FA08B6">
      <w:pPr>
        <w:pStyle w:val="paragraph"/>
      </w:pPr>
      <w:r w:rsidRPr="00532E32">
        <w:tab/>
        <w:t>(f)</w:t>
      </w:r>
      <w:r w:rsidRPr="00532E32">
        <w:tab/>
        <w:t>widow B pension; or</w:t>
      </w:r>
    </w:p>
    <w:p w:rsidR="00FA08B6" w:rsidRPr="00532E32" w:rsidRDefault="00FA08B6" w:rsidP="00FA08B6">
      <w:pPr>
        <w:pStyle w:val="paragraph"/>
      </w:pPr>
      <w:r w:rsidRPr="00532E32">
        <w:tab/>
        <w:t>(g)</w:t>
      </w:r>
      <w:r w:rsidRPr="00532E32">
        <w:tab/>
        <w:t>wife pension.</w:t>
      </w:r>
    </w:p>
    <w:p w:rsidR="00FA08B6" w:rsidRPr="00532E32" w:rsidRDefault="00FA08B6" w:rsidP="00FA08B6">
      <w:pPr>
        <w:pStyle w:val="ActHead5"/>
      </w:pPr>
      <w:bookmarkStart w:id="420" w:name="_Toc173519726"/>
      <w:r w:rsidRPr="00532E32">
        <w:rPr>
          <w:rStyle w:val="CharSectno"/>
        </w:rPr>
        <w:t>133</w:t>
      </w:r>
      <w:r w:rsidRPr="00532E32">
        <w:t xml:space="preserve">  Meaning of </w:t>
      </w:r>
      <w:r w:rsidRPr="00532E32">
        <w:rPr>
          <w:i/>
        </w:rPr>
        <w:t>Australian resident</w:t>
      </w:r>
      <w:bookmarkEnd w:id="420"/>
    </w:p>
    <w:p w:rsidR="00FA08B6" w:rsidRPr="00532E32" w:rsidRDefault="00FA08B6" w:rsidP="00FA08B6">
      <w:pPr>
        <w:pStyle w:val="subsection"/>
      </w:pPr>
      <w:r w:rsidRPr="00532E32">
        <w:tab/>
      </w:r>
      <w:r w:rsidRPr="00532E32">
        <w:tab/>
        <w:t>For the purposes of determining whether a person was an Australian resident at a time, or throughout a period, occurring before the commencement of item</w:t>
      </w:r>
      <w:r w:rsidR="00D634E3" w:rsidRPr="00532E32">
        <w:t> </w:t>
      </w:r>
      <w:r w:rsidRPr="00532E32">
        <w:t xml:space="preserve">2 of </w:t>
      </w:r>
      <w:r w:rsidR="000D013E">
        <w:t>Schedule 1</w:t>
      </w:r>
      <w:r w:rsidRPr="00532E32">
        <w:t xml:space="preserve"> to the </w:t>
      </w:r>
      <w:r w:rsidRPr="00532E32">
        <w:rPr>
          <w:i/>
        </w:rPr>
        <w:t>Family and Community Services Legislation Amendment (New Zealand Citizens) Act 2001</w:t>
      </w:r>
      <w:r w:rsidRPr="00532E32">
        <w:t>:</w:t>
      </w:r>
    </w:p>
    <w:p w:rsidR="00FA08B6" w:rsidRPr="00532E32" w:rsidRDefault="00FA08B6" w:rsidP="00FA08B6">
      <w:pPr>
        <w:pStyle w:val="paragraph"/>
      </w:pPr>
      <w:r w:rsidRPr="00532E32">
        <w:tab/>
        <w:t>(a)</w:t>
      </w:r>
      <w:r w:rsidRPr="00532E32">
        <w:tab/>
        <w:t xml:space="preserve">the definition of </w:t>
      </w:r>
      <w:r w:rsidRPr="00532E32">
        <w:rPr>
          <w:b/>
          <w:i/>
        </w:rPr>
        <w:t xml:space="preserve">Australian resident </w:t>
      </w:r>
      <w:r w:rsidRPr="00532E32">
        <w:t>at that time, or throughout that period, applies; and</w:t>
      </w:r>
    </w:p>
    <w:p w:rsidR="00FA08B6" w:rsidRPr="00532E32" w:rsidRDefault="00FA08B6" w:rsidP="00FA08B6">
      <w:pPr>
        <w:pStyle w:val="paragraph"/>
      </w:pPr>
      <w:r w:rsidRPr="00532E32">
        <w:lastRenderedPageBreak/>
        <w:tab/>
        <w:t>(b)</w:t>
      </w:r>
      <w:r w:rsidRPr="00532E32">
        <w:tab/>
        <w:t xml:space="preserve">that definition, as amended by the </w:t>
      </w:r>
      <w:r w:rsidRPr="00532E32">
        <w:rPr>
          <w:i/>
        </w:rPr>
        <w:t>Family and Community Services Legislation Amendment (New Zealand Citizens) Act 2001</w:t>
      </w:r>
      <w:r w:rsidRPr="00532E32">
        <w:t>, does not apply.</w:t>
      </w:r>
    </w:p>
    <w:p w:rsidR="00FA08B6" w:rsidRPr="00532E32" w:rsidRDefault="00FA08B6" w:rsidP="00FA08B6">
      <w:pPr>
        <w:pStyle w:val="ActHead5"/>
      </w:pPr>
      <w:bookmarkStart w:id="421" w:name="_Toc173519727"/>
      <w:r w:rsidRPr="00532E32">
        <w:rPr>
          <w:rStyle w:val="CharSectno"/>
        </w:rPr>
        <w:t>134</w:t>
      </w:r>
      <w:r w:rsidRPr="00532E32">
        <w:t xml:space="preserve">  Transitional and saving provisions—substitution of Part</w:t>
      </w:r>
      <w:r w:rsidR="00D634E3" w:rsidRPr="00532E32">
        <w:t> </w:t>
      </w:r>
      <w:r w:rsidRPr="00532E32">
        <w:t>3.14</w:t>
      </w:r>
      <w:bookmarkEnd w:id="421"/>
    </w:p>
    <w:p w:rsidR="00FA08B6" w:rsidRPr="00532E32" w:rsidRDefault="00FA08B6" w:rsidP="00FA08B6">
      <w:pPr>
        <w:pStyle w:val="subsection"/>
      </w:pPr>
      <w:r w:rsidRPr="00532E32">
        <w:tab/>
        <w:t>(1)</w:t>
      </w:r>
      <w:r w:rsidRPr="00532E32">
        <w:tab/>
        <w:t>In this clause:</w:t>
      </w:r>
    </w:p>
    <w:p w:rsidR="00FA08B6" w:rsidRPr="00532E32" w:rsidRDefault="00FA08B6" w:rsidP="00FA08B6">
      <w:pPr>
        <w:pStyle w:val="Definition"/>
      </w:pPr>
      <w:r w:rsidRPr="00532E32">
        <w:rPr>
          <w:b/>
          <w:i/>
        </w:rPr>
        <w:t>2001 amending Act</w:t>
      </w:r>
      <w:r w:rsidRPr="00532E32">
        <w:t xml:space="preserve"> means the </w:t>
      </w:r>
      <w:r w:rsidRPr="00532E32">
        <w:rPr>
          <w:i/>
        </w:rPr>
        <w:t>Family and Community Services Legislation (Simplification and Other Measures) Act 2001</w:t>
      </w:r>
      <w:r w:rsidRPr="00532E32">
        <w:t>.</w:t>
      </w:r>
    </w:p>
    <w:p w:rsidR="00FA08B6" w:rsidRPr="00532E32" w:rsidRDefault="00FA08B6" w:rsidP="00FA08B6">
      <w:pPr>
        <w:pStyle w:val="Definition"/>
      </w:pPr>
      <w:r w:rsidRPr="00532E32">
        <w:rPr>
          <w:b/>
          <w:i/>
        </w:rPr>
        <w:t>new Act</w:t>
      </w:r>
      <w:r w:rsidRPr="00532E32">
        <w:t xml:space="preserve"> means this Act, as amended by the 2001 amending Act.</w:t>
      </w:r>
    </w:p>
    <w:p w:rsidR="00FA08B6" w:rsidRPr="00532E32" w:rsidRDefault="00FA08B6" w:rsidP="00FA08B6">
      <w:pPr>
        <w:pStyle w:val="Definition"/>
      </w:pPr>
      <w:r w:rsidRPr="00532E32">
        <w:rPr>
          <w:b/>
          <w:i/>
        </w:rPr>
        <w:t>old Act</w:t>
      </w:r>
      <w:r w:rsidRPr="00532E32">
        <w:t xml:space="preserve"> means this Act, as in force immediately before </w:t>
      </w:r>
      <w:r w:rsidR="00BA70F5" w:rsidRPr="00532E32">
        <w:t>20 September</w:t>
      </w:r>
      <w:r w:rsidRPr="00532E32">
        <w:t xml:space="preserve"> 2001.</w:t>
      </w:r>
    </w:p>
    <w:p w:rsidR="00FA08B6" w:rsidRPr="00532E32" w:rsidRDefault="00FA08B6" w:rsidP="00FA08B6">
      <w:pPr>
        <w:pStyle w:val="Definition"/>
      </w:pPr>
      <w:r w:rsidRPr="00532E32">
        <w:rPr>
          <w:b/>
          <w:i/>
        </w:rPr>
        <w:t>old lump sum preclusion period</w:t>
      </w:r>
      <w:r w:rsidRPr="00532E32">
        <w:t xml:space="preserve"> has the same meaning as in the old Act.</w:t>
      </w:r>
    </w:p>
    <w:p w:rsidR="00FA08B6" w:rsidRPr="00532E32" w:rsidRDefault="00FA08B6" w:rsidP="00FA08B6">
      <w:pPr>
        <w:pStyle w:val="subsection"/>
      </w:pPr>
      <w:r w:rsidRPr="00532E32">
        <w:tab/>
        <w:t>(2)</w:t>
      </w:r>
      <w:r w:rsidRPr="00532E32">
        <w:tab/>
        <w:t>Part</w:t>
      </w:r>
      <w:r w:rsidR="00D634E3" w:rsidRPr="00532E32">
        <w:t> </w:t>
      </w:r>
      <w:r w:rsidRPr="00532E32">
        <w:t>3.14 of the new Act has effect subject to this clause.</w:t>
      </w:r>
    </w:p>
    <w:p w:rsidR="00FA08B6" w:rsidRPr="00532E32" w:rsidRDefault="00FA08B6" w:rsidP="00FA08B6">
      <w:pPr>
        <w:pStyle w:val="subsection"/>
      </w:pPr>
      <w:r w:rsidRPr="00532E32">
        <w:tab/>
        <w:t>(3)</w:t>
      </w:r>
      <w:r w:rsidRPr="00532E32">
        <w:tab/>
        <w:t xml:space="preserve">Subject to </w:t>
      </w:r>
      <w:r w:rsidR="00D634E3" w:rsidRPr="00532E32">
        <w:t>subclause (</w:t>
      </w:r>
      <w:r w:rsidRPr="00532E32">
        <w:t>9), if:</w:t>
      </w:r>
    </w:p>
    <w:p w:rsidR="00FA08B6" w:rsidRPr="00532E32" w:rsidRDefault="00FA08B6" w:rsidP="00FA08B6">
      <w:pPr>
        <w:pStyle w:val="paragraph"/>
      </w:pPr>
      <w:r w:rsidRPr="00532E32">
        <w:tab/>
        <w:t>(a)</w:t>
      </w:r>
      <w:r w:rsidRPr="00532E32">
        <w:tab/>
        <w:t xml:space="preserve">before </w:t>
      </w:r>
      <w:r w:rsidR="00BA70F5" w:rsidRPr="00532E32">
        <w:t>20 September</w:t>
      </w:r>
      <w:r w:rsidRPr="00532E32">
        <w:t xml:space="preserve"> 2001, because of the operation of </w:t>
      </w:r>
      <w:r w:rsidR="004E3300" w:rsidRPr="00532E32">
        <w:t>subsection 1</w:t>
      </w:r>
      <w:r w:rsidRPr="00532E32">
        <w:t>165(1A) or (2AA) of the old Act, a social security payment had ceased to be payable to a person for a period; and</w:t>
      </w:r>
    </w:p>
    <w:p w:rsidR="00FA08B6" w:rsidRPr="00532E32" w:rsidRDefault="00FA08B6" w:rsidP="00FA08B6">
      <w:pPr>
        <w:pStyle w:val="paragraph"/>
      </w:pPr>
      <w:r w:rsidRPr="00532E32">
        <w:tab/>
        <w:t>(b)</w:t>
      </w:r>
      <w:r w:rsidRPr="00532E32">
        <w:tab/>
        <w:t xml:space="preserve">if the provisions of the old Act had continued in force on and after </w:t>
      </w:r>
      <w:r w:rsidR="00BA70F5" w:rsidRPr="00532E32">
        <w:t>20 September</w:t>
      </w:r>
      <w:r w:rsidRPr="00532E32">
        <w:t xml:space="preserve"> 2001, the payment would not have become payable again until a time on or after that date;</w:t>
      </w:r>
    </w:p>
    <w:p w:rsidR="00FA08B6" w:rsidRPr="00532E32" w:rsidRDefault="00FA08B6" w:rsidP="00FA08B6">
      <w:pPr>
        <w:pStyle w:val="subsection2"/>
      </w:pPr>
      <w:r w:rsidRPr="00532E32">
        <w:t xml:space="preserve">then, on and after </w:t>
      </w:r>
      <w:r w:rsidR="00BA70F5" w:rsidRPr="00532E32">
        <w:t>20 September</w:t>
      </w:r>
      <w:r w:rsidRPr="00532E32">
        <w:t xml:space="preserve"> 2001, the new Act has effect as if:</w:t>
      </w:r>
    </w:p>
    <w:p w:rsidR="00FA08B6" w:rsidRPr="00532E32" w:rsidRDefault="00FA08B6" w:rsidP="00FA08B6">
      <w:pPr>
        <w:pStyle w:val="paragraph"/>
      </w:pPr>
      <w:r w:rsidRPr="00532E32">
        <w:tab/>
        <w:t>(c)</w:t>
      </w:r>
      <w:r w:rsidRPr="00532E32">
        <w:tab/>
        <w:t>the new Act had been in operation when the social security payment ceased to be payable for the period; and</w:t>
      </w:r>
    </w:p>
    <w:p w:rsidR="00FA08B6" w:rsidRPr="00532E32" w:rsidRDefault="00FA08B6" w:rsidP="00FA08B6">
      <w:pPr>
        <w:pStyle w:val="paragraph"/>
      </w:pPr>
      <w:r w:rsidRPr="00532E32">
        <w:tab/>
        <w:t>(d)</w:t>
      </w:r>
      <w:r w:rsidRPr="00532E32">
        <w:tab/>
        <w:t xml:space="preserve">the social security payment had so ceased because of the operation of </w:t>
      </w:r>
      <w:r w:rsidR="004E3300" w:rsidRPr="00532E32">
        <w:t>subsection 1</w:t>
      </w:r>
      <w:r w:rsidRPr="00532E32">
        <w:t>169(1) of the new Act.</w:t>
      </w:r>
    </w:p>
    <w:p w:rsidR="00FA08B6" w:rsidRPr="00532E32" w:rsidRDefault="00FA08B6" w:rsidP="00FA08B6">
      <w:pPr>
        <w:pStyle w:val="subsection"/>
      </w:pPr>
      <w:r w:rsidRPr="00532E32">
        <w:tab/>
        <w:t>(4)</w:t>
      </w:r>
      <w:r w:rsidRPr="00532E32">
        <w:tab/>
        <w:t xml:space="preserve">Subject to </w:t>
      </w:r>
      <w:r w:rsidR="00D634E3" w:rsidRPr="00532E32">
        <w:t>subclause (</w:t>
      </w:r>
      <w:r w:rsidRPr="00532E32">
        <w:t>9), if:</w:t>
      </w:r>
    </w:p>
    <w:p w:rsidR="00FA08B6" w:rsidRPr="00532E32" w:rsidRDefault="00FA08B6" w:rsidP="00FA08B6">
      <w:pPr>
        <w:pStyle w:val="paragraph"/>
      </w:pPr>
      <w:r w:rsidRPr="00532E32">
        <w:tab/>
        <w:t>(a)</w:t>
      </w:r>
      <w:r w:rsidRPr="00532E32">
        <w:tab/>
        <w:t xml:space="preserve">before </w:t>
      </w:r>
      <w:r w:rsidR="00BA70F5" w:rsidRPr="00532E32">
        <w:t>20 September</w:t>
      </w:r>
      <w:r w:rsidRPr="00532E32">
        <w:t xml:space="preserve"> 2001, because of the operation of a provision of the old Act specified in the table in </w:t>
      </w:r>
      <w:r w:rsidR="00D634E3" w:rsidRPr="00532E32">
        <w:lastRenderedPageBreak/>
        <w:t>subclause (</w:t>
      </w:r>
      <w:r w:rsidRPr="00532E32">
        <w:t>8), the rate at which a social security payment was payable to a person was reduced for a period; and</w:t>
      </w:r>
    </w:p>
    <w:p w:rsidR="00FA08B6" w:rsidRPr="00532E32" w:rsidRDefault="00FA08B6" w:rsidP="00FA08B6">
      <w:pPr>
        <w:pStyle w:val="paragraph"/>
      </w:pPr>
      <w:r w:rsidRPr="00532E32">
        <w:tab/>
        <w:t>(b)</w:t>
      </w:r>
      <w:r w:rsidRPr="00532E32">
        <w:tab/>
        <w:t xml:space="preserve">if the provisions of the old Act had continued in force on and after </w:t>
      </w:r>
      <w:r w:rsidR="00BA70F5" w:rsidRPr="00532E32">
        <w:t>20 September</w:t>
      </w:r>
      <w:r w:rsidRPr="00532E32">
        <w:t xml:space="preserve"> 2001, the payment would have continued to be payable at the reduced rate until a time on or after that date;</w:t>
      </w:r>
    </w:p>
    <w:p w:rsidR="00FA08B6" w:rsidRPr="00532E32" w:rsidRDefault="00FA08B6" w:rsidP="00FA08B6">
      <w:pPr>
        <w:pStyle w:val="subsection2"/>
      </w:pPr>
      <w:r w:rsidRPr="00532E32">
        <w:t xml:space="preserve">then, on and after </w:t>
      </w:r>
      <w:r w:rsidR="00BA70F5" w:rsidRPr="00532E32">
        <w:t>20 September</w:t>
      </w:r>
      <w:r w:rsidRPr="00532E32">
        <w:t xml:space="preserve"> 2001, the new Act has effect as if:</w:t>
      </w:r>
    </w:p>
    <w:p w:rsidR="00FA08B6" w:rsidRPr="00532E32" w:rsidRDefault="00FA08B6" w:rsidP="00FA08B6">
      <w:pPr>
        <w:pStyle w:val="paragraph"/>
      </w:pPr>
      <w:r w:rsidRPr="00532E32">
        <w:tab/>
        <w:t>(c)</w:t>
      </w:r>
      <w:r w:rsidRPr="00532E32">
        <w:tab/>
        <w:t>the new Act had been in operation when the social security payment became payable at the reduced rate; and</w:t>
      </w:r>
    </w:p>
    <w:p w:rsidR="00FA08B6" w:rsidRPr="00532E32" w:rsidRDefault="00FA08B6" w:rsidP="00FA08B6">
      <w:pPr>
        <w:pStyle w:val="paragraph"/>
      </w:pPr>
      <w:r w:rsidRPr="00532E32">
        <w:tab/>
        <w:t>(d)</w:t>
      </w:r>
      <w:r w:rsidRPr="00532E32">
        <w:tab/>
        <w:t>the social security payment had become so payable because of the operation of the corresponding provision of the new Act.</w:t>
      </w:r>
    </w:p>
    <w:p w:rsidR="00FA08B6" w:rsidRPr="00532E32" w:rsidRDefault="00FA08B6" w:rsidP="00FA08B6">
      <w:pPr>
        <w:pStyle w:val="subsection"/>
      </w:pPr>
      <w:r w:rsidRPr="00532E32">
        <w:tab/>
        <w:t>(5)</w:t>
      </w:r>
      <w:r w:rsidRPr="00532E32">
        <w:tab/>
        <w:t xml:space="preserve">If a notice to which this subclause applies was in effect immediately before </w:t>
      </w:r>
      <w:r w:rsidR="00BA70F5" w:rsidRPr="00532E32">
        <w:t>20 September</w:t>
      </w:r>
      <w:r w:rsidRPr="00532E32">
        <w:t xml:space="preserve"> 2001, the new Act has effect, on and after </w:t>
      </w:r>
      <w:r w:rsidR="00BA70F5" w:rsidRPr="00532E32">
        <w:t>20 September</w:t>
      </w:r>
      <w:r w:rsidRPr="00532E32">
        <w:t xml:space="preserve"> 2001, as if:</w:t>
      </w:r>
    </w:p>
    <w:p w:rsidR="00FA08B6" w:rsidRPr="00532E32" w:rsidRDefault="00FA08B6" w:rsidP="00FA08B6">
      <w:pPr>
        <w:pStyle w:val="paragraph"/>
      </w:pPr>
      <w:r w:rsidRPr="00532E32">
        <w:tab/>
        <w:t>(a)</w:t>
      </w:r>
      <w:r w:rsidRPr="00532E32">
        <w:tab/>
        <w:t>the new Act had been in operation when the notice was given; and</w:t>
      </w:r>
    </w:p>
    <w:p w:rsidR="00FA08B6" w:rsidRPr="00532E32" w:rsidRDefault="00FA08B6" w:rsidP="00FA08B6">
      <w:pPr>
        <w:pStyle w:val="paragraph"/>
      </w:pPr>
      <w:r w:rsidRPr="00532E32">
        <w:tab/>
        <w:t>(b)</w:t>
      </w:r>
      <w:r w:rsidRPr="00532E32">
        <w:tab/>
        <w:t>the notice had been given under the provision of the new Act that corresponds to the provision of the old Act under which the notice was given.</w:t>
      </w:r>
    </w:p>
    <w:p w:rsidR="00FA08B6" w:rsidRPr="00532E32" w:rsidRDefault="00FA08B6" w:rsidP="00FA08B6">
      <w:pPr>
        <w:pStyle w:val="subsection"/>
      </w:pPr>
      <w:r w:rsidRPr="00532E32">
        <w:tab/>
        <w:t>(6)</w:t>
      </w:r>
      <w:r w:rsidRPr="00532E32">
        <w:tab/>
      </w:r>
      <w:r w:rsidR="00D634E3" w:rsidRPr="00532E32">
        <w:t>Subclause (</w:t>
      </w:r>
      <w:r w:rsidRPr="00532E32">
        <w:t>5) applies to the following notices:</w:t>
      </w:r>
    </w:p>
    <w:p w:rsidR="00FA08B6" w:rsidRPr="00532E32" w:rsidRDefault="00FA08B6" w:rsidP="00FA08B6">
      <w:pPr>
        <w:pStyle w:val="paragraph"/>
      </w:pPr>
      <w:r w:rsidRPr="00532E32">
        <w:tab/>
        <w:t>(a)</w:t>
      </w:r>
      <w:r w:rsidRPr="00532E32">
        <w:tab/>
        <w:t xml:space="preserve">a notice under </w:t>
      </w:r>
      <w:r w:rsidR="004E3300" w:rsidRPr="00532E32">
        <w:t>subsection 1</w:t>
      </w:r>
      <w:r w:rsidRPr="00532E32">
        <w:t xml:space="preserve">166(1) of the old Act in relation to a recoverable amount calculated under </w:t>
      </w:r>
      <w:r w:rsidR="004E3300" w:rsidRPr="00532E32">
        <w:t>subsection 1</w:t>
      </w:r>
      <w:r w:rsidRPr="00532E32">
        <w:t>166(3), (4) or (4C) of that Act;</w:t>
      </w:r>
    </w:p>
    <w:p w:rsidR="00FA08B6" w:rsidRPr="00532E32" w:rsidRDefault="00FA08B6" w:rsidP="00FA08B6">
      <w:pPr>
        <w:pStyle w:val="paragraph"/>
      </w:pPr>
      <w:r w:rsidRPr="00532E32">
        <w:tab/>
        <w:t>(b)</w:t>
      </w:r>
      <w:r w:rsidRPr="00532E32">
        <w:tab/>
        <w:t xml:space="preserve">a notice under </w:t>
      </w:r>
      <w:r w:rsidR="004E3300" w:rsidRPr="00532E32">
        <w:t>subsection 1</w:t>
      </w:r>
      <w:r w:rsidRPr="00532E32">
        <w:t xml:space="preserve">170(1) of the old Act in relation to a recoverable amount calculated under </w:t>
      </w:r>
      <w:r w:rsidR="004E3300" w:rsidRPr="00532E32">
        <w:t>subsection 1</w:t>
      </w:r>
      <w:r w:rsidRPr="00532E32">
        <w:t>170(3) or (4) of that Act;</w:t>
      </w:r>
    </w:p>
    <w:p w:rsidR="00FA08B6" w:rsidRPr="00532E32" w:rsidRDefault="00FA08B6" w:rsidP="00FA08B6">
      <w:pPr>
        <w:pStyle w:val="paragraph"/>
      </w:pPr>
      <w:r w:rsidRPr="00532E32">
        <w:tab/>
        <w:t>(c)</w:t>
      </w:r>
      <w:r w:rsidRPr="00532E32">
        <w:tab/>
        <w:t xml:space="preserve">a notice under </w:t>
      </w:r>
      <w:r w:rsidR="004E3300" w:rsidRPr="00532E32">
        <w:t>subsection 1</w:t>
      </w:r>
      <w:r w:rsidRPr="00532E32">
        <w:t>172(1) of the old Act;</w:t>
      </w:r>
    </w:p>
    <w:p w:rsidR="00FA08B6" w:rsidRPr="00532E32" w:rsidRDefault="00FA08B6" w:rsidP="00FA08B6">
      <w:pPr>
        <w:pStyle w:val="paragraph"/>
      </w:pPr>
      <w:r w:rsidRPr="00532E32">
        <w:tab/>
        <w:t>(d)</w:t>
      </w:r>
      <w:r w:rsidRPr="00532E32">
        <w:tab/>
        <w:t xml:space="preserve">a notice under </w:t>
      </w:r>
      <w:r w:rsidR="004E3300" w:rsidRPr="00532E32">
        <w:t>subsection 1</w:t>
      </w:r>
      <w:r w:rsidRPr="00532E32">
        <w:t xml:space="preserve">174(1) of the old Act in relation to a recoverable amount calculated under </w:t>
      </w:r>
      <w:r w:rsidR="004E3300" w:rsidRPr="00532E32">
        <w:t>subsection 1</w:t>
      </w:r>
      <w:r w:rsidRPr="00532E32">
        <w:t>174(6) of that Act;</w:t>
      </w:r>
    </w:p>
    <w:p w:rsidR="00FA08B6" w:rsidRPr="00532E32" w:rsidRDefault="00FA08B6" w:rsidP="00FA08B6">
      <w:pPr>
        <w:pStyle w:val="paragraph"/>
      </w:pPr>
      <w:r w:rsidRPr="00532E32">
        <w:tab/>
        <w:t>(e)</w:t>
      </w:r>
      <w:r w:rsidRPr="00532E32">
        <w:tab/>
        <w:t xml:space="preserve">a notice under </w:t>
      </w:r>
      <w:r w:rsidR="004E3300" w:rsidRPr="00532E32">
        <w:t>subsection 1</w:t>
      </w:r>
      <w:r w:rsidRPr="00532E32">
        <w:t>177(1) of the old Act;</w:t>
      </w:r>
    </w:p>
    <w:p w:rsidR="00FA08B6" w:rsidRPr="00532E32" w:rsidRDefault="00FA08B6" w:rsidP="00FA08B6">
      <w:pPr>
        <w:pStyle w:val="paragraph"/>
      </w:pPr>
      <w:r w:rsidRPr="00532E32">
        <w:tab/>
        <w:t>(f)</w:t>
      </w:r>
      <w:r w:rsidRPr="00532E32">
        <w:tab/>
        <w:t xml:space="preserve">a notice under </w:t>
      </w:r>
      <w:r w:rsidR="004E3300" w:rsidRPr="00532E32">
        <w:t>subsection 1</w:t>
      </w:r>
      <w:r w:rsidRPr="00532E32">
        <w:t xml:space="preserve">179(1) of the old Act in relation to a recoverable amount calculated under </w:t>
      </w:r>
      <w:r w:rsidR="004E3300" w:rsidRPr="00532E32">
        <w:t>subsection 1</w:t>
      </w:r>
      <w:r w:rsidRPr="00532E32">
        <w:t>179(6) of that Act.</w:t>
      </w:r>
    </w:p>
    <w:p w:rsidR="00FA08B6" w:rsidRPr="00532E32" w:rsidRDefault="00FA08B6" w:rsidP="00FA08B6">
      <w:pPr>
        <w:pStyle w:val="subsection"/>
      </w:pPr>
      <w:r w:rsidRPr="00532E32">
        <w:lastRenderedPageBreak/>
        <w:tab/>
        <w:t>(7)</w:t>
      </w:r>
      <w:r w:rsidRPr="00532E32">
        <w:tab/>
        <w:t>If:</w:t>
      </w:r>
    </w:p>
    <w:p w:rsidR="00FA08B6" w:rsidRPr="00532E32" w:rsidRDefault="00FA08B6" w:rsidP="00FA08B6">
      <w:pPr>
        <w:pStyle w:val="paragraph"/>
      </w:pPr>
      <w:r w:rsidRPr="00532E32">
        <w:tab/>
        <w:t>(a)</w:t>
      </w:r>
      <w:r w:rsidRPr="00532E32">
        <w:tab/>
        <w:t xml:space="preserve">before </w:t>
      </w:r>
      <w:r w:rsidR="00BA70F5" w:rsidRPr="00532E32">
        <w:t>20 September</w:t>
      </w:r>
      <w:r w:rsidRPr="00532E32">
        <w:t xml:space="preserve"> 2001, a person applied, under </w:t>
      </w:r>
      <w:r w:rsidR="00A93C2F" w:rsidRPr="00532E32">
        <w:t>section 1</w:t>
      </w:r>
      <w:r w:rsidRPr="00532E32">
        <w:t xml:space="preserve">29, 142 or 179 of the Administration Act, for review of a decision made as a result of the operation of a provision of the old Act specified in column 2 of an item in the table in </w:t>
      </w:r>
      <w:r w:rsidR="00D634E3" w:rsidRPr="00532E32">
        <w:t>subclause (</w:t>
      </w:r>
      <w:r w:rsidRPr="00532E32">
        <w:t>8); and</w:t>
      </w:r>
    </w:p>
    <w:p w:rsidR="00FA08B6" w:rsidRPr="00532E32" w:rsidRDefault="00FA08B6" w:rsidP="00FA08B6">
      <w:pPr>
        <w:pStyle w:val="paragraph"/>
      </w:pPr>
      <w:r w:rsidRPr="00532E32">
        <w:tab/>
        <w:t>(b)</w:t>
      </w:r>
      <w:r w:rsidRPr="00532E32">
        <w:tab/>
        <w:t xml:space="preserve">the review was not determined before </w:t>
      </w:r>
      <w:r w:rsidR="00BA70F5" w:rsidRPr="00532E32">
        <w:t>20 September</w:t>
      </w:r>
      <w:r w:rsidRPr="00532E32">
        <w:t xml:space="preserve"> 2001;</w:t>
      </w:r>
    </w:p>
    <w:p w:rsidR="00FA08B6" w:rsidRPr="00532E32" w:rsidRDefault="00FA08B6" w:rsidP="00FA08B6">
      <w:pPr>
        <w:pStyle w:val="subsection2"/>
      </w:pPr>
      <w:r w:rsidRPr="00532E32">
        <w:t xml:space="preserve">then, on and after </w:t>
      </w:r>
      <w:r w:rsidR="00BA70F5" w:rsidRPr="00532E32">
        <w:t>20 September</w:t>
      </w:r>
      <w:r w:rsidRPr="00532E32">
        <w:t xml:space="preserve"> 2001, the review is to be determined in accordance with this Act, as in force when the decision was made.</w:t>
      </w:r>
    </w:p>
    <w:p w:rsidR="00FA08B6" w:rsidRPr="00532E32" w:rsidRDefault="00FA08B6" w:rsidP="00FA08B6">
      <w:pPr>
        <w:pStyle w:val="subsection"/>
      </w:pPr>
      <w:r w:rsidRPr="00532E32">
        <w:tab/>
        <w:t>(8)</w:t>
      </w:r>
      <w:r w:rsidRPr="00532E32">
        <w:tab/>
        <w:t>The provision of the new Act that corresponds, for the purposes of this clause, to the provision of the old Act specified in column 2 of an item of the following table is the provision specified in column 3 of the item.</w:t>
      </w:r>
    </w:p>
    <w:p w:rsidR="00FA08B6" w:rsidRPr="00532E32" w:rsidRDefault="00FA08B6" w:rsidP="001F08D3">
      <w:pPr>
        <w:pStyle w:val="Tabletext"/>
        <w:keepN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2232"/>
        <w:gridCol w:w="2611"/>
      </w:tblGrid>
      <w:tr w:rsidR="00FA08B6" w:rsidRPr="00532E32">
        <w:trPr>
          <w:cantSplit/>
          <w:tblHeader/>
        </w:trPr>
        <w:tc>
          <w:tcPr>
            <w:tcW w:w="5977" w:type="dxa"/>
            <w:gridSpan w:val="3"/>
            <w:tcBorders>
              <w:top w:val="single" w:sz="12" w:space="0" w:color="auto"/>
              <w:left w:val="nil"/>
              <w:bottom w:val="nil"/>
              <w:right w:val="nil"/>
            </w:tcBorders>
          </w:tcPr>
          <w:p w:rsidR="00FA08B6" w:rsidRPr="00532E32" w:rsidRDefault="00FA08B6" w:rsidP="00FA08B6">
            <w:pPr>
              <w:pStyle w:val="Tabletext"/>
              <w:keepNext/>
            </w:pPr>
            <w:r w:rsidRPr="00532E32">
              <w:rPr>
                <w:b/>
              </w:rPr>
              <w:t>Corresponding provisions</w:t>
            </w:r>
          </w:p>
        </w:tc>
      </w:tr>
      <w:tr w:rsidR="00FA08B6" w:rsidRPr="00532E32" w:rsidTr="008966F0">
        <w:trPr>
          <w:cantSplit/>
          <w:tblHeader/>
        </w:trPr>
        <w:tc>
          <w:tcPr>
            <w:tcW w:w="1134" w:type="dxa"/>
            <w:tcBorders>
              <w:top w:val="single" w:sz="6" w:space="0" w:color="auto"/>
              <w:left w:val="nil"/>
              <w:bottom w:val="single" w:sz="12" w:space="0" w:color="auto"/>
              <w:right w:val="nil"/>
            </w:tcBorders>
          </w:tcPr>
          <w:p w:rsidR="00FA08B6" w:rsidRPr="00532E32" w:rsidRDefault="00FA08B6" w:rsidP="00FA08B6">
            <w:pPr>
              <w:pStyle w:val="Tabletext"/>
              <w:keepNext/>
              <w:rPr>
                <w:b/>
              </w:rPr>
            </w:pPr>
            <w:r w:rsidRPr="00532E32">
              <w:rPr>
                <w:b/>
              </w:rPr>
              <w:t>Column 1</w:t>
            </w:r>
          </w:p>
          <w:p w:rsidR="00FA08B6" w:rsidRPr="00532E32" w:rsidRDefault="00FA08B6" w:rsidP="00FA08B6">
            <w:pPr>
              <w:pStyle w:val="Tabletext"/>
              <w:keepNext/>
              <w:rPr>
                <w:b/>
              </w:rPr>
            </w:pPr>
            <w:r w:rsidRPr="00532E32">
              <w:rPr>
                <w:b/>
              </w:rPr>
              <w:t>Item</w:t>
            </w:r>
          </w:p>
        </w:tc>
        <w:tc>
          <w:tcPr>
            <w:tcW w:w="2232" w:type="dxa"/>
            <w:tcBorders>
              <w:top w:val="single" w:sz="6" w:space="0" w:color="auto"/>
              <w:left w:val="nil"/>
              <w:bottom w:val="single" w:sz="12" w:space="0" w:color="auto"/>
              <w:right w:val="nil"/>
            </w:tcBorders>
          </w:tcPr>
          <w:p w:rsidR="00FA08B6" w:rsidRPr="00532E32" w:rsidRDefault="00FA08B6" w:rsidP="00FA08B6">
            <w:pPr>
              <w:pStyle w:val="Tabletext"/>
              <w:keepNext/>
              <w:rPr>
                <w:b/>
              </w:rPr>
            </w:pPr>
            <w:r w:rsidRPr="00532E32">
              <w:rPr>
                <w:b/>
              </w:rPr>
              <w:t>Column 2</w:t>
            </w:r>
          </w:p>
          <w:p w:rsidR="00FA08B6" w:rsidRPr="00532E32" w:rsidRDefault="00FA08B6" w:rsidP="00FA08B6">
            <w:pPr>
              <w:pStyle w:val="Tabletext"/>
              <w:keepNext/>
              <w:rPr>
                <w:b/>
              </w:rPr>
            </w:pPr>
            <w:r w:rsidRPr="00532E32">
              <w:rPr>
                <w:b/>
              </w:rPr>
              <w:t>Old Act provision</w:t>
            </w:r>
          </w:p>
        </w:tc>
        <w:tc>
          <w:tcPr>
            <w:tcW w:w="2611" w:type="dxa"/>
            <w:tcBorders>
              <w:top w:val="single" w:sz="6" w:space="0" w:color="auto"/>
              <w:left w:val="nil"/>
              <w:bottom w:val="single" w:sz="12" w:space="0" w:color="auto"/>
              <w:right w:val="nil"/>
            </w:tcBorders>
          </w:tcPr>
          <w:p w:rsidR="00FA08B6" w:rsidRPr="00532E32" w:rsidRDefault="00FA08B6" w:rsidP="00FA08B6">
            <w:pPr>
              <w:pStyle w:val="Tabletext"/>
              <w:keepNext/>
              <w:rPr>
                <w:b/>
              </w:rPr>
            </w:pPr>
            <w:r w:rsidRPr="00532E32">
              <w:rPr>
                <w:b/>
              </w:rPr>
              <w:t>Column 3</w:t>
            </w:r>
          </w:p>
          <w:p w:rsidR="00FA08B6" w:rsidRPr="00532E32" w:rsidRDefault="00FA08B6" w:rsidP="00FA08B6">
            <w:pPr>
              <w:pStyle w:val="Tabletext"/>
              <w:keepNext/>
              <w:rPr>
                <w:b/>
              </w:rPr>
            </w:pPr>
            <w:r w:rsidRPr="00532E32">
              <w:rPr>
                <w:b/>
              </w:rPr>
              <w:t>Corresponding new Act provision</w:t>
            </w:r>
          </w:p>
        </w:tc>
      </w:tr>
      <w:tr w:rsidR="00FA08B6" w:rsidRPr="00532E32" w:rsidTr="008966F0">
        <w:trPr>
          <w:cantSplit/>
        </w:trPr>
        <w:tc>
          <w:tcPr>
            <w:tcW w:w="1134" w:type="dxa"/>
            <w:tcBorders>
              <w:top w:val="nil"/>
              <w:left w:val="nil"/>
              <w:bottom w:val="single" w:sz="4" w:space="0" w:color="auto"/>
              <w:right w:val="nil"/>
            </w:tcBorders>
          </w:tcPr>
          <w:p w:rsidR="00FA08B6" w:rsidRPr="00532E32" w:rsidRDefault="00FA08B6" w:rsidP="00FA08B6">
            <w:pPr>
              <w:pStyle w:val="Tabletext"/>
            </w:pPr>
            <w:r w:rsidRPr="00532E32">
              <w:t>1</w:t>
            </w:r>
          </w:p>
        </w:tc>
        <w:tc>
          <w:tcPr>
            <w:tcW w:w="2232" w:type="dxa"/>
            <w:tcBorders>
              <w:top w:val="nil"/>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165(1A)</w:t>
            </w:r>
          </w:p>
        </w:tc>
        <w:tc>
          <w:tcPr>
            <w:tcW w:w="2611" w:type="dxa"/>
            <w:tcBorders>
              <w:top w:val="nil"/>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169(1)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2</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165(2AA)</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169(1)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3</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166(1)</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178(1)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4</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168(1) (except to the extent that it operated in relation to a person’s social security payment where the person’s partner, but not the person, had received compensation)</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173(1)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5</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170(1)</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180(1)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6</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172(1)</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182(1)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7</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174(1)</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184(1)</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t>8</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177(1)</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182(2)</w:t>
            </w:r>
          </w:p>
        </w:tc>
      </w:tr>
      <w:tr w:rsidR="00FA08B6" w:rsidRPr="00532E32" w:rsidTr="008966F0">
        <w:trPr>
          <w:cantSplit/>
        </w:trPr>
        <w:tc>
          <w:tcPr>
            <w:tcW w:w="1134" w:type="dxa"/>
            <w:tcBorders>
              <w:top w:val="single" w:sz="4" w:space="0" w:color="auto"/>
              <w:left w:val="nil"/>
              <w:bottom w:val="single" w:sz="4" w:space="0" w:color="auto"/>
              <w:right w:val="nil"/>
            </w:tcBorders>
          </w:tcPr>
          <w:p w:rsidR="00FA08B6" w:rsidRPr="00532E32" w:rsidRDefault="00FA08B6" w:rsidP="00FA08B6">
            <w:pPr>
              <w:pStyle w:val="Tabletext"/>
            </w:pPr>
            <w:r w:rsidRPr="00532E32">
              <w:lastRenderedPageBreak/>
              <w:t>9</w:t>
            </w:r>
          </w:p>
        </w:tc>
        <w:tc>
          <w:tcPr>
            <w:tcW w:w="2232"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179(1)</w:t>
            </w:r>
          </w:p>
        </w:tc>
        <w:tc>
          <w:tcPr>
            <w:tcW w:w="2611" w:type="dxa"/>
            <w:tcBorders>
              <w:top w:val="single" w:sz="4" w:space="0" w:color="auto"/>
              <w:left w:val="nil"/>
              <w:bottom w:val="single" w:sz="4" w:space="0" w:color="auto"/>
              <w:right w:val="nil"/>
            </w:tcBorders>
          </w:tcPr>
          <w:p w:rsidR="00FA08B6" w:rsidRPr="00532E32" w:rsidRDefault="00FA08B6" w:rsidP="00FA08B6">
            <w:pPr>
              <w:pStyle w:val="Tabletext"/>
            </w:pPr>
            <w:r w:rsidRPr="00532E32">
              <w:t>Sub</w:t>
            </w:r>
            <w:r w:rsidR="00A93C2F" w:rsidRPr="00532E32">
              <w:t>section 1</w:t>
            </w:r>
            <w:r w:rsidRPr="00532E32">
              <w:t>184(2)</w:t>
            </w:r>
          </w:p>
        </w:tc>
      </w:tr>
      <w:tr w:rsidR="00FA08B6" w:rsidRPr="00532E32" w:rsidTr="008966F0">
        <w:trPr>
          <w:cantSplit/>
        </w:trPr>
        <w:tc>
          <w:tcPr>
            <w:tcW w:w="1134" w:type="dxa"/>
            <w:tcBorders>
              <w:top w:val="single" w:sz="4" w:space="0" w:color="auto"/>
              <w:left w:val="nil"/>
              <w:bottom w:val="single" w:sz="12" w:space="0" w:color="auto"/>
              <w:right w:val="nil"/>
            </w:tcBorders>
          </w:tcPr>
          <w:p w:rsidR="00FA08B6" w:rsidRPr="00532E32" w:rsidRDefault="00FA08B6" w:rsidP="00FA08B6">
            <w:pPr>
              <w:pStyle w:val="Tabletext"/>
            </w:pPr>
            <w:r w:rsidRPr="00532E32">
              <w:t>10</w:t>
            </w:r>
          </w:p>
        </w:tc>
        <w:tc>
          <w:tcPr>
            <w:tcW w:w="2232" w:type="dxa"/>
            <w:tcBorders>
              <w:top w:val="single" w:sz="4" w:space="0" w:color="auto"/>
              <w:left w:val="nil"/>
              <w:bottom w:val="single" w:sz="12" w:space="0" w:color="auto"/>
              <w:right w:val="nil"/>
            </w:tcBorders>
          </w:tcPr>
          <w:p w:rsidR="00FA08B6" w:rsidRPr="00532E32" w:rsidRDefault="00FA08B6" w:rsidP="00FA08B6">
            <w:pPr>
              <w:pStyle w:val="Tabletext"/>
            </w:pPr>
            <w:r w:rsidRPr="00532E32">
              <w:t>Section</w:t>
            </w:r>
            <w:r w:rsidR="00D634E3" w:rsidRPr="00532E32">
              <w:t> </w:t>
            </w:r>
            <w:r w:rsidRPr="00532E32">
              <w:t>1184</w:t>
            </w:r>
          </w:p>
        </w:tc>
        <w:tc>
          <w:tcPr>
            <w:tcW w:w="2611" w:type="dxa"/>
            <w:tcBorders>
              <w:top w:val="single" w:sz="4" w:space="0" w:color="auto"/>
              <w:left w:val="nil"/>
              <w:bottom w:val="single" w:sz="12" w:space="0" w:color="auto"/>
              <w:right w:val="nil"/>
            </w:tcBorders>
          </w:tcPr>
          <w:p w:rsidR="00FA08B6" w:rsidRPr="00532E32" w:rsidRDefault="00FA08B6" w:rsidP="00FA08B6">
            <w:pPr>
              <w:pStyle w:val="Tabletext"/>
            </w:pPr>
            <w:r w:rsidRPr="00532E32">
              <w:t>Section</w:t>
            </w:r>
            <w:r w:rsidR="00D634E3" w:rsidRPr="00532E32">
              <w:t> </w:t>
            </w:r>
            <w:r w:rsidRPr="00532E32">
              <w:t>1184K</w:t>
            </w:r>
          </w:p>
        </w:tc>
      </w:tr>
    </w:tbl>
    <w:p w:rsidR="00FA08B6" w:rsidRPr="00532E32" w:rsidRDefault="00FA08B6" w:rsidP="00FA08B6">
      <w:pPr>
        <w:pStyle w:val="subsection"/>
      </w:pPr>
      <w:r w:rsidRPr="00532E32">
        <w:tab/>
        <w:t>(9)</w:t>
      </w:r>
      <w:r w:rsidRPr="00532E32">
        <w:tab/>
        <w:t xml:space="preserve">On and after </w:t>
      </w:r>
      <w:r w:rsidR="00BA70F5" w:rsidRPr="00532E32">
        <w:t>20 September</w:t>
      </w:r>
      <w:r w:rsidRPr="00532E32">
        <w:t xml:space="preserve"> 2001:</w:t>
      </w:r>
    </w:p>
    <w:p w:rsidR="00FA08B6" w:rsidRPr="00532E32" w:rsidRDefault="00FA08B6" w:rsidP="00FA08B6">
      <w:pPr>
        <w:pStyle w:val="paragraph"/>
      </w:pPr>
      <w:r w:rsidRPr="00532E32">
        <w:tab/>
        <w:t>(a)</w:t>
      </w:r>
      <w:r w:rsidRPr="00532E32">
        <w:tab/>
        <w:t>the new Act has effect as if:</w:t>
      </w:r>
    </w:p>
    <w:p w:rsidR="00FA08B6" w:rsidRPr="00532E32" w:rsidRDefault="00FA08B6" w:rsidP="00FA08B6">
      <w:pPr>
        <w:pStyle w:val="paragraphsub"/>
      </w:pPr>
      <w:r w:rsidRPr="00532E32">
        <w:tab/>
        <w:t>(i)</w:t>
      </w:r>
      <w:r w:rsidRPr="00532E32">
        <w:tab/>
        <w:t xml:space="preserve">it included provisions in the same terms as </w:t>
      </w:r>
      <w:r w:rsidR="004E3300" w:rsidRPr="00532E32">
        <w:t>subsection 1</w:t>
      </w:r>
      <w:r w:rsidRPr="00532E32">
        <w:t xml:space="preserve">7(1) of the old Act to the extent that it defines </w:t>
      </w:r>
      <w:r w:rsidRPr="00532E32">
        <w:rPr>
          <w:b/>
          <w:i/>
        </w:rPr>
        <w:t>average weekly earnings</w:t>
      </w:r>
      <w:r w:rsidRPr="00532E32">
        <w:t xml:space="preserve"> and sub</w:t>
      </w:r>
      <w:r w:rsidR="000D013E">
        <w:t>sections 1</w:t>
      </w:r>
      <w:r w:rsidRPr="00532E32">
        <w:t>165(1) and (2), 1166(4A), 1174(4) and (5), and 1179(4) and (5) of the old Act; and</w:t>
      </w:r>
    </w:p>
    <w:p w:rsidR="00FA08B6" w:rsidRPr="00532E32" w:rsidRDefault="00FA08B6" w:rsidP="00FA08B6">
      <w:pPr>
        <w:pStyle w:val="paragraphsub"/>
      </w:pPr>
      <w:r w:rsidRPr="00532E32">
        <w:tab/>
        <w:t>(ii)</w:t>
      </w:r>
      <w:r w:rsidRPr="00532E32">
        <w:tab/>
      </w:r>
      <w:r w:rsidR="00A93C2F" w:rsidRPr="00532E32">
        <w:t>section 1</w:t>
      </w:r>
      <w:r w:rsidRPr="00532E32">
        <w:t>169 of the new Act did not apply where the lump sum compensation payment was received before 20</w:t>
      </w:r>
      <w:r w:rsidR="00D634E3" w:rsidRPr="00532E32">
        <w:t> </w:t>
      </w:r>
      <w:r w:rsidRPr="00532E32">
        <w:t>March 1997; and</w:t>
      </w:r>
    </w:p>
    <w:p w:rsidR="00FA08B6" w:rsidRPr="00532E32" w:rsidRDefault="00FA08B6" w:rsidP="00FA08B6">
      <w:pPr>
        <w:pStyle w:val="paragraph"/>
      </w:pPr>
      <w:r w:rsidRPr="00532E32">
        <w:tab/>
        <w:t>(b)</w:t>
      </w:r>
      <w:r w:rsidRPr="00532E32">
        <w:tab/>
        <w:t xml:space="preserve">for the purposes of the operation of </w:t>
      </w:r>
      <w:r w:rsidR="00D634E3" w:rsidRPr="00532E32">
        <w:t>paragraph (</w:t>
      </w:r>
      <w:r w:rsidRPr="00532E32">
        <w:t xml:space="preserve">a), </w:t>
      </w:r>
      <w:r w:rsidRPr="00532E32">
        <w:rPr>
          <w:b/>
          <w:i/>
        </w:rPr>
        <w:t>old lump sum preclusion period</w:t>
      </w:r>
      <w:r w:rsidRPr="00532E32">
        <w:t xml:space="preserve"> is taken to have the same meaning in the new Act as in the old Act; and</w:t>
      </w:r>
    </w:p>
    <w:p w:rsidR="00FA08B6" w:rsidRPr="00532E32" w:rsidRDefault="00FA08B6" w:rsidP="001F08D3">
      <w:pPr>
        <w:pStyle w:val="paragraph"/>
        <w:keepNext/>
        <w:keepLines/>
      </w:pPr>
      <w:r w:rsidRPr="00532E32">
        <w:tab/>
        <w:t>(c)</w:t>
      </w:r>
      <w:r w:rsidRPr="00532E32">
        <w:tab/>
        <w:t xml:space="preserve">for the purposes of the operation of </w:t>
      </w:r>
      <w:r w:rsidR="00D634E3" w:rsidRPr="00532E32">
        <w:t>paragraph (</w:t>
      </w:r>
      <w:r w:rsidRPr="00532E32">
        <w:t>a), the lump sum preclusion period, for the purposes of the new Act, is the period that corresponds to the old lump sum preclusion period.</w:t>
      </w:r>
    </w:p>
    <w:p w:rsidR="00FA08B6" w:rsidRPr="00532E32" w:rsidRDefault="00FA08B6" w:rsidP="00FA08B6">
      <w:pPr>
        <w:pStyle w:val="subsection"/>
      </w:pPr>
      <w:r w:rsidRPr="00532E32">
        <w:tab/>
        <w:t>(10)</w:t>
      </w:r>
      <w:r w:rsidRPr="00532E32">
        <w:tab/>
        <w:t>If:</w:t>
      </w:r>
    </w:p>
    <w:p w:rsidR="00FA08B6" w:rsidRPr="00532E32" w:rsidRDefault="00FA08B6" w:rsidP="00FA08B6">
      <w:pPr>
        <w:pStyle w:val="paragraph"/>
      </w:pPr>
      <w:r w:rsidRPr="00532E32">
        <w:tab/>
        <w:t>(a)</w:t>
      </w:r>
      <w:r w:rsidRPr="00532E32">
        <w:tab/>
        <w:t xml:space="preserve">a person received compensation before </w:t>
      </w:r>
      <w:r w:rsidR="000D013E">
        <w:t>1 January</w:t>
      </w:r>
      <w:r w:rsidRPr="00532E32">
        <w:t xml:space="preserve"> 1993; and</w:t>
      </w:r>
    </w:p>
    <w:p w:rsidR="00FA08B6" w:rsidRPr="00532E32" w:rsidRDefault="00FA08B6" w:rsidP="00FA08B6">
      <w:pPr>
        <w:pStyle w:val="paragraph"/>
      </w:pPr>
      <w:r w:rsidRPr="00532E32">
        <w:tab/>
        <w:t>(b)</w:t>
      </w:r>
      <w:r w:rsidRPr="00532E32">
        <w:tab/>
        <w:t xml:space="preserve">the person’s partner (the </w:t>
      </w:r>
      <w:r w:rsidRPr="00532E32">
        <w:rPr>
          <w:b/>
          <w:i/>
        </w:rPr>
        <w:t>partner</w:t>
      </w:r>
      <w:r w:rsidRPr="00532E32">
        <w:t>) claimed or received carer pension before that date because the partner was caring for the person;</w:t>
      </w:r>
    </w:p>
    <w:p w:rsidR="00FA08B6" w:rsidRPr="00532E32" w:rsidRDefault="00FA08B6" w:rsidP="00FA08B6">
      <w:pPr>
        <w:pStyle w:val="subsection2"/>
      </w:pPr>
      <w:r w:rsidRPr="00532E32">
        <w:t xml:space="preserve">this Act, as it applied in relation to carer payment being received by the partner immediately before </w:t>
      </w:r>
      <w:r w:rsidR="00BA70F5" w:rsidRPr="00532E32">
        <w:t>20 September</w:t>
      </w:r>
      <w:r w:rsidRPr="00532E32">
        <w:t xml:space="preserve"> 2001, continues to apply in relation to carer payment received by the partner before, on or after </w:t>
      </w:r>
      <w:r w:rsidR="00BA70F5" w:rsidRPr="00532E32">
        <w:t>20 September</w:t>
      </w:r>
      <w:r w:rsidRPr="00532E32">
        <w:t xml:space="preserve"> 2001 because the partner was or is caring for the person.</w:t>
      </w:r>
    </w:p>
    <w:p w:rsidR="00FA08B6" w:rsidRPr="00532E32" w:rsidRDefault="00FA08B6" w:rsidP="00FA08B6">
      <w:pPr>
        <w:pStyle w:val="subsection"/>
      </w:pPr>
      <w:r w:rsidRPr="00532E32">
        <w:lastRenderedPageBreak/>
        <w:tab/>
        <w:t>(11)</w:t>
      </w:r>
      <w:r w:rsidRPr="00532E32">
        <w:tab/>
        <w:t>If:</w:t>
      </w:r>
    </w:p>
    <w:p w:rsidR="00FA08B6" w:rsidRPr="00532E32" w:rsidRDefault="00FA08B6" w:rsidP="00FA08B6">
      <w:pPr>
        <w:pStyle w:val="paragraph"/>
      </w:pPr>
      <w:r w:rsidRPr="00532E32">
        <w:tab/>
        <w:t>(a)</w:t>
      </w:r>
      <w:r w:rsidRPr="00532E32">
        <w:tab/>
        <w:t xml:space="preserve">before </w:t>
      </w:r>
      <w:r w:rsidR="00BA70F5" w:rsidRPr="00532E32">
        <w:t>20 September</w:t>
      </w:r>
      <w:r w:rsidRPr="00532E32">
        <w:t xml:space="preserve"> 2001, a person was given a notice under Subdivision B of Division</w:t>
      </w:r>
      <w:r w:rsidR="00D634E3" w:rsidRPr="00532E32">
        <w:t> </w:t>
      </w:r>
      <w:r w:rsidRPr="00532E32">
        <w:t>6 of Part</w:t>
      </w:r>
      <w:r w:rsidR="00D634E3" w:rsidRPr="00532E32">
        <w:t> </w:t>
      </w:r>
      <w:r w:rsidRPr="00532E32">
        <w:t>3, or Division</w:t>
      </w:r>
      <w:r w:rsidR="00D634E3" w:rsidRPr="00532E32">
        <w:t> </w:t>
      </w:r>
      <w:r w:rsidRPr="00532E32">
        <w:t>1 of Part</w:t>
      </w:r>
      <w:r w:rsidR="00D634E3" w:rsidRPr="00532E32">
        <w:t> </w:t>
      </w:r>
      <w:r w:rsidRPr="00532E32">
        <w:t>5, of the Administration Act; and</w:t>
      </w:r>
    </w:p>
    <w:p w:rsidR="00FA08B6" w:rsidRPr="00532E32" w:rsidRDefault="00FA08B6" w:rsidP="00FA08B6">
      <w:pPr>
        <w:pStyle w:val="paragraph"/>
      </w:pPr>
      <w:r w:rsidRPr="00532E32">
        <w:tab/>
        <w:t>(b)</w:t>
      </w:r>
      <w:r w:rsidRPr="00532E32">
        <w:tab/>
        <w:t>the notice required the person:</w:t>
      </w:r>
    </w:p>
    <w:p w:rsidR="00FA08B6" w:rsidRPr="00532E32" w:rsidRDefault="00FA08B6" w:rsidP="00FA08B6">
      <w:pPr>
        <w:pStyle w:val="paragraphsub"/>
      </w:pPr>
      <w:r w:rsidRPr="00532E32">
        <w:tab/>
        <w:t>(i)</w:t>
      </w:r>
      <w:r w:rsidRPr="00532E32">
        <w:tab/>
        <w:t>to inform the Department whether a specified event or change of circumstances had occurred; or</w:t>
      </w:r>
    </w:p>
    <w:p w:rsidR="00FA08B6" w:rsidRPr="00532E32" w:rsidRDefault="00FA08B6" w:rsidP="00FA08B6">
      <w:pPr>
        <w:pStyle w:val="paragraphsub"/>
      </w:pPr>
      <w:r w:rsidRPr="00532E32">
        <w:tab/>
        <w:t>(ii)</w:t>
      </w:r>
      <w:r w:rsidRPr="00532E32">
        <w:tab/>
        <w:t>to give the Department a statement about a matter; or</w:t>
      </w:r>
    </w:p>
    <w:p w:rsidR="00FA08B6" w:rsidRPr="00532E32" w:rsidRDefault="00FA08B6" w:rsidP="00FA08B6">
      <w:pPr>
        <w:pStyle w:val="paragraphsub"/>
      </w:pPr>
      <w:r w:rsidRPr="00532E32">
        <w:tab/>
        <w:t>(iii)</w:t>
      </w:r>
      <w:r w:rsidRPr="00532E32">
        <w:tab/>
        <w:t>to give information or produce a document; and</w:t>
      </w:r>
    </w:p>
    <w:p w:rsidR="00FA08B6" w:rsidRPr="00532E32" w:rsidRDefault="00FA08B6" w:rsidP="00FA08B6">
      <w:pPr>
        <w:pStyle w:val="paragraph"/>
      </w:pPr>
      <w:r w:rsidRPr="00532E32">
        <w:tab/>
        <w:t>(c)</w:t>
      </w:r>
      <w:r w:rsidRPr="00532E32">
        <w:tab/>
        <w:t>the notice required the information or statement to be given within a specified period; and</w:t>
      </w:r>
    </w:p>
    <w:p w:rsidR="00FA08B6" w:rsidRPr="00532E32" w:rsidRDefault="00FA08B6" w:rsidP="00FA08B6">
      <w:pPr>
        <w:pStyle w:val="paragraph"/>
      </w:pPr>
      <w:r w:rsidRPr="00532E32">
        <w:tab/>
        <w:t>(d)</w:t>
      </w:r>
      <w:r w:rsidRPr="00532E32">
        <w:tab/>
        <w:t>the person has failed to comply with the requirement of the notice;</w:t>
      </w:r>
    </w:p>
    <w:p w:rsidR="00FA08B6" w:rsidRPr="00532E32" w:rsidRDefault="00FA08B6" w:rsidP="00FA08B6">
      <w:pPr>
        <w:pStyle w:val="subsection2"/>
      </w:pPr>
      <w:r w:rsidRPr="00532E32">
        <w:t xml:space="preserve">any determination made under the Administration Act on or after </w:t>
      </w:r>
      <w:r w:rsidR="00BA70F5" w:rsidRPr="00532E32">
        <w:t>20 September</w:t>
      </w:r>
      <w:r w:rsidRPr="00532E32">
        <w:t xml:space="preserve"> 2001 as a result of the occurrence of an event or change of circumstances, or in connection with a matter, to which the notice related must be made in accordance with this Act as in force immediately before the end of the period referred to in </w:t>
      </w:r>
      <w:r w:rsidR="00D634E3" w:rsidRPr="00532E32">
        <w:t>paragraph (</w:t>
      </w:r>
      <w:r w:rsidRPr="00532E32">
        <w:t>c).</w:t>
      </w:r>
    </w:p>
    <w:p w:rsidR="00FA08B6" w:rsidRPr="00532E32" w:rsidRDefault="00FA08B6" w:rsidP="00FA08B6">
      <w:pPr>
        <w:pStyle w:val="ActHead5"/>
      </w:pPr>
      <w:bookmarkStart w:id="422" w:name="_Toc173519728"/>
      <w:r w:rsidRPr="00532E32">
        <w:rPr>
          <w:rStyle w:val="CharSectno"/>
        </w:rPr>
        <w:t>135</w:t>
      </w:r>
      <w:r w:rsidRPr="00532E32">
        <w:t xml:space="preserve">  Unlimited maximum portability period for disability support pension</w:t>
      </w:r>
      <w:bookmarkEnd w:id="422"/>
    </w:p>
    <w:p w:rsidR="00FA08B6" w:rsidRPr="00532E32" w:rsidRDefault="00FA08B6" w:rsidP="00FA08B6">
      <w:pPr>
        <w:pStyle w:val="subsection"/>
      </w:pPr>
      <w:r w:rsidRPr="00532E32">
        <w:tab/>
        <w:t>(1)</w:t>
      </w:r>
      <w:r w:rsidRPr="00532E32">
        <w:tab/>
        <w:t>The Secretary may determine that a person’s maximum portability period for disability support pension is an unlimited period if:</w:t>
      </w:r>
    </w:p>
    <w:p w:rsidR="00FA08B6" w:rsidRPr="00532E32" w:rsidRDefault="00FA08B6" w:rsidP="00FA08B6">
      <w:pPr>
        <w:pStyle w:val="paragraph"/>
      </w:pPr>
      <w:r w:rsidRPr="00532E32">
        <w:tab/>
        <w:t>(a)</w:t>
      </w:r>
      <w:r w:rsidRPr="00532E32">
        <w:tab/>
        <w:t>at the commencement of this clause, the person is absent from Australia and receiving disability support pension; and</w:t>
      </w:r>
    </w:p>
    <w:p w:rsidR="00FA08B6" w:rsidRPr="00532E32" w:rsidRDefault="00FA08B6" w:rsidP="00FA08B6">
      <w:pPr>
        <w:pStyle w:val="paragraph"/>
      </w:pPr>
      <w:r w:rsidRPr="00532E32">
        <w:tab/>
        <w:t>(b)</w:t>
      </w:r>
      <w:r w:rsidRPr="00532E32">
        <w:tab/>
        <w:t>under this Act as in force immediately before the commencement, that absence could not affect the person’s right to continue to be paid the disability support pension throughout the period of that absence; and</w:t>
      </w:r>
    </w:p>
    <w:p w:rsidR="00FA08B6" w:rsidRPr="00532E32" w:rsidRDefault="00FA08B6" w:rsidP="00FA08B6">
      <w:pPr>
        <w:pStyle w:val="paragraph"/>
      </w:pPr>
      <w:r w:rsidRPr="00532E32">
        <w:tab/>
        <w:t>(c)</w:t>
      </w:r>
      <w:r w:rsidRPr="00532E32">
        <w:tab/>
        <w:t>after the commencement, the person enters Australia but does not become an Australian resident again.</w:t>
      </w:r>
    </w:p>
    <w:p w:rsidR="00FA08B6" w:rsidRPr="00532E32" w:rsidRDefault="00FA08B6" w:rsidP="00FA08B6">
      <w:pPr>
        <w:pStyle w:val="notetext"/>
      </w:pPr>
      <w:r w:rsidRPr="00532E32">
        <w:t>Note:</w:t>
      </w:r>
      <w:r w:rsidRPr="00532E32">
        <w:tab/>
        <w:t xml:space="preserve">The condition in </w:t>
      </w:r>
      <w:r w:rsidR="00D634E3" w:rsidRPr="00532E32">
        <w:t>paragraph (</w:t>
      </w:r>
      <w:r w:rsidRPr="00532E32">
        <w:t>1)(b) may be met:</w:t>
      </w:r>
    </w:p>
    <w:p w:rsidR="00FA08B6" w:rsidRPr="00532E32" w:rsidRDefault="00FA08B6" w:rsidP="009D4356">
      <w:pPr>
        <w:pStyle w:val="notepara"/>
      </w:pPr>
      <w:r w:rsidRPr="00532E32">
        <w:lastRenderedPageBreak/>
        <w:t>(a)</w:t>
      </w:r>
      <w:r w:rsidRPr="00532E32">
        <w:tab/>
        <w:t xml:space="preserve">because the person was severely disabled (see </w:t>
      </w:r>
      <w:r w:rsidR="004E3300" w:rsidRPr="00532E32">
        <w:t>subsection 1</w:t>
      </w:r>
      <w:r w:rsidRPr="00532E32">
        <w:t>214(1) and item</w:t>
      </w:r>
      <w:r w:rsidR="00D634E3" w:rsidRPr="00532E32">
        <w:t> </w:t>
      </w:r>
      <w:r w:rsidRPr="00532E32">
        <w:t xml:space="preserve">2 of the table in </w:t>
      </w:r>
      <w:r w:rsidR="004E3300" w:rsidRPr="00532E32">
        <w:t>subsection 1</w:t>
      </w:r>
      <w:r w:rsidRPr="00532E32">
        <w:t>217(5) as those subsections were in force just before the commencement); or</w:t>
      </w:r>
    </w:p>
    <w:p w:rsidR="00FA08B6" w:rsidRPr="00532E32" w:rsidRDefault="00FA08B6" w:rsidP="009D4356">
      <w:pPr>
        <w:pStyle w:val="notepara"/>
      </w:pPr>
      <w:r w:rsidRPr="00532E32">
        <w:t>(b)</w:t>
      </w:r>
      <w:r w:rsidRPr="00532E32">
        <w:tab/>
        <w:t>because clause</w:t>
      </w:r>
      <w:r w:rsidR="00D634E3" w:rsidRPr="00532E32">
        <w:t> </w:t>
      </w:r>
      <w:r w:rsidRPr="00532E32">
        <w:t xml:space="preserve">128 (as in force just before the commencement) applied to the person </w:t>
      </w:r>
      <w:r w:rsidR="00A93C2F" w:rsidRPr="00532E32">
        <w:t>section 1</w:t>
      </w:r>
      <w:r w:rsidRPr="00532E32">
        <w:t xml:space="preserve">213A as in force before its repeal by the </w:t>
      </w:r>
      <w:r w:rsidRPr="00532E32">
        <w:rPr>
          <w:i/>
        </w:rPr>
        <w:t>Social Security and Veterans’ Entitlements Legislation Amendment (Miscellaneous Matters) Act 2000</w:t>
      </w:r>
      <w:r w:rsidRPr="00532E32">
        <w:t>.</w:t>
      </w:r>
    </w:p>
    <w:p w:rsidR="00FA08B6" w:rsidRPr="00532E32" w:rsidRDefault="00FA08B6" w:rsidP="00FA08B6">
      <w:pPr>
        <w:pStyle w:val="subsection"/>
      </w:pPr>
      <w:r w:rsidRPr="00532E32">
        <w:tab/>
        <w:t>(2)</w:t>
      </w:r>
      <w:r w:rsidRPr="00532E32">
        <w:tab/>
        <w:t>The determination has effect for the purposes of Part</w:t>
      </w:r>
      <w:r w:rsidR="00D634E3" w:rsidRPr="00532E32">
        <w:t> </w:t>
      </w:r>
      <w:r w:rsidRPr="00532E32">
        <w:t>4.2 of this Act as it applies in relation to an absence after the person’s entry, despite the repeal and substitution of items</w:t>
      </w:r>
      <w:r w:rsidR="00D634E3" w:rsidRPr="00532E32">
        <w:t> </w:t>
      </w:r>
      <w:r w:rsidRPr="00532E32">
        <w:t xml:space="preserve">2 and 3 of the table in </w:t>
      </w:r>
      <w:r w:rsidR="00A93C2F" w:rsidRPr="00532E32">
        <w:t>section 1</w:t>
      </w:r>
      <w:r w:rsidRPr="00532E32">
        <w:t xml:space="preserve">217 of this Act by the </w:t>
      </w:r>
      <w:r w:rsidRPr="00532E32">
        <w:rPr>
          <w:i/>
        </w:rPr>
        <w:t>Family and Community Services and Veterans’ Affairs Legislation Amendment (2003 Budget and Other Measures) Act 2003</w:t>
      </w:r>
      <w:r w:rsidRPr="00532E32">
        <w:t>.</w:t>
      </w:r>
    </w:p>
    <w:p w:rsidR="00925284" w:rsidRPr="00532E32" w:rsidRDefault="00925284" w:rsidP="003C0DD9">
      <w:pPr>
        <w:pStyle w:val="ActHead5"/>
      </w:pPr>
      <w:bookmarkStart w:id="423" w:name="_Toc173519729"/>
      <w:r w:rsidRPr="00532E32">
        <w:rPr>
          <w:rStyle w:val="CharSectno"/>
        </w:rPr>
        <w:t>136</w:t>
      </w:r>
      <w:r w:rsidRPr="00532E32">
        <w:t xml:space="preserve">  Transitional definition of </w:t>
      </w:r>
      <w:r w:rsidRPr="00532E32">
        <w:rPr>
          <w:i/>
        </w:rPr>
        <w:t>deductible amount</w:t>
      </w:r>
      <w:r w:rsidRPr="00532E32">
        <w:t xml:space="preserve"> (commencing </w:t>
      </w:r>
      <w:r w:rsidR="00880EFF" w:rsidRPr="00532E32">
        <w:t>1 July</w:t>
      </w:r>
      <w:r w:rsidRPr="00532E32">
        <w:t xml:space="preserve"> 2007)</w:t>
      </w:r>
      <w:bookmarkEnd w:id="423"/>
    </w:p>
    <w:p w:rsidR="00925284" w:rsidRPr="00532E32" w:rsidRDefault="00925284" w:rsidP="00925284">
      <w:pPr>
        <w:pStyle w:val="subsection"/>
      </w:pPr>
      <w:r w:rsidRPr="00532E32">
        <w:tab/>
        <w:t>(1)</w:t>
      </w:r>
      <w:r w:rsidRPr="00532E32">
        <w:tab/>
        <w:t>This clause applies if:</w:t>
      </w:r>
    </w:p>
    <w:p w:rsidR="00925284" w:rsidRPr="00532E32" w:rsidRDefault="00925284" w:rsidP="00925284">
      <w:pPr>
        <w:pStyle w:val="paragraph"/>
      </w:pPr>
      <w:r w:rsidRPr="00532E32">
        <w:tab/>
        <w:t>(a)</w:t>
      </w:r>
      <w:r w:rsidRPr="00532E32">
        <w:tab/>
        <w:t xml:space="preserve">a person has received at least one payment from a defined benefit income stream before </w:t>
      </w:r>
      <w:r w:rsidR="00880EFF" w:rsidRPr="00532E32">
        <w:t>1 July</w:t>
      </w:r>
      <w:r w:rsidRPr="00532E32">
        <w:t xml:space="preserve"> 2007, and is still receiving payments from the income stream; and</w:t>
      </w:r>
    </w:p>
    <w:p w:rsidR="00925284" w:rsidRPr="00532E32" w:rsidRDefault="00925284" w:rsidP="00925284">
      <w:pPr>
        <w:pStyle w:val="paragraph"/>
      </w:pPr>
      <w:r w:rsidRPr="00532E32">
        <w:tab/>
        <w:t>(b)</w:t>
      </w:r>
      <w:r w:rsidRPr="00532E32">
        <w:tab/>
        <w:t xml:space="preserve">the person receives income support payment in respect of a continuous period starting before, and ending on or after, the person’s trigger day (see </w:t>
      </w:r>
      <w:r w:rsidR="00D634E3" w:rsidRPr="00532E32">
        <w:t>subsection (</w:t>
      </w:r>
      <w:r w:rsidRPr="00532E32">
        <w:t>5)); and</w:t>
      </w:r>
    </w:p>
    <w:p w:rsidR="00925284" w:rsidRPr="00532E32" w:rsidRDefault="00925284" w:rsidP="00925284">
      <w:pPr>
        <w:pStyle w:val="paragraph"/>
      </w:pPr>
      <w:r w:rsidRPr="00532E32">
        <w:tab/>
        <w:t>(c)</w:t>
      </w:r>
      <w:r w:rsidRPr="00532E32">
        <w:tab/>
        <w:t>the amount of the income support payment received before the person’s trigger day was affected by the deduction of a deductible amount (within the meaning of this Act or the Veterans’ Entitlements Act, as the case requires, apart from this clause) from the amount of the payments payable to the person for a year under the income stream; and</w:t>
      </w:r>
    </w:p>
    <w:p w:rsidR="00925284" w:rsidRPr="00532E32" w:rsidRDefault="00925284" w:rsidP="00925284">
      <w:pPr>
        <w:pStyle w:val="paragraph"/>
      </w:pPr>
      <w:r w:rsidRPr="00532E32">
        <w:tab/>
        <w:t>(d)</w:t>
      </w:r>
      <w:r w:rsidRPr="00532E32">
        <w:tab/>
        <w:t xml:space="preserve">if the person’s trigger day is after </w:t>
      </w:r>
      <w:r w:rsidR="00880EFF" w:rsidRPr="00532E32">
        <w:t>1 July</w:t>
      </w:r>
      <w:r w:rsidRPr="00532E32">
        <w:t xml:space="preserve"> 2007—the income stream has not been partially commuted on or after </w:t>
      </w:r>
      <w:r w:rsidR="00880EFF" w:rsidRPr="00532E32">
        <w:t>1 July</w:t>
      </w:r>
      <w:r w:rsidRPr="00532E32">
        <w:t xml:space="preserve"> 2007 and before the person’s trigger day.</w:t>
      </w:r>
    </w:p>
    <w:p w:rsidR="00925284" w:rsidRPr="00532E32" w:rsidRDefault="00925284" w:rsidP="00925284">
      <w:pPr>
        <w:pStyle w:val="notetext"/>
      </w:pPr>
      <w:r w:rsidRPr="00532E32">
        <w:t>Note 1:</w:t>
      </w:r>
      <w:r w:rsidRPr="00532E32">
        <w:tab/>
        <w:t xml:space="preserve">If the income stream is wholly commuted, this clause will stop applying because the person will no longer be receiving payments from the income stream (see </w:t>
      </w:r>
      <w:r w:rsidR="00D634E3" w:rsidRPr="00532E32">
        <w:t>paragraphs (</w:t>
      </w:r>
      <w:r w:rsidRPr="00532E32">
        <w:t>1)(a) and (d)).</w:t>
      </w:r>
    </w:p>
    <w:p w:rsidR="00925284" w:rsidRPr="00532E32" w:rsidRDefault="00925284" w:rsidP="00925284">
      <w:pPr>
        <w:pStyle w:val="notetext"/>
      </w:pPr>
      <w:r w:rsidRPr="00532E32">
        <w:t>Note 2:</w:t>
      </w:r>
      <w:r w:rsidRPr="00532E32">
        <w:tab/>
        <w:t xml:space="preserve">For the deduction of a deductible amount from amounts payable under certain defined benefit income streams, see </w:t>
      </w:r>
      <w:r w:rsidR="000D013E">
        <w:t>sections 1</w:t>
      </w:r>
      <w:r w:rsidRPr="00532E32">
        <w:t xml:space="preserve">099A and </w:t>
      </w:r>
      <w:r w:rsidRPr="00532E32">
        <w:lastRenderedPageBreak/>
        <w:t>1099D of this Act and sections</w:t>
      </w:r>
      <w:r w:rsidR="00D634E3" w:rsidRPr="00532E32">
        <w:t> </w:t>
      </w:r>
      <w:r w:rsidRPr="00532E32">
        <w:t>46V and 46Y of the Veterans’ Entitlements Act.</w:t>
      </w:r>
    </w:p>
    <w:p w:rsidR="00925284" w:rsidRPr="00532E32" w:rsidRDefault="00925284" w:rsidP="00925284">
      <w:pPr>
        <w:pStyle w:val="subsection"/>
      </w:pPr>
      <w:r w:rsidRPr="00532E32">
        <w:tab/>
        <w:t>(2)</w:t>
      </w:r>
      <w:r w:rsidRPr="00532E32">
        <w:tab/>
        <w:t>Despite the amendment of this Act by Part</w:t>
      </w:r>
      <w:r w:rsidR="00D634E3" w:rsidRPr="00532E32">
        <w:t> </w:t>
      </w:r>
      <w:r w:rsidRPr="00532E32">
        <w:t>2 of Schedule</w:t>
      </w:r>
      <w:r w:rsidR="00D634E3" w:rsidRPr="00532E32">
        <w:t> </w:t>
      </w:r>
      <w:r w:rsidRPr="00532E32">
        <w:t xml:space="preserve">8 to the </w:t>
      </w:r>
      <w:r w:rsidRPr="00532E32">
        <w:rPr>
          <w:i/>
        </w:rPr>
        <w:t>Tax Laws Amendment (Simplified Superannuation) Act 2007</w:t>
      </w:r>
      <w:r w:rsidRPr="00532E32">
        <w:t xml:space="preserve">, for the purposes of working out the amount of any income support payment (other than a service pension or income support supplement) received by the person on or after the trigger day in respect of the remaining part of the period mentioned in </w:t>
      </w:r>
      <w:r w:rsidR="00D634E3" w:rsidRPr="00532E32">
        <w:t>paragraph (</w:t>
      </w:r>
      <w:r w:rsidRPr="00532E32">
        <w:t xml:space="preserve">1)(b), the </w:t>
      </w:r>
      <w:r w:rsidRPr="00532E32">
        <w:rPr>
          <w:b/>
          <w:i/>
        </w:rPr>
        <w:t>deductible amount</w:t>
      </w:r>
      <w:r w:rsidRPr="00532E32">
        <w:t>,</w:t>
      </w:r>
      <w:r w:rsidRPr="00532E32">
        <w:rPr>
          <w:b/>
          <w:i/>
        </w:rPr>
        <w:t xml:space="preserve"> </w:t>
      </w:r>
      <w:r w:rsidRPr="00532E32">
        <w:t>in relation to the income stream for a year, is the greater of the following amounts:</w:t>
      </w:r>
    </w:p>
    <w:p w:rsidR="00925284" w:rsidRPr="00532E32" w:rsidRDefault="00925284" w:rsidP="00925284">
      <w:pPr>
        <w:pStyle w:val="paragraph"/>
      </w:pPr>
      <w:r w:rsidRPr="00532E32">
        <w:tab/>
        <w:t>(a)</w:t>
      </w:r>
      <w:r w:rsidRPr="00532E32">
        <w:tab/>
        <w:t xml:space="preserve">the deductible amount mentioned in </w:t>
      </w:r>
      <w:r w:rsidR="00D634E3" w:rsidRPr="00532E32">
        <w:t>paragraph (</w:t>
      </w:r>
      <w:r w:rsidRPr="00532E32">
        <w:t>1)(c);</w:t>
      </w:r>
    </w:p>
    <w:p w:rsidR="00925284" w:rsidRPr="00532E32" w:rsidRDefault="00925284" w:rsidP="00925284">
      <w:pPr>
        <w:pStyle w:val="paragraph"/>
      </w:pPr>
      <w:r w:rsidRPr="00532E32">
        <w:tab/>
        <w:t>(b)</w:t>
      </w:r>
      <w:r w:rsidRPr="00532E32">
        <w:tab/>
        <w:t>the sum of the amounts that are the tax free components (worked out under subsections</w:t>
      </w:r>
      <w:r w:rsidR="00D634E3" w:rsidRPr="00532E32">
        <w:t> </w:t>
      </w:r>
      <w:r w:rsidRPr="00532E32">
        <w:t>307</w:t>
      </w:r>
      <w:r w:rsidR="000D013E">
        <w:noBreakHyphen/>
      </w:r>
      <w:r w:rsidRPr="00532E32">
        <w:t xml:space="preserve">125(4) to (7) of the </w:t>
      </w:r>
      <w:r w:rsidRPr="00532E32">
        <w:rPr>
          <w:i/>
        </w:rPr>
        <w:t>Income Tax (Transitional Provisions) Act 1997</w:t>
      </w:r>
      <w:r w:rsidRPr="00532E32">
        <w:t>)</w:t>
      </w:r>
      <w:r w:rsidRPr="00532E32">
        <w:rPr>
          <w:i/>
        </w:rPr>
        <w:t xml:space="preserve"> </w:t>
      </w:r>
      <w:r w:rsidRPr="00532E32">
        <w:t>of the payments received from the income stream during the year.</w:t>
      </w:r>
    </w:p>
    <w:p w:rsidR="00925284" w:rsidRPr="00532E32" w:rsidRDefault="00925284" w:rsidP="00925284">
      <w:pPr>
        <w:pStyle w:val="subsection"/>
      </w:pPr>
      <w:r w:rsidRPr="00532E32">
        <w:tab/>
        <w:t>(3)</w:t>
      </w:r>
      <w:r w:rsidRPr="00532E32">
        <w:tab/>
        <w:t xml:space="preserve">However, this clause stops applying to an income stream immediately after the time (if any) that the deductible amount in relation to the income stream is, under </w:t>
      </w:r>
      <w:r w:rsidR="00D634E3" w:rsidRPr="00532E32">
        <w:t>subclause (</w:t>
      </w:r>
      <w:r w:rsidRPr="00532E32">
        <w:t xml:space="preserve">2), the amount mentioned in </w:t>
      </w:r>
      <w:r w:rsidR="00D634E3" w:rsidRPr="00532E32">
        <w:t>paragraph (</w:t>
      </w:r>
      <w:r w:rsidRPr="00532E32">
        <w:t>2)(b).</w:t>
      </w:r>
    </w:p>
    <w:p w:rsidR="00074725" w:rsidRPr="00532E32" w:rsidRDefault="00074725" w:rsidP="00074725">
      <w:pPr>
        <w:pStyle w:val="subsection"/>
      </w:pPr>
      <w:r w:rsidRPr="00532E32">
        <w:tab/>
        <w:t>(3A)</w:t>
      </w:r>
      <w:r w:rsidRPr="00532E32">
        <w:tab/>
        <w:t>If:</w:t>
      </w:r>
    </w:p>
    <w:p w:rsidR="00074725" w:rsidRPr="00532E32" w:rsidRDefault="00074725" w:rsidP="00074725">
      <w:pPr>
        <w:pStyle w:val="paragraph"/>
      </w:pPr>
      <w:r w:rsidRPr="00532E32">
        <w:tab/>
        <w:t>(a)</w:t>
      </w:r>
      <w:r w:rsidRPr="00532E32">
        <w:tab/>
        <w:t>this clause applies; and</w:t>
      </w:r>
    </w:p>
    <w:p w:rsidR="00074725" w:rsidRPr="00532E32" w:rsidRDefault="00074725" w:rsidP="00074725">
      <w:pPr>
        <w:pStyle w:val="paragraph"/>
      </w:pPr>
      <w:r w:rsidRPr="00532E32">
        <w:tab/>
        <w:t>(b)</w:t>
      </w:r>
      <w:r w:rsidRPr="00532E32">
        <w:tab/>
        <w:t xml:space="preserve">an amount (the </w:t>
      </w:r>
      <w:r w:rsidRPr="00532E32">
        <w:rPr>
          <w:b/>
          <w:i/>
        </w:rPr>
        <w:t>transitional amount</w:t>
      </w:r>
      <w:r w:rsidRPr="00532E32">
        <w:t xml:space="preserve">) is worked out under </w:t>
      </w:r>
      <w:r w:rsidR="00D634E3" w:rsidRPr="00532E32">
        <w:t>subclause (</w:t>
      </w:r>
      <w:r w:rsidRPr="00532E32">
        <w:t xml:space="preserve">2) in relation to a defined benefit income stream for a year starting on or after </w:t>
      </w:r>
      <w:r w:rsidR="000D013E">
        <w:t>1 January</w:t>
      </w:r>
      <w:r w:rsidRPr="00532E32">
        <w:t xml:space="preserve"> 2016; and</w:t>
      </w:r>
    </w:p>
    <w:p w:rsidR="00074725" w:rsidRPr="00532E32" w:rsidRDefault="00074725" w:rsidP="00074725">
      <w:pPr>
        <w:pStyle w:val="paragraph"/>
      </w:pPr>
      <w:r w:rsidRPr="00532E32">
        <w:tab/>
        <w:t>(c)</w:t>
      </w:r>
      <w:r w:rsidRPr="00532E32">
        <w:tab/>
        <w:t>that income stream is not a military defined benefit income stream; and</w:t>
      </w:r>
    </w:p>
    <w:p w:rsidR="00074725" w:rsidRPr="00532E32" w:rsidRDefault="00074725" w:rsidP="00074725">
      <w:pPr>
        <w:pStyle w:val="paragraph"/>
      </w:pPr>
      <w:r w:rsidRPr="00532E32">
        <w:tab/>
        <w:t>(d)</w:t>
      </w:r>
      <w:r w:rsidRPr="00532E32">
        <w:tab/>
        <w:t xml:space="preserve">that amount is worked out in relation to the operation of </w:t>
      </w:r>
      <w:r w:rsidR="00A93C2F" w:rsidRPr="00532E32">
        <w:t>section 1</w:t>
      </w:r>
      <w:r w:rsidRPr="00532E32">
        <w:t>099A or 1099D;</w:t>
      </w:r>
    </w:p>
    <w:p w:rsidR="00074725" w:rsidRPr="00532E32" w:rsidRDefault="00074725" w:rsidP="00074725">
      <w:pPr>
        <w:pStyle w:val="subsection2"/>
      </w:pPr>
      <w:r w:rsidRPr="00532E32">
        <w:t>then, for the purposes of the operation of paragraph</w:t>
      </w:r>
      <w:r w:rsidR="00D634E3" w:rsidRPr="00532E32">
        <w:t> </w:t>
      </w:r>
      <w:r w:rsidRPr="00532E32">
        <w:t xml:space="preserve">1099A(2)(b) or 1099D(2)(b), the transitional amount is taken to be the deductible amount under </w:t>
      </w:r>
      <w:r w:rsidR="004E3300" w:rsidRPr="00532E32">
        <w:t>subsection 1</w:t>
      </w:r>
      <w:r w:rsidRPr="00532E32">
        <w:t>099A(1) or 1099D(1) in relation to that income stream for that year.</w:t>
      </w:r>
    </w:p>
    <w:p w:rsidR="00074725" w:rsidRPr="00532E32" w:rsidRDefault="00074725" w:rsidP="00074725">
      <w:pPr>
        <w:pStyle w:val="notetext"/>
      </w:pPr>
      <w:r w:rsidRPr="00532E32">
        <w:t>Note:</w:t>
      </w:r>
      <w:r w:rsidRPr="00532E32">
        <w:tab/>
        <w:t xml:space="preserve">The effect of this subclause is that the cap on the deductible amount under </w:t>
      </w:r>
      <w:r w:rsidR="004E3300" w:rsidRPr="00532E32">
        <w:t>subsection 1</w:t>
      </w:r>
      <w:r w:rsidRPr="00532E32">
        <w:t>099A(2) or 1099D(2) might apply.</w:t>
      </w:r>
    </w:p>
    <w:p w:rsidR="00925284" w:rsidRPr="00532E32" w:rsidRDefault="00925284" w:rsidP="00925284">
      <w:pPr>
        <w:pStyle w:val="subsection"/>
      </w:pPr>
      <w:r w:rsidRPr="00532E32">
        <w:lastRenderedPageBreak/>
        <w:tab/>
        <w:t>(4)</w:t>
      </w:r>
      <w:r w:rsidRPr="00532E32">
        <w:tab/>
        <w:t xml:space="preserve">For the purposes of this clause, without limiting </w:t>
      </w:r>
      <w:r w:rsidR="00D634E3" w:rsidRPr="00532E32">
        <w:t>paragraph (</w:t>
      </w:r>
      <w:r w:rsidRPr="00532E32">
        <w:t xml:space="preserve">1)(b), if the form of a person’s income support payment mentioned in </w:t>
      </w:r>
      <w:r w:rsidR="00D634E3" w:rsidRPr="00532E32">
        <w:t>paragraph (</w:t>
      </w:r>
      <w:r w:rsidRPr="00532E32">
        <w:t>1)(b) changes during a period, the continuity of the period is not broken by the change.</w:t>
      </w:r>
    </w:p>
    <w:p w:rsidR="00925284" w:rsidRPr="00532E32" w:rsidRDefault="00925284" w:rsidP="00925284">
      <w:pPr>
        <w:pStyle w:val="notetext"/>
      </w:pPr>
      <w:r w:rsidRPr="00532E32">
        <w:t>Example:</w:t>
      </w:r>
      <w:r w:rsidRPr="00532E32">
        <w:tab/>
        <w:t>The form of a person’s income support payment may change from one kind of payment (for instance, a service pension under the Veterans’ Entitlements Act) to another (for instance, a social security pension under this Act).</w:t>
      </w:r>
    </w:p>
    <w:p w:rsidR="00925284" w:rsidRPr="00532E32" w:rsidRDefault="00925284" w:rsidP="00925284">
      <w:pPr>
        <w:pStyle w:val="subsection"/>
      </w:pPr>
      <w:r w:rsidRPr="00532E32">
        <w:tab/>
        <w:t>(5)</w:t>
      </w:r>
      <w:r w:rsidRPr="00532E32">
        <w:tab/>
        <w:t>In this clause:</w:t>
      </w:r>
    </w:p>
    <w:p w:rsidR="00925284" w:rsidRPr="00532E32" w:rsidRDefault="00925284" w:rsidP="00925284">
      <w:pPr>
        <w:pStyle w:val="Definition"/>
      </w:pPr>
      <w:r w:rsidRPr="00532E32">
        <w:rPr>
          <w:b/>
          <w:i/>
        </w:rPr>
        <w:t>trigger day</w:t>
      </w:r>
      <w:r w:rsidRPr="00532E32">
        <w:t>, for a person, means:</w:t>
      </w:r>
    </w:p>
    <w:p w:rsidR="00925284" w:rsidRPr="00532E32" w:rsidRDefault="00925284" w:rsidP="00925284">
      <w:pPr>
        <w:pStyle w:val="paragraph"/>
      </w:pPr>
      <w:r w:rsidRPr="00532E32">
        <w:tab/>
        <w:t>(a)</w:t>
      </w:r>
      <w:r w:rsidRPr="00532E32">
        <w:tab/>
        <w:t>if the person is under 60 years at the end of 30</w:t>
      </w:r>
      <w:r w:rsidR="00D634E3" w:rsidRPr="00532E32">
        <w:t> </w:t>
      </w:r>
      <w:r w:rsidRPr="00532E32">
        <w:t>June 2007—the day the person turns 60; or</w:t>
      </w:r>
    </w:p>
    <w:p w:rsidR="00925284" w:rsidRPr="00532E32" w:rsidRDefault="00925284" w:rsidP="00925284">
      <w:pPr>
        <w:pStyle w:val="paragraph"/>
      </w:pPr>
      <w:r w:rsidRPr="00532E32">
        <w:tab/>
        <w:t>(b)</w:t>
      </w:r>
      <w:r w:rsidRPr="00532E32">
        <w:tab/>
        <w:t>if the person is 60 years or over at the end of 30</w:t>
      </w:r>
      <w:r w:rsidR="00D634E3" w:rsidRPr="00532E32">
        <w:t> </w:t>
      </w:r>
      <w:r w:rsidRPr="00532E32">
        <w:t>June 2007—</w:t>
      </w:r>
      <w:r w:rsidR="00880EFF" w:rsidRPr="00532E32">
        <w:t>1 July</w:t>
      </w:r>
      <w:r w:rsidRPr="00532E32">
        <w:t xml:space="preserve"> 2007.</w:t>
      </w:r>
    </w:p>
    <w:p w:rsidR="00D927ED" w:rsidRPr="00532E32" w:rsidRDefault="00D927ED" w:rsidP="00D927ED">
      <w:pPr>
        <w:pStyle w:val="ActHead5"/>
        <w:rPr>
          <w:i/>
        </w:rPr>
      </w:pPr>
      <w:bookmarkStart w:id="424" w:name="_Toc173519730"/>
      <w:r w:rsidRPr="00532E32">
        <w:rPr>
          <w:rStyle w:val="CharSectno"/>
        </w:rPr>
        <w:t>137</w:t>
      </w:r>
      <w:r w:rsidRPr="00532E32">
        <w:t xml:space="preserve">  Application—general</w:t>
      </w:r>
      <w:bookmarkEnd w:id="424"/>
    </w:p>
    <w:p w:rsidR="00D927ED" w:rsidRPr="00532E32" w:rsidRDefault="00D927ED" w:rsidP="00D927ED">
      <w:pPr>
        <w:pStyle w:val="subsection"/>
      </w:pPr>
      <w:r w:rsidRPr="00532E32">
        <w:tab/>
      </w:r>
      <w:r w:rsidRPr="00532E32">
        <w:tab/>
        <w:t>Subject to clauses</w:t>
      </w:r>
      <w:r w:rsidR="00D634E3" w:rsidRPr="00532E32">
        <w:t> </w:t>
      </w:r>
      <w:r w:rsidRPr="00532E32">
        <w:t>138 and 140, the amendments made by items</w:t>
      </w:r>
      <w:r w:rsidR="00D634E3" w:rsidRPr="00532E32">
        <w:t> </w:t>
      </w:r>
      <w:r w:rsidRPr="00532E32">
        <w:t xml:space="preserve">1 to 16 of </w:t>
      </w:r>
      <w:r w:rsidR="000D013E">
        <w:t>Schedule 1</w:t>
      </w:r>
      <w:r w:rsidRPr="00532E32">
        <w:t xml:space="preserve"> to the </w:t>
      </w:r>
      <w:r w:rsidRPr="00532E32">
        <w:rPr>
          <w:i/>
        </w:rPr>
        <w:t>Social Security Legislation Amendment (Improved Support for Carers) Act 2009</w:t>
      </w:r>
      <w:r w:rsidRPr="00532E32">
        <w:t xml:space="preserve"> apply to claims for a carer payment made on or after the commencement of this clause.</w:t>
      </w:r>
    </w:p>
    <w:p w:rsidR="00D927ED" w:rsidRPr="00532E32" w:rsidRDefault="00D927ED" w:rsidP="00D927ED">
      <w:pPr>
        <w:pStyle w:val="ActHead5"/>
      </w:pPr>
      <w:bookmarkStart w:id="425" w:name="_Toc173519731"/>
      <w:r w:rsidRPr="00532E32">
        <w:rPr>
          <w:rStyle w:val="CharSectno"/>
        </w:rPr>
        <w:t>138</w:t>
      </w:r>
      <w:r w:rsidRPr="00532E32">
        <w:t xml:space="preserve">  Application—sub</w:t>
      </w:r>
      <w:r w:rsidR="000D013E">
        <w:t>sections 1</w:t>
      </w:r>
      <w:r w:rsidRPr="00532E32">
        <w:t>98AA(1) and (3)</w:t>
      </w:r>
      <w:bookmarkEnd w:id="425"/>
    </w:p>
    <w:p w:rsidR="00D927ED" w:rsidRPr="00532E32" w:rsidRDefault="00D927ED" w:rsidP="00D927ED">
      <w:pPr>
        <w:pStyle w:val="subsection"/>
      </w:pPr>
      <w:r w:rsidRPr="00532E32">
        <w:tab/>
      </w:r>
      <w:r w:rsidRPr="00532E32">
        <w:tab/>
        <w:t>Sub</w:t>
      </w:r>
      <w:r w:rsidR="000D013E">
        <w:t>sections 1</w:t>
      </w:r>
      <w:r w:rsidRPr="00532E32">
        <w:t xml:space="preserve">98AA(1) and (3) of this Act as amended by the </w:t>
      </w:r>
      <w:r w:rsidRPr="00532E32">
        <w:rPr>
          <w:i/>
        </w:rPr>
        <w:t>Social Security Legislation Amendment (Improved Support for Carers) Act 2009</w:t>
      </w:r>
      <w:r w:rsidRPr="00532E32">
        <w:t xml:space="preserve"> apply to a person who:</w:t>
      </w:r>
    </w:p>
    <w:p w:rsidR="00D927ED" w:rsidRPr="00532E32" w:rsidRDefault="00D927ED" w:rsidP="00D927ED">
      <w:pPr>
        <w:pStyle w:val="paragraph"/>
      </w:pPr>
      <w:r w:rsidRPr="00532E32">
        <w:tab/>
        <w:t>(a)</w:t>
      </w:r>
      <w:r w:rsidRPr="00532E32">
        <w:tab/>
        <w:t xml:space="preserve">is receiving a carer payment immediately before </w:t>
      </w:r>
      <w:r w:rsidR="00880EFF" w:rsidRPr="00532E32">
        <w:t>1 July</w:t>
      </w:r>
      <w:r w:rsidRPr="00532E32">
        <w:t xml:space="preserve"> 2009; or</w:t>
      </w:r>
    </w:p>
    <w:p w:rsidR="00D927ED" w:rsidRPr="00532E32" w:rsidRDefault="00D927ED" w:rsidP="00D927ED">
      <w:pPr>
        <w:pStyle w:val="paragraph"/>
      </w:pPr>
      <w:r w:rsidRPr="00532E32">
        <w:tab/>
        <w:t>(b)</w:t>
      </w:r>
      <w:r w:rsidRPr="00532E32">
        <w:tab/>
        <w:t xml:space="preserve">makes a claim for a carer payment on or after </w:t>
      </w:r>
      <w:r w:rsidR="00880EFF" w:rsidRPr="00532E32">
        <w:t>1 July</w:t>
      </w:r>
      <w:r w:rsidRPr="00532E32">
        <w:t xml:space="preserve"> 2009.</w:t>
      </w:r>
    </w:p>
    <w:p w:rsidR="00D927ED" w:rsidRPr="00532E32" w:rsidRDefault="00D927ED" w:rsidP="00D927ED">
      <w:pPr>
        <w:pStyle w:val="ActHead5"/>
      </w:pPr>
      <w:bookmarkStart w:id="426" w:name="_Toc173519732"/>
      <w:r w:rsidRPr="00532E32">
        <w:rPr>
          <w:rStyle w:val="CharSectno"/>
        </w:rPr>
        <w:t>139</w:t>
      </w:r>
      <w:r w:rsidRPr="00532E32">
        <w:t xml:space="preserve">  Application—subsection</w:t>
      </w:r>
      <w:r w:rsidR="00D634E3" w:rsidRPr="00532E32">
        <w:t> </w:t>
      </w:r>
      <w:r w:rsidRPr="00532E32">
        <w:t>955(2)</w:t>
      </w:r>
      <w:bookmarkEnd w:id="426"/>
    </w:p>
    <w:p w:rsidR="00D927ED" w:rsidRPr="00532E32" w:rsidRDefault="00D927ED" w:rsidP="00D927ED">
      <w:pPr>
        <w:pStyle w:val="subsection"/>
      </w:pPr>
      <w:r w:rsidRPr="00532E32">
        <w:tab/>
      </w:r>
      <w:r w:rsidRPr="00532E32">
        <w:tab/>
        <w:t>Subsection</w:t>
      </w:r>
      <w:r w:rsidR="00D634E3" w:rsidRPr="00532E32">
        <w:t> </w:t>
      </w:r>
      <w:r w:rsidRPr="00532E32">
        <w:t xml:space="preserve">955(2) of this Act as amended by the </w:t>
      </w:r>
      <w:r w:rsidRPr="00532E32">
        <w:rPr>
          <w:i/>
        </w:rPr>
        <w:t>Social Security Legislation Amendment (Improved Support for Carers) Act 2009</w:t>
      </w:r>
      <w:r w:rsidRPr="00532E32">
        <w:t xml:space="preserve"> applies to a person who:</w:t>
      </w:r>
    </w:p>
    <w:p w:rsidR="00D927ED" w:rsidRPr="00532E32" w:rsidRDefault="00D927ED" w:rsidP="00D927ED">
      <w:pPr>
        <w:pStyle w:val="paragraph"/>
      </w:pPr>
      <w:r w:rsidRPr="00532E32">
        <w:lastRenderedPageBreak/>
        <w:tab/>
        <w:t>(a)</w:t>
      </w:r>
      <w:r w:rsidRPr="00532E32">
        <w:tab/>
        <w:t xml:space="preserve">is receiving carer allowance immediately before </w:t>
      </w:r>
      <w:r w:rsidR="00880EFF" w:rsidRPr="00532E32">
        <w:t>1 July</w:t>
      </w:r>
      <w:r w:rsidRPr="00532E32">
        <w:t xml:space="preserve"> 2009; or</w:t>
      </w:r>
    </w:p>
    <w:p w:rsidR="00D927ED" w:rsidRPr="00532E32" w:rsidRDefault="00D927ED" w:rsidP="00D927ED">
      <w:pPr>
        <w:pStyle w:val="paragraph"/>
      </w:pPr>
      <w:r w:rsidRPr="00532E32">
        <w:tab/>
        <w:t>(b)</w:t>
      </w:r>
      <w:r w:rsidRPr="00532E32">
        <w:tab/>
        <w:t xml:space="preserve">makes a claim for a carer allowance on or after </w:t>
      </w:r>
      <w:r w:rsidR="00880EFF" w:rsidRPr="00532E32">
        <w:t>1 July</w:t>
      </w:r>
      <w:r w:rsidRPr="00532E32">
        <w:t xml:space="preserve"> 2009.</w:t>
      </w:r>
    </w:p>
    <w:p w:rsidR="007A6777" w:rsidRPr="00532E32" w:rsidRDefault="007A6777" w:rsidP="007A6777">
      <w:pPr>
        <w:pStyle w:val="ActHead5"/>
      </w:pPr>
      <w:bookmarkStart w:id="427" w:name="_Toc173519733"/>
      <w:r w:rsidRPr="00532E32">
        <w:rPr>
          <w:rStyle w:val="CharSectno"/>
        </w:rPr>
        <w:t>139A</w:t>
      </w:r>
      <w:r w:rsidRPr="00532E32">
        <w:t xml:space="preserve">  Application—general</w:t>
      </w:r>
      <w:bookmarkEnd w:id="427"/>
    </w:p>
    <w:p w:rsidR="007A6777" w:rsidRPr="00532E32" w:rsidRDefault="007A6777" w:rsidP="007A6777">
      <w:pPr>
        <w:pStyle w:val="subsection"/>
      </w:pPr>
      <w:r w:rsidRPr="00532E32">
        <w:tab/>
        <w:t>(1)</w:t>
      </w:r>
      <w:r w:rsidRPr="00532E32">
        <w:tab/>
        <w:t>Subject to clauses</w:t>
      </w:r>
      <w:r w:rsidR="00D634E3" w:rsidRPr="00532E32">
        <w:t> </w:t>
      </w:r>
      <w:r w:rsidRPr="00532E32">
        <w:t>139B and 141, the amendments made by items</w:t>
      </w:r>
      <w:r w:rsidR="00D634E3" w:rsidRPr="00532E32">
        <w:t> </w:t>
      </w:r>
      <w:r w:rsidRPr="00532E32">
        <w:t xml:space="preserve">1 to 68 and 76 to 77 of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apply to claims for a carer payment made on or after the commencement of this clause.</w:t>
      </w:r>
    </w:p>
    <w:p w:rsidR="007A6777" w:rsidRPr="00532E32" w:rsidRDefault="007A6777" w:rsidP="007A6777">
      <w:pPr>
        <w:pStyle w:val="subsection"/>
      </w:pPr>
      <w:r w:rsidRPr="00532E32">
        <w:tab/>
        <w:t>(2)</w:t>
      </w:r>
      <w:r w:rsidRPr="00532E32">
        <w:tab/>
        <w:t>Subject to clauses</w:t>
      </w:r>
      <w:r w:rsidR="00D634E3" w:rsidRPr="00532E32">
        <w:t> </w:t>
      </w:r>
      <w:r w:rsidRPr="00532E32">
        <w:t>139C and 143, the amendments made by items</w:t>
      </w:r>
      <w:r w:rsidR="00D634E3" w:rsidRPr="00532E32">
        <w:t> </w:t>
      </w:r>
      <w:r w:rsidRPr="00532E32">
        <w:t xml:space="preserve">69 to 75 of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apply to claims for special benefit made on or after the commencement of this clause.</w:t>
      </w:r>
    </w:p>
    <w:p w:rsidR="007A6777" w:rsidRPr="00532E32" w:rsidRDefault="007A6777" w:rsidP="007A6777">
      <w:pPr>
        <w:pStyle w:val="ActHead5"/>
      </w:pPr>
      <w:bookmarkStart w:id="428" w:name="_Toc173519734"/>
      <w:r w:rsidRPr="00532E32">
        <w:rPr>
          <w:rStyle w:val="CharSectno"/>
        </w:rPr>
        <w:t>139B</w:t>
      </w:r>
      <w:r w:rsidRPr="00532E32">
        <w:t xml:space="preserve">  Application—</w:t>
      </w:r>
      <w:r w:rsidR="000D013E">
        <w:t>sections 1</w:t>
      </w:r>
      <w:r w:rsidRPr="00532E32">
        <w:t>98AAA and 198AB</w:t>
      </w:r>
      <w:bookmarkEnd w:id="428"/>
    </w:p>
    <w:p w:rsidR="007A6777" w:rsidRPr="00532E32" w:rsidRDefault="007A6777" w:rsidP="007A6777">
      <w:pPr>
        <w:pStyle w:val="subsection"/>
      </w:pPr>
      <w:r w:rsidRPr="00532E32">
        <w:tab/>
      </w:r>
      <w:r w:rsidRPr="00532E32">
        <w:tab/>
        <w:t>The amendments made by items</w:t>
      </w:r>
      <w:r w:rsidR="00D634E3" w:rsidRPr="00532E32">
        <w:t> </w:t>
      </w:r>
      <w:r w:rsidRPr="00532E32">
        <w:t xml:space="preserve">9 and 10 of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apply to a person who:</w:t>
      </w:r>
    </w:p>
    <w:p w:rsidR="007A6777" w:rsidRPr="00532E32" w:rsidRDefault="007A6777" w:rsidP="007A6777">
      <w:pPr>
        <w:pStyle w:val="paragraph"/>
      </w:pPr>
      <w:r w:rsidRPr="00532E32">
        <w:tab/>
        <w:t>(a)</w:t>
      </w:r>
      <w:r w:rsidRPr="00532E32">
        <w:tab/>
        <w:t xml:space="preserve">is receiving a carer payment immediately before </w:t>
      </w:r>
      <w:r w:rsidR="00880EFF" w:rsidRPr="00532E32">
        <w:t>1 July</w:t>
      </w:r>
      <w:r w:rsidRPr="00532E32">
        <w:t xml:space="preserve"> 2009; or</w:t>
      </w:r>
    </w:p>
    <w:p w:rsidR="007A6777" w:rsidRPr="00532E32" w:rsidRDefault="007A6777" w:rsidP="007A6777">
      <w:pPr>
        <w:pStyle w:val="paragraph"/>
      </w:pPr>
      <w:r w:rsidRPr="00532E32">
        <w:tab/>
        <w:t>(b)</w:t>
      </w:r>
      <w:r w:rsidRPr="00532E32">
        <w:tab/>
        <w:t xml:space="preserve">makes a claim for a carer payment on or after </w:t>
      </w:r>
      <w:r w:rsidR="00880EFF" w:rsidRPr="00532E32">
        <w:t>1 July</w:t>
      </w:r>
      <w:r w:rsidRPr="00532E32">
        <w:t xml:space="preserve"> 2009.</w:t>
      </w:r>
    </w:p>
    <w:p w:rsidR="007A6777" w:rsidRPr="00532E32" w:rsidRDefault="007A6777" w:rsidP="007A6777">
      <w:pPr>
        <w:pStyle w:val="ActHead5"/>
      </w:pPr>
      <w:bookmarkStart w:id="429" w:name="_Toc173519735"/>
      <w:r w:rsidRPr="00532E32">
        <w:rPr>
          <w:rStyle w:val="CharSectno"/>
        </w:rPr>
        <w:t>139C</w:t>
      </w:r>
      <w:r w:rsidRPr="00532E32">
        <w:t xml:space="preserve">  Application—subsections</w:t>
      </w:r>
      <w:r w:rsidR="00D634E3" w:rsidRPr="00532E32">
        <w:t> </w:t>
      </w:r>
      <w:r w:rsidRPr="00532E32">
        <w:t>731J(2) and (6)</w:t>
      </w:r>
      <w:bookmarkEnd w:id="429"/>
    </w:p>
    <w:p w:rsidR="007A6777" w:rsidRPr="00532E32" w:rsidRDefault="007A6777" w:rsidP="007A6777">
      <w:pPr>
        <w:pStyle w:val="subsection"/>
      </w:pPr>
      <w:r w:rsidRPr="00532E32">
        <w:tab/>
        <w:t>(1)</w:t>
      </w:r>
      <w:r w:rsidRPr="00532E32">
        <w:tab/>
        <w:t>Subsection</w:t>
      </w:r>
      <w:r w:rsidR="00D634E3" w:rsidRPr="00532E32">
        <w:t> </w:t>
      </w:r>
      <w:r w:rsidRPr="00532E32">
        <w:t xml:space="preserve">731J(2) of this Act as amended by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applies to a person who:</w:t>
      </w:r>
    </w:p>
    <w:p w:rsidR="007A6777" w:rsidRPr="00532E32" w:rsidRDefault="007A6777" w:rsidP="007A6777">
      <w:pPr>
        <w:pStyle w:val="paragraph"/>
      </w:pPr>
      <w:r w:rsidRPr="00532E32">
        <w:tab/>
        <w:t>(a)</w:t>
      </w:r>
      <w:r w:rsidRPr="00532E32">
        <w:tab/>
        <w:t>is taken to satisfy the activity test under subsection</w:t>
      </w:r>
      <w:r w:rsidR="00D634E3" w:rsidRPr="00532E32">
        <w:t> </w:t>
      </w:r>
      <w:r w:rsidRPr="00532E32">
        <w:t xml:space="preserve">731J(1) of this Act immediately before </w:t>
      </w:r>
      <w:r w:rsidR="00880EFF" w:rsidRPr="00532E32">
        <w:t>1 July</w:t>
      </w:r>
      <w:r w:rsidRPr="00532E32">
        <w:t xml:space="preserve"> 2009; or</w:t>
      </w:r>
    </w:p>
    <w:p w:rsidR="007A6777" w:rsidRPr="00532E32" w:rsidRDefault="007A6777" w:rsidP="007A6777">
      <w:pPr>
        <w:pStyle w:val="paragraph"/>
      </w:pPr>
      <w:r w:rsidRPr="00532E32">
        <w:tab/>
        <w:t>(b)</w:t>
      </w:r>
      <w:r w:rsidRPr="00532E32">
        <w:tab/>
        <w:t xml:space="preserve">makes a claim for special benefit on or after </w:t>
      </w:r>
      <w:r w:rsidR="00880EFF" w:rsidRPr="00532E32">
        <w:t>1 July</w:t>
      </w:r>
      <w:r w:rsidRPr="00532E32">
        <w:t xml:space="preserve"> 2009.</w:t>
      </w:r>
    </w:p>
    <w:p w:rsidR="007A6777" w:rsidRPr="00532E32" w:rsidRDefault="007A6777" w:rsidP="007A6777">
      <w:pPr>
        <w:pStyle w:val="subsection"/>
      </w:pPr>
      <w:r w:rsidRPr="00532E32">
        <w:lastRenderedPageBreak/>
        <w:tab/>
        <w:t>(2)</w:t>
      </w:r>
      <w:r w:rsidRPr="00532E32">
        <w:tab/>
        <w:t>Subsection</w:t>
      </w:r>
      <w:r w:rsidR="00D634E3" w:rsidRPr="00532E32">
        <w:t> </w:t>
      </w:r>
      <w:r w:rsidRPr="00532E32">
        <w:t xml:space="preserve">731J(6) of this Act as amended by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applies to a person who:</w:t>
      </w:r>
    </w:p>
    <w:p w:rsidR="007A6777" w:rsidRPr="00532E32" w:rsidRDefault="007A6777" w:rsidP="007A6777">
      <w:pPr>
        <w:pStyle w:val="paragraph"/>
      </w:pPr>
      <w:r w:rsidRPr="00532E32">
        <w:tab/>
        <w:t>(a)</w:t>
      </w:r>
      <w:r w:rsidRPr="00532E32">
        <w:tab/>
        <w:t>is taken to satisfy the activity test under subsection</w:t>
      </w:r>
      <w:r w:rsidR="00D634E3" w:rsidRPr="00532E32">
        <w:t> </w:t>
      </w:r>
      <w:r w:rsidRPr="00532E32">
        <w:t xml:space="preserve">731J(4) of this Act immediately before </w:t>
      </w:r>
      <w:r w:rsidR="00880EFF" w:rsidRPr="00532E32">
        <w:t>1 July</w:t>
      </w:r>
      <w:r w:rsidRPr="00532E32">
        <w:t xml:space="preserve"> 2009; or</w:t>
      </w:r>
    </w:p>
    <w:p w:rsidR="007A6777" w:rsidRPr="00532E32" w:rsidRDefault="007A6777" w:rsidP="007A6777">
      <w:pPr>
        <w:pStyle w:val="paragraph"/>
      </w:pPr>
      <w:r w:rsidRPr="00532E32">
        <w:tab/>
        <w:t>(b)</w:t>
      </w:r>
      <w:r w:rsidRPr="00532E32">
        <w:tab/>
        <w:t xml:space="preserve">makes a claim for special benefit on or after </w:t>
      </w:r>
      <w:r w:rsidR="00880EFF" w:rsidRPr="00532E32">
        <w:t>1 July</w:t>
      </w:r>
      <w:r w:rsidRPr="00532E32">
        <w:t xml:space="preserve"> 2009.</w:t>
      </w:r>
    </w:p>
    <w:p w:rsidR="007A6777" w:rsidRPr="00532E32" w:rsidRDefault="007A6777" w:rsidP="007A6777">
      <w:pPr>
        <w:pStyle w:val="ActHead5"/>
      </w:pPr>
      <w:bookmarkStart w:id="430" w:name="_Toc173519736"/>
      <w:r w:rsidRPr="00532E32">
        <w:rPr>
          <w:rStyle w:val="CharSectno"/>
        </w:rPr>
        <w:t>139D</w:t>
      </w:r>
      <w:r w:rsidRPr="00532E32">
        <w:t xml:space="preserve">  Saving—principal beneficiary of a special disability trust</w:t>
      </w:r>
      <w:bookmarkEnd w:id="430"/>
    </w:p>
    <w:p w:rsidR="007A6777" w:rsidRPr="00532E32" w:rsidRDefault="007A6777" w:rsidP="007A6777">
      <w:pPr>
        <w:pStyle w:val="subsection"/>
      </w:pPr>
      <w:r w:rsidRPr="00532E32">
        <w:tab/>
      </w:r>
      <w:r w:rsidRPr="00532E32">
        <w:tab/>
        <w:t>Despite the amendment made by item</w:t>
      </w:r>
      <w:r w:rsidR="00D634E3" w:rsidRPr="00532E32">
        <w:t> </w:t>
      </w:r>
      <w:r w:rsidRPr="00532E32">
        <w:t xml:space="preserve">79 of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this Act as in force immediately before the commencement of this clause continues to apply to a person who was a principal beneficiary (within the meaning of </w:t>
      </w:r>
      <w:r w:rsidR="00A93C2F" w:rsidRPr="00532E32">
        <w:t>section 1</w:t>
      </w:r>
      <w:r w:rsidRPr="00532E32">
        <w:t>209M of this Act) under 16 years of age immediately before that time.</w:t>
      </w:r>
    </w:p>
    <w:p w:rsidR="00D927ED" w:rsidRPr="00532E32" w:rsidRDefault="00D927ED" w:rsidP="00D927ED">
      <w:pPr>
        <w:pStyle w:val="ActHead5"/>
      </w:pPr>
      <w:bookmarkStart w:id="431" w:name="_Toc173519737"/>
      <w:r w:rsidRPr="00532E32">
        <w:rPr>
          <w:rStyle w:val="CharSectno"/>
        </w:rPr>
        <w:t>140</w:t>
      </w:r>
      <w:r w:rsidRPr="00532E32">
        <w:t xml:space="preserve">  Person whose carer payment was cancelled on or after </w:t>
      </w:r>
      <w:r w:rsidR="00880EFF" w:rsidRPr="00532E32">
        <w:t>1 July</w:t>
      </w:r>
      <w:r w:rsidRPr="00532E32">
        <w:t xml:space="preserve"> 2008 and before </w:t>
      </w:r>
      <w:r w:rsidR="00880EFF" w:rsidRPr="00532E32">
        <w:t>1 July</w:t>
      </w:r>
      <w:r w:rsidRPr="00532E32">
        <w:t xml:space="preserve"> 2010</w:t>
      </w:r>
      <w:bookmarkEnd w:id="431"/>
    </w:p>
    <w:p w:rsidR="00D927ED" w:rsidRPr="00532E32" w:rsidRDefault="00D927ED" w:rsidP="00D927ED">
      <w:pPr>
        <w:pStyle w:val="SubsectionHead"/>
      </w:pPr>
      <w:r w:rsidRPr="00532E32">
        <w:t>Circumstances in which clause applies</w:t>
      </w:r>
    </w:p>
    <w:p w:rsidR="00D927ED" w:rsidRPr="00532E32" w:rsidRDefault="00D927ED" w:rsidP="00D927ED">
      <w:pPr>
        <w:pStyle w:val="subsection"/>
      </w:pPr>
      <w:r w:rsidRPr="00532E32">
        <w:tab/>
        <w:t>(1)</w:t>
      </w:r>
      <w:r w:rsidRPr="00532E32">
        <w:tab/>
        <w:t>This clause applies if:</w:t>
      </w:r>
    </w:p>
    <w:p w:rsidR="00D927ED" w:rsidRPr="00532E32" w:rsidRDefault="00D927ED" w:rsidP="00D927ED">
      <w:pPr>
        <w:pStyle w:val="paragraph"/>
      </w:pPr>
      <w:r w:rsidRPr="00532E32">
        <w:tab/>
        <w:t>(a)</w:t>
      </w:r>
      <w:r w:rsidRPr="00532E32">
        <w:tab/>
        <w:t xml:space="preserve">a person (the </w:t>
      </w:r>
      <w:r w:rsidRPr="00532E32">
        <w:rPr>
          <w:b/>
          <w:i/>
        </w:rPr>
        <w:t>carer</w:t>
      </w:r>
      <w:r w:rsidRPr="00532E32">
        <w:t xml:space="preserve">) received or receives a carer payment on or after </w:t>
      </w:r>
      <w:r w:rsidR="00880EFF" w:rsidRPr="00532E32">
        <w:t>1 July</w:t>
      </w:r>
      <w:r w:rsidRPr="00532E32">
        <w:t xml:space="preserve"> 2008 for caring for one or more persons aged under 16; and</w:t>
      </w:r>
    </w:p>
    <w:p w:rsidR="00D927ED" w:rsidRPr="00532E32" w:rsidRDefault="00D927ED" w:rsidP="00D927ED">
      <w:pPr>
        <w:pStyle w:val="paragraph"/>
      </w:pPr>
      <w:r w:rsidRPr="00532E32">
        <w:tab/>
        <w:t>(b)</w:t>
      </w:r>
      <w:r w:rsidRPr="00532E32">
        <w:tab/>
        <w:t>the carer was or is qualified for the payment under paragraph</w:t>
      </w:r>
      <w:r w:rsidR="00D634E3" w:rsidRPr="00532E32">
        <w:t> </w:t>
      </w:r>
      <w:r w:rsidRPr="00532E32">
        <w:t>198(2)(b) or (c) of this Act (whether or not because of clause</w:t>
      </w:r>
      <w:r w:rsidR="00D634E3" w:rsidRPr="00532E32">
        <w:t> </w:t>
      </w:r>
      <w:r w:rsidRPr="00532E32">
        <w:t>141); and</w:t>
      </w:r>
    </w:p>
    <w:p w:rsidR="00D927ED" w:rsidRPr="00532E32" w:rsidRDefault="00D927ED" w:rsidP="00D927ED">
      <w:pPr>
        <w:pStyle w:val="paragraph"/>
      </w:pPr>
      <w:r w:rsidRPr="00532E32">
        <w:tab/>
        <w:t>(c)</w:t>
      </w:r>
      <w:r w:rsidRPr="00532E32">
        <w:tab/>
        <w:t>the payment was cancelled:</w:t>
      </w:r>
    </w:p>
    <w:p w:rsidR="00D927ED" w:rsidRPr="00532E32" w:rsidRDefault="00D927ED" w:rsidP="00D927ED">
      <w:pPr>
        <w:pStyle w:val="paragraphsub"/>
      </w:pPr>
      <w:r w:rsidRPr="00532E32">
        <w:tab/>
        <w:t>(i)</w:t>
      </w:r>
      <w:r w:rsidRPr="00532E32">
        <w:tab/>
        <w:t>with effect before the commencement of this clause; or</w:t>
      </w:r>
    </w:p>
    <w:p w:rsidR="00D927ED" w:rsidRPr="00532E32" w:rsidRDefault="00D927ED" w:rsidP="00D927ED">
      <w:pPr>
        <w:pStyle w:val="paragraphsub"/>
      </w:pPr>
      <w:r w:rsidRPr="00532E32">
        <w:tab/>
        <w:t>(ii)</w:t>
      </w:r>
      <w:r w:rsidRPr="00532E32">
        <w:tab/>
        <w:t xml:space="preserve">with effect on or after that commencement and before </w:t>
      </w:r>
      <w:r w:rsidR="00880EFF" w:rsidRPr="00532E32">
        <w:t>1 July</w:t>
      </w:r>
      <w:r w:rsidRPr="00532E32">
        <w:t xml:space="preserve"> 2010; and</w:t>
      </w:r>
    </w:p>
    <w:p w:rsidR="00D927ED" w:rsidRPr="00532E32" w:rsidRDefault="00D927ED" w:rsidP="00D927ED">
      <w:pPr>
        <w:pStyle w:val="paragraph"/>
      </w:pPr>
      <w:r w:rsidRPr="00532E32">
        <w:tab/>
        <w:t>(d)</w:t>
      </w:r>
      <w:r w:rsidRPr="00532E32">
        <w:tab/>
        <w:t xml:space="preserve">on or after </w:t>
      </w:r>
      <w:r w:rsidR="00880EFF" w:rsidRPr="00532E32">
        <w:t>1 July</w:t>
      </w:r>
      <w:r w:rsidRPr="00532E32">
        <w:t xml:space="preserve"> 2009 and before </w:t>
      </w:r>
      <w:r w:rsidR="00880EFF" w:rsidRPr="00532E32">
        <w:t>1 July</w:t>
      </w:r>
      <w:r w:rsidRPr="00532E32">
        <w:t xml:space="preserve"> 2010, the carer makes a claim for a carer payment for caring for the same person or persons aged under 16.</w:t>
      </w:r>
    </w:p>
    <w:p w:rsidR="00D927ED" w:rsidRPr="00532E32" w:rsidRDefault="00D927ED" w:rsidP="00D927ED">
      <w:pPr>
        <w:pStyle w:val="SubsectionHead"/>
      </w:pPr>
      <w:r w:rsidRPr="00532E32">
        <w:lastRenderedPageBreak/>
        <w:t>Claim may be assessed as if paragraphs 198(2)(b) and (c) had not been repealed</w:t>
      </w:r>
    </w:p>
    <w:p w:rsidR="00D927ED" w:rsidRPr="00532E32" w:rsidRDefault="00D927ED" w:rsidP="00D927ED">
      <w:pPr>
        <w:pStyle w:val="subsection"/>
      </w:pPr>
      <w:r w:rsidRPr="00532E32">
        <w:tab/>
        <w:t>(2)</w:t>
      </w:r>
      <w:r w:rsidRPr="00532E32">
        <w:tab/>
        <w:t>In addition to being assessed against this Act as in force after the commencement of this clause, the carer’s claim may be assessed as if paragraphs 198(2)(b) and (c) of this Act had not been repealed.</w:t>
      </w:r>
    </w:p>
    <w:p w:rsidR="00D927ED" w:rsidRPr="00532E32" w:rsidRDefault="00D927ED" w:rsidP="00D927ED">
      <w:pPr>
        <w:pStyle w:val="notetext"/>
      </w:pPr>
      <w:r w:rsidRPr="00532E32">
        <w:t>Note:</w:t>
      </w:r>
      <w:r w:rsidRPr="00532E32">
        <w:tab/>
        <w:t xml:space="preserve">The effect of </w:t>
      </w:r>
      <w:r w:rsidR="00D634E3" w:rsidRPr="00532E32">
        <w:t>subclause (</w:t>
      </w:r>
      <w:r w:rsidRPr="00532E32">
        <w:t>2) is that the person may qualify for a carer payment under paragraph</w:t>
      </w:r>
      <w:r w:rsidR="00D634E3" w:rsidRPr="00532E32">
        <w:t> </w:t>
      </w:r>
      <w:r w:rsidRPr="00532E32">
        <w:t xml:space="preserve">198(2)(b) or (c) or </w:t>
      </w:r>
      <w:r w:rsidR="00A93C2F" w:rsidRPr="00532E32">
        <w:t>section 1</w:t>
      </w:r>
      <w:r w:rsidRPr="00532E32">
        <w:t>97B, 197C or 197E.</w:t>
      </w:r>
    </w:p>
    <w:p w:rsidR="00D927ED" w:rsidRPr="00532E32" w:rsidRDefault="00D927ED" w:rsidP="00D927ED">
      <w:pPr>
        <w:pStyle w:val="subsection"/>
      </w:pPr>
      <w:r w:rsidRPr="00532E32">
        <w:tab/>
        <w:t>(3)</w:t>
      </w:r>
      <w:r w:rsidRPr="00532E32">
        <w:tab/>
        <w:t>Subject to clause</w:t>
      </w:r>
      <w:r w:rsidR="00D634E3" w:rsidRPr="00532E32">
        <w:t> </w:t>
      </w:r>
      <w:r w:rsidRPr="00532E32">
        <w:t xml:space="preserve">141, if, because of </w:t>
      </w:r>
      <w:r w:rsidR="00D634E3" w:rsidRPr="00532E32">
        <w:t>subclause (</w:t>
      </w:r>
      <w:r w:rsidRPr="00532E32">
        <w:t>2), the person is qualified for a carer payment under paragraph</w:t>
      </w:r>
      <w:r w:rsidR="00D634E3" w:rsidRPr="00532E32">
        <w:t> </w:t>
      </w:r>
      <w:r w:rsidRPr="00532E32">
        <w:t xml:space="preserve">198(2)(b) or (c) of this Act, this Act (as in force immediately before </w:t>
      </w:r>
      <w:r w:rsidR="00880EFF" w:rsidRPr="00532E32">
        <w:t>1 July</w:t>
      </w:r>
      <w:r w:rsidRPr="00532E32">
        <w:t xml:space="preserve"> 2009) applies in relation to the person.</w:t>
      </w:r>
    </w:p>
    <w:p w:rsidR="00D927ED" w:rsidRPr="00532E32" w:rsidRDefault="00D927ED" w:rsidP="00D927ED">
      <w:pPr>
        <w:pStyle w:val="ActHead5"/>
      </w:pPr>
      <w:bookmarkStart w:id="432" w:name="_Toc173519738"/>
      <w:r w:rsidRPr="00532E32">
        <w:rPr>
          <w:rStyle w:val="CharSectno"/>
        </w:rPr>
        <w:t>141</w:t>
      </w:r>
      <w:r w:rsidRPr="00532E32">
        <w:t xml:space="preserve">  Saving—profoundly disabled child and disabled child</w:t>
      </w:r>
      <w:bookmarkEnd w:id="432"/>
    </w:p>
    <w:p w:rsidR="00D927ED" w:rsidRPr="00532E32" w:rsidRDefault="00D927ED" w:rsidP="00D927ED">
      <w:pPr>
        <w:pStyle w:val="SubsectionHead"/>
      </w:pPr>
      <w:r w:rsidRPr="00532E32">
        <w:t>Profoundly disabled child and disabled child</w:t>
      </w:r>
    </w:p>
    <w:p w:rsidR="00D927ED" w:rsidRPr="00532E32" w:rsidRDefault="00D927ED" w:rsidP="00D927ED">
      <w:pPr>
        <w:pStyle w:val="subsection"/>
      </w:pPr>
      <w:r w:rsidRPr="00532E32">
        <w:tab/>
        <w:t>(1)</w:t>
      </w:r>
      <w:r w:rsidRPr="00532E32">
        <w:tab/>
        <w:t xml:space="preserve">Subject to this clause, if a person was receiving a carer payment immediately before </w:t>
      </w:r>
      <w:r w:rsidR="00880EFF" w:rsidRPr="00532E32">
        <w:t>1 July</w:t>
      </w:r>
      <w:r w:rsidRPr="00532E32">
        <w:t xml:space="preserve"> 2009 because the person was qualified for that payment under paragraph</w:t>
      </w:r>
      <w:r w:rsidR="00D634E3" w:rsidRPr="00532E32">
        <w:t> </w:t>
      </w:r>
      <w:r w:rsidRPr="00532E32">
        <w:t>198(2)(b) or (c) of this Act, this Act (as in force immediately before that time) continues to apply in relation to the person.</w:t>
      </w:r>
    </w:p>
    <w:p w:rsidR="00D927ED" w:rsidRPr="00532E32" w:rsidRDefault="00D927ED" w:rsidP="00D927ED">
      <w:pPr>
        <w:pStyle w:val="SubsectionHead"/>
      </w:pPr>
      <w:r w:rsidRPr="00532E32">
        <w:t>Remaining qualified for up to 3 months after child turns 16</w:t>
      </w:r>
    </w:p>
    <w:p w:rsidR="00D927ED" w:rsidRPr="00532E32" w:rsidRDefault="00D927ED" w:rsidP="00D927ED">
      <w:pPr>
        <w:pStyle w:val="subsection"/>
      </w:pPr>
      <w:r w:rsidRPr="00532E32">
        <w:tab/>
        <w:t>(2)</w:t>
      </w:r>
      <w:r w:rsidRPr="00532E32">
        <w:tab/>
        <w:t xml:space="preserve">Despite the repeal of paragraphs 198(2)(b) and (c) of this Act by the </w:t>
      </w:r>
      <w:r w:rsidRPr="00532E32">
        <w:rPr>
          <w:i/>
        </w:rPr>
        <w:t>Social Security Legislation Amendment (Improved Support for Carers) Act 2009</w:t>
      </w:r>
      <w:r w:rsidRPr="00532E32">
        <w:t>, paragraph</w:t>
      </w:r>
      <w:r w:rsidR="00D634E3" w:rsidRPr="00532E32">
        <w:t> </w:t>
      </w:r>
      <w:r w:rsidRPr="00532E32">
        <w:t>197K(1)(a) of this Act applies to a person as if that paragraph included a reference to a person:</w:t>
      </w:r>
    </w:p>
    <w:p w:rsidR="00D927ED" w:rsidRPr="00532E32" w:rsidRDefault="00D927ED" w:rsidP="00D927ED">
      <w:pPr>
        <w:pStyle w:val="paragraph"/>
      </w:pPr>
      <w:r w:rsidRPr="00532E32">
        <w:tab/>
        <w:t>(a)</w:t>
      </w:r>
      <w:r w:rsidRPr="00532E32">
        <w:tab/>
        <w:t>who was qualified for a carer payment under either of the repealed paragraphs; and</w:t>
      </w:r>
    </w:p>
    <w:p w:rsidR="00D927ED" w:rsidRPr="00532E32" w:rsidRDefault="00D927ED" w:rsidP="00D927ED">
      <w:pPr>
        <w:pStyle w:val="paragraph"/>
      </w:pPr>
      <w:r w:rsidRPr="00532E32">
        <w:tab/>
        <w:t>(b)</w:t>
      </w:r>
      <w:r w:rsidRPr="00532E32">
        <w:tab/>
        <w:t>who:</w:t>
      </w:r>
    </w:p>
    <w:p w:rsidR="00D927ED" w:rsidRPr="00532E32" w:rsidRDefault="00D927ED" w:rsidP="00D927ED">
      <w:pPr>
        <w:pStyle w:val="paragraphsub"/>
      </w:pPr>
      <w:r w:rsidRPr="00532E32">
        <w:tab/>
        <w:t>(i)</w:t>
      </w:r>
      <w:r w:rsidRPr="00532E32">
        <w:tab/>
        <w:t xml:space="preserve">remains qualified for a carer payment because of </w:t>
      </w:r>
      <w:r w:rsidR="00D634E3" w:rsidRPr="00532E32">
        <w:t>subclause (</w:t>
      </w:r>
      <w:r w:rsidRPr="00532E32">
        <w:t>1); or</w:t>
      </w:r>
    </w:p>
    <w:p w:rsidR="00D927ED" w:rsidRPr="00532E32" w:rsidRDefault="00D927ED" w:rsidP="00D927ED">
      <w:pPr>
        <w:pStyle w:val="paragraphsub"/>
      </w:pPr>
      <w:r w:rsidRPr="00532E32">
        <w:tab/>
        <w:t>(ii)</w:t>
      </w:r>
      <w:r w:rsidRPr="00532E32">
        <w:tab/>
        <w:t>becomes qualified for a carer payment because of subclause</w:t>
      </w:r>
      <w:r w:rsidR="00D634E3" w:rsidRPr="00532E32">
        <w:t> </w:t>
      </w:r>
      <w:r w:rsidRPr="00532E32">
        <w:t>140(3).</w:t>
      </w:r>
    </w:p>
    <w:p w:rsidR="00D927ED" w:rsidRPr="00532E32" w:rsidRDefault="00D927ED" w:rsidP="00D927ED">
      <w:pPr>
        <w:pStyle w:val="SubsectionHead"/>
      </w:pPr>
      <w:r w:rsidRPr="00532E32">
        <w:lastRenderedPageBreak/>
        <w:t>Unlimited hospitalisation</w:t>
      </w:r>
    </w:p>
    <w:p w:rsidR="00D927ED" w:rsidRPr="00532E32" w:rsidRDefault="00D927ED" w:rsidP="00D927ED">
      <w:pPr>
        <w:pStyle w:val="subsection"/>
      </w:pPr>
      <w:r w:rsidRPr="00532E32">
        <w:tab/>
        <w:t>(3)</w:t>
      </w:r>
      <w:r w:rsidRPr="00532E32">
        <w:tab/>
        <w:t xml:space="preserve">Despite the repeal of paragraphs 198(2)(b) and (c) of this Act by the </w:t>
      </w:r>
      <w:r w:rsidRPr="00532E32">
        <w:rPr>
          <w:i/>
        </w:rPr>
        <w:t>Social Security Legislation Amendment (Improved Support for Carers) Act 2009</w:t>
      </w:r>
      <w:r w:rsidRPr="00532E32">
        <w:t xml:space="preserve">, </w:t>
      </w:r>
      <w:r w:rsidR="004E3300" w:rsidRPr="00532E32">
        <w:t>subsection 1</w:t>
      </w:r>
      <w:r w:rsidRPr="00532E32">
        <w:t>98AA(1) of this Act applies to a person as if that subsection included a reference to a person:</w:t>
      </w:r>
    </w:p>
    <w:p w:rsidR="00D927ED" w:rsidRPr="00532E32" w:rsidRDefault="00D927ED" w:rsidP="00D927ED">
      <w:pPr>
        <w:pStyle w:val="paragraph"/>
      </w:pPr>
      <w:r w:rsidRPr="00532E32">
        <w:tab/>
        <w:t>(a)</w:t>
      </w:r>
      <w:r w:rsidRPr="00532E32">
        <w:tab/>
        <w:t>who was qualified for a carer payment under either of the repealed paragraphs; and</w:t>
      </w:r>
    </w:p>
    <w:p w:rsidR="00D927ED" w:rsidRPr="00532E32" w:rsidRDefault="00D927ED" w:rsidP="00D927ED">
      <w:pPr>
        <w:pStyle w:val="paragraph"/>
      </w:pPr>
      <w:r w:rsidRPr="00532E32">
        <w:tab/>
        <w:t>(b)</w:t>
      </w:r>
      <w:r w:rsidRPr="00532E32">
        <w:tab/>
        <w:t>who:</w:t>
      </w:r>
    </w:p>
    <w:p w:rsidR="00D927ED" w:rsidRPr="00532E32" w:rsidRDefault="00D927ED" w:rsidP="00D927ED">
      <w:pPr>
        <w:pStyle w:val="paragraphsub"/>
      </w:pPr>
      <w:r w:rsidRPr="00532E32">
        <w:tab/>
        <w:t>(i)</w:t>
      </w:r>
      <w:r w:rsidRPr="00532E32">
        <w:tab/>
        <w:t xml:space="preserve">remains qualified for a carer payment because of </w:t>
      </w:r>
      <w:r w:rsidR="00D634E3" w:rsidRPr="00532E32">
        <w:t>subclause (</w:t>
      </w:r>
      <w:r w:rsidRPr="00532E32">
        <w:t>1); or</w:t>
      </w:r>
    </w:p>
    <w:p w:rsidR="00D927ED" w:rsidRPr="00532E32" w:rsidRDefault="00D927ED" w:rsidP="00D927ED">
      <w:pPr>
        <w:pStyle w:val="paragraphsub"/>
      </w:pPr>
      <w:r w:rsidRPr="00532E32">
        <w:tab/>
        <w:t>(ii)</w:t>
      </w:r>
      <w:r w:rsidRPr="00532E32">
        <w:tab/>
        <w:t>becomes qualified for a carer payment because of subclause</w:t>
      </w:r>
      <w:r w:rsidR="00D634E3" w:rsidRPr="00532E32">
        <w:t> </w:t>
      </w:r>
      <w:r w:rsidRPr="00532E32">
        <w:t>140(3).</w:t>
      </w:r>
    </w:p>
    <w:p w:rsidR="00D927ED" w:rsidRPr="00532E32" w:rsidRDefault="00D927ED" w:rsidP="00D927ED">
      <w:pPr>
        <w:pStyle w:val="SubsectionHead"/>
      </w:pPr>
      <w:r w:rsidRPr="00532E32">
        <w:t>Automatic qualification for carer allowance</w:t>
      </w:r>
    </w:p>
    <w:p w:rsidR="00D927ED" w:rsidRPr="00532E32" w:rsidRDefault="00D927ED" w:rsidP="00D927ED">
      <w:pPr>
        <w:pStyle w:val="subsection"/>
      </w:pPr>
      <w:r w:rsidRPr="00532E32">
        <w:tab/>
        <w:t>(4)</w:t>
      </w:r>
      <w:r w:rsidRPr="00532E32">
        <w:tab/>
        <w:t xml:space="preserve">Despite the repeal of paragraphs 198(2)(b) and (c) of this Act by the </w:t>
      </w:r>
      <w:r w:rsidRPr="00532E32">
        <w:rPr>
          <w:i/>
        </w:rPr>
        <w:t>Social Security Legislation Amendment (Improved Support for Carers) Act 2009</w:t>
      </w:r>
      <w:r w:rsidRPr="00532E32">
        <w:t>, section</w:t>
      </w:r>
      <w:r w:rsidR="00D634E3" w:rsidRPr="00532E32">
        <w:t> </w:t>
      </w:r>
      <w:r w:rsidRPr="00532E32">
        <w:t>954B of this Act applies to a person as if paragraph</w:t>
      </w:r>
      <w:r w:rsidR="00D634E3" w:rsidRPr="00532E32">
        <w:t> </w:t>
      </w:r>
      <w:r w:rsidRPr="00532E32">
        <w:t>954B(a) included a reference to a person:</w:t>
      </w:r>
    </w:p>
    <w:p w:rsidR="00D927ED" w:rsidRPr="00532E32" w:rsidRDefault="00D927ED" w:rsidP="00D927ED">
      <w:pPr>
        <w:pStyle w:val="paragraph"/>
      </w:pPr>
      <w:r w:rsidRPr="00532E32">
        <w:tab/>
        <w:t>(a)</w:t>
      </w:r>
      <w:r w:rsidRPr="00532E32">
        <w:tab/>
        <w:t>who was qualified for a carer payment under either of the repealed paragraphs; and</w:t>
      </w:r>
    </w:p>
    <w:p w:rsidR="00D927ED" w:rsidRPr="00532E32" w:rsidRDefault="00D927ED" w:rsidP="007D751C">
      <w:pPr>
        <w:pStyle w:val="paragraph"/>
        <w:keepNext/>
        <w:keepLines/>
      </w:pPr>
      <w:r w:rsidRPr="00532E32">
        <w:tab/>
        <w:t>(b)</w:t>
      </w:r>
      <w:r w:rsidRPr="00532E32">
        <w:tab/>
        <w:t>who:</w:t>
      </w:r>
    </w:p>
    <w:p w:rsidR="00D927ED" w:rsidRPr="00532E32" w:rsidRDefault="00D927ED" w:rsidP="00D927ED">
      <w:pPr>
        <w:pStyle w:val="paragraphsub"/>
      </w:pPr>
      <w:r w:rsidRPr="00532E32">
        <w:tab/>
        <w:t>(i)</w:t>
      </w:r>
      <w:r w:rsidRPr="00532E32">
        <w:tab/>
        <w:t xml:space="preserve">remains qualified for a carer payment because of </w:t>
      </w:r>
      <w:r w:rsidR="00D634E3" w:rsidRPr="00532E32">
        <w:t>subclause (</w:t>
      </w:r>
      <w:r w:rsidRPr="00532E32">
        <w:t>1); or</w:t>
      </w:r>
    </w:p>
    <w:p w:rsidR="00D927ED" w:rsidRPr="00532E32" w:rsidRDefault="00D927ED" w:rsidP="00D927ED">
      <w:pPr>
        <w:pStyle w:val="paragraphsub"/>
      </w:pPr>
      <w:r w:rsidRPr="00532E32">
        <w:tab/>
        <w:t>(ii)</w:t>
      </w:r>
      <w:r w:rsidRPr="00532E32">
        <w:tab/>
        <w:t>becomes qualified for a carer payment because of subclause</w:t>
      </w:r>
      <w:r w:rsidR="00D634E3" w:rsidRPr="00532E32">
        <w:t> </w:t>
      </w:r>
      <w:r w:rsidRPr="00532E32">
        <w:t>140(3).</w:t>
      </w:r>
    </w:p>
    <w:p w:rsidR="00B17AAF" w:rsidRPr="00532E32" w:rsidRDefault="00B17AAF" w:rsidP="00B17AAF">
      <w:pPr>
        <w:pStyle w:val="ActHead5"/>
      </w:pPr>
      <w:bookmarkStart w:id="433" w:name="_Toc173519739"/>
      <w:r w:rsidRPr="00532E32">
        <w:rPr>
          <w:rStyle w:val="CharSectno"/>
        </w:rPr>
        <w:t>142</w:t>
      </w:r>
      <w:r w:rsidRPr="00532E32">
        <w:t xml:space="preserve">  Person whose special benefit was cancelled on or after </w:t>
      </w:r>
      <w:r w:rsidR="00880EFF" w:rsidRPr="00532E32">
        <w:t>1 July</w:t>
      </w:r>
      <w:r w:rsidRPr="00532E32">
        <w:t xml:space="preserve"> 2008 and before </w:t>
      </w:r>
      <w:r w:rsidR="00880EFF" w:rsidRPr="00532E32">
        <w:t>1 July</w:t>
      </w:r>
      <w:r w:rsidRPr="00532E32">
        <w:t xml:space="preserve"> 2010</w:t>
      </w:r>
      <w:bookmarkEnd w:id="433"/>
    </w:p>
    <w:p w:rsidR="00B17AAF" w:rsidRPr="00532E32" w:rsidRDefault="00B17AAF" w:rsidP="00B17AAF">
      <w:pPr>
        <w:pStyle w:val="SubsectionHead"/>
      </w:pPr>
      <w:r w:rsidRPr="00532E32">
        <w:t>Circumstances in which clause applies</w:t>
      </w:r>
    </w:p>
    <w:p w:rsidR="00B17AAF" w:rsidRPr="00532E32" w:rsidRDefault="00B17AAF" w:rsidP="00B17AAF">
      <w:pPr>
        <w:pStyle w:val="subsection"/>
      </w:pPr>
      <w:r w:rsidRPr="00532E32">
        <w:tab/>
        <w:t>(1)</w:t>
      </w:r>
      <w:r w:rsidRPr="00532E32">
        <w:tab/>
        <w:t>This clause applies if:</w:t>
      </w:r>
    </w:p>
    <w:p w:rsidR="00B17AAF" w:rsidRPr="00532E32" w:rsidRDefault="00B17AAF" w:rsidP="00B17AAF">
      <w:pPr>
        <w:pStyle w:val="paragraph"/>
      </w:pPr>
      <w:r w:rsidRPr="00532E32">
        <w:tab/>
        <w:t>(a)</w:t>
      </w:r>
      <w:r w:rsidRPr="00532E32">
        <w:tab/>
        <w:t xml:space="preserve">a person received or receives special benefit on or after </w:t>
      </w:r>
      <w:r w:rsidR="00880EFF" w:rsidRPr="00532E32">
        <w:t>1 July</w:t>
      </w:r>
      <w:r w:rsidRPr="00532E32">
        <w:t xml:space="preserve"> 2008; and</w:t>
      </w:r>
    </w:p>
    <w:p w:rsidR="00B17AAF" w:rsidRPr="00532E32" w:rsidRDefault="00B17AAF" w:rsidP="00B17AAF">
      <w:pPr>
        <w:pStyle w:val="paragraph"/>
      </w:pPr>
      <w:r w:rsidRPr="00532E32">
        <w:lastRenderedPageBreak/>
        <w:tab/>
        <w:t>(b)</w:t>
      </w:r>
      <w:r w:rsidRPr="00532E32">
        <w:tab/>
        <w:t>while the person received or receives special benefit, the person was or is taken to satisfy the activity test under subsection</w:t>
      </w:r>
      <w:r w:rsidR="00D634E3" w:rsidRPr="00532E32">
        <w:t> </w:t>
      </w:r>
      <w:r w:rsidRPr="00532E32">
        <w:t>731J(1) of this Act because the person was or is caring for a child or children referred to in paragraph</w:t>
      </w:r>
      <w:r w:rsidR="00D634E3" w:rsidRPr="00532E32">
        <w:t> </w:t>
      </w:r>
      <w:r w:rsidRPr="00532E32">
        <w:t>198(2)(b) or (c) of this Act (whether or not because of clause</w:t>
      </w:r>
      <w:r w:rsidR="00D634E3" w:rsidRPr="00532E32">
        <w:t> </w:t>
      </w:r>
      <w:r w:rsidRPr="00532E32">
        <w:t>143); and</w:t>
      </w:r>
    </w:p>
    <w:p w:rsidR="00B17AAF" w:rsidRPr="00532E32" w:rsidRDefault="00B17AAF" w:rsidP="00B17AAF">
      <w:pPr>
        <w:pStyle w:val="paragraph"/>
      </w:pPr>
      <w:r w:rsidRPr="00532E32">
        <w:tab/>
        <w:t>(c)</w:t>
      </w:r>
      <w:r w:rsidRPr="00532E32">
        <w:tab/>
        <w:t>the special benefit was cancelled:</w:t>
      </w:r>
    </w:p>
    <w:p w:rsidR="00B17AAF" w:rsidRPr="00532E32" w:rsidRDefault="00B17AAF" w:rsidP="00B17AAF">
      <w:pPr>
        <w:pStyle w:val="paragraphsub"/>
      </w:pPr>
      <w:r w:rsidRPr="00532E32">
        <w:tab/>
        <w:t>(i)</w:t>
      </w:r>
      <w:r w:rsidRPr="00532E32">
        <w:tab/>
        <w:t>with effect before the commencement of this clause; or</w:t>
      </w:r>
    </w:p>
    <w:p w:rsidR="00B17AAF" w:rsidRPr="00532E32" w:rsidRDefault="00B17AAF" w:rsidP="00B17AAF">
      <w:pPr>
        <w:pStyle w:val="paragraphsub"/>
      </w:pPr>
      <w:r w:rsidRPr="00532E32">
        <w:tab/>
        <w:t>(ii)</w:t>
      </w:r>
      <w:r w:rsidRPr="00532E32">
        <w:tab/>
        <w:t xml:space="preserve">with effect on or after that commencement and before </w:t>
      </w:r>
      <w:r w:rsidR="00880EFF" w:rsidRPr="00532E32">
        <w:t>1 July</w:t>
      </w:r>
      <w:r w:rsidRPr="00532E32">
        <w:t xml:space="preserve"> 2010; and</w:t>
      </w:r>
    </w:p>
    <w:p w:rsidR="00B17AAF" w:rsidRPr="00532E32" w:rsidRDefault="00B17AAF" w:rsidP="00B17AAF">
      <w:pPr>
        <w:pStyle w:val="paragraph"/>
      </w:pPr>
      <w:r w:rsidRPr="00532E32">
        <w:tab/>
        <w:t>(d)</w:t>
      </w:r>
      <w:r w:rsidRPr="00532E32">
        <w:tab/>
        <w:t xml:space="preserve">on or after </w:t>
      </w:r>
      <w:r w:rsidR="00880EFF" w:rsidRPr="00532E32">
        <w:t>1 July</w:t>
      </w:r>
      <w:r w:rsidRPr="00532E32">
        <w:t xml:space="preserve"> 2009 and before </w:t>
      </w:r>
      <w:r w:rsidR="00880EFF" w:rsidRPr="00532E32">
        <w:t>1 July</w:t>
      </w:r>
      <w:r w:rsidRPr="00532E32">
        <w:t xml:space="preserve"> 2010, the carer makes a claim for special benefit; and</w:t>
      </w:r>
    </w:p>
    <w:p w:rsidR="00B17AAF" w:rsidRPr="00532E32" w:rsidRDefault="00B17AAF" w:rsidP="00B17AAF">
      <w:pPr>
        <w:pStyle w:val="paragraph"/>
      </w:pPr>
      <w:r w:rsidRPr="00532E32">
        <w:tab/>
        <w:t>(e)</w:t>
      </w:r>
      <w:r w:rsidRPr="00532E32">
        <w:tab/>
        <w:t>the person is caring for the same child or children aged under 16.</w:t>
      </w:r>
    </w:p>
    <w:p w:rsidR="00B17AAF" w:rsidRPr="00532E32" w:rsidRDefault="00B17AAF" w:rsidP="00B17AAF">
      <w:pPr>
        <w:pStyle w:val="SubsectionHead"/>
      </w:pPr>
      <w:r w:rsidRPr="00532E32">
        <w:t>Claim may be assessed as if paragraphs 198(2)(b) and (c) had not been repealed</w:t>
      </w:r>
    </w:p>
    <w:p w:rsidR="00B17AAF" w:rsidRPr="00532E32" w:rsidRDefault="00B17AAF" w:rsidP="00B17AAF">
      <w:pPr>
        <w:pStyle w:val="subsection"/>
      </w:pPr>
      <w:r w:rsidRPr="00532E32">
        <w:tab/>
        <w:t>(2)</w:t>
      </w:r>
      <w:r w:rsidRPr="00532E32">
        <w:tab/>
        <w:t>In addition to being assessed against this Act as in force after the commencement of this clause, the person’s claim may be assessed as if paragraphs 198(2)(b) and (c) of this Act had not been repealed.</w:t>
      </w:r>
    </w:p>
    <w:p w:rsidR="00B17AAF" w:rsidRPr="00532E32" w:rsidRDefault="00B17AAF" w:rsidP="00B17AAF">
      <w:pPr>
        <w:pStyle w:val="notetext"/>
      </w:pPr>
      <w:r w:rsidRPr="00532E32">
        <w:t>Note:</w:t>
      </w:r>
      <w:r w:rsidRPr="00532E32">
        <w:tab/>
        <w:t xml:space="preserve">The effect of </w:t>
      </w:r>
      <w:r w:rsidR="00D634E3" w:rsidRPr="00532E32">
        <w:t>subclause (</w:t>
      </w:r>
      <w:r w:rsidRPr="00532E32">
        <w:t>2) is that the person may be taken to satisfy the activity test under section</w:t>
      </w:r>
      <w:r w:rsidR="00D634E3" w:rsidRPr="00532E32">
        <w:t> </w:t>
      </w:r>
      <w:r w:rsidRPr="00532E32">
        <w:t>731HA, 731HB or 731J of this Act because the person is caring for the child or children.</w:t>
      </w:r>
    </w:p>
    <w:p w:rsidR="00B17AAF" w:rsidRPr="00532E32" w:rsidRDefault="00B17AAF" w:rsidP="00B17AAF">
      <w:pPr>
        <w:pStyle w:val="subsection"/>
      </w:pPr>
      <w:r w:rsidRPr="00532E32">
        <w:tab/>
        <w:t>(3)</w:t>
      </w:r>
      <w:r w:rsidRPr="00532E32">
        <w:tab/>
        <w:t>Subject to clause</w:t>
      </w:r>
      <w:r w:rsidR="00D634E3" w:rsidRPr="00532E32">
        <w:t> </w:t>
      </w:r>
      <w:r w:rsidRPr="00532E32">
        <w:t xml:space="preserve">143, if, because of </w:t>
      </w:r>
      <w:r w:rsidR="00D634E3" w:rsidRPr="00532E32">
        <w:t>subclause (</w:t>
      </w:r>
      <w:r w:rsidRPr="00532E32">
        <w:t>2), the person is taken to satisfy the activity test under section</w:t>
      </w:r>
      <w:r w:rsidR="00D634E3" w:rsidRPr="00532E32">
        <w:t> </w:t>
      </w:r>
      <w:r w:rsidRPr="00532E32">
        <w:t xml:space="preserve">731J of this Act because the person is caring for the child or children, this Act (as in force immediately before </w:t>
      </w:r>
      <w:r w:rsidR="00880EFF" w:rsidRPr="00532E32">
        <w:t>1 July</w:t>
      </w:r>
      <w:r w:rsidRPr="00532E32">
        <w:t xml:space="preserve"> 2009) applies in relation to the person.</w:t>
      </w:r>
    </w:p>
    <w:p w:rsidR="00B17AAF" w:rsidRPr="00532E32" w:rsidRDefault="00B17AAF" w:rsidP="00B17AAF">
      <w:pPr>
        <w:pStyle w:val="ActHead5"/>
      </w:pPr>
      <w:bookmarkStart w:id="434" w:name="_Toc173519740"/>
      <w:r w:rsidRPr="00532E32">
        <w:rPr>
          <w:rStyle w:val="CharSectno"/>
        </w:rPr>
        <w:t>143</w:t>
      </w:r>
      <w:r w:rsidRPr="00532E32">
        <w:t xml:space="preserve">  Saving—profoundly disabled child and disabled child</w:t>
      </w:r>
      <w:bookmarkEnd w:id="434"/>
    </w:p>
    <w:p w:rsidR="00B17AAF" w:rsidRPr="00532E32" w:rsidRDefault="00B17AAF" w:rsidP="00B17AAF">
      <w:pPr>
        <w:pStyle w:val="SubsectionHead"/>
      </w:pPr>
      <w:r w:rsidRPr="00532E32">
        <w:t>Profoundly disabled child and disabled child</w:t>
      </w:r>
    </w:p>
    <w:p w:rsidR="00B17AAF" w:rsidRPr="00532E32" w:rsidRDefault="00B17AAF" w:rsidP="00B17AAF">
      <w:pPr>
        <w:pStyle w:val="subsection"/>
      </w:pPr>
      <w:r w:rsidRPr="00532E32">
        <w:tab/>
        <w:t>(1)</w:t>
      </w:r>
      <w:r w:rsidRPr="00532E32">
        <w:tab/>
        <w:t xml:space="preserve">Subject to this clause, if, immediately before </w:t>
      </w:r>
      <w:r w:rsidR="00880EFF" w:rsidRPr="00532E32">
        <w:t>1 July</w:t>
      </w:r>
      <w:r w:rsidRPr="00532E32">
        <w:t xml:space="preserve"> 2009, a person was taken, under section</w:t>
      </w:r>
      <w:r w:rsidR="00D634E3" w:rsidRPr="00532E32">
        <w:t> </w:t>
      </w:r>
      <w:r w:rsidRPr="00532E32">
        <w:t xml:space="preserve">731J of this Act, to satisfy the activity test </w:t>
      </w:r>
      <w:r w:rsidRPr="00532E32">
        <w:lastRenderedPageBreak/>
        <w:t>because the person met the qualification conditions for a carer payment for caring for a child or children referred to in paragraph</w:t>
      </w:r>
      <w:r w:rsidR="00D634E3" w:rsidRPr="00532E32">
        <w:t> </w:t>
      </w:r>
      <w:r w:rsidRPr="00532E32">
        <w:t>198(2)(b) or (c) of this Act, this Act (as in force immediately before that time) continues to apply in relation to the person.</w:t>
      </w:r>
    </w:p>
    <w:p w:rsidR="00B17AAF" w:rsidRPr="00532E32" w:rsidRDefault="00B17AAF" w:rsidP="00B17AAF">
      <w:pPr>
        <w:pStyle w:val="SubsectionHead"/>
      </w:pPr>
      <w:r w:rsidRPr="00532E32">
        <w:t>Taken to satisfy the activity test for up to 3 months after child turns 16</w:t>
      </w:r>
    </w:p>
    <w:p w:rsidR="00B17AAF" w:rsidRPr="00532E32" w:rsidRDefault="00B17AAF" w:rsidP="00B17AAF">
      <w:pPr>
        <w:pStyle w:val="subsection"/>
      </w:pPr>
      <w:r w:rsidRPr="00532E32">
        <w:tab/>
        <w:t>(2)</w:t>
      </w:r>
      <w:r w:rsidRPr="00532E32">
        <w:tab/>
        <w:t>If:</w:t>
      </w:r>
    </w:p>
    <w:p w:rsidR="00B17AAF" w:rsidRPr="00532E32" w:rsidRDefault="00B17AAF" w:rsidP="00B17AAF">
      <w:pPr>
        <w:pStyle w:val="paragraph"/>
      </w:pPr>
      <w:r w:rsidRPr="00532E32">
        <w:tab/>
        <w:t>(a)</w:t>
      </w:r>
      <w:r w:rsidRPr="00532E32">
        <w:tab/>
        <w:t>either:</w:t>
      </w:r>
    </w:p>
    <w:p w:rsidR="00B17AAF" w:rsidRPr="00532E32" w:rsidRDefault="00B17AAF" w:rsidP="00B17AAF">
      <w:pPr>
        <w:pStyle w:val="paragraphsub"/>
      </w:pPr>
      <w:r w:rsidRPr="00532E32">
        <w:tab/>
        <w:t>(i)</w:t>
      </w:r>
      <w:r w:rsidRPr="00532E32">
        <w:tab/>
        <w:t>a person continues to be taken to satisfy the activity test in section</w:t>
      </w:r>
      <w:r w:rsidR="00D634E3" w:rsidRPr="00532E32">
        <w:t> </w:t>
      </w:r>
      <w:r w:rsidRPr="00532E32">
        <w:t xml:space="preserve">731J of this Act because of </w:t>
      </w:r>
      <w:r w:rsidR="00D634E3" w:rsidRPr="00532E32">
        <w:t>subclause (</w:t>
      </w:r>
      <w:r w:rsidRPr="00532E32">
        <w:t>1) for caring for a child or children; or</w:t>
      </w:r>
    </w:p>
    <w:p w:rsidR="00B17AAF" w:rsidRPr="00532E32" w:rsidRDefault="00B17AAF" w:rsidP="00B17AAF">
      <w:pPr>
        <w:pStyle w:val="paragraphsub"/>
      </w:pPr>
      <w:r w:rsidRPr="00532E32">
        <w:tab/>
        <w:t>(ii)</w:t>
      </w:r>
      <w:r w:rsidRPr="00532E32">
        <w:tab/>
        <w:t>a person starts to become taken to satisfy the activity test because of subclause</w:t>
      </w:r>
      <w:r w:rsidR="00D634E3" w:rsidRPr="00532E32">
        <w:t> </w:t>
      </w:r>
      <w:r w:rsidRPr="00532E32">
        <w:t>142(3) for caring for a child or children; and</w:t>
      </w:r>
    </w:p>
    <w:p w:rsidR="00B17AAF" w:rsidRPr="00532E32" w:rsidRDefault="00B17AAF" w:rsidP="00B17AAF">
      <w:pPr>
        <w:pStyle w:val="paragraph"/>
      </w:pPr>
      <w:r w:rsidRPr="00532E32">
        <w:tab/>
        <w:t>(b)</w:t>
      </w:r>
      <w:r w:rsidRPr="00532E32">
        <w:tab/>
        <w:t>the child, or one of the children, turns 16; and</w:t>
      </w:r>
    </w:p>
    <w:p w:rsidR="00B17AAF" w:rsidRPr="00532E32" w:rsidRDefault="00B17AAF" w:rsidP="00B17AAF">
      <w:pPr>
        <w:pStyle w:val="paragraph"/>
      </w:pPr>
      <w:r w:rsidRPr="00532E32">
        <w:tab/>
        <w:t>(c)</w:t>
      </w:r>
      <w:r w:rsidRPr="00532E32">
        <w:tab/>
        <w:t>the child has not been assessed and rated and given a score under the Adult Disability Assessment Tool; and</w:t>
      </w:r>
    </w:p>
    <w:p w:rsidR="00B17AAF" w:rsidRPr="00532E32" w:rsidRDefault="00B17AAF" w:rsidP="00B17AAF">
      <w:pPr>
        <w:pStyle w:val="paragraph"/>
      </w:pPr>
      <w:r w:rsidRPr="00532E32">
        <w:tab/>
        <w:t>(d)</w:t>
      </w:r>
      <w:r w:rsidRPr="00532E32">
        <w:tab/>
        <w:t>apart from the child turning 16, the person would remain taken to satisfy the activity test;</w:t>
      </w:r>
    </w:p>
    <w:p w:rsidR="00B17AAF" w:rsidRPr="00532E32" w:rsidRDefault="00B17AAF" w:rsidP="00B17AAF">
      <w:pPr>
        <w:pStyle w:val="subsection2"/>
      </w:pPr>
      <w:r w:rsidRPr="00532E32">
        <w:t>the person continues to be taken to satisfy the activity test for 3 months after the child turns 16.</w:t>
      </w:r>
    </w:p>
    <w:p w:rsidR="00B17AAF" w:rsidRPr="00532E32" w:rsidRDefault="00B17AAF" w:rsidP="00B17AAF">
      <w:pPr>
        <w:pStyle w:val="SubsectionHead"/>
      </w:pPr>
      <w:r w:rsidRPr="00532E32">
        <w:t>Unlimited hospitalisation—profoundly disabled child or disabled child</w:t>
      </w:r>
    </w:p>
    <w:p w:rsidR="00B17AAF" w:rsidRPr="00532E32" w:rsidRDefault="00B17AAF" w:rsidP="00B17AAF">
      <w:pPr>
        <w:pStyle w:val="subsection"/>
      </w:pPr>
      <w:r w:rsidRPr="00532E32">
        <w:tab/>
        <w:t>(3)</w:t>
      </w:r>
      <w:r w:rsidRPr="00532E32">
        <w:tab/>
        <w:t>Subsection</w:t>
      </w:r>
      <w:r w:rsidR="00D634E3" w:rsidRPr="00532E32">
        <w:t> </w:t>
      </w:r>
      <w:r w:rsidRPr="00532E32">
        <w:t xml:space="preserve">731J(2) of this Act as amended by </w:t>
      </w:r>
      <w:r w:rsidR="000D013E">
        <w:t>Schedule 1</w:t>
      </w:r>
      <w:r w:rsidRPr="00532E32">
        <w:t xml:space="preserve"> to the </w:t>
      </w:r>
      <w:r w:rsidRPr="00532E32">
        <w:rPr>
          <w:i/>
        </w:rPr>
        <w:t>Social Security Legislation Amendment (Improved Support for Carers) (Consequential and Transitional) Act 2009</w:t>
      </w:r>
      <w:r w:rsidRPr="00532E32">
        <w:t xml:space="preserve"> applies to a person who:</w:t>
      </w:r>
    </w:p>
    <w:p w:rsidR="00B17AAF" w:rsidRPr="00532E32" w:rsidRDefault="00B17AAF" w:rsidP="00B17AAF">
      <w:pPr>
        <w:pStyle w:val="paragraph"/>
      </w:pPr>
      <w:r w:rsidRPr="00532E32">
        <w:tab/>
        <w:t>(a)</w:t>
      </w:r>
      <w:r w:rsidRPr="00532E32">
        <w:tab/>
        <w:t>continues to be taken to satisfy the activity test in section</w:t>
      </w:r>
      <w:r w:rsidR="00D634E3" w:rsidRPr="00532E32">
        <w:t> </w:t>
      </w:r>
      <w:r w:rsidRPr="00532E32">
        <w:t xml:space="preserve">731J of this Act because of </w:t>
      </w:r>
      <w:r w:rsidR="00D634E3" w:rsidRPr="00532E32">
        <w:t>subclause (</w:t>
      </w:r>
      <w:r w:rsidRPr="00532E32">
        <w:t>1) for caring for a child or children; or</w:t>
      </w:r>
    </w:p>
    <w:p w:rsidR="00B17AAF" w:rsidRPr="00532E32" w:rsidRDefault="00B17AAF" w:rsidP="00B17AAF">
      <w:pPr>
        <w:pStyle w:val="paragraph"/>
      </w:pPr>
      <w:r w:rsidRPr="00532E32">
        <w:tab/>
        <w:t>(b)</w:t>
      </w:r>
      <w:r w:rsidRPr="00532E32">
        <w:tab/>
        <w:t>starts to become taken to satisfy the activity test because of subclause</w:t>
      </w:r>
      <w:r w:rsidR="00D634E3" w:rsidRPr="00532E32">
        <w:t> </w:t>
      </w:r>
      <w:r w:rsidRPr="00532E32">
        <w:t>142(3) for caring for a child or children.</w:t>
      </w:r>
    </w:p>
    <w:p w:rsidR="009B1FF0" w:rsidRPr="00532E32" w:rsidRDefault="009B1FF0" w:rsidP="009B1FF0">
      <w:pPr>
        <w:pStyle w:val="ActHead5"/>
      </w:pPr>
      <w:bookmarkStart w:id="435" w:name="_Toc173519741"/>
      <w:r w:rsidRPr="00532E32">
        <w:rPr>
          <w:rStyle w:val="CharSectno"/>
        </w:rPr>
        <w:lastRenderedPageBreak/>
        <w:t>144</w:t>
      </w:r>
      <w:r w:rsidRPr="00532E32">
        <w:t xml:space="preserve">  Saving and transitional provisions for section</w:t>
      </w:r>
      <w:r w:rsidR="00D634E3" w:rsidRPr="00532E32">
        <w:t> </w:t>
      </w:r>
      <w:r w:rsidRPr="00532E32">
        <w:t>93H</w:t>
      </w:r>
      <w:bookmarkEnd w:id="435"/>
    </w:p>
    <w:p w:rsidR="009B1FF0" w:rsidRPr="00532E32" w:rsidRDefault="009B1FF0" w:rsidP="009B1FF0">
      <w:pPr>
        <w:pStyle w:val="SubsectionHead"/>
      </w:pPr>
      <w:r w:rsidRPr="00532E32">
        <w:t>Saving provision</w:t>
      </w:r>
    </w:p>
    <w:p w:rsidR="009B1FF0" w:rsidRPr="00532E32" w:rsidRDefault="009B1FF0" w:rsidP="009B1FF0">
      <w:pPr>
        <w:pStyle w:val="subsection"/>
      </w:pPr>
      <w:r w:rsidRPr="00532E32">
        <w:tab/>
        <w:t>(1)</w:t>
      </w:r>
      <w:r w:rsidRPr="00532E32">
        <w:tab/>
        <w:t>Section</w:t>
      </w:r>
      <w:r w:rsidR="00D634E3" w:rsidRPr="00532E32">
        <w:t> </w:t>
      </w:r>
      <w:r w:rsidRPr="00532E32">
        <w:t xml:space="preserve">93H, as in force before </w:t>
      </w:r>
      <w:r w:rsidR="00BA70F5" w:rsidRPr="00532E32">
        <w:t>20 September</w:t>
      </w:r>
      <w:r w:rsidRPr="00532E32">
        <w:t xml:space="preserve"> 2009, continues to apply to set a person’s annual pension rate for the purposes of Division</w:t>
      </w:r>
      <w:r w:rsidR="00D634E3" w:rsidRPr="00532E32">
        <w:t> </w:t>
      </w:r>
      <w:r w:rsidRPr="00532E32">
        <w:t>6 of Part</w:t>
      </w:r>
      <w:r w:rsidR="00D634E3" w:rsidRPr="00532E32">
        <w:t> </w:t>
      </w:r>
      <w:r w:rsidRPr="00532E32">
        <w:t xml:space="preserve">2.2A if the start day for the age pension was before </w:t>
      </w:r>
      <w:r w:rsidR="00BA70F5" w:rsidRPr="00532E32">
        <w:t>20 September</w:t>
      </w:r>
      <w:r w:rsidRPr="00532E32">
        <w:t xml:space="preserve"> 2009.</w:t>
      </w:r>
    </w:p>
    <w:p w:rsidR="009B1FF0" w:rsidRPr="00532E32" w:rsidRDefault="009B1FF0" w:rsidP="009B1FF0">
      <w:pPr>
        <w:pStyle w:val="SubsectionHead"/>
      </w:pPr>
      <w:r w:rsidRPr="00532E32">
        <w:t>Indexation of subsection</w:t>
      </w:r>
      <w:r w:rsidR="00D634E3" w:rsidRPr="00532E32">
        <w:t> </w:t>
      </w:r>
      <w:r w:rsidRPr="00532E32">
        <w:t xml:space="preserve">93H(4) amounts on </w:t>
      </w:r>
      <w:r w:rsidR="00BA70F5" w:rsidRPr="00532E32">
        <w:t>20 September</w:t>
      </w:r>
      <w:r w:rsidRPr="00532E32">
        <w:t xml:space="preserve"> 2009</w:t>
      </w:r>
    </w:p>
    <w:p w:rsidR="009B1FF0" w:rsidRPr="00532E32" w:rsidRDefault="009B1FF0" w:rsidP="009B1FF0">
      <w:pPr>
        <w:pStyle w:val="subsection"/>
      </w:pPr>
      <w:r w:rsidRPr="00532E32">
        <w:tab/>
        <w:t>(2)</w:t>
      </w:r>
      <w:r w:rsidRPr="00532E32">
        <w:tab/>
        <w:t>Part</w:t>
      </w:r>
      <w:r w:rsidR="00D634E3" w:rsidRPr="00532E32">
        <w:t> </w:t>
      </w:r>
      <w:r w:rsidRPr="00532E32">
        <w:t>3.16, as amended by Part</w:t>
      </w:r>
      <w:r w:rsidR="00D634E3" w:rsidRPr="00532E32">
        <w:t> </w:t>
      </w:r>
      <w:r w:rsidRPr="00532E32">
        <w:t xml:space="preserve">3 of </w:t>
      </w:r>
      <w:r w:rsidR="000D013E">
        <w:t>Schedule 1</w:t>
      </w:r>
      <w:r w:rsidRPr="00532E32">
        <w:t xml:space="preserve"> to the </w:t>
      </w:r>
      <w:r w:rsidRPr="00532E32">
        <w:rPr>
          <w:i/>
        </w:rPr>
        <w:t>Social Security and Other Legislation Amendment (Pension Reform and Other 2009 Budget Measures) Act 2009</w:t>
      </w:r>
      <w:r w:rsidRPr="00532E32">
        <w:t xml:space="preserve">, applies to the indexation on </w:t>
      </w:r>
      <w:r w:rsidR="00BA70F5" w:rsidRPr="00532E32">
        <w:t>20 September</w:t>
      </w:r>
      <w:r w:rsidRPr="00532E32">
        <w:t xml:space="preserve"> 2009, and later indexation days, of the amounts in subsection</w:t>
      </w:r>
      <w:r w:rsidR="00D634E3" w:rsidRPr="00532E32">
        <w:t> </w:t>
      </w:r>
      <w:r w:rsidRPr="00532E32">
        <w:t>93H(4).</w:t>
      </w:r>
    </w:p>
    <w:p w:rsidR="009B1FF0" w:rsidRPr="00532E32" w:rsidRDefault="009B1FF0" w:rsidP="009B1FF0">
      <w:pPr>
        <w:pStyle w:val="ActHead5"/>
      </w:pPr>
      <w:bookmarkStart w:id="436" w:name="_Toc173519742"/>
      <w:r w:rsidRPr="00532E32">
        <w:rPr>
          <w:rStyle w:val="CharSectno"/>
        </w:rPr>
        <w:t>145</w:t>
      </w:r>
      <w:r w:rsidRPr="00532E32">
        <w:t xml:space="preserve">  Saving provision for income test taper rate for disability support pensioners under 21 without dependent children</w:t>
      </w:r>
      <w:bookmarkEnd w:id="436"/>
    </w:p>
    <w:p w:rsidR="009B1FF0" w:rsidRPr="00532E32" w:rsidRDefault="009B1FF0" w:rsidP="009B1FF0">
      <w:pPr>
        <w:pStyle w:val="subsection"/>
      </w:pPr>
      <w:r w:rsidRPr="00532E32">
        <w:tab/>
        <w:t>(1)</w:t>
      </w:r>
      <w:r w:rsidRPr="00532E32">
        <w:tab/>
        <w:t>Point 1066A</w:t>
      </w:r>
      <w:r w:rsidR="000D013E">
        <w:noBreakHyphen/>
      </w:r>
      <w:r w:rsidRPr="00532E32">
        <w:t xml:space="preserve">F9, as in force before </w:t>
      </w:r>
      <w:r w:rsidR="00BA70F5" w:rsidRPr="00532E32">
        <w:t>20 September</w:t>
      </w:r>
      <w:r w:rsidRPr="00532E32">
        <w:t xml:space="preserve"> 2009, continues to apply to working out a person’s rate of disability support pension under Pension Rate Calculator D in </w:t>
      </w:r>
      <w:r w:rsidR="00A93C2F" w:rsidRPr="00532E32">
        <w:t>section 1</w:t>
      </w:r>
      <w:r w:rsidRPr="00532E32">
        <w:t>066A if:</w:t>
      </w:r>
    </w:p>
    <w:p w:rsidR="009B1FF0" w:rsidRPr="00532E32" w:rsidRDefault="009B1FF0" w:rsidP="009B1FF0">
      <w:pPr>
        <w:pStyle w:val="paragraph"/>
      </w:pPr>
      <w:r w:rsidRPr="00532E32">
        <w:tab/>
        <w:t>(a)</w:t>
      </w:r>
      <w:r w:rsidRPr="00532E32">
        <w:tab/>
        <w:t>the person was receiving disability support pension immediately before that day at a rate worked out under that Calculator; and</w:t>
      </w:r>
    </w:p>
    <w:p w:rsidR="009B1FF0" w:rsidRPr="00532E32" w:rsidRDefault="009B1FF0" w:rsidP="009B1FF0">
      <w:pPr>
        <w:pStyle w:val="paragraph"/>
      </w:pPr>
      <w:r w:rsidRPr="00532E32">
        <w:tab/>
        <w:t>(b)</w:t>
      </w:r>
      <w:r w:rsidRPr="00532E32">
        <w:tab/>
        <w:t>the rate was worked out taking account of an ordinary income excess under point 1066A</w:t>
      </w:r>
      <w:r w:rsidR="000D013E">
        <w:noBreakHyphen/>
      </w:r>
      <w:r w:rsidRPr="00532E32">
        <w:t>F10 that was more than nil.</w:t>
      </w:r>
    </w:p>
    <w:p w:rsidR="009B1FF0" w:rsidRPr="00532E32" w:rsidRDefault="009B1FF0" w:rsidP="009B1FF0">
      <w:pPr>
        <w:pStyle w:val="notetext"/>
      </w:pPr>
      <w:r w:rsidRPr="00532E32">
        <w:t>Note:</w:t>
      </w:r>
      <w:r w:rsidRPr="00532E32">
        <w:tab/>
        <w:t xml:space="preserve">This clause is relevant only if Pension Rate Calculator D in </w:t>
      </w:r>
      <w:r w:rsidR="00A93C2F" w:rsidRPr="00532E32">
        <w:t>section 1</w:t>
      </w:r>
      <w:r w:rsidRPr="00532E32">
        <w:t>066A continues to apply to working out the person’s rate of disability support pension.</w:t>
      </w:r>
    </w:p>
    <w:p w:rsidR="009B1FF0" w:rsidRPr="00532E32" w:rsidRDefault="009B1FF0" w:rsidP="009B1FF0">
      <w:pPr>
        <w:pStyle w:val="subsection"/>
      </w:pPr>
      <w:r w:rsidRPr="00532E32">
        <w:tab/>
        <w:t>(2)</w:t>
      </w:r>
      <w:r w:rsidRPr="00532E32">
        <w:tab/>
      </w:r>
      <w:r w:rsidR="00D634E3" w:rsidRPr="00532E32">
        <w:t>Subclause (</w:t>
      </w:r>
      <w:r w:rsidRPr="00532E32">
        <w:t>1) ceases to apply, and does not apply ever again, in relation to the person if:</w:t>
      </w:r>
    </w:p>
    <w:p w:rsidR="009B1FF0" w:rsidRPr="00532E32" w:rsidRDefault="009B1FF0" w:rsidP="009B1FF0">
      <w:pPr>
        <w:pStyle w:val="paragraph"/>
      </w:pPr>
      <w:r w:rsidRPr="00532E32">
        <w:tab/>
        <w:t>(a)</w:t>
      </w:r>
      <w:r w:rsidRPr="00532E32">
        <w:tab/>
        <w:t xml:space="preserve">the person’s rate of disability support pension under Pension Rate Calculator D in </w:t>
      </w:r>
      <w:r w:rsidR="00A93C2F" w:rsidRPr="00532E32">
        <w:t>section 1</w:t>
      </w:r>
      <w:r w:rsidRPr="00532E32">
        <w:t xml:space="preserve">066A for a day on or after </w:t>
      </w:r>
      <w:r w:rsidR="00BA70F5" w:rsidRPr="00532E32">
        <w:t>20 September</w:t>
      </w:r>
      <w:r w:rsidRPr="00532E32">
        <w:t xml:space="preserve"> 2009 is worked out taking account of an </w:t>
      </w:r>
      <w:r w:rsidRPr="00532E32">
        <w:lastRenderedPageBreak/>
        <w:t>ordinary income excess under point 1066A</w:t>
      </w:r>
      <w:r w:rsidR="000D013E">
        <w:noBreakHyphen/>
      </w:r>
      <w:r w:rsidRPr="00532E32">
        <w:t>F10 that is nil or less; or</w:t>
      </w:r>
    </w:p>
    <w:p w:rsidR="009B1FF0" w:rsidRPr="00532E32" w:rsidRDefault="009B1FF0" w:rsidP="009B1FF0">
      <w:pPr>
        <w:pStyle w:val="paragraph"/>
      </w:pPr>
      <w:r w:rsidRPr="00532E32">
        <w:tab/>
        <w:t>(b)</w:t>
      </w:r>
      <w:r w:rsidRPr="00532E32">
        <w:tab/>
        <w:t xml:space="preserve">Pension Rate Calculator D in </w:t>
      </w:r>
      <w:r w:rsidR="00A93C2F" w:rsidRPr="00532E32">
        <w:t>section 1</w:t>
      </w:r>
      <w:r w:rsidRPr="00532E32">
        <w:t xml:space="preserve">066A ceases to apply for working out the person’s rate of disability support pension for a day on or after </w:t>
      </w:r>
      <w:r w:rsidR="00BA70F5" w:rsidRPr="00532E32">
        <w:t>20 September</w:t>
      </w:r>
      <w:r w:rsidRPr="00532E32">
        <w:t xml:space="preserve"> 2009; or</w:t>
      </w:r>
    </w:p>
    <w:p w:rsidR="009B1FF0" w:rsidRPr="00532E32" w:rsidRDefault="009B1FF0" w:rsidP="009B1FF0">
      <w:pPr>
        <w:pStyle w:val="paragraph"/>
      </w:pPr>
      <w:r w:rsidRPr="00532E32">
        <w:tab/>
        <w:t>(c)</w:t>
      </w:r>
      <w:r w:rsidRPr="00532E32">
        <w:tab/>
        <w:t xml:space="preserve">the person ceases to receive disability support pension on or after </w:t>
      </w:r>
      <w:r w:rsidR="00BA70F5" w:rsidRPr="00532E32">
        <w:t>20 September</w:t>
      </w:r>
      <w:r w:rsidRPr="00532E32">
        <w:t xml:space="preserve"> 2009.</w:t>
      </w:r>
    </w:p>
    <w:p w:rsidR="009B1FF0" w:rsidRPr="00532E32" w:rsidRDefault="009B1FF0" w:rsidP="009B1FF0">
      <w:pPr>
        <w:pStyle w:val="ActHead5"/>
      </w:pPr>
      <w:bookmarkStart w:id="437" w:name="_Toc173519743"/>
      <w:r w:rsidRPr="00532E32">
        <w:rPr>
          <w:rStyle w:val="CharSectno"/>
        </w:rPr>
        <w:t>146</w:t>
      </w:r>
      <w:r w:rsidRPr="00532E32">
        <w:t xml:space="preserve">  Transitional provision for rates of certain social security pensions on and after </w:t>
      </w:r>
      <w:r w:rsidR="00BA70F5" w:rsidRPr="00532E32">
        <w:t>20 September</w:t>
      </w:r>
      <w:r w:rsidRPr="00532E32">
        <w:t xml:space="preserve"> 2009</w:t>
      </w:r>
      <w:bookmarkEnd w:id="437"/>
    </w:p>
    <w:p w:rsidR="009B1FF0" w:rsidRPr="00532E32" w:rsidRDefault="009B1FF0" w:rsidP="009B1FF0">
      <w:pPr>
        <w:pStyle w:val="SubsectionHead"/>
      </w:pPr>
      <w:r w:rsidRPr="00532E32">
        <w:t>Application</w:t>
      </w:r>
    </w:p>
    <w:p w:rsidR="009B1FF0" w:rsidRPr="00532E32" w:rsidRDefault="009B1FF0" w:rsidP="009B1FF0">
      <w:pPr>
        <w:pStyle w:val="subsection"/>
      </w:pPr>
      <w:r w:rsidRPr="00532E32">
        <w:tab/>
        <w:t>(1)</w:t>
      </w:r>
      <w:r w:rsidRPr="00532E32">
        <w:tab/>
        <w:t>This clause applies if:</w:t>
      </w:r>
    </w:p>
    <w:p w:rsidR="009B1FF0" w:rsidRPr="00532E32" w:rsidRDefault="009B1FF0" w:rsidP="009B1FF0">
      <w:pPr>
        <w:pStyle w:val="paragraph"/>
      </w:pPr>
      <w:r w:rsidRPr="00532E32">
        <w:tab/>
        <w:t>(a)</w:t>
      </w:r>
      <w:r w:rsidRPr="00532E32">
        <w:tab/>
        <w:t>on 19</w:t>
      </w:r>
      <w:r w:rsidR="00D634E3" w:rsidRPr="00532E32">
        <w:t> </w:t>
      </w:r>
      <w:r w:rsidRPr="00532E32">
        <w:t xml:space="preserve">September 2009 a person was receiving one of the following </w:t>
      </w:r>
      <w:r w:rsidR="009A0683" w:rsidRPr="00532E32">
        <w:t>payments</w:t>
      </w:r>
      <w:r w:rsidRPr="00532E32">
        <w:t>:</w:t>
      </w:r>
    </w:p>
    <w:p w:rsidR="009B1FF0" w:rsidRPr="00532E32" w:rsidRDefault="009B1FF0" w:rsidP="009B1FF0">
      <w:pPr>
        <w:pStyle w:val="paragraphsub"/>
      </w:pPr>
      <w:r w:rsidRPr="00532E32">
        <w:tab/>
        <w:t>(i)</w:t>
      </w:r>
      <w:r w:rsidRPr="00532E32">
        <w:tab/>
        <w:t>age pension;</w:t>
      </w:r>
    </w:p>
    <w:p w:rsidR="009B1FF0" w:rsidRPr="00532E32" w:rsidRDefault="009B1FF0" w:rsidP="009B1FF0">
      <w:pPr>
        <w:pStyle w:val="paragraphsub"/>
      </w:pPr>
      <w:r w:rsidRPr="00532E32">
        <w:tab/>
        <w:t>(ii)</w:t>
      </w:r>
      <w:r w:rsidRPr="00532E32">
        <w:tab/>
        <w:t>disability support pension;</w:t>
      </w:r>
    </w:p>
    <w:p w:rsidR="009B1FF0" w:rsidRPr="00532E32" w:rsidRDefault="009B1FF0" w:rsidP="009B1FF0">
      <w:pPr>
        <w:pStyle w:val="paragraphsub"/>
      </w:pPr>
      <w:r w:rsidRPr="00532E32">
        <w:tab/>
        <w:t>(iv)</w:t>
      </w:r>
      <w:r w:rsidRPr="00532E32">
        <w:tab/>
        <w:t>carer payment;</w:t>
      </w:r>
    </w:p>
    <w:p w:rsidR="009B1FF0" w:rsidRPr="00532E32" w:rsidRDefault="009B1FF0" w:rsidP="009B1FF0">
      <w:pPr>
        <w:pStyle w:val="paragraphsub"/>
        <w:ind w:left="0" w:firstLine="0"/>
      </w:pPr>
      <w:r w:rsidRPr="00532E32">
        <w:tab/>
        <w:t>(vii)</w:t>
      </w:r>
      <w:r w:rsidRPr="00532E32">
        <w:tab/>
        <w:t>special needs pension;</w:t>
      </w:r>
    </w:p>
    <w:p w:rsidR="009A0683" w:rsidRPr="00532E32" w:rsidRDefault="009A0683" w:rsidP="009A0683">
      <w:pPr>
        <w:pStyle w:val="paragraphsub"/>
      </w:pPr>
      <w:r w:rsidRPr="00532E32">
        <w:tab/>
        <w:t>(viii)</w:t>
      </w:r>
      <w:r w:rsidRPr="00532E32">
        <w:tab/>
        <w:t>service pension (except carer service pension);</w:t>
      </w:r>
    </w:p>
    <w:p w:rsidR="009A0683" w:rsidRPr="00532E32" w:rsidRDefault="009A0683" w:rsidP="009A0683">
      <w:pPr>
        <w:pStyle w:val="paragraphsub"/>
      </w:pPr>
      <w:r w:rsidRPr="00532E32">
        <w:tab/>
        <w:t>(ix)</w:t>
      </w:r>
      <w:r w:rsidRPr="00532E32">
        <w:tab/>
        <w:t>income support supplement; and</w:t>
      </w:r>
    </w:p>
    <w:p w:rsidR="00BE43BD" w:rsidRPr="00532E32" w:rsidRDefault="00BE43BD" w:rsidP="00BE43BD">
      <w:pPr>
        <w:pStyle w:val="paragraph"/>
      </w:pPr>
      <w:r w:rsidRPr="00532E32">
        <w:tab/>
        <w:t>(b)</w:t>
      </w:r>
      <w:r w:rsidRPr="00532E32">
        <w:tab/>
        <w:t>either:</w:t>
      </w:r>
    </w:p>
    <w:p w:rsidR="00BE43BD" w:rsidRPr="00532E32" w:rsidRDefault="00BE43BD" w:rsidP="00BE43BD">
      <w:pPr>
        <w:pStyle w:val="paragraphsub"/>
      </w:pPr>
      <w:r w:rsidRPr="00532E32">
        <w:tab/>
        <w:t>(i)</w:t>
      </w:r>
      <w:r w:rsidRPr="00532E32">
        <w:tab/>
        <w:t>the person continues (without a break) to receive one of those payments (whether or not of the same sort as the one the person received on that day); or</w:t>
      </w:r>
    </w:p>
    <w:p w:rsidR="00BE43BD" w:rsidRPr="00532E32" w:rsidRDefault="00BE43BD" w:rsidP="00BE43BD">
      <w:pPr>
        <w:pStyle w:val="paragraphsub"/>
      </w:pPr>
      <w:r w:rsidRPr="00532E32">
        <w:tab/>
        <w:t>(ii)</w:t>
      </w:r>
      <w:r w:rsidRPr="00532E32">
        <w:tab/>
      </w:r>
      <w:r w:rsidR="00D634E3" w:rsidRPr="00532E32">
        <w:t>subclause (</w:t>
      </w:r>
      <w:r w:rsidRPr="00532E32">
        <w:t>1A) applies to the person.</w:t>
      </w:r>
    </w:p>
    <w:p w:rsidR="00BE43BD" w:rsidRPr="00532E32" w:rsidRDefault="00BE43BD" w:rsidP="00BE43BD">
      <w:pPr>
        <w:pStyle w:val="subsection"/>
      </w:pPr>
      <w:r w:rsidRPr="00532E32">
        <w:tab/>
        <w:t>(1A)</w:t>
      </w:r>
      <w:r w:rsidRPr="00532E32">
        <w:tab/>
        <w:t>This subclause applies to a person if:</w:t>
      </w:r>
    </w:p>
    <w:p w:rsidR="00BE43BD" w:rsidRPr="00532E32" w:rsidRDefault="00BE43BD" w:rsidP="00BE43BD">
      <w:pPr>
        <w:pStyle w:val="paragraph"/>
      </w:pPr>
      <w:r w:rsidRPr="00532E32">
        <w:tab/>
        <w:t>(a)</w:t>
      </w:r>
      <w:r w:rsidRPr="00532E32">
        <w:tab/>
        <w:t>a payment by the Thalidomide Australia Fixed Trust:</w:t>
      </w:r>
    </w:p>
    <w:p w:rsidR="00BE43BD" w:rsidRPr="00532E32" w:rsidRDefault="00BE43BD" w:rsidP="00BE43BD">
      <w:pPr>
        <w:pStyle w:val="paragraphsub"/>
      </w:pPr>
      <w:r w:rsidRPr="00532E32">
        <w:tab/>
        <w:t>(i)</w:t>
      </w:r>
      <w:r w:rsidRPr="00532E32">
        <w:tab/>
        <w:t>is made to, or applied for the benefit of, the person as a beneficiary of the Trust; or</w:t>
      </w:r>
    </w:p>
    <w:p w:rsidR="00BE43BD" w:rsidRPr="00532E32" w:rsidRDefault="00BE43BD" w:rsidP="00BE43BD">
      <w:pPr>
        <w:pStyle w:val="paragraphsub"/>
      </w:pPr>
      <w:r w:rsidRPr="00532E32">
        <w:tab/>
        <w:t>(ii)</w:t>
      </w:r>
      <w:r w:rsidRPr="00532E32">
        <w:tab/>
        <w:t>is made to, or applied for the benefit of, the person’s partner as a beneficiary of the Trust; or</w:t>
      </w:r>
    </w:p>
    <w:p w:rsidR="00BE43BD" w:rsidRPr="00532E32" w:rsidRDefault="00BE43BD" w:rsidP="00BE43BD">
      <w:pPr>
        <w:pStyle w:val="paragraphsub"/>
      </w:pPr>
      <w:r w:rsidRPr="00532E32">
        <w:tab/>
        <w:t>(iii)</w:t>
      </w:r>
      <w:r w:rsidRPr="00532E32">
        <w:tab/>
        <w:t>is made to the person or the person’s partner in respect of a beneficiary of the Trust; and</w:t>
      </w:r>
    </w:p>
    <w:p w:rsidR="00BE43BD" w:rsidRPr="00532E32" w:rsidRDefault="00BE43BD" w:rsidP="00BE43BD">
      <w:pPr>
        <w:pStyle w:val="paragraph"/>
      </w:pPr>
      <w:r w:rsidRPr="00532E32">
        <w:lastRenderedPageBreak/>
        <w:tab/>
        <w:t>(b)</w:t>
      </w:r>
      <w:r w:rsidRPr="00532E32">
        <w:tab/>
      </w:r>
      <w:r w:rsidR="00D634E3" w:rsidRPr="00532E32">
        <w:t>subparagraph (</w:t>
      </w:r>
      <w:r w:rsidRPr="00532E32">
        <w:t>1)(b)(i) applies to the person immediately before the payment is made; and</w:t>
      </w:r>
    </w:p>
    <w:p w:rsidR="00BE43BD" w:rsidRPr="00532E32" w:rsidRDefault="00BE43BD" w:rsidP="00BE43BD">
      <w:pPr>
        <w:pStyle w:val="paragraph"/>
      </w:pPr>
      <w:r w:rsidRPr="00532E32">
        <w:tab/>
        <w:t>(c)</w:t>
      </w:r>
      <w:r w:rsidRPr="00532E32">
        <w:tab/>
        <w:t xml:space="preserve">the person receives any of the payments mentioned in </w:t>
      </w:r>
      <w:r w:rsidR="00D634E3" w:rsidRPr="00532E32">
        <w:t>paragraph (</w:t>
      </w:r>
      <w:r w:rsidRPr="00532E32">
        <w:t>1)(a) at the commencement of item</w:t>
      </w:r>
      <w:r w:rsidR="00D634E3" w:rsidRPr="00532E32">
        <w:t> </w:t>
      </w:r>
      <w:r w:rsidRPr="00532E32">
        <w:t>4 of Schedule</w:t>
      </w:r>
      <w:r w:rsidR="00D634E3" w:rsidRPr="00532E32">
        <w:t> </w:t>
      </w:r>
      <w:r w:rsidRPr="00532E32">
        <w:t>4 to the</w:t>
      </w:r>
      <w:r w:rsidRPr="00532E32">
        <w:rPr>
          <w:i/>
        </w:rPr>
        <w:t xml:space="preserve"> Families, Housing, Community Services and Indigenous Affairs and Other Legislation Amendment (Election Commitments and Other Measures) Act 2011</w:t>
      </w:r>
      <w:r w:rsidRPr="00532E32">
        <w:t>; and</w:t>
      </w:r>
    </w:p>
    <w:p w:rsidR="00BE43BD" w:rsidRPr="00532E32" w:rsidRDefault="00BE43BD" w:rsidP="00BE43BD">
      <w:pPr>
        <w:pStyle w:val="paragraph"/>
      </w:pPr>
      <w:r w:rsidRPr="00532E32">
        <w:tab/>
        <w:t>(d)</w:t>
      </w:r>
      <w:r w:rsidRPr="00532E32">
        <w:tab/>
        <w:t xml:space="preserve">after that commencement, the person continues (without a break) to receive that payment, or any of the other payments referred to in </w:t>
      </w:r>
      <w:r w:rsidR="00D634E3" w:rsidRPr="00532E32">
        <w:t>paragraph (</w:t>
      </w:r>
      <w:r w:rsidRPr="00532E32">
        <w:t>1)(a).</w:t>
      </w:r>
    </w:p>
    <w:p w:rsidR="009B1FF0" w:rsidRPr="00532E32" w:rsidRDefault="009B1FF0" w:rsidP="009B1FF0">
      <w:pPr>
        <w:pStyle w:val="SubsectionHead"/>
      </w:pPr>
      <w:r w:rsidRPr="00532E32">
        <w:t>Purpose</w:t>
      </w:r>
    </w:p>
    <w:p w:rsidR="009B1FF0" w:rsidRPr="00532E32" w:rsidRDefault="009B1FF0" w:rsidP="009B1FF0">
      <w:pPr>
        <w:pStyle w:val="subsection"/>
      </w:pPr>
      <w:r w:rsidRPr="00532E32">
        <w:tab/>
        <w:t>(2)</w:t>
      </w:r>
      <w:r w:rsidRPr="00532E32">
        <w:tab/>
        <w:t xml:space="preserve">This clause has effect for the purposes of working out the rate of one of </w:t>
      </w:r>
      <w:r w:rsidR="009A0683" w:rsidRPr="00532E32">
        <w:t xml:space="preserve">the social security pensions described in </w:t>
      </w:r>
      <w:r w:rsidR="00D634E3" w:rsidRPr="00532E32">
        <w:t>paragraph (</w:t>
      </w:r>
      <w:r w:rsidR="009A0683" w:rsidRPr="00532E32">
        <w:t>1)(a)</w:t>
      </w:r>
      <w:r w:rsidRPr="00532E32">
        <w:t xml:space="preserve"> for the person for a day (the </w:t>
      </w:r>
      <w:r w:rsidRPr="00532E32">
        <w:rPr>
          <w:b/>
          <w:i/>
        </w:rPr>
        <w:t>relevant day</w:t>
      </w:r>
      <w:r w:rsidRPr="00532E32">
        <w:t>) after 19</w:t>
      </w:r>
      <w:r w:rsidR="00D634E3" w:rsidRPr="00532E32">
        <w:t> </w:t>
      </w:r>
      <w:r w:rsidRPr="00532E32">
        <w:t>September 2009 under point 1064</w:t>
      </w:r>
      <w:r w:rsidR="000D013E">
        <w:noBreakHyphen/>
      </w:r>
      <w:r w:rsidRPr="00532E32">
        <w:t>A1</w:t>
      </w:r>
      <w:r w:rsidR="003C3434" w:rsidRPr="00532E32">
        <w:t xml:space="preserve"> or 1065</w:t>
      </w:r>
      <w:r w:rsidR="000D013E">
        <w:noBreakHyphen/>
      </w:r>
      <w:r w:rsidR="003C3434" w:rsidRPr="00532E32">
        <w:t>A1</w:t>
      </w:r>
      <w:r w:rsidRPr="00532E32">
        <w:t>, or under section</w:t>
      </w:r>
      <w:r w:rsidR="00D634E3" w:rsidRPr="00532E32">
        <w:t> </w:t>
      </w:r>
      <w:r w:rsidRPr="00532E32">
        <w:t>796 so far as one or more of those points are relevant because of that section.</w:t>
      </w:r>
    </w:p>
    <w:p w:rsidR="00364645" w:rsidRPr="00532E32" w:rsidRDefault="00364645" w:rsidP="00364645">
      <w:pPr>
        <w:pStyle w:val="notetext"/>
      </w:pPr>
      <w:r w:rsidRPr="00532E32">
        <w:t>Note:</w:t>
      </w:r>
      <w:r w:rsidRPr="00532E32">
        <w:tab/>
        <w:t>This clause does not make a person entitled to receive a social security pension if the person is not otherwise entitled to receive it.</w:t>
      </w:r>
    </w:p>
    <w:p w:rsidR="00695CC3" w:rsidRPr="00532E32" w:rsidRDefault="00695CC3" w:rsidP="00695CC3">
      <w:pPr>
        <w:pStyle w:val="SubsectionHead"/>
      </w:pPr>
      <w:r w:rsidRPr="00532E32">
        <w:t>Provisional annual payment rate</w:t>
      </w:r>
    </w:p>
    <w:p w:rsidR="00695CC3" w:rsidRPr="00532E32" w:rsidRDefault="00695CC3" w:rsidP="00695CC3">
      <w:pPr>
        <w:pStyle w:val="subsection"/>
      </w:pPr>
      <w:r w:rsidRPr="00532E32">
        <w:tab/>
        <w:t>(3)</w:t>
      </w:r>
      <w:r w:rsidRPr="00532E32">
        <w:tab/>
        <w:t xml:space="preserve">The person’s provisional annual payment rate is taken to be the amount worked out under subclause (4) if </w:t>
      </w:r>
      <w:r w:rsidRPr="00532E32">
        <w:rPr>
          <w:position w:val="6"/>
          <w:sz w:val="16"/>
        </w:rPr>
        <w:t>1</w:t>
      </w:r>
      <w:r w:rsidRPr="00532E32">
        <w:t>/</w:t>
      </w:r>
      <w:r w:rsidRPr="00532E32">
        <w:rPr>
          <w:sz w:val="16"/>
        </w:rPr>
        <w:t>364</w:t>
      </w:r>
      <w:r w:rsidRPr="00532E32">
        <w:t xml:space="preserve"> of that amount is greater than </w:t>
      </w:r>
      <w:r w:rsidRPr="00532E32">
        <w:rPr>
          <w:position w:val="6"/>
          <w:sz w:val="16"/>
        </w:rPr>
        <w:t>1</w:t>
      </w:r>
      <w:r w:rsidRPr="00532E32">
        <w:t>/</w:t>
      </w:r>
      <w:r w:rsidRPr="00532E32">
        <w:rPr>
          <w:sz w:val="16"/>
        </w:rPr>
        <w:t>364</w:t>
      </w:r>
      <w:r w:rsidRPr="00532E32">
        <w:t xml:space="preserve"> of the person’s provisional annual payment rate apart from this clause.</w:t>
      </w:r>
    </w:p>
    <w:p w:rsidR="00695CC3" w:rsidRPr="00532E32" w:rsidRDefault="00695CC3" w:rsidP="00695CC3">
      <w:pPr>
        <w:pStyle w:val="notetext"/>
      </w:pPr>
      <w:r w:rsidRPr="00532E32">
        <w:t>Note:</w:t>
      </w:r>
      <w:r w:rsidRPr="00532E32">
        <w:tab/>
        <w:t>The provisional annual payment rate is an amount worked out under the method statement in point 1064</w:t>
      </w:r>
      <w:r w:rsidR="000D013E">
        <w:noBreakHyphen/>
      </w:r>
      <w:r w:rsidRPr="00532E32">
        <w:t>A1. Point 1064</w:t>
      </w:r>
      <w:r w:rsidR="000D013E">
        <w:noBreakHyphen/>
      </w:r>
      <w:r w:rsidRPr="00532E32">
        <w:t>A1 may be relevant of its own force or because of point 1065</w:t>
      </w:r>
      <w:r w:rsidR="000D013E">
        <w:noBreakHyphen/>
      </w:r>
      <w:r w:rsidRPr="00532E32">
        <w:t>A1 or section 796.</w:t>
      </w:r>
    </w:p>
    <w:p w:rsidR="009B1FF0" w:rsidRPr="00532E32" w:rsidRDefault="009B1FF0" w:rsidP="009B1FF0">
      <w:pPr>
        <w:pStyle w:val="subsection"/>
      </w:pPr>
      <w:r w:rsidRPr="00532E32">
        <w:tab/>
        <w:t>(4)</w:t>
      </w:r>
      <w:r w:rsidRPr="00532E32">
        <w:tab/>
        <w:t>The amount is the one that would be the provisional annual payment rate under the relevant point if:</w:t>
      </w:r>
    </w:p>
    <w:p w:rsidR="009B1FF0" w:rsidRPr="00532E32" w:rsidRDefault="009B1FF0" w:rsidP="009B1FF0">
      <w:pPr>
        <w:pStyle w:val="paragraph"/>
      </w:pPr>
      <w:r w:rsidRPr="00532E32">
        <w:tab/>
        <w:t>(a)</w:t>
      </w:r>
      <w:r w:rsidRPr="00532E32">
        <w:tab/>
        <w:t>the maximum payment rate for the person were the total of:</w:t>
      </w:r>
    </w:p>
    <w:p w:rsidR="009B1FF0" w:rsidRPr="00532E32" w:rsidRDefault="009B1FF0" w:rsidP="009B1FF0">
      <w:pPr>
        <w:pStyle w:val="paragraphsub"/>
      </w:pPr>
      <w:r w:rsidRPr="00532E32">
        <w:tab/>
        <w:t>(i)</w:t>
      </w:r>
      <w:r w:rsidRPr="00532E32">
        <w:tab/>
        <w:t>the amount worked out under whichever of subclauses</w:t>
      </w:r>
      <w:r w:rsidR="00D634E3" w:rsidRPr="00532E32">
        <w:t> </w:t>
      </w:r>
      <w:r w:rsidRPr="00532E32">
        <w:t>147(1), (2), (3) and (4) is relevant to the person; and</w:t>
      </w:r>
    </w:p>
    <w:p w:rsidR="00E20323" w:rsidRPr="00532E32" w:rsidRDefault="00E20323" w:rsidP="00E20323">
      <w:pPr>
        <w:pStyle w:val="paragraphsub"/>
      </w:pPr>
      <w:r w:rsidRPr="00532E32">
        <w:lastRenderedPageBreak/>
        <w:tab/>
        <w:t>(ia)</w:t>
      </w:r>
      <w:r w:rsidRPr="00532E32">
        <w:tab/>
        <w:t xml:space="preserve">the person’s </w:t>
      </w:r>
      <w:r w:rsidR="009662C5" w:rsidRPr="00532E32">
        <w:t>energy supplement</w:t>
      </w:r>
      <w:r w:rsidRPr="00532E32">
        <w:t xml:space="preserve"> (if any) (see subclause</w:t>
      </w:r>
      <w:r w:rsidR="00D634E3" w:rsidRPr="00532E32">
        <w:t> </w:t>
      </w:r>
      <w:r w:rsidRPr="00532E32">
        <w:t>149(5)); and</w:t>
      </w:r>
    </w:p>
    <w:p w:rsidR="009B1FF0" w:rsidRPr="00532E32" w:rsidRDefault="009B1FF0" w:rsidP="009B1FF0">
      <w:pPr>
        <w:pStyle w:val="paragraphsub"/>
      </w:pPr>
      <w:r w:rsidRPr="00532E32">
        <w:tab/>
        <w:t>(ii)</w:t>
      </w:r>
      <w:r w:rsidRPr="00532E32">
        <w:tab/>
        <w:t>the amount (if any) per year calculated for the person under paragraph</w:t>
      </w:r>
      <w:r w:rsidR="00D634E3" w:rsidRPr="00532E32">
        <w:t> </w:t>
      </w:r>
      <w:r w:rsidRPr="00532E32">
        <w:t>1070A(b) (for rent assistance);</w:t>
      </w:r>
    </w:p>
    <w:p w:rsidR="009B1FF0" w:rsidRPr="00532E32" w:rsidRDefault="009B1FF0" w:rsidP="009B1FF0">
      <w:pPr>
        <w:pStyle w:val="paragraph"/>
      </w:pPr>
      <w:r w:rsidRPr="00532E32">
        <w:tab/>
      </w:r>
      <w:r w:rsidRPr="00532E32">
        <w:tab/>
        <w:t>reduced, if subclause</w:t>
      </w:r>
      <w:r w:rsidR="00D634E3" w:rsidRPr="00532E32">
        <w:t> </w:t>
      </w:r>
      <w:r w:rsidRPr="00532E32">
        <w:t xml:space="preserve">147(1) or (2) is relevant to the person and an election by the person under </w:t>
      </w:r>
      <w:r w:rsidR="004E3300" w:rsidRPr="00532E32">
        <w:t>subsection 1</w:t>
      </w:r>
      <w:r w:rsidRPr="00532E32">
        <w:t>061VA(1) is in force, by the minimum pension supplement amount; and</w:t>
      </w:r>
    </w:p>
    <w:p w:rsidR="009B1FF0" w:rsidRPr="00532E32" w:rsidRDefault="009B1FF0" w:rsidP="009B1FF0">
      <w:pPr>
        <w:pStyle w:val="paragraph"/>
      </w:pPr>
      <w:r w:rsidRPr="00532E32">
        <w:tab/>
        <w:t>(b)</w:t>
      </w:r>
      <w:r w:rsidRPr="00532E32">
        <w:tab/>
        <w:t>the amendments made by Schedules</w:t>
      </w:r>
      <w:r w:rsidR="00D634E3" w:rsidRPr="00532E32">
        <w:t> </w:t>
      </w:r>
      <w:r w:rsidRPr="00532E32">
        <w:t xml:space="preserve">6 and 7 to the </w:t>
      </w:r>
      <w:r w:rsidRPr="00532E32">
        <w:rPr>
          <w:i/>
        </w:rPr>
        <w:t>Social Security and Other Legislation Amendment (Pension Reform and Other 2009 Budget Measures) Act 2009</w:t>
      </w:r>
      <w:r w:rsidRPr="00532E32">
        <w:t xml:space="preserve"> had not been made.</w:t>
      </w:r>
    </w:p>
    <w:p w:rsidR="009B1FF0" w:rsidRPr="00532E32" w:rsidRDefault="009B1FF0" w:rsidP="009B1FF0">
      <w:pPr>
        <w:pStyle w:val="notetext"/>
      </w:pPr>
      <w:r w:rsidRPr="00532E32">
        <w:t>Note 1:</w:t>
      </w:r>
      <w:r w:rsidRPr="00532E32">
        <w:tab/>
        <w:t xml:space="preserve">The maximum payment rate is an amount used in </w:t>
      </w:r>
      <w:r w:rsidR="003C3434" w:rsidRPr="00532E32">
        <w:t>point 1064</w:t>
      </w:r>
      <w:r w:rsidR="000D013E">
        <w:noBreakHyphen/>
      </w:r>
      <w:r w:rsidR="003C3434" w:rsidRPr="00532E32">
        <w:t>A1</w:t>
      </w:r>
      <w:r w:rsidRPr="00532E32">
        <w:t>.</w:t>
      </w:r>
    </w:p>
    <w:p w:rsidR="009B1FF0" w:rsidRPr="00532E32" w:rsidRDefault="009B1FF0" w:rsidP="009B1FF0">
      <w:pPr>
        <w:pStyle w:val="notetext"/>
      </w:pPr>
      <w:r w:rsidRPr="00532E32">
        <w:t>Note 2:</w:t>
      </w:r>
      <w:r w:rsidRPr="00532E32">
        <w:tab/>
        <w:t>Subclause</w:t>
      </w:r>
      <w:r w:rsidR="00D634E3" w:rsidRPr="00532E32">
        <w:t> </w:t>
      </w:r>
      <w:r w:rsidRPr="00532E32">
        <w:t>147(1) deals with a person in Australia who is not a member of a couple or is a member of an illness separated couple or respite care couple, or is partnered (partner in gaol).</w:t>
      </w:r>
    </w:p>
    <w:p w:rsidR="009B1FF0" w:rsidRPr="00532E32" w:rsidRDefault="009B1FF0" w:rsidP="009B1FF0">
      <w:pPr>
        <w:pStyle w:val="notetext"/>
      </w:pPr>
      <w:r w:rsidRPr="00532E32">
        <w:t>Note 3:</w:t>
      </w:r>
      <w:r w:rsidRPr="00532E32">
        <w:tab/>
        <w:t>Subclause</w:t>
      </w:r>
      <w:r w:rsidR="00D634E3" w:rsidRPr="00532E32">
        <w:t> </w:t>
      </w:r>
      <w:r w:rsidRPr="00532E32">
        <w:t>147(2) deals with a person in Australia who is a member of a couple (but not a member of an illness separated couple or respite care couple, and not partnered (partner in gaol)).</w:t>
      </w:r>
    </w:p>
    <w:p w:rsidR="009B1FF0" w:rsidRPr="00532E32" w:rsidRDefault="009B1FF0" w:rsidP="009B1FF0">
      <w:pPr>
        <w:pStyle w:val="notetext"/>
      </w:pPr>
      <w:r w:rsidRPr="00532E32">
        <w:t>Note 4:</w:t>
      </w:r>
      <w:r w:rsidRPr="00532E32">
        <w:tab/>
        <w:t>Subclause</w:t>
      </w:r>
      <w:r w:rsidR="00D634E3" w:rsidRPr="00532E32">
        <w:t> </w:t>
      </w:r>
      <w:r w:rsidRPr="00532E32">
        <w:t xml:space="preserve">147(3) deals with a person who has been outside Australia for more than </w:t>
      </w:r>
      <w:r w:rsidR="00B86914" w:rsidRPr="00532E32">
        <w:t>6 weeks</w:t>
      </w:r>
      <w:r w:rsidRPr="00532E32">
        <w:t xml:space="preserve"> and is not a member of a couple or is a member of an illness separated couple or respite care couple, or is partnered (partner in gaol).</w:t>
      </w:r>
    </w:p>
    <w:p w:rsidR="009B1FF0" w:rsidRPr="00532E32" w:rsidRDefault="009B1FF0" w:rsidP="009B1FF0">
      <w:pPr>
        <w:pStyle w:val="notetext"/>
      </w:pPr>
      <w:r w:rsidRPr="00532E32">
        <w:t>Note 5:</w:t>
      </w:r>
      <w:r w:rsidRPr="00532E32">
        <w:tab/>
        <w:t>Subclause</w:t>
      </w:r>
      <w:r w:rsidR="00D634E3" w:rsidRPr="00532E32">
        <w:t> </w:t>
      </w:r>
      <w:r w:rsidRPr="00532E32">
        <w:t xml:space="preserve">147(4) deals with a person who has been outside Australia for more than </w:t>
      </w:r>
      <w:r w:rsidR="00B86914" w:rsidRPr="00532E32">
        <w:t>6 weeks</w:t>
      </w:r>
      <w:r w:rsidRPr="00532E32">
        <w:t xml:space="preserve"> and is a member of a couple (but not a member of an illness separated couple or respite care couple, and not partnered (partner in gaol)).</w:t>
      </w:r>
    </w:p>
    <w:p w:rsidR="009B1FF0" w:rsidRPr="00532E32" w:rsidRDefault="009B1FF0" w:rsidP="009B1FF0">
      <w:pPr>
        <w:pStyle w:val="notetext"/>
      </w:pPr>
      <w:r w:rsidRPr="00532E32">
        <w:t>Note 6:</w:t>
      </w:r>
      <w:r w:rsidRPr="00532E32">
        <w:tab/>
        <w:t xml:space="preserve">The amount described in </w:t>
      </w:r>
      <w:r w:rsidR="00D634E3" w:rsidRPr="00532E32">
        <w:t>subparagraph (</w:t>
      </w:r>
      <w:r w:rsidRPr="00532E32">
        <w:t xml:space="preserve">4)(a)(i) is indexed under </w:t>
      </w:r>
      <w:r w:rsidR="000D013E">
        <w:t>sections 1</w:t>
      </w:r>
      <w:r w:rsidRPr="00532E32">
        <w:t>191 to 1194 (CPI indexation) on and after 20</w:t>
      </w:r>
      <w:r w:rsidR="00D634E3" w:rsidRPr="00532E32">
        <w:t> </w:t>
      </w:r>
      <w:r w:rsidRPr="00532E32">
        <w:t>March 2010.</w:t>
      </w:r>
    </w:p>
    <w:p w:rsidR="00750092" w:rsidRPr="00532E32" w:rsidRDefault="00750092" w:rsidP="00750092">
      <w:pPr>
        <w:pStyle w:val="SubsectionHead"/>
      </w:pPr>
      <w:r w:rsidRPr="00532E32">
        <w:t xml:space="preserve">Limit on application of </w:t>
      </w:r>
      <w:r w:rsidR="00D634E3" w:rsidRPr="00532E32">
        <w:t>subclause (</w:t>
      </w:r>
      <w:r w:rsidRPr="00532E32">
        <w:t>3)</w:t>
      </w:r>
    </w:p>
    <w:p w:rsidR="00750092" w:rsidRPr="00532E32" w:rsidRDefault="00750092" w:rsidP="00750092">
      <w:pPr>
        <w:pStyle w:val="subsection"/>
      </w:pPr>
      <w:r w:rsidRPr="00532E32">
        <w:tab/>
        <w:t>(5)</w:t>
      </w:r>
      <w:r w:rsidRPr="00532E32">
        <w:tab/>
      </w:r>
      <w:r w:rsidR="00D634E3" w:rsidRPr="00532E32">
        <w:t>Subclause (</w:t>
      </w:r>
      <w:r w:rsidRPr="00532E32">
        <w:t>3) does not apply for working out the rate of a social security pension of the person for the relevant day if the relevant day is after a day for which one of the following conditions was met:</w:t>
      </w:r>
    </w:p>
    <w:p w:rsidR="00750092" w:rsidRPr="00532E32" w:rsidRDefault="00750092" w:rsidP="00750092">
      <w:pPr>
        <w:pStyle w:val="paragraph"/>
      </w:pPr>
      <w:r w:rsidRPr="00532E32">
        <w:tab/>
        <w:t>(a)</w:t>
      </w:r>
      <w:r w:rsidRPr="00532E32">
        <w:tab/>
        <w:t xml:space="preserve">the amount worked out for the day under </w:t>
      </w:r>
      <w:r w:rsidR="00D634E3" w:rsidRPr="00532E32">
        <w:t>subclause (</w:t>
      </w:r>
      <w:r w:rsidRPr="00532E32">
        <w:t xml:space="preserve">4) (in a previous application of this clause) was less than or equal to the person’s provisional annual payment rate, apart from this </w:t>
      </w:r>
      <w:r w:rsidRPr="00532E32">
        <w:lastRenderedPageBreak/>
        <w:t xml:space="preserve">clause, for a social security pension described in </w:t>
      </w:r>
      <w:r w:rsidR="00D634E3" w:rsidRPr="00532E32">
        <w:t>paragraph (</w:t>
      </w:r>
      <w:r w:rsidRPr="00532E32">
        <w:t>1)(a);</w:t>
      </w:r>
    </w:p>
    <w:p w:rsidR="00750092" w:rsidRPr="00532E32" w:rsidRDefault="00750092" w:rsidP="00750092">
      <w:pPr>
        <w:pStyle w:val="paragraph"/>
      </w:pPr>
      <w:r w:rsidRPr="00532E32">
        <w:tab/>
        <w:t>(b)</w:t>
      </w:r>
      <w:r w:rsidRPr="00532E32">
        <w:tab/>
        <w:t>the amount worked out for the day under subclause</w:t>
      </w:r>
      <w:r w:rsidR="00D634E3" w:rsidRPr="00532E32">
        <w:t> </w:t>
      </w:r>
      <w:r w:rsidRPr="00532E32">
        <w:t>30(4) of Schedule</w:t>
      </w:r>
      <w:r w:rsidR="00D634E3" w:rsidRPr="00532E32">
        <w:t> </w:t>
      </w:r>
      <w:r w:rsidRPr="00532E32">
        <w:t>5 to the Veterans’ Entitlements Act was less than or equal to the person’s provisional payment rate for service pension (except carer service pension) apart from clause</w:t>
      </w:r>
      <w:r w:rsidR="00D634E3" w:rsidRPr="00532E32">
        <w:t> </w:t>
      </w:r>
      <w:r w:rsidRPr="00532E32">
        <w:t>30 of that Schedule;</w:t>
      </w:r>
    </w:p>
    <w:p w:rsidR="00750092" w:rsidRPr="00532E32" w:rsidRDefault="00750092" w:rsidP="00750092">
      <w:pPr>
        <w:pStyle w:val="paragraph"/>
      </w:pPr>
      <w:r w:rsidRPr="00532E32">
        <w:tab/>
        <w:t>(c)</w:t>
      </w:r>
      <w:r w:rsidRPr="00532E32">
        <w:tab/>
        <w:t>the amount worked out for the day under subclause</w:t>
      </w:r>
      <w:r w:rsidR="00D634E3" w:rsidRPr="00532E32">
        <w:t> </w:t>
      </w:r>
      <w:r w:rsidRPr="00532E32">
        <w:t>30(6) of Schedule</w:t>
      </w:r>
      <w:r w:rsidR="00D634E3" w:rsidRPr="00532E32">
        <w:t> </w:t>
      </w:r>
      <w:r w:rsidRPr="00532E32">
        <w:t>5 to the Veterans’ Entitlements Act was less than or equal to the person’s provisional payment rate for income support supplement apart from clause</w:t>
      </w:r>
      <w:r w:rsidR="00D634E3" w:rsidRPr="00532E32">
        <w:t> </w:t>
      </w:r>
      <w:r w:rsidRPr="00532E32">
        <w:t>30 of that Schedule.</w:t>
      </w:r>
    </w:p>
    <w:p w:rsidR="00750092" w:rsidRPr="00532E32" w:rsidRDefault="00750092" w:rsidP="00750092">
      <w:pPr>
        <w:pStyle w:val="subsection"/>
      </w:pPr>
      <w:r w:rsidRPr="00532E32">
        <w:tab/>
        <w:t>(5A)</w:t>
      </w:r>
      <w:r w:rsidRPr="00532E32">
        <w:tab/>
        <w:t xml:space="preserve">However, </w:t>
      </w:r>
      <w:r w:rsidR="00D634E3" w:rsidRPr="00532E32">
        <w:t>subclause (</w:t>
      </w:r>
      <w:r w:rsidRPr="00532E32">
        <w:t xml:space="preserve">5) does not prevent </w:t>
      </w:r>
      <w:r w:rsidR="00D634E3" w:rsidRPr="00532E32">
        <w:t>subclause (</w:t>
      </w:r>
      <w:r w:rsidRPr="00532E32">
        <w:t>3) from applying for working out the rate of a social security pension of the person for the relevant day if:</w:t>
      </w:r>
    </w:p>
    <w:p w:rsidR="00750092" w:rsidRPr="00532E32" w:rsidRDefault="00750092" w:rsidP="00750092">
      <w:pPr>
        <w:pStyle w:val="paragraph"/>
      </w:pPr>
      <w:r w:rsidRPr="00532E32">
        <w:tab/>
        <w:t>(a)</w:t>
      </w:r>
      <w:r w:rsidRPr="00532E32">
        <w:tab/>
        <w:t>on the relevant day the person is a member of a couple, but not a member of an illness separated couple or respite care couple and not partnered (partner in gaol); and</w:t>
      </w:r>
    </w:p>
    <w:p w:rsidR="00750092" w:rsidRPr="00532E32" w:rsidRDefault="00750092" w:rsidP="00750092">
      <w:pPr>
        <w:pStyle w:val="paragraph"/>
      </w:pPr>
      <w:r w:rsidRPr="00532E32">
        <w:tab/>
        <w:t>(b)</w:t>
      </w:r>
      <w:r w:rsidRPr="00532E32">
        <w:tab/>
        <w:t xml:space="preserve">on each day for which a condition in </w:t>
      </w:r>
      <w:r w:rsidR="00D634E3" w:rsidRPr="00532E32">
        <w:t>paragraph (</w:t>
      </w:r>
      <w:r w:rsidRPr="00532E32">
        <w:t>5)(a), (b) or (c) was met, the person was a member of a respite care couple; and</w:t>
      </w:r>
    </w:p>
    <w:p w:rsidR="00750092" w:rsidRPr="00532E32" w:rsidRDefault="00750092" w:rsidP="00750092">
      <w:pPr>
        <w:pStyle w:val="paragraph"/>
      </w:pPr>
      <w:r w:rsidRPr="00532E32">
        <w:tab/>
        <w:t>(c)</w:t>
      </w:r>
      <w:r w:rsidRPr="00532E32">
        <w:tab/>
        <w:t xml:space="preserve">on a day before all the days described in </w:t>
      </w:r>
      <w:r w:rsidR="00D634E3" w:rsidRPr="00532E32">
        <w:t>paragraph (</w:t>
      </w:r>
      <w:r w:rsidRPr="00532E32">
        <w:t>b):</w:t>
      </w:r>
    </w:p>
    <w:p w:rsidR="00750092" w:rsidRPr="00532E32" w:rsidRDefault="00750092" w:rsidP="00750092">
      <w:pPr>
        <w:pStyle w:val="paragraphsub"/>
      </w:pPr>
      <w:r w:rsidRPr="00532E32">
        <w:tab/>
        <w:t>(i)</w:t>
      </w:r>
      <w:r w:rsidRPr="00532E32">
        <w:tab/>
        <w:t>the person was a member of a couple, but not a member of an illness separated couple or respite care couple and not partnered (partner in gaol); and</w:t>
      </w:r>
    </w:p>
    <w:p w:rsidR="00750092" w:rsidRPr="00532E32" w:rsidRDefault="00750092" w:rsidP="00750092">
      <w:pPr>
        <w:pStyle w:val="paragraphsub"/>
      </w:pPr>
      <w:r w:rsidRPr="00532E32">
        <w:tab/>
        <w:t>(ii)</w:t>
      </w:r>
      <w:r w:rsidRPr="00532E32">
        <w:tab/>
        <w:t xml:space="preserve">either </w:t>
      </w:r>
      <w:r w:rsidR="00D634E3" w:rsidRPr="00532E32">
        <w:t>subclause (</w:t>
      </w:r>
      <w:r w:rsidRPr="00532E32">
        <w:t>3) affected the rate at which a social security pension was payable to the person or clause</w:t>
      </w:r>
      <w:r w:rsidR="00D634E3" w:rsidRPr="00532E32">
        <w:t> </w:t>
      </w:r>
      <w:r w:rsidRPr="00532E32">
        <w:t>30 of Schedule</w:t>
      </w:r>
      <w:r w:rsidR="00D634E3" w:rsidRPr="00532E32">
        <w:t> </w:t>
      </w:r>
      <w:r w:rsidRPr="00532E32">
        <w:t>5 to the Veterans’ Entitlements Act affected the rate at which service pension or income support supplement was payable to the person.</w:t>
      </w:r>
    </w:p>
    <w:p w:rsidR="00750092" w:rsidRPr="00532E32" w:rsidRDefault="00750092" w:rsidP="00750092">
      <w:pPr>
        <w:pStyle w:val="notetext"/>
      </w:pPr>
      <w:r w:rsidRPr="00532E32">
        <w:t>Note:</w:t>
      </w:r>
      <w:r w:rsidRPr="00532E32">
        <w:tab/>
        <w:t xml:space="preserve">For </w:t>
      </w:r>
      <w:r w:rsidRPr="00532E32">
        <w:rPr>
          <w:b/>
          <w:i/>
        </w:rPr>
        <w:t>member of a couple</w:t>
      </w:r>
      <w:r w:rsidRPr="00532E32">
        <w:t xml:space="preserve">, </w:t>
      </w:r>
      <w:r w:rsidRPr="00532E32">
        <w:rPr>
          <w:b/>
          <w:i/>
        </w:rPr>
        <w:t>illness separated couple</w:t>
      </w:r>
      <w:r w:rsidRPr="00532E32">
        <w:t xml:space="preserve">, </w:t>
      </w:r>
      <w:r w:rsidRPr="00532E32">
        <w:rPr>
          <w:b/>
          <w:i/>
        </w:rPr>
        <w:t>respite care couple</w:t>
      </w:r>
      <w:r w:rsidRPr="00532E32">
        <w:t xml:space="preserve"> and </w:t>
      </w:r>
      <w:r w:rsidRPr="00532E32">
        <w:rPr>
          <w:b/>
          <w:i/>
        </w:rPr>
        <w:t>partnered (partner in gaol)</w:t>
      </w:r>
      <w:r w:rsidRPr="00532E32">
        <w:t xml:space="preserve"> see section</w:t>
      </w:r>
      <w:r w:rsidR="00D634E3" w:rsidRPr="00532E32">
        <w:t> </w:t>
      </w:r>
      <w:r w:rsidRPr="00532E32">
        <w:t>4.</w:t>
      </w:r>
    </w:p>
    <w:p w:rsidR="009B1FF0" w:rsidRPr="00532E32" w:rsidRDefault="009B1FF0" w:rsidP="00970C90">
      <w:pPr>
        <w:pStyle w:val="ActHead5"/>
      </w:pPr>
      <w:bookmarkStart w:id="438" w:name="_Toc173519744"/>
      <w:r w:rsidRPr="00532E32">
        <w:rPr>
          <w:rStyle w:val="CharSectno"/>
        </w:rPr>
        <w:lastRenderedPageBreak/>
        <w:t>147</w:t>
      </w:r>
      <w:r w:rsidRPr="00532E32">
        <w:t xml:space="preserve">  Amounts for subparagraph</w:t>
      </w:r>
      <w:r w:rsidR="00D634E3" w:rsidRPr="00532E32">
        <w:t> </w:t>
      </w:r>
      <w:r w:rsidRPr="00532E32">
        <w:t>146(4)(a)(i)</w:t>
      </w:r>
      <w:bookmarkEnd w:id="438"/>
    </w:p>
    <w:p w:rsidR="009B1FF0" w:rsidRPr="00532E32" w:rsidRDefault="009B1FF0" w:rsidP="00970C90">
      <w:pPr>
        <w:pStyle w:val="SubsectionHead"/>
      </w:pPr>
      <w:r w:rsidRPr="00532E32">
        <w:t>Single Australian resident in Australia</w:t>
      </w:r>
    </w:p>
    <w:p w:rsidR="009B1FF0" w:rsidRPr="00532E32" w:rsidRDefault="009B1FF0" w:rsidP="00970C90">
      <w:pPr>
        <w:pStyle w:val="subsection"/>
        <w:keepNext/>
      </w:pPr>
      <w:r w:rsidRPr="00532E32">
        <w:tab/>
        <w:t>(1)</w:t>
      </w:r>
      <w:r w:rsidRPr="00532E32">
        <w:tab/>
        <w:t>For the purposes of subparagraph</w:t>
      </w:r>
      <w:r w:rsidR="00D634E3" w:rsidRPr="00532E32">
        <w:t> </w:t>
      </w:r>
      <w:r w:rsidRPr="00532E32">
        <w:t>146(4)(a)(i), work out the amount as follows, if, on the relevant day:</w:t>
      </w:r>
    </w:p>
    <w:p w:rsidR="009B1FF0" w:rsidRPr="00532E32" w:rsidRDefault="009B1FF0" w:rsidP="00970C90">
      <w:pPr>
        <w:pStyle w:val="paragraph"/>
        <w:keepNext/>
      </w:pPr>
      <w:r w:rsidRPr="00532E32">
        <w:tab/>
        <w:t>(a)</w:t>
      </w:r>
      <w:r w:rsidRPr="00532E32">
        <w:tab/>
        <w:t>the person’s family situation is any of the following:</w:t>
      </w:r>
    </w:p>
    <w:p w:rsidR="009B1FF0" w:rsidRPr="00532E32" w:rsidRDefault="009B1FF0" w:rsidP="009B1FF0">
      <w:pPr>
        <w:pStyle w:val="paragraphsub"/>
      </w:pPr>
      <w:r w:rsidRPr="00532E32">
        <w:tab/>
        <w:t>(i)</w:t>
      </w:r>
      <w:r w:rsidRPr="00532E32">
        <w:tab/>
        <w:t>not a member of a couple;</w:t>
      </w:r>
    </w:p>
    <w:p w:rsidR="009B1FF0" w:rsidRPr="00532E32" w:rsidRDefault="009B1FF0" w:rsidP="009B1FF0">
      <w:pPr>
        <w:pStyle w:val="paragraphsub"/>
      </w:pPr>
      <w:r w:rsidRPr="00532E32">
        <w:tab/>
        <w:t>(ii)</w:t>
      </w:r>
      <w:r w:rsidRPr="00532E32">
        <w:tab/>
        <w:t>member of an illness separated couple;</w:t>
      </w:r>
    </w:p>
    <w:p w:rsidR="009B1FF0" w:rsidRPr="00532E32" w:rsidRDefault="009B1FF0" w:rsidP="009B1FF0">
      <w:pPr>
        <w:pStyle w:val="paragraphsub"/>
      </w:pPr>
      <w:r w:rsidRPr="00532E32">
        <w:tab/>
        <w:t>(iii)</w:t>
      </w:r>
      <w:r w:rsidRPr="00532E32">
        <w:tab/>
        <w:t>member of a respite care couple;</w:t>
      </w:r>
    </w:p>
    <w:p w:rsidR="009B1FF0" w:rsidRPr="00532E32" w:rsidRDefault="009B1FF0" w:rsidP="009B1FF0">
      <w:pPr>
        <w:pStyle w:val="paragraphsub"/>
      </w:pPr>
      <w:r w:rsidRPr="00532E32">
        <w:tab/>
        <w:t>(iv)</w:t>
      </w:r>
      <w:r w:rsidRPr="00532E32">
        <w:tab/>
        <w:t>partnered (partner in gaol); and</w:t>
      </w:r>
    </w:p>
    <w:p w:rsidR="009B1FF0" w:rsidRPr="00532E32" w:rsidRDefault="009B1FF0" w:rsidP="009B1FF0">
      <w:pPr>
        <w:pStyle w:val="paragraph"/>
      </w:pPr>
      <w:r w:rsidRPr="00532E32">
        <w:tab/>
        <w:t>(b)</w:t>
      </w:r>
      <w:r w:rsidRPr="00532E32">
        <w:tab/>
        <w:t>the person is residing in Australia; and</w:t>
      </w:r>
    </w:p>
    <w:p w:rsidR="009B1FF0" w:rsidRPr="00532E32" w:rsidRDefault="009B1FF0" w:rsidP="009B1FF0">
      <w:pPr>
        <w:pStyle w:val="paragraph"/>
      </w:pPr>
      <w:r w:rsidRPr="00532E32">
        <w:tab/>
        <w:t>(c)</w:t>
      </w:r>
      <w:r w:rsidRPr="00532E32">
        <w:tab/>
        <w:t>the person either:</w:t>
      </w:r>
    </w:p>
    <w:p w:rsidR="009B1FF0" w:rsidRPr="00532E32" w:rsidRDefault="009B1FF0" w:rsidP="009B1FF0">
      <w:pPr>
        <w:pStyle w:val="paragraphsub"/>
      </w:pPr>
      <w:r w:rsidRPr="00532E32">
        <w:tab/>
        <w:t>(i)</w:t>
      </w:r>
      <w:r w:rsidRPr="00532E32">
        <w:tab/>
        <w:t>is in Australia; or</w:t>
      </w:r>
    </w:p>
    <w:p w:rsidR="009B1FF0" w:rsidRPr="00532E32" w:rsidRDefault="009B1FF0" w:rsidP="009B1FF0">
      <w:pPr>
        <w:pStyle w:val="paragraphsub"/>
      </w:pPr>
      <w:r w:rsidRPr="00532E32">
        <w:tab/>
        <w:t>(ii)</w:t>
      </w:r>
      <w:r w:rsidRPr="00532E32">
        <w:tab/>
        <w:t xml:space="preserve">is temporarily absent from Australia and has been so for a continuous period not exceeding </w:t>
      </w:r>
      <w:r w:rsidR="00B45071" w:rsidRPr="00532E32">
        <w:t>6 weeks</w:t>
      </w:r>
      <w:r w:rsidRPr="00532E32">
        <w:t>.</w:t>
      </w:r>
    </w:p>
    <w:p w:rsidR="009B1FF0" w:rsidRPr="00532E32" w:rsidRDefault="009B1FF0" w:rsidP="008966F0">
      <w:pPr>
        <w:pStyle w:val="BoxHeadItalic"/>
        <w:keepNext/>
      </w:pPr>
      <w:r w:rsidRPr="00532E32">
        <w:t>Method statement</w:t>
      </w:r>
    </w:p>
    <w:p w:rsidR="009B1FF0" w:rsidRPr="00532E32" w:rsidRDefault="009B1FF0" w:rsidP="008966F0">
      <w:pPr>
        <w:pStyle w:val="BoxStep"/>
        <w:keepLines/>
      </w:pPr>
      <w:r w:rsidRPr="00532E32">
        <w:t>Step 1.</w:t>
      </w:r>
      <w:r w:rsidRPr="00532E32">
        <w:tab/>
        <w:t>Work out what each of the following amounts (described using the abbreviation used in Part</w:t>
      </w:r>
      <w:r w:rsidR="00D634E3" w:rsidRPr="00532E32">
        <w:t> </w:t>
      </w:r>
      <w:r w:rsidRPr="00532E32">
        <w:t xml:space="preserve">3.16 for the amount) would be on </w:t>
      </w:r>
      <w:r w:rsidR="00BA70F5" w:rsidRPr="00532E32">
        <w:t>20 September</w:t>
      </w:r>
      <w:r w:rsidRPr="00532E32">
        <w:t xml:space="preserve"> 2009, taking account of indexation (if any) under that Part on that day, if the </w:t>
      </w:r>
      <w:r w:rsidRPr="00532E32">
        <w:rPr>
          <w:i/>
        </w:rPr>
        <w:t>Social Security and Other Legislation Amendment (Pension Reform and Other 2009 Budget Measures) Act 2009</w:t>
      </w:r>
      <w:r w:rsidRPr="00532E32">
        <w:t xml:space="preserve"> had not been enacted:</w:t>
      </w:r>
    </w:p>
    <w:p w:rsidR="009B1FF0" w:rsidRPr="00532E32" w:rsidRDefault="009B1FF0" w:rsidP="009B1FF0">
      <w:pPr>
        <w:pStyle w:val="BoxPara"/>
      </w:pPr>
      <w:r w:rsidRPr="00532E32">
        <w:tab/>
        <w:t>(a)</w:t>
      </w:r>
      <w:r w:rsidRPr="00532E32">
        <w:tab/>
        <w:t xml:space="preserve">the amount that would be the pension MBR for a person who is not a member of a couple assuming that </w:t>
      </w:r>
      <w:r w:rsidR="00A93C2F" w:rsidRPr="00532E32">
        <w:t>section 1</w:t>
      </w:r>
      <w:r w:rsidRPr="00532E32">
        <w:t xml:space="preserve">195 did not apply on </w:t>
      </w:r>
      <w:r w:rsidR="00BA70F5" w:rsidRPr="00532E32">
        <w:t>20 September</w:t>
      </w:r>
      <w:r w:rsidRPr="00532E32">
        <w:t xml:space="preserve"> 2009;</w:t>
      </w:r>
    </w:p>
    <w:p w:rsidR="009B1FF0" w:rsidRPr="00532E32" w:rsidRDefault="009B1FF0" w:rsidP="009B1FF0">
      <w:pPr>
        <w:pStyle w:val="BoxPara"/>
      </w:pPr>
      <w:r w:rsidRPr="00532E32">
        <w:tab/>
        <w:t>(b)</w:t>
      </w:r>
      <w:r w:rsidRPr="00532E32">
        <w:tab/>
        <w:t xml:space="preserve">pension supplement for a person who is not (and was not on </w:t>
      </w:r>
      <w:r w:rsidR="00880EFF" w:rsidRPr="00532E32">
        <w:t>1 July</w:t>
      </w:r>
      <w:r w:rsidRPr="00532E32">
        <w:t xml:space="preserve"> 2000) a member of a couple;</w:t>
      </w:r>
    </w:p>
    <w:p w:rsidR="009B1FF0" w:rsidRPr="00532E32" w:rsidRDefault="009B1FF0" w:rsidP="009B1FF0">
      <w:pPr>
        <w:pStyle w:val="BoxPara"/>
      </w:pPr>
      <w:r w:rsidRPr="00532E32">
        <w:tab/>
        <w:t>(c)</w:t>
      </w:r>
      <w:r w:rsidRPr="00532E32">
        <w:tab/>
        <w:t>pension PA “single” rate;</w:t>
      </w:r>
    </w:p>
    <w:p w:rsidR="009B1FF0" w:rsidRPr="00532E32" w:rsidRDefault="009B1FF0" w:rsidP="009B1FF0">
      <w:pPr>
        <w:pStyle w:val="BoxPara"/>
      </w:pPr>
      <w:r w:rsidRPr="00532E32">
        <w:lastRenderedPageBreak/>
        <w:tab/>
        <w:t>(d)</w:t>
      </w:r>
      <w:r w:rsidRPr="00532E32">
        <w:tab/>
        <w:t>TA (</w:t>
      </w:r>
      <w:r w:rsidR="00C60D4D" w:rsidRPr="00532E32">
        <w:t>internet</w:t>
      </w:r>
      <w:r w:rsidRPr="00532E32">
        <w:t>) “single” rate;</w:t>
      </w:r>
    </w:p>
    <w:p w:rsidR="009B1FF0" w:rsidRPr="00532E32" w:rsidRDefault="009B1FF0" w:rsidP="009B1FF0">
      <w:pPr>
        <w:pStyle w:val="BoxPara"/>
      </w:pPr>
      <w:r w:rsidRPr="00532E32">
        <w:tab/>
        <w:t>(e)</w:t>
      </w:r>
      <w:r w:rsidRPr="00532E32">
        <w:tab/>
        <w:t>UA “single” rate.</w:t>
      </w:r>
    </w:p>
    <w:p w:rsidR="009B1FF0" w:rsidRPr="00532E32" w:rsidRDefault="009B1FF0" w:rsidP="009B1FF0">
      <w:pPr>
        <w:pStyle w:val="BoxStep"/>
      </w:pPr>
      <w:r w:rsidRPr="00532E32">
        <w:t>Step 2.</w:t>
      </w:r>
      <w:r w:rsidRPr="00532E32">
        <w:tab/>
        <w:t xml:space="preserve">Identify the greater of the amount described in </w:t>
      </w:r>
      <w:r w:rsidR="00D634E3" w:rsidRPr="00532E32">
        <w:t>paragraph (</w:t>
      </w:r>
      <w:r w:rsidRPr="00532E32">
        <w:t>e) of step 1 and $525.20 (or either of them if they are the same).</w:t>
      </w:r>
    </w:p>
    <w:p w:rsidR="009B1FF0" w:rsidRPr="00532E32" w:rsidRDefault="009B1FF0" w:rsidP="009B1FF0">
      <w:pPr>
        <w:pStyle w:val="BoxStep"/>
      </w:pPr>
      <w:r w:rsidRPr="00532E32">
        <w:t>Step 3.</w:t>
      </w:r>
      <w:r w:rsidRPr="00532E32">
        <w:tab/>
        <w:t>Add up all the amounts worked out under step 1 and the amount identified under step 2.</w:t>
      </w:r>
    </w:p>
    <w:p w:rsidR="009B1FF0" w:rsidRPr="00532E32" w:rsidRDefault="009B1FF0" w:rsidP="009B1FF0">
      <w:pPr>
        <w:pStyle w:val="BoxStep"/>
      </w:pPr>
      <w:r w:rsidRPr="00532E32">
        <w:t>Step 4.</w:t>
      </w:r>
      <w:r w:rsidRPr="00532E32">
        <w:tab/>
        <w:t>If the result of step 3 is not a multiple of $2.60, round that result up to the next multiple of $2.60.</w:t>
      </w:r>
    </w:p>
    <w:p w:rsidR="009B1FF0" w:rsidRPr="00532E32" w:rsidRDefault="009B1FF0" w:rsidP="009B1FF0">
      <w:pPr>
        <w:pStyle w:val="notetext"/>
      </w:pPr>
      <w:r w:rsidRPr="00532E32">
        <w:t>Note 1:</w:t>
      </w:r>
      <w:r w:rsidRPr="00532E32">
        <w:tab/>
        <w:t xml:space="preserve">For </w:t>
      </w:r>
      <w:r w:rsidRPr="00532E32">
        <w:rPr>
          <w:b/>
          <w:i/>
        </w:rPr>
        <w:t>member of a couple</w:t>
      </w:r>
      <w:r w:rsidRPr="00532E32">
        <w:t xml:space="preserve">, </w:t>
      </w:r>
      <w:r w:rsidRPr="00532E32">
        <w:rPr>
          <w:b/>
          <w:i/>
        </w:rPr>
        <w:t>illness separated couple</w:t>
      </w:r>
      <w:r w:rsidRPr="00532E32">
        <w:t xml:space="preserve">, </w:t>
      </w:r>
      <w:r w:rsidRPr="00532E32">
        <w:rPr>
          <w:b/>
          <w:i/>
        </w:rPr>
        <w:t>respite care couple</w:t>
      </w:r>
      <w:r w:rsidRPr="00532E32">
        <w:t xml:space="preserve"> and </w:t>
      </w:r>
      <w:r w:rsidRPr="00532E32">
        <w:rPr>
          <w:b/>
          <w:i/>
        </w:rPr>
        <w:t>partnered (partner in gaol)</w:t>
      </w:r>
      <w:r w:rsidRPr="00532E32">
        <w:t xml:space="preserve"> see section</w:t>
      </w:r>
      <w:r w:rsidR="00D634E3" w:rsidRPr="00532E32">
        <w:t> </w:t>
      </w:r>
      <w:r w:rsidRPr="00532E32">
        <w:t>4.</w:t>
      </w:r>
    </w:p>
    <w:p w:rsidR="009B1FF0" w:rsidRPr="00532E32" w:rsidRDefault="009B1FF0" w:rsidP="009B1FF0">
      <w:pPr>
        <w:pStyle w:val="notetext"/>
      </w:pPr>
      <w:r w:rsidRPr="00532E32">
        <w:t>Note 2:</w:t>
      </w:r>
      <w:r w:rsidRPr="00532E32">
        <w:tab/>
        <w:t>Subsection</w:t>
      </w:r>
      <w:r w:rsidR="00D634E3" w:rsidRPr="00532E32">
        <w:t> </w:t>
      </w:r>
      <w:r w:rsidRPr="00532E32">
        <w:t>7(3) is relevant to determining whether a person is residing in Australia.</w:t>
      </w:r>
    </w:p>
    <w:p w:rsidR="009B1FF0" w:rsidRPr="00532E32" w:rsidRDefault="009B1FF0" w:rsidP="009B1FF0">
      <w:pPr>
        <w:pStyle w:val="notetext"/>
      </w:pPr>
      <w:r w:rsidRPr="00532E32">
        <w:t>Note 3:</w:t>
      </w:r>
      <w:r w:rsidRPr="00532E32">
        <w:tab/>
        <w:t>Section</w:t>
      </w:r>
      <w:r w:rsidR="00D634E3" w:rsidRPr="00532E32">
        <w:t> </w:t>
      </w:r>
      <w:r w:rsidRPr="00532E32">
        <w:t>1190 explains the abbreviations used in Part</w:t>
      </w:r>
      <w:r w:rsidR="00D634E3" w:rsidRPr="00532E32">
        <w:t> </w:t>
      </w:r>
      <w:r w:rsidRPr="00532E32">
        <w:t>3.16.</w:t>
      </w:r>
    </w:p>
    <w:p w:rsidR="009B1FF0" w:rsidRPr="00532E32" w:rsidRDefault="009B1FF0" w:rsidP="009B1FF0">
      <w:pPr>
        <w:pStyle w:val="SubsectionHead"/>
      </w:pPr>
      <w:r w:rsidRPr="00532E32">
        <w:t>Partnered Australian resident in Australia</w:t>
      </w:r>
    </w:p>
    <w:p w:rsidR="009B1FF0" w:rsidRPr="00532E32" w:rsidRDefault="009B1FF0" w:rsidP="009B1FF0">
      <w:pPr>
        <w:pStyle w:val="subsection"/>
      </w:pPr>
      <w:r w:rsidRPr="00532E32">
        <w:tab/>
        <w:t>(2)</w:t>
      </w:r>
      <w:r w:rsidRPr="00532E32">
        <w:tab/>
        <w:t>For the purposes of subparagraph</w:t>
      </w:r>
      <w:r w:rsidR="00D634E3" w:rsidRPr="00532E32">
        <w:t> </w:t>
      </w:r>
      <w:r w:rsidRPr="00532E32">
        <w:t>146(4)(a)(i), work out the amount as follows, if, on the relevant day:</w:t>
      </w:r>
    </w:p>
    <w:p w:rsidR="009B1FF0" w:rsidRPr="00532E32" w:rsidRDefault="009B1FF0" w:rsidP="009B1FF0">
      <w:pPr>
        <w:pStyle w:val="paragraph"/>
      </w:pPr>
      <w:r w:rsidRPr="00532E32">
        <w:tab/>
        <w:t>(a)</w:t>
      </w:r>
      <w:r w:rsidRPr="00532E32">
        <w:tab/>
        <w:t>the person is a member of a couple, but not a member of an illness separated couple or respite care couple and not partnered (partner in gaol); and</w:t>
      </w:r>
    </w:p>
    <w:p w:rsidR="009B1FF0" w:rsidRPr="00532E32" w:rsidRDefault="009B1FF0" w:rsidP="009B1FF0">
      <w:pPr>
        <w:pStyle w:val="paragraph"/>
      </w:pPr>
      <w:r w:rsidRPr="00532E32">
        <w:tab/>
        <w:t>(b)</w:t>
      </w:r>
      <w:r w:rsidRPr="00532E32">
        <w:tab/>
        <w:t>the person is residing in Australia; and</w:t>
      </w:r>
    </w:p>
    <w:p w:rsidR="009B1FF0" w:rsidRPr="00532E32" w:rsidRDefault="009B1FF0" w:rsidP="009B1FF0">
      <w:pPr>
        <w:pStyle w:val="paragraph"/>
      </w:pPr>
      <w:r w:rsidRPr="00532E32">
        <w:tab/>
        <w:t>(c)</w:t>
      </w:r>
      <w:r w:rsidRPr="00532E32">
        <w:tab/>
        <w:t>the person either:</w:t>
      </w:r>
    </w:p>
    <w:p w:rsidR="009B1FF0" w:rsidRPr="00532E32" w:rsidRDefault="009B1FF0" w:rsidP="009B1FF0">
      <w:pPr>
        <w:pStyle w:val="paragraphsub"/>
      </w:pPr>
      <w:r w:rsidRPr="00532E32">
        <w:tab/>
        <w:t>(i)</w:t>
      </w:r>
      <w:r w:rsidRPr="00532E32">
        <w:tab/>
        <w:t>is in Australia; or</w:t>
      </w:r>
    </w:p>
    <w:p w:rsidR="009B1FF0" w:rsidRPr="00532E32" w:rsidRDefault="009B1FF0" w:rsidP="009B1FF0">
      <w:pPr>
        <w:pStyle w:val="paragraphsub"/>
      </w:pPr>
      <w:r w:rsidRPr="00532E32">
        <w:tab/>
        <w:t>(ii)</w:t>
      </w:r>
      <w:r w:rsidRPr="00532E32">
        <w:tab/>
        <w:t xml:space="preserve">is temporarily absent from Australia and has been so for a continuous period not exceeding </w:t>
      </w:r>
      <w:r w:rsidR="00B45071" w:rsidRPr="00532E32">
        <w:t>6 weeks</w:t>
      </w:r>
      <w:r w:rsidRPr="00532E32">
        <w:t>.</w:t>
      </w:r>
    </w:p>
    <w:p w:rsidR="009B1FF0" w:rsidRPr="00532E32" w:rsidRDefault="009B1FF0" w:rsidP="002174F0">
      <w:pPr>
        <w:pStyle w:val="BoxHeadItalic"/>
        <w:keepNext/>
      </w:pPr>
      <w:r w:rsidRPr="00532E32">
        <w:t>Method statement</w:t>
      </w:r>
    </w:p>
    <w:p w:rsidR="009B1FF0" w:rsidRPr="00532E32" w:rsidRDefault="009B1FF0" w:rsidP="009B1FF0">
      <w:pPr>
        <w:pStyle w:val="BoxStep"/>
      </w:pPr>
      <w:r w:rsidRPr="00532E32">
        <w:t>Step 1.</w:t>
      </w:r>
      <w:r w:rsidRPr="00532E32">
        <w:tab/>
        <w:t>Work out what each of the following amounts (described using the abbreviation used in Part</w:t>
      </w:r>
      <w:r w:rsidR="00D634E3" w:rsidRPr="00532E32">
        <w:t> </w:t>
      </w:r>
      <w:r w:rsidRPr="00532E32">
        <w:t xml:space="preserve">3.16 for the amount) </w:t>
      </w:r>
      <w:r w:rsidRPr="00532E32">
        <w:lastRenderedPageBreak/>
        <w:t xml:space="preserve">would be on </w:t>
      </w:r>
      <w:r w:rsidR="00BA70F5" w:rsidRPr="00532E32">
        <w:t>20 September</w:t>
      </w:r>
      <w:r w:rsidRPr="00532E32">
        <w:t xml:space="preserve"> 2009, taking account of indexation (if any) under that Part on that day, if the </w:t>
      </w:r>
      <w:r w:rsidRPr="00532E32">
        <w:rPr>
          <w:i/>
        </w:rPr>
        <w:t>Social Security and Other Legislation Amendment (Pension Reform and Other 2009 Budget Measures) Act 2009</w:t>
      </w:r>
      <w:r w:rsidRPr="00532E32">
        <w:t xml:space="preserve"> had not been enacted:</w:t>
      </w:r>
    </w:p>
    <w:p w:rsidR="009B1FF0" w:rsidRPr="00532E32" w:rsidRDefault="009B1FF0" w:rsidP="009B1FF0">
      <w:pPr>
        <w:pStyle w:val="BoxPara"/>
      </w:pPr>
      <w:r w:rsidRPr="00532E32">
        <w:tab/>
        <w:t>(a)</w:t>
      </w:r>
      <w:r w:rsidRPr="00532E32">
        <w:tab/>
        <w:t xml:space="preserve">the amount that would be the pension MBR for a person who is a member of a couple (but not a member of an illness separated couple or respite care couple and not partnered (partner in gaol)) assuming that </w:t>
      </w:r>
      <w:r w:rsidR="00A93C2F" w:rsidRPr="00532E32">
        <w:t>section 1</w:t>
      </w:r>
      <w:r w:rsidRPr="00532E32">
        <w:t xml:space="preserve">195 did not apply on </w:t>
      </w:r>
      <w:r w:rsidR="00BA70F5" w:rsidRPr="00532E32">
        <w:t>20 September</w:t>
      </w:r>
      <w:r w:rsidRPr="00532E32">
        <w:t xml:space="preserve"> 2009;</w:t>
      </w:r>
    </w:p>
    <w:p w:rsidR="009B1FF0" w:rsidRPr="00532E32" w:rsidRDefault="009B1FF0" w:rsidP="009B1FF0">
      <w:pPr>
        <w:pStyle w:val="BoxPara"/>
      </w:pPr>
      <w:r w:rsidRPr="00532E32">
        <w:tab/>
        <w:t>(b)</w:t>
      </w:r>
      <w:r w:rsidRPr="00532E32">
        <w:tab/>
        <w:t xml:space="preserve">pension supplement for a person who is (and was on </w:t>
      </w:r>
      <w:r w:rsidR="00880EFF" w:rsidRPr="00532E32">
        <w:t>1 July</w:t>
      </w:r>
      <w:r w:rsidRPr="00532E32">
        <w:t xml:space="preserve"> 2000) a member of a couple (but not a member of an illness separated couple or respite care couple and not partnered (partner in gaol));</w:t>
      </w:r>
    </w:p>
    <w:p w:rsidR="009B1FF0" w:rsidRPr="00532E32" w:rsidRDefault="009B1FF0" w:rsidP="009B1FF0">
      <w:pPr>
        <w:pStyle w:val="BoxPara"/>
      </w:pPr>
      <w:r w:rsidRPr="00532E32">
        <w:tab/>
        <w:t>(c)</w:t>
      </w:r>
      <w:r w:rsidRPr="00532E32">
        <w:tab/>
        <w:t>Pension PA “partnered” (item</w:t>
      </w:r>
      <w:r w:rsidR="00D634E3" w:rsidRPr="00532E32">
        <w:t> </w:t>
      </w:r>
      <w:r w:rsidRPr="00532E32">
        <w:t>2) rate;</w:t>
      </w:r>
    </w:p>
    <w:p w:rsidR="009B1FF0" w:rsidRPr="00532E32" w:rsidRDefault="009B1FF0" w:rsidP="009B1FF0">
      <w:pPr>
        <w:pStyle w:val="BoxPara"/>
      </w:pPr>
      <w:r w:rsidRPr="00532E32">
        <w:tab/>
        <w:t>(d)</w:t>
      </w:r>
      <w:r w:rsidRPr="00532E32">
        <w:tab/>
        <w:t>TA (</w:t>
      </w:r>
      <w:r w:rsidR="00365D09" w:rsidRPr="00532E32">
        <w:t>internet</w:t>
      </w:r>
      <w:r w:rsidRPr="00532E32">
        <w:t>) “partnered” (item</w:t>
      </w:r>
      <w:r w:rsidR="00D634E3" w:rsidRPr="00532E32">
        <w:t> </w:t>
      </w:r>
      <w:r w:rsidRPr="00532E32">
        <w:t>5) rate;</w:t>
      </w:r>
    </w:p>
    <w:p w:rsidR="009B1FF0" w:rsidRPr="00532E32" w:rsidRDefault="009B1FF0" w:rsidP="009B1FF0">
      <w:pPr>
        <w:pStyle w:val="BoxPara"/>
      </w:pPr>
      <w:r w:rsidRPr="00532E32">
        <w:tab/>
        <w:t>(e)</w:t>
      </w:r>
      <w:r w:rsidRPr="00532E32">
        <w:tab/>
        <w:t>half the UA “single” rate.</w:t>
      </w:r>
    </w:p>
    <w:p w:rsidR="009B1FF0" w:rsidRPr="00532E32" w:rsidRDefault="009B1FF0" w:rsidP="009B1FF0">
      <w:pPr>
        <w:pStyle w:val="BoxStep"/>
      </w:pPr>
      <w:r w:rsidRPr="00532E32">
        <w:t>Step 2.</w:t>
      </w:r>
      <w:r w:rsidRPr="00532E32">
        <w:tab/>
        <w:t xml:space="preserve">Identify the greater of the amount described in </w:t>
      </w:r>
      <w:r w:rsidR="00D634E3" w:rsidRPr="00532E32">
        <w:t>paragraph (</w:t>
      </w:r>
      <w:r w:rsidRPr="00532E32">
        <w:t>e) of step 1 and $262.60 (or either of them if they are the same).</w:t>
      </w:r>
    </w:p>
    <w:p w:rsidR="009B1FF0" w:rsidRPr="00532E32" w:rsidRDefault="009B1FF0" w:rsidP="009B1FF0">
      <w:pPr>
        <w:pStyle w:val="BoxStep"/>
      </w:pPr>
      <w:r w:rsidRPr="00532E32">
        <w:t>Step 3.</w:t>
      </w:r>
      <w:r w:rsidRPr="00532E32">
        <w:tab/>
        <w:t>Add up all the amounts worked out under step 1 and the amount identified under step 2.</w:t>
      </w:r>
    </w:p>
    <w:p w:rsidR="009B1FF0" w:rsidRPr="00532E32" w:rsidRDefault="009B1FF0" w:rsidP="009B1FF0">
      <w:pPr>
        <w:pStyle w:val="BoxStep"/>
      </w:pPr>
      <w:r w:rsidRPr="00532E32">
        <w:t>Step 4.</w:t>
      </w:r>
      <w:r w:rsidRPr="00532E32">
        <w:tab/>
        <w:t>If the result of step 3 is not a multiple of $2.60, round that result up to the next multiple of $2.60.</w:t>
      </w:r>
    </w:p>
    <w:p w:rsidR="009B1FF0" w:rsidRPr="00532E32" w:rsidRDefault="009B1FF0" w:rsidP="009B1FF0">
      <w:pPr>
        <w:pStyle w:val="notetext"/>
      </w:pPr>
      <w:r w:rsidRPr="00532E32">
        <w:t>Note 1:</w:t>
      </w:r>
      <w:r w:rsidRPr="00532E32">
        <w:tab/>
        <w:t xml:space="preserve">For </w:t>
      </w:r>
      <w:r w:rsidRPr="00532E32">
        <w:rPr>
          <w:b/>
          <w:i/>
        </w:rPr>
        <w:t>member of a couple</w:t>
      </w:r>
      <w:r w:rsidRPr="00532E32">
        <w:t xml:space="preserve">, </w:t>
      </w:r>
      <w:r w:rsidRPr="00532E32">
        <w:rPr>
          <w:b/>
          <w:i/>
        </w:rPr>
        <w:t>partnered</w:t>
      </w:r>
      <w:r w:rsidRPr="00532E32">
        <w:t xml:space="preserve">, </w:t>
      </w:r>
      <w:r w:rsidRPr="00532E32">
        <w:rPr>
          <w:b/>
          <w:i/>
        </w:rPr>
        <w:t>illness separated couple</w:t>
      </w:r>
      <w:r w:rsidRPr="00532E32">
        <w:t xml:space="preserve">, </w:t>
      </w:r>
      <w:r w:rsidRPr="00532E32">
        <w:rPr>
          <w:b/>
          <w:i/>
        </w:rPr>
        <w:t>respite care couple</w:t>
      </w:r>
      <w:r w:rsidRPr="00532E32">
        <w:t xml:space="preserve"> and </w:t>
      </w:r>
      <w:r w:rsidRPr="00532E32">
        <w:rPr>
          <w:b/>
          <w:i/>
        </w:rPr>
        <w:t>partnered (partner in gaol)</w:t>
      </w:r>
      <w:r w:rsidRPr="00532E32">
        <w:t xml:space="preserve"> see section</w:t>
      </w:r>
      <w:r w:rsidR="00D634E3" w:rsidRPr="00532E32">
        <w:t> </w:t>
      </w:r>
      <w:r w:rsidRPr="00532E32">
        <w:t>4.</w:t>
      </w:r>
    </w:p>
    <w:p w:rsidR="009B1FF0" w:rsidRPr="00532E32" w:rsidRDefault="009B1FF0" w:rsidP="009B1FF0">
      <w:pPr>
        <w:pStyle w:val="notetext"/>
      </w:pPr>
      <w:r w:rsidRPr="00532E32">
        <w:t>Note 2:</w:t>
      </w:r>
      <w:r w:rsidRPr="00532E32">
        <w:tab/>
        <w:t>Subsection</w:t>
      </w:r>
      <w:r w:rsidR="00D634E3" w:rsidRPr="00532E32">
        <w:t> </w:t>
      </w:r>
      <w:r w:rsidRPr="00532E32">
        <w:t>7(3) is relevant to determining whether a person is residing in Australia.</w:t>
      </w:r>
    </w:p>
    <w:p w:rsidR="009B1FF0" w:rsidRPr="00532E32" w:rsidRDefault="009B1FF0" w:rsidP="009B1FF0">
      <w:pPr>
        <w:pStyle w:val="notetext"/>
      </w:pPr>
      <w:r w:rsidRPr="00532E32">
        <w:lastRenderedPageBreak/>
        <w:t>Note 3:</w:t>
      </w:r>
      <w:r w:rsidRPr="00532E32">
        <w:tab/>
        <w:t>Section</w:t>
      </w:r>
      <w:r w:rsidR="00D634E3" w:rsidRPr="00532E32">
        <w:t> </w:t>
      </w:r>
      <w:r w:rsidRPr="00532E32">
        <w:t>1190 explains the abbreviations used in Part</w:t>
      </w:r>
      <w:r w:rsidR="00D634E3" w:rsidRPr="00532E32">
        <w:t> </w:t>
      </w:r>
      <w:r w:rsidRPr="00532E32">
        <w:t>3.16.</w:t>
      </w:r>
    </w:p>
    <w:p w:rsidR="009B1FF0" w:rsidRPr="00532E32" w:rsidRDefault="009B1FF0" w:rsidP="009B1FF0">
      <w:pPr>
        <w:pStyle w:val="SubsectionHead"/>
      </w:pPr>
      <w:r w:rsidRPr="00532E32">
        <w:t xml:space="preserve">Single person not covered by </w:t>
      </w:r>
      <w:r w:rsidR="00D634E3" w:rsidRPr="00532E32">
        <w:t>subclause (</w:t>
      </w:r>
      <w:r w:rsidRPr="00532E32">
        <w:t>1)</w:t>
      </w:r>
    </w:p>
    <w:p w:rsidR="009B1FF0" w:rsidRPr="00532E32" w:rsidRDefault="009B1FF0" w:rsidP="009B1FF0">
      <w:pPr>
        <w:pStyle w:val="subsection"/>
      </w:pPr>
      <w:r w:rsidRPr="00532E32">
        <w:tab/>
        <w:t>(3)</w:t>
      </w:r>
      <w:r w:rsidRPr="00532E32">
        <w:tab/>
        <w:t>For the purposes of subparagraph</w:t>
      </w:r>
      <w:r w:rsidR="00D634E3" w:rsidRPr="00532E32">
        <w:t> </w:t>
      </w:r>
      <w:r w:rsidRPr="00532E32">
        <w:t>146(4)(a)(i), work out the amount as follows, if, on the relevant day:</w:t>
      </w:r>
    </w:p>
    <w:p w:rsidR="009B1FF0" w:rsidRPr="00532E32" w:rsidRDefault="009B1FF0" w:rsidP="009B1FF0">
      <w:pPr>
        <w:pStyle w:val="paragraph"/>
      </w:pPr>
      <w:r w:rsidRPr="00532E32">
        <w:tab/>
        <w:t>(a)</w:t>
      </w:r>
      <w:r w:rsidRPr="00532E32">
        <w:tab/>
        <w:t>the person’s family situation is any of the following:</w:t>
      </w:r>
    </w:p>
    <w:p w:rsidR="009B1FF0" w:rsidRPr="00532E32" w:rsidRDefault="009B1FF0" w:rsidP="009B1FF0">
      <w:pPr>
        <w:pStyle w:val="paragraphsub"/>
      </w:pPr>
      <w:r w:rsidRPr="00532E32">
        <w:tab/>
        <w:t>(i)</w:t>
      </w:r>
      <w:r w:rsidRPr="00532E32">
        <w:tab/>
        <w:t>not a member of a couple;</w:t>
      </w:r>
    </w:p>
    <w:p w:rsidR="009B1FF0" w:rsidRPr="00532E32" w:rsidRDefault="009B1FF0" w:rsidP="009B1FF0">
      <w:pPr>
        <w:pStyle w:val="paragraphsub"/>
      </w:pPr>
      <w:r w:rsidRPr="00532E32">
        <w:tab/>
        <w:t>(ii)</w:t>
      </w:r>
      <w:r w:rsidRPr="00532E32">
        <w:tab/>
        <w:t>member of an illness separated couple;</w:t>
      </w:r>
    </w:p>
    <w:p w:rsidR="009B1FF0" w:rsidRPr="00532E32" w:rsidRDefault="009B1FF0" w:rsidP="009B1FF0">
      <w:pPr>
        <w:pStyle w:val="paragraphsub"/>
      </w:pPr>
      <w:r w:rsidRPr="00532E32">
        <w:tab/>
        <w:t>(iii)</w:t>
      </w:r>
      <w:r w:rsidRPr="00532E32">
        <w:tab/>
        <w:t>member of a respite care couple;</w:t>
      </w:r>
    </w:p>
    <w:p w:rsidR="009B1FF0" w:rsidRPr="00532E32" w:rsidRDefault="009B1FF0" w:rsidP="009B1FF0">
      <w:pPr>
        <w:pStyle w:val="paragraphsub"/>
      </w:pPr>
      <w:r w:rsidRPr="00532E32">
        <w:tab/>
        <w:t>(iv)</w:t>
      </w:r>
      <w:r w:rsidRPr="00532E32">
        <w:tab/>
        <w:t>partnered (partner in gaol); and</w:t>
      </w:r>
    </w:p>
    <w:p w:rsidR="009B1FF0" w:rsidRPr="00532E32" w:rsidRDefault="009B1FF0" w:rsidP="009B1FF0">
      <w:pPr>
        <w:pStyle w:val="paragraph"/>
      </w:pPr>
      <w:r w:rsidRPr="00532E32">
        <w:tab/>
        <w:t>(b)</w:t>
      </w:r>
      <w:r w:rsidRPr="00532E32">
        <w:tab/>
        <w:t>the person either:</w:t>
      </w:r>
    </w:p>
    <w:p w:rsidR="009B1FF0" w:rsidRPr="00532E32" w:rsidRDefault="009B1FF0" w:rsidP="009B1FF0">
      <w:pPr>
        <w:pStyle w:val="paragraphsub"/>
      </w:pPr>
      <w:r w:rsidRPr="00532E32">
        <w:tab/>
        <w:t>(i)</w:t>
      </w:r>
      <w:r w:rsidRPr="00532E32">
        <w:tab/>
        <w:t>is not residing in Australia; or</w:t>
      </w:r>
    </w:p>
    <w:p w:rsidR="009B1FF0" w:rsidRPr="00532E32" w:rsidRDefault="009B1FF0" w:rsidP="009B1FF0">
      <w:pPr>
        <w:pStyle w:val="paragraphsub"/>
      </w:pPr>
      <w:r w:rsidRPr="00532E32">
        <w:tab/>
        <w:t>(ii)</w:t>
      </w:r>
      <w:r w:rsidRPr="00532E32">
        <w:tab/>
        <w:t xml:space="preserve">is absent from Australia and has been so for a continuous period exceeding </w:t>
      </w:r>
      <w:r w:rsidR="006553E1" w:rsidRPr="00532E32">
        <w:t>6 weeks</w:t>
      </w:r>
      <w:r w:rsidRPr="00532E32">
        <w:t>.</w:t>
      </w:r>
    </w:p>
    <w:p w:rsidR="009B1FF0" w:rsidRPr="00532E32" w:rsidRDefault="009B1FF0" w:rsidP="00A82116">
      <w:pPr>
        <w:pStyle w:val="BoxHeadItalic"/>
        <w:keepNext/>
        <w:keepLines/>
      </w:pPr>
      <w:r w:rsidRPr="00532E32">
        <w:t>Method statement</w:t>
      </w:r>
    </w:p>
    <w:p w:rsidR="009B1FF0" w:rsidRPr="00532E32" w:rsidRDefault="009B1FF0" w:rsidP="008966F0">
      <w:pPr>
        <w:pStyle w:val="BoxStep"/>
        <w:keepLines/>
      </w:pPr>
      <w:r w:rsidRPr="00532E32">
        <w:t>Step 1.</w:t>
      </w:r>
      <w:r w:rsidRPr="00532E32">
        <w:tab/>
        <w:t>Work out what each of the following amounts (described using the abbreviation used in Part</w:t>
      </w:r>
      <w:r w:rsidR="00D634E3" w:rsidRPr="00532E32">
        <w:t> </w:t>
      </w:r>
      <w:r w:rsidRPr="00532E32">
        <w:t xml:space="preserve">3.16 for the amount) would be on </w:t>
      </w:r>
      <w:r w:rsidR="00BA70F5" w:rsidRPr="00532E32">
        <w:t>20 September</w:t>
      </w:r>
      <w:r w:rsidRPr="00532E32">
        <w:t xml:space="preserve"> 2009, taking account of indexation under that Part on that day, if the </w:t>
      </w:r>
      <w:r w:rsidRPr="00532E32">
        <w:rPr>
          <w:i/>
        </w:rPr>
        <w:t>Social Security and Other Legislation Amendment (Pension Reform and Other 2009 Budget Measures) Act 2009</w:t>
      </w:r>
      <w:r w:rsidRPr="00532E32">
        <w:t xml:space="preserve"> had not been enacted:</w:t>
      </w:r>
    </w:p>
    <w:p w:rsidR="009B1FF0" w:rsidRPr="00532E32" w:rsidRDefault="009B1FF0" w:rsidP="002D1C6F">
      <w:pPr>
        <w:pStyle w:val="BoxPara"/>
      </w:pPr>
      <w:r w:rsidRPr="00532E32">
        <w:tab/>
        <w:t>(a)</w:t>
      </w:r>
      <w:r w:rsidRPr="00532E32">
        <w:tab/>
        <w:t xml:space="preserve">the amount that would be the pension MBR for a person who is not a member of a couple assuming that </w:t>
      </w:r>
      <w:r w:rsidR="00A93C2F" w:rsidRPr="00532E32">
        <w:t>section 1</w:t>
      </w:r>
      <w:r w:rsidRPr="00532E32">
        <w:t xml:space="preserve">195 did not apply on </w:t>
      </w:r>
      <w:r w:rsidR="00BA70F5" w:rsidRPr="00532E32">
        <w:t>20 September</w:t>
      </w:r>
      <w:r w:rsidRPr="00532E32">
        <w:t xml:space="preserve"> 2009;</w:t>
      </w:r>
    </w:p>
    <w:p w:rsidR="009B1FF0" w:rsidRPr="00532E32" w:rsidRDefault="009B1FF0" w:rsidP="009B1FF0">
      <w:pPr>
        <w:pStyle w:val="BoxPara"/>
      </w:pPr>
      <w:r w:rsidRPr="00532E32">
        <w:tab/>
        <w:t>(b)</w:t>
      </w:r>
      <w:r w:rsidRPr="00532E32">
        <w:tab/>
        <w:t xml:space="preserve">pension supplement for a person who is not (and was not on </w:t>
      </w:r>
      <w:r w:rsidR="00880EFF" w:rsidRPr="00532E32">
        <w:t>1 July</w:t>
      </w:r>
      <w:r w:rsidRPr="00532E32">
        <w:t xml:space="preserve"> 2000) a member of a couple.</w:t>
      </w:r>
    </w:p>
    <w:p w:rsidR="009B1FF0" w:rsidRPr="00532E32" w:rsidRDefault="009B1FF0" w:rsidP="009B1FF0">
      <w:pPr>
        <w:pStyle w:val="BoxStep"/>
      </w:pPr>
      <w:r w:rsidRPr="00532E32">
        <w:t>Step 2.</w:t>
      </w:r>
      <w:r w:rsidRPr="00532E32">
        <w:tab/>
        <w:t>Add up the amounts worked out under step 1.</w:t>
      </w:r>
    </w:p>
    <w:p w:rsidR="009B1FF0" w:rsidRPr="00532E32" w:rsidRDefault="009B1FF0" w:rsidP="009B1FF0">
      <w:pPr>
        <w:pStyle w:val="notetext"/>
      </w:pPr>
      <w:r w:rsidRPr="00532E32">
        <w:t>Note 1:</w:t>
      </w:r>
      <w:r w:rsidRPr="00532E32">
        <w:tab/>
        <w:t xml:space="preserve">For </w:t>
      </w:r>
      <w:r w:rsidRPr="00532E32">
        <w:rPr>
          <w:b/>
          <w:i/>
        </w:rPr>
        <w:t>member of a couple</w:t>
      </w:r>
      <w:r w:rsidRPr="00532E32">
        <w:t xml:space="preserve">, </w:t>
      </w:r>
      <w:r w:rsidRPr="00532E32">
        <w:rPr>
          <w:b/>
          <w:i/>
        </w:rPr>
        <w:t>illness separated couple</w:t>
      </w:r>
      <w:r w:rsidRPr="00532E32">
        <w:t xml:space="preserve">, </w:t>
      </w:r>
      <w:r w:rsidRPr="00532E32">
        <w:rPr>
          <w:b/>
          <w:i/>
        </w:rPr>
        <w:t>respite care couple</w:t>
      </w:r>
      <w:r w:rsidRPr="00532E32">
        <w:t xml:space="preserve"> and </w:t>
      </w:r>
      <w:r w:rsidRPr="00532E32">
        <w:rPr>
          <w:b/>
          <w:i/>
        </w:rPr>
        <w:t>partnered (partner in gaol)</w:t>
      </w:r>
      <w:r w:rsidRPr="00532E32">
        <w:t xml:space="preserve"> see section</w:t>
      </w:r>
      <w:r w:rsidR="00D634E3" w:rsidRPr="00532E32">
        <w:t> </w:t>
      </w:r>
      <w:r w:rsidRPr="00532E32">
        <w:t>4.</w:t>
      </w:r>
    </w:p>
    <w:p w:rsidR="009B1FF0" w:rsidRPr="00532E32" w:rsidRDefault="009B1FF0" w:rsidP="009B1FF0">
      <w:pPr>
        <w:pStyle w:val="notetext"/>
      </w:pPr>
      <w:r w:rsidRPr="00532E32">
        <w:lastRenderedPageBreak/>
        <w:t>Note 2:</w:t>
      </w:r>
      <w:r w:rsidRPr="00532E32">
        <w:tab/>
        <w:t>Subsection</w:t>
      </w:r>
      <w:r w:rsidR="00D634E3" w:rsidRPr="00532E32">
        <w:t> </w:t>
      </w:r>
      <w:r w:rsidRPr="00532E32">
        <w:t>7(3) is relevant to determining whether a person is residing in Australia.</w:t>
      </w:r>
    </w:p>
    <w:p w:rsidR="009B1FF0" w:rsidRPr="00532E32" w:rsidRDefault="009B1FF0" w:rsidP="009B1FF0">
      <w:pPr>
        <w:pStyle w:val="notetext"/>
      </w:pPr>
      <w:r w:rsidRPr="00532E32">
        <w:t>Note 3:</w:t>
      </w:r>
      <w:r w:rsidRPr="00532E32">
        <w:tab/>
        <w:t>Section</w:t>
      </w:r>
      <w:r w:rsidR="00D634E3" w:rsidRPr="00532E32">
        <w:t> </w:t>
      </w:r>
      <w:r w:rsidRPr="00532E32">
        <w:t>1190 explains the abbreviations used in Part</w:t>
      </w:r>
      <w:r w:rsidR="00D634E3" w:rsidRPr="00532E32">
        <w:t> </w:t>
      </w:r>
      <w:r w:rsidRPr="00532E32">
        <w:t>3.16.</w:t>
      </w:r>
    </w:p>
    <w:p w:rsidR="009B1FF0" w:rsidRPr="00532E32" w:rsidRDefault="009B1FF0" w:rsidP="009B1FF0">
      <w:pPr>
        <w:pStyle w:val="SubsectionHead"/>
      </w:pPr>
      <w:r w:rsidRPr="00532E32">
        <w:t xml:space="preserve">Partnered person not covered by </w:t>
      </w:r>
      <w:r w:rsidR="00D634E3" w:rsidRPr="00532E32">
        <w:t>subclause (</w:t>
      </w:r>
      <w:r w:rsidRPr="00532E32">
        <w:t>2)</w:t>
      </w:r>
    </w:p>
    <w:p w:rsidR="009B1FF0" w:rsidRPr="00532E32" w:rsidRDefault="009B1FF0" w:rsidP="009B1FF0">
      <w:pPr>
        <w:pStyle w:val="subsection"/>
      </w:pPr>
      <w:r w:rsidRPr="00532E32">
        <w:tab/>
        <w:t>(4)</w:t>
      </w:r>
      <w:r w:rsidRPr="00532E32">
        <w:tab/>
        <w:t>For the purposes of subparagraph</w:t>
      </w:r>
      <w:r w:rsidR="00D634E3" w:rsidRPr="00532E32">
        <w:t> </w:t>
      </w:r>
      <w:r w:rsidRPr="00532E32">
        <w:t>146(4)(a)(i), work out the amount as follows, if, on the relevant day:</w:t>
      </w:r>
    </w:p>
    <w:p w:rsidR="009B1FF0" w:rsidRPr="00532E32" w:rsidRDefault="009B1FF0" w:rsidP="009B1FF0">
      <w:pPr>
        <w:pStyle w:val="paragraph"/>
      </w:pPr>
      <w:r w:rsidRPr="00532E32">
        <w:tab/>
        <w:t>(a)</w:t>
      </w:r>
      <w:r w:rsidRPr="00532E32">
        <w:tab/>
        <w:t>the person is a member of a couple, but not a member of an illness separated couple or respite care couple and not partnered (partner in gaol); and</w:t>
      </w:r>
    </w:p>
    <w:p w:rsidR="009B1FF0" w:rsidRPr="00532E32" w:rsidRDefault="009B1FF0" w:rsidP="009B1FF0">
      <w:pPr>
        <w:pStyle w:val="paragraph"/>
      </w:pPr>
      <w:r w:rsidRPr="00532E32">
        <w:tab/>
        <w:t>(b)</w:t>
      </w:r>
      <w:r w:rsidRPr="00532E32">
        <w:tab/>
        <w:t>the person either:</w:t>
      </w:r>
    </w:p>
    <w:p w:rsidR="009B1FF0" w:rsidRPr="00532E32" w:rsidRDefault="009B1FF0" w:rsidP="009B1FF0">
      <w:pPr>
        <w:pStyle w:val="paragraphsub"/>
      </w:pPr>
      <w:r w:rsidRPr="00532E32">
        <w:tab/>
        <w:t>(i)</w:t>
      </w:r>
      <w:r w:rsidRPr="00532E32">
        <w:tab/>
        <w:t>is not residing in Australia; or</w:t>
      </w:r>
    </w:p>
    <w:p w:rsidR="009B1FF0" w:rsidRPr="00532E32" w:rsidRDefault="009B1FF0" w:rsidP="009B1FF0">
      <w:pPr>
        <w:pStyle w:val="paragraphsub"/>
      </w:pPr>
      <w:r w:rsidRPr="00532E32">
        <w:tab/>
        <w:t>(ii)</w:t>
      </w:r>
      <w:r w:rsidRPr="00532E32">
        <w:tab/>
        <w:t xml:space="preserve">is absent from Australia and has been so for a continuous period exceeding </w:t>
      </w:r>
      <w:r w:rsidR="00655AF6" w:rsidRPr="00532E32">
        <w:t>6 weeks</w:t>
      </w:r>
      <w:r w:rsidRPr="00532E32">
        <w:t>.</w:t>
      </w:r>
    </w:p>
    <w:p w:rsidR="009B1FF0" w:rsidRPr="00532E32" w:rsidRDefault="009B1FF0" w:rsidP="00A82116">
      <w:pPr>
        <w:pStyle w:val="BoxHeadItalic"/>
        <w:keepNext/>
      </w:pPr>
      <w:r w:rsidRPr="00532E32">
        <w:t>Method statement</w:t>
      </w:r>
    </w:p>
    <w:p w:rsidR="009B1FF0" w:rsidRPr="00532E32" w:rsidRDefault="009B1FF0" w:rsidP="009B1FF0">
      <w:pPr>
        <w:pStyle w:val="BoxStep"/>
      </w:pPr>
      <w:r w:rsidRPr="00532E32">
        <w:t>Step 1.</w:t>
      </w:r>
      <w:r w:rsidRPr="00532E32">
        <w:tab/>
        <w:t>Work out what each of the following amounts (described using the abbreviation used in Part</w:t>
      </w:r>
      <w:r w:rsidR="00D634E3" w:rsidRPr="00532E32">
        <w:t> </w:t>
      </w:r>
      <w:r w:rsidRPr="00532E32">
        <w:t xml:space="preserve">3.16 for the amount) would be on </w:t>
      </w:r>
      <w:r w:rsidR="00BA70F5" w:rsidRPr="00532E32">
        <w:t>20 September</w:t>
      </w:r>
      <w:r w:rsidRPr="00532E32">
        <w:t xml:space="preserve"> 2009, taking account of indexation under that Part on that day, if the </w:t>
      </w:r>
      <w:r w:rsidRPr="00532E32">
        <w:rPr>
          <w:i/>
        </w:rPr>
        <w:t>Social Security and Other Legislation Amendment (Pension Reform and Other 2009 Budget Measures) Act 2009</w:t>
      </w:r>
      <w:r w:rsidRPr="00532E32">
        <w:t xml:space="preserve"> had not been enacted:</w:t>
      </w:r>
    </w:p>
    <w:p w:rsidR="009B1FF0" w:rsidRPr="00532E32" w:rsidRDefault="009B1FF0" w:rsidP="008966F0">
      <w:pPr>
        <w:pStyle w:val="BoxPara"/>
        <w:keepLines/>
      </w:pPr>
      <w:r w:rsidRPr="00532E32">
        <w:tab/>
        <w:t>(a)</w:t>
      </w:r>
      <w:r w:rsidRPr="00532E32">
        <w:tab/>
        <w:t xml:space="preserve">the amount that would be the pension MBR for a person who is a member of a couple (but not a member of an illness separated couple or respite care couple and not partnered (partner in gaol)) assuming that </w:t>
      </w:r>
      <w:r w:rsidR="00A93C2F" w:rsidRPr="00532E32">
        <w:t>section 1</w:t>
      </w:r>
      <w:r w:rsidRPr="00532E32">
        <w:t xml:space="preserve">195 did not apply on </w:t>
      </w:r>
      <w:r w:rsidR="00BA70F5" w:rsidRPr="00532E32">
        <w:t>20 September</w:t>
      </w:r>
      <w:r w:rsidRPr="00532E32">
        <w:t xml:space="preserve"> 2009;</w:t>
      </w:r>
    </w:p>
    <w:p w:rsidR="009B1FF0" w:rsidRPr="00532E32" w:rsidRDefault="009B1FF0" w:rsidP="009B1FF0">
      <w:pPr>
        <w:pStyle w:val="BoxPara"/>
      </w:pPr>
      <w:r w:rsidRPr="00532E32">
        <w:tab/>
        <w:t>(b)</w:t>
      </w:r>
      <w:r w:rsidRPr="00532E32">
        <w:tab/>
        <w:t xml:space="preserve">pension supplement for a person who is (and was on </w:t>
      </w:r>
      <w:r w:rsidR="00880EFF" w:rsidRPr="00532E32">
        <w:t>1 July</w:t>
      </w:r>
      <w:r w:rsidRPr="00532E32">
        <w:t xml:space="preserve"> 2000) a member of a couple (but not a member of an illness separated couple or respite care couple and not partnered (partner in gaol)).</w:t>
      </w:r>
    </w:p>
    <w:p w:rsidR="009B1FF0" w:rsidRPr="00532E32" w:rsidRDefault="009B1FF0" w:rsidP="009B1FF0">
      <w:pPr>
        <w:pStyle w:val="BoxStep"/>
      </w:pPr>
      <w:r w:rsidRPr="00532E32">
        <w:lastRenderedPageBreak/>
        <w:t>Step 2.</w:t>
      </w:r>
      <w:r w:rsidRPr="00532E32">
        <w:tab/>
        <w:t>Add up the amounts worked out under step 1.</w:t>
      </w:r>
    </w:p>
    <w:p w:rsidR="009B1FF0" w:rsidRPr="00532E32" w:rsidRDefault="009B1FF0" w:rsidP="009B1FF0">
      <w:pPr>
        <w:pStyle w:val="notetext"/>
      </w:pPr>
      <w:r w:rsidRPr="00532E32">
        <w:t>Note 1:</w:t>
      </w:r>
      <w:r w:rsidRPr="00532E32">
        <w:tab/>
        <w:t xml:space="preserve">For </w:t>
      </w:r>
      <w:r w:rsidRPr="00532E32">
        <w:rPr>
          <w:b/>
          <w:i/>
        </w:rPr>
        <w:t>member of a couple</w:t>
      </w:r>
      <w:r w:rsidRPr="00532E32">
        <w:t xml:space="preserve">, </w:t>
      </w:r>
      <w:r w:rsidRPr="00532E32">
        <w:rPr>
          <w:b/>
          <w:i/>
        </w:rPr>
        <w:t>partnered</w:t>
      </w:r>
      <w:r w:rsidRPr="00532E32">
        <w:t xml:space="preserve">, </w:t>
      </w:r>
      <w:r w:rsidRPr="00532E32">
        <w:rPr>
          <w:b/>
          <w:i/>
        </w:rPr>
        <w:t>illness separated couple</w:t>
      </w:r>
      <w:r w:rsidRPr="00532E32">
        <w:t xml:space="preserve">, </w:t>
      </w:r>
      <w:r w:rsidRPr="00532E32">
        <w:rPr>
          <w:b/>
          <w:i/>
        </w:rPr>
        <w:t>respite care couple</w:t>
      </w:r>
      <w:r w:rsidRPr="00532E32">
        <w:t xml:space="preserve"> and </w:t>
      </w:r>
      <w:r w:rsidRPr="00532E32">
        <w:rPr>
          <w:b/>
          <w:i/>
        </w:rPr>
        <w:t>partnered (partner in gaol)</w:t>
      </w:r>
      <w:r w:rsidRPr="00532E32">
        <w:t xml:space="preserve"> see section</w:t>
      </w:r>
      <w:r w:rsidR="00D634E3" w:rsidRPr="00532E32">
        <w:t> </w:t>
      </w:r>
      <w:r w:rsidRPr="00532E32">
        <w:t>4.</w:t>
      </w:r>
    </w:p>
    <w:p w:rsidR="009B1FF0" w:rsidRPr="00532E32" w:rsidRDefault="009B1FF0" w:rsidP="009B1FF0">
      <w:pPr>
        <w:pStyle w:val="notetext"/>
      </w:pPr>
      <w:r w:rsidRPr="00532E32">
        <w:t>Note 2:</w:t>
      </w:r>
      <w:r w:rsidRPr="00532E32">
        <w:tab/>
        <w:t>Subsection</w:t>
      </w:r>
      <w:r w:rsidR="00D634E3" w:rsidRPr="00532E32">
        <w:t> </w:t>
      </w:r>
      <w:r w:rsidRPr="00532E32">
        <w:t>7(3) is relevant to determining whether a person is residing in Australia.</w:t>
      </w:r>
    </w:p>
    <w:p w:rsidR="009B1FF0" w:rsidRPr="00532E32" w:rsidRDefault="009B1FF0" w:rsidP="009B1FF0">
      <w:pPr>
        <w:pStyle w:val="notetext"/>
      </w:pPr>
      <w:r w:rsidRPr="00532E32">
        <w:t>Note 3:</w:t>
      </w:r>
      <w:r w:rsidRPr="00532E32">
        <w:tab/>
        <w:t>Section</w:t>
      </w:r>
      <w:r w:rsidR="00D634E3" w:rsidRPr="00532E32">
        <w:t> </w:t>
      </w:r>
      <w:r w:rsidRPr="00532E32">
        <w:t>1190 explains the abbreviations used in Part</w:t>
      </w:r>
      <w:r w:rsidR="00D634E3" w:rsidRPr="00532E32">
        <w:t> </w:t>
      </w:r>
      <w:r w:rsidRPr="00532E32">
        <w:t>3.16.</w:t>
      </w:r>
    </w:p>
    <w:p w:rsidR="009B1FF0" w:rsidRPr="00532E32" w:rsidRDefault="009B1FF0" w:rsidP="009B1FF0">
      <w:pPr>
        <w:pStyle w:val="ActHead5"/>
      </w:pPr>
      <w:bookmarkStart w:id="439" w:name="_Toc173519745"/>
      <w:r w:rsidRPr="00532E32">
        <w:rPr>
          <w:rStyle w:val="CharSectno"/>
        </w:rPr>
        <w:t>148</w:t>
      </w:r>
      <w:r w:rsidRPr="00532E32">
        <w:t xml:space="preserve">  Rate of social security payments to partners of persons affected by clause</w:t>
      </w:r>
      <w:r w:rsidR="00D634E3" w:rsidRPr="00532E32">
        <w:t> </w:t>
      </w:r>
      <w:r w:rsidRPr="00532E32">
        <w:t>146</w:t>
      </w:r>
      <w:bookmarkEnd w:id="439"/>
    </w:p>
    <w:p w:rsidR="009B1FF0" w:rsidRPr="00532E32" w:rsidRDefault="009B1FF0" w:rsidP="009B1FF0">
      <w:pPr>
        <w:pStyle w:val="subsection"/>
      </w:pPr>
      <w:r w:rsidRPr="00532E32">
        <w:tab/>
        <w:t>(1)</w:t>
      </w:r>
      <w:r w:rsidRPr="00532E32">
        <w:tab/>
        <w:t>This clause applies if clause</w:t>
      </w:r>
      <w:r w:rsidR="00D634E3" w:rsidRPr="00532E32">
        <w:t> </w:t>
      </w:r>
      <w:r w:rsidRPr="00532E32">
        <w:t>146 applies to a person who is a member of a couple and that clause affects the rate at which a social security pension is payable to the person.</w:t>
      </w:r>
    </w:p>
    <w:p w:rsidR="009B1FF0" w:rsidRPr="00532E32" w:rsidRDefault="009B1FF0" w:rsidP="009B1FF0">
      <w:pPr>
        <w:pStyle w:val="subsection"/>
      </w:pPr>
      <w:r w:rsidRPr="00532E32">
        <w:tab/>
        <w:t>(2)</w:t>
      </w:r>
      <w:r w:rsidRPr="00532E32">
        <w:tab/>
        <w:t>In working out the amount of a social security payment payable to a partner of the person, assume that the social security pension payable to the person is payable at the rate at which it would be payable if clause</w:t>
      </w:r>
      <w:r w:rsidR="00D634E3" w:rsidRPr="00532E32">
        <w:t> </w:t>
      </w:r>
      <w:r w:rsidRPr="00532E32">
        <w:t>146 had not been enacted.</w:t>
      </w:r>
    </w:p>
    <w:p w:rsidR="009B1FF0" w:rsidRPr="00532E32" w:rsidRDefault="009B1FF0" w:rsidP="009B1FF0">
      <w:pPr>
        <w:pStyle w:val="ActHead5"/>
      </w:pPr>
      <w:bookmarkStart w:id="440" w:name="_Toc173519746"/>
      <w:r w:rsidRPr="00532E32">
        <w:rPr>
          <w:rStyle w:val="CharSectno"/>
        </w:rPr>
        <w:t>149</w:t>
      </w:r>
      <w:r w:rsidRPr="00532E32">
        <w:t xml:space="preserve">  Payment and income tax consequences of receiving social security pension at rate affected by clause</w:t>
      </w:r>
      <w:r w:rsidR="00D634E3" w:rsidRPr="00532E32">
        <w:t> </w:t>
      </w:r>
      <w:r w:rsidRPr="00532E32">
        <w:t>146</w:t>
      </w:r>
      <w:bookmarkEnd w:id="440"/>
    </w:p>
    <w:p w:rsidR="009B1FF0" w:rsidRPr="00532E32" w:rsidRDefault="009B1FF0" w:rsidP="009B1FF0">
      <w:pPr>
        <w:pStyle w:val="SubsectionHead"/>
      </w:pPr>
      <w:r w:rsidRPr="00532E32">
        <w:t>Application</w:t>
      </w:r>
    </w:p>
    <w:p w:rsidR="009B1FF0" w:rsidRPr="00532E32" w:rsidRDefault="009B1FF0" w:rsidP="009B1FF0">
      <w:pPr>
        <w:pStyle w:val="subsection"/>
      </w:pPr>
      <w:r w:rsidRPr="00532E32">
        <w:tab/>
        <w:t>(1)</w:t>
      </w:r>
      <w:r w:rsidRPr="00532E32">
        <w:tab/>
        <w:t>This clause applies if clause</w:t>
      </w:r>
      <w:r w:rsidR="00D634E3" w:rsidRPr="00532E32">
        <w:t> </w:t>
      </w:r>
      <w:r w:rsidRPr="00532E32">
        <w:t>146 affects the rate at which a social security pension is payable to a person.</w:t>
      </w:r>
    </w:p>
    <w:p w:rsidR="009B1FF0" w:rsidRPr="00532E32" w:rsidRDefault="009B1FF0" w:rsidP="009B1FF0">
      <w:pPr>
        <w:pStyle w:val="SubsectionHead"/>
      </w:pPr>
      <w:r w:rsidRPr="00532E32">
        <w:t>Purpose</w:t>
      </w:r>
    </w:p>
    <w:p w:rsidR="009B1FF0" w:rsidRPr="00532E32" w:rsidRDefault="009B1FF0" w:rsidP="00FC2226">
      <w:pPr>
        <w:pStyle w:val="subsection"/>
        <w:spacing w:before="140"/>
      </w:pPr>
      <w:r w:rsidRPr="00532E32">
        <w:tab/>
        <w:t>(2)</w:t>
      </w:r>
      <w:r w:rsidRPr="00532E32">
        <w:tab/>
        <w:t>The purpose of this clause is to ensure that the person is treated appropriately in relation to the payment, and income taxation, of the pension by modifying the operation of the social security law (and thus affecting the related income tax law) in relation to the person and the pension.</w:t>
      </w:r>
    </w:p>
    <w:p w:rsidR="009B1FF0" w:rsidRPr="00532E32" w:rsidRDefault="009B1FF0" w:rsidP="008966F0">
      <w:pPr>
        <w:pStyle w:val="notetext"/>
        <w:spacing w:before="120"/>
      </w:pPr>
      <w:r w:rsidRPr="00532E32">
        <w:t>Note:</w:t>
      </w:r>
      <w:r w:rsidRPr="00532E32">
        <w:tab/>
        <w:t>This clause does not modify the operation of subsection</w:t>
      </w:r>
      <w:r w:rsidR="00D634E3" w:rsidRPr="00532E32">
        <w:t> </w:t>
      </w:r>
      <w:r w:rsidRPr="00532E32">
        <w:t>20A(4), which provides for working out the person’s minimum pension supplement amount.</w:t>
      </w:r>
    </w:p>
    <w:p w:rsidR="009B1FF0" w:rsidRPr="00532E32" w:rsidRDefault="009B1FF0" w:rsidP="008966F0">
      <w:pPr>
        <w:pStyle w:val="SubsectionHead"/>
        <w:spacing w:before="200"/>
      </w:pPr>
      <w:r w:rsidRPr="00532E32">
        <w:lastRenderedPageBreak/>
        <w:t>Pension supplement amount</w:t>
      </w:r>
    </w:p>
    <w:p w:rsidR="009B1FF0" w:rsidRPr="00532E32" w:rsidRDefault="009B1FF0" w:rsidP="00FC2226">
      <w:pPr>
        <w:pStyle w:val="subsection"/>
        <w:spacing w:before="140"/>
      </w:pPr>
      <w:r w:rsidRPr="00532E32">
        <w:tab/>
        <w:t>(3)</w:t>
      </w:r>
      <w:r w:rsidRPr="00532E32">
        <w:tab/>
        <w:t>The social security law applies in relation to the person’s pension as if the amount described in subparagraph</w:t>
      </w:r>
      <w:r w:rsidR="00D634E3" w:rsidRPr="00532E32">
        <w:t> </w:t>
      </w:r>
      <w:r w:rsidRPr="00532E32">
        <w:t>146(4)(a)(i), as affected by any indexation and any relevant reduction described in paragraph</w:t>
      </w:r>
      <w:r w:rsidR="00D634E3" w:rsidRPr="00532E32">
        <w:t> </w:t>
      </w:r>
      <w:r w:rsidRPr="00532E32">
        <w:t>146(4)(a), were an amount added under the pension supplement Module of the relevant Pension Rate Calculator (and therefore used to work out the rate of the pension).</w:t>
      </w:r>
    </w:p>
    <w:p w:rsidR="009B1FF0" w:rsidRPr="00532E32" w:rsidRDefault="009B1FF0" w:rsidP="008966F0">
      <w:pPr>
        <w:pStyle w:val="notetext"/>
        <w:spacing w:before="120"/>
      </w:pPr>
      <w:r w:rsidRPr="00532E32">
        <w:t>Note 1:</w:t>
      </w:r>
      <w:r w:rsidRPr="00532E32">
        <w:tab/>
        <w:t xml:space="preserve">One effect of </w:t>
      </w:r>
      <w:r w:rsidR="00D634E3" w:rsidRPr="00532E32">
        <w:t>subclause (</w:t>
      </w:r>
      <w:r w:rsidRPr="00532E32">
        <w:t>3) is that the amount is the person’s pension supplement amount (as defined in subsection</w:t>
      </w:r>
      <w:r w:rsidR="00D634E3" w:rsidRPr="00532E32">
        <w:t> </w:t>
      </w:r>
      <w:r w:rsidRPr="00532E32">
        <w:t>23(1)).</w:t>
      </w:r>
    </w:p>
    <w:p w:rsidR="009B1FF0" w:rsidRPr="00532E32" w:rsidRDefault="009B1FF0" w:rsidP="00FC2226">
      <w:pPr>
        <w:pStyle w:val="notetext"/>
        <w:spacing w:before="120"/>
      </w:pPr>
      <w:r w:rsidRPr="00532E32">
        <w:t>Note 2:</w:t>
      </w:r>
      <w:r w:rsidRPr="00532E32">
        <w:tab/>
        <w:t xml:space="preserve">If that amount exceeds the person’s pension supplement basic amount (as affected by </w:t>
      </w:r>
      <w:r w:rsidR="00D634E3" w:rsidRPr="00532E32">
        <w:t>subclause (</w:t>
      </w:r>
      <w:r w:rsidRPr="00532E32">
        <w:t xml:space="preserve">4)), other effects of </w:t>
      </w:r>
      <w:r w:rsidR="00D634E3" w:rsidRPr="00532E32">
        <w:t>subclause (</w:t>
      </w:r>
      <w:r w:rsidRPr="00532E32">
        <w:t>3) include the following:</w:t>
      </w:r>
    </w:p>
    <w:p w:rsidR="009B1FF0" w:rsidRPr="00532E32" w:rsidRDefault="009B1FF0" w:rsidP="009D4356">
      <w:pPr>
        <w:pStyle w:val="notepara"/>
      </w:pPr>
      <w:r w:rsidRPr="00532E32">
        <w:t>(a)</w:t>
      </w:r>
      <w:r w:rsidRPr="00532E32">
        <w:tab/>
        <w:t>the excess being tax</w:t>
      </w:r>
      <w:r w:rsidR="000D013E">
        <w:noBreakHyphen/>
      </w:r>
      <w:r w:rsidRPr="00532E32">
        <w:t>exempt pension supplement under subsection</w:t>
      </w:r>
      <w:r w:rsidR="00D634E3" w:rsidRPr="00532E32">
        <w:t> </w:t>
      </w:r>
      <w:r w:rsidRPr="00532E32">
        <w:t>20A(6) of this Act;</w:t>
      </w:r>
    </w:p>
    <w:p w:rsidR="009B1FF0" w:rsidRPr="00532E32" w:rsidRDefault="009B1FF0" w:rsidP="009D4356">
      <w:pPr>
        <w:pStyle w:val="notepara"/>
      </w:pPr>
      <w:r w:rsidRPr="00532E32">
        <w:t>(b)</w:t>
      </w:r>
      <w:r w:rsidRPr="00532E32">
        <w:tab/>
        <w:t>Part</w:t>
      </w:r>
      <w:r w:rsidR="00D634E3" w:rsidRPr="00532E32">
        <w:t> </w:t>
      </w:r>
      <w:r w:rsidRPr="00532E32">
        <w:t>2.25C (Quarterly pension supplement) of this Act applying, which may affect timing of payment of some of the pension under the Administration Act;</w:t>
      </w:r>
    </w:p>
    <w:p w:rsidR="009B1FF0" w:rsidRPr="00532E32" w:rsidRDefault="009B1FF0" w:rsidP="009D4356">
      <w:pPr>
        <w:pStyle w:val="notepara"/>
      </w:pPr>
      <w:r w:rsidRPr="00532E32">
        <w:t>(c)</w:t>
      </w:r>
      <w:r w:rsidRPr="00532E32">
        <w:tab/>
        <w:t>the possibility of the minimum amount of fortnightly instalments of the pension being affected under section</w:t>
      </w:r>
      <w:r w:rsidR="00D634E3" w:rsidRPr="00532E32">
        <w:t> </w:t>
      </w:r>
      <w:r w:rsidRPr="00532E32">
        <w:t>43 of the Administration Act;</w:t>
      </w:r>
    </w:p>
    <w:p w:rsidR="009B1FF0" w:rsidRPr="00532E32" w:rsidRDefault="009B1FF0" w:rsidP="009D4356">
      <w:pPr>
        <w:pStyle w:val="notepara"/>
      </w:pPr>
      <w:r w:rsidRPr="00532E32">
        <w:t>(d)</w:t>
      </w:r>
      <w:r w:rsidRPr="00532E32">
        <w:tab/>
        <w:t xml:space="preserve">telephone allowance not being payable because of </w:t>
      </w:r>
      <w:r w:rsidR="00A93C2F" w:rsidRPr="00532E32">
        <w:t>section 1</w:t>
      </w:r>
      <w:r w:rsidRPr="00532E32">
        <w:t>061R of this Act;</w:t>
      </w:r>
    </w:p>
    <w:p w:rsidR="009B1FF0" w:rsidRPr="00532E32" w:rsidRDefault="009B1FF0" w:rsidP="009D4356">
      <w:pPr>
        <w:pStyle w:val="notepara"/>
      </w:pPr>
      <w:r w:rsidRPr="00532E32">
        <w:t>(e)</w:t>
      </w:r>
      <w:r w:rsidRPr="00532E32">
        <w:tab/>
        <w:t xml:space="preserve">utilities allowance not being payable because of </w:t>
      </w:r>
      <w:r w:rsidR="00A93C2F" w:rsidRPr="00532E32">
        <w:t>section 1</w:t>
      </w:r>
      <w:r w:rsidRPr="00532E32">
        <w:t>061T of this Act.</w:t>
      </w:r>
    </w:p>
    <w:p w:rsidR="009B1FF0" w:rsidRPr="00532E32" w:rsidRDefault="009B1FF0" w:rsidP="009B1FF0">
      <w:pPr>
        <w:pStyle w:val="notetext"/>
      </w:pPr>
      <w:r w:rsidRPr="00532E32">
        <w:t>Note 3:</w:t>
      </w:r>
      <w:r w:rsidRPr="00532E32">
        <w:tab/>
        <w:t xml:space="preserve">Yet another effect of </w:t>
      </w:r>
      <w:r w:rsidR="00D634E3" w:rsidRPr="00532E32">
        <w:t>subclause (</w:t>
      </w:r>
      <w:r w:rsidRPr="00532E32">
        <w:t xml:space="preserve">3) is that </w:t>
      </w:r>
      <w:r w:rsidR="00A93C2F" w:rsidRPr="00532E32">
        <w:t>section 1</w:t>
      </w:r>
      <w:r w:rsidRPr="00532E32">
        <w:t>210 will affect the operation of reductions of the maximum payment rate because of the income test and assets test.</w:t>
      </w:r>
    </w:p>
    <w:p w:rsidR="009B1FF0" w:rsidRPr="00532E32" w:rsidRDefault="009B1FF0" w:rsidP="00FC2226">
      <w:pPr>
        <w:pStyle w:val="SubsectionHead"/>
        <w:spacing w:before="220"/>
      </w:pPr>
      <w:r w:rsidRPr="00532E32">
        <w:t>Pension supplement basic amount</w:t>
      </w:r>
    </w:p>
    <w:p w:rsidR="009B1FF0" w:rsidRPr="00532E32" w:rsidRDefault="009B1FF0" w:rsidP="00FC2226">
      <w:pPr>
        <w:pStyle w:val="subsection"/>
        <w:spacing w:before="140"/>
      </w:pPr>
      <w:r w:rsidRPr="00532E32">
        <w:tab/>
        <w:t>(4)</w:t>
      </w:r>
      <w:r w:rsidRPr="00532E32">
        <w:tab/>
        <w:t>The social security law applies in relation to the person’s pension as if:</w:t>
      </w:r>
    </w:p>
    <w:p w:rsidR="009B1FF0" w:rsidRPr="00532E32" w:rsidRDefault="009B1FF0" w:rsidP="009B1FF0">
      <w:pPr>
        <w:pStyle w:val="paragraph"/>
      </w:pPr>
      <w:r w:rsidRPr="00532E32">
        <w:tab/>
        <w:t>(a)</w:t>
      </w:r>
      <w:r w:rsidRPr="00532E32">
        <w:tab/>
        <w:t>each reference in the table in subsection</w:t>
      </w:r>
      <w:r w:rsidR="00D634E3" w:rsidRPr="00532E32">
        <w:t> </w:t>
      </w:r>
      <w:r w:rsidRPr="00532E32">
        <w:t>20A(5) to $507 were a reference to $14,814.80; and</w:t>
      </w:r>
    </w:p>
    <w:p w:rsidR="009B1FF0" w:rsidRPr="00532E32" w:rsidRDefault="009B1FF0" w:rsidP="009B1FF0">
      <w:pPr>
        <w:pStyle w:val="paragraph"/>
      </w:pPr>
      <w:r w:rsidRPr="00532E32">
        <w:tab/>
        <w:t>(b)</w:t>
      </w:r>
      <w:r w:rsidRPr="00532E32">
        <w:tab/>
        <w:t>the reference in the table in subsection</w:t>
      </w:r>
      <w:r w:rsidR="00D634E3" w:rsidRPr="00532E32">
        <w:t> </w:t>
      </w:r>
      <w:r w:rsidRPr="00532E32">
        <w:t>20A(5) to $423.80 were a reference to $12,373.40.</w:t>
      </w:r>
    </w:p>
    <w:p w:rsidR="009B1FF0" w:rsidRPr="00532E32" w:rsidRDefault="009B1FF0" w:rsidP="009B1FF0">
      <w:pPr>
        <w:pStyle w:val="notetext"/>
      </w:pPr>
      <w:r w:rsidRPr="00532E32">
        <w:t>Note 1:</w:t>
      </w:r>
      <w:r w:rsidRPr="00532E32">
        <w:tab/>
        <w:t>This affects the person’s pension supplement basic amount.</w:t>
      </w:r>
    </w:p>
    <w:p w:rsidR="009B1FF0" w:rsidRPr="00532E32" w:rsidRDefault="009B1FF0" w:rsidP="009B1FF0">
      <w:pPr>
        <w:pStyle w:val="notetext"/>
      </w:pPr>
      <w:r w:rsidRPr="00532E32">
        <w:t>Note 2:</w:t>
      </w:r>
      <w:r w:rsidRPr="00532E32">
        <w:tab/>
        <w:t>The provisions for indexing amounts in the table in subsection</w:t>
      </w:r>
      <w:r w:rsidR="00D634E3" w:rsidRPr="00532E32">
        <w:t> </w:t>
      </w:r>
      <w:r w:rsidRPr="00532E32">
        <w:t>20A(5) apply to the higher figures mentioned in this subclause.</w:t>
      </w:r>
    </w:p>
    <w:p w:rsidR="009662C5" w:rsidRPr="00532E32" w:rsidRDefault="009662C5" w:rsidP="009662C5">
      <w:pPr>
        <w:pStyle w:val="SubsectionHead"/>
      </w:pPr>
      <w:r w:rsidRPr="00532E32">
        <w:lastRenderedPageBreak/>
        <w:t>Energy supplement</w:t>
      </w:r>
    </w:p>
    <w:p w:rsidR="00671241" w:rsidRPr="00532E32" w:rsidRDefault="00671241" w:rsidP="00671241">
      <w:pPr>
        <w:pStyle w:val="subsection"/>
      </w:pPr>
      <w:r w:rsidRPr="00532E32">
        <w:tab/>
        <w:t>(5)</w:t>
      </w:r>
      <w:r w:rsidRPr="00532E32">
        <w:tab/>
        <w:t>If subclause</w:t>
      </w:r>
      <w:r w:rsidR="00D634E3" w:rsidRPr="00532E32">
        <w:t> </w:t>
      </w:r>
      <w:r w:rsidRPr="00532E32">
        <w:t>147(1) or (2) is relevant to the person, the social security law applies in relation to the person’s pension as if:</w:t>
      </w:r>
    </w:p>
    <w:p w:rsidR="00671241" w:rsidRPr="00532E32" w:rsidRDefault="00671241" w:rsidP="00671241">
      <w:pPr>
        <w:pStyle w:val="paragraph"/>
      </w:pPr>
      <w:r w:rsidRPr="00532E32">
        <w:tab/>
        <w:t>(a)</w:t>
      </w:r>
      <w:r w:rsidRPr="00532E32">
        <w:tab/>
        <w:t xml:space="preserve">the </w:t>
      </w:r>
      <w:r w:rsidR="009662C5" w:rsidRPr="00532E32">
        <w:t>energy supplement</w:t>
      </w:r>
      <w:r w:rsidRPr="00532E32">
        <w:t xml:space="preserve"> Module of the relevant Pension Rate Calculator were the same as Module C of Pension Rate Calculator A; and</w:t>
      </w:r>
    </w:p>
    <w:p w:rsidR="00671241" w:rsidRPr="00532E32" w:rsidRDefault="00671241" w:rsidP="00671241">
      <w:pPr>
        <w:pStyle w:val="paragraph"/>
      </w:pPr>
      <w:r w:rsidRPr="00532E32">
        <w:tab/>
        <w:t>(b)</w:t>
      </w:r>
      <w:r w:rsidRPr="00532E32">
        <w:tab/>
        <w:t xml:space="preserve">the person’s </w:t>
      </w:r>
      <w:r w:rsidR="009662C5" w:rsidRPr="00532E32">
        <w:t>energy supplement</w:t>
      </w:r>
      <w:r w:rsidRPr="00532E32">
        <w:t xml:space="preserve"> (if any) resulting from that Module were used to work out the rate of the person’s pension.</w:t>
      </w:r>
    </w:p>
    <w:p w:rsidR="00671241" w:rsidRPr="00532E32" w:rsidRDefault="00671241" w:rsidP="00671241">
      <w:pPr>
        <w:pStyle w:val="notetext"/>
      </w:pPr>
      <w:r w:rsidRPr="00532E32">
        <w:t>Note 1:</w:t>
      </w:r>
      <w:r w:rsidRPr="00532E32">
        <w:tab/>
        <w:t xml:space="preserve">This </w:t>
      </w:r>
      <w:r w:rsidR="009662C5" w:rsidRPr="00532E32">
        <w:t>energy supplement</w:t>
      </w:r>
      <w:r w:rsidRPr="00532E32">
        <w:t xml:space="preserve"> is included in the total worked out under paragraph</w:t>
      </w:r>
      <w:r w:rsidR="00D634E3" w:rsidRPr="00532E32">
        <w:t> </w:t>
      </w:r>
      <w:r w:rsidRPr="00532E32">
        <w:t>146(4)(a) (see subparagraph</w:t>
      </w:r>
      <w:r w:rsidR="00D634E3" w:rsidRPr="00532E32">
        <w:t> </w:t>
      </w:r>
      <w:r w:rsidRPr="00532E32">
        <w:t>146(4)(a)(ia)).</w:t>
      </w:r>
    </w:p>
    <w:p w:rsidR="00671241" w:rsidRPr="00532E32" w:rsidRDefault="00671241" w:rsidP="00671241">
      <w:pPr>
        <w:pStyle w:val="notetext"/>
      </w:pPr>
      <w:r w:rsidRPr="00532E32">
        <w:t>Note 2:</w:t>
      </w:r>
      <w:r w:rsidRPr="00532E32">
        <w:tab/>
        <w:t>This subclause causes Division</w:t>
      </w:r>
      <w:r w:rsidR="00D634E3" w:rsidRPr="00532E32">
        <w:t> </w:t>
      </w:r>
      <w:r w:rsidRPr="00532E32">
        <w:t>2 of Part</w:t>
      </w:r>
      <w:r w:rsidR="00D634E3" w:rsidRPr="00532E32">
        <w:t> </w:t>
      </w:r>
      <w:r w:rsidRPr="00532E32">
        <w:t xml:space="preserve">2.18A (Quarterly </w:t>
      </w:r>
      <w:r w:rsidR="009662C5" w:rsidRPr="00532E32">
        <w:t>energy supplement</w:t>
      </w:r>
      <w:r w:rsidRPr="00532E32">
        <w:t xml:space="preserve">) of this Act to apply. If quarterly </w:t>
      </w:r>
      <w:r w:rsidR="009662C5" w:rsidRPr="00532E32">
        <w:t>energy supplement</w:t>
      </w:r>
      <w:r w:rsidRPr="00532E32">
        <w:t xml:space="preserve"> is payable, then no </w:t>
      </w:r>
      <w:r w:rsidR="009662C5" w:rsidRPr="00532E32">
        <w:t>energy supplement</w:t>
      </w:r>
      <w:r w:rsidRPr="00532E32">
        <w:t xml:space="preserve"> will be available to be included in the total worked out under paragraph</w:t>
      </w:r>
      <w:r w:rsidR="00D634E3" w:rsidRPr="00532E32">
        <w:t> </w:t>
      </w:r>
      <w:r w:rsidRPr="00532E32">
        <w:t>146(4)(a) (see point 1064</w:t>
      </w:r>
      <w:r w:rsidR="000D013E">
        <w:noBreakHyphen/>
      </w:r>
      <w:r w:rsidRPr="00532E32">
        <w:t>C1 of this Act).</w:t>
      </w:r>
    </w:p>
    <w:p w:rsidR="00671241" w:rsidRPr="00532E32" w:rsidRDefault="00671241" w:rsidP="00671241">
      <w:pPr>
        <w:pStyle w:val="notetext"/>
      </w:pPr>
      <w:r w:rsidRPr="00532E32">
        <w:t>Note 3:</w:t>
      </w:r>
      <w:r w:rsidRPr="00532E32">
        <w:tab/>
        <w:t>Other effects of this subclause include:</w:t>
      </w:r>
    </w:p>
    <w:p w:rsidR="00671241" w:rsidRPr="00532E32" w:rsidRDefault="00671241" w:rsidP="00671241">
      <w:pPr>
        <w:pStyle w:val="notepara"/>
      </w:pPr>
      <w:r w:rsidRPr="00532E32">
        <w:t>(a)</w:t>
      </w:r>
      <w:r w:rsidRPr="00532E32">
        <w:tab/>
        <w:t>the possibility of the minimum amount of fortnightly instalments of the pension being affected under section</w:t>
      </w:r>
      <w:r w:rsidR="00D634E3" w:rsidRPr="00532E32">
        <w:t> </w:t>
      </w:r>
      <w:r w:rsidRPr="00532E32">
        <w:t>43 of the Administration Act; and</w:t>
      </w:r>
    </w:p>
    <w:p w:rsidR="00671241" w:rsidRPr="00532E32" w:rsidRDefault="00671241" w:rsidP="008966F0">
      <w:pPr>
        <w:pStyle w:val="notepara"/>
        <w:ind w:right="-144"/>
      </w:pPr>
      <w:r w:rsidRPr="00532E32">
        <w:t>(b)</w:t>
      </w:r>
      <w:r w:rsidRPr="00532E32">
        <w:tab/>
        <w:t xml:space="preserve">that </w:t>
      </w:r>
      <w:r w:rsidR="00A93C2F" w:rsidRPr="00532E32">
        <w:t>section 1</w:t>
      </w:r>
      <w:r w:rsidRPr="00532E32">
        <w:t>210 will affect the operation of reductions of the maximum payment rate because of the income test and assets test.</w:t>
      </w:r>
    </w:p>
    <w:p w:rsidR="00824127" w:rsidRPr="00532E32" w:rsidRDefault="00824127" w:rsidP="00824127">
      <w:pPr>
        <w:pStyle w:val="ActHead5"/>
      </w:pPr>
      <w:bookmarkStart w:id="441" w:name="_Toc173519747"/>
      <w:r w:rsidRPr="00532E32">
        <w:rPr>
          <w:rStyle w:val="CharSectno"/>
        </w:rPr>
        <w:t>150</w:t>
      </w:r>
      <w:r w:rsidRPr="00532E32">
        <w:t xml:space="preserve">  Persons exempt from requirement to be Australian residents to qualify for disability support pension</w:t>
      </w:r>
      <w:bookmarkEnd w:id="441"/>
    </w:p>
    <w:p w:rsidR="00824127" w:rsidRPr="00532E32" w:rsidRDefault="00824127" w:rsidP="00824127">
      <w:pPr>
        <w:pStyle w:val="subsection"/>
      </w:pPr>
      <w:r w:rsidRPr="00532E32">
        <w:tab/>
      </w:r>
      <w:r w:rsidRPr="00532E32">
        <w:tab/>
        <w:t>Paragraphs 94(1)(ea), 94A(1)(ja) and 95(1)(d) do not affect the qualification for disability support pension of:</w:t>
      </w:r>
    </w:p>
    <w:p w:rsidR="00824127" w:rsidRPr="00532E32" w:rsidRDefault="00824127" w:rsidP="00824127">
      <w:pPr>
        <w:pStyle w:val="paragraph"/>
      </w:pPr>
      <w:r w:rsidRPr="00532E32">
        <w:tab/>
        <w:t>(a)</w:t>
      </w:r>
      <w:r w:rsidRPr="00532E32">
        <w:tab/>
        <w:t>a person to whom the provisions mentioned in subclause</w:t>
      </w:r>
      <w:r w:rsidR="00D634E3" w:rsidRPr="00532E32">
        <w:t> </w:t>
      </w:r>
      <w:r w:rsidRPr="00532E32">
        <w:t>128(1) continue to apply as described in that subclause; or</w:t>
      </w:r>
    </w:p>
    <w:p w:rsidR="00824127" w:rsidRPr="00532E32" w:rsidRDefault="00824127" w:rsidP="00824127">
      <w:pPr>
        <w:pStyle w:val="paragraph"/>
      </w:pPr>
      <w:r w:rsidRPr="00532E32">
        <w:tab/>
        <w:t>(b)</w:t>
      </w:r>
      <w:r w:rsidRPr="00532E32">
        <w:tab/>
        <w:t>a person who is covered by a determination under clause</w:t>
      </w:r>
      <w:r w:rsidR="00D634E3" w:rsidRPr="00532E32">
        <w:t> </w:t>
      </w:r>
      <w:r w:rsidRPr="00532E32">
        <w:t>135.</w:t>
      </w:r>
    </w:p>
    <w:p w:rsidR="00824127" w:rsidRPr="00532E32" w:rsidRDefault="00824127" w:rsidP="00824127">
      <w:pPr>
        <w:pStyle w:val="notetext"/>
      </w:pPr>
      <w:r w:rsidRPr="00532E32">
        <w:t>Note:</w:t>
      </w:r>
      <w:r w:rsidRPr="00532E32">
        <w:tab/>
        <w:t>Those paragraphs are in Subdivision A of Division</w:t>
      </w:r>
      <w:r w:rsidR="00D634E3" w:rsidRPr="00532E32">
        <w:t> </w:t>
      </w:r>
      <w:r w:rsidRPr="00532E32">
        <w:t>1 of Part</w:t>
      </w:r>
      <w:r w:rsidR="00D634E3" w:rsidRPr="00532E32">
        <w:t> </w:t>
      </w:r>
      <w:r w:rsidRPr="00532E32">
        <w:t>2.3, which is about qualification for disability support pension.</w:t>
      </w:r>
    </w:p>
    <w:p w:rsidR="00E10E7B" w:rsidRPr="00532E32" w:rsidRDefault="00E10E7B" w:rsidP="006129D0">
      <w:pPr>
        <w:sectPr w:rsidR="00E10E7B" w:rsidRPr="00532E32" w:rsidSect="004D6235">
          <w:headerReference w:type="even" r:id="rId55"/>
          <w:headerReference w:type="default" r:id="rId56"/>
          <w:footerReference w:type="even" r:id="rId57"/>
          <w:footerReference w:type="default" r:id="rId58"/>
          <w:headerReference w:type="first" r:id="rId59"/>
          <w:footerReference w:type="first" r:id="rId60"/>
          <w:pgSz w:w="11907" w:h="16839" w:code="9"/>
          <w:pgMar w:top="2381" w:right="2410" w:bottom="4252" w:left="2410" w:header="720" w:footer="3402" w:gutter="0"/>
          <w:cols w:space="720"/>
          <w:docGrid w:linePitch="299"/>
        </w:sectPr>
      </w:pPr>
    </w:p>
    <w:p w:rsidR="00FA08B6" w:rsidRPr="00532E32" w:rsidRDefault="00FA08B6" w:rsidP="00E10E7B"/>
    <w:sectPr w:rsidR="00FA08B6" w:rsidRPr="00532E32" w:rsidSect="004D6235">
      <w:headerReference w:type="even" r:id="rId61"/>
      <w:headerReference w:type="default" r:id="rId62"/>
      <w:type w:val="continuous"/>
      <w:pgSz w:w="11907" w:h="16839" w:code="9"/>
      <w:pgMar w:top="238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13E" w:rsidRPr="009916B2" w:rsidRDefault="000D013E">
      <w:pPr>
        <w:spacing w:line="240" w:lineRule="auto"/>
        <w:rPr>
          <w:sz w:val="16"/>
        </w:rPr>
      </w:pPr>
      <w:r>
        <w:separator/>
      </w:r>
    </w:p>
  </w:endnote>
  <w:endnote w:type="continuationSeparator" w:id="0">
    <w:p w:rsidR="000D013E" w:rsidRPr="009916B2" w:rsidRDefault="000D013E">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B3B51" w:rsidRDefault="000D013E" w:rsidP="004119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013E" w:rsidRPr="007B3B51" w:rsidTr="00411972">
      <w:tc>
        <w:tcPr>
          <w:tcW w:w="1247" w:type="dxa"/>
        </w:tcPr>
        <w:p w:rsidR="000D013E" w:rsidRPr="007B3B51" w:rsidRDefault="000D013E" w:rsidP="00411972">
          <w:pPr>
            <w:rPr>
              <w:i/>
              <w:sz w:val="16"/>
              <w:szCs w:val="16"/>
            </w:rPr>
          </w:pPr>
        </w:p>
      </w:tc>
      <w:tc>
        <w:tcPr>
          <w:tcW w:w="5387" w:type="dxa"/>
          <w:gridSpan w:val="3"/>
        </w:tcPr>
        <w:p w:rsidR="000D013E" w:rsidRPr="007B3B51" w:rsidRDefault="000D013E" w:rsidP="004119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6235">
            <w:rPr>
              <w:i/>
              <w:noProof/>
              <w:sz w:val="16"/>
              <w:szCs w:val="16"/>
            </w:rPr>
            <w:t>Social Security Act 1991</w:t>
          </w:r>
          <w:r w:rsidRPr="007B3B51">
            <w:rPr>
              <w:i/>
              <w:sz w:val="16"/>
              <w:szCs w:val="16"/>
            </w:rPr>
            <w:fldChar w:fldCharType="end"/>
          </w:r>
        </w:p>
      </w:tc>
      <w:tc>
        <w:tcPr>
          <w:tcW w:w="669" w:type="dxa"/>
        </w:tcPr>
        <w:p w:rsidR="000D013E" w:rsidRPr="007B3B51" w:rsidRDefault="000D013E" w:rsidP="004119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725</w:t>
          </w:r>
          <w:r w:rsidRPr="007B3B51">
            <w:rPr>
              <w:i/>
              <w:sz w:val="16"/>
              <w:szCs w:val="16"/>
            </w:rPr>
            <w:fldChar w:fldCharType="end"/>
          </w:r>
        </w:p>
      </w:tc>
    </w:tr>
    <w:tr w:rsidR="000D013E" w:rsidRPr="00130F37" w:rsidTr="00411972">
      <w:tc>
        <w:tcPr>
          <w:tcW w:w="2190" w:type="dxa"/>
          <w:gridSpan w:val="2"/>
        </w:tcPr>
        <w:p w:rsidR="000D013E" w:rsidRPr="00130F37" w:rsidRDefault="000D013E" w:rsidP="004119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49B8">
            <w:rPr>
              <w:sz w:val="16"/>
              <w:szCs w:val="16"/>
            </w:rPr>
            <w:t>221</w:t>
          </w:r>
          <w:r w:rsidRPr="00130F37">
            <w:rPr>
              <w:sz w:val="16"/>
              <w:szCs w:val="16"/>
            </w:rPr>
            <w:fldChar w:fldCharType="end"/>
          </w:r>
        </w:p>
      </w:tc>
      <w:tc>
        <w:tcPr>
          <w:tcW w:w="2920" w:type="dxa"/>
        </w:tcPr>
        <w:p w:rsidR="000D013E" w:rsidRPr="00130F37" w:rsidRDefault="000D013E" w:rsidP="004119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49B8">
            <w:rPr>
              <w:sz w:val="16"/>
              <w:szCs w:val="16"/>
            </w:rPr>
            <w:t>09/07/2024</w:t>
          </w:r>
          <w:r w:rsidRPr="00130F37">
            <w:rPr>
              <w:sz w:val="16"/>
              <w:szCs w:val="16"/>
            </w:rPr>
            <w:fldChar w:fldCharType="end"/>
          </w:r>
        </w:p>
      </w:tc>
      <w:tc>
        <w:tcPr>
          <w:tcW w:w="2193" w:type="dxa"/>
          <w:gridSpan w:val="2"/>
        </w:tcPr>
        <w:p w:rsidR="000D013E" w:rsidRPr="00130F37" w:rsidRDefault="000D013E" w:rsidP="004119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49B8">
            <w:rPr>
              <w:sz w:val="16"/>
              <w:szCs w:val="16"/>
            </w:rPr>
            <w:instrText>2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49B8">
            <w:rPr>
              <w:sz w:val="16"/>
              <w:szCs w:val="16"/>
            </w:rPr>
            <w:instrText>02/08/2024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49B8">
            <w:rPr>
              <w:noProof/>
              <w:sz w:val="16"/>
              <w:szCs w:val="16"/>
            </w:rPr>
            <w:t>02/08/2024</w:t>
          </w:r>
          <w:r w:rsidRPr="00130F37">
            <w:rPr>
              <w:sz w:val="16"/>
              <w:szCs w:val="16"/>
            </w:rPr>
            <w:fldChar w:fldCharType="end"/>
          </w:r>
        </w:p>
      </w:tc>
    </w:tr>
  </w:tbl>
  <w:p w:rsidR="000D013E" w:rsidRPr="00821AD8" w:rsidRDefault="000D013E" w:rsidP="00821A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pPr>
      <w:pBdr>
        <w:top w:val="single" w:sz="6" w:space="1" w:color="auto"/>
      </w:pBdr>
      <w:rPr>
        <w:sz w:val="18"/>
      </w:rPr>
    </w:pPr>
  </w:p>
  <w:p w:rsidR="000D013E" w:rsidRDefault="000D013E">
    <w:pPr>
      <w:jc w:val="right"/>
      <w:rPr>
        <w:i/>
        <w:sz w:val="18"/>
      </w:rPr>
    </w:pPr>
    <w:r>
      <w:rPr>
        <w:i/>
        <w:sz w:val="18"/>
      </w:rPr>
      <w:fldChar w:fldCharType="begin"/>
    </w:r>
    <w:r>
      <w:rPr>
        <w:i/>
        <w:sz w:val="18"/>
      </w:rPr>
      <w:instrText xml:space="preserve"> STYLEREF ShortT </w:instrText>
    </w:r>
    <w:r>
      <w:rPr>
        <w:i/>
        <w:sz w:val="18"/>
      </w:rPr>
      <w:fldChar w:fldCharType="separate"/>
    </w:r>
    <w:r w:rsidR="002A49B8">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725</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rsidP="00495B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ED79B6" w:rsidRDefault="000D013E" w:rsidP="00495B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B3B51" w:rsidRDefault="000D013E" w:rsidP="004119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013E" w:rsidRPr="007B3B51" w:rsidTr="00411972">
      <w:tc>
        <w:tcPr>
          <w:tcW w:w="1247" w:type="dxa"/>
        </w:tcPr>
        <w:p w:rsidR="000D013E" w:rsidRPr="007B3B51" w:rsidRDefault="000D013E" w:rsidP="004119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w:t>
          </w:r>
          <w:r w:rsidRPr="007B3B51">
            <w:rPr>
              <w:i/>
              <w:sz w:val="16"/>
              <w:szCs w:val="16"/>
            </w:rPr>
            <w:fldChar w:fldCharType="end"/>
          </w:r>
        </w:p>
      </w:tc>
      <w:tc>
        <w:tcPr>
          <w:tcW w:w="5387" w:type="dxa"/>
          <w:gridSpan w:val="3"/>
        </w:tcPr>
        <w:p w:rsidR="000D013E" w:rsidRPr="007B3B51" w:rsidRDefault="000D013E" w:rsidP="004119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6235">
            <w:rPr>
              <w:i/>
              <w:noProof/>
              <w:sz w:val="16"/>
              <w:szCs w:val="16"/>
            </w:rPr>
            <w:t>Social Security Act 1991</w:t>
          </w:r>
          <w:r w:rsidRPr="007B3B51">
            <w:rPr>
              <w:i/>
              <w:sz w:val="16"/>
              <w:szCs w:val="16"/>
            </w:rPr>
            <w:fldChar w:fldCharType="end"/>
          </w:r>
        </w:p>
      </w:tc>
      <w:tc>
        <w:tcPr>
          <w:tcW w:w="669" w:type="dxa"/>
        </w:tcPr>
        <w:p w:rsidR="000D013E" w:rsidRPr="007B3B51" w:rsidRDefault="000D013E" w:rsidP="00411972">
          <w:pPr>
            <w:jc w:val="right"/>
            <w:rPr>
              <w:sz w:val="16"/>
              <w:szCs w:val="16"/>
            </w:rPr>
          </w:pPr>
        </w:p>
      </w:tc>
    </w:tr>
    <w:tr w:rsidR="000D013E" w:rsidRPr="0055472E" w:rsidTr="00411972">
      <w:tc>
        <w:tcPr>
          <w:tcW w:w="2190" w:type="dxa"/>
          <w:gridSpan w:val="2"/>
        </w:tcPr>
        <w:p w:rsidR="000D013E" w:rsidRPr="0055472E" w:rsidRDefault="000D013E" w:rsidP="004119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49B8">
            <w:rPr>
              <w:sz w:val="16"/>
              <w:szCs w:val="16"/>
            </w:rPr>
            <w:t>221</w:t>
          </w:r>
          <w:r w:rsidRPr="0055472E">
            <w:rPr>
              <w:sz w:val="16"/>
              <w:szCs w:val="16"/>
            </w:rPr>
            <w:fldChar w:fldCharType="end"/>
          </w:r>
        </w:p>
      </w:tc>
      <w:tc>
        <w:tcPr>
          <w:tcW w:w="2920" w:type="dxa"/>
        </w:tcPr>
        <w:p w:rsidR="000D013E" w:rsidRPr="0055472E" w:rsidRDefault="000D013E" w:rsidP="004119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49B8">
            <w:rPr>
              <w:sz w:val="16"/>
              <w:szCs w:val="16"/>
            </w:rPr>
            <w:t>09/07/2024</w:t>
          </w:r>
          <w:r w:rsidRPr="0055472E">
            <w:rPr>
              <w:sz w:val="16"/>
              <w:szCs w:val="16"/>
            </w:rPr>
            <w:fldChar w:fldCharType="end"/>
          </w:r>
        </w:p>
      </w:tc>
      <w:tc>
        <w:tcPr>
          <w:tcW w:w="2193" w:type="dxa"/>
          <w:gridSpan w:val="2"/>
        </w:tcPr>
        <w:p w:rsidR="000D013E" w:rsidRPr="0055472E" w:rsidRDefault="000D013E" w:rsidP="004119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49B8">
            <w:rPr>
              <w:sz w:val="16"/>
              <w:szCs w:val="16"/>
            </w:rPr>
            <w:instrText>2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49B8">
            <w:rPr>
              <w:sz w:val="16"/>
              <w:szCs w:val="16"/>
            </w:rPr>
            <w:instrText>02/08/2024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49B8">
            <w:rPr>
              <w:noProof/>
              <w:sz w:val="16"/>
              <w:szCs w:val="16"/>
            </w:rPr>
            <w:t>02/08/2024</w:t>
          </w:r>
          <w:r w:rsidRPr="0055472E">
            <w:rPr>
              <w:sz w:val="16"/>
              <w:szCs w:val="16"/>
            </w:rPr>
            <w:fldChar w:fldCharType="end"/>
          </w:r>
        </w:p>
      </w:tc>
    </w:tr>
  </w:tbl>
  <w:p w:rsidR="000D013E" w:rsidRPr="00821AD8" w:rsidRDefault="000D013E" w:rsidP="00821A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B3B51" w:rsidRDefault="000D013E" w:rsidP="004119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013E" w:rsidRPr="007B3B51" w:rsidTr="00411972">
      <w:tc>
        <w:tcPr>
          <w:tcW w:w="1247" w:type="dxa"/>
        </w:tcPr>
        <w:p w:rsidR="000D013E" w:rsidRPr="007B3B51" w:rsidRDefault="000D013E" w:rsidP="00411972">
          <w:pPr>
            <w:rPr>
              <w:i/>
              <w:sz w:val="16"/>
              <w:szCs w:val="16"/>
            </w:rPr>
          </w:pPr>
        </w:p>
      </w:tc>
      <w:tc>
        <w:tcPr>
          <w:tcW w:w="5387" w:type="dxa"/>
          <w:gridSpan w:val="3"/>
        </w:tcPr>
        <w:p w:rsidR="000D013E" w:rsidRPr="007B3B51" w:rsidRDefault="000D013E" w:rsidP="004119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6235">
            <w:rPr>
              <w:i/>
              <w:noProof/>
              <w:sz w:val="16"/>
              <w:szCs w:val="16"/>
            </w:rPr>
            <w:t>Social Security Act 1991</w:t>
          </w:r>
          <w:r w:rsidRPr="007B3B51">
            <w:rPr>
              <w:i/>
              <w:sz w:val="16"/>
              <w:szCs w:val="16"/>
            </w:rPr>
            <w:fldChar w:fldCharType="end"/>
          </w:r>
        </w:p>
      </w:tc>
      <w:tc>
        <w:tcPr>
          <w:tcW w:w="669" w:type="dxa"/>
        </w:tcPr>
        <w:p w:rsidR="000D013E" w:rsidRPr="007B3B51" w:rsidRDefault="000D013E" w:rsidP="004119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w:t>
          </w:r>
          <w:r w:rsidRPr="007B3B51">
            <w:rPr>
              <w:i/>
              <w:sz w:val="16"/>
              <w:szCs w:val="16"/>
            </w:rPr>
            <w:fldChar w:fldCharType="end"/>
          </w:r>
        </w:p>
      </w:tc>
    </w:tr>
    <w:tr w:rsidR="000D013E" w:rsidRPr="00130F37" w:rsidTr="00411972">
      <w:tc>
        <w:tcPr>
          <w:tcW w:w="2190" w:type="dxa"/>
          <w:gridSpan w:val="2"/>
        </w:tcPr>
        <w:p w:rsidR="000D013E" w:rsidRPr="00130F37" w:rsidRDefault="000D013E" w:rsidP="004119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49B8">
            <w:rPr>
              <w:sz w:val="16"/>
              <w:szCs w:val="16"/>
            </w:rPr>
            <w:t>221</w:t>
          </w:r>
          <w:r w:rsidRPr="00130F37">
            <w:rPr>
              <w:sz w:val="16"/>
              <w:szCs w:val="16"/>
            </w:rPr>
            <w:fldChar w:fldCharType="end"/>
          </w:r>
        </w:p>
      </w:tc>
      <w:tc>
        <w:tcPr>
          <w:tcW w:w="2920" w:type="dxa"/>
        </w:tcPr>
        <w:p w:rsidR="000D013E" w:rsidRPr="00130F37" w:rsidRDefault="000D013E" w:rsidP="004119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49B8">
            <w:rPr>
              <w:sz w:val="16"/>
              <w:szCs w:val="16"/>
            </w:rPr>
            <w:t>09/07/2024</w:t>
          </w:r>
          <w:r w:rsidRPr="00130F37">
            <w:rPr>
              <w:sz w:val="16"/>
              <w:szCs w:val="16"/>
            </w:rPr>
            <w:fldChar w:fldCharType="end"/>
          </w:r>
        </w:p>
      </w:tc>
      <w:tc>
        <w:tcPr>
          <w:tcW w:w="2193" w:type="dxa"/>
          <w:gridSpan w:val="2"/>
        </w:tcPr>
        <w:p w:rsidR="000D013E" w:rsidRPr="00130F37" w:rsidRDefault="000D013E" w:rsidP="004119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49B8">
            <w:rPr>
              <w:sz w:val="16"/>
              <w:szCs w:val="16"/>
            </w:rPr>
            <w:instrText>2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49B8">
            <w:rPr>
              <w:sz w:val="16"/>
              <w:szCs w:val="16"/>
            </w:rPr>
            <w:instrText>02/08/2024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49B8">
            <w:rPr>
              <w:noProof/>
              <w:sz w:val="16"/>
              <w:szCs w:val="16"/>
            </w:rPr>
            <w:t>02/08/2024</w:t>
          </w:r>
          <w:r w:rsidRPr="00130F37">
            <w:rPr>
              <w:sz w:val="16"/>
              <w:szCs w:val="16"/>
            </w:rPr>
            <w:fldChar w:fldCharType="end"/>
          </w:r>
        </w:p>
      </w:tc>
    </w:tr>
  </w:tbl>
  <w:p w:rsidR="000D013E" w:rsidRPr="00821AD8" w:rsidRDefault="000D013E" w:rsidP="00821A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B3B51" w:rsidRDefault="000D013E" w:rsidP="004119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013E" w:rsidRPr="007B3B51" w:rsidTr="00411972">
      <w:tc>
        <w:tcPr>
          <w:tcW w:w="1247" w:type="dxa"/>
        </w:tcPr>
        <w:p w:rsidR="000D013E" w:rsidRPr="007B3B51" w:rsidRDefault="000D013E" w:rsidP="004119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rsidR="000D013E" w:rsidRPr="007B3B51" w:rsidRDefault="000D013E" w:rsidP="004119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6235">
            <w:rPr>
              <w:i/>
              <w:noProof/>
              <w:sz w:val="16"/>
              <w:szCs w:val="16"/>
            </w:rPr>
            <w:t>Social Security Act 1991</w:t>
          </w:r>
          <w:r w:rsidRPr="007B3B51">
            <w:rPr>
              <w:i/>
              <w:sz w:val="16"/>
              <w:szCs w:val="16"/>
            </w:rPr>
            <w:fldChar w:fldCharType="end"/>
          </w:r>
        </w:p>
      </w:tc>
      <w:tc>
        <w:tcPr>
          <w:tcW w:w="669" w:type="dxa"/>
        </w:tcPr>
        <w:p w:rsidR="000D013E" w:rsidRPr="007B3B51" w:rsidRDefault="000D013E" w:rsidP="00411972">
          <w:pPr>
            <w:jc w:val="right"/>
            <w:rPr>
              <w:sz w:val="16"/>
              <w:szCs w:val="16"/>
            </w:rPr>
          </w:pPr>
        </w:p>
      </w:tc>
    </w:tr>
    <w:tr w:rsidR="000D013E" w:rsidRPr="0055472E" w:rsidTr="00411972">
      <w:tc>
        <w:tcPr>
          <w:tcW w:w="2190" w:type="dxa"/>
          <w:gridSpan w:val="2"/>
        </w:tcPr>
        <w:p w:rsidR="000D013E" w:rsidRPr="0055472E" w:rsidRDefault="000D013E" w:rsidP="004119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49B8">
            <w:rPr>
              <w:sz w:val="16"/>
              <w:szCs w:val="16"/>
            </w:rPr>
            <w:t>221</w:t>
          </w:r>
          <w:r w:rsidRPr="0055472E">
            <w:rPr>
              <w:sz w:val="16"/>
              <w:szCs w:val="16"/>
            </w:rPr>
            <w:fldChar w:fldCharType="end"/>
          </w:r>
        </w:p>
      </w:tc>
      <w:tc>
        <w:tcPr>
          <w:tcW w:w="2920" w:type="dxa"/>
        </w:tcPr>
        <w:p w:rsidR="000D013E" w:rsidRPr="0055472E" w:rsidRDefault="000D013E" w:rsidP="004119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49B8">
            <w:rPr>
              <w:sz w:val="16"/>
              <w:szCs w:val="16"/>
            </w:rPr>
            <w:t>09/07/2024</w:t>
          </w:r>
          <w:r w:rsidRPr="0055472E">
            <w:rPr>
              <w:sz w:val="16"/>
              <w:szCs w:val="16"/>
            </w:rPr>
            <w:fldChar w:fldCharType="end"/>
          </w:r>
        </w:p>
      </w:tc>
      <w:tc>
        <w:tcPr>
          <w:tcW w:w="2193" w:type="dxa"/>
          <w:gridSpan w:val="2"/>
        </w:tcPr>
        <w:p w:rsidR="000D013E" w:rsidRPr="0055472E" w:rsidRDefault="000D013E" w:rsidP="004119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49B8">
            <w:rPr>
              <w:sz w:val="16"/>
              <w:szCs w:val="16"/>
            </w:rPr>
            <w:instrText>2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49B8">
            <w:rPr>
              <w:sz w:val="16"/>
              <w:szCs w:val="16"/>
            </w:rPr>
            <w:instrText>02/08/2024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49B8">
            <w:rPr>
              <w:noProof/>
              <w:sz w:val="16"/>
              <w:szCs w:val="16"/>
            </w:rPr>
            <w:t>02/08/2024</w:t>
          </w:r>
          <w:r w:rsidRPr="0055472E">
            <w:rPr>
              <w:sz w:val="16"/>
              <w:szCs w:val="16"/>
            </w:rPr>
            <w:fldChar w:fldCharType="end"/>
          </w:r>
        </w:p>
      </w:tc>
    </w:tr>
  </w:tbl>
  <w:p w:rsidR="000D013E" w:rsidRPr="00821AD8" w:rsidRDefault="000D013E" w:rsidP="00821A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B3B51" w:rsidRDefault="000D013E" w:rsidP="004119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013E" w:rsidRPr="007B3B51" w:rsidTr="00411972">
      <w:tc>
        <w:tcPr>
          <w:tcW w:w="1247" w:type="dxa"/>
        </w:tcPr>
        <w:p w:rsidR="000D013E" w:rsidRPr="007B3B51" w:rsidRDefault="000D013E" w:rsidP="00411972">
          <w:pPr>
            <w:rPr>
              <w:i/>
              <w:sz w:val="16"/>
              <w:szCs w:val="16"/>
            </w:rPr>
          </w:pPr>
        </w:p>
      </w:tc>
      <w:tc>
        <w:tcPr>
          <w:tcW w:w="5387" w:type="dxa"/>
          <w:gridSpan w:val="3"/>
        </w:tcPr>
        <w:p w:rsidR="000D013E" w:rsidRPr="007B3B51" w:rsidRDefault="000D013E" w:rsidP="004119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6235">
            <w:rPr>
              <w:i/>
              <w:noProof/>
              <w:sz w:val="16"/>
              <w:szCs w:val="16"/>
            </w:rPr>
            <w:t>Social Security Act 1991</w:t>
          </w:r>
          <w:r w:rsidRPr="007B3B51">
            <w:rPr>
              <w:i/>
              <w:sz w:val="16"/>
              <w:szCs w:val="16"/>
            </w:rPr>
            <w:fldChar w:fldCharType="end"/>
          </w:r>
        </w:p>
      </w:tc>
      <w:tc>
        <w:tcPr>
          <w:tcW w:w="669" w:type="dxa"/>
        </w:tcPr>
        <w:p w:rsidR="000D013E" w:rsidRPr="007B3B51" w:rsidRDefault="000D013E" w:rsidP="004119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541</w:t>
          </w:r>
          <w:r w:rsidRPr="007B3B51">
            <w:rPr>
              <w:i/>
              <w:sz w:val="16"/>
              <w:szCs w:val="16"/>
            </w:rPr>
            <w:fldChar w:fldCharType="end"/>
          </w:r>
        </w:p>
      </w:tc>
    </w:tr>
    <w:tr w:rsidR="000D013E" w:rsidRPr="00130F37" w:rsidTr="00411972">
      <w:tc>
        <w:tcPr>
          <w:tcW w:w="2190" w:type="dxa"/>
          <w:gridSpan w:val="2"/>
        </w:tcPr>
        <w:p w:rsidR="000D013E" w:rsidRPr="00130F37" w:rsidRDefault="000D013E" w:rsidP="004119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49B8">
            <w:rPr>
              <w:sz w:val="16"/>
              <w:szCs w:val="16"/>
            </w:rPr>
            <w:t>221</w:t>
          </w:r>
          <w:r w:rsidRPr="00130F37">
            <w:rPr>
              <w:sz w:val="16"/>
              <w:szCs w:val="16"/>
            </w:rPr>
            <w:fldChar w:fldCharType="end"/>
          </w:r>
        </w:p>
      </w:tc>
      <w:tc>
        <w:tcPr>
          <w:tcW w:w="2920" w:type="dxa"/>
        </w:tcPr>
        <w:p w:rsidR="000D013E" w:rsidRPr="00130F37" w:rsidRDefault="000D013E" w:rsidP="004119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49B8">
            <w:rPr>
              <w:sz w:val="16"/>
              <w:szCs w:val="16"/>
            </w:rPr>
            <w:t>09/07/2024</w:t>
          </w:r>
          <w:r w:rsidRPr="00130F37">
            <w:rPr>
              <w:sz w:val="16"/>
              <w:szCs w:val="16"/>
            </w:rPr>
            <w:fldChar w:fldCharType="end"/>
          </w:r>
        </w:p>
      </w:tc>
      <w:tc>
        <w:tcPr>
          <w:tcW w:w="2193" w:type="dxa"/>
          <w:gridSpan w:val="2"/>
        </w:tcPr>
        <w:p w:rsidR="000D013E" w:rsidRPr="00130F37" w:rsidRDefault="000D013E" w:rsidP="004119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49B8">
            <w:rPr>
              <w:sz w:val="16"/>
              <w:szCs w:val="16"/>
            </w:rPr>
            <w:instrText>2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49B8">
            <w:rPr>
              <w:sz w:val="16"/>
              <w:szCs w:val="16"/>
            </w:rPr>
            <w:instrText>02/08/2024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49B8">
            <w:rPr>
              <w:noProof/>
              <w:sz w:val="16"/>
              <w:szCs w:val="16"/>
            </w:rPr>
            <w:t>02/08/2024</w:t>
          </w:r>
          <w:r w:rsidRPr="00130F37">
            <w:rPr>
              <w:sz w:val="16"/>
              <w:szCs w:val="16"/>
            </w:rPr>
            <w:fldChar w:fldCharType="end"/>
          </w:r>
        </w:p>
      </w:tc>
    </w:tr>
  </w:tbl>
  <w:p w:rsidR="000D013E" w:rsidRPr="00821AD8" w:rsidRDefault="000D013E" w:rsidP="00821A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A1328" w:rsidRDefault="000D013E" w:rsidP="0078502B">
    <w:pPr>
      <w:pBdr>
        <w:top w:val="single" w:sz="6" w:space="1" w:color="auto"/>
      </w:pBdr>
      <w:spacing w:before="120"/>
      <w:rPr>
        <w:sz w:val="18"/>
      </w:rPr>
    </w:pPr>
  </w:p>
  <w:p w:rsidR="000D013E" w:rsidRPr="007A1328" w:rsidRDefault="000D013E" w:rsidP="007850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A49B8">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A49B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725</w:t>
    </w:r>
    <w:r w:rsidRPr="007A1328">
      <w:rPr>
        <w:i/>
        <w:sz w:val="18"/>
      </w:rPr>
      <w:fldChar w:fldCharType="end"/>
    </w:r>
  </w:p>
  <w:p w:rsidR="000D013E" w:rsidRPr="007A1328" w:rsidRDefault="000D013E" w:rsidP="0078502B">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B3B51" w:rsidRDefault="000D013E" w:rsidP="004119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013E" w:rsidRPr="007B3B51" w:rsidTr="00411972">
      <w:tc>
        <w:tcPr>
          <w:tcW w:w="1247" w:type="dxa"/>
        </w:tcPr>
        <w:p w:rsidR="000D013E" w:rsidRPr="007B3B51" w:rsidRDefault="000D013E" w:rsidP="004119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724</w:t>
          </w:r>
          <w:r w:rsidRPr="007B3B51">
            <w:rPr>
              <w:i/>
              <w:sz w:val="16"/>
              <w:szCs w:val="16"/>
            </w:rPr>
            <w:fldChar w:fldCharType="end"/>
          </w:r>
        </w:p>
      </w:tc>
      <w:tc>
        <w:tcPr>
          <w:tcW w:w="5387" w:type="dxa"/>
          <w:gridSpan w:val="3"/>
        </w:tcPr>
        <w:p w:rsidR="000D013E" w:rsidRPr="007B3B51" w:rsidRDefault="000D013E" w:rsidP="004119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6235">
            <w:rPr>
              <w:i/>
              <w:noProof/>
              <w:sz w:val="16"/>
              <w:szCs w:val="16"/>
            </w:rPr>
            <w:t>Social Security Act 1991</w:t>
          </w:r>
          <w:r w:rsidRPr="007B3B51">
            <w:rPr>
              <w:i/>
              <w:sz w:val="16"/>
              <w:szCs w:val="16"/>
            </w:rPr>
            <w:fldChar w:fldCharType="end"/>
          </w:r>
        </w:p>
      </w:tc>
      <w:tc>
        <w:tcPr>
          <w:tcW w:w="669" w:type="dxa"/>
        </w:tcPr>
        <w:p w:rsidR="000D013E" w:rsidRPr="007B3B51" w:rsidRDefault="000D013E" w:rsidP="00411972">
          <w:pPr>
            <w:jc w:val="right"/>
            <w:rPr>
              <w:sz w:val="16"/>
              <w:szCs w:val="16"/>
            </w:rPr>
          </w:pPr>
        </w:p>
      </w:tc>
    </w:tr>
    <w:tr w:rsidR="000D013E" w:rsidRPr="0055472E" w:rsidTr="00411972">
      <w:tc>
        <w:tcPr>
          <w:tcW w:w="2190" w:type="dxa"/>
          <w:gridSpan w:val="2"/>
        </w:tcPr>
        <w:p w:rsidR="000D013E" w:rsidRPr="0055472E" w:rsidRDefault="000D013E" w:rsidP="004119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49B8">
            <w:rPr>
              <w:sz w:val="16"/>
              <w:szCs w:val="16"/>
            </w:rPr>
            <w:t>221</w:t>
          </w:r>
          <w:r w:rsidRPr="0055472E">
            <w:rPr>
              <w:sz w:val="16"/>
              <w:szCs w:val="16"/>
            </w:rPr>
            <w:fldChar w:fldCharType="end"/>
          </w:r>
        </w:p>
      </w:tc>
      <w:tc>
        <w:tcPr>
          <w:tcW w:w="2920" w:type="dxa"/>
        </w:tcPr>
        <w:p w:rsidR="000D013E" w:rsidRPr="0055472E" w:rsidRDefault="000D013E" w:rsidP="004119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49B8">
            <w:rPr>
              <w:sz w:val="16"/>
              <w:szCs w:val="16"/>
            </w:rPr>
            <w:t>09/07/2024</w:t>
          </w:r>
          <w:r w:rsidRPr="0055472E">
            <w:rPr>
              <w:sz w:val="16"/>
              <w:szCs w:val="16"/>
            </w:rPr>
            <w:fldChar w:fldCharType="end"/>
          </w:r>
        </w:p>
      </w:tc>
      <w:tc>
        <w:tcPr>
          <w:tcW w:w="2193" w:type="dxa"/>
          <w:gridSpan w:val="2"/>
        </w:tcPr>
        <w:p w:rsidR="000D013E" w:rsidRPr="0055472E" w:rsidRDefault="000D013E" w:rsidP="004119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49B8">
            <w:rPr>
              <w:sz w:val="16"/>
              <w:szCs w:val="16"/>
            </w:rPr>
            <w:instrText>2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49B8">
            <w:rPr>
              <w:sz w:val="16"/>
              <w:szCs w:val="16"/>
            </w:rPr>
            <w:instrText>02/08/2024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49B8">
            <w:rPr>
              <w:noProof/>
              <w:sz w:val="16"/>
              <w:szCs w:val="16"/>
            </w:rPr>
            <w:t>02/08/2024</w:t>
          </w:r>
          <w:r w:rsidRPr="0055472E">
            <w:rPr>
              <w:sz w:val="16"/>
              <w:szCs w:val="16"/>
            </w:rPr>
            <w:fldChar w:fldCharType="end"/>
          </w:r>
        </w:p>
      </w:tc>
    </w:tr>
  </w:tbl>
  <w:p w:rsidR="000D013E" w:rsidRPr="00821AD8" w:rsidRDefault="000D013E" w:rsidP="0082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13E" w:rsidRPr="00E140E4" w:rsidRDefault="000D013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0D013E" w:rsidRPr="00E140E4" w:rsidRDefault="000D013E">
      <w:pPr>
        <w:keepNext/>
        <w:rPr>
          <w:b/>
          <w:sz w:val="20"/>
        </w:rPr>
      </w:pPr>
    </w:p>
    <w:p w:rsidR="000D013E" w:rsidRPr="00E140E4" w:rsidRDefault="000D013E">
      <w:pPr>
        <w:keepNext/>
        <w:rPr>
          <w:b/>
          <w:sz w:val="20"/>
        </w:rPr>
      </w:pPr>
    </w:p>
    <w:p w:rsidR="000D013E" w:rsidRPr="00E140E4" w:rsidRDefault="000D013E">
      <w:pPr>
        <w:keepNext/>
      </w:pPr>
    </w:p>
    <w:p w:rsidR="000D013E" w:rsidRPr="00E140E4" w:rsidRDefault="000D013E">
      <w:pPr>
        <w:keepNext/>
        <w:rPr>
          <w:b/>
        </w:rPr>
      </w:pPr>
    </w:p>
    <w:p w:rsidR="000D013E" w:rsidRPr="00E140E4" w:rsidRDefault="000D013E">
      <w:pPr>
        <w:pStyle w:val="Header"/>
        <w:pBdr>
          <w:top w:val="single" w:sz="6" w:space="1" w:color="auto"/>
        </w:pBdr>
      </w:pPr>
    </w:p>
    <w:p w:rsidR="000D013E" w:rsidRPr="008B6C21" w:rsidRDefault="000D013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0D013E" w:rsidRPr="00E140E4" w:rsidRDefault="000D013E">
      <w:pPr>
        <w:keepNext/>
        <w:jc w:val="right"/>
        <w:rPr>
          <w:sz w:val="20"/>
        </w:rPr>
      </w:pPr>
    </w:p>
    <w:p w:rsidR="000D013E" w:rsidRPr="008C6D62" w:rsidRDefault="000D013E">
      <w:pPr>
        <w:keepNext/>
        <w:jc w:val="right"/>
        <w:rPr>
          <w:sz w:val="20"/>
        </w:rPr>
      </w:pPr>
    </w:p>
    <w:p w:rsidR="000D013E" w:rsidRPr="00E140E4" w:rsidRDefault="000D013E">
      <w:pPr>
        <w:keepNext/>
        <w:jc w:val="right"/>
      </w:pPr>
    </w:p>
    <w:p w:rsidR="000D013E" w:rsidRPr="00E140E4" w:rsidRDefault="000D013E">
      <w:pPr>
        <w:keepNext/>
        <w:jc w:val="right"/>
        <w:rPr>
          <w:b/>
        </w:rPr>
      </w:pPr>
    </w:p>
    <w:p w:rsidR="000D013E" w:rsidRPr="008C6D62" w:rsidRDefault="000D013E">
      <w:pPr>
        <w:pStyle w:val="Header"/>
        <w:pBdr>
          <w:top w:val="single" w:sz="6" w:space="1" w:color="auto"/>
        </w:pBdr>
        <w:jc w:val="right"/>
      </w:pPr>
    </w:p>
    <w:p w:rsidR="000D013E" w:rsidRDefault="000D013E">
      <w:pPr>
        <w:pStyle w:val="Header"/>
      </w:pPr>
    </w:p>
    <w:p w:rsidR="000D013E" w:rsidRDefault="000D013E"/>
    <w:p w:rsidR="000D013E" w:rsidRPr="009916B2" w:rsidRDefault="000D013E">
      <w:pPr>
        <w:spacing w:line="240" w:lineRule="auto"/>
        <w:rPr>
          <w:sz w:val="16"/>
        </w:rPr>
      </w:pPr>
      <w:r>
        <w:separator/>
      </w:r>
    </w:p>
  </w:footnote>
  <w:footnote w:type="continuationSeparator" w:id="0">
    <w:p w:rsidR="000D013E" w:rsidRPr="009916B2" w:rsidRDefault="000D013E">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rsidP="00495B47">
    <w:pPr>
      <w:pStyle w:val="Header"/>
      <w:pBdr>
        <w:bottom w:val="single" w:sz="6" w:space="1" w:color="auto"/>
      </w:pBdr>
    </w:pPr>
  </w:p>
  <w:p w:rsidR="000D013E" w:rsidRDefault="000D013E" w:rsidP="00495B47">
    <w:pPr>
      <w:pStyle w:val="Header"/>
      <w:pBdr>
        <w:bottom w:val="single" w:sz="6" w:space="1" w:color="auto"/>
      </w:pBdr>
    </w:pPr>
  </w:p>
  <w:p w:rsidR="000D013E" w:rsidRPr="001E77D2" w:rsidRDefault="000D013E" w:rsidP="00495B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pPr>
      <w:rPr>
        <w:sz w:val="20"/>
      </w:rPr>
    </w:pPr>
    <w:r>
      <w:rPr>
        <w:b/>
        <w:sz w:val="20"/>
      </w:rPr>
      <w:fldChar w:fldCharType="begin"/>
    </w:r>
    <w:r>
      <w:rPr>
        <w:b/>
        <w:sz w:val="20"/>
      </w:rPr>
      <w:instrText xml:space="preserve"> STYLEREF CharChapNo </w:instrText>
    </w:r>
    <w:r>
      <w:rPr>
        <w:b/>
        <w:sz w:val="20"/>
      </w:rPr>
      <w:fldChar w:fldCharType="separate"/>
    </w:r>
    <w:r w:rsidR="004D6235">
      <w:rPr>
        <w:b/>
        <w:noProof/>
        <w:sz w:val="20"/>
      </w:rPr>
      <w:t>Schedule 1A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D6235">
      <w:rPr>
        <w:noProof/>
        <w:sz w:val="20"/>
      </w:rPr>
      <w:t>Savings and transitional provisions</w:t>
    </w:r>
    <w:r>
      <w:rPr>
        <w:sz w:val="20"/>
      </w:rPr>
      <w:fldChar w:fldCharType="end"/>
    </w:r>
  </w:p>
  <w:p w:rsidR="000D013E" w:rsidRDefault="000D013E">
    <w:pPr>
      <w:rPr>
        <w:b/>
        <w:sz w:val="20"/>
      </w:rPr>
    </w:pPr>
    <w:r>
      <w:rPr>
        <w:b/>
        <w:sz w:val="20"/>
      </w:rPr>
      <w:fldChar w:fldCharType="begin"/>
    </w:r>
    <w:r>
      <w:rPr>
        <w:b/>
        <w:sz w:val="20"/>
      </w:rPr>
      <w:instrText xml:space="preserve"> STYLEREF CharPartNo </w:instrText>
    </w:r>
    <w:r>
      <w:rPr>
        <w:b/>
        <w:sz w:val="20"/>
      </w:rPr>
      <w:fldChar w:fldCharType="separate"/>
    </w:r>
    <w:r w:rsidR="004D6235">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D6235">
      <w:rPr>
        <w:noProof/>
        <w:sz w:val="20"/>
      </w:rPr>
      <w:t>Saving and Transitional Provisions Applicable after the Commencement of this Act</w:t>
    </w:r>
    <w:r>
      <w:rPr>
        <w:sz w:val="20"/>
      </w:rPr>
      <w:fldChar w:fldCharType="end"/>
    </w:r>
  </w:p>
  <w:p w:rsidR="000D013E" w:rsidRDefault="000D013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D013E" w:rsidRDefault="000D013E">
    <w:pPr>
      <w:rPr>
        <w:b/>
      </w:rPr>
    </w:pPr>
  </w:p>
  <w:p w:rsidR="000D013E" w:rsidRPr="00CF0502" w:rsidRDefault="000D013E">
    <w:pPr>
      <w:pBdr>
        <w:bottom w:val="single" w:sz="6" w:space="1" w:color="auto"/>
      </w:pBdr>
      <w:rPr>
        <w:sz w:val="24"/>
        <w:szCs w:val="24"/>
      </w:rPr>
    </w:pPr>
    <w:r w:rsidRPr="00CF0502">
      <w:rPr>
        <w:sz w:val="24"/>
        <w:szCs w:val="24"/>
      </w:rPr>
      <w:t xml:space="preserve">Clause </w:t>
    </w:r>
    <w:r w:rsidRPr="00CF0502">
      <w:rPr>
        <w:sz w:val="24"/>
        <w:szCs w:val="24"/>
      </w:rPr>
      <w:fldChar w:fldCharType="begin"/>
    </w:r>
    <w:r w:rsidRPr="00CF0502">
      <w:rPr>
        <w:sz w:val="24"/>
        <w:szCs w:val="24"/>
      </w:rPr>
      <w:instrText xml:space="preserve"> STYLEREF CharSectno </w:instrText>
    </w:r>
    <w:r w:rsidRPr="00CF0502">
      <w:rPr>
        <w:sz w:val="24"/>
        <w:szCs w:val="24"/>
      </w:rPr>
      <w:fldChar w:fldCharType="separate"/>
    </w:r>
    <w:r w:rsidR="004D6235">
      <w:rPr>
        <w:noProof/>
        <w:sz w:val="24"/>
        <w:szCs w:val="24"/>
      </w:rPr>
      <w:t>149</w:t>
    </w:r>
    <w:r w:rsidRPr="00CF0502">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rsidP="0078502B">
    <w:pPr>
      <w:jc w:val="right"/>
      <w:rPr>
        <w:sz w:val="20"/>
      </w:rPr>
    </w:pPr>
    <w:r>
      <w:rPr>
        <w:sz w:val="20"/>
      </w:rPr>
      <w:fldChar w:fldCharType="begin"/>
    </w:r>
    <w:r>
      <w:rPr>
        <w:sz w:val="20"/>
      </w:rPr>
      <w:instrText xml:space="preserve"> STYLEREF CharChapText </w:instrText>
    </w:r>
    <w:r>
      <w:rPr>
        <w:sz w:val="20"/>
      </w:rPr>
      <w:fldChar w:fldCharType="separate"/>
    </w:r>
    <w:r w:rsidR="004D6235">
      <w:rPr>
        <w:noProof/>
        <w:sz w:val="20"/>
      </w:rPr>
      <w:t>Savings and 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D6235">
      <w:rPr>
        <w:b/>
        <w:noProof/>
        <w:sz w:val="20"/>
      </w:rPr>
      <w:t>Schedule 1A</w:t>
    </w:r>
    <w:r>
      <w:rPr>
        <w:b/>
        <w:sz w:val="20"/>
      </w:rPr>
      <w:fldChar w:fldCharType="end"/>
    </w:r>
  </w:p>
  <w:p w:rsidR="000D013E" w:rsidRDefault="000D013E" w:rsidP="0078502B">
    <w:pPr>
      <w:jc w:val="right"/>
      <w:rPr>
        <w:b/>
        <w:sz w:val="20"/>
      </w:rPr>
    </w:pPr>
    <w:r>
      <w:rPr>
        <w:sz w:val="20"/>
      </w:rPr>
      <w:fldChar w:fldCharType="begin"/>
    </w:r>
    <w:r>
      <w:rPr>
        <w:sz w:val="20"/>
      </w:rPr>
      <w:instrText xml:space="preserve"> STYLEREF CharPartText </w:instrText>
    </w:r>
    <w:r>
      <w:rPr>
        <w:sz w:val="20"/>
      </w:rPr>
      <w:fldChar w:fldCharType="separate"/>
    </w:r>
    <w:r w:rsidR="004D6235">
      <w:rPr>
        <w:noProof/>
        <w:sz w:val="20"/>
      </w:rPr>
      <w:t>Saving and Transitional Provisions Applicable after the Commencement of this Act</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4D6235">
      <w:rPr>
        <w:b/>
        <w:noProof/>
        <w:sz w:val="20"/>
      </w:rPr>
      <w:t>Part 3</w:t>
    </w:r>
    <w:r>
      <w:rPr>
        <w:b/>
        <w:sz w:val="20"/>
      </w:rPr>
      <w:fldChar w:fldCharType="end"/>
    </w:r>
  </w:p>
  <w:p w:rsidR="000D013E" w:rsidRDefault="000D013E" w:rsidP="0078502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D013E" w:rsidRDefault="000D013E" w:rsidP="0078502B">
    <w:pPr>
      <w:jc w:val="right"/>
      <w:rPr>
        <w:b/>
      </w:rPr>
    </w:pPr>
  </w:p>
  <w:p w:rsidR="000D013E" w:rsidRPr="00CF0502" w:rsidRDefault="000D013E" w:rsidP="0078502B">
    <w:pPr>
      <w:pBdr>
        <w:bottom w:val="single" w:sz="6" w:space="1" w:color="auto"/>
      </w:pBdr>
      <w:jc w:val="right"/>
      <w:rPr>
        <w:sz w:val="24"/>
        <w:szCs w:val="24"/>
      </w:rPr>
    </w:pPr>
    <w:r w:rsidRPr="00CF0502">
      <w:rPr>
        <w:sz w:val="24"/>
        <w:szCs w:val="24"/>
      </w:rPr>
      <w:t xml:space="preserve">Clause </w:t>
    </w:r>
    <w:r w:rsidRPr="00CF0502">
      <w:rPr>
        <w:sz w:val="24"/>
        <w:szCs w:val="24"/>
      </w:rPr>
      <w:fldChar w:fldCharType="begin"/>
    </w:r>
    <w:r w:rsidRPr="00CF0502">
      <w:rPr>
        <w:sz w:val="24"/>
        <w:szCs w:val="24"/>
      </w:rPr>
      <w:instrText xml:space="preserve"> STYLEREF CharSectno </w:instrText>
    </w:r>
    <w:r w:rsidRPr="00CF0502">
      <w:rPr>
        <w:sz w:val="24"/>
        <w:szCs w:val="24"/>
      </w:rPr>
      <w:fldChar w:fldCharType="separate"/>
    </w:r>
    <w:r w:rsidR="004D6235">
      <w:rPr>
        <w:noProof/>
        <w:sz w:val="24"/>
        <w:szCs w:val="24"/>
      </w:rPr>
      <w:t>150</w:t>
    </w:r>
    <w:r w:rsidRPr="00CF0502">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E140E4" w:rsidRDefault="000D013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2A49B8">
      <w:rPr>
        <w:b/>
        <w:noProof/>
        <w:sz w:val="20"/>
      </w:rPr>
      <w:t>Schedule 1A</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2A49B8">
      <w:rPr>
        <w:noProof/>
        <w:sz w:val="20"/>
      </w:rPr>
      <w:t>Savings and transitional provisions</w:t>
    </w:r>
    <w:r w:rsidRPr="00E140E4">
      <w:rPr>
        <w:sz w:val="20"/>
      </w:rPr>
      <w:fldChar w:fldCharType="end"/>
    </w:r>
  </w:p>
  <w:p w:rsidR="000D013E" w:rsidRPr="00E140E4" w:rsidRDefault="000D013E">
    <w:pPr>
      <w:keepNext/>
      <w:rPr>
        <w:b/>
        <w:sz w:val="20"/>
      </w:rPr>
    </w:pPr>
  </w:p>
  <w:p w:rsidR="000D013E" w:rsidRPr="00E140E4" w:rsidRDefault="000D013E">
    <w:pPr>
      <w:keepNext/>
      <w:rPr>
        <w:b/>
        <w:sz w:val="20"/>
      </w:rPr>
    </w:pPr>
  </w:p>
  <w:p w:rsidR="000D013E" w:rsidRPr="00E140E4" w:rsidRDefault="000D013E">
    <w:pPr>
      <w:keepNext/>
    </w:pPr>
  </w:p>
  <w:p w:rsidR="000D013E" w:rsidRPr="00E140E4" w:rsidRDefault="000D013E">
    <w:pPr>
      <w:keepNext/>
      <w:rPr>
        <w:b/>
      </w:rPr>
    </w:pPr>
  </w:p>
  <w:p w:rsidR="000D013E" w:rsidRPr="00E140E4" w:rsidRDefault="000D013E">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8B6C21" w:rsidRDefault="000D013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2A49B8">
      <w:rPr>
        <w:noProof/>
        <w:sz w:val="20"/>
      </w:rPr>
      <w:t>Savings and transitional provisions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2A49B8">
      <w:rPr>
        <w:b/>
        <w:noProof/>
        <w:sz w:val="20"/>
      </w:rPr>
      <w:t>Schedule 1A</w:t>
    </w:r>
    <w:r w:rsidRPr="008B6C21">
      <w:rPr>
        <w:sz w:val="20"/>
      </w:rPr>
      <w:fldChar w:fldCharType="end"/>
    </w:r>
  </w:p>
  <w:p w:rsidR="000D013E" w:rsidRPr="00E140E4" w:rsidRDefault="000D013E">
    <w:pPr>
      <w:keepNext/>
      <w:jc w:val="right"/>
      <w:rPr>
        <w:sz w:val="20"/>
      </w:rPr>
    </w:pPr>
  </w:p>
  <w:p w:rsidR="000D013E" w:rsidRPr="008C6D62" w:rsidRDefault="000D013E">
    <w:pPr>
      <w:keepNext/>
      <w:jc w:val="right"/>
      <w:rPr>
        <w:sz w:val="20"/>
      </w:rPr>
    </w:pPr>
  </w:p>
  <w:p w:rsidR="000D013E" w:rsidRPr="00E140E4" w:rsidRDefault="000D013E">
    <w:pPr>
      <w:keepNext/>
      <w:jc w:val="right"/>
    </w:pPr>
  </w:p>
  <w:p w:rsidR="000D013E" w:rsidRPr="00E140E4" w:rsidRDefault="000D013E">
    <w:pPr>
      <w:keepNext/>
      <w:jc w:val="right"/>
      <w:rPr>
        <w:b/>
      </w:rPr>
    </w:pPr>
  </w:p>
  <w:p w:rsidR="000D013E" w:rsidRPr="008C6D62" w:rsidRDefault="000D013E">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rsidP="00495B47">
    <w:pPr>
      <w:pStyle w:val="Header"/>
      <w:pBdr>
        <w:bottom w:val="single" w:sz="4" w:space="1" w:color="auto"/>
      </w:pBdr>
    </w:pPr>
  </w:p>
  <w:p w:rsidR="000D013E" w:rsidRDefault="000D013E" w:rsidP="00495B47">
    <w:pPr>
      <w:pStyle w:val="Header"/>
      <w:pBdr>
        <w:bottom w:val="single" w:sz="4" w:space="1" w:color="auto"/>
      </w:pBdr>
    </w:pPr>
  </w:p>
  <w:p w:rsidR="000D013E" w:rsidRPr="001E77D2" w:rsidRDefault="000D013E" w:rsidP="00495B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5F1388" w:rsidRDefault="000D013E" w:rsidP="00495B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ED79B6" w:rsidRDefault="000D013E" w:rsidP="0078502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ED79B6" w:rsidRDefault="000D013E" w:rsidP="0078502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ED79B6" w:rsidRDefault="000D013E" w:rsidP="0078502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Default="000D013E" w:rsidP="0078502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D6235">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D6235">
      <w:rPr>
        <w:noProof/>
        <w:sz w:val="20"/>
      </w:rPr>
      <w:t>Modification of social security law</w:t>
    </w:r>
    <w:r>
      <w:rPr>
        <w:sz w:val="20"/>
      </w:rPr>
      <w:fldChar w:fldCharType="end"/>
    </w:r>
  </w:p>
  <w:p w:rsidR="000D013E" w:rsidRDefault="000D013E" w:rsidP="0078502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D013E" w:rsidRPr="007A1328" w:rsidRDefault="000D013E" w:rsidP="007850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013E" w:rsidRPr="007A1328" w:rsidRDefault="000D013E" w:rsidP="0078502B">
    <w:pPr>
      <w:rPr>
        <w:b/>
        <w:sz w:val="24"/>
      </w:rPr>
    </w:pPr>
  </w:p>
  <w:p w:rsidR="000D013E" w:rsidRPr="007A1328" w:rsidRDefault="000D013E" w:rsidP="0078502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D6235">
      <w:rPr>
        <w:noProof/>
        <w:sz w:val="24"/>
      </w:rPr>
      <w:t>1263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A1328" w:rsidRDefault="000D013E" w:rsidP="0078502B">
    <w:pPr>
      <w:jc w:val="right"/>
      <w:rPr>
        <w:sz w:val="20"/>
      </w:rPr>
    </w:pPr>
    <w:r w:rsidRPr="007A1328">
      <w:rPr>
        <w:sz w:val="20"/>
      </w:rPr>
      <w:fldChar w:fldCharType="begin"/>
    </w:r>
    <w:r w:rsidRPr="007A1328">
      <w:rPr>
        <w:sz w:val="20"/>
      </w:rPr>
      <w:instrText xml:space="preserve"> STYLEREF CharChapText </w:instrText>
    </w:r>
    <w:r w:rsidR="004D6235">
      <w:rPr>
        <w:sz w:val="20"/>
      </w:rPr>
      <w:fldChar w:fldCharType="separate"/>
    </w:r>
    <w:r w:rsidR="004D6235">
      <w:rPr>
        <w:noProof/>
        <w:sz w:val="20"/>
      </w:rPr>
      <w:t>Modification of social security law</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D6235">
      <w:rPr>
        <w:b/>
        <w:sz w:val="20"/>
      </w:rPr>
      <w:fldChar w:fldCharType="separate"/>
    </w:r>
    <w:r w:rsidR="004D6235">
      <w:rPr>
        <w:b/>
        <w:noProof/>
        <w:sz w:val="20"/>
      </w:rPr>
      <w:t>Chapter 6</w:t>
    </w:r>
    <w:r>
      <w:rPr>
        <w:b/>
        <w:sz w:val="20"/>
      </w:rPr>
      <w:fldChar w:fldCharType="end"/>
    </w:r>
  </w:p>
  <w:p w:rsidR="000D013E" w:rsidRPr="007A1328" w:rsidRDefault="000D013E" w:rsidP="007850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D013E" w:rsidRPr="007A1328" w:rsidRDefault="000D013E" w:rsidP="007850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013E" w:rsidRPr="007A1328" w:rsidRDefault="000D013E" w:rsidP="0078502B">
    <w:pPr>
      <w:jc w:val="right"/>
      <w:rPr>
        <w:b/>
        <w:sz w:val="24"/>
      </w:rPr>
    </w:pPr>
  </w:p>
  <w:p w:rsidR="000D013E" w:rsidRPr="007A1328" w:rsidRDefault="000D013E" w:rsidP="0078502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D6235">
      <w:rPr>
        <w:noProof/>
        <w:sz w:val="24"/>
      </w:rPr>
      <w:t>1263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13E" w:rsidRPr="007A1328" w:rsidRDefault="000D013E" w:rsidP="007850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40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B2"/>
    <w:rsid w:val="000007A5"/>
    <w:rsid w:val="00000A05"/>
    <w:rsid w:val="00001114"/>
    <w:rsid w:val="00001428"/>
    <w:rsid w:val="000016A6"/>
    <w:rsid w:val="00001985"/>
    <w:rsid w:val="00001C62"/>
    <w:rsid w:val="00001F34"/>
    <w:rsid w:val="00002041"/>
    <w:rsid w:val="0000239A"/>
    <w:rsid w:val="00002597"/>
    <w:rsid w:val="000029A1"/>
    <w:rsid w:val="00003019"/>
    <w:rsid w:val="00003474"/>
    <w:rsid w:val="00003586"/>
    <w:rsid w:val="00003CFF"/>
    <w:rsid w:val="00004143"/>
    <w:rsid w:val="000042D9"/>
    <w:rsid w:val="000058EC"/>
    <w:rsid w:val="00005958"/>
    <w:rsid w:val="00006849"/>
    <w:rsid w:val="000073D1"/>
    <w:rsid w:val="000077CD"/>
    <w:rsid w:val="00007BAF"/>
    <w:rsid w:val="00010293"/>
    <w:rsid w:val="00010CC5"/>
    <w:rsid w:val="00011610"/>
    <w:rsid w:val="000117D5"/>
    <w:rsid w:val="000122D0"/>
    <w:rsid w:val="00012F95"/>
    <w:rsid w:val="00013C9A"/>
    <w:rsid w:val="00014C66"/>
    <w:rsid w:val="00015062"/>
    <w:rsid w:val="0001520A"/>
    <w:rsid w:val="0001751C"/>
    <w:rsid w:val="00017EF2"/>
    <w:rsid w:val="000202A2"/>
    <w:rsid w:val="00020972"/>
    <w:rsid w:val="00021202"/>
    <w:rsid w:val="00022513"/>
    <w:rsid w:val="0002267B"/>
    <w:rsid w:val="000229B4"/>
    <w:rsid w:val="00022BB5"/>
    <w:rsid w:val="0002347D"/>
    <w:rsid w:val="00023703"/>
    <w:rsid w:val="00023A21"/>
    <w:rsid w:val="00025C6C"/>
    <w:rsid w:val="00025D51"/>
    <w:rsid w:val="0002604C"/>
    <w:rsid w:val="00026772"/>
    <w:rsid w:val="000272C8"/>
    <w:rsid w:val="00030135"/>
    <w:rsid w:val="00030264"/>
    <w:rsid w:val="00030C22"/>
    <w:rsid w:val="00030F67"/>
    <w:rsid w:val="0003125C"/>
    <w:rsid w:val="0003172D"/>
    <w:rsid w:val="00031A3A"/>
    <w:rsid w:val="00032A2B"/>
    <w:rsid w:val="00033371"/>
    <w:rsid w:val="00033714"/>
    <w:rsid w:val="00033833"/>
    <w:rsid w:val="00034A0B"/>
    <w:rsid w:val="00034E70"/>
    <w:rsid w:val="00034F52"/>
    <w:rsid w:val="00035888"/>
    <w:rsid w:val="000359C1"/>
    <w:rsid w:val="000359E1"/>
    <w:rsid w:val="00035C98"/>
    <w:rsid w:val="000369DB"/>
    <w:rsid w:val="00037272"/>
    <w:rsid w:val="00037721"/>
    <w:rsid w:val="00037A62"/>
    <w:rsid w:val="00041C89"/>
    <w:rsid w:val="00041D70"/>
    <w:rsid w:val="00042978"/>
    <w:rsid w:val="00042999"/>
    <w:rsid w:val="00042DF0"/>
    <w:rsid w:val="00043D70"/>
    <w:rsid w:val="00043FE8"/>
    <w:rsid w:val="000440A2"/>
    <w:rsid w:val="0004481E"/>
    <w:rsid w:val="00044827"/>
    <w:rsid w:val="000452A2"/>
    <w:rsid w:val="00045494"/>
    <w:rsid w:val="00045544"/>
    <w:rsid w:val="000474B9"/>
    <w:rsid w:val="00047B59"/>
    <w:rsid w:val="00047DF8"/>
    <w:rsid w:val="000501B9"/>
    <w:rsid w:val="0005089F"/>
    <w:rsid w:val="00051098"/>
    <w:rsid w:val="00051C66"/>
    <w:rsid w:val="00051DFE"/>
    <w:rsid w:val="00052150"/>
    <w:rsid w:val="00053F14"/>
    <w:rsid w:val="00053F60"/>
    <w:rsid w:val="00054068"/>
    <w:rsid w:val="000549BC"/>
    <w:rsid w:val="00054C37"/>
    <w:rsid w:val="00055FA7"/>
    <w:rsid w:val="0005652B"/>
    <w:rsid w:val="0005696F"/>
    <w:rsid w:val="0005713B"/>
    <w:rsid w:val="000572A5"/>
    <w:rsid w:val="00057536"/>
    <w:rsid w:val="00057938"/>
    <w:rsid w:val="00060C4B"/>
    <w:rsid w:val="00060D49"/>
    <w:rsid w:val="00061514"/>
    <w:rsid w:val="0006210F"/>
    <w:rsid w:val="00062FC8"/>
    <w:rsid w:val="00063D5D"/>
    <w:rsid w:val="000641FC"/>
    <w:rsid w:val="00064A64"/>
    <w:rsid w:val="000653E0"/>
    <w:rsid w:val="0006542F"/>
    <w:rsid w:val="0006685E"/>
    <w:rsid w:val="00066B26"/>
    <w:rsid w:val="00066B43"/>
    <w:rsid w:val="00066E8B"/>
    <w:rsid w:val="000676A7"/>
    <w:rsid w:val="0007042A"/>
    <w:rsid w:val="00070553"/>
    <w:rsid w:val="00070CE6"/>
    <w:rsid w:val="0007134E"/>
    <w:rsid w:val="00071866"/>
    <w:rsid w:val="00071925"/>
    <w:rsid w:val="00072F8E"/>
    <w:rsid w:val="000730A0"/>
    <w:rsid w:val="000736F5"/>
    <w:rsid w:val="00073755"/>
    <w:rsid w:val="00073BB1"/>
    <w:rsid w:val="0007459C"/>
    <w:rsid w:val="00074725"/>
    <w:rsid w:val="0007526A"/>
    <w:rsid w:val="0007599C"/>
    <w:rsid w:val="00075E23"/>
    <w:rsid w:val="000766CE"/>
    <w:rsid w:val="000779DE"/>
    <w:rsid w:val="000803B9"/>
    <w:rsid w:val="00081AD3"/>
    <w:rsid w:val="000826EA"/>
    <w:rsid w:val="00082E5D"/>
    <w:rsid w:val="00082EF0"/>
    <w:rsid w:val="0008330E"/>
    <w:rsid w:val="00083A9E"/>
    <w:rsid w:val="00083E5E"/>
    <w:rsid w:val="00083ED7"/>
    <w:rsid w:val="000842D9"/>
    <w:rsid w:val="0008452A"/>
    <w:rsid w:val="00084ABE"/>
    <w:rsid w:val="00084E22"/>
    <w:rsid w:val="00085875"/>
    <w:rsid w:val="0008602E"/>
    <w:rsid w:val="000866E6"/>
    <w:rsid w:val="00086F2C"/>
    <w:rsid w:val="000877B3"/>
    <w:rsid w:val="00087F96"/>
    <w:rsid w:val="00090676"/>
    <w:rsid w:val="00090F2C"/>
    <w:rsid w:val="00091293"/>
    <w:rsid w:val="0009153E"/>
    <w:rsid w:val="000922CA"/>
    <w:rsid w:val="00092636"/>
    <w:rsid w:val="000948B0"/>
    <w:rsid w:val="0009507D"/>
    <w:rsid w:val="00095FF6"/>
    <w:rsid w:val="00096283"/>
    <w:rsid w:val="000965EB"/>
    <w:rsid w:val="000970BC"/>
    <w:rsid w:val="000971E0"/>
    <w:rsid w:val="0009735B"/>
    <w:rsid w:val="000979F4"/>
    <w:rsid w:val="000A0013"/>
    <w:rsid w:val="000A0277"/>
    <w:rsid w:val="000A09BA"/>
    <w:rsid w:val="000A1607"/>
    <w:rsid w:val="000A17FA"/>
    <w:rsid w:val="000A1EA1"/>
    <w:rsid w:val="000A275F"/>
    <w:rsid w:val="000A2A4E"/>
    <w:rsid w:val="000A32B5"/>
    <w:rsid w:val="000A4177"/>
    <w:rsid w:val="000A42CE"/>
    <w:rsid w:val="000A49D5"/>
    <w:rsid w:val="000A4DC3"/>
    <w:rsid w:val="000A4FE1"/>
    <w:rsid w:val="000A5091"/>
    <w:rsid w:val="000A5583"/>
    <w:rsid w:val="000A5FF9"/>
    <w:rsid w:val="000A6437"/>
    <w:rsid w:val="000A67D6"/>
    <w:rsid w:val="000A6A0D"/>
    <w:rsid w:val="000B008A"/>
    <w:rsid w:val="000B0091"/>
    <w:rsid w:val="000B08DD"/>
    <w:rsid w:val="000B1166"/>
    <w:rsid w:val="000B15F2"/>
    <w:rsid w:val="000B1639"/>
    <w:rsid w:val="000B2CFA"/>
    <w:rsid w:val="000B3504"/>
    <w:rsid w:val="000B4124"/>
    <w:rsid w:val="000B5073"/>
    <w:rsid w:val="000B5543"/>
    <w:rsid w:val="000B6FF9"/>
    <w:rsid w:val="000C05B4"/>
    <w:rsid w:val="000C07EE"/>
    <w:rsid w:val="000C0BA7"/>
    <w:rsid w:val="000C0DC6"/>
    <w:rsid w:val="000C0E95"/>
    <w:rsid w:val="000C1822"/>
    <w:rsid w:val="000C1924"/>
    <w:rsid w:val="000C1926"/>
    <w:rsid w:val="000C201A"/>
    <w:rsid w:val="000C20BC"/>
    <w:rsid w:val="000C2389"/>
    <w:rsid w:val="000C2396"/>
    <w:rsid w:val="000C240C"/>
    <w:rsid w:val="000C289D"/>
    <w:rsid w:val="000C2DD6"/>
    <w:rsid w:val="000C379C"/>
    <w:rsid w:val="000C4AEA"/>
    <w:rsid w:val="000C53BB"/>
    <w:rsid w:val="000C5A5D"/>
    <w:rsid w:val="000C6F9E"/>
    <w:rsid w:val="000D0104"/>
    <w:rsid w:val="000D013E"/>
    <w:rsid w:val="000D1178"/>
    <w:rsid w:val="000D18BC"/>
    <w:rsid w:val="000D4625"/>
    <w:rsid w:val="000D4DB9"/>
    <w:rsid w:val="000D5219"/>
    <w:rsid w:val="000D5911"/>
    <w:rsid w:val="000D5C2B"/>
    <w:rsid w:val="000D5DEC"/>
    <w:rsid w:val="000D6348"/>
    <w:rsid w:val="000E078A"/>
    <w:rsid w:val="000E0A94"/>
    <w:rsid w:val="000E0AEF"/>
    <w:rsid w:val="000E1581"/>
    <w:rsid w:val="000E181F"/>
    <w:rsid w:val="000E3301"/>
    <w:rsid w:val="000E3665"/>
    <w:rsid w:val="000E3898"/>
    <w:rsid w:val="000E4884"/>
    <w:rsid w:val="000E4955"/>
    <w:rsid w:val="000E51D8"/>
    <w:rsid w:val="000E520A"/>
    <w:rsid w:val="000E540A"/>
    <w:rsid w:val="000E6134"/>
    <w:rsid w:val="000E63F2"/>
    <w:rsid w:val="000E677B"/>
    <w:rsid w:val="000E687C"/>
    <w:rsid w:val="000E6A69"/>
    <w:rsid w:val="000E6F74"/>
    <w:rsid w:val="000E73A0"/>
    <w:rsid w:val="000F14A4"/>
    <w:rsid w:val="000F215D"/>
    <w:rsid w:val="000F3E6E"/>
    <w:rsid w:val="000F47A9"/>
    <w:rsid w:val="000F4891"/>
    <w:rsid w:val="000F4E41"/>
    <w:rsid w:val="000F4EB5"/>
    <w:rsid w:val="000F526F"/>
    <w:rsid w:val="000F5575"/>
    <w:rsid w:val="000F6D35"/>
    <w:rsid w:val="000F76A6"/>
    <w:rsid w:val="001002C3"/>
    <w:rsid w:val="00100727"/>
    <w:rsid w:val="00100BF6"/>
    <w:rsid w:val="00101C0A"/>
    <w:rsid w:val="00103F63"/>
    <w:rsid w:val="00104DD7"/>
    <w:rsid w:val="00107090"/>
    <w:rsid w:val="001101F6"/>
    <w:rsid w:val="001108A2"/>
    <w:rsid w:val="00110FFC"/>
    <w:rsid w:val="00111F43"/>
    <w:rsid w:val="00112215"/>
    <w:rsid w:val="001122B9"/>
    <w:rsid w:val="001127CA"/>
    <w:rsid w:val="00112B54"/>
    <w:rsid w:val="00113864"/>
    <w:rsid w:val="00113F3B"/>
    <w:rsid w:val="0011482B"/>
    <w:rsid w:val="001156BE"/>
    <w:rsid w:val="00115AB1"/>
    <w:rsid w:val="00115D76"/>
    <w:rsid w:val="00115E4A"/>
    <w:rsid w:val="00116AC4"/>
    <w:rsid w:val="001174BD"/>
    <w:rsid w:val="00117B70"/>
    <w:rsid w:val="001209A9"/>
    <w:rsid w:val="001210CC"/>
    <w:rsid w:val="0012199C"/>
    <w:rsid w:val="00122126"/>
    <w:rsid w:val="0012299E"/>
    <w:rsid w:val="0012347C"/>
    <w:rsid w:val="00123EA4"/>
    <w:rsid w:val="00123F3E"/>
    <w:rsid w:val="001242CF"/>
    <w:rsid w:val="00124D61"/>
    <w:rsid w:val="001252A3"/>
    <w:rsid w:val="00126287"/>
    <w:rsid w:val="001269D1"/>
    <w:rsid w:val="00127204"/>
    <w:rsid w:val="0012762E"/>
    <w:rsid w:val="001276EE"/>
    <w:rsid w:val="00127F00"/>
    <w:rsid w:val="00130D25"/>
    <w:rsid w:val="0013120B"/>
    <w:rsid w:val="0013215F"/>
    <w:rsid w:val="00132539"/>
    <w:rsid w:val="0013280C"/>
    <w:rsid w:val="00132F11"/>
    <w:rsid w:val="00132F14"/>
    <w:rsid w:val="0013336D"/>
    <w:rsid w:val="00133AB6"/>
    <w:rsid w:val="00135658"/>
    <w:rsid w:val="00135F0E"/>
    <w:rsid w:val="0013603E"/>
    <w:rsid w:val="00137E83"/>
    <w:rsid w:val="001415DB"/>
    <w:rsid w:val="00141D9A"/>
    <w:rsid w:val="0014256C"/>
    <w:rsid w:val="00143021"/>
    <w:rsid w:val="00143DD2"/>
    <w:rsid w:val="00145515"/>
    <w:rsid w:val="00147585"/>
    <w:rsid w:val="00147605"/>
    <w:rsid w:val="00147675"/>
    <w:rsid w:val="00147C12"/>
    <w:rsid w:val="001500B0"/>
    <w:rsid w:val="00150255"/>
    <w:rsid w:val="001509AB"/>
    <w:rsid w:val="001510A5"/>
    <w:rsid w:val="001514AF"/>
    <w:rsid w:val="00152656"/>
    <w:rsid w:val="00153F74"/>
    <w:rsid w:val="001546D1"/>
    <w:rsid w:val="00154D9B"/>
    <w:rsid w:val="00155852"/>
    <w:rsid w:val="001561C9"/>
    <w:rsid w:val="001561E7"/>
    <w:rsid w:val="001577A7"/>
    <w:rsid w:val="00157BD3"/>
    <w:rsid w:val="00157D70"/>
    <w:rsid w:val="00157FF9"/>
    <w:rsid w:val="001603CB"/>
    <w:rsid w:val="0016065B"/>
    <w:rsid w:val="00160BCB"/>
    <w:rsid w:val="00161760"/>
    <w:rsid w:val="00162464"/>
    <w:rsid w:val="0016370C"/>
    <w:rsid w:val="0016406F"/>
    <w:rsid w:val="00164246"/>
    <w:rsid w:val="00164575"/>
    <w:rsid w:val="00164F75"/>
    <w:rsid w:val="0016625A"/>
    <w:rsid w:val="00167038"/>
    <w:rsid w:val="001670E3"/>
    <w:rsid w:val="001673D0"/>
    <w:rsid w:val="00167FA4"/>
    <w:rsid w:val="00170266"/>
    <w:rsid w:val="001703B9"/>
    <w:rsid w:val="00170DD2"/>
    <w:rsid w:val="001729C5"/>
    <w:rsid w:val="00172C04"/>
    <w:rsid w:val="001746E5"/>
    <w:rsid w:val="00174DD4"/>
    <w:rsid w:val="001754F0"/>
    <w:rsid w:val="0017598A"/>
    <w:rsid w:val="00176671"/>
    <w:rsid w:val="001766F2"/>
    <w:rsid w:val="00176760"/>
    <w:rsid w:val="001769BD"/>
    <w:rsid w:val="00176C83"/>
    <w:rsid w:val="0017708F"/>
    <w:rsid w:val="00177F00"/>
    <w:rsid w:val="0018036C"/>
    <w:rsid w:val="001805FB"/>
    <w:rsid w:val="001806F2"/>
    <w:rsid w:val="00180A26"/>
    <w:rsid w:val="00181087"/>
    <w:rsid w:val="00181924"/>
    <w:rsid w:val="00181997"/>
    <w:rsid w:val="00181EB6"/>
    <w:rsid w:val="001820F9"/>
    <w:rsid w:val="00182213"/>
    <w:rsid w:val="00182E26"/>
    <w:rsid w:val="001849F5"/>
    <w:rsid w:val="00184D87"/>
    <w:rsid w:val="00184EAD"/>
    <w:rsid w:val="001850EF"/>
    <w:rsid w:val="001857E6"/>
    <w:rsid w:val="00185AB7"/>
    <w:rsid w:val="00186757"/>
    <w:rsid w:val="0018714C"/>
    <w:rsid w:val="00187E7E"/>
    <w:rsid w:val="0019099F"/>
    <w:rsid w:val="00190A56"/>
    <w:rsid w:val="00190A6C"/>
    <w:rsid w:val="00190B30"/>
    <w:rsid w:val="0019133E"/>
    <w:rsid w:val="00191693"/>
    <w:rsid w:val="001916C9"/>
    <w:rsid w:val="001921A8"/>
    <w:rsid w:val="001925C9"/>
    <w:rsid w:val="00192778"/>
    <w:rsid w:val="00194366"/>
    <w:rsid w:val="0019456C"/>
    <w:rsid w:val="00194821"/>
    <w:rsid w:val="00194F9B"/>
    <w:rsid w:val="0019500A"/>
    <w:rsid w:val="00196795"/>
    <w:rsid w:val="001969A5"/>
    <w:rsid w:val="00196D71"/>
    <w:rsid w:val="00196F06"/>
    <w:rsid w:val="001970E9"/>
    <w:rsid w:val="00197CF1"/>
    <w:rsid w:val="00197D3C"/>
    <w:rsid w:val="00197EEF"/>
    <w:rsid w:val="001A0C15"/>
    <w:rsid w:val="001A1254"/>
    <w:rsid w:val="001A253F"/>
    <w:rsid w:val="001A26F8"/>
    <w:rsid w:val="001A29A8"/>
    <w:rsid w:val="001A44EA"/>
    <w:rsid w:val="001A5410"/>
    <w:rsid w:val="001A60E0"/>
    <w:rsid w:val="001A6269"/>
    <w:rsid w:val="001A6308"/>
    <w:rsid w:val="001A63CB"/>
    <w:rsid w:val="001A640F"/>
    <w:rsid w:val="001A6BA6"/>
    <w:rsid w:val="001A7465"/>
    <w:rsid w:val="001B0E3B"/>
    <w:rsid w:val="001B15A2"/>
    <w:rsid w:val="001B1A82"/>
    <w:rsid w:val="001B2558"/>
    <w:rsid w:val="001B2CC0"/>
    <w:rsid w:val="001B3B63"/>
    <w:rsid w:val="001B4367"/>
    <w:rsid w:val="001B4D2A"/>
    <w:rsid w:val="001B4E32"/>
    <w:rsid w:val="001B5915"/>
    <w:rsid w:val="001B5D02"/>
    <w:rsid w:val="001B619F"/>
    <w:rsid w:val="001B6BAF"/>
    <w:rsid w:val="001B6F9C"/>
    <w:rsid w:val="001B73B1"/>
    <w:rsid w:val="001B7523"/>
    <w:rsid w:val="001C0C1E"/>
    <w:rsid w:val="001C18DC"/>
    <w:rsid w:val="001C1A3C"/>
    <w:rsid w:val="001C2CF7"/>
    <w:rsid w:val="001C31C1"/>
    <w:rsid w:val="001C3369"/>
    <w:rsid w:val="001C4159"/>
    <w:rsid w:val="001C422A"/>
    <w:rsid w:val="001C53E7"/>
    <w:rsid w:val="001C59F9"/>
    <w:rsid w:val="001C618A"/>
    <w:rsid w:val="001C7B36"/>
    <w:rsid w:val="001C7FAF"/>
    <w:rsid w:val="001D0616"/>
    <w:rsid w:val="001D07A9"/>
    <w:rsid w:val="001D2E98"/>
    <w:rsid w:val="001D31C7"/>
    <w:rsid w:val="001D34CE"/>
    <w:rsid w:val="001D4470"/>
    <w:rsid w:val="001D4E69"/>
    <w:rsid w:val="001D5917"/>
    <w:rsid w:val="001D5B5B"/>
    <w:rsid w:val="001D6576"/>
    <w:rsid w:val="001D69F1"/>
    <w:rsid w:val="001D7739"/>
    <w:rsid w:val="001E00E0"/>
    <w:rsid w:val="001E053A"/>
    <w:rsid w:val="001E144D"/>
    <w:rsid w:val="001E1464"/>
    <w:rsid w:val="001E14E0"/>
    <w:rsid w:val="001E2223"/>
    <w:rsid w:val="001E2648"/>
    <w:rsid w:val="001E2DF3"/>
    <w:rsid w:val="001E322E"/>
    <w:rsid w:val="001E3F28"/>
    <w:rsid w:val="001E4A7C"/>
    <w:rsid w:val="001E4B26"/>
    <w:rsid w:val="001E4BC5"/>
    <w:rsid w:val="001E4F72"/>
    <w:rsid w:val="001E6714"/>
    <w:rsid w:val="001E6897"/>
    <w:rsid w:val="001E6B66"/>
    <w:rsid w:val="001E7F94"/>
    <w:rsid w:val="001F08D3"/>
    <w:rsid w:val="001F0F1A"/>
    <w:rsid w:val="001F140F"/>
    <w:rsid w:val="001F14C2"/>
    <w:rsid w:val="001F1AB4"/>
    <w:rsid w:val="001F1FAC"/>
    <w:rsid w:val="001F2418"/>
    <w:rsid w:val="001F322D"/>
    <w:rsid w:val="001F329A"/>
    <w:rsid w:val="001F3675"/>
    <w:rsid w:val="001F37AE"/>
    <w:rsid w:val="001F3B6A"/>
    <w:rsid w:val="001F44EE"/>
    <w:rsid w:val="001F4542"/>
    <w:rsid w:val="001F48AF"/>
    <w:rsid w:val="001F4DF0"/>
    <w:rsid w:val="001F519A"/>
    <w:rsid w:val="001F5B51"/>
    <w:rsid w:val="001F5EF6"/>
    <w:rsid w:val="001F6313"/>
    <w:rsid w:val="001F6649"/>
    <w:rsid w:val="001F7481"/>
    <w:rsid w:val="001F7E86"/>
    <w:rsid w:val="00200608"/>
    <w:rsid w:val="002007FE"/>
    <w:rsid w:val="002012E7"/>
    <w:rsid w:val="0020133C"/>
    <w:rsid w:val="002014BD"/>
    <w:rsid w:val="002017CC"/>
    <w:rsid w:val="00202259"/>
    <w:rsid w:val="00202826"/>
    <w:rsid w:val="00203587"/>
    <w:rsid w:val="00203E38"/>
    <w:rsid w:val="0020406C"/>
    <w:rsid w:val="00204159"/>
    <w:rsid w:val="0020481D"/>
    <w:rsid w:val="002055C0"/>
    <w:rsid w:val="0020754A"/>
    <w:rsid w:val="00207643"/>
    <w:rsid w:val="002102F5"/>
    <w:rsid w:val="0021071E"/>
    <w:rsid w:val="00210D33"/>
    <w:rsid w:val="002121FF"/>
    <w:rsid w:val="00212DA7"/>
    <w:rsid w:val="00213F8F"/>
    <w:rsid w:val="00214799"/>
    <w:rsid w:val="00214FFB"/>
    <w:rsid w:val="002152AC"/>
    <w:rsid w:val="002173FE"/>
    <w:rsid w:val="002174F0"/>
    <w:rsid w:val="002201A1"/>
    <w:rsid w:val="0022038F"/>
    <w:rsid w:val="002203C7"/>
    <w:rsid w:val="002206B0"/>
    <w:rsid w:val="00220DB0"/>
    <w:rsid w:val="00220E25"/>
    <w:rsid w:val="00221BE6"/>
    <w:rsid w:val="00221F0E"/>
    <w:rsid w:val="00221FAE"/>
    <w:rsid w:val="0022200B"/>
    <w:rsid w:val="00222181"/>
    <w:rsid w:val="002222B7"/>
    <w:rsid w:val="002226D7"/>
    <w:rsid w:val="00222EDE"/>
    <w:rsid w:val="00224323"/>
    <w:rsid w:val="00224FF2"/>
    <w:rsid w:val="002257D7"/>
    <w:rsid w:val="00225C2C"/>
    <w:rsid w:val="00226C6D"/>
    <w:rsid w:val="00226F4A"/>
    <w:rsid w:val="00227A09"/>
    <w:rsid w:val="0023057A"/>
    <w:rsid w:val="00230D0F"/>
    <w:rsid w:val="00231008"/>
    <w:rsid w:val="002315D3"/>
    <w:rsid w:val="00231E41"/>
    <w:rsid w:val="002323C7"/>
    <w:rsid w:val="00232924"/>
    <w:rsid w:val="00233543"/>
    <w:rsid w:val="002341BA"/>
    <w:rsid w:val="00234373"/>
    <w:rsid w:val="00235CB9"/>
    <w:rsid w:val="00235E07"/>
    <w:rsid w:val="00236737"/>
    <w:rsid w:val="0023698B"/>
    <w:rsid w:val="00236C59"/>
    <w:rsid w:val="002374A7"/>
    <w:rsid w:val="002409DD"/>
    <w:rsid w:val="00240BDF"/>
    <w:rsid w:val="00240D48"/>
    <w:rsid w:val="00241696"/>
    <w:rsid w:val="002419D4"/>
    <w:rsid w:val="00241D7E"/>
    <w:rsid w:val="00242399"/>
    <w:rsid w:val="00242F72"/>
    <w:rsid w:val="0024316E"/>
    <w:rsid w:val="002435EB"/>
    <w:rsid w:val="00243BD9"/>
    <w:rsid w:val="00244B8E"/>
    <w:rsid w:val="0024546C"/>
    <w:rsid w:val="0024605C"/>
    <w:rsid w:val="002461D9"/>
    <w:rsid w:val="00246FCC"/>
    <w:rsid w:val="002477BD"/>
    <w:rsid w:val="0024794F"/>
    <w:rsid w:val="0025042A"/>
    <w:rsid w:val="002505D8"/>
    <w:rsid w:val="0025070C"/>
    <w:rsid w:val="00250C4A"/>
    <w:rsid w:val="00251175"/>
    <w:rsid w:val="00251FFD"/>
    <w:rsid w:val="002525E2"/>
    <w:rsid w:val="00252A74"/>
    <w:rsid w:val="00252B4F"/>
    <w:rsid w:val="002535D0"/>
    <w:rsid w:val="00254644"/>
    <w:rsid w:val="002547B3"/>
    <w:rsid w:val="00254B41"/>
    <w:rsid w:val="00255A52"/>
    <w:rsid w:val="00255D1A"/>
    <w:rsid w:val="00255E59"/>
    <w:rsid w:val="00255E9D"/>
    <w:rsid w:val="00256069"/>
    <w:rsid w:val="00256104"/>
    <w:rsid w:val="002570E5"/>
    <w:rsid w:val="00261202"/>
    <w:rsid w:val="0026179E"/>
    <w:rsid w:val="0026217C"/>
    <w:rsid w:val="002629EB"/>
    <w:rsid w:val="00262D26"/>
    <w:rsid w:val="00262F7F"/>
    <w:rsid w:val="0026329E"/>
    <w:rsid w:val="0026337C"/>
    <w:rsid w:val="00264493"/>
    <w:rsid w:val="00265009"/>
    <w:rsid w:val="0026659F"/>
    <w:rsid w:val="00266CFD"/>
    <w:rsid w:val="00267BF9"/>
    <w:rsid w:val="0027011D"/>
    <w:rsid w:val="00270145"/>
    <w:rsid w:val="00270533"/>
    <w:rsid w:val="00271016"/>
    <w:rsid w:val="002716A0"/>
    <w:rsid w:val="002728C9"/>
    <w:rsid w:val="002730C1"/>
    <w:rsid w:val="002749AB"/>
    <w:rsid w:val="00274B11"/>
    <w:rsid w:val="00275B93"/>
    <w:rsid w:val="00275FC2"/>
    <w:rsid w:val="00276D22"/>
    <w:rsid w:val="0028001E"/>
    <w:rsid w:val="002804F7"/>
    <w:rsid w:val="00280FBB"/>
    <w:rsid w:val="00281BC3"/>
    <w:rsid w:val="00281F7F"/>
    <w:rsid w:val="00282008"/>
    <w:rsid w:val="00282A79"/>
    <w:rsid w:val="00282D33"/>
    <w:rsid w:val="00282FE0"/>
    <w:rsid w:val="002831E1"/>
    <w:rsid w:val="0028337F"/>
    <w:rsid w:val="0028439E"/>
    <w:rsid w:val="00284868"/>
    <w:rsid w:val="00284C2E"/>
    <w:rsid w:val="00284EF3"/>
    <w:rsid w:val="00284EF6"/>
    <w:rsid w:val="002860C8"/>
    <w:rsid w:val="00290261"/>
    <w:rsid w:val="00290F19"/>
    <w:rsid w:val="00291E97"/>
    <w:rsid w:val="0029201C"/>
    <w:rsid w:val="002921CA"/>
    <w:rsid w:val="002922E2"/>
    <w:rsid w:val="002927EF"/>
    <w:rsid w:val="002935F3"/>
    <w:rsid w:val="00293839"/>
    <w:rsid w:val="002941D8"/>
    <w:rsid w:val="00294A19"/>
    <w:rsid w:val="002958CD"/>
    <w:rsid w:val="00295A86"/>
    <w:rsid w:val="002971FE"/>
    <w:rsid w:val="002972A5"/>
    <w:rsid w:val="00297699"/>
    <w:rsid w:val="002A1E14"/>
    <w:rsid w:val="002A243C"/>
    <w:rsid w:val="002A2477"/>
    <w:rsid w:val="002A2F07"/>
    <w:rsid w:val="002A3B48"/>
    <w:rsid w:val="002A49B8"/>
    <w:rsid w:val="002A4FC4"/>
    <w:rsid w:val="002A5123"/>
    <w:rsid w:val="002A6C70"/>
    <w:rsid w:val="002A7E10"/>
    <w:rsid w:val="002B04F8"/>
    <w:rsid w:val="002B128C"/>
    <w:rsid w:val="002B1489"/>
    <w:rsid w:val="002B166B"/>
    <w:rsid w:val="002B1A7A"/>
    <w:rsid w:val="002B1C1E"/>
    <w:rsid w:val="002B1D97"/>
    <w:rsid w:val="002B243E"/>
    <w:rsid w:val="002B263F"/>
    <w:rsid w:val="002B2BD5"/>
    <w:rsid w:val="002B4CD9"/>
    <w:rsid w:val="002B5555"/>
    <w:rsid w:val="002B66CD"/>
    <w:rsid w:val="002B7521"/>
    <w:rsid w:val="002B75A1"/>
    <w:rsid w:val="002B7AB9"/>
    <w:rsid w:val="002B7B9E"/>
    <w:rsid w:val="002C04CC"/>
    <w:rsid w:val="002C15BD"/>
    <w:rsid w:val="002C1B64"/>
    <w:rsid w:val="002C24C3"/>
    <w:rsid w:val="002C34ED"/>
    <w:rsid w:val="002C3B80"/>
    <w:rsid w:val="002C4637"/>
    <w:rsid w:val="002C490D"/>
    <w:rsid w:val="002C619B"/>
    <w:rsid w:val="002C65E7"/>
    <w:rsid w:val="002C6DA8"/>
    <w:rsid w:val="002C73F0"/>
    <w:rsid w:val="002C7FE5"/>
    <w:rsid w:val="002D0915"/>
    <w:rsid w:val="002D0CEB"/>
    <w:rsid w:val="002D1C6F"/>
    <w:rsid w:val="002D2022"/>
    <w:rsid w:val="002D24A8"/>
    <w:rsid w:val="002D291E"/>
    <w:rsid w:val="002D3388"/>
    <w:rsid w:val="002D3538"/>
    <w:rsid w:val="002D3856"/>
    <w:rsid w:val="002D4261"/>
    <w:rsid w:val="002D426A"/>
    <w:rsid w:val="002D43AB"/>
    <w:rsid w:val="002D4B66"/>
    <w:rsid w:val="002D56DD"/>
    <w:rsid w:val="002D69AB"/>
    <w:rsid w:val="002D7512"/>
    <w:rsid w:val="002D79C0"/>
    <w:rsid w:val="002E07C3"/>
    <w:rsid w:val="002E1A39"/>
    <w:rsid w:val="002E1B62"/>
    <w:rsid w:val="002E4EF4"/>
    <w:rsid w:val="002E4F6D"/>
    <w:rsid w:val="002E5827"/>
    <w:rsid w:val="002E5ACD"/>
    <w:rsid w:val="002E6351"/>
    <w:rsid w:val="002E66F3"/>
    <w:rsid w:val="002E7647"/>
    <w:rsid w:val="002F075E"/>
    <w:rsid w:val="002F0872"/>
    <w:rsid w:val="002F10EB"/>
    <w:rsid w:val="002F160B"/>
    <w:rsid w:val="002F1A3A"/>
    <w:rsid w:val="002F1A43"/>
    <w:rsid w:val="002F1D24"/>
    <w:rsid w:val="002F2D5A"/>
    <w:rsid w:val="002F3EDE"/>
    <w:rsid w:val="002F429D"/>
    <w:rsid w:val="002F473F"/>
    <w:rsid w:val="002F4B2C"/>
    <w:rsid w:val="002F5A20"/>
    <w:rsid w:val="002F5B27"/>
    <w:rsid w:val="002F5B83"/>
    <w:rsid w:val="002F61B7"/>
    <w:rsid w:val="002F62A3"/>
    <w:rsid w:val="002F63E0"/>
    <w:rsid w:val="002F65FD"/>
    <w:rsid w:val="002F7937"/>
    <w:rsid w:val="00300175"/>
    <w:rsid w:val="00301B81"/>
    <w:rsid w:val="003020F0"/>
    <w:rsid w:val="00302F61"/>
    <w:rsid w:val="003039DB"/>
    <w:rsid w:val="00304675"/>
    <w:rsid w:val="00305156"/>
    <w:rsid w:val="00306336"/>
    <w:rsid w:val="00306DE2"/>
    <w:rsid w:val="00306FFB"/>
    <w:rsid w:val="00307077"/>
    <w:rsid w:val="00307245"/>
    <w:rsid w:val="003074D4"/>
    <w:rsid w:val="003075AB"/>
    <w:rsid w:val="0030769E"/>
    <w:rsid w:val="00307F18"/>
    <w:rsid w:val="00310F89"/>
    <w:rsid w:val="00310FD2"/>
    <w:rsid w:val="003118DC"/>
    <w:rsid w:val="00313290"/>
    <w:rsid w:val="003140C3"/>
    <w:rsid w:val="003141BE"/>
    <w:rsid w:val="00314CB6"/>
    <w:rsid w:val="00314D79"/>
    <w:rsid w:val="003160EC"/>
    <w:rsid w:val="003204F5"/>
    <w:rsid w:val="0032063B"/>
    <w:rsid w:val="0032112D"/>
    <w:rsid w:val="003215AF"/>
    <w:rsid w:val="003223B0"/>
    <w:rsid w:val="00322855"/>
    <w:rsid w:val="00322A17"/>
    <w:rsid w:val="00322B7D"/>
    <w:rsid w:val="00322EB5"/>
    <w:rsid w:val="003239CE"/>
    <w:rsid w:val="0032458B"/>
    <w:rsid w:val="003250B8"/>
    <w:rsid w:val="0032642D"/>
    <w:rsid w:val="00326484"/>
    <w:rsid w:val="003268DF"/>
    <w:rsid w:val="00327646"/>
    <w:rsid w:val="0032775A"/>
    <w:rsid w:val="00327D24"/>
    <w:rsid w:val="00327D2F"/>
    <w:rsid w:val="003306A3"/>
    <w:rsid w:val="00330FCA"/>
    <w:rsid w:val="0033126C"/>
    <w:rsid w:val="00331278"/>
    <w:rsid w:val="0033154D"/>
    <w:rsid w:val="003316DA"/>
    <w:rsid w:val="00331D2C"/>
    <w:rsid w:val="00332669"/>
    <w:rsid w:val="003326A0"/>
    <w:rsid w:val="0033428C"/>
    <w:rsid w:val="003346CA"/>
    <w:rsid w:val="00334FFB"/>
    <w:rsid w:val="003362EF"/>
    <w:rsid w:val="003365C6"/>
    <w:rsid w:val="003366E4"/>
    <w:rsid w:val="00336F70"/>
    <w:rsid w:val="003373DC"/>
    <w:rsid w:val="0034047C"/>
    <w:rsid w:val="00340676"/>
    <w:rsid w:val="00341B18"/>
    <w:rsid w:val="003420D4"/>
    <w:rsid w:val="00342513"/>
    <w:rsid w:val="0034285F"/>
    <w:rsid w:val="00343014"/>
    <w:rsid w:val="0034338F"/>
    <w:rsid w:val="00343516"/>
    <w:rsid w:val="0034483E"/>
    <w:rsid w:val="00344932"/>
    <w:rsid w:val="00344B89"/>
    <w:rsid w:val="00344BEA"/>
    <w:rsid w:val="0034510A"/>
    <w:rsid w:val="00347717"/>
    <w:rsid w:val="0035053C"/>
    <w:rsid w:val="0035063E"/>
    <w:rsid w:val="0035066A"/>
    <w:rsid w:val="003506E3"/>
    <w:rsid w:val="003508CB"/>
    <w:rsid w:val="003517E6"/>
    <w:rsid w:val="00351B0D"/>
    <w:rsid w:val="00351C6D"/>
    <w:rsid w:val="003522F0"/>
    <w:rsid w:val="00352709"/>
    <w:rsid w:val="0035395B"/>
    <w:rsid w:val="00353972"/>
    <w:rsid w:val="00353EFD"/>
    <w:rsid w:val="00354299"/>
    <w:rsid w:val="0035685F"/>
    <w:rsid w:val="00357B5A"/>
    <w:rsid w:val="00357D9E"/>
    <w:rsid w:val="00360199"/>
    <w:rsid w:val="0036024B"/>
    <w:rsid w:val="0036072B"/>
    <w:rsid w:val="003612E6"/>
    <w:rsid w:val="00361CBE"/>
    <w:rsid w:val="00361FFD"/>
    <w:rsid w:val="00362E40"/>
    <w:rsid w:val="00364645"/>
    <w:rsid w:val="00364970"/>
    <w:rsid w:val="0036586A"/>
    <w:rsid w:val="00365D09"/>
    <w:rsid w:val="00365E0A"/>
    <w:rsid w:val="003662E2"/>
    <w:rsid w:val="0036647F"/>
    <w:rsid w:val="0036687D"/>
    <w:rsid w:val="00366B30"/>
    <w:rsid w:val="003673D4"/>
    <w:rsid w:val="00367AB2"/>
    <w:rsid w:val="00367C1A"/>
    <w:rsid w:val="003706DC"/>
    <w:rsid w:val="003707C4"/>
    <w:rsid w:val="0037251A"/>
    <w:rsid w:val="003725EE"/>
    <w:rsid w:val="00373769"/>
    <w:rsid w:val="00373A00"/>
    <w:rsid w:val="003745E0"/>
    <w:rsid w:val="00374CE3"/>
    <w:rsid w:val="0037520A"/>
    <w:rsid w:val="00375225"/>
    <w:rsid w:val="003752ED"/>
    <w:rsid w:val="00375311"/>
    <w:rsid w:val="0037579A"/>
    <w:rsid w:val="00376D51"/>
    <w:rsid w:val="0037785E"/>
    <w:rsid w:val="00377ED0"/>
    <w:rsid w:val="00380213"/>
    <w:rsid w:val="00381651"/>
    <w:rsid w:val="0038193B"/>
    <w:rsid w:val="00381AB0"/>
    <w:rsid w:val="00381E11"/>
    <w:rsid w:val="0038326E"/>
    <w:rsid w:val="003832BE"/>
    <w:rsid w:val="00383D46"/>
    <w:rsid w:val="003840AF"/>
    <w:rsid w:val="0038476C"/>
    <w:rsid w:val="00387F68"/>
    <w:rsid w:val="003905BF"/>
    <w:rsid w:val="00390FCA"/>
    <w:rsid w:val="00391A36"/>
    <w:rsid w:val="00391D86"/>
    <w:rsid w:val="00391E63"/>
    <w:rsid w:val="0039214F"/>
    <w:rsid w:val="0039235D"/>
    <w:rsid w:val="00392EDA"/>
    <w:rsid w:val="003934FB"/>
    <w:rsid w:val="0039356B"/>
    <w:rsid w:val="00393BA5"/>
    <w:rsid w:val="003943B8"/>
    <w:rsid w:val="00394CEF"/>
    <w:rsid w:val="00394D9B"/>
    <w:rsid w:val="00395A35"/>
    <w:rsid w:val="00395E09"/>
    <w:rsid w:val="0039662D"/>
    <w:rsid w:val="003970EE"/>
    <w:rsid w:val="00397372"/>
    <w:rsid w:val="00397B9D"/>
    <w:rsid w:val="003A0329"/>
    <w:rsid w:val="003A1079"/>
    <w:rsid w:val="003A12C4"/>
    <w:rsid w:val="003A2087"/>
    <w:rsid w:val="003A36DC"/>
    <w:rsid w:val="003A3F79"/>
    <w:rsid w:val="003A453F"/>
    <w:rsid w:val="003A4ED9"/>
    <w:rsid w:val="003A4F7C"/>
    <w:rsid w:val="003A6039"/>
    <w:rsid w:val="003A651F"/>
    <w:rsid w:val="003A7306"/>
    <w:rsid w:val="003A7633"/>
    <w:rsid w:val="003B034F"/>
    <w:rsid w:val="003B041E"/>
    <w:rsid w:val="003B08E0"/>
    <w:rsid w:val="003B0AEA"/>
    <w:rsid w:val="003B1187"/>
    <w:rsid w:val="003B1189"/>
    <w:rsid w:val="003B14A0"/>
    <w:rsid w:val="003B280F"/>
    <w:rsid w:val="003B39EC"/>
    <w:rsid w:val="003B3D19"/>
    <w:rsid w:val="003B50FC"/>
    <w:rsid w:val="003B575A"/>
    <w:rsid w:val="003B5B06"/>
    <w:rsid w:val="003B62A0"/>
    <w:rsid w:val="003B6398"/>
    <w:rsid w:val="003B6516"/>
    <w:rsid w:val="003B6BD7"/>
    <w:rsid w:val="003B6FB0"/>
    <w:rsid w:val="003B728E"/>
    <w:rsid w:val="003B7628"/>
    <w:rsid w:val="003C0BAF"/>
    <w:rsid w:val="003C0DD9"/>
    <w:rsid w:val="003C11FD"/>
    <w:rsid w:val="003C1879"/>
    <w:rsid w:val="003C1CCB"/>
    <w:rsid w:val="003C2F26"/>
    <w:rsid w:val="003C3097"/>
    <w:rsid w:val="003C3434"/>
    <w:rsid w:val="003C35F8"/>
    <w:rsid w:val="003C3F1F"/>
    <w:rsid w:val="003C3FE7"/>
    <w:rsid w:val="003C468A"/>
    <w:rsid w:val="003C4DF5"/>
    <w:rsid w:val="003C4DFC"/>
    <w:rsid w:val="003C5D9D"/>
    <w:rsid w:val="003C6B35"/>
    <w:rsid w:val="003C7808"/>
    <w:rsid w:val="003D027D"/>
    <w:rsid w:val="003D15BE"/>
    <w:rsid w:val="003D1CDC"/>
    <w:rsid w:val="003D2DEC"/>
    <w:rsid w:val="003D3BB4"/>
    <w:rsid w:val="003D48A7"/>
    <w:rsid w:val="003D4EBC"/>
    <w:rsid w:val="003D503E"/>
    <w:rsid w:val="003D66AB"/>
    <w:rsid w:val="003D7524"/>
    <w:rsid w:val="003D7CC5"/>
    <w:rsid w:val="003E0653"/>
    <w:rsid w:val="003E06E2"/>
    <w:rsid w:val="003E0883"/>
    <w:rsid w:val="003E0D5A"/>
    <w:rsid w:val="003E0E02"/>
    <w:rsid w:val="003E11D4"/>
    <w:rsid w:val="003E14F1"/>
    <w:rsid w:val="003E1FD3"/>
    <w:rsid w:val="003E2FC1"/>
    <w:rsid w:val="003E3367"/>
    <w:rsid w:val="003E552A"/>
    <w:rsid w:val="003E5547"/>
    <w:rsid w:val="003E5556"/>
    <w:rsid w:val="003E58DB"/>
    <w:rsid w:val="003E62B2"/>
    <w:rsid w:val="003E6507"/>
    <w:rsid w:val="003E659E"/>
    <w:rsid w:val="003E718C"/>
    <w:rsid w:val="003E7556"/>
    <w:rsid w:val="003F072E"/>
    <w:rsid w:val="003F0BF1"/>
    <w:rsid w:val="003F0C40"/>
    <w:rsid w:val="003F0E5B"/>
    <w:rsid w:val="003F1284"/>
    <w:rsid w:val="003F12FC"/>
    <w:rsid w:val="003F231C"/>
    <w:rsid w:val="003F2CAA"/>
    <w:rsid w:val="003F3D79"/>
    <w:rsid w:val="003F4A2E"/>
    <w:rsid w:val="003F5D15"/>
    <w:rsid w:val="003F6F00"/>
    <w:rsid w:val="003F7701"/>
    <w:rsid w:val="003F7937"/>
    <w:rsid w:val="0040017D"/>
    <w:rsid w:val="00400662"/>
    <w:rsid w:val="0040075B"/>
    <w:rsid w:val="00400A52"/>
    <w:rsid w:val="00400BC2"/>
    <w:rsid w:val="00400CEC"/>
    <w:rsid w:val="00401800"/>
    <w:rsid w:val="004019F3"/>
    <w:rsid w:val="00401A7D"/>
    <w:rsid w:val="004021A3"/>
    <w:rsid w:val="00402945"/>
    <w:rsid w:val="00402F60"/>
    <w:rsid w:val="0040399C"/>
    <w:rsid w:val="004049B3"/>
    <w:rsid w:val="00405B90"/>
    <w:rsid w:val="00405CCC"/>
    <w:rsid w:val="00407C16"/>
    <w:rsid w:val="00410916"/>
    <w:rsid w:val="004114C2"/>
    <w:rsid w:val="00411972"/>
    <w:rsid w:val="00411C15"/>
    <w:rsid w:val="00411E97"/>
    <w:rsid w:val="00413108"/>
    <w:rsid w:val="00413927"/>
    <w:rsid w:val="00413BA5"/>
    <w:rsid w:val="00414232"/>
    <w:rsid w:val="0041513E"/>
    <w:rsid w:val="00415166"/>
    <w:rsid w:val="00415CEC"/>
    <w:rsid w:val="004164F1"/>
    <w:rsid w:val="004173A4"/>
    <w:rsid w:val="004177DB"/>
    <w:rsid w:val="00417B5A"/>
    <w:rsid w:val="00417D79"/>
    <w:rsid w:val="0042034C"/>
    <w:rsid w:val="00420444"/>
    <w:rsid w:val="00420755"/>
    <w:rsid w:val="00420A1F"/>
    <w:rsid w:val="00420BBA"/>
    <w:rsid w:val="00420CBD"/>
    <w:rsid w:val="00421615"/>
    <w:rsid w:val="00421DC6"/>
    <w:rsid w:val="00421F57"/>
    <w:rsid w:val="00422C10"/>
    <w:rsid w:val="0042346A"/>
    <w:rsid w:val="00423BDD"/>
    <w:rsid w:val="00423E31"/>
    <w:rsid w:val="0042411C"/>
    <w:rsid w:val="0042627E"/>
    <w:rsid w:val="00426856"/>
    <w:rsid w:val="00426A35"/>
    <w:rsid w:val="00426C15"/>
    <w:rsid w:val="00426E34"/>
    <w:rsid w:val="004302A4"/>
    <w:rsid w:val="004311B3"/>
    <w:rsid w:val="0043145F"/>
    <w:rsid w:val="0043163E"/>
    <w:rsid w:val="004317C8"/>
    <w:rsid w:val="004320A0"/>
    <w:rsid w:val="004328F0"/>
    <w:rsid w:val="00432AA0"/>
    <w:rsid w:val="00432AAA"/>
    <w:rsid w:val="00432E28"/>
    <w:rsid w:val="004333BD"/>
    <w:rsid w:val="00433C13"/>
    <w:rsid w:val="00434258"/>
    <w:rsid w:val="00434733"/>
    <w:rsid w:val="004349C2"/>
    <w:rsid w:val="0043572E"/>
    <w:rsid w:val="00435D1B"/>
    <w:rsid w:val="00436ECE"/>
    <w:rsid w:val="00437541"/>
    <w:rsid w:val="00440495"/>
    <w:rsid w:val="00440667"/>
    <w:rsid w:val="00440683"/>
    <w:rsid w:val="00440E64"/>
    <w:rsid w:val="00441E36"/>
    <w:rsid w:val="004420E3"/>
    <w:rsid w:val="00442A6F"/>
    <w:rsid w:val="00442BDD"/>
    <w:rsid w:val="00442D72"/>
    <w:rsid w:val="0044409E"/>
    <w:rsid w:val="00447047"/>
    <w:rsid w:val="004470FF"/>
    <w:rsid w:val="004474AF"/>
    <w:rsid w:val="0044776E"/>
    <w:rsid w:val="00450981"/>
    <w:rsid w:val="004509BB"/>
    <w:rsid w:val="00450B74"/>
    <w:rsid w:val="004512CB"/>
    <w:rsid w:val="0045262D"/>
    <w:rsid w:val="004526A6"/>
    <w:rsid w:val="004527C2"/>
    <w:rsid w:val="00454E02"/>
    <w:rsid w:val="004555BF"/>
    <w:rsid w:val="0045676B"/>
    <w:rsid w:val="004574F0"/>
    <w:rsid w:val="00457B7B"/>
    <w:rsid w:val="00460BBF"/>
    <w:rsid w:val="00461201"/>
    <w:rsid w:val="00461304"/>
    <w:rsid w:val="004614E8"/>
    <w:rsid w:val="00461597"/>
    <w:rsid w:val="00461691"/>
    <w:rsid w:val="00462C9D"/>
    <w:rsid w:val="00463A5B"/>
    <w:rsid w:val="00463ADA"/>
    <w:rsid w:val="00463AE7"/>
    <w:rsid w:val="00463E95"/>
    <w:rsid w:val="00463ECD"/>
    <w:rsid w:val="00463F42"/>
    <w:rsid w:val="00464E56"/>
    <w:rsid w:val="004652E4"/>
    <w:rsid w:val="00465469"/>
    <w:rsid w:val="004666E5"/>
    <w:rsid w:val="0046690B"/>
    <w:rsid w:val="00466D4C"/>
    <w:rsid w:val="00466FF0"/>
    <w:rsid w:val="00467674"/>
    <w:rsid w:val="0047004F"/>
    <w:rsid w:val="00470391"/>
    <w:rsid w:val="00471503"/>
    <w:rsid w:val="0047195D"/>
    <w:rsid w:val="00471D34"/>
    <w:rsid w:val="00471D87"/>
    <w:rsid w:val="0047238E"/>
    <w:rsid w:val="00472E65"/>
    <w:rsid w:val="00473E71"/>
    <w:rsid w:val="0047426E"/>
    <w:rsid w:val="0047510F"/>
    <w:rsid w:val="004756F9"/>
    <w:rsid w:val="00475E5C"/>
    <w:rsid w:val="00476722"/>
    <w:rsid w:val="00476C82"/>
    <w:rsid w:val="00476F1D"/>
    <w:rsid w:val="00477994"/>
    <w:rsid w:val="00481ADA"/>
    <w:rsid w:val="00481C8F"/>
    <w:rsid w:val="00482AAA"/>
    <w:rsid w:val="00484348"/>
    <w:rsid w:val="004857D7"/>
    <w:rsid w:val="004859A0"/>
    <w:rsid w:val="00485BD3"/>
    <w:rsid w:val="00485C90"/>
    <w:rsid w:val="00486988"/>
    <w:rsid w:val="00487A64"/>
    <w:rsid w:val="004904C0"/>
    <w:rsid w:val="00490DAF"/>
    <w:rsid w:val="0049182E"/>
    <w:rsid w:val="004918A6"/>
    <w:rsid w:val="004918DA"/>
    <w:rsid w:val="00491F1A"/>
    <w:rsid w:val="00492697"/>
    <w:rsid w:val="00493534"/>
    <w:rsid w:val="00493681"/>
    <w:rsid w:val="00493989"/>
    <w:rsid w:val="0049409D"/>
    <w:rsid w:val="00494811"/>
    <w:rsid w:val="00494B79"/>
    <w:rsid w:val="0049504D"/>
    <w:rsid w:val="0049595A"/>
    <w:rsid w:val="00495B47"/>
    <w:rsid w:val="00495F95"/>
    <w:rsid w:val="00496016"/>
    <w:rsid w:val="00496BBC"/>
    <w:rsid w:val="00497448"/>
    <w:rsid w:val="004978EF"/>
    <w:rsid w:val="00497EEE"/>
    <w:rsid w:val="004A00FE"/>
    <w:rsid w:val="004A0BAF"/>
    <w:rsid w:val="004A12AC"/>
    <w:rsid w:val="004A19A3"/>
    <w:rsid w:val="004A1D9B"/>
    <w:rsid w:val="004A22A2"/>
    <w:rsid w:val="004A2CD7"/>
    <w:rsid w:val="004A2E20"/>
    <w:rsid w:val="004A4211"/>
    <w:rsid w:val="004A4B1B"/>
    <w:rsid w:val="004A6FFD"/>
    <w:rsid w:val="004A7188"/>
    <w:rsid w:val="004A7369"/>
    <w:rsid w:val="004A76A6"/>
    <w:rsid w:val="004A76CF"/>
    <w:rsid w:val="004A77FE"/>
    <w:rsid w:val="004A7D32"/>
    <w:rsid w:val="004B2272"/>
    <w:rsid w:val="004B34F0"/>
    <w:rsid w:val="004B489E"/>
    <w:rsid w:val="004B54BC"/>
    <w:rsid w:val="004B5B95"/>
    <w:rsid w:val="004B6649"/>
    <w:rsid w:val="004B6F01"/>
    <w:rsid w:val="004B72E6"/>
    <w:rsid w:val="004B7C69"/>
    <w:rsid w:val="004C03C6"/>
    <w:rsid w:val="004C0B4C"/>
    <w:rsid w:val="004C0DFC"/>
    <w:rsid w:val="004C1720"/>
    <w:rsid w:val="004C1FFB"/>
    <w:rsid w:val="004C37E0"/>
    <w:rsid w:val="004C40C4"/>
    <w:rsid w:val="004C4744"/>
    <w:rsid w:val="004C5282"/>
    <w:rsid w:val="004C65F4"/>
    <w:rsid w:val="004C729B"/>
    <w:rsid w:val="004C7706"/>
    <w:rsid w:val="004C7751"/>
    <w:rsid w:val="004C77EE"/>
    <w:rsid w:val="004C78A9"/>
    <w:rsid w:val="004C78EC"/>
    <w:rsid w:val="004C79E0"/>
    <w:rsid w:val="004D01C2"/>
    <w:rsid w:val="004D0220"/>
    <w:rsid w:val="004D0CBD"/>
    <w:rsid w:val="004D1325"/>
    <w:rsid w:val="004D34C4"/>
    <w:rsid w:val="004D3773"/>
    <w:rsid w:val="004D42C9"/>
    <w:rsid w:val="004D4800"/>
    <w:rsid w:val="004D4EA0"/>
    <w:rsid w:val="004D5FF4"/>
    <w:rsid w:val="004D6192"/>
    <w:rsid w:val="004D6235"/>
    <w:rsid w:val="004D6A26"/>
    <w:rsid w:val="004D6C91"/>
    <w:rsid w:val="004D7986"/>
    <w:rsid w:val="004E0230"/>
    <w:rsid w:val="004E0539"/>
    <w:rsid w:val="004E070D"/>
    <w:rsid w:val="004E08E7"/>
    <w:rsid w:val="004E0BFD"/>
    <w:rsid w:val="004E0D2C"/>
    <w:rsid w:val="004E1B14"/>
    <w:rsid w:val="004E1D66"/>
    <w:rsid w:val="004E2561"/>
    <w:rsid w:val="004E3300"/>
    <w:rsid w:val="004E38ED"/>
    <w:rsid w:val="004E3983"/>
    <w:rsid w:val="004E452B"/>
    <w:rsid w:val="004E5460"/>
    <w:rsid w:val="004E57F4"/>
    <w:rsid w:val="004E5975"/>
    <w:rsid w:val="004E69F4"/>
    <w:rsid w:val="004E6C83"/>
    <w:rsid w:val="004E7019"/>
    <w:rsid w:val="004E7F2F"/>
    <w:rsid w:val="004F010B"/>
    <w:rsid w:val="004F0733"/>
    <w:rsid w:val="004F1579"/>
    <w:rsid w:val="004F18AC"/>
    <w:rsid w:val="004F1A0F"/>
    <w:rsid w:val="004F254D"/>
    <w:rsid w:val="004F2B9A"/>
    <w:rsid w:val="004F2C30"/>
    <w:rsid w:val="004F2E3E"/>
    <w:rsid w:val="004F361A"/>
    <w:rsid w:val="004F39D3"/>
    <w:rsid w:val="004F42D9"/>
    <w:rsid w:val="004F5B0B"/>
    <w:rsid w:val="004F5D5E"/>
    <w:rsid w:val="004F67C6"/>
    <w:rsid w:val="004F690E"/>
    <w:rsid w:val="005001F1"/>
    <w:rsid w:val="0050227E"/>
    <w:rsid w:val="00502986"/>
    <w:rsid w:val="00502BAF"/>
    <w:rsid w:val="00503103"/>
    <w:rsid w:val="005036E8"/>
    <w:rsid w:val="005044B5"/>
    <w:rsid w:val="00504EB9"/>
    <w:rsid w:val="00505C79"/>
    <w:rsid w:val="00505D33"/>
    <w:rsid w:val="00507905"/>
    <w:rsid w:val="00507BA4"/>
    <w:rsid w:val="0051016F"/>
    <w:rsid w:val="0051036C"/>
    <w:rsid w:val="00510629"/>
    <w:rsid w:val="00510E70"/>
    <w:rsid w:val="00510F45"/>
    <w:rsid w:val="00510F93"/>
    <w:rsid w:val="00511214"/>
    <w:rsid w:val="005113EA"/>
    <w:rsid w:val="00511F8E"/>
    <w:rsid w:val="00512068"/>
    <w:rsid w:val="005120D2"/>
    <w:rsid w:val="00512768"/>
    <w:rsid w:val="005127B5"/>
    <w:rsid w:val="00513E3B"/>
    <w:rsid w:val="005144AA"/>
    <w:rsid w:val="005145B1"/>
    <w:rsid w:val="00515065"/>
    <w:rsid w:val="005159C4"/>
    <w:rsid w:val="005162BB"/>
    <w:rsid w:val="00516886"/>
    <w:rsid w:val="00516A7C"/>
    <w:rsid w:val="005178C7"/>
    <w:rsid w:val="005200FE"/>
    <w:rsid w:val="00520A34"/>
    <w:rsid w:val="00520F63"/>
    <w:rsid w:val="00521917"/>
    <w:rsid w:val="00521E5E"/>
    <w:rsid w:val="00521F6D"/>
    <w:rsid w:val="00521FB8"/>
    <w:rsid w:val="00522B4B"/>
    <w:rsid w:val="00522CA1"/>
    <w:rsid w:val="00522FDA"/>
    <w:rsid w:val="00523227"/>
    <w:rsid w:val="005236CD"/>
    <w:rsid w:val="00523D84"/>
    <w:rsid w:val="00523FA2"/>
    <w:rsid w:val="0052441F"/>
    <w:rsid w:val="0052442D"/>
    <w:rsid w:val="005245F5"/>
    <w:rsid w:val="00525CA9"/>
    <w:rsid w:val="0052759A"/>
    <w:rsid w:val="005277DD"/>
    <w:rsid w:val="00527DF7"/>
    <w:rsid w:val="00530ECF"/>
    <w:rsid w:val="00531638"/>
    <w:rsid w:val="00531CE7"/>
    <w:rsid w:val="005325AD"/>
    <w:rsid w:val="0053283D"/>
    <w:rsid w:val="00532E32"/>
    <w:rsid w:val="00533471"/>
    <w:rsid w:val="00534329"/>
    <w:rsid w:val="0053465A"/>
    <w:rsid w:val="00535A57"/>
    <w:rsid w:val="0053702C"/>
    <w:rsid w:val="005374B9"/>
    <w:rsid w:val="005376D9"/>
    <w:rsid w:val="00537717"/>
    <w:rsid w:val="00537D80"/>
    <w:rsid w:val="00540049"/>
    <w:rsid w:val="00541063"/>
    <w:rsid w:val="0054133C"/>
    <w:rsid w:val="00541745"/>
    <w:rsid w:val="005417D9"/>
    <w:rsid w:val="00541FE0"/>
    <w:rsid w:val="00542EA5"/>
    <w:rsid w:val="00542F3A"/>
    <w:rsid w:val="0054324A"/>
    <w:rsid w:val="00543783"/>
    <w:rsid w:val="005445EE"/>
    <w:rsid w:val="0054471C"/>
    <w:rsid w:val="00544CA6"/>
    <w:rsid w:val="00544E3F"/>
    <w:rsid w:val="00544EBB"/>
    <w:rsid w:val="0054592B"/>
    <w:rsid w:val="00546585"/>
    <w:rsid w:val="00546655"/>
    <w:rsid w:val="00547094"/>
    <w:rsid w:val="00547A2A"/>
    <w:rsid w:val="005501DB"/>
    <w:rsid w:val="00550E36"/>
    <w:rsid w:val="0055121B"/>
    <w:rsid w:val="00551BAF"/>
    <w:rsid w:val="0055235C"/>
    <w:rsid w:val="00552D03"/>
    <w:rsid w:val="0055325F"/>
    <w:rsid w:val="00553469"/>
    <w:rsid w:val="00553AC7"/>
    <w:rsid w:val="00553E49"/>
    <w:rsid w:val="0055422C"/>
    <w:rsid w:val="00556289"/>
    <w:rsid w:val="00557376"/>
    <w:rsid w:val="0056073C"/>
    <w:rsid w:val="00560B32"/>
    <w:rsid w:val="0056172E"/>
    <w:rsid w:val="00561E01"/>
    <w:rsid w:val="00562D7E"/>
    <w:rsid w:val="00562F45"/>
    <w:rsid w:val="0056321D"/>
    <w:rsid w:val="00563383"/>
    <w:rsid w:val="00563DE1"/>
    <w:rsid w:val="005649DE"/>
    <w:rsid w:val="005654BB"/>
    <w:rsid w:val="005655B3"/>
    <w:rsid w:val="0056657D"/>
    <w:rsid w:val="00566873"/>
    <w:rsid w:val="00566A73"/>
    <w:rsid w:val="00570AA5"/>
    <w:rsid w:val="00570BF5"/>
    <w:rsid w:val="00570C55"/>
    <w:rsid w:val="005712C7"/>
    <w:rsid w:val="00571BB9"/>
    <w:rsid w:val="0057333C"/>
    <w:rsid w:val="00573384"/>
    <w:rsid w:val="005733A3"/>
    <w:rsid w:val="00573E36"/>
    <w:rsid w:val="00573FB3"/>
    <w:rsid w:val="00574747"/>
    <w:rsid w:val="00574E04"/>
    <w:rsid w:val="00574F43"/>
    <w:rsid w:val="0057666E"/>
    <w:rsid w:val="00576B2F"/>
    <w:rsid w:val="00576CC9"/>
    <w:rsid w:val="00577779"/>
    <w:rsid w:val="00577B4A"/>
    <w:rsid w:val="00577FDA"/>
    <w:rsid w:val="005817E7"/>
    <w:rsid w:val="00582905"/>
    <w:rsid w:val="00582DCA"/>
    <w:rsid w:val="005833E2"/>
    <w:rsid w:val="00583E42"/>
    <w:rsid w:val="00584911"/>
    <w:rsid w:val="00585071"/>
    <w:rsid w:val="00585F66"/>
    <w:rsid w:val="005860FC"/>
    <w:rsid w:val="00586A63"/>
    <w:rsid w:val="0058782A"/>
    <w:rsid w:val="005918D9"/>
    <w:rsid w:val="00591D38"/>
    <w:rsid w:val="00592018"/>
    <w:rsid w:val="005924A3"/>
    <w:rsid w:val="005925B8"/>
    <w:rsid w:val="00592A98"/>
    <w:rsid w:val="005931E1"/>
    <w:rsid w:val="0059328D"/>
    <w:rsid w:val="00593386"/>
    <w:rsid w:val="00593467"/>
    <w:rsid w:val="00594E80"/>
    <w:rsid w:val="00595C81"/>
    <w:rsid w:val="005A0038"/>
    <w:rsid w:val="005A1985"/>
    <w:rsid w:val="005A24BE"/>
    <w:rsid w:val="005A3468"/>
    <w:rsid w:val="005A387A"/>
    <w:rsid w:val="005A3A28"/>
    <w:rsid w:val="005A3BD3"/>
    <w:rsid w:val="005A5E23"/>
    <w:rsid w:val="005B04AF"/>
    <w:rsid w:val="005B08F3"/>
    <w:rsid w:val="005B1097"/>
    <w:rsid w:val="005B2BBC"/>
    <w:rsid w:val="005B2F75"/>
    <w:rsid w:val="005B34B2"/>
    <w:rsid w:val="005B3CB5"/>
    <w:rsid w:val="005B3ED1"/>
    <w:rsid w:val="005B4488"/>
    <w:rsid w:val="005B44CF"/>
    <w:rsid w:val="005B5F42"/>
    <w:rsid w:val="005B61EF"/>
    <w:rsid w:val="005B652D"/>
    <w:rsid w:val="005B6C63"/>
    <w:rsid w:val="005B7F08"/>
    <w:rsid w:val="005C04A2"/>
    <w:rsid w:val="005C0DAA"/>
    <w:rsid w:val="005C0DF1"/>
    <w:rsid w:val="005C1010"/>
    <w:rsid w:val="005C11EE"/>
    <w:rsid w:val="005C14BE"/>
    <w:rsid w:val="005C15D0"/>
    <w:rsid w:val="005C185D"/>
    <w:rsid w:val="005C195C"/>
    <w:rsid w:val="005C223A"/>
    <w:rsid w:val="005C22A9"/>
    <w:rsid w:val="005C264F"/>
    <w:rsid w:val="005C2C05"/>
    <w:rsid w:val="005C3641"/>
    <w:rsid w:val="005C472D"/>
    <w:rsid w:val="005C5076"/>
    <w:rsid w:val="005C532B"/>
    <w:rsid w:val="005C5551"/>
    <w:rsid w:val="005C6D10"/>
    <w:rsid w:val="005D019E"/>
    <w:rsid w:val="005D0C98"/>
    <w:rsid w:val="005D0CB4"/>
    <w:rsid w:val="005D0FB1"/>
    <w:rsid w:val="005D22FF"/>
    <w:rsid w:val="005D2405"/>
    <w:rsid w:val="005D2A91"/>
    <w:rsid w:val="005D2CBF"/>
    <w:rsid w:val="005D3211"/>
    <w:rsid w:val="005D3717"/>
    <w:rsid w:val="005D4022"/>
    <w:rsid w:val="005D525F"/>
    <w:rsid w:val="005D5453"/>
    <w:rsid w:val="005D5D77"/>
    <w:rsid w:val="005D5F2A"/>
    <w:rsid w:val="005D6236"/>
    <w:rsid w:val="005D6434"/>
    <w:rsid w:val="005D6AA4"/>
    <w:rsid w:val="005D7332"/>
    <w:rsid w:val="005E078A"/>
    <w:rsid w:val="005E092F"/>
    <w:rsid w:val="005E2B90"/>
    <w:rsid w:val="005E2C68"/>
    <w:rsid w:val="005E31A7"/>
    <w:rsid w:val="005E3CEC"/>
    <w:rsid w:val="005E5355"/>
    <w:rsid w:val="005E6B7E"/>
    <w:rsid w:val="005E6F5D"/>
    <w:rsid w:val="005E7803"/>
    <w:rsid w:val="005E790F"/>
    <w:rsid w:val="005F065F"/>
    <w:rsid w:val="005F0C50"/>
    <w:rsid w:val="005F1024"/>
    <w:rsid w:val="005F14FA"/>
    <w:rsid w:val="005F170B"/>
    <w:rsid w:val="005F218D"/>
    <w:rsid w:val="005F28EA"/>
    <w:rsid w:val="005F2971"/>
    <w:rsid w:val="005F3C17"/>
    <w:rsid w:val="005F415C"/>
    <w:rsid w:val="005F4186"/>
    <w:rsid w:val="005F658D"/>
    <w:rsid w:val="005F6987"/>
    <w:rsid w:val="005F7EBF"/>
    <w:rsid w:val="0060375C"/>
    <w:rsid w:val="006039A2"/>
    <w:rsid w:val="006039AE"/>
    <w:rsid w:val="006047B3"/>
    <w:rsid w:val="00604AC4"/>
    <w:rsid w:val="00605136"/>
    <w:rsid w:val="0060527F"/>
    <w:rsid w:val="006052D6"/>
    <w:rsid w:val="006053BD"/>
    <w:rsid w:val="0060581F"/>
    <w:rsid w:val="0060632D"/>
    <w:rsid w:val="00606F04"/>
    <w:rsid w:val="00607AF2"/>
    <w:rsid w:val="00610D20"/>
    <w:rsid w:val="00611E09"/>
    <w:rsid w:val="00611FFE"/>
    <w:rsid w:val="006121A6"/>
    <w:rsid w:val="00612760"/>
    <w:rsid w:val="0061290B"/>
    <w:rsid w:val="006129D0"/>
    <w:rsid w:val="00612D7E"/>
    <w:rsid w:val="006130A0"/>
    <w:rsid w:val="0061606E"/>
    <w:rsid w:val="00616191"/>
    <w:rsid w:val="006171E1"/>
    <w:rsid w:val="00617986"/>
    <w:rsid w:val="00617A1E"/>
    <w:rsid w:val="006204A9"/>
    <w:rsid w:val="006206B0"/>
    <w:rsid w:val="00623292"/>
    <w:rsid w:val="006232CF"/>
    <w:rsid w:val="00623448"/>
    <w:rsid w:val="00623CE8"/>
    <w:rsid w:val="006240B0"/>
    <w:rsid w:val="006240FD"/>
    <w:rsid w:val="0062433D"/>
    <w:rsid w:val="006251DB"/>
    <w:rsid w:val="00625E95"/>
    <w:rsid w:val="00626D14"/>
    <w:rsid w:val="00627C0B"/>
    <w:rsid w:val="006306D7"/>
    <w:rsid w:val="006312A4"/>
    <w:rsid w:val="006312AC"/>
    <w:rsid w:val="006313CB"/>
    <w:rsid w:val="006319A0"/>
    <w:rsid w:val="00631B1C"/>
    <w:rsid w:val="00632348"/>
    <w:rsid w:val="006326C7"/>
    <w:rsid w:val="006327A9"/>
    <w:rsid w:val="00633283"/>
    <w:rsid w:val="00633729"/>
    <w:rsid w:val="00633760"/>
    <w:rsid w:val="006341BA"/>
    <w:rsid w:val="00634AC2"/>
    <w:rsid w:val="00635166"/>
    <w:rsid w:val="00635588"/>
    <w:rsid w:val="006355D9"/>
    <w:rsid w:val="00635999"/>
    <w:rsid w:val="00636801"/>
    <w:rsid w:val="00636D6F"/>
    <w:rsid w:val="0063707A"/>
    <w:rsid w:val="00637500"/>
    <w:rsid w:val="00640419"/>
    <w:rsid w:val="0064043C"/>
    <w:rsid w:val="006412CA"/>
    <w:rsid w:val="0064241A"/>
    <w:rsid w:val="00642A51"/>
    <w:rsid w:val="00645C13"/>
    <w:rsid w:val="006465D9"/>
    <w:rsid w:val="00650569"/>
    <w:rsid w:val="00650E55"/>
    <w:rsid w:val="0065188F"/>
    <w:rsid w:val="006529B7"/>
    <w:rsid w:val="00652D4D"/>
    <w:rsid w:val="006533DD"/>
    <w:rsid w:val="00653AE8"/>
    <w:rsid w:val="00653BF1"/>
    <w:rsid w:val="006553E1"/>
    <w:rsid w:val="00655AF6"/>
    <w:rsid w:val="00656679"/>
    <w:rsid w:val="00656CDB"/>
    <w:rsid w:val="00656F14"/>
    <w:rsid w:val="00660F9D"/>
    <w:rsid w:val="00661148"/>
    <w:rsid w:val="006613C6"/>
    <w:rsid w:val="006624F2"/>
    <w:rsid w:val="006631DB"/>
    <w:rsid w:val="00663254"/>
    <w:rsid w:val="006639DD"/>
    <w:rsid w:val="00663DFE"/>
    <w:rsid w:val="00663FE8"/>
    <w:rsid w:val="00664358"/>
    <w:rsid w:val="00664705"/>
    <w:rsid w:val="00664B9C"/>
    <w:rsid w:val="00664EA1"/>
    <w:rsid w:val="006656EA"/>
    <w:rsid w:val="00666610"/>
    <w:rsid w:val="00667345"/>
    <w:rsid w:val="00667378"/>
    <w:rsid w:val="00667BF3"/>
    <w:rsid w:val="00670D91"/>
    <w:rsid w:val="00670E2A"/>
    <w:rsid w:val="00671241"/>
    <w:rsid w:val="00672171"/>
    <w:rsid w:val="00672995"/>
    <w:rsid w:val="00672D6F"/>
    <w:rsid w:val="00672DB0"/>
    <w:rsid w:val="006731EF"/>
    <w:rsid w:val="00673911"/>
    <w:rsid w:val="00673A97"/>
    <w:rsid w:val="00673DCF"/>
    <w:rsid w:val="00673E90"/>
    <w:rsid w:val="0067444C"/>
    <w:rsid w:val="006744ED"/>
    <w:rsid w:val="00674C8B"/>
    <w:rsid w:val="0067766A"/>
    <w:rsid w:val="00677B4A"/>
    <w:rsid w:val="00680C94"/>
    <w:rsid w:val="00680D8B"/>
    <w:rsid w:val="00681EA2"/>
    <w:rsid w:val="00682454"/>
    <w:rsid w:val="00683C86"/>
    <w:rsid w:val="00683F02"/>
    <w:rsid w:val="006840FA"/>
    <w:rsid w:val="0068418B"/>
    <w:rsid w:val="00684B33"/>
    <w:rsid w:val="006863C8"/>
    <w:rsid w:val="00687A6B"/>
    <w:rsid w:val="006904C4"/>
    <w:rsid w:val="00691AD2"/>
    <w:rsid w:val="006925F5"/>
    <w:rsid w:val="00692788"/>
    <w:rsid w:val="00692AFA"/>
    <w:rsid w:val="006937E2"/>
    <w:rsid w:val="00694260"/>
    <w:rsid w:val="0069580B"/>
    <w:rsid w:val="00695CC3"/>
    <w:rsid w:val="00696FE6"/>
    <w:rsid w:val="00697205"/>
    <w:rsid w:val="00697C44"/>
    <w:rsid w:val="00697F1A"/>
    <w:rsid w:val="006A03E0"/>
    <w:rsid w:val="006A0416"/>
    <w:rsid w:val="006A167D"/>
    <w:rsid w:val="006A1708"/>
    <w:rsid w:val="006A17B3"/>
    <w:rsid w:val="006A1BC0"/>
    <w:rsid w:val="006A244D"/>
    <w:rsid w:val="006A286F"/>
    <w:rsid w:val="006A37F2"/>
    <w:rsid w:val="006A3984"/>
    <w:rsid w:val="006A3C6C"/>
    <w:rsid w:val="006A4526"/>
    <w:rsid w:val="006A5342"/>
    <w:rsid w:val="006A6362"/>
    <w:rsid w:val="006A6682"/>
    <w:rsid w:val="006A6D79"/>
    <w:rsid w:val="006A7178"/>
    <w:rsid w:val="006A72D4"/>
    <w:rsid w:val="006A7679"/>
    <w:rsid w:val="006B0259"/>
    <w:rsid w:val="006B0562"/>
    <w:rsid w:val="006B0675"/>
    <w:rsid w:val="006B0DB0"/>
    <w:rsid w:val="006B2894"/>
    <w:rsid w:val="006B3002"/>
    <w:rsid w:val="006B4301"/>
    <w:rsid w:val="006B44DB"/>
    <w:rsid w:val="006B4A59"/>
    <w:rsid w:val="006B55C5"/>
    <w:rsid w:val="006B5C73"/>
    <w:rsid w:val="006B67AA"/>
    <w:rsid w:val="006B6A69"/>
    <w:rsid w:val="006B6D49"/>
    <w:rsid w:val="006C0394"/>
    <w:rsid w:val="006C06FD"/>
    <w:rsid w:val="006C0BA3"/>
    <w:rsid w:val="006C0EF0"/>
    <w:rsid w:val="006C121F"/>
    <w:rsid w:val="006C1303"/>
    <w:rsid w:val="006C1696"/>
    <w:rsid w:val="006C1F4C"/>
    <w:rsid w:val="006C27C2"/>
    <w:rsid w:val="006C3516"/>
    <w:rsid w:val="006C3D8A"/>
    <w:rsid w:val="006C3E0B"/>
    <w:rsid w:val="006C4116"/>
    <w:rsid w:val="006C447C"/>
    <w:rsid w:val="006C481D"/>
    <w:rsid w:val="006C4D29"/>
    <w:rsid w:val="006C4FC3"/>
    <w:rsid w:val="006C55FA"/>
    <w:rsid w:val="006C5919"/>
    <w:rsid w:val="006C59AD"/>
    <w:rsid w:val="006C5AB4"/>
    <w:rsid w:val="006C5CCE"/>
    <w:rsid w:val="006C7F8B"/>
    <w:rsid w:val="006D0002"/>
    <w:rsid w:val="006D0059"/>
    <w:rsid w:val="006D0BCC"/>
    <w:rsid w:val="006D0D23"/>
    <w:rsid w:val="006D122A"/>
    <w:rsid w:val="006D1258"/>
    <w:rsid w:val="006D225E"/>
    <w:rsid w:val="006D26ED"/>
    <w:rsid w:val="006D306D"/>
    <w:rsid w:val="006D3953"/>
    <w:rsid w:val="006D3F29"/>
    <w:rsid w:val="006D54E9"/>
    <w:rsid w:val="006D57BD"/>
    <w:rsid w:val="006D74B4"/>
    <w:rsid w:val="006D7FDF"/>
    <w:rsid w:val="006E02F2"/>
    <w:rsid w:val="006E0DD8"/>
    <w:rsid w:val="006E1790"/>
    <w:rsid w:val="006E1AC9"/>
    <w:rsid w:val="006E1E28"/>
    <w:rsid w:val="006E2116"/>
    <w:rsid w:val="006E2E2B"/>
    <w:rsid w:val="006E42CE"/>
    <w:rsid w:val="006E4711"/>
    <w:rsid w:val="006E4E7D"/>
    <w:rsid w:val="006E5FE8"/>
    <w:rsid w:val="006E76B7"/>
    <w:rsid w:val="006E7BC7"/>
    <w:rsid w:val="006E7CFC"/>
    <w:rsid w:val="006F050D"/>
    <w:rsid w:val="006F096C"/>
    <w:rsid w:val="006F0EF5"/>
    <w:rsid w:val="006F13B0"/>
    <w:rsid w:val="006F2A3A"/>
    <w:rsid w:val="006F396E"/>
    <w:rsid w:val="006F3C4F"/>
    <w:rsid w:val="006F47AF"/>
    <w:rsid w:val="006F4E07"/>
    <w:rsid w:val="006F561D"/>
    <w:rsid w:val="006F5F6A"/>
    <w:rsid w:val="006F6755"/>
    <w:rsid w:val="006F717C"/>
    <w:rsid w:val="006F7C26"/>
    <w:rsid w:val="00700AAF"/>
    <w:rsid w:val="00701EB0"/>
    <w:rsid w:val="00701FAC"/>
    <w:rsid w:val="007025D4"/>
    <w:rsid w:val="0070271E"/>
    <w:rsid w:val="00703977"/>
    <w:rsid w:val="007039B1"/>
    <w:rsid w:val="007039E9"/>
    <w:rsid w:val="00704BF1"/>
    <w:rsid w:val="00705403"/>
    <w:rsid w:val="00705CB6"/>
    <w:rsid w:val="007065C5"/>
    <w:rsid w:val="00706B24"/>
    <w:rsid w:val="00706C6A"/>
    <w:rsid w:val="007072D0"/>
    <w:rsid w:val="00707A72"/>
    <w:rsid w:val="00707BE8"/>
    <w:rsid w:val="00707C26"/>
    <w:rsid w:val="007100CB"/>
    <w:rsid w:val="0071044B"/>
    <w:rsid w:val="00710A1E"/>
    <w:rsid w:val="00710AFF"/>
    <w:rsid w:val="00710D53"/>
    <w:rsid w:val="0071123E"/>
    <w:rsid w:val="007112CF"/>
    <w:rsid w:val="00712150"/>
    <w:rsid w:val="007125A4"/>
    <w:rsid w:val="0071266D"/>
    <w:rsid w:val="00712C0E"/>
    <w:rsid w:val="00712E5B"/>
    <w:rsid w:val="00713763"/>
    <w:rsid w:val="0071400D"/>
    <w:rsid w:val="0071553F"/>
    <w:rsid w:val="00716062"/>
    <w:rsid w:val="00717826"/>
    <w:rsid w:val="0072069B"/>
    <w:rsid w:val="00721BB0"/>
    <w:rsid w:val="00721E16"/>
    <w:rsid w:val="00722874"/>
    <w:rsid w:val="00722CA0"/>
    <w:rsid w:val="00723084"/>
    <w:rsid w:val="007252A2"/>
    <w:rsid w:val="00726116"/>
    <w:rsid w:val="00726A89"/>
    <w:rsid w:val="00726CE2"/>
    <w:rsid w:val="00730032"/>
    <w:rsid w:val="007309FF"/>
    <w:rsid w:val="00730B60"/>
    <w:rsid w:val="007313A3"/>
    <w:rsid w:val="00732148"/>
    <w:rsid w:val="00732A38"/>
    <w:rsid w:val="00732E89"/>
    <w:rsid w:val="0073339B"/>
    <w:rsid w:val="00733643"/>
    <w:rsid w:val="00733A81"/>
    <w:rsid w:val="00733BE7"/>
    <w:rsid w:val="00733DC1"/>
    <w:rsid w:val="00733DF0"/>
    <w:rsid w:val="0073435F"/>
    <w:rsid w:val="007345C4"/>
    <w:rsid w:val="00734EF7"/>
    <w:rsid w:val="00735A94"/>
    <w:rsid w:val="00735BB8"/>
    <w:rsid w:val="00736A1A"/>
    <w:rsid w:val="00737A8C"/>
    <w:rsid w:val="00737BF2"/>
    <w:rsid w:val="00741137"/>
    <w:rsid w:val="00741B04"/>
    <w:rsid w:val="00741C6A"/>
    <w:rsid w:val="007423AE"/>
    <w:rsid w:val="00742A70"/>
    <w:rsid w:val="007430CD"/>
    <w:rsid w:val="0074343C"/>
    <w:rsid w:val="00743F72"/>
    <w:rsid w:val="00744021"/>
    <w:rsid w:val="0074557D"/>
    <w:rsid w:val="00745A74"/>
    <w:rsid w:val="0074636E"/>
    <w:rsid w:val="00746642"/>
    <w:rsid w:val="00746D7F"/>
    <w:rsid w:val="00747732"/>
    <w:rsid w:val="00747A1D"/>
    <w:rsid w:val="00750092"/>
    <w:rsid w:val="00751134"/>
    <w:rsid w:val="0075166C"/>
    <w:rsid w:val="007517AF"/>
    <w:rsid w:val="007522D5"/>
    <w:rsid w:val="007527D8"/>
    <w:rsid w:val="0075307D"/>
    <w:rsid w:val="00754077"/>
    <w:rsid w:val="00755468"/>
    <w:rsid w:val="007560F3"/>
    <w:rsid w:val="0075733E"/>
    <w:rsid w:val="00757F92"/>
    <w:rsid w:val="00760841"/>
    <w:rsid w:val="00760C9D"/>
    <w:rsid w:val="00760D1A"/>
    <w:rsid w:val="00762429"/>
    <w:rsid w:val="0076263D"/>
    <w:rsid w:val="00763272"/>
    <w:rsid w:val="0076428C"/>
    <w:rsid w:val="00764C5B"/>
    <w:rsid w:val="00764F74"/>
    <w:rsid w:val="007669F9"/>
    <w:rsid w:val="00770980"/>
    <w:rsid w:val="00770FFA"/>
    <w:rsid w:val="007713D4"/>
    <w:rsid w:val="007718FC"/>
    <w:rsid w:val="00771A30"/>
    <w:rsid w:val="00772F2A"/>
    <w:rsid w:val="007730EA"/>
    <w:rsid w:val="007739A2"/>
    <w:rsid w:val="00773D74"/>
    <w:rsid w:val="00773DAE"/>
    <w:rsid w:val="00774080"/>
    <w:rsid w:val="007740E4"/>
    <w:rsid w:val="0077465C"/>
    <w:rsid w:val="00774862"/>
    <w:rsid w:val="007752B5"/>
    <w:rsid w:val="0077596A"/>
    <w:rsid w:val="007759F9"/>
    <w:rsid w:val="00775C2D"/>
    <w:rsid w:val="00776F6A"/>
    <w:rsid w:val="007772E2"/>
    <w:rsid w:val="007773B5"/>
    <w:rsid w:val="00780031"/>
    <w:rsid w:val="00780DF8"/>
    <w:rsid w:val="007815B1"/>
    <w:rsid w:val="0078165A"/>
    <w:rsid w:val="007818F3"/>
    <w:rsid w:val="00782283"/>
    <w:rsid w:val="0078243F"/>
    <w:rsid w:val="00782541"/>
    <w:rsid w:val="00782BE2"/>
    <w:rsid w:val="00783440"/>
    <w:rsid w:val="0078457E"/>
    <w:rsid w:val="00784726"/>
    <w:rsid w:val="00784732"/>
    <w:rsid w:val="0078502B"/>
    <w:rsid w:val="007858F7"/>
    <w:rsid w:val="007858FA"/>
    <w:rsid w:val="00786587"/>
    <w:rsid w:val="00786E5B"/>
    <w:rsid w:val="00787202"/>
    <w:rsid w:val="007873EB"/>
    <w:rsid w:val="00787D54"/>
    <w:rsid w:val="007902FF"/>
    <w:rsid w:val="0079047E"/>
    <w:rsid w:val="007907E5"/>
    <w:rsid w:val="00790C58"/>
    <w:rsid w:val="00790FF4"/>
    <w:rsid w:val="00791977"/>
    <w:rsid w:val="007919DA"/>
    <w:rsid w:val="00792635"/>
    <w:rsid w:val="00792636"/>
    <w:rsid w:val="00792D05"/>
    <w:rsid w:val="00793815"/>
    <w:rsid w:val="0079423D"/>
    <w:rsid w:val="00794363"/>
    <w:rsid w:val="007948B6"/>
    <w:rsid w:val="007949A9"/>
    <w:rsid w:val="00794D3C"/>
    <w:rsid w:val="0079531E"/>
    <w:rsid w:val="00795480"/>
    <w:rsid w:val="00795A67"/>
    <w:rsid w:val="00796027"/>
    <w:rsid w:val="007968B0"/>
    <w:rsid w:val="00797EF0"/>
    <w:rsid w:val="007A0400"/>
    <w:rsid w:val="007A09D3"/>
    <w:rsid w:val="007A0BFD"/>
    <w:rsid w:val="007A1357"/>
    <w:rsid w:val="007A1C3C"/>
    <w:rsid w:val="007A2055"/>
    <w:rsid w:val="007A2269"/>
    <w:rsid w:val="007A229D"/>
    <w:rsid w:val="007A2319"/>
    <w:rsid w:val="007A3BCE"/>
    <w:rsid w:val="007A3E8B"/>
    <w:rsid w:val="007A3FF8"/>
    <w:rsid w:val="007A4588"/>
    <w:rsid w:val="007A5E46"/>
    <w:rsid w:val="007A6056"/>
    <w:rsid w:val="007A6675"/>
    <w:rsid w:val="007A66B2"/>
    <w:rsid w:val="007A6701"/>
    <w:rsid w:val="007A6777"/>
    <w:rsid w:val="007A6B07"/>
    <w:rsid w:val="007A6BBC"/>
    <w:rsid w:val="007A7E9F"/>
    <w:rsid w:val="007B0317"/>
    <w:rsid w:val="007B0342"/>
    <w:rsid w:val="007B0764"/>
    <w:rsid w:val="007B0E51"/>
    <w:rsid w:val="007B145D"/>
    <w:rsid w:val="007B1504"/>
    <w:rsid w:val="007B1AB0"/>
    <w:rsid w:val="007B3112"/>
    <w:rsid w:val="007B3123"/>
    <w:rsid w:val="007B3815"/>
    <w:rsid w:val="007B3EAC"/>
    <w:rsid w:val="007B431A"/>
    <w:rsid w:val="007B49A1"/>
    <w:rsid w:val="007B49C7"/>
    <w:rsid w:val="007B5021"/>
    <w:rsid w:val="007B5594"/>
    <w:rsid w:val="007B56E4"/>
    <w:rsid w:val="007B5867"/>
    <w:rsid w:val="007B593F"/>
    <w:rsid w:val="007B5DF0"/>
    <w:rsid w:val="007B65A1"/>
    <w:rsid w:val="007B666F"/>
    <w:rsid w:val="007B68DA"/>
    <w:rsid w:val="007B6F88"/>
    <w:rsid w:val="007B773E"/>
    <w:rsid w:val="007B7959"/>
    <w:rsid w:val="007C0047"/>
    <w:rsid w:val="007C131E"/>
    <w:rsid w:val="007C21C4"/>
    <w:rsid w:val="007C4525"/>
    <w:rsid w:val="007C4BB5"/>
    <w:rsid w:val="007C50BD"/>
    <w:rsid w:val="007C56FA"/>
    <w:rsid w:val="007C5F34"/>
    <w:rsid w:val="007C620D"/>
    <w:rsid w:val="007C6480"/>
    <w:rsid w:val="007C6546"/>
    <w:rsid w:val="007C6E6C"/>
    <w:rsid w:val="007C7DB0"/>
    <w:rsid w:val="007D16C8"/>
    <w:rsid w:val="007D1965"/>
    <w:rsid w:val="007D4666"/>
    <w:rsid w:val="007D505C"/>
    <w:rsid w:val="007D5277"/>
    <w:rsid w:val="007D5A43"/>
    <w:rsid w:val="007D5A4D"/>
    <w:rsid w:val="007D64A8"/>
    <w:rsid w:val="007D68C7"/>
    <w:rsid w:val="007D751C"/>
    <w:rsid w:val="007D7529"/>
    <w:rsid w:val="007D759F"/>
    <w:rsid w:val="007D7ABA"/>
    <w:rsid w:val="007D7CF4"/>
    <w:rsid w:val="007D7ED5"/>
    <w:rsid w:val="007D7F79"/>
    <w:rsid w:val="007E04A8"/>
    <w:rsid w:val="007E0E09"/>
    <w:rsid w:val="007E0FCA"/>
    <w:rsid w:val="007E2187"/>
    <w:rsid w:val="007E2484"/>
    <w:rsid w:val="007E39BB"/>
    <w:rsid w:val="007E41D7"/>
    <w:rsid w:val="007E4A7F"/>
    <w:rsid w:val="007E5A22"/>
    <w:rsid w:val="007E5B87"/>
    <w:rsid w:val="007E5BB3"/>
    <w:rsid w:val="007E6246"/>
    <w:rsid w:val="007E62FA"/>
    <w:rsid w:val="007E6459"/>
    <w:rsid w:val="007E7749"/>
    <w:rsid w:val="007E7A4A"/>
    <w:rsid w:val="007E7AF4"/>
    <w:rsid w:val="007F0560"/>
    <w:rsid w:val="007F0B26"/>
    <w:rsid w:val="007F0BC0"/>
    <w:rsid w:val="007F1268"/>
    <w:rsid w:val="007F1282"/>
    <w:rsid w:val="007F14AF"/>
    <w:rsid w:val="007F1625"/>
    <w:rsid w:val="007F198A"/>
    <w:rsid w:val="007F1BB9"/>
    <w:rsid w:val="007F2284"/>
    <w:rsid w:val="007F40A3"/>
    <w:rsid w:val="007F4C49"/>
    <w:rsid w:val="007F4CDF"/>
    <w:rsid w:val="007F55AA"/>
    <w:rsid w:val="007F5919"/>
    <w:rsid w:val="007F5E13"/>
    <w:rsid w:val="007F5EC4"/>
    <w:rsid w:val="007F623C"/>
    <w:rsid w:val="007F664B"/>
    <w:rsid w:val="007F6D10"/>
    <w:rsid w:val="008012B3"/>
    <w:rsid w:val="00801C5B"/>
    <w:rsid w:val="00802363"/>
    <w:rsid w:val="00802A1A"/>
    <w:rsid w:val="008031E1"/>
    <w:rsid w:val="00804ABA"/>
    <w:rsid w:val="00805459"/>
    <w:rsid w:val="00805DD4"/>
    <w:rsid w:val="00806455"/>
    <w:rsid w:val="00807A7F"/>
    <w:rsid w:val="008101CA"/>
    <w:rsid w:val="00810B93"/>
    <w:rsid w:val="00811F57"/>
    <w:rsid w:val="00812D45"/>
    <w:rsid w:val="00813234"/>
    <w:rsid w:val="00813F76"/>
    <w:rsid w:val="00814701"/>
    <w:rsid w:val="00815921"/>
    <w:rsid w:val="00815BA6"/>
    <w:rsid w:val="00815CE0"/>
    <w:rsid w:val="00815E31"/>
    <w:rsid w:val="00816E07"/>
    <w:rsid w:val="00817044"/>
    <w:rsid w:val="00817284"/>
    <w:rsid w:val="00817FA3"/>
    <w:rsid w:val="0082046D"/>
    <w:rsid w:val="0082051C"/>
    <w:rsid w:val="008207FE"/>
    <w:rsid w:val="008208FD"/>
    <w:rsid w:val="00820A8B"/>
    <w:rsid w:val="00820E40"/>
    <w:rsid w:val="0082151E"/>
    <w:rsid w:val="00821776"/>
    <w:rsid w:val="00821AD8"/>
    <w:rsid w:val="00821CED"/>
    <w:rsid w:val="00821D48"/>
    <w:rsid w:val="00822718"/>
    <w:rsid w:val="008230BE"/>
    <w:rsid w:val="00823E22"/>
    <w:rsid w:val="00824127"/>
    <w:rsid w:val="008246CF"/>
    <w:rsid w:val="00824945"/>
    <w:rsid w:val="00824F99"/>
    <w:rsid w:val="00825226"/>
    <w:rsid w:val="008252BD"/>
    <w:rsid w:val="00825535"/>
    <w:rsid w:val="008259D2"/>
    <w:rsid w:val="00826C4D"/>
    <w:rsid w:val="00826EC6"/>
    <w:rsid w:val="00827928"/>
    <w:rsid w:val="00827BDF"/>
    <w:rsid w:val="00827C99"/>
    <w:rsid w:val="00827F69"/>
    <w:rsid w:val="008309A3"/>
    <w:rsid w:val="00830BA9"/>
    <w:rsid w:val="00831CA2"/>
    <w:rsid w:val="0083283E"/>
    <w:rsid w:val="00833041"/>
    <w:rsid w:val="00833AD9"/>
    <w:rsid w:val="00833CD2"/>
    <w:rsid w:val="00833FFB"/>
    <w:rsid w:val="00834BD5"/>
    <w:rsid w:val="00834CFA"/>
    <w:rsid w:val="00835127"/>
    <w:rsid w:val="00835D86"/>
    <w:rsid w:val="00840681"/>
    <w:rsid w:val="008416AC"/>
    <w:rsid w:val="0084215E"/>
    <w:rsid w:val="00842DA8"/>
    <w:rsid w:val="00842EB4"/>
    <w:rsid w:val="00843370"/>
    <w:rsid w:val="0084452A"/>
    <w:rsid w:val="008447CA"/>
    <w:rsid w:val="00845203"/>
    <w:rsid w:val="00845D0A"/>
    <w:rsid w:val="00845D16"/>
    <w:rsid w:val="008477BD"/>
    <w:rsid w:val="00847819"/>
    <w:rsid w:val="00847A92"/>
    <w:rsid w:val="00847F4D"/>
    <w:rsid w:val="00850592"/>
    <w:rsid w:val="0085244F"/>
    <w:rsid w:val="00852608"/>
    <w:rsid w:val="00852F74"/>
    <w:rsid w:val="00852FE7"/>
    <w:rsid w:val="00854051"/>
    <w:rsid w:val="008544CB"/>
    <w:rsid w:val="00854958"/>
    <w:rsid w:val="00854A6D"/>
    <w:rsid w:val="008553EB"/>
    <w:rsid w:val="008554C0"/>
    <w:rsid w:val="0085725D"/>
    <w:rsid w:val="008574B2"/>
    <w:rsid w:val="00857744"/>
    <w:rsid w:val="00857790"/>
    <w:rsid w:val="00860495"/>
    <w:rsid w:val="00860A50"/>
    <w:rsid w:val="00861145"/>
    <w:rsid w:val="0086183B"/>
    <w:rsid w:val="00861D24"/>
    <w:rsid w:val="00861D6E"/>
    <w:rsid w:val="00862917"/>
    <w:rsid w:val="00864194"/>
    <w:rsid w:val="008641C0"/>
    <w:rsid w:val="00864568"/>
    <w:rsid w:val="00864F46"/>
    <w:rsid w:val="0086518B"/>
    <w:rsid w:val="00865A91"/>
    <w:rsid w:val="00866191"/>
    <w:rsid w:val="008666EC"/>
    <w:rsid w:val="008671C4"/>
    <w:rsid w:val="00871959"/>
    <w:rsid w:val="00871F7D"/>
    <w:rsid w:val="0087246D"/>
    <w:rsid w:val="00872C20"/>
    <w:rsid w:val="00872F35"/>
    <w:rsid w:val="00873413"/>
    <w:rsid w:val="00873971"/>
    <w:rsid w:val="00874526"/>
    <w:rsid w:val="00874F89"/>
    <w:rsid w:val="00875FF9"/>
    <w:rsid w:val="008764EC"/>
    <w:rsid w:val="00877458"/>
    <w:rsid w:val="00877B63"/>
    <w:rsid w:val="00877E7A"/>
    <w:rsid w:val="00877F62"/>
    <w:rsid w:val="008800DE"/>
    <w:rsid w:val="008803CC"/>
    <w:rsid w:val="00880E51"/>
    <w:rsid w:val="00880EFF"/>
    <w:rsid w:val="00882972"/>
    <w:rsid w:val="00883CB6"/>
    <w:rsid w:val="008849BD"/>
    <w:rsid w:val="00884CF6"/>
    <w:rsid w:val="00885332"/>
    <w:rsid w:val="00885366"/>
    <w:rsid w:val="00886693"/>
    <w:rsid w:val="00887687"/>
    <w:rsid w:val="00887AD1"/>
    <w:rsid w:val="00887C10"/>
    <w:rsid w:val="0089020A"/>
    <w:rsid w:val="008904B4"/>
    <w:rsid w:val="00890E03"/>
    <w:rsid w:val="00892A8A"/>
    <w:rsid w:val="00892DC6"/>
    <w:rsid w:val="00893E71"/>
    <w:rsid w:val="00893F41"/>
    <w:rsid w:val="008941D9"/>
    <w:rsid w:val="0089430E"/>
    <w:rsid w:val="00894CD5"/>
    <w:rsid w:val="00894EC9"/>
    <w:rsid w:val="0089631A"/>
    <w:rsid w:val="008966F0"/>
    <w:rsid w:val="0089731B"/>
    <w:rsid w:val="008973EF"/>
    <w:rsid w:val="008974CC"/>
    <w:rsid w:val="008A0871"/>
    <w:rsid w:val="008A08BA"/>
    <w:rsid w:val="008A14E4"/>
    <w:rsid w:val="008A2293"/>
    <w:rsid w:val="008A2412"/>
    <w:rsid w:val="008A2C25"/>
    <w:rsid w:val="008A3794"/>
    <w:rsid w:val="008A4B84"/>
    <w:rsid w:val="008A4FCA"/>
    <w:rsid w:val="008A5602"/>
    <w:rsid w:val="008A5989"/>
    <w:rsid w:val="008A5EC0"/>
    <w:rsid w:val="008A6967"/>
    <w:rsid w:val="008A7FFB"/>
    <w:rsid w:val="008B09DE"/>
    <w:rsid w:val="008B26DB"/>
    <w:rsid w:val="008B2E29"/>
    <w:rsid w:val="008B49F6"/>
    <w:rsid w:val="008B4F56"/>
    <w:rsid w:val="008B5F71"/>
    <w:rsid w:val="008B6993"/>
    <w:rsid w:val="008B6B65"/>
    <w:rsid w:val="008B6C45"/>
    <w:rsid w:val="008B76B1"/>
    <w:rsid w:val="008B79CD"/>
    <w:rsid w:val="008C020D"/>
    <w:rsid w:val="008C04D0"/>
    <w:rsid w:val="008C1417"/>
    <w:rsid w:val="008C1A78"/>
    <w:rsid w:val="008C3126"/>
    <w:rsid w:val="008C3D73"/>
    <w:rsid w:val="008C45FE"/>
    <w:rsid w:val="008C4656"/>
    <w:rsid w:val="008C523F"/>
    <w:rsid w:val="008C5813"/>
    <w:rsid w:val="008C6ADB"/>
    <w:rsid w:val="008C6F15"/>
    <w:rsid w:val="008C7598"/>
    <w:rsid w:val="008C7A28"/>
    <w:rsid w:val="008D081B"/>
    <w:rsid w:val="008D08C5"/>
    <w:rsid w:val="008D0B2E"/>
    <w:rsid w:val="008D13E5"/>
    <w:rsid w:val="008D28AE"/>
    <w:rsid w:val="008D2942"/>
    <w:rsid w:val="008D2E61"/>
    <w:rsid w:val="008D383A"/>
    <w:rsid w:val="008D4877"/>
    <w:rsid w:val="008D4BB0"/>
    <w:rsid w:val="008D50B4"/>
    <w:rsid w:val="008D553A"/>
    <w:rsid w:val="008D6607"/>
    <w:rsid w:val="008E10A9"/>
    <w:rsid w:val="008E12AE"/>
    <w:rsid w:val="008E1796"/>
    <w:rsid w:val="008E1E78"/>
    <w:rsid w:val="008E2B30"/>
    <w:rsid w:val="008E3652"/>
    <w:rsid w:val="008E4BA4"/>
    <w:rsid w:val="008E5319"/>
    <w:rsid w:val="008E589A"/>
    <w:rsid w:val="008E5BBB"/>
    <w:rsid w:val="008E5DBB"/>
    <w:rsid w:val="008E689F"/>
    <w:rsid w:val="008E68AB"/>
    <w:rsid w:val="008E6AA0"/>
    <w:rsid w:val="008E798F"/>
    <w:rsid w:val="008F003F"/>
    <w:rsid w:val="008F09D8"/>
    <w:rsid w:val="008F0E2C"/>
    <w:rsid w:val="008F1128"/>
    <w:rsid w:val="008F14A7"/>
    <w:rsid w:val="008F1E34"/>
    <w:rsid w:val="008F2113"/>
    <w:rsid w:val="008F2CD2"/>
    <w:rsid w:val="008F3A94"/>
    <w:rsid w:val="008F43CC"/>
    <w:rsid w:val="008F482E"/>
    <w:rsid w:val="008F4EA5"/>
    <w:rsid w:val="008F548F"/>
    <w:rsid w:val="008F5A61"/>
    <w:rsid w:val="008F5B49"/>
    <w:rsid w:val="008F5C4F"/>
    <w:rsid w:val="008F5DAA"/>
    <w:rsid w:val="008F7351"/>
    <w:rsid w:val="008F7B81"/>
    <w:rsid w:val="00900970"/>
    <w:rsid w:val="00901275"/>
    <w:rsid w:val="00901429"/>
    <w:rsid w:val="0090146A"/>
    <w:rsid w:val="00901510"/>
    <w:rsid w:val="00902322"/>
    <w:rsid w:val="00902763"/>
    <w:rsid w:val="00902955"/>
    <w:rsid w:val="00902C74"/>
    <w:rsid w:val="00903129"/>
    <w:rsid w:val="00903597"/>
    <w:rsid w:val="009039AD"/>
    <w:rsid w:val="009039D8"/>
    <w:rsid w:val="00904D5F"/>
    <w:rsid w:val="0090507F"/>
    <w:rsid w:val="009059F8"/>
    <w:rsid w:val="00905BC2"/>
    <w:rsid w:val="00906854"/>
    <w:rsid w:val="00906866"/>
    <w:rsid w:val="00906DB2"/>
    <w:rsid w:val="0090787B"/>
    <w:rsid w:val="009078D0"/>
    <w:rsid w:val="00907A73"/>
    <w:rsid w:val="00907DB4"/>
    <w:rsid w:val="0091030C"/>
    <w:rsid w:val="00910BA6"/>
    <w:rsid w:val="00910FB7"/>
    <w:rsid w:val="0091220A"/>
    <w:rsid w:val="0091434C"/>
    <w:rsid w:val="00914778"/>
    <w:rsid w:val="00915EE1"/>
    <w:rsid w:val="00915F62"/>
    <w:rsid w:val="00916D9C"/>
    <w:rsid w:val="00917115"/>
    <w:rsid w:val="0091727C"/>
    <w:rsid w:val="00917932"/>
    <w:rsid w:val="00917AB7"/>
    <w:rsid w:val="00917EE1"/>
    <w:rsid w:val="009216B9"/>
    <w:rsid w:val="00921D2E"/>
    <w:rsid w:val="009234BA"/>
    <w:rsid w:val="009234BF"/>
    <w:rsid w:val="00923D9A"/>
    <w:rsid w:val="00923ECA"/>
    <w:rsid w:val="00923F83"/>
    <w:rsid w:val="00925284"/>
    <w:rsid w:val="009265E0"/>
    <w:rsid w:val="009268B1"/>
    <w:rsid w:val="00926F64"/>
    <w:rsid w:val="009279C2"/>
    <w:rsid w:val="00927A5F"/>
    <w:rsid w:val="00932489"/>
    <w:rsid w:val="00932B41"/>
    <w:rsid w:val="00932D94"/>
    <w:rsid w:val="009334D2"/>
    <w:rsid w:val="00933C9A"/>
    <w:rsid w:val="009342D1"/>
    <w:rsid w:val="009355F5"/>
    <w:rsid w:val="00935688"/>
    <w:rsid w:val="00935793"/>
    <w:rsid w:val="00936FA6"/>
    <w:rsid w:val="009378CB"/>
    <w:rsid w:val="00940329"/>
    <w:rsid w:val="00940391"/>
    <w:rsid w:val="00940902"/>
    <w:rsid w:val="00941A9B"/>
    <w:rsid w:val="00941EF9"/>
    <w:rsid w:val="009420DA"/>
    <w:rsid w:val="00942A1D"/>
    <w:rsid w:val="00943999"/>
    <w:rsid w:val="00944969"/>
    <w:rsid w:val="00944D29"/>
    <w:rsid w:val="0094535D"/>
    <w:rsid w:val="0094536F"/>
    <w:rsid w:val="009456D2"/>
    <w:rsid w:val="00945800"/>
    <w:rsid w:val="00946AA5"/>
    <w:rsid w:val="009475AF"/>
    <w:rsid w:val="0094787D"/>
    <w:rsid w:val="00947F21"/>
    <w:rsid w:val="0095006F"/>
    <w:rsid w:val="00950090"/>
    <w:rsid w:val="00950678"/>
    <w:rsid w:val="009506D4"/>
    <w:rsid w:val="0095085D"/>
    <w:rsid w:val="00950965"/>
    <w:rsid w:val="00950A1B"/>
    <w:rsid w:val="00950B6C"/>
    <w:rsid w:val="0095169D"/>
    <w:rsid w:val="00951B05"/>
    <w:rsid w:val="00951FD1"/>
    <w:rsid w:val="00952976"/>
    <w:rsid w:val="00954D8D"/>
    <w:rsid w:val="00954F51"/>
    <w:rsid w:val="00955955"/>
    <w:rsid w:val="0095598A"/>
    <w:rsid w:val="00960602"/>
    <w:rsid w:val="009616AC"/>
    <w:rsid w:val="00961ACA"/>
    <w:rsid w:val="00961B4F"/>
    <w:rsid w:val="00961D96"/>
    <w:rsid w:val="00961F78"/>
    <w:rsid w:val="00962449"/>
    <w:rsid w:val="009632BE"/>
    <w:rsid w:val="009639B9"/>
    <w:rsid w:val="00963EE1"/>
    <w:rsid w:val="009644D0"/>
    <w:rsid w:val="00964802"/>
    <w:rsid w:val="00964F01"/>
    <w:rsid w:val="009657FA"/>
    <w:rsid w:val="00965D9D"/>
    <w:rsid w:val="00965E03"/>
    <w:rsid w:val="0096627C"/>
    <w:rsid w:val="009662C5"/>
    <w:rsid w:val="0096650C"/>
    <w:rsid w:val="00966680"/>
    <w:rsid w:val="009668B2"/>
    <w:rsid w:val="00970176"/>
    <w:rsid w:val="0097099B"/>
    <w:rsid w:val="00970C90"/>
    <w:rsid w:val="0097116E"/>
    <w:rsid w:val="009711B2"/>
    <w:rsid w:val="00972875"/>
    <w:rsid w:val="00972A11"/>
    <w:rsid w:val="0097346C"/>
    <w:rsid w:val="00973642"/>
    <w:rsid w:val="00973A81"/>
    <w:rsid w:val="00973E14"/>
    <w:rsid w:val="0097442B"/>
    <w:rsid w:val="0097496E"/>
    <w:rsid w:val="00976EDB"/>
    <w:rsid w:val="009776D5"/>
    <w:rsid w:val="00977A91"/>
    <w:rsid w:val="00977C87"/>
    <w:rsid w:val="00977E4C"/>
    <w:rsid w:val="00977F5B"/>
    <w:rsid w:val="009805B7"/>
    <w:rsid w:val="00980933"/>
    <w:rsid w:val="00981166"/>
    <w:rsid w:val="00981643"/>
    <w:rsid w:val="00981D97"/>
    <w:rsid w:val="009834FF"/>
    <w:rsid w:val="00984927"/>
    <w:rsid w:val="009859CF"/>
    <w:rsid w:val="009860A9"/>
    <w:rsid w:val="009867D5"/>
    <w:rsid w:val="00986AC9"/>
    <w:rsid w:val="00990074"/>
    <w:rsid w:val="0099022E"/>
    <w:rsid w:val="00990A7C"/>
    <w:rsid w:val="009916C0"/>
    <w:rsid w:val="0099182F"/>
    <w:rsid w:val="00991EA2"/>
    <w:rsid w:val="0099375E"/>
    <w:rsid w:val="00993C17"/>
    <w:rsid w:val="00994D81"/>
    <w:rsid w:val="00995C2F"/>
    <w:rsid w:val="0099615F"/>
    <w:rsid w:val="009961E6"/>
    <w:rsid w:val="009965F8"/>
    <w:rsid w:val="00996A54"/>
    <w:rsid w:val="00996B9A"/>
    <w:rsid w:val="00996CB0"/>
    <w:rsid w:val="0099753C"/>
    <w:rsid w:val="0099775E"/>
    <w:rsid w:val="0099782F"/>
    <w:rsid w:val="009A0683"/>
    <w:rsid w:val="009A1210"/>
    <w:rsid w:val="009A17B4"/>
    <w:rsid w:val="009A1829"/>
    <w:rsid w:val="009A204D"/>
    <w:rsid w:val="009A296D"/>
    <w:rsid w:val="009A35A4"/>
    <w:rsid w:val="009A3A0C"/>
    <w:rsid w:val="009A44E1"/>
    <w:rsid w:val="009A45BC"/>
    <w:rsid w:val="009A461C"/>
    <w:rsid w:val="009A58F1"/>
    <w:rsid w:val="009A5E33"/>
    <w:rsid w:val="009A5E42"/>
    <w:rsid w:val="009A60AC"/>
    <w:rsid w:val="009A61FB"/>
    <w:rsid w:val="009A6565"/>
    <w:rsid w:val="009A7E4E"/>
    <w:rsid w:val="009B0500"/>
    <w:rsid w:val="009B0779"/>
    <w:rsid w:val="009B0801"/>
    <w:rsid w:val="009B094A"/>
    <w:rsid w:val="009B0BF9"/>
    <w:rsid w:val="009B0C06"/>
    <w:rsid w:val="009B1FF0"/>
    <w:rsid w:val="009B23C0"/>
    <w:rsid w:val="009B2400"/>
    <w:rsid w:val="009B26C2"/>
    <w:rsid w:val="009B2CC8"/>
    <w:rsid w:val="009B2D96"/>
    <w:rsid w:val="009B34F2"/>
    <w:rsid w:val="009B3933"/>
    <w:rsid w:val="009B51FF"/>
    <w:rsid w:val="009B595F"/>
    <w:rsid w:val="009B5A5C"/>
    <w:rsid w:val="009B5B60"/>
    <w:rsid w:val="009B6884"/>
    <w:rsid w:val="009B7DD7"/>
    <w:rsid w:val="009C08F0"/>
    <w:rsid w:val="009C13D6"/>
    <w:rsid w:val="009C17D5"/>
    <w:rsid w:val="009C2EAA"/>
    <w:rsid w:val="009C3845"/>
    <w:rsid w:val="009C3B78"/>
    <w:rsid w:val="009C41D7"/>
    <w:rsid w:val="009C486F"/>
    <w:rsid w:val="009C4B8C"/>
    <w:rsid w:val="009C4DF9"/>
    <w:rsid w:val="009C5B83"/>
    <w:rsid w:val="009C5FE7"/>
    <w:rsid w:val="009C6061"/>
    <w:rsid w:val="009C71CC"/>
    <w:rsid w:val="009D02A3"/>
    <w:rsid w:val="009D0D18"/>
    <w:rsid w:val="009D1297"/>
    <w:rsid w:val="009D1374"/>
    <w:rsid w:val="009D150F"/>
    <w:rsid w:val="009D189E"/>
    <w:rsid w:val="009D1D0A"/>
    <w:rsid w:val="009D222D"/>
    <w:rsid w:val="009D244D"/>
    <w:rsid w:val="009D27BA"/>
    <w:rsid w:val="009D2AF0"/>
    <w:rsid w:val="009D2D07"/>
    <w:rsid w:val="009D3125"/>
    <w:rsid w:val="009D33A6"/>
    <w:rsid w:val="009D3E86"/>
    <w:rsid w:val="009D4356"/>
    <w:rsid w:val="009D4613"/>
    <w:rsid w:val="009D5469"/>
    <w:rsid w:val="009D637B"/>
    <w:rsid w:val="009D6564"/>
    <w:rsid w:val="009D6794"/>
    <w:rsid w:val="009D7924"/>
    <w:rsid w:val="009D7E2E"/>
    <w:rsid w:val="009E08D4"/>
    <w:rsid w:val="009E0AAB"/>
    <w:rsid w:val="009E0EE8"/>
    <w:rsid w:val="009E13C1"/>
    <w:rsid w:val="009E1D3B"/>
    <w:rsid w:val="009E274B"/>
    <w:rsid w:val="009E2A3C"/>
    <w:rsid w:val="009E2AAB"/>
    <w:rsid w:val="009E3713"/>
    <w:rsid w:val="009E3D03"/>
    <w:rsid w:val="009E52BD"/>
    <w:rsid w:val="009E55F7"/>
    <w:rsid w:val="009E6EA8"/>
    <w:rsid w:val="009E777F"/>
    <w:rsid w:val="009E7A2A"/>
    <w:rsid w:val="009E7B4F"/>
    <w:rsid w:val="009E7CF3"/>
    <w:rsid w:val="009F0C1C"/>
    <w:rsid w:val="009F1026"/>
    <w:rsid w:val="009F1854"/>
    <w:rsid w:val="009F29E1"/>
    <w:rsid w:val="009F31AB"/>
    <w:rsid w:val="009F3A6C"/>
    <w:rsid w:val="009F3DCF"/>
    <w:rsid w:val="009F418B"/>
    <w:rsid w:val="009F4745"/>
    <w:rsid w:val="009F497A"/>
    <w:rsid w:val="009F4EF8"/>
    <w:rsid w:val="009F56A3"/>
    <w:rsid w:val="009F5F4D"/>
    <w:rsid w:val="009F6068"/>
    <w:rsid w:val="009F630C"/>
    <w:rsid w:val="009F6CCE"/>
    <w:rsid w:val="009F7CFF"/>
    <w:rsid w:val="00A0014D"/>
    <w:rsid w:val="00A00217"/>
    <w:rsid w:val="00A00B36"/>
    <w:rsid w:val="00A014CC"/>
    <w:rsid w:val="00A01A0F"/>
    <w:rsid w:val="00A01BEA"/>
    <w:rsid w:val="00A01F9B"/>
    <w:rsid w:val="00A020A7"/>
    <w:rsid w:val="00A0275D"/>
    <w:rsid w:val="00A036A8"/>
    <w:rsid w:val="00A043CF"/>
    <w:rsid w:val="00A047AF"/>
    <w:rsid w:val="00A04CA4"/>
    <w:rsid w:val="00A05A59"/>
    <w:rsid w:val="00A05FDF"/>
    <w:rsid w:val="00A07169"/>
    <w:rsid w:val="00A073C9"/>
    <w:rsid w:val="00A109AD"/>
    <w:rsid w:val="00A10C06"/>
    <w:rsid w:val="00A1115A"/>
    <w:rsid w:val="00A112A3"/>
    <w:rsid w:val="00A11FBA"/>
    <w:rsid w:val="00A1233D"/>
    <w:rsid w:val="00A12476"/>
    <w:rsid w:val="00A1301E"/>
    <w:rsid w:val="00A13156"/>
    <w:rsid w:val="00A1317B"/>
    <w:rsid w:val="00A14382"/>
    <w:rsid w:val="00A1439C"/>
    <w:rsid w:val="00A14A27"/>
    <w:rsid w:val="00A15038"/>
    <w:rsid w:val="00A150F4"/>
    <w:rsid w:val="00A161B9"/>
    <w:rsid w:val="00A16239"/>
    <w:rsid w:val="00A16643"/>
    <w:rsid w:val="00A16673"/>
    <w:rsid w:val="00A16F74"/>
    <w:rsid w:val="00A2026D"/>
    <w:rsid w:val="00A20539"/>
    <w:rsid w:val="00A20B13"/>
    <w:rsid w:val="00A20C37"/>
    <w:rsid w:val="00A21CB6"/>
    <w:rsid w:val="00A21D69"/>
    <w:rsid w:val="00A2278A"/>
    <w:rsid w:val="00A22AFF"/>
    <w:rsid w:val="00A22C60"/>
    <w:rsid w:val="00A23377"/>
    <w:rsid w:val="00A23A72"/>
    <w:rsid w:val="00A24513"/>
    <w:rsid w:val="00A24528"/>
    <w:rsid w:val="00A24A4B"/>
    <w:rsid w:val="00A24CDE"/>
    <w:rsid w:val="00A2537A"/>
    <w:rsid w:val="00A25462"/>
    <w:rsid w:val="00A25761"/>
    <w:rsid w:val="00A25952"/>
    <w:rsid w:val="00A259EE"/>
    <w:rsid w:val="00A25D04"/>
    <w:rsid w:val="00A26379"/>
    <w:rsid w:val="00A26B65"/>
    <w:rsid w:val="00A275E6"/>
    <w:rsid w:val="00A3095A"/>
    <w:rsid w:val="00A312A6"/>
    <w:rsid w:val="00A31FE2"/>
    <w:rsid w:val="00A3390B"/>
    <w:rsid w:val="00A33F83"/>
    <w:rsid w:val="00A34520"/>
    <w:rsid w:val="00A35433"/>
    <w:rsid w:val="00A35505"/>
    <w:rsid w:val="00A36C9F"/>
    <w:rsid w:val="00A371B1"/>
    <w:rsid w:val="00A376AA"/>
    <w:rsid w:val="00A37703"/>
    <w:rsid w:val="00A37807"/>
    <w:rsid w:val="00A37FAD"/>
    <w:rsid w:val="00A4166F"/>
    <w:rsid w:val="00A41B77"/>
    <w:rsid w:val="00A41C21"/>
    <w:rsid w:val="00A423EF"/>
    <w:rsid w:val="00A424A1"/>
    <w:rsid w:val="00A424B6"/>
    <w:rsid w:val="00A44584"/>
    <w:rsid w:val="00A44636"/>
    <w:rsid w:val="00A448EB"/>
    <w:rsid w:val="00A44A07"/>
    <w:rsid w:val="00A44AF0"/>
    <w:rsid w:val="00A44CCE"/>
    <w:rsid w:val="00A47051"/>
    <w:rsid w:val="00A47058"/>
    <w:rsid w:val="00A473BD"/>
    <w:rsid w:val="00A503C2"/>
    <w:rsid w:val="00A50536"/>
    <w:rsid w:val="00A507A5"/>
    <w:rsid w:val="00A513E7"/>
    <w:rsid w:val="00A51AD3"/>
    <w:rsid w:val="00A51C6B"/>
    <w:rsid w:val="00A52CCB"/>
    <w:rsid w:val="00A54590"/>
    <w:rsid w:val="00A54F0F"/>
    <w:rsid w:val="00A553C6"/>
    <w:rsid w:val="00A560C2"/>
    <w:rsid w:val="00A57074"/>
    <w:rsid w:val="00A570F3"/>
    <w:rsid w:val="00A57D02"/>
    <w:rsid w:val="00A60271"/>
    <w:rsid w:val="00A60D0E"/>
    <w:rsid w:val="00A62429"/>
    <w:rsid w:val="00A6374C"/>
    <w:rsid w:val="00A63900"/>
    <w:rsid w:val="00A63EB7"/>
    <w:rsid w:val="00A6439E"/>
    <w:rsid w:val="00A65037"/>
    <w:rsid w:val="00A6620A"/>
    <w:rsid w:val="00A66FF0"/>
    <w:rsid w:val="00A70786"/>
    <w:rsid w:val="00A7148B"/>
    <w:rsid w:val="00A71898"/>
    <w:rsid w:val="00A71AF0"/>
    <w:rsid w:val="00A72206"/>
    <w:rsid w:val="00A737B9"/>
    <w:rsid w:val="00A73D71"/>
    <w:rsid w:val="00A7400A"/>
    <w:rsid w:val="00A747BA"/>
    <w:rsid w:val="00A763ED"/>
    <w:rsid w:val="00A769F6"/>
    <w:rsid w:val="00A76BD8"/>
    <w:rsid w:val="00A80801"/>
    <w:rsid w:val="00A8132D"/>
    <w:rsid w:val="00A8139A"/>
    <w:rsid w:val="00A81410"/>
    <w:rsid w:val="00A81C06"/>
    <w:rsid w:val="00A82116"/>
    <w:rsid w:val="00A824ED"/>
    <w:rsid w:val="00A828B2"/>
    <w:rsid w:val="00A8295F"/>
    <w:rsid w:val="00A82BA7"/>
    <w:rsid w:val="00A8315E"/>
    <w:rsid w:val="00A831E3"/>
    <w:rsid w:val="00A83C3B"/>
    <w:rsid w:val="00A83D17"/>
    <w:rsid w:val="00A85507"/>
    <w:rsid w:val="00A8557A"/>
    <w:rsid w:val="00A85852"/>
    <w:rsid w:val="00A867A8"/>
    <w:rsid w:val="00A907EB"/>
    <w:rsid w:val="00A90E57"/>
    <w:rsid w:val="00A9124B"/>
    <w:rsid w:val="00A912DB"/>
    <w:rsid w:val="00A916C8"/>
    <w:rsid w:val="00A924B7"/>
    <w:rsid w:val="00A92C42"/>
    <w:rsid w:val="00A93C2F"/>
    <w:rsid w:val="00A95D76"/>
    <w:rsid w:val="00A95FB6"/>
    <w:rsid w:val="00A969BC"/>
    <w:rsid w:val="00A970CD"/>
    <w:rsid w:val="00A9755D"/>
    <w:rsid w:val="00A976EA"/>
    <w:rsid w:val="00A97C0E"/>
    <w:rsid w:val="00AA07F0"/>
    <w:rsid w:val="00AA1258"/>
    <w:rsid w:val="00AA1D87"/>
    <w:rsid w:val="00AA238B"/>
    <w:rsid w:val="00AA28EB"/>
    <w:rsid w:val="00AA3E36"/>
    <w:rsid w:val="00AA428B"/>
    <w:rsid w:val="00AA46B8"/>
    <w:rsid w:val="00AA59F9"/>
    <w:rsid w:val="00AA7A10"/>
    <w:rsid w:val="00AA7C63"/>
    <w:rsid w:val="00AB0884"/>
    <w:rsid w:val="00AB088C"/>
    <w:rsid w:val="00AB08B1"/>
    <w:rsid w:val="00AB1069"/>
    <w:rsid w:val="00AB1D02"/>
    <w:rsid w:val="00AB1E9F"/>
    <w:rsid w:val="00AB334A"/>
    <w:rsid w:val="00AB3BAE"/>
    <w:rsid w:val="00AB55F8"/>
    <w:rsid w:val="00AB6618"/>
    <w:rsid w:val="00AB6E6B"/>
    <w:rsid w:val="00AB7153"/>
    <w:rsid w:val="00AC0149"/>
    <w:rsid w:val="00AC0DCE"/>
    <w:rsid w:val="00AC131C"/>
    <w:rsid w:val="00AC1618"/>
    <w:rsid w:val="00AC1B3C"/>
    <w:rsid w:val="00AC2365"/>
    <w:rsid w:val="00AC3B98"/>
    <w:rsid w:val="00AC4744"/>
    <w:rsid w:val="00AC49C2"/>
    <w:rsid w:val="00AC6A39"/>
    <w:rsid w:val="00AC6A69"/>
    <w:rsid w:val="00AC7D1F"/>
    <w:rsid w:val="00AD01F3"/>
    <w:rsid w:val="00AD03E1"/>
    <w:rsid w:val="00AD092B"/>
    <w:rsid w:val="00AD0DCB"/>
    <w:rsid w:val="00AD0E45"/>
    <w:rsid w:val="00AD16FF"/>
    <w:rsid w:val="00AD1962"/>
    <w:rsid w:val="00AD1AAD"/>
    <w:rsid w:val="00AD1C25"/>
    <w:rsid w:val="00AD1F90"/>
    <w:rsid w:val="00AD27AB"/>
    <w:rsid w:val="00AD31C9"/>
    <w:rsid w:val="00AD3A07"/>
    <w:rsid w:val="00AD3E64"/>
    <w:rsid w:val="00AD41B7"/>
    <w:rsid w:val="00AD4475"/>
    <w:rsid w:val="00AD4839"/>
    <w:rsid w:val="00AD5D61"/>
    <w:rsid w:val="00AD5D83"/>
    <w:rsid w:val="00AD661C"/>
    <w:rsid w:val="00AD7474"/>
    <w:rsid w:val="00AD765C"/>
    <w:rsid w:val="00AD7716"/>
    <w:rsid w:val="00AE0AC6"/>
    <w:rsid w:val="00AE1152"/>
    <w:rsid w:val="00AE2315"/>
    <w:rsid w:val="00AE34AB"/>
    <w:rsid w:val="00AE3D67"/>
    <w:rsid w:val="00AE4187"/>
    <w:rsid w:val="00AE43CC"/>
    <w:rsid w:val="00AE464F"/>
    <w:rsid w:val="00AE4B29"/>
    <w:rsid w:val="00AE4F28"/>
    <w:rsid w:val="00AE528F"/>
    <w:rsid w:val="00AE53C4"/>
    <w:rsid w:val="00AE6057"/>
    <w:rsid w:val="00AE6CA6"/>
    <w:rsid w:val="00AE72FB"/>
    <w:rsid w:val="00AF003C"/>
    <w:rsid w:val="00AF12F0"/>
    <w:rsid w:val="00AF1837"/>
    <w:rsid w:val="00AF1FAB"/>
    <w:rsid w:val="00AF2550"/>
    <w:rsid w:val="00AF28E5"/>
    <w:rsid w:val="00AF299C"/>
    <w:rsid w:val="00AF2DB9"/>
    <w:rsid w:val="00AF3287"/>
    <w:rsid w:val="00AF402C"/>
    <w:rsid w:val="00AF40C3"/>
    <w:rsid w:val="00AF4ED5"/>
    <w:rsid w:val="00AF51A8"/>
    <w:rsid w:val="00AF538E"/>
    <w:rsid w:val="00AF58F0"/>
    <w:rsid w:val="00AF6047"/>
    <w:rsid w:val="00AF639A"/>
    <w:rsid w:val="00AF728F"/>
    <w:rsid w:val="00AF7799"/>
    <w:rsid w:val="00B0079E"/>
    <w:rsid w:val="00B014B0"/>
    <w:rsid w:val="00B01592"/>
    <w:rsid w:val="00B0231E"/>
    <w:rsid w:val="00B0522A"/>
    <w:rsid w:val="00B05423"/>
    <w:rsid w:val="00B05D7A"/>
    <w:rsid w:val="00B066AF"/>
    <w:rsid w:val="00B06FA0"/>
    <w:rsid w:val="00B07278"/>
    <w:rsid w:val="00B100FC"/>
    <w:rsid w:val="00B109DE"/>
    <w:rsid w:val="00B10A9C"/>
    <w:rsid w:val="00B1185B"/>
    <w:rsid w:val="00B1251C"/>
    <w:rsid w:val="00B12587"/>
    <w:rsid w:val="00B135A9"/>
    <w:rsid w:val="00B13F97"/>
    <w:rsid w:val="00B142C0"/>
    <w:rsid w:val="00B1467B"/>
    <w:rsid w:val="00B1569F"/>
    <w:rsid w:val="00B15B1C"/>
    <w:rsid w:val="00B15C54"/>
    <w:rsid w:val="00B15D89"/>
    <w:rsid w:val="00B15FD7"/>
    <w:rsid w:val="00B16739"/>
    <w:rsid w:val="00B16BFC"/>
    <w:rsid w:val="00B16E2B"/>
    <w:rsid w:val="00B1724F"/>
    <w:rsid w:val="00B17A4B"/>
    <w:rsid w:val="00B17AAF"/>
    <w:rsid w:val="00B17EAC"/>
    <w:rsid w:val="00B17FB5"/>
    <w:rsid w:val="00B20009"/>
    <w:rsid w:val="00B20D9F"/>
    <w:rsid w:val="00B20DC6"/>
    <w:rsid w:val="00B20E53"/>
    <w:rsid w:val="00B21F5B"/>
    <w:rsid w:val="00B22945"/>
    <w:rsid w:val="00B23298"/>
    <w:rsid w:val="00B240D2"/>
    <w:rsid w:val="00B2639D"/>
    <w:rsid w:val="00B26419"/>
    <w:rsid w:val="00B2722D"/>
    <w:rsid w:val="00B27CD1"/>
    <w:rsid w:val="00B27D45"/>
    <w:rsid w:val="00B27F83"/>
    <w:rsid w:val="00B312D3"/>
    <w:rsid w:val="00B3141F"/>
    <w:rsid w:val="00B32153"/>
    <w:rsid w:val="00B32B4B"/>
    <w:rsid w:val="00B32C7F"/>
    <w:rsid w:val="00B33CE6"/>
    <w:rsid w:val="00B33F4A"/>
    <w:rsid w:val="00B34064"/>
    <w:rsid w:val="00B348C3"/>
    <w:rsid w:val="00B349A6"/>
    <w:rsid w:val="00B35AD3"/>
    <w:rsid w:val="00B372F5"/>
    <w:rsid w:val="00B406ED"/>
    <w:rsid w:val="00B407FC"/>
    <w:rsid w:val="00B40AFE"/>
    <w:rsid w:val="00B417E4"/>
    <w:rsid w:val="00B42AFB"/>
    <w:rsid w:val="00B43B09"/>
    <w:rsid w:val="00B44FF8"/>
    <w:rsid w:val="00B45071"/>
    <w:rsid w:val="00B45417"/>
    <w:rsid w:val="00B45A00"/>
    <w:rsid w:val="00B45BBA"/>
    <w:rsid w:val="00B45F40"/>
    <w:rsid w:val="00B45FCF"/>
    <w:rsid w:val="00B46704"/>
    <w:rsid w:val="00B4674A"/>
    <w:rsid w:val="00B468FE"/>
    <w:rsid w:val="00B46BCA"/>
    <w:rsid w:val="00B4705F"/>
    <w:rsid w:val="00B520CC"/>
    <w:rsid w:val="00B521FB"/>
    <w:rsid w:val="00B5245F"/>
    <w:rsid w:val="00B52907"/>
    <w:rsid w:val="00B5293D"/>
    <w:rsid w:val="00B52EB6"/>
    <w:rsid w:val="00B53C0B"/>
    <w:rsid w:val="00B53D40"/>
    <w:rsid w:val="00B544E1"/>
    <w:rsid w:val="00B54CF8"/>
    <w:rsid w:val="00B54F8D"/>
    <w:rsid w:val="00B54FD6"/>
    <w:rsid w:val="00B553F3"/>
    <w:rsid w:val="00B5571C"/>
    <w:rsid w:val="00B561F7"/>
    <w:rsid w:val="00B56D41"/>
    <w:rsid w:val="00B57CEE"/>
    <w:rsid w:val="00B60634"/>
    <w:rsid w:val="00B61530"/>
    <w:rsid w:val="00B6166B"/>
    <w:rsid w:val="00B61CD3"/>
    <w:rsid w:val="00B61F11"/>
    <w:rsid w:val="00B62173"/>
    <w:rsid w:val="00B629C4"/>
    <w:rsid w:val="00B63E96"/>
    <w:rsid w:val="00B6404F"/>
    <w:rsid w:val="00B66B2A"/>
    <w:rsid w:val="00B67189"/>
    <w:rsid w:val="00B67486"/>
    <w:rsid w:val="00B67889"/>
    <w:rsid w:val="00B67B0D"/>
    <w:rsid w:val="00B67CA0"/>
    <w:rsid w:val="00B702F5"/>
    <w:rsid w:val="00B718B4"/>
    <w:rsid w:val="00B7223F"/>
    <w:rsid w:val="00B7228A"/>
    <w:rsid w:val="00B7348E"/>
    <w:rsid w:val="00B745C4"/>
    <w:rsid w:val="00B74B0F"/>
    <w:rsid w:val="00B7502F"/>
    <w:rsid w:val="00B77639"/>
    <w:rsid w:val="00B77822"/>
    <w:rsid w:val="00B80989"/>
    <w:rsid w:val="00B80C0E"/>
    <w:rsid w:val="00B80D44"/>
    <w:rsid w:val="00B81F42"/>
    <w:rsid w:val="00B8201D"/>
    <w:rsid w:val="00B82224"/>
    <w:rsid w:val="00B831CA"/>
    <w:rsid w:val="00B83E4B"/>
    <w:rsid w:val="00B83FCC"/>
    <w:rsid w:val="00B845AC"/>
    <w:rsid w:val="00B849F1"/>
    <w:rsid w:val="00B84B89"/>
    <w:rsid w:val="00B850C4"/>
    <w:rsid w:val="00B858FB"/>
    <w:rsid w:val="00B85B53"/>
    <w:rsid w:val="00B85DFE"/>
    <w:rsid w:val="00B86914"/>
    <w:rsid w:val="00B8711C"/>
    <w:rsid w:val="00B87D61"/>
    <w:rsid w:val="00B90E44"/>
    <w:rsid w:val="00B91C98"/>
    <w:rsid w:val="00B92037"/>
    <w:rsid w:val="00B928DB"/>
    <w:rsid w:val="00B930E6"/>
    <w:rsid w:val="00B932E9"/>
    <w:rsid w:val="00B93F55"/>
    <w:rsid w:val="00B93FB6"/>
    <w:rsid w:val="00B941A8"/>
    <w:rsid w:val="00B951F7"/>
    <w:rsid w:val="00B95511"/>
    <w:rsid w:val="00B95D06"/>
    <w:rsid w:val="00B966AF"/>
    <w:rsid w:val="00B966CD"/>
    <w:rsid w:val="00B97738"/>
    <w:rsid w:val="00B97D22"/>
    <w:rsid w:val="00BA0534"/>
    <w:rsid w:val="00BA06A1"/>
    <w:rsid w:val="00BA12BB"/>
    <w:rsid w:val="00BA134B"/>
    <w:rsid w:val="00BA1613"/>
    <w:rsid w:val="00BA1652"/>
    <w:rsid w:val="00BA1CF5"/>
    <w:rsid w:val="00BA1F24"/>
    <w:rsid w:val="00BA242E"/>
    <w:rsid w:val="00BA4311"/>
    <w:rsid w:val="00BA53FC"/>
    <w:rsid w:val="00BA66A2"/>
    <w:rsid w:val="00BA6B10"/>
    <w:rsid w:val="00BA6BE1"/>
    <w:rsid w:val="00BA6F6B"/>
    <w:rsid w:val="00BA70F5"/>
    <w:rsid w:val="00BA71BD"/>
    <w:rsid w:val="00BA7273"/>
    <w:rsid w:val="00BA798D"/>
    <w:rsid w:val="00BB0C08"/>
    <w:rsid w:val="00BB0DB1"/>
    <w:rsid w:val="00BB20C2"/>
    <w:rsid w:val="00BB3EBE"/>
    <w:rsid w:val="00BB4410"/>
    <w:rsid w:val="00BB45ED"/>
    <w:rsid w:val="00BB487E"/>
    <w:rsid w:val="00BB49DE"/>
    <w:rsid w:val="00BB4C0B"/>
    <w:rsid w:val="00BB4C38"/>
    <w:rsid w:val="00BB4C96"/>
    <w:rsid w:val="00BB4E23"/>
    <w:rsid w:val="00BB6057"/>
    <w:rsid w:val="00BB62E9"/>
    <w:rsid w:val="00BB6D18"/>
    <w:rsid w:val="00BC066B"/>
    <w:rsid w:val="00BC0926"/>
    <w:rsid w:val="00BC0B52"/>
    <w:rsid w:val="00BC0FDC"/>
    <w:rsid w:val="00BC1D39"/>
    <w:rsid w:val="00BC3AE3"/>
    <w:rsid w:val="00BC3EC1"/>
    <w:rsid w:val="00BC4B06"/>
    <w:rsid w:val="00BC4E77"/>
    <w:rsid w:val="00BC593D"/>
    <w:rsid w:val="00BC5E3D"/>
    <w:rsid w:val="00BC66B8"/>
    <w:rsid w:val="00BC6B61"/>
    <w:rsid w:val="00BC7128"/>
    <w:rsid w:val="00BC79DD"/>
    <w:rsid w:val="00BD0A62"/>
    <w:rsid w:val="00BD1789"/>
    <w:rsid w:val="00BD19F8"/>
    <w:rsid w:val="00BD1B41"/>
    <w:rsid w:val="00BD2A09"/>
    <w:rsid w:val="00BD4964"/>
    <w:rsid w:val="00BD53A8"/>
    <w:rsid w:val="00BD6708"/>
    <w:rsid w:val="00BD6ABD"/>
    <w:rsid w:val="00BD6B19"/>
    <w:rsid w:val="00BD6D03"/>
    <w:rsid w:val="00BD6E5D"/>
    <w:rsid w:val="00BD7260"/>
    <w:rsid w:val="00BD74B7"/>
    <w:rsid w:val="00BD756F"/>
    <w:rsid w:val="00BD7730"/>
    <w:rsid w:val="00BE0152"/>
    <w:rsid w:val="00BE0FB2"/>
    <w:rsid w:val="00BE12B6"/>
    <w:rsid w:val="00BE1B69"/>
    <w:rsid w:val="00BE1EFF"/>
    <w:rsid w:val="00BE2451"/>
    <w:rsid w:val="00BE2C66"/>
    <w:rsid w:val="00BE2FC3"/>
    <w:rsid w:val="00BE43BD"/>
    <w:rsid w:val="00BE4D69"/>
    <w:rsid w:val="00BE4F45"/>
    <w:rsid w:val="00BE4F82"/>
    <w:rsid w:val="00BE5874"/>
    <w:rsid w:val="00BE6111"/>
    <w:rsid w:val="00BE7561"/>
    <w:rsid w:val="00BE7768"/>
    <w:rsid w:val="00BF0555"/>
    <w:rsid w:val="00BF1ADE"/>
    <w:rsid w:val="00BF2179"/>
    <w:rsid w:val="00BF3972"/>
    <w:rsid w:val="00BF40E5"/>
    <w:rsid w:val="00BF4280"/>
    <w:rsid w:val="00BF447B"/>
    <w:rsid w:val="00BF456D"/>
    <w:rsid w:val="00BF486D"/>
    <w:rsid w:val="00BF53E8"/>
    <w:rsid w:val="00BF5667"/>
    <w:rsid w:val="00BF58FD"/>
    <w:rsid w:val="00BF65D0"/>
    <w:rsid w:val="00BF66C2"/>
    <w:rsid w:val="00BF770C"/>
    <w:rsid w:val="00BF7AD0"/>
    <w:rsid w:val="00C000B9"/>
    <w:rsid w:val="00C01521"/>
    <w:rsid w:val="00C0192A"/>
    <w:rsid w:val="00C026A0"/>
    <w:rsid w:val="00C02DCC"/>
    <w:rsid w:val="00C02FD5"/>
    <w:rsid w:val="00C03415"/>
    <w:rsid w:val="00C03F3A"/>
    <w:rsid w:val="00C073D2"/>
    <w:rsid w:val="00C078CE"/>
    <w:rsid w:val="00C10670"/>
    <w:rsid w:val="00C113D4"/>
    <w:rsid w:val="00C11ABB"/>
    <w:rsid w:val="00C147D8"/>
    <w:rsid w:val="00C14BA7"/>
    <w:rsid w:val="00C14D59"/>
    <w:rsid w:val="00C1516B"/>
    <w:rsid w:val="00C15964"/>
    <w:rsid w:val="00C15B22"/>
    <w:rsid w:val="00C15C3C"/>
    <w:rsid w:val="00C17A23"/>
    <w:rsid w:val="00C17A95"/>
    <w:rsid w:val="00C20E95"/>
    <w:rsid w:val="00C21FA3"/>
    <w:rsid w:val="00C222F6"/>
    <w:rsid w:val="00C22852"/>
    <w:rsid w:val="00C23459"/>
    <w:rsid w:val="00C23546"/>
    <w:rsid w:val="00C23B31"/>
    <w:rsid w:val="00C23C9C"/>
    <w:rsid w:val="00C23E76"/>
    <w:rsid w:val="00C256B3"/>
    <w:rsid w:val="00C2577A"/>
    <w:rsid w:val="00C25893"/>
    <w:rsid w:val="00C25FDB"/>
    <w:rsid w:val="00C2602C"/>
    <w:rsid w:val="00C26597"/>
    <w:rsid w:val="00C275F9"/>
    <w:rsid w:val="00C2762B"/>
    <w:rsid w:val="00C30123"/>
    <w:rsid w:val="00C302EE"/>
    <w:rsid w:val="00C30337"/>
    <w:rsid w:val="00C30C11"/>
    <w:rsid w:val="00C30C2E"/>
    <w:rsid w:val="00C32482"/>
    <w:rsid w:val="00C32CB8"/>
    <w:rsid w:val="00C32DAF"/>
    <w:rsid w:val="00C35CEA"/>
    <w:rsid w:val="00C35E69"/>
    <w:rsid w:val="00C36239"/>
    <w:rsid w:val="00C3688A"/>
    <w:rsid w:val="00C36D05"/>
    <w:rsid w:val="00C36F8D"/>
    <w:rsid w:val="00C37553"/>
    <w:rsid w:val="00C375F6"/>
    <w:rsid w:val="00C400EE"/>
    <w:rsid w:val="00C40AA3"/>
    <w:rsid w:val="00C40CA0"/>
    <w:rsid w:val="00C417C7"/>
    <w:rsid w:val="00C41A6C"/>
    <w:rsid w:val="00C42053"/>
    <w:rsid w:val="00C426F1"/>
    <w:rsid w:val="00C427F9"/>
    <w:rsid w:val="00C42943"/>
    <w:rsid w:val="00C4311C"/>
    <w:rsid w:val="00C43320"/>
    <w:rsid w:val="00C439AE"/>
    <w:rsid w:val="00C439B0"/>
    <w:rsid w:val="00C43AA8"/>
    <w:rsid w:val="00C43C9D"/>
    <w:rsid w:val="00C45560"/>
    <w:rsid w:val="00C45A53"/>
    <w:rsid w:val="00C45FC4"/>
    <w:rsid w:val="00C46B1D"/>
    <w:rsid w:val="00C47C36"/>
    <w:rsid w:val="00C501C7"/>
    <w:rsid w:val="00C503FB"/>
    <w:rsid w:val="00C505FD"/>
    <w:rsid w:val="00C50953"/>
    <w:rsid w:val="00C51C69"/>
    <w:rsid w:val="00C51F75"/>
    <w:rsid w:val="00C52DD5"/>
    <w:rsid w:val="00C5358C"/>
    <w:rsid w:val="00C5470F"/>
    <w:rsid w:val="00C54FF7"/>
    <w:rsid w:val="00C556F0"/>
    <w:rsid w:val="00C5597F"/>
    <w:rsid w:val="00C57FF4"/>
    <w:rsid w:val="00C601D4"/>
    <w:rsid w:val="00C60D4D"/>
    <w:rsid w:val="00C62480"/>
    <w:rsid w:val="00C6392E"/>
    <w:rsid w:val="00C64637"/>
    <w:rsid w:val="00C648AA"/>
    <w:rsid w:val="00C66003"/>
    <w:rsid w:val="00C66CBA"/>
    <w:rsid w:val="00C703B8"/>
    <w:rsid w:val="00C70414"/>
    <w:rsid w:val="00C705F0"/>
    <w:rsid w:val="00C716DE"/>
    <w:rsid w:val="00C73A08"/>
    <w:rsid w:val="00C73B4C"/>
    <w:rsid w:val="00C75025"/>
    <w:rsid w:val="00C7530B"/>
    <w:rsid w:val="00C75754"/>
    <w:rsid w:val="00C7594D"/>
    <w:rsid w:val="00C7644B"/>
    <w:rsid w:val="00C766AB"/>
    <w:rsid w:val="00C76F61"/>
    <w:rsid w:val="00C80755"/>
    <w:rsid w:val="00C80886"/>
    <w:rsid w:val="00C80908"/>
    <w:rsid w:val="00C80F1A"/>
    <w:rsid w:val="00C81F03"/>
    <w:rsid w:val="00C8200D"/>
    <w:rsid w:val="00C822C6"/>
    <w:rsid w:val="00C82B13"/>
    <w:rsid w:val="00C83739"/>
    <w:rsid w:val="00C838A9"/>
    <w:rsid w:val="00C83F4C"/>
    <w:rsid w:val="00C847AE"/>
    <w:rsid w:val="00C84A08"/>
    <w:rsid w:val="00C84A78"/>
    <w:rsid w:val="00C84F66"/>
    <w:rsid w:val="00C85125"/>
    <w:rsid w:val="00C86409"/>
    <w:rsid w:val="00C86B0F"/>
    <w:rsid w:val="00C8758A"/>
    <w:rsid w:val="00C87732"/>
    <w:rsid w:val="00C87B5B"/>
    <w:rsid w:val="00C90B2A"/>
    <w:rsid w:val="00C9176F"/>
    <w:rsid w:val="00C921B8"/>
    <w:rsid w:val="00C929D5"/>
    <w:rsid w:val="00C92DB7"/>
    <w:rsid w:val="00C92FA3"/>
    <w:rsid w:val="00C94697"/>
    <w:rsid w:val="00C9471B"/>
    <w:rsid w:val="00C94CD3"/>
    <w:rsid w:val="00C956EC"/>
    <w:rsid w:val="00C957A4"/>
    <w:rsid w:val="00C9681B"/>
    <w:rsid w:val="00CA0111"/>
    <w:rsid w:val="00CA02D4"/>
    <w:rsid w:val="00CA0436"/>
    <w:rsid w:val="00CA052F"/>
    <w:rsid w:val="00CA0B3C"/>
    <w:rsid w:val="00CA1209"/>
    <w:rsid w:val="00CA1B0F"/>
    <w:rsid w:val="00CA1DCD"/>
    <w:rsid w:val="00CA1ED0"/>
    <w:rsid w:val="00CA2408"/>
    <w:rsid w:val="00CA2780"/>
    <w:rsid w:val="00CA2F15"/>
    <w:rsid w:val="00CA30CD"/>
    <w:rsid w:val="00CA335B"/>
    <w:rsid w:val="00CA4D1F"/>
    <w:rsid w:val="00CA54EB"/>
    <w:rsid w:val="00CA626A"/>
    <w:rsid w:val="00CA6440"/>
    <w:rsid w:val="00CA6799"/>
    <w:rsid w:val="00CA6E12"/>
    <w:rsid w:val="00CA733C"/>
    <w:rsid w:val="00CA78B5"/>
    <w:rsid w:val="00CA7AD6"/>
    <w:rsid w:val="00CA7F00"/>
    <w:rsid w:val="00CB0001"/>
    <w:rsid w:val="00CB10FA"/>
    <w:rsid w:val="00CB1545"/>
    <w:rsid w:val="00CB2760"/>
    <w:rsid w:val="00CB290A"/>
    <w:rsid w:val="00CB3201"/>
    <w:rsid w:val="00CB3528"/>
    <w:rsid w:val="00CB38E2"/>
    <w:rsid w:val="00CB3F13"/>
    <w:rsid w:val="00CB410E"/>
    <w:rsid w:val="00CB694B"/>
    <w:rsid w:val="00CB6A2A"/>
    <w:rsid w:val="00CB6E23"/>
    <w:rsid w:val="00CB77F1"/>
    <w:rsid w:val="00CB7C91"/>
    <w:rsid w:val="00CB7E23"/>
    <w:rsid w:val="00CC0062"/>
    <w:rsid w:val="00CC0539"/>
    <w:rsid w:val="00CC06CD"/>
    <w:rsid w:val="00CC0C60"/>
    <w:rsid w:val="00CC11AC"/>
    <w:rsid w:val="00CC1591"/>
    <w:rsid w:val="00CC2240"/>
    <w:rsid w:val="00CC2467"/>
    <w:rsid w:val="00CC288F"/>
    <w:rsid w:val="00CC4E05"/>
    <w:rsid w:val="00CC5213"/>
    <w:rsid w:val="00CC54CA"/>
    <w:rsid w:val="00CC5934"/>
    <w:rsid w:val="00CC60E6"/>
    <w:rsid w:val="00CC6CDF"/>
    <w:rsid w:val="00CC73B4"/>
    <w:rsid w:val="00CC79F1"/>
    <w:rsid w:val="00CC7BB4"/>
    <w:rsid w:val="00CD1E08"/>
    <w:rsid w:val="00CD2207"/>
    <w:rsid w:val="00CD27D4"/>
    <w:rsid w:val="00CD2959"/>
    <w:rsid w:val="00CD2B2E"/>
    <w:rsid w:val="00CD3B38"/>
    <w:rsid w:val="00CD4FBB"/>
    <w:rsid w:val="00CD5570"/>
    <w:rsid w:val="00CD62EE"/>
    <w:rsid w:val="00CD665D"/>
    <w:rsid w:val="00CD7050"/>
    <w:rsid w:val="00CD7522"/>
    <w:rsid w:val="00CD777F"/>
    <w:rsid w:val="00CD7959"/>
    <w:rsid w:val="00CD7C5F"/>
    <w:rsid w:val="00CE0174"/>
    <w:rsid w:val="00CE07DD"/>
    <w:rsid w:val="00CE07E3"/>
    <w:rsid w:val="00CE13CB"/>
    <w:rsid w:val="00CE2DC7"/>
    <w:rsid w:val="00CE3232"/>
    <w:rsid w:val="00CE3807"/>
    <w:rsid w:val="00CE4A05"/>
    <w:rsid w:val="00CE4D56"/>
    <w:rsid w:val="00CE4E30"/>
    <w:rsid w:val="00CE58C4"/>
    <w:rsid w:val="00CE5C6A"/>
    <w:rsid w:val="00CE689A"/>
    <w:rsid w:val="00CE6D32"/>
    <w:rsid w:val="00CE73EA"/>
    <w:rsid w:val="00CE73EF"/>
    <w:rsid w:val="00CE78F0"/>
    <w:rsid w:val="00CE7B27"/>
    <w:rsid w:val="00CF0502"/>
    <w:rsid w:val="00CF10AB"/>
    <w:rsid w:val="00CF14A1"/>
    <w:rsid w:val="00CF2094"/>
    <w:rsid w:val="00CF33B8"/>
    <w:rsid w:val="00CF3DA7"/>
    <w:rsid w:val="00CF4A25"/>
    <w:rsid w:val="00CF5852"/>
    <w:rsid w:val="00CF5860"/>
    <w:rsid w:val="00CF6D9F"/>
    <w:rsid w:val="00CF6DA2"/>
    <w:rsid w:val="00CF727B"/>
    <w:rsid w:val="00CF7F61"/>
    <w:rsid w:val="00D00634"/>
    <w:rsid w:val="00D01906"/>
    <w:rsid w:val="00D020BF"/>
    <w:rsid w:val="00D028FC"/>
    <w:rsid w:val="00D029AF"/>
    <w:rsid w:val="00D02DE9"/>
    <w:rsid w:val="00D03279"/>
    <w:rsid w:val="00D03E70"/>
    <w:rsid w:val="00D04F80"/>
    <w:rsid w:val="00D05C6C"/>
    <w:rsid w:val="00D05D16"/>
    <w:rsid w:val="00D06263"/>
    <w:rsid w:val="00D064BE"/>
    <w:rsid w:val="00D06D14"/>
    <w:rsid w:val="00D072D7"/>
    <w:rsid w:val="00D0764D"/>
    <w:rsid w:val="00D076E0"/>
    <w:rsid w:val="00D10F58"/>
    <w:rsid w:val="00D1131F"/>
    <w:rsid w:val="00D11563"/>
    <w:rsid w:val="00D1236F"/>
    <w:rsid w:val="00D12A4D"/>
    <w:rsid w:val="00D13A1D"/>
    <w:rsid w:val="00D13AFB"/>
    <w:rsid w:val="00D13B8C"/>
    <w:rsid w:val="00D13C47"/>
    <w:rsid w:val="00D141C6"/>
    <w:rsid w:val="00D14372"/>
    <w:rsid w:val="00D1463D"/>
    <w:rsid w:val="00D157E2"/>
    <w:rsid w:val="00D159A2"/>
    <w:rsid w:val="00D15EED"/>
    <w:rsid w:val="00D15F3D"/>
    <w:rsid w:val="00D173CB"/>
    <w:rsid w:val="00D17BCD"/>
    <w:rsid w:val="00D20E75"/>
    <w:rsid w:val="00D21188"/>
    <w:rsid w:val="00D21299"/>
    <w:rsid w:val="00D22481"/>
    <w:rsid w:val="00D2265F"/>
    <w:rsid w:val="00D22A94"/>
    <w:rsid w:val="00D233A8"/>
    <w:rsid w:val="00D24367"/>
    <w:rsid w:val="00D25225"/>
    <w:rsid w:val="00D2592A"/>
    <w:rsid w:val="00D27156"/>
    <w:rsid w:val="00D27BA6"/>
    <w:rsid w:val="00D27D46"/>
    <w:rsid w:val="00D30565"/>
    <w:rsid w:val="00D30F1E"/>
    <w:rsid w:val="00D310DA"/>
    <w:rsid w:val="00D31736"/>
    <w:rsid w:val="00D31AFD"/>
    <w:rsid w:val="00D32796"/>
    <w:rsid w:val="00D33394"/>
    <w:rsid w:val="00D34524"/>
    <w:rsid w:val="00D3472C"/>
    <w:rsid w:val="00D34A66"/>
    <w:rsid w:val="00D354C2"/>
    <w:rsid w:val="00D356F7"/>
    <w:rsid w:val="00D35F30"/>
    <w:rsid w:val="00D36252"/>
    <w:rsid w:val="00D36372"/>
    <w:rsid w:val="00D368F2"/>
    <w:rsid w:val="00D36C10"/>
    <w:rsid w:val="00D37CB6"/>
    <w:rsid w:val="00D37E38"/>
    <w:rsid w:val="00D40193"/>
    <w:rsid w:val="00D4140D"/>
    <w:rsid w:val="00D4184B"/>
    <w:rsid w:val="00D432A5"/>
    <w:rsid w:val="00D4465A"/>
    <w:rsid w:val="00D44BC8"/>
    <w:rsid w:val="00D44D19"/>
    <w:rsid w:val="00D4642F"/>
    <w:rsid w:val="00D46866"/>
    <w:rsid w:val="00D4695B"/>
    <w:rsid w:val="00D46B8D"/>
    <w:rsid w:val="00D46FB6"/>
    <w:rsid w:val="00D4771F"/>
    <w:rsid w:val="00D479B3"/>
    <w:rsid w:val="00D50D7E"/>
    <w:rsid w:val="00D51733"/>
    <w:rsid w:val="00D52853"/>
    <w:rsid w:val="00D52952"/>
    <w:rsid w:val="00D52AFA"/>
    <w:rsid w:val="00D52BA0"/>
    <w:rsid w:val="00D53258"/>
    <w:rsid w:val="00D53285"/>
    <w:rsid w:val="00D53810"/>
    <w:rsid w:val="00D53969"/>
    <w:rsid w:val="00D540DE"/>
    <w:rsid w:val="00D5431B"/>
    <w:rsid w:val="00D54A3D"/>
    <w:rsid w:val="00D5518F"/>
    <w:rsid w:val="00D5529A"/>
    <w:rsid w:val="00D552EB"/>
    <w:rsid w:val="00D55336"/>
    <w:rsid w:val="00D55AD0"/>
    <w:rsid w:val="00D5623E"/>
    <w:rsid w:val="00D56446"/>
    <w:rsid w:val="00D57DE1"/>
    <w:rsid w:val="00D6018A"/>
    <w:rsid w:val="00D60B36"/>
    <w:rsid w:val="00D60B6E"/>
    <w:rsid w:val="00D60E22"/>
    <w:rsid w:val="00D60EAE"/>
    <w:rsid w:val="00D6277D"/>
    <w:rsid w:val="00D630AD"/>
    <w:rsid w:val="00D63363"/>
    <w:rsid w:val="00D634E3"/>
    <w:rsid w:val="00D6377D"/>
    <w:rsid w:val="00D6398D"/>
    <w:rsid w:val="00D63CB0"/>
    <w:rsid w:val="00D64357"/>
    <w:rsid w:val="00D64949"/>
    <w:rsid w:val="00D64B81"/>
    <w:rsid w:val="00D65233"/>
    <w:rsid w:val="00D66138"/>
    <w:rsid w:val="00D6624A"/>
    <w:rsid w:val="00D6636E"/>
    <w:rsid w:val="00D6675A"/>
    <w:rsid w:val="00D67F42"/>
    <w:rsid w:val="00D7006B"/>
    <w:rsid w:val="00D7009E"/>
    <w:rsid w:val="00D700C5"/>
    <w:rsid w:val="00D706F7"/>
    <w:rsid w:val="00D708C2"/>
    <w:rsid w:val="00D70C8C"/>
    <w:rsid w:val="00D70F23"/>
    <w:rsid w:val="00D7138E"/>
    <w:rsid w:val="00D71AB8"/>
    <w:rsid w:val="00D71FB4"/>
    <w:rsid w:val="00D737AF"/>
    <w:rsid w:val="00D741D7"/>
    <w:rsid w:val="00D7445A"/>
    <w:rsid w:val="00D7469D"/>
    <w:rsid w:val="00D7506F"/>
    <w:rsid w:val="00D75702"/>
    <w:rsid w:val="00D7576E"/>
    <w:rsid w:val="00D75F9B"/>
    <w:rsid w:val="00D7647A"/>
    <w:rsid w:val="00D76E84"/>
    <w:rsid w:val="00D7715A"/>
    <w:rsid w:val="00D805F8"/>
    <w:rsid w:val="00D81601"/>
    <w:rsid w:val="00D819B6"/>
    <w:rsid w:val="00D828FC"/>
    <w:rsid w:val="00D841AC"/>
    <w:rsid w:val="00D848C7"/>
    <w:rsid w:val="00D849CE"/>
    <w:rsid w:val="00D85D51"/>
    <w:rsid w:val="00D85E0F"/>
    <w:rsid w:val="00D860EC"/>
    <w:rsid w:val="00D8639B"/>
    <w:rsid w:val="00D86632"/>
    <w:rsid w:val="00D86AB1"/>
    <w:rsid w:val="00D86D8D"/>
    <w:rsid w:val="00D87A7D"/>
    <w:rsid w:val="00D87A95"/>
    <w:rsid w:val="00D87AF0"/>
    <w:rsid w:val="00D87D0F"/>
    <w:rsid w:val="00D9001C"/>
    <w:rsid w:val="00D9062E"/>
    <w:rsid w:val="00D918C6"/>
    <w:rsid w:val="00D927ED"/>
    <w:rsid w:val="00D92EBB"/>
    <w:rsid w:val="00D9447A"/>
    <w:rsid w:val="00D94C6C"/>
    <w:rsid w:val="00D94E93"/>
    <w:rsid w:val="00D95D0E"/>
    <w:rsid w:val="00D967FD"/>
    <w:rsid w:val="00DA023A"/>
    <w:rsid w:val="00DA0F93"/>
    <w:rsid w:val="00DA1006"/>
    <w:rsid w:val="00DA125A"/>
    <w:rsid w:val="00DA19BC"/>
    <w:rsid w:val="00DA1BA3"/>
    <w:rsid w:val="00DA2665"/>
    <w:rsid w:val="00DA2CB2"/>
    <w:rsid w:val="00DA46FA"/>
    <w:rsid w:val="00DA53C0"/>
    <w:rsid w:val="00DA5602"/>
    <w:rsid w:val="00DA5950"/>
    <w:rsid w:val="00DA59CB"/>
    <w:rsid w:val="00DA5BA2"/>
    <w:rsid w:val="00DA5BEE"/>
    <w:rsid w:val="00DA6419"/>
    <w:rsid w:val="00DA677F"/>
    <w:rsid w:val="00DB08F0"/>
    <w:rsid w:val="00DB09F4"/>
    <w:rsid w:val="00DB16B8"/>
    <w:rsid w:val="00DB1819"/>
    <w:rsid w:val="00DB1910"/>
    <w:rsid w:val="00DB1C4B"/>
    <w:rsid w:val="00DB1F91"/>
    <w:rsid w:val="00DB2A17"/>
    <w:rsid w:val="00DB3226"/>
    <w:rsid w:val="00DB3A4B"/>
    <w:rsid w:val="00DB40B8"/>
    <w:rsid w:val="00DB4C8D"/>
    <w:rsid w:val="00DB4E2C"/>
    <w:rsid w:val="00DB4E4F"/>
    <w:rsid w:val="00DB4E98"/>
    <w:rsid w:val="00DB50C7"/>
    <w:rsid w:val="00DB5590"/>
    <w:rsid w:val="00DB689F"/>
    <w:rsid w:val="00DB6F75"/>
    <w:rsid w:val="00DB7979"/>
    <w:rsid w:val="00DB7E65"/>
    <w:rsid w:val="00DC05BE"/>
    <w:rsid w:val="00DC06ED"/>
    <w:rsid w:val="00DC0BE3"/>
    <w:rsid w:val="00DC1FB8"/>
    <w:rsid w:val="00DC26A1"/>
    <w:rsid w:val="00DC2A1A"/>
    <w:rsid w:val="00DC2BD4"/>
    <w:rsid w:val="00DC34C6"/>
    <w:rsid w:val="00DC3F5A"/>
    <w:rsid w:val="00DC469F"/>
    <w:rsid w:val="00DC525B"/>
    <w:rsid w:val="00DC7551"/>
    <w:rsid w:val="00DD0558"/>
    <w:rsid w:val="00DD0709"/>
    <w:rsid w:val="00DD124E"/>
    <w:rsid w:val="00DD139F"/>
    <w:rsid w:val="00DD202F"/>
    <w:rsid w:val="00DD21BE"/>
    <w:rsid w:val="00DD2A94"/>
    <w:rsid w:val="00DD3982"/>
    <w:rsid w:val="00DD3D2C"/>
    <w:rsid w:val="00DD4097"/>
    <w:rsid w:val="00DD4272"/>
    <w:rsid w:val="00DD436B"/>
    <w:rsid w:val="00DD4B77"/>
    <w:rsid w:val="00DD55C8"/>
    <w:rsid w:val="00DD7000"/>
    <w:rsid w:val="00DD7692"/>
    <w:rsid w:val="00DE109A"/>
    <w:rsid w:val="00DE177F"/>
    <w:rsid w:val="00DE229F"/>
    <w:rsid w:val="00DE2E37"/>
    <w:rsid w:val="00DE2E40"/>
    <w:rsid w:val="00DE3B35"/>
    <w:rsid w:val="00DE4B56"/>
    <w:rsid w:val="00DE5425"/>
    <w:rsid w:val="00DE5B28"/>
    <w:rsid w:val="00DE60F9"/>
    <w:rsid w:val="00DE630D"/>
    <w:rsid w:val="00DE769D"/>
    <w:rsid w:val="00DE76A5"/>
    <w:rsid w:val="00DE7797"/>
    <w:rsid w:val="00DE7C86"/>
    <w:rsid w:val="00DF07FF"/>
    <w:rsid w:val="00DF10D6"/>
    <w:rsid w:val="00DF18A2"/>
    <w:rsid w:val="00DF1DDF"/>
    <w:rsid w:val="00DF1F8D"/>
    <w:rsid w:val="00DF216A"/>
    <w:rsid w:val="00DF295F"/>
    <w:rsid w:val="00DF2981"/>
    <w:rsid w:val="00DF2AF9"/>
    <w:rsid w:val="00DF2B12"/>
    <w:rsid w:val="00DF3A89"/>
    <w:rsid w:val="00DF4898"/>
    <w:rsid w:val="00DF4B8D"/>
    <w:rsid w:val="00DF4FF7"/>
    <w:rsid w:val="00DF5388"/>
    <w:rsid w:val="00DF556D"/>
    <w:rsid w:val="00DF5B1E"/>
    <w:rsid w:val="00DF61F3"/>
    <w:rsid w:val="00DF6D9E"/>
    <w:rsid w:val="00DF7017"/>
    <w:rsid w:val="00E0072D"/>
    <w:rsid w:val="00E0092F"/>
    <w:rsid w:val="00E00F29"/>
    <w:rsid w:val="00E01187"/>
    <w:rsid w:val="00E011E5"/>
    <w:rsid w:val="00E016C8"/>
    <w:rsid w:val="00E04053"/>
    <w:rsid w:val="00E04298"/>
    <w:rsid w:val="00E04802"/>
    <w:rsid w:val="00E048CE"/>
    <w:rsid w:val="00E04A2C"/>
    <w:rsid w:val="00E051E8"/>
    <w:rsid w:val="00E05840"/>
    <w:rsid w:val="00E05E7D"/>
    <w:rsid w:val="00E05F3C"/>
    <w:rsid w:val="00E0651E"/>
    <w:rsid w:val="00E100E8"/>
    <w:rsid w:val="00E10C91"/>
    <w:rsid w:val="00E10E7B"/>
    <w:rsid w:val="00E118AE"/>
    <w:rsid w:val="00E11EDD"/>
    <w:rsid w:val="00E12136"/>
    <w:rsid w:val="00E12FFD"/>
    <w:rsid w:val="00E1340D"/>
    <w:rsid w:val="00E13612"/>
    <w:rsid w:val="00E13725"/>
    <w:rsid w:val="00E138A2"/>
    <w:rsid w:val="00E13A1D"/>
    <w:rsid w:val="00E140EE"/>
    <w:rsid w:val="00E1446E"/>
    <w:rsid w:val="00E1449A"/>
    <w:rsid w:val="00E146C2"/>
    <w:rsid w:val="00E154DF"/>
    <w:rsid w:val="00E168DB"/>
    <w:rsid w:val="00E1696F"/>
    <w:rsid w:val="00E16B1B"/>
    <w:rsid w:val="00E16EF7"/>
    <w:rsid w:val="00E17370"/>
    <w:rsid w:val="00E17402"/>
    <w:rsid w:val="00E179B8"/>
    <w:rsid w:val="00E17AFD"/>
    <w:rsid w:val="00E17D1B"/>
    <w:rsid w:val="00E20323"/>
    <w:rsid w:val="00E2055B"/>
    <w:rsid w:val="00E223F2"/>
    <w:rsid w:val="00E235F1"/>
    <w:rsid w:val="00E23768"/>
    <w:rsid w:val="00E2517B"/>
    <w:rsid w:val="00E258D4"/>
    <w:rsid w:val="00E25C1E"/>
    <w:rsid w:val="00E26744"/>
    <w:rsid w:val="00E27081"/>
    <w:rsid w:val="00E300DE"/>
    <w:rsid w:val="00E301D8"/>
    <w:rsid w:val="00E30693"/>
    <w:rsid w:val="00E31438"/>
    <w:rsid w:val="00E31C3B"/>
    <w:rsid w:val="00E31F7E"/>
    <w:rsid w:val="00E32127"/>
    <w:rsid w:val="00E32222"/>
    <w:rsid w:val="00E32BA0"/>
    <w:rsid w:val="00E33166"/>
    <w:rsid w:val="00E339AA"/>
    <w:rsid w:val="00E341B7"/>
    <w:rsid w:val="00E34359"/>
    <w:rsid w:val="00E3447B"/>
    <w:rsid w:val="00E35106"/>
    <w:rsid w:val="00E353EB"/>
    <w:rsid w:val="00E3565E"/>
    <w:rsid w:val="00E35753"/>
    <w:rsid w:val="00E35B9C"/>
    <w:rsid w:val="00E35ECB"/>
    <w:rsid w:val="00E3639A"/>
    <w:rsid w:val="00E3747A"/>
    <w:rsid w:val="00E403E9"/>
    <w:rsid w:val="00E403F2"/>
    <w:rsid w:val="00E40856"/>
    <w:rsid w:val="00E40DD3"/>
    <w:rsid w:val="00E4123E"/>
    <w:rsid w:val="00E42BA4"/>
    <w:rsid w:val="00E438DB"/>
    <w:rsid w:val="00E45027"/>
    <w:rsid w:val="00E45DDD"/>
    <w:rsid w:val="00E464F1"/>
    <w:rsid w:val="00E46662"/>
    <w:rsid w:val="00E477BD"/>
    <w:rsid w:val="00E500BA"/>
    <w:rsid w:val="00E50452"/>
    <w:rsid w:val="00E509CC"/>
    <w:rsid w:val="00E51446"/>
    <w:rsid w:val="00E51AC5"/>
    <w:rsid w:val="00E528A8"/>
    <w:rsid w:val="00E52E2B"/>
    <w:rsid w:val="00E52EA9"/>
    <w:rsid w:val="00E52F11"/>
    <w:rsid w:val="00E54D3B"/>
    <w:rsid w:val="00E54DAF"/>
    <w:rsid w:val="00E5524D"/>
    <w:rsid w:val="00E56060"/>
    <w:rsid w:val="00E56180"/>
    <w:rsid w:val="00E56764"/>
    <w:rsid w:val="00E56C68"/>
    <w:rsid w:val="00E571C8"/>
    <w:rsid w:val="00E5726F"/>
    <w:rsid w:val="00E57B18"/>
    <w:rsid w:val="00E606E4"/>
    <w:rsid w:val="00E6090B"/>
    <w:rsid w:val="00E61A3B"/>
    <w:rsid w:val="00E6219D"/>
    <w:rsid w:val="00E6221C"/>
    <w:rsid w:val="00E62F57"/>
    <w:rsid w:val="00E6339F"/>
    <w:rsid w:val="00E633CF"/>
    <w:rsid w:val="00E63979"/>
    <w:rsid w:val="00E646C8"/>
    <w:rsid w:val="00E647DA"/>
    <w:rsid w:val="00E65014"/>
    <w:rsid w:val="00E653B3"/>
    <w:rsid w:val="00E655D0"/>
    <w:rsid w:val="00E67211"/>
    <w:rsid w:val="00E6736D"/>
    <w:rsid w:val="00E67584"/>
    <w:rsid w:val="00E67A23"/>
    <w:rsid w:val="00E702CC"/>
    <w:rsid w:val="00E70BD9"/>
    <w:rsid w:val="00E71007"/>
    <w:rsid w:val="00E71267"/>
    <w:rsid w:val="00E71375"/>
    <w:rsid w:val="00E71463"/>
    <w:rsid w:val="00E71764"/>
    <w:rsid w:val="00E71B17"/>
    <w:rsid w:val="00E72EED"/>
    <w:rsid w:val="00E7320B"/>
    <w:rsid w:val="00E73411"/>
    <w:rsid w:val="00E7472D"/>
    <w:rsid w:val="00E7479F"/>
    <w:rsid w:val="00E74B93"/>
    <w:rsid w:val="00E74CC5"/>
    <w:rsid w:val="00E7545B"/>
    <w:rsid w:val="00E754F1"/>
    <w:rsid w:val="00E75B1D"/>
    <w:rsid w:val="00E76420"/>
    <w:rsid w:val="00E7656B"/>
    <w:rsid w:val="00E76B9B"/>
    <w:rsid w:val="00E77405"/>
    <w:rsid w:val="00E77588"/>
    <w:rsid w:val="00E77D36"/>
    <w:rsid w:val="00E80AEA"/>
    <w:rsid w:val="00E8114E"/>
    <w:rsid w:val="00E8116D"/>
    <w:rsid w:val="00E8182D"/>
    <w:rsid w:val="00E82B54"/>
    <w:rsid w:val="00E82B8B"/>
    <w:rsid w:val="00E83675"/>
    <w:rsid w:val="00E840C8"/>
    <w:rsid w:val="00E848D5"/>
    <w:rsid w:val="00E848F1"/>
    <w:rsid w:val="00E84DD3"/>
    <w:rsid w:val="00E84E39"/>
    <w:rsid w:val="00E862CF"/>
    <w:rsid w:val="00E866D4"/>
    <w:rsid w:val="00E8689D"/>
    <w:rsid w:val="00E86B4B"/>
    <w:rsid w:val="00E873E4"/>
    <w:rsid w:val="00E87A4C"/>
    <w:rsid w:val="00E87B80"/>
    <w:rsid w:val="00E9051D"/>
    <w:rsid w:val="00E90F86"/>
    <w:rsid w:val="00E921D3"/>
    <w:rsid w:val="00E92355"/>
    <w:rsid w:val="00E926D1"/>
    <w:rsid w:val="00E94A52"/>
    <w:rsid w:val="00E94D33"/>
    <w:rsid w:val="00E96007"/>
    <w:rsid w:val="00E971F6"/>
    <w:rsid w:val="00E97A46"/>
    <w:rsid w:val="00EA06ED"/>
    <w:rsid w:val="00EA0764"/>
    <w:rsid w:val="00EA0ABC"/>
    <w:rsid w:val="00EA1DC5"/>
    <w:rsid w:val="00EA1F5B"/>
    <w:rsid w:val="00EA298E"/>
    <w:rsid w:val="00EA2EA0"/>
    <w:rsid w:val="00EA34A2"/>
    <w:rsid w:val="00EA5674"/>
    <w:rsid w:val="00EA57C6"/>
    <w:rsid w:val="00EA6041"/>
    <w:rsid w:val="00EA67D6"/>
    <w:rsid w:val="00EA72F0"/>
    <w:rsid w:val="00EA774F"/>
    <w:rsid w:val="00EA77F8"/>
    <w:rsid w:val="00EA78D6"/>
    <w:rsid w:val="00EB01B9"/>
    <w:rsid w:val="00EB058A"/>
    <w:rsid w:val="00EB0A53"/>
    <w:rsid w:val="00EB1055"/>
    <w:rsid w:val="00EB3217"/>
    <w:rsid w:val="00EB37C9"/>
    <w:rsid w:val="00EB4353"/>
    <w:rsid w:val="00EB4549"/>
    <w:rsid w:val="00EB49A7"/>
    <w:rsid w:val="00EB5303"/>
    <w:rsid w:val="00EB59D7"/>
    <w:rsid w:val="00EB5B85"/>
    <w:rsid w:val="00EB606E"/>
    <w:rsid w:val="00EB710B"/>
    <w:rsid w:val="00EB723E"/>
    <w:rsid w:val="00EB7D95"/>
    <w:rsid w:val="00EC07F7"/>
    <w:rsid w:val="00EC1272"/>
    <w:rsid w:val="00EC23CE"/>
    <w:rsid w:val="00EC265E"/>
    <w:rsid w:val="00EC2B3A"/>
    <w:rsid w:val="00EC2E66"/>
    <w:rsid w:val="00EC3F92"/>
    <w:rsid w:val="00EC4E57"/>
    <w:rsid w:val="00EC4F9C"/>
    <w:rsid w:val="00EC4F9E"/>
    <w:rsid w:val="00EC5231"/>
    <w:rsid w:val="00EC580C"/>
    <w:rsid w:val="00EC5D60"/>
    <w:rsid w:val="00EC5FC6"/>
    <w:rsid w:val="00EC636B"/>
    <w:rsid w:val="00ED12A1"/>
    <w:rsid w:val="00ED1387"/>
    <w:rsid w:val="00ED18C0"/>
    <w:rsid w:val="00ED1B23"/>
    <w:rsid w:val="00ED3222"/>
    <w:rsid w:val="00ED333F"/>
    <w:rsid w:val="00ED3BB5"/>
    <w:rsid w:val="00ED3F3F"/>
    <w:rsid w:val="00ED43FB"/>
    <w:rsid w:val="00ED47BE"/>
    <w:rsid w:val="00ED520C"/>
    <w:rsid w:val="00ED6622"/>
    <w:rsid w:val="00ED662F"/>
    <w:rsid w:val="00ED6878"/>
    <w:rsid w:val="00ED69F4"/>
    <w:rsid w:val="00ED71F2"/>
    <w:rsid w:val="00ED75D0"/>
    <w:rsid w:val="00EE08C2"/>
    <w:rsid w:val="00EE1176"/>
    <w:rsid w:val="00EE1218"/>
    <w:rsid w:val="00EE1299"/>
    <w:rsid w:val="00EE14E6"/>
    <w:rsid w:val="00EE1B0A"/>
    <w:rsid w:val="00EE1F22"/>
    <w:rsid w:val="00EE20B0"/>
    <w:rsid w:val="00EE2970"/>
    <w:rsid w:val="00EE2E7D"/>
    <w:rsid w:val="00EE2F6E"/>
    <w:rsid w:val="00EE3BC5"/>
    <w:rsid w:val="00EE4949"/>
    <w:rsid w:val="00EE4A93"/>
    <w:rsid w:val="00EE4D8F"/>
    <w:rsid w:val="00EE4E45"/>
    <w:rsid w:val="00EE6362"/>
    <w:rsid w:val="00EE6A0C"/>
    <w:rsid w:val="00EE6E0F"/>
    <w:rsid w:val="00EE6E64"/>
    <w:rsid w:val="00EE6FF2"/>
    <w:rsid w:val="00EF0156"/>
    <w:rsid w:val="00EF079D"/>
    <w:rsid w:val="00EF1D7C"/>
    <w:rsid w:val="00EF1E70"/>
    <w:rsid w:val="00EF26FF"/>
    <w:rsid w:val="00EF2F6E"/>
    <w:rsid w:val="00EF37E1"/>
    <w:rsid w:val="00EF3BEA"/>
    <w:rsid w:val="00EF4674"/>
    <w:rsid w:val="00EF4DCF"/>
    <w:rsid w:val="00EF5C8B"/>
    <w:rsid w:val="00EF65B2"/>
    <w:rsid w:val="00EF6B2C"/>
    <w:rsid w:val="00EF7016"/>
    <w:rsid w:val="00F0005B"/>
    <w:rsid w:val="00F003CC"/>
    <w:rsid w:val="00F00CEF"/>
    <w:rsid w:val="00F00E63"/>
    <w:rsid w:val="00F01441"/>
    <w:rsid w:val="00F021E1"/>
    <w:rsid w:val="00F02310"/>
    <w:rsid w:val="00F028A4"/>
    <w:rsid w:val="00F02C2F"/>
    <w:rsid w:val="00F02C6F"/>
    <w:rsid w:val="00F031A4"/>
    <w:rsid w:val="00F03266"/>
    <w:rsid w:val="00F036C1"/>
    <w:rsid w:val="00F042D1"/>
    <w:rsid w:val="00F043DF"/>
    <w:rsid w:val="00F04463"/>
    <w:rsid w:val="00F04CBA"/>
    <w:rsid w:val="00F05264"/>
    <w:rsid w:val="00F07E31"/>
    <w:rsid w:val="00F1037E"/>
    <w:rsid w:val="00F10D11"/>
    <w:rsid w:val="00F11450"/>
    <w:rsid w:val="00F1152C"/>
    <w:rsid w:val="00F11C1A"/>
    <w:rsid w:val="00F11FA8"/>
    <w:rsid w:val="00F123DF"/>
    <w:rsid w:val="00F12F76"/>
    <w:rsid w:val="00F1399D"/>
    <w:rsid w:val="00F13E1D"/>
    <w:rsid w:val="00F151F1"/>
    <w:rsid w:val="00F155AB"/>
    <w:rsid w:val="00F162CB"/>
    <w:rsid w:val="00F16422"/>
    <w:rsid w:val="00F16F3A"/>
    <w:rsid w:val="00F173CE"/>
    <w:rsid w:val="00F17B74"/>
    <w:rsid w:val="00F17C74"/>
    <w:rsid w:val="00F21160"/>
    <w:rsid w:val="00F21535"/>
    <w:rsid w:val="00F21D6E"/>
    <w:rsid w:val="00F2240A"/>
    <w:rsid w:val="00F225ED"/>
    <w:rsid w:val="00F22814"/>
    <w:rsid w:val="00F22C55"/>
    <w:rsid w:val="00F23045"/>
    <w:rsid w:val="00F2326D"/>
    <w:rsid w:val="00F23279"/>
    <w:rsid w:val="00F23A43"/>
    <w:rsid w:val="00F23DDF"/>
    <w:rsid w:val="00F2446C"/>
    <w:rsid w:val="00F24AFA"/>
    <w:rsid w:val="00F251D8"/>
    <w:rsid w:val="00F25886"/>
    <w:rsid w:val="00F25895"/>
    <w:rsid w:val="00F26F9F"/>
    <w:rsid w:val="00F30899"/>
    <w:rsid w:val="00F313D2"/>
    <w:rsid w:val="00F31A4D"/>
    <w:rsid w:val="00F3237A"/>
    <w:rsid w:val="00F3258B"/>
    <w:rsid w:val="00F329ED"/>
    <w:rsid w:val="00F32D9F"/>
    <w:rsid w:val="00F33AAB"/>
    <w:rsid w:val="00F33BEA"/>
    <w:rsid w:val="00F33E50"/>
    <w:rsid w:val="00F34446"/>
    <w:rsid w:val="00F3478E"/>
    <w:rsid w:val="00F3493C"/>
    <w:rsid w:val="00F358F8"/>
    <w:rsid w:val="00F3674D"/>
    <w:rsid w:val="00F36C4B"/>
    <w:rsid w:val="00F3706F"/>
    <w:rsid w:val="00F370E3"/>
    <w:rsid w:val="00F37220"/>
    <w:rsid w:val="00F37522"/>
    <w:rsid w:val="00F37841"/>
    <w:rsid w:val="00F37A50"/>
    <w:rsid w:val="00F401A6"/>
    <w:rsid w:val="00F402E8"/>
    <w:rsid w:val="00F40500"/>
    <w:rsid w:val="00F41002"/>
    <w:rsid w:val="00F4152E"/>
    <w:rsid w:val="00F41693"/>
    <w:rsid w:val="00F4229C"/>
    <w:rsid w:val="00F424EC"/>
    <w:rsid w:val="00F43494"/>
    <w:rsid w:val="00F43FCA"/>
    <w:rsid w:val="00F45673"/>
    <w:rsid w:val="00F46175"/>
    <w:rsid w:val="00F46AE8"/>
    <w:rsid w:val="00F479E5"/>
    <w:rsid w:val="00F50444"/>
    <w:rsid w:val="00F50950"/>
    <w:rsid w:val="00F50B7B"/>
    <w:rsid w:val="00F50D72"/>
    <w:rsid w:val="00F50E8C"/>
    <w:rsid w:val="00F514C4"/>
    <w:rsid w:val="00F515A4"/>
    <w:rsid w:val="00F521B7"/>
    <w:rsid w:val="00F529B7"/>
    <w:rsid w:val="00F52D6B"/>
    <w:rsid w:val="00F532A5"/>
    <w:rsid w:val="00F539D9"/>
    <w:rsid w:val="00F542E3"/>
    <w:rsid w:val="00F54E70"/>
    <w:rsid w:val="00F55679"/>
    <w:rsid w:val="00F5682E"/>
    <w:rsid w:val="00F570D2"/>
    <w:rsid w:val="00F571A0"/>
    <w:rsid w:val="00F57885"/>
    <w:rsid w:val="00F57B40"/>
    <w:rsid w:val="00F60B3A"/>
    <w:rsid w:val="00F60B65"/>
    <w:rsid w:val="00F61021"/>
    <w:rsid w:val="00F613BF"/>
    <w:rsid w:val="00F61D38"/>
    <w:rsid w:val="00F61FCE"/>
    <w:rsid w:val="00F627E8"/>
    <w:rsid w:val="00F6284C"/>
    <w:rsid w:val="00F6289D"/>
    <w:rsid w:val="00F62F61"/>
    <w:rsid w:val="00F6316A"/>
    <w:rsid w:val="00F634B9"/>
    <w:rsid w:val="00F636C9"/>
    <w:rsid w:val="00F64012"/>
    <w:rsid w:val="00F64391"/>
    <w:rsid w:val="00F65006"/>
    <w:rsid w:val="00F654DF"/>
    <w:rsid w:val="00F655C8"/>
    <w:rsid w:val="00F658B0"/>
    <w:rsid w:val="00F663C6"/>
    <w:rsid w:val="00F66410"/>
    <w:rsid w:val="00F67B4F"/>
    <w:rsid w:val="00F67D3B"/>
    <w:rsid w:val="00F7008D"/>
    <w:rsid w:val="00F7013B"/>
    <w:rsid w:val="00F70571"/>
    <w:rsid w:val="00F70937"/>
    <w:rsid w:val="00F71135"/>
    <w:rsid w:val="00F71CE0"/>
    <w:rsid w:val="00F727D8"/>
    <w:rsid w:val="00F72A66"/>
    <w:rsid w:val="00F73355"/>
    <w:rsid w:val="00F73E23"/>
    <w:rsid w:val="00F744F6"/>
    <w:rsid w:val="00F75894"/>
    <w:rsid w:val="00F7612F"/>
    <w:rsid w:val="00F76879"/>
    <w:rsid w:val="00F77A22"/>
    <w:rsid w:val="00F801C4"/>
    <w:rsid w:val="00F810E1"/>
    <w:rsid w:val="00F8161A"/>
    <w:rsid w:val="00F8247D"/>
    <w:rsid w:val="00F82BBF"/>
    <w:rsid w:val="00F82D21"/>
    <w:rsid w:val="00F838CD"/>
    <w:rsid w:val="00F84462"/>
    <w:rsid w:val="00F85790"/>
    <w:rsid w:val="00F85F91"/>
    <w:rsid w:val="00F86C5F"/>
    <w:rsid w:val="00F87786"/>
    <w:rsid w:val="00F90B55"/>
    <w:rsid w:val="00F9145D"/>
    <w:rsid w:val="00F92E5C"/>
    <w:rsid w:val="00F93370"/>
    <w:rsid w:val="00F93624"/>
    <w:rsid w:val="00F936B1"/>
    <w:rsid w:val="00F94B12"/>
    <w:rsid w:val="00F96B83"/>
    <w:rsid w:val="00F96D4F"/>
    <w:rsid w:val="00F972C6"/>
    <w:rsid w:val="00F9771B"/>
    <w:rsid w:val="00FA00FC"/>
    <w:rsid w:val="00FA0472"/>
    <w:rsid w:val="00FA08B6"/>
    <w:rsid w:val="00FA119F"/>
    <w:rsid w:val="00FA1A35"/>
    <w:rsid w:val="00FA1C10"/>
    <w:rsid w:val="00FA2610"/>
    <w:rsid w:val="00FA3F68"/>
    <w:rsid w:val="00FA4BD3"/>
    <w:rsid w:val="00FA5979"/>
    <w:rsid w:val="00FA7452"/>
    <w:rsid w:val="00FA7BE5"/>
    <w:rsid w:val="00FB2052"/>
    <w:rsid w:val="00FB28A0"/>
    <w:rsid w:val="00FB2997"/>
    <w:rsid w:val="00FB2B17"/>
    <w:rsid w:val="00FB30CE"/>
    <w:rsid w:val="00FB3203"/>
    <w:rsid w:val="00FB341C"/>
    <w:rsid w:val="00FB356B"/>
    <w:rsid w:val="00FB3F36"/>
    <w:rsid w:val="00FB411B"/>
    <w:rsid w:val="00FB41DF"/>
    <w:rsid w:val="00FB45BE"/>
    <w:rsid w:val="00FB5899"/>
    <w:rsid w:val="00FB74F5"/>
    <w:rsid w:val="00FB7642"/>
    <w:rsid w:val="00FC073B"/>
    <w:rsid w:val="00FC0893"/>
    <w:rsid w:val="00FC0982"/>
    <w:rsid w:val="00FC1149"/>
    <w:rsid w:val="00FC17EF"/>
    <w:rsid w:val="00FC1C93"/>
    <w:rsid w:val="00FC2226"/>
    <w:rsid w:val="00FC2305"/>
    <w:rsid w:val="00FC2BCB"/>
    <w:rsid w:val="00FC2EAD"/>
    <w:rsid w:val="00FC38E8"/>
    <w:rsid w:val="00FC4404"/>
    <w:rsid w:val="00FC49F5"/>
    <w:rsid w:val="00FC4AC5"/>
    <w:rsid w:val="00FC5377"/>
    <w:rsid w:val="00FC56C5"/>
    <w:rsid w:val="00FC5B53"/>
    <w:rsid w:val="00FC6579"/>
    <w:rsid w:val="00FC687B"/>
    <w:rsid w:val="00FD0458"/>
    <w:rsid w:val="00FD08A7"/>
    <w:rsid w:val="00FD09DF"/>
    <w:rsid w:val="00FD15CD"/>
    <w:rsid w:val="00FD186D"/>
    <w:rsid w:val="00FD1930"/>
    <w:rsid w:val="00FD19EB"/>
    <w:rsid w:val="00FD25FC"/>
    <w:rsid w:val="00FD2791"/>
    <w:rsid w:val="00FD28A3"/>
    <w:rsid w:val="00FD2B9D"/>
    <w:rsid w:val="00FD2CF1"/>
    <w:rsid w:val="00FD3486"/>
    <w:rsid w:val="00FD3D80"/>
    <w:rsid w:val="00FD4BBB"/>
    <w:rsid w:val="00FD5D54"/>
    <w:rsid w:val="00FD6AA9"/>
    <w:rsid w:val="00FD6DC1"/>
    <w:rsid w:val="00FE081E"/>
    <w:rsid w:val="00FE0822"/>
    <w:rsid w:val="00FE1F67"/>
    <w:rsid w:val="00FE2027"/>
    <w:rsid w:val="00FE24E8"/>
    <w:rsid w:val="00FE2E30"/>
    <w:rsid w:val="00FE31CE"/>
    <w:rsid w:val="00FE3475"/>
    <w:rsid w:val="00FE4E50"/>
    <w:rsid w:val="00FE59EF"/>
    <w:rsid w:val="00FE6376"/>
    <w:rsid w:val="00FE687D"/>
    <w:rsid w:val="00FE6958"/>
    <w:rsid w:val="00FE6C0D"/>
    <w:rsid w:val="00FE6D19"/>
    <w:rsid w:val="00FE78E9"/>
    <w:rsid w:val="00FE7C5D"/>
    <w:rsid w:val="00FE7E76"/>
    <w:rsid w:val="00FF03E0"/>
    <w:rsid w:val="00FF0483"/>
    <w:rsid w:val="00FF085C"/>
    <w:rsid w:val="00FF0987"/>
    <w:rsid w:val="00FF0CCF"/>
    <w:rsid w:val="00FF0E86"/>
    <w:rsid w:val="00FF11F7"/>
    <w:rsid w:val="00FF1449"/>
    <w:rsid w:val="00FF1642"/>
    <w:rsid w:val="00FF245A"/>
    <w:rsid w:val="00FF2579"/>
    <w:rsid w:val="00FF3A6F"/>
    <w:rsid w:val="00FF40D7"/>
    <w:rsid w:val="00FF44D7"/>
    <w:rsid w:val="00FF47BD"/>
    <w:rsid w:val="00FF4E3E"/>
    <w:rsid w:val="00FF6157"/>
    <w:rsid w:val="00FF65A7"/>
    <w:rsid w:val="00FF748C"/>
    <w:rsid w:val="00FF7790"/>
    <w:rsid w:val="00FF7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D013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D013E"/>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013E"/>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013E"/>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D013E"/>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D013E"/>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D013E"/>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D013E"/>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D013E"/>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D013E"/>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0D013E"/>
    <w:pPr>
      <w:numPr>
        <w:numId w:val="22"/>
      </w:numPr>
    </w:pPr>
  </w:style>
  <w:style w:type="numbering" w:styleId="1ai">
    <w:name w:val="Outline List 1"/>
    <w:basedOn w:val="NoList"/>
    <w:uiPriority w:val="99"/>
    <w:unhideWhenUsed/>
    <w:rsid w:val="000D013E"/>
    <w:pPr>
      <w:numPr>
        <w:numId w:val="17"/>
      </w:numPr>
    </w:pPr>
  </w:style>
  <w:style w:type="paragraph" w:customStyle="1" w:styleId="ActHead1">
    <w:name w:val="ActHead 1"/>
    <w:aliases w:val="c"/>
    <w:basedOn w:val="OPCParaBase"/>
    <w:next w:val="Normal"/>
    <w:qFormat/>
    <w:rsid w:val="000D01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01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D01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01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D01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01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01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01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01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D013E"/>
  </w:style>
  <w:style w:type="numbering" w:styleId="ArticleSection">
    <w:name w:val="Outline List 3"/>
    <w:basedOn w:val="NoList"/>
    <w:uiPriority w:val="99"/>
    <w:unhideWhenUsed/>
    <w:rsid w:val="000D013E"/>
    <w:pPr>
      <w:numPr>
        <w:numId w:val="23"/>
      </w:numPr>
    </w:pPr>
  </w:style>
  <w:style w:type="paragraph" w:styleId="BalloonText">
    <w:name w:val="Balloon Text"/>
    <w:basedOn w:val="Normal"/>
    <w:link w:val="BalloonTextChar"/>
    <w:uiPriority w:val="99"/>
    <w:unhideWhenUsed/>
    <w:rsid w:val="000D013E"/>
    <w:pPr>
      <w:spacing w:line="240" w:lineRule="auto"/>
    </w:pPr>
    <w:rPr>
      <w:rFonts w:ascii="Segoe UI" w:hAnsi="Segoe UI" w:cs="Segoe UI"/>
      <w:sz w:val="18"/>
      <w:szCs w:val="18"/>
    </w:rPr>
  </w:style>
  <w:style w:type="paragraph" w:styleId="BlockText">
    <w:name w:val="Block Text"/>
    <w:basedOn w:val="Normal"/>
    <w:uiPriority w:val="99"/>
    <w:unhideWhenUsed/>
    <w:rsid w:val="000D01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0D013E"/>
    <w:pPr>
      <w:spacing w:line="240" w:lineRule="auto"/>
    </w:pPr>
    <w:rPr>
      <w:sz w:val="24"/>
    </w:rPr>
  </w:style>
  <w:style w:type="paragraph" w:styleId="BodyText">
    <w:name w:val="Body Text"/>
    <w:basedOn w:val="Normal"/>
    <w:link w:val="BodyTextChar"/>
    <w:uiPriority w:val="99"/>
    <w:unhideWhenUsed/>
    <w:rsid w:val="000D013E"/>
    <w:pPr>
      <w:spacing w:after="120"/>
    </w:pPr>
  </w:style>
  <w:style w:type="paragraph" w:styleId="BodyText2">
    <w:name w:val="Body Text 2"/>
    <w:basedOn w:val="Normal"/>
    <w:link w:val="BodyText2Char"/>
    <w:uiPriority w:val="99"/>
    <w:unhideWhenUsed/>
    <w:rsid w:val="000D013E"/>
    <w:pPr>
      <w:spacing w:after="120" w:line="480" w:lineRule="auto"/>
    </w:pPr>
  </w:style>
  <w:style w:type="paragraph" w:styleId="BodyText3">
    <w:name w:val="Body Text 3"/>
    <w:basedOn w:val="Normal"/>
    <w:link w:val="BodyText3Char"/>
    <w:uiPriority w:val="99"/>
    <w:unhideWhenUsed/>
    <w:rsid w:val="000D013E"/>
    <w:pPr>
      <w:spacing w:after="120"/>
    </w:pPr>
    <w:rPr>
      <w:sz w:val="16"/>
      <w:szCs w:val="16"/>
    </w:rPr>
  </w:style>
  <w:style w:type="paragraph" w:styleId="BodyTextFirstIndent">
    <w:name w:val="Body Text First Indent"/>
    <w:basedOn w:val="BodyText"/>
    <w:link w:val="BodyTextFirstIndentChar"/>
    <w:uiPriority w:val="99"/>
    <w:unhideWhenUsed/>
    <w:rsid w:val="000D013E"/>
    <w:pPr>
      <w:spacing w:after="0"/>
      <w:ind w:firstLine="360"/>
    </w:pPr>
  </w:style>
  <w:style w:type="paragraph" w:styleId="BodyTextIndent">
    <w:name w:val="Body Text Indent"/>
    <w:basedOn w:val="Normal"/>
    <w:link w:val="BodyTextIndentChar"/>
    <w:uiPriority w:val="99"/>
    <w:unhideWhenUsed/>
    <w:rsid w:val="000D013E"/>
    <w:pPr>
      <w:spacing w:after="120"/>
      <w:ind w:left="283"/>
    </w:pPr>
  </w:style>
  <w:style w:type="paragraph" w:styleId="BodyTextFirstIndent2">
    <w:name w:val="Body Text First Indent 2"/>
    <w:basedOn w:val="BodyTextIndent"/>
    <w:link w:val="BodyTextFirstIndent2Char"/>
    <w:uiPriority w:val="99"/>
    <w:unhideWhenUsed/>
    <w:rsid w:val="000D013E"/>
    <w:pPr>
      <w:spacing w:after="0"/>
      <w:ind w:left="360" w:firstLine="360"/>
    </w:pPr>
  </w:style>
  <w:style w:type="paragraph" w:styleId="BodyTextIndent2">
    <w:name w:val="Body Text Indent 2"/>
    <w:basedOn w:val="Normal"/>
    <w:link w:val="BodyTextIndent2Char"/>
    <w:uiPriority w:val="99"/>
    <w:unhideWhenUsed/>
    <w:rsid w:val="000D013E"/>
    <w:pPr>
      <w:spacing w:after="120" w:line="480" w:lineRule="auto"/>
      <w:ind w:left="283"/>
    </w:pPr>
  </w:style>
  <w:style w:type="paragraph" w:styleId="BodyTextIndent3">
    <w:name w:val="Body Text Indent 3"/>
    <w:basedOn w:val="Normal"/>
    <w:link w:val="BodyTextIndent3Char"/>
    <w:uiPriority w:val="99"/>
    <w:unhideWhenUsed/>
    <w:rsid w:val="000D013E"/>
    <w:pPr>
      <w:spacing w:after="120"/>
      <w:ind w:left="283"/>
    </w:pPr>
    <w:rPr>
      <w:sz w:val="16"/>
      <w:szCs w:val="16"/>
    </w:rPr>
  </w:style>
  <w:style w:type="paragraph" w:customStyle="1" w:styleId="BoxText">
    <w:name w:val="BoxText"/>
    <w:aliases w:val="bt"/>
    <w:basedOn w:val="OPCParaBase"/>
    <w:qFormat/>
    <w:rsid w:val="000D01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013E"/>
    <w:rPr>
      <w:b/>
    </w:rPr>
  </w:style>
  <w:style w:type="paragraph" w:customStyle="1" w:styleId="BoxHeadItalic">
    <w:name w:val="BoxHeadItalic"/>
    <w:aliases w:val="bhi"/>
    <w:basedOn w:val="BoxText"/>
    <w:next w:val="BoxStep"/>
    <w:qFormat/>
    <w:rsid w:val="000D013E"/>
    <w:rPr>
      <w:i/>
    </w:rPr>
  </w:style>
  <w:style w:type="paragraph" w:customStyle="1" w:styleId="BoxList">
    <w:name w:val="BoxList"/>
    <w:aliases w:val="bl"/>
    <w:basedOn w:val="BoxText"/>
    <w:qFormat/>
    <w:rsid w:val="000D013E"/>
    <w:pPr>
      <w:ind w:left="1559" w:hanging="425"/>
    </w:pPr>
  </w:style>
  <w:style w:type="paragraph" w:customStyle="1" w:styleId="BoxNote">
    <w:name w:val="BoxNote"/>
    <w:aliases w:val="bn"/>
    <w:basedOn w:val="BoxText"/>
    <w:qFormat/>
    <w:rsid w:val="000D013E"/>
    <w:pPr>
      <w:tabs>
        <w:tab w:val="left" w:pos="1985"/>
      </w:tabs>
      <w:spacing w:before="122" w:line="198" w:lineRule="exact"/>
      <w:ind w:left="2948" w:hanging="1814"/>
    </w:pPr>
    <w:rPr>
      <w:sz w:val="18"/>
    </w:rPr>
  </w:style>
  <w:style w:type="paragraph" w:customStyle="1" w:styleId="BoxPara">
    <w:name w:val="BoxPara"/>
    <w:aliases w:val="bp"/>
    <w:basedOn w:val="BoxText"/>
    <w:qFormat/>
    <w:rsid w:val="000D013E"/>
    <w:pPr>
      <w:tabs>
        <w:tab w:val="right" w:pos="2268"/>
      </w:tabs>
      <w:ind w:left="2552" w:hanging="1418"/>
    </w:pPr>
  </w:style>
  <w:style w:type="paragraph" w:customStyle="1" w:styleId="BoxStep">
    <w:name w:val="BoxStep"/>
    <w:aliases w:val="bs"/>
    <w:basedOn w:val="BoxText"/>
    <w:qFormat/>
    <w:rsid w:val="000D013E"/>
    <w:pPr>
      <w:ind w:left="1985" w:hanging="851"/>
    </w:pPr>
  </w:style>
  <w:style w:type="paragraph" w:styleId="Caption">
    <w:name w:val="caption"/>
    <w:basedOn w:val="Normal"/>
    <w:next w:val="Normal"/>
    <w:uiPriority w:val="35"/>
    <w:unhideWhenUsed/>
    <w:qFormat/>
    <w:rsid w:val="000D013E"/>
    <w:pPr>
      <w:spacing w:after="200" w:line="240" w:lineRule="auto"/>
    </w:pPr>
    <w:rPr>
      <w:i/>
      <w:iCs/>
      <w:color w:val="1F497D" w:themeColor="text2"/>
      <w:sz w:val="18"/>
      <w:szCs w:val="18"/>
    </w:rPr>
  </w:style>
  <w:style w:type="character" w:customStyle="1" w:styleId="CharAmPartNo">
    <w:name w:val="CharAmPartNo"/>
    <w:basedOn w:val="OPCCharBase"/>
    <w:qFormat/>
    <w:rsid w:val="000D013E"/>
  </w:style>
  <w:style w:type="character" w:customStyle="1" w:styleId="CharAmPartText">
    <w:name w:val="CharAmPartText"/>
    <w:basedOn w:val="OPCCharBase"/>
    <w:qFormat/>
    <w:rsid w:val="000D013E"/>
  </w:style>
  <w:style w:type="character" w:customStyle="1" w:styleId="CharAmSchNo">
    <w:name w:val="CharAmSchNo"/>
    <w:basedOn w:val="OPCCharBase"/>
    <w:qFormat/>
    <w:rsid w:val="000D013E"/>
  </w:style>
  <w:style w:type="character" w:customStyle="1" w:styleId="CharAmSchText">
    <w:name w:val="CharAmSchText"/>
    <w:basedOn w:val="OPCCharBase"/>
    <w:qFormat/>
    <w:rsid w:val="000D013E"/>
  </w:style>
  <w:style w:type="character" w:customStyle="1" w:styleId="CharBoldItalic">
    <w:name w:val="CharBoldItalic"/>
    <w:basedOn w:val="OPCCharBase"/>
    <w:uiPriority w:val="1"/>
    <w:qFormat/>
    <w:rsid w:val="000D013E"/>
    <w:rPr>
      <w:b/>
      <w:i/>
    </w:rPr>
  </w:style>
  <w:style w:type="character" w:customStyle="1" w:styleId="CharChapNo">
    <w:name w:val="CharChapNo"/>
    <w:basedOn w:val="OPCCharBase"/>
    <w:uiPriority w:val="1"/>
    <w:qFormat/>
    <w:rsid w:val="000D013E"/>
  </w:style>
  <w:style w:type="character" w:customStyle="1" w:styleId="CharChapText">
    <w:name w:val="CharChapText"/>
    <w:basedOn w:val="OPCCharBase"/>
    <w:uiPriority w:val="1"/>
    <w:qFormat/>
    <w:rsid w:val="000D013E"/>
  </w:style>
  <w:style w:type="character" w:customStyle="1" w:styleId="CharDivNo">
    <w:name w:val="CharDivNo"/>
    <w:basedOn w:val="OPCCharBase"/>
    <w:uiPriority w:val="1"/>
    <w:qFormat/>
    <w:rsid w:val="000D013E"/>
  </w:style>
  <w:style w:type="character" w:customStyle="1" w:styleId="CharDivText">
    <w:name w:val="CharDivText"/>
    <w:basedOn w:val="OPCCharBase"/>
    <w:uiPriority w:val="1"/>
    <w:qFormat/>
    <w:rsid w:val="000D013E"/>
  </w:style>
  <w:style w:type="character" w:customStyle="1" w:styleId="CharItalic">
    <w:name w:val="CharItalic"/>
    <w:basedOn w:val="OPCCharBase"/>
    <w:uiPriority w:val="1"/>
    <w:qFormat/>
    <w:rsid w:val="000D013E"/>
    <w:rPr>
      <w:i/>
    </w:rPr>
  </w:style>
  <w:style w:type="character" w:customStyle="1" w:styleId="CharPartNo">
    <w:name w:val="CharPartNo"/>
    <w:basedOn w:val="OPCCharBase"/>
    <w:uiPriority w:val="1"/>
    <w:qFormat/>
    <w:rsid w:val="000D013E"/>
  </w:style>
  <w:style w:type="character" w:customStyle="1" w:styleId="CharPartText">
    <w:name w:val="CharPartText"/>
    <w:basedOn w:val="OPCCharBase"/>
    <w:uiPriority w:val="1"/>
    <w:qFormat/>
    <w:rsid w:val="000D013E"/>
  </w:style>
  <w:style w:type="character" w:customStyle="1" w:styleId="CharSectno">
    <w:name w:val="CharSectno"/>
    <w:basedOn w:val="OPCCharBase"/>
    <w:qFormat/>
    <w:rsid w:val="000D013E"/>
  </w:style>
  <w:style w:type="character" w:customStyle="1" w:styleId="CharSubdNo">
    <w:name w:val="CharSubdNo"/>
    <w:basedOn w:val="OPCCharBase"/>
    <w:uiPriority w:val="1"/>
    <w:qFormat/>
    <w:rsid w:val="000D013E"/>
  </w:style>
  <w:style w:type="character" w:customStyle="1" w:styleId="CharSubdText">
    <w:name w:val="CharSubdText"/>
    <w:basedOn w:val="OPCCharBase"/>
    <w:uiPriority w:val="1"/>
    <w:qFormat/>
    <w:rsid w:val="000D013E"/>
  </w:style>
  <w:style w:type="paragraph" w:styleId="Closing">
    <w:name w:val="Closing"/>
    <w:basedOn w:val="Normal"/>
    <w:link w:val="ClosingChar"/>
    <w:uiPriority w:val="99"/>
    <w:unhideWhenUsed/>
    <w:rsid w:val="000D013E"/>
    <w:pPr>
      <w:spacing w:line="240" w:lineRule="auto"/>
      <w:ind w:left="4252"/>
    </w:pPr>
  </w:style>
  <w:style w:type="character" w:styleId="CommentReference">
    <w:name w:val="annotation reference"/>
    <w:basedOn w:val="DefaultParagraphFont"/>
    <w:uiPriority w:val="99"/>
    <w:unhideWhenUsed/>
    <w:rsid w:val="000D013E"/>
    <w:rPr>
      <w:sz w:val="16"/>
      <w:szCs w:val="16"/>
    </w:rPr>
  </w:style>
  <w:style w:type="paragraph" w:styleId="CommentText">
    <w:name w:val="annotation text"/>
    <w:basedOn w:val="Normal"/>
    <w:link w:val="CommentTextChar"/>
    <w:uiPriority w:val="99"/>
    <w:unhideWhenUsed/>
    <w:rsid w:val="000D013E"/>
    <w:pPr>
      <w:spacing w:line="240" w:lineRule="auto"/>
    </w:pPr>
    <w:rPr>
      <w:sz w:val="20"/>
    </w:rPr>
  </w:style>
  <w:style w:type="paragraph" w:styleId="CommentSubject">
    <w:name w:val="annotation subject"/>
    <w:basedOn w:val="CommentText"/>
    <w:next w:val="CommentText"/>
    <w:link w:val="CommentSubjectChar"/>
    <w:uiPriority w:val="99"/>
    <w:unhideWhenUsed/>
    <w:rsid w:val="000D013E"/>
    <w:rPr>
      <w:b/>
      <w:bCs/>
    </w:rPr>
  </w:style>
  <w:style w:type="paragraph" w:customStyle="1" w:styleId="notetext">
    <w:name w:val="note(text)"/>
    <w:aliases w:val="n"/>
    <w:basedOn w:val="OPCParaBase"/>
    <w:link w:val="notetextChar"/>
    <w:rsid w:val="000D013E"/>
    <w:pPr>
      <w:spacing w:before="122" w:line="240" w:lineRule="auto"/>
      <w:ind w:left="1985" w:hanging="851"/>
    </w:pPr>
    <w:rPr>
      <w:sz w:val="18"/>
    </w:rPr>
  </w:style>
  <w:style w:type="paragraph" w:customStyle="1" w:styleId="notemargin">
    <w:name w:val="note(margin)"/>
    <w:aliases w:val="nm"/>
    <w:basedOn w:val="OPCParaBase"/>
    <w:rsid w:val="000D013E"/>
    <w:pPr>
      <w:tabs>
        <w:tab w:val="left" w:pos="709"/>
      </w:tabs>
      <w:spacing w:before="122" w:line="198" w:lineRule="exact"/>
      <w:ind w:left="709" w:hanging="709"/>
    </w:pPr>
    <w:rPr>
      <w:sz w:val="18"/>
    </w:rPr>
  </w:style>
  <w:style w:type="paragraph" w:customStyle="1" w:styleId="CTA-">
    <w:name w:val="CTA -"/>
    <w:basedOn w:val="OPCParaBase"/>
    <w:rsid w:val="000D013E"/>
    <w:pPr>
      <w:spacing w:before="60" w:line="240" w:lineRule="atLeast"/>
      <w:ind w:left="85" w:hanging="85"/>
    </w:pPr>
    <w:rPr>
      <w:sz w:val="20"/>
    </w:rPr>
  </w:style>
  <w:style w:type="paragraph" w:customStyle="1" w:styleId="CTA--">
    <w:name w:val="CTA --"/>
    <w:basedOn w:val="OPCParaBase"/>
    <w:next w:val="Normal"/>
    <w:rsid w:val="000D013E"/>
    <w:pPr>
      <w:spacing w:before="60" w:line="240" w:lineRule="atLeast"/>
      <w:ind w:left="142" w:hanging="142"/>
    </w:pPr>
    <w:rPr>
      <w:sz w:val="20"/>
    </w:rPr>
  </w:style>
  <w:style w:type="paragraph" w:customStyle="1" w:styleId="CTA---">
    <w:name w:val="CTA ---"/>
    <w:basedOn w:val="OPCParaBase"/>
    <w:next w:val="Normal"/>
    <w:rsid w:val="000D013E"/>
    <w:pPr>
      <w:spacing w:before="60" w:line="240" w:lineRule="atLeast"/>
      <w:ind w:left="198" w:hanging="198"/>
    </w:pPr>
    <w:rPr>
      <w:sz w:val="20"/>
    </w:rPr>
  </w:style>
  <w:style w:type="paragraph" w:customStyle="1" w:styleId="CTA----">
    <w:name w:val="CTA ----"/>
    <w:basedOn w:val="OPCParaBase"/>
    <w:next w:val="Normal"/>
    <w:rsid w:val="000D013E"/>
    <w:pPr>
      <w:spacing w:before="60" w:line="240" w:lineRule="atLeast"/>
      <w:ind w:left="255" w:hanging="255"/>
    </w:pPr>
    <w:rPr>
      <w:sz w:val="20"/>
    </w:rPr>
  </w:style>
  <w:style w:type="paragraph" w:customStyle="1" w:styleId="CTA1a">
    <w:name w:val="CTA 1(a)"/>
    <w:basedOn w:val="OPCParaBase"/>
    <w:rsid w:val="000D013E"/>
    <w:pPr>
      <w:tabs>
        <w:tab w:val="right" w:pos="414"/>
      </w:tabs>
      <w:spacing w:before="40" w:line="240" w:lineRule="atLeast"/>
      <w:ind w:left="675" w:hanging="675"/>
    </w:pPr>
    <w:rPr>
      <w:sz w:val="20"/>
    </w:rPr>
  </w:style>
  <w:style w:type="paragraph" w:customStyle="1" w:styleId="CTA1ai">
    <w:name w:val="CTA 1(a)(i)"/>
    <w:basedOn w:val="OPCParaBase"/>
    <w:rsid w:val="000D013E"/>
    <w:pPr>
      <w:tabs>
        <w:tab w:val="right" w:pos="1004"/>
      </w:tabs>
      <w:spacing w:before="40" w:line="240" w:lineRule="atLeast"/>
      <w:ind w:left="1253" w:hanging="1253"/>
    </w:pPr>
    <w:rPr>
      <w:sz w:val="20"/>
    </w:rPr>
  </w:style>
  <w:style w:type="paragraph" w:customStyle="1" w:styleId="CTA2a">
    <w:name w:val="CTA 2(a)"/>
    <w:basedOn w:val="OPCParaBase"/>
    <w:rsid w:val="000D013E"/>
    <w:pPr>
      <w:tabs>
        <w:tab w:val="right" w:pos="482"/>
      </w:tabs>
      <w:spacing w:before="40" w:line="240" w:lineRule="atLeast"/>
      <w:ind w:left="748" w:hanging="748"/>
    </w:pPr>
    <w:rPr>
      <w:sz w:val="20"/>
    </w:rPr>
  </w:style>
  <w:style w:type="paragraph" w:customStyle="1" w:styleId="CTA2ai">
    <w:name w:val="CTA 2(a)(i)"/>
    <w:basedOn w:val="OPCParaBase"/>
    <w:rsid w:val="000D013E"/>
    <w:pPr>
      <w:tabs>
        <w:tab w:val="right" w:pos="1089"/>
      </w:tabs>
      <w:spacing w:before="40" w:line="240" w:lineRule="atLeast"/>
      <w:ind w:left="1327" w:hanging="1327"/>
    </w:pPr>
    <w:rPr>
      <w:sz w:val="20"/>
    </w:rPr>
  </w:style>
  <w:style w:type="paragraph" w:customStyle="1" w:styleId="CTA3a">
    <w:name w:val="CTA 3(a)"/>
    <w:basedOn w:val="OPCParaBase"/>
    <w:rsid w:val="000D013E"/>
    <w:pPr>
      <w:tabs>
        <w:tab w:val="right" w:pos="556"/>
      </w:tabs>
      <w:spacing w:before="40" w:line="240" w:lineRule="atLeast"/>
      <w:ind w:left="805" w:hanging="805"/>
    </w:pPr>
    <w:rPr>
      <w:sz w:val="20"/>
    </w:rPr>
  </w:style>
  <w:style w:type="paragraph" w:customStyle="1" w:styleId="CTA3ai">
    <w:name w:val="CTA 3(a)(i)"/>
    <w:basedOn w:val="OPCParaBase"/>
    <w:rsid w:val="000D013E"/>
    <w:pPr>
      <w:tabs>
        <w:tab w:val="right" w:pos="1140"/>
      </w:tabs>
      <w:spacing w:before="40" w:line="240" w:lineRule="atLeast"/>
      <w:ind w:left="1361" w:hanging="1361"/>
    </w:pPr>
    <w:rPr>
      <w:sz w:val="20"/>
    </w:rPr>
  </w:style>
  <w:style w:type="paragraph" w:customStyle="1" w:styleId="CTA4a">
    <w:name w:val="CTA 4(a)"/>
    <w:basedOn w:val="OPCParaBase"/>
    <w:rsid w:val="000D013E"/>
    <w:pPr>
      <w:tabs>
        <w:tab w:val="right" w:pos="624"/>
      </w:tabs>
      <w:spacing w:before="40" w:line="240" w:lineRule="atLeast"/>
      <w:ind w:left="873" w:hanging="873"/>
    </w:pPr>
    <w:rPr>
      <w:sz w:val="20"/>
    </w:rPr>
  </w:style>
  <w:style w:type="paragraph" w:customStyle="1" w:styleId="CTA4ai">
    <w:name w:val="CTA 4(a)(i)"/>
    <w:basedOn w:val="OPCParaBase"/>
    <w:rsid w:val="000D013E"/>
    <w:pPr>
      <w:tabs>
        <w:tab w:val="right" w:pos="1213"/>
      </w:tabs>
      <w:spacing w:before="40" w:line="240" w:lineRule="atLeast"/>
      <w:ind w:left="1452" w:hanging="1452"/>
    </w:pPr>
    <w:rPr>
      <w:sz w:val="20"/>
    </w:rPr>
  </w:style>
  <w:style w:type="paragraph" w:customStyle="1" w:styleId="CTACAPS">
    <w:name w:val="CTA CAPS"/>
    <w:basedOn w:val="OPCParaBase"/>
    <w:rsid w:val="000D013E"/>
    <w:pPr>
      <w:spacing w:before="60" w:line="240" w:lineRule="atLeast"/>
    </w:pPr>
    <w:rPr>
      <w:sz w:val="20"/>
    </w:rPr>
  </w:style>
  <w:style w:type="paragraph" w:customStyle="1" w:styleId="CTAright">
    <w:name w:val="CTA right"/>
    <w:basedOn w:val="OPCParaBase"/>
    <w:rsid w:val="000D013E"/>
    <w:pPr>
      <w:spacing w:before="60" w:line="240" w:lineRule="auto"/>
      <w:jc w:val="right"/>
    </w:pPr>
    <w:rPr>
      <w:sz w:val="20"/>
    </w:rPr>
  </w:style>
  <w:style w:type="paragraph" w:styleId="Date">
    <w:name w:val="Date"/>
    <w:basedOn w:val="Normal"/>
    <w:next w:val="Normal"/>
    <w:link w:val="DateChar"/>
    <w:uiPriority w:val="99"/>
    <w:unhideWhenUsed/>
    <w:rsid w:val="000D013E"/>
  </w:style>
  <w:style w:type="paragraph" w:customStyle="1" w:styleId="subsection">
    <w:name w:val="subsection"/>
    <w:aliases w:val="ss"/>
    <w:basedOn w:val="OPCParaBase"/>
    <w:link w:val="subsectionChar"/>
    <w:rsid w:val="000D013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D013E"/>
    <w:pPr>
      <w:spacing w:before="180" w:line="240" w:lineRule="auto"/>
      <w:ind w:left="1134"/>
    </w:pPr>
  </w:style>
  <w:style w:type="paragraph" w:styleId="DocumentMap">
    <w:name w:val="Document Map"/>
    <w:basedOn w:val="Normal"/>
    <w:link w:val="DocumentMapChar"/>
    <w:uiPriority w:val="99"/>
    <w:unhideWhenUsed/>
    <w:rsid w:val="000D013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D013E"/>
    <w:pPr>
      <w:spacing w:line="240" w:lineRule="auto"/>
    </w:pPr>
  </w:style>
  <w:style w:type="character" w:styleId="Emphasis">
    <w:name w:val="Emphasis"/>
    <w:basedOn w:val="DefaultParagraphFont"/>
    <w:uiPriority w:val="20"/>
    <w:qFormat/>
    <w:rsid w:val="000D013E"/>
    <w:rPr>
      <w:i/>
      <w:iCs/>
    </w:rPr>
  </w:style>
  <w:style w:type="character" w:styleId="EndnoteReference">
    <w:name w:val="endnote reference"/>
    <w:basedOn w:val="DefaultParagraphFont"/>
    <w:uiPriority w:val="99"/>
    <w:unhideWhenUsed/>
    <w:rsid w:val="000D013E"/>
    <w:rPr>
      <w:vertAlign w:val="superscript"/>
    </w:rPr>
  </w:style>
  <w:style w:type="paragraph" w:styleId="EndnoteText">
    <w:name w:val="endnote text"/>
    <w:basedOn w:val="Normal"/>
    <w:link w:val="EndnoteTextChar"/>
    <w:uiPriority w:val="99"/>
    <w:unhideWhenUsed/>
    <w:rsid w:val="000D013E"/>
    <w:pPr>
      <w:spacing w:line="240" w:lineRule="auto"/>
    </w:pPr>
    <w:rPr>
      <w:sz w:val="20"/>
    </w:rPr>
  </w:style>
  <w:style w:type="paragraph" w:styleId="EnvelopeAddress">
    <w:name w:val="envelope address"/>
    <w:basedOn w:val="Normal"/>
    <w:uiPriority w:val="99"/>
    <w:unhideWhenUsed/>
    <w:rsid w:val="000D013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D013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D013E"/>
    <w:rPr>
      <w:color w:val="800080" w:themeColor="followedHyperlink"/>
      <w:u w:val="single"/>
    </w:rPr>
  </w:style>
  <w:style w:type="paragraph" w:styleId="Footer">
    <w:name w:val="footer"/>
    <w:link w:val="FooterChar"/>
    <w:rsid w:val="000D013E"/>
    <w:pPr>
      <w:tabs>
        <w:tab w:val="center" w:pos="4153"/>
        <w:tab w:val="right" w:pos="8306"/>
      </w:tabs>
    </w:pPr>
    <w:rPr>
      <w:sz w:val="22"/>
      <w:szCs w:val="24"/>
    </w:rPr>
  </w:style>
  <w:style w:type="character" w:styleId="FootnoteReference">
    <w:name w:val="footnote reference"/>
    <w:basedOn w:val="DefaultParagraphFont"/>
    <w:uiPriority w:val="99"/>
    <w:unhideWhenUsed/>
    <w:rsid w:val="000D013E"/>
    <w:rPr>
      <w:vertAlign w:val="superscript"/>
    </w:rPr>
  </w:style>
  <w:style w:type="paragraph" w:styleId="FootnoteText">
    <w:name w:val="footnote text"/>
    <w:basedOn w:val="Normal"/>
    <w:link w:val="FootnoteTextChar"/>
    <w:uiPriority w:val="99"/>
    <w:unhideWhenUsed/>
    <w:rsid w:val="000D013E"/>
    <w:pPr>
      <w:spacing w:line="240" w:lineRule="auto"/>
    </w:pPr>
    <w:rPr>
      <w:sz w:val="20"/>
    </w:rPr>
  </w:style>
  <w:style w:type="paragraph" w:customStyle="1" w:styleId="Formula">
    <w:name w:val="Formula"/>
    <w:basedOn w:val="OPCParaBase"/>
    <w:rsid w:val="000D013E"/>
    <w:pPr>
      <w:spacing w:line="240" w:lineRule="auto"/>
      <w:ind w:left="1134"/>
    </w:pPr>
    <w:rPr>
      <w:sz w:val="20"/>
    </w:rPr>
  </w:style>
  <w:style w:type="paragraph" w:styleId="Header">
    <w:name w:val="header"/>
    <w:basedOn w:val="OPCParaBase"/>
    <w:link w:val="HeaderChar"/>
    <w:unhideWhenUsed/>
    <w:rsid w:val="000D013E"/>
    <w:pPr>
      <w:keepNext/>
      <w:keepLines/>
      <w:tabs>
        <w:tab w:val="center" w:pos="4150"/>
        <w:tab w:val="right" w:pos="8307"/>
      </w:tabs>
      <w:spacing w:line="160" w:lineRule="exact"/>
    </w:pPr>
    <w:rPr>
      <w:sz w:val="16"/>
    </w:rPr>
  </w:style>
  <w:style w:type="character" w:customStyle="1" w:styleId="notetextChar">
    <w:name w:val="note(text) Char"/>
    <w:aliases w:val="n Char"/>
    <w:basedOn w:val="DefaultParagraphFont"/>
    <w:link w:val="notetext"/>
    <w:rsid w:val="00D706F7"/>
    <w:rPr>
      <w:sz w:val="18"/>
    </w:rPr>
  </w:style>
  <w:style w:type="paragraph" w:customStyle="1" w:styleId="House">
    <w:name w:val="House"/>
    <w:basedOn w:val="OPCParaBase"/>
    <w:rsid w:val="000D013E"/>
    <w:pPr>
      <w:spacing w:line="240" w:lineRule="auto"/>
    </w:pPr>
    <w:rPr>
      <w:sz w:val="28"/>
    </w:rPr>
  </w:style>
  <w:style w:type="character" w:styleId="HTMLAcronym">
    <w:name w:val="HTML Acronym"/>
    <w:basedOn w:val="DefaultParagraphFont"/>
    <w:uiPriority w:val="99"/>
    <w:unhideWhenUsed/>
    <w:rsid w:val="000D013E"/>
  </w:style>
  <w:style w:type="paragraph" w:styleId="HTMLAddress">
    <w:name w:val="HTML Address"/>
    <w:basedOn w:val="Normal"/>
    <w:link w:val="HTMLAddressChar"/>
    <w:uiPriority w:val="99"/>
    <w:unhideWhenUsed/>
    <w:rsid w:val="000D013E"/>
    <w:pPr>
      <w:spacing w:line="240" w:lineRule="auto"/>
    </w:pPr>
    <w:rPr>
      <w:i/>
      <w:iCs/>
    </w:rPr>
  </w:style>
  <w:style w:type="character" w:styleId="HTMLCite">
    <w:name w:val="HTML Cite"/>
    <w:basedOn w:val="DefaultParagraphFont"/>
    <w:uiPriority w:val="99"/>
    <w:unhideWhenUsed/>
    <w:rsid w:val="000D013E"/>
    <w:rPr>
      <w:i/>
      <w:iCs/>
    </w:rPr>
  </w:style>
  <w:style w:type="character" w:styleId="HTMLCode">
    <w:name w:val="HTML Code"/>
    <w:basedOn w:val="DefaultParagraphFont"/>
    <w:uiPriority w:val="99"/>
    <w:unhideWhenUsed/>
    <w:rsid w:val="000D013E"/>
    <w:rPr>
      <w:rFonts w:ascii="Consolas" w:hAnsi="Consolas"/>
      <w:sz w:val="20"/>
      <w:szCs w:val="20"/>
    </w:rPr>
  </w:style>
  <w:style w:type="character" w:styleId="HTMLDefinition">
    <w:name w:val="HTML Definition"/>
    <w:basedOn w:val="DefaultParagraphFont"/>
    <w:uiPriority w:val="99"/>
    <w:unhideWhenUsed/>
    <w:rsid w:val="000D013E"/>
    <w:rPr>
      <w:i/>
      <w:iCs/>
    </w:rPr>
  </w:style>
  <w:style w:type="character" w:styleId="HTMLKeyboard">
    <w:name w:val="HTML Keyboard"/>
    <w:basedOn w:val="DefaultParagraphFont"/>
    <w:uiPriority w:val="99"/>
    <w:unhideWhenUsed/>
    <w:rsid w:val="000D013E"/>
    <w:rPr>
      <w:rFonts w:ascii="Consolas" w:hAnsi="Consolas"/>
      <w:sz w:val="20"/>
      <w:szCs w:val="20"/>
    </w:rPr>
  </w:style>
  <w:style w:type="paragraph" w:styleId="HTMLPreformatted">
    <w:name w:val="HTML Preformatted"/>
    <w:basedOn w:val="Normal"/>
    <w:link w:val="HTMLPreformattedChar"/>
    <w:uiPriority w:val="99"/>
    <w:unhideWhenUsed/>
    <w:rsid w:val="000D013E"/>
    <w:pPr>
      <w:spacing w:line="240" w:lineRule="auto"/>
    </w:pPr>
    <w:rPr>
      <w:rFonts w:ascii="Consolas" w:hAnsi="Consolas"/>
      <w:sz w:val="20"/>
    </w:rPr>
  </w:style>
  <w:style w:type="character" w:styleId="HTMLSample">
    <w:name w:val="HTML Sample"/>
    <w:basedOn w:val="DefaultParagraphFont"/>
    <w:uiPriority w:val="99"/>
    <w:unhideWhenUsed/>
    <w:rsid w:val="000D013E"/>
    <w:rPr>
      <w:rFonts w:ascii="Consolas" w:hAnsi="Consolas"/>
      <w:sz w:val="24"/>
      <w:szCs w:val="24"/>
    </w:rPr>
  </w:style>
  <w:style w:type="character" w:styleId="HTMLTypewriter">
    <w:name w:val="HTML Typewriter"/>
    <w:basedOn w:val="DefaultParagraphFont"/>
    <w:uiPriority w:val="99"/>
    <w:unhideWhenUsed/>
    <w:rsid w:val="000D013E"/>
    <w:rPr>
      <w:rFonts w:ascii="Consolas" w:hAnsi="Consolas"/>
      <w:sz w:val="20"/>
      <w:szCs w:val="20"/>
    </w:rPr>
  </w:style>
  <w:style w:type="character" w:styleId="HTMLVariable">
    <w:name w:val="HTML Variable"/>
    <w:basedOn w:val="DefaultParagraphFont"/>
    <w:uiPriority w:val="99"/>
    <w:unhideWhenUsed/>
    <w:rsid w:val="000D013E"/>
    <w:rPr>
      <w:i/>
      <w:iCs/>
    </w:rPr>
  </w:style>
  <w:style w:type="character" w:styleId="Hyperlink">
    <w:name w:val="Hyperlink"/>
    <w:basedOn w:val="DefaultParagraphFont"/>
    <w:uiPriority w:val="99"/>
    <w:unhideWhenUsed/>
    <w:rsid w:val="000D013E"/>
    <w:rPr>
      <w:color w:val="0000FF" w:themeColor="hyperlink"/>
      <w:u w:val="single"/>
    </w:rPr>
  </w:style>
  <w:style w:type="paragraph" w:styleId="Index1">
    <w:name w:val="index 1"/>
    <w:basedOn w:val="Normal"/>
    <w:next w:val="Normal"/>
    <w:autoRedefine/>
    <w:uiPriority w:val="99"/>
    <w:unhideWhenUsed/>
    <w:rsid w:val="000D013E"/>
    <w:pPr>
      <w:spacing w:line="240" w:lineRule="auto"/>
      <w:ind w:left="220" w:hanging="220"/>
    </w:pPr>
  </w:style>
  <w:style w:type="paragraph" w:styleId="Index2">
    <w:name w:val="index 2"/>
    <w:basedOn w:val="Normal"/>
    <w:next w:val="Normal"/>
    <w:autoRedefine/>
    <w:uiPriority w:val="99"/>
    <w:unhideWhenUsed/>
    <w:rsid w:val="000D013E"/>
    <w:pPr>
      <w:spacing w:line="240" w:lineRule="auto"/>
      <w:ind w:left="440" w:hanging="220"/>
    </w:pPr>
  </w:style>
  <w:style w:type="paragraph" w:styleId="Index3">
    <w:name w:val="index 3"/>
    <w:basedOn w:val="Normal"/>
    <w:next w:val="Normal"/>
    <w:autoRedefine/>
    <w:uiPriority w:val="99"/>
    <w:unhideWhenUsed/>
    <w:rsid w:val="000D013E"/>
    <w:pPr>
      <w:spacing w:line="240" w:lineRule="auto"/>
      <w:ind w:left="660" w:hanging="220"/>
    </w:pPr>
  </w:style>
  <w:style w:type="paragraph" w:styleId="Index4">
    <w:name w:val="index 4"/>
    <w:basedOn w:val="Normal"/>
    <w:next w:val="Normal"/>
    <w:autoRedefine/>
    <w:uiPriority w:val="99"/>
    <w:unhideWhenUsed/>
    <w:rsid w:val="000D013E"/>
    <w:pPr>
      <w:spacing w:line="240" w:lineRule="auto"/>
      <w:ind w:left="880" w:hanging="220"/>
    </w:pPr>
  </w:style>
  <w:style w:type="paragraph" w:styleId="Index5">
    <w:name w:val="index 5"/>
    <w:basedOn w:val="Normal"/>
    <w:next w:val="Normal"/>
    <w:autoRedefine/>
    <w:uiPriority w:val="99"/>
    <w:unhideWhenUsed/>
    <w:rsid w:val="000D013E"/>
    <w:pPr>
      <w:spacing w:line="240" w:lineRule="auto"/>
      <w:ind w:left="1100" w:hanging="220"/>
    </w:pPr>
  </w:style>
  <w:style w:type="paragraph" w:styleId="Index6">
    <w:name w:val="index 6"/>
    <w:basedOn w:val="Normal"/>
    <w:next w:val="Normal"/>
    <w:autoRedefine/>
    <w:uiPriority w:val="99"/>
    <w:unhideWhenUsed/>
    <w:rsid w:val="000D013E"/>
    <w:pPr>
      <w:spacing w:line="240" w:lineRule="auto"/>
      <w:ind w:left="1320" w:hanging="220"/>
    </w:pPr>
  </w:style>
  <w:style w:type="paragraph" w:styleId="Index7">
    <w:name w:val="index 7"/>
    <w:basedOn w:val="Normal"/>
    <w:next w:val="Normal"/>
    <w:autoRedefine/>
    <w:uiPriority w:val="99"/>
    <w:unhideWhenUsed/>
    <w:rsid w:val="000D013E"/>
    <w:pPr>
      <w:spacing w:line="240" w:lineRule="auto"/>
      <w:ind w:left="1540" w:hanging="220"/>
    </w:pPr>
  </w:style>
  <w:style w:type="paragraph" w:styleId="Index8">
    <w:name w:val="index 8"/>
    <w:basedOn w:val="Normal"/>
    <w:next w:val="Normal"/>
    <w:autoRedefine/>
    <w:uiPriority w:val="99"/>
    <w:unhideWhenUsed/>
    <w:rsid w:val="000D013E"/>
    <w:pPr>
      <w:spacing w:line="240" w:lineRule="auto"/>
      <w:ind w:left="1760" w:hanging="220"/>
    </w:pPr>
  </w:style>
  <w:style w:type="paragraph" w:styleId="Index9">
    <w:name w:val="index 9"/>
    <w:basedOn w:val="Normal"/>
    <w:next w:val="Normal"/>
    <w:autoRedefine/>
    <w:uiPriority w:val="99"/>
    <w:unhideWhenUsed/>
    <w:rsid w:val="000D013E"/>
    <w:pPr>
      <w:spacing w:line="240" w:lineRule="auto"/>
      <w:ind w:left="1980" w:hanging="220"/>
    </w:pPr>
  </w:style>
  <w:style w:type="paragraph" w:styleId="IndexHeading">
    <w:name w:val="index heading"/>
    <w:basedOn w:val="Normal"/>
    <w:next w:val="Index1"/>
    <w:uiPriority w:val="99"/>
    <w:unhideWhenUsed/>
    <w:rsid w:val="000D013E"/>
    <w:rPr>
      <w:rFonts w:asciiTheme="majorHAnsi" w:eastAsiaTheme="majorEastAsia" w:hAnsiTheme="majorHAnsi" w:cstheme="majorBidi"/>
      <w:b/>
      <w:bCs/>
    </w:rPr>
  </w:style>
  <w:style w:type="paragraph" w:customStyle="1" w:styleId="Item">
    <w:name w:val="Item"/>
    <w:aliases w:val="i"/>
    <w:basedOn w:val="OPCParaBase"/>
    <w:next w:val="ItemHead"/>
    <w:rsid w:val="000D013E"/>
    <w:pPr>
      <w:keepLines/>
      <w:spacing w:before="80" w:line="240" w:lineRule="auto"/>
      <w:ind w:left="709"/>
    </w:pPr>
  </w:style>
  <w:style w:type="paragraph" w:customStyle="1" w:styleId="ItemHead">
    <w:name w:val="ItemHead"/>
    <w:aliases w:val="ih"/>
    <w:basedOn w:val="OPCParaBase"/>
    <w:next w:val="Item"/>
    <w:link w:val="ItemHeadChar"/>
    <w:rsid w:val="000D013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D013E"/>
    <w:rPr>
      <w:sz w:val="16"/>
    </w:rPr>
  </w:style>
  <w:style w:type="paragraph" w:styleId="List">
    <w:name w:val="List"/>
    <w:basedOn w:val="Normal"/>
    <w:uiPriority w:val="99"/>
    <w:unhideWhenUsed/>
    <w:rsid w:val="000D013E"/>
    <w:pPr>
      <w:ind w:left="283" w:hanging="283"/>
      <w:contextualSpacing/>
    </w:pPr>
  </w:style>
  <w:style w:type="paragraph" w:styleId="List2">
    <w:name w:val="List 2"/>
    <w:basedOn w:val="Normal"/>
    <w:uiPriority w:val="99"/>
    <w:unhideWhenUsed/>
    <w:rsid w:val="000D013E"/>
    <w:pPr>
      <w:ind w:left="566" w:hanging="283"/>
      <w:contextualSpacing/>
    </w:pPr>
  </w:style>
  <w:style w:type="paragraph" w:styleId="List3">
    <w:name w:val="List 3"/>
    <w:basedOn w:val="Normal"/>
    <w:uiPriority w:val="99"/>
    <w:unhideWhenUsed/>
    <w:rsid w:val="000D013E"/>
    <w:pPr>
      <w:ind w:left="849" w:hanging="283"/>
      <w:contextualSpacing/>
    </w:pPr>
  </w:style>
  <w:style w:type="paragraph" w:styleId="List4">
    <w:name w:val="List 4"/>
    <w:basedOn w:val="Normal"/>
    <w:uiPriority w:val="99"/>
    <w:unhideWhenUsed/>
    <w:rsid w:val="000D013E"/>
    <w:pPr>
      <w:ind w:left="1132" w:hanging="283"/>
      <w:contextualSpacing/>
    </w:pPr>
  </w:style>
  <w:style w:type="paragraph" w:styleId="List5">
    <w:name w:val="List 5"/>
    <w:basedOn w:val="Normal"/>
    <w:uiPriority w:val="99"/>
    <w:unhideWhenUsed/>
    <w:rsid w:val="000D013E"/>
    <w:pPr>
      <w:ind w:left="1415" w:hanging="283"/>
      <w:contextualSpacing/>
    </w:pPr>
  </w:style>
  <w:style w:type="paragraph" w:styleId="ListBullet">
    <w:name w:val="List Bullet"/>
    <w:basedOn w:val="Normal"/>
    <w:uiPriority w:val="99"/>
    <w:unhideWhenUsed/>
    <w:rsid w:val="000D013E"/>
    <w:pPr>
      <w:numPr>
        <w:numId w:val="4"/>
      </w:numPr>
      <w:contextualSpacing/>
    </w:pPr>
  </w:style>
  <w:style w:type="paragraph" w:styleId="ListBullet2">
    <w:name w:val="List Bullet 2"/>
    <w:basedOn w:val="Normal"/>
    <w:uiPriority w:val="99"/>
    <w:unhideWhenUsed/>
    <w:rsid w:val="000D013E"/>
    <w:pPr>
      <w:numPr>
        <w:numId w:val="5"/>
      </w:numPr>
      <w:contextualSpacing/>
    </w:pPr>
  </w:style>
  <w:style w:type="paragraph" w:styleId="ListBullet3">
    <w:name w:val="List Bullet 3"/>
    <w:basedOn w:val="Normal"/>
    <w:uiPriority w:val="99"/>
    <w:unhideWhenUsed/>
    <w:rsid w:val="000D013E"/>
    <w:pPr>
      <w:numPr>
        <w:numId w:val="6"/>
      </w:numPr>
      <w:contextualSpacing/>
    </w:pPr>
  </w:style>
  <w:style w:type="paragraph" w:styleId="ListBullet4">
    <w:name w:val="List Bullet 4"/>
    <w:basedOn w:val="Normal"/>
    <w:uiPriority w:val="99"/>
    <w:unhideWhenUsed/>
    <w:rsid w:val="000D013E"/>
    <w:pPr>
      <w:numPr>
        <w:numId w:val="7"/>
      </w:numPr>
      <w:contextualSpacing/>
    </w:pPr>
  </w:style>
  <w:style w:type="paragraph" w:styleId="ListBullet5">
    <w:name w:val="List Bullet 5"/>
    <w:basedOn w:val="Normal"/>
    <w:uiPriority w:val="99"/>
    <w:unhideWhenUsed/>
    <w:rsid w:val="000D013E"/>
    <w:pPr>
      <w:numPr>
        <w:numId w:val="8"/>
      </w:numPr>
      <w:contextualSpacing/>
    </w:pPr>
  </w:style>
  <w:style w:type="paragraph" w:styleId="ListContinue">
    <w:name w:val="List Continue"/>
    <w:basedOn w:val="Normal"/>
    <w:uiPriority w:val="99"/>
    <w:unhideWhenUsed/>
    <w:rsid w:val="000D013E"/>
    <w:pPr>
      <w:spacing w:after="120"/>
      <w:ind w:left="283"/>
      <w:contextualSpacing/>
    </w:pPr>
  </w:style>
  <w:style w:type="paragraph" w:styleId="ListContinue2">
    <w:name w:val="List Continue 2"/>
    <w:basedOn w:val="Normal"/>
    <w:uiPriority w:val="99"/>
    <w:unhideWhenUsed/>
    <w:rsid w:val="000D013E"/>
    <w:pPr>
      <w:spacing w:after="120"/>
      <w:ind w:left="566"/>
      <w:contextualSpacing/>
    </w:pPr>
  </w:style>
  <w:style w:type="paragraph" w:styleId="ListContinue3">
    <w:name w:val="List Continue 3"/>
    <w:basedOn w:val="Normal"/>
    <w:uiPriority w:val="99"/>
    <w:unhideWhenUsed/>
    <w:rsid w:val="000D013E"/>
    <w:pPr>
      <w:spacing w:after="120"/>
      <w:ind w:left="849"/>
      <w:contextualSpacing/>
    </w:pPr>
  </w:style>
  <w:style w:type="paragraph" w:styleId="ListContinue4">
    <w:name w:val="List Continue 4"/>
    <w:basedOn w:val="Normal"/>
    <w:uiPriority w:val="99"/>
    <w:unhideWhenUsed/>
    <w:rsid w:val="000D013E"/>
    <w:pPr>
      <w:spacing w:after="120"/>
      <w:ind w:left="1132"/>
      <w:contextualSpacing/>
    </w:pPr>
  </w:style>
  <w:style w:type="paragraph" w:styleId="ListContinue5">
    <w:name w:val="List Continue 5"/>
    <w:basedOn w:val="Normal"/>
    <w:uiPriority w:val="99"/>
    <w:unhideWhenUsed/>
    <w:rsid w:val="000D013E"/>
    <w:pPr>
      <w:spacing w:after="120"/>
      <w:ind w:left="1415"/>
      <w:contextualSpacing/>
    </w:pPr>
  </w:style>
  <w:style w:type="paragraph" w:styleId="ListNumber">
    <w:name w:val="List Number"/>
    <w:basedOn w:val="Normal"/>
    <w:uiPriority w:val="99"/>
    <w:unhideWhenUsed/>
    <w:rsid w:val="000D013E"/>
    <w:pPr>
      <w:numPr>
        <w:numId w:val="9"/>
      </w:numPr>
      <w:contextualSpacing/>
    </w:pPr>
  </w:style>
  <w:style w:type="paragraph" w:styleId="ListNumber2">
    <w:name w:val="List Number 2"/>
    <w:basedOn w:val="Normal"/>
    <w:uiPriority w:val="99"/>
    <w:unhideWhenUsed/>
    <w:rsid w:val="000D013E"/>
    <w:pPr>
      <w:numPr>
        <w:numId w:val="10"/>
      </w:numPr>
      <w:contextualSpacing/>
    </w:pPr>
  </w:style>
  <w:style w:type="paragraph" w:styleId="ListNumber3">
    <w:name w:val="List Number 3"/>
    <w:basedOn w:val="Normal"/>
    <w:uiPriority w:val="99"/>
    <w:unhideWhenUsed/>
    <w:rsid w:val="000D013E"/>
    <w:pPr>
      <w:numPr>
        <w:numId w:val="11"/>
      </w:numPr>
      <w:contextualSpacing/>
    </w:pPr>
  </w:style>
  <w:style w:type="paragraph" w:styleId="ListNumber4">
    <w:name w:val="List Number 4"/>
    <w:basedOn w:val="Normal"/>
    <w:uiPriority w:val="99"/>
    <w:unhideWhenUsed/>
    <w:rsid w:val="000D013E"/>
    <w:pPr>
      <w:numPr>
        <w:numId w:val="12"/>
      </w:numPr>
      <w:contextualSpacing/>
    </w:pPr>
  </w:style>
  <w:style w:type="paragraph" w:styleId="ListNumber5">
    <w:name w:val="List Number 5"/>
    <w:basedOn w:val="Normal"/>
    <w:uiPriority w:val="99"/>
    <w:unhideWhenUsed/>
    <w:rsid w:val="000D013E"/>
    <w:pPr>
      <w:numPr>
        <w:numId w:val="13"/>
      </w:numPr>
      <w:contextualSpacing/>
    </w:pPr>
  </w:style>
  <w:style w:type="paragraph" w:customStyle="1" w:styleId="LongT">
    <w:name w:val="LongT"/>
    <w:basedOn w:val="OPCParaBase"/>
    <w:rsid w:val="000D013E"/>
    <w:pPr>
      <w:spacing w:line="240" w:lineRule="auto"/>
    </w:pPr>
    <w:rPr>
      <w:b/>
      <w:sz w:val="32"/>
    </w:rPr>
  </w:style>
  <w:style w:type="paragraph" w:styleId="MacroText">
    <w:name w:val="macro"/>
    <w:link w:val="MacroTextChar"/>
    <w:uiPriority w:val="99"/>
    <w:unhideWhenUsed/>
    <w:rsid w:val="000D01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0D013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D013E"/>
    <w:rPr>
      <w:rFonts w:cs="Times New Roman"/>
      <w:sz w:val="24"/>
      <w:szCs w:val="24"/>
    </w:rPr>
  </w:style>
  <w:style w:type="paragraph" w:styleId="NormalIndent">
    <w:name w:val="Normal Indent"/>
    <w:basedOn w:val="Normal"/>
    <w:uiPriority w:val="99"/>
    <w:unhideWhenUsed/>
    <w:rsid w:val="000D013E"/>
    <w:pPr>
      <w:ind w:left="720"/>
    </w:pPr>
  </w:style>
  <w:style w:type="paragraph" w:styleId="NoteHeading">
    <w:name w:val="Note Heading"/>
    <w:basedOn w:val="Normal"/>
    <w:next w:val="Normal"/>
    <w:link w:val="NoteHeadingChar"/>
    <w:uiPriority w:val="99"/>
    <w:unhideWhenUsed/>
    <w:rsid w:val="000D013E"/>
    <w:pPr>
      <w:spacing w:line="240" w:lineRule="auto"/>
    </w:pPr>
  </w:style>
  <w:style w:type="paragraph" w:customStyle="1" w:styleId="notedraft">
    <w:name w:val="note(draft)"/>
    <w:aliases w:val="nd"/>
    <w:basedOn w:val="OPCParaBase"/>
    <w:rsid w:val="000D013E"/>
    <w:pPr>
      <w:spacing w:before="240" w:line="240" w:lineRule="auto"/>
      <w:ind w:left="284" w:hanging="284"/>
    </w:pPr>
    <w:rPr>
      <w:i/>
      <w:sz w:val="24"/>
    </w:rPr>
  </w:style>
  <w:style w:type="paragraph" w:customStyle="1" w:styleId="notepara">
    <w:name w:val="note(para)"/>
    <w:aliases w:val="na"/>
    <w:basedOn w:val="OPCParaBase"/>
    <w:rsid w:val="000D013E"/>
    <w:pPr>
      <w:spacing w:before="40" w:line="198" w:lineRule="exact"/>
      <w:ind w:left="2354" w:hanging="369"/>
    </w:pPr>
    <w:rPr>
      <w:sz w:val="18"/>
    </w:rPr>
  </w:style>
  <w:style w:type="paragraph" w:customStyle="1" w:styleId="noteParlAmend">
    <w:name w:val="note(ParlAmend)"/>
    <w:aliases w:val="npp"/>
    <w:basedOn w:val="OPCParaBase"/>
    <w:next w:val="ParlAmend"/>
    <w:rsid w:val="000D013E"/>
    <w:pPr>
      <w:spacing w:line="240" w:lineRule="auto"/>
      <w:jc w:val="right"/>
    </w:pPr>
    <w:rPr>
      <w:rFonts w:ascii="Arial" w:hAnsi="Arial"/>
      <w:b/>
      <w:i/>
    </w:rPr>
  </w:style>
  <w:style w:type="character" w:styleId="PageNumber">
    <w:name w:val="page number"/>
    <w:basedOn w:val="DefaultParagraphFont"/>
    <w:uiPriority w:val="99"/>
    <w:unhideWhenUsed/>
    <w:rsid w:val="000D013E"/>
  </w:style>
  <w:style w:type="paragraph" w:customStyle="1" w:styleId="Page1">
    <w:name w:val="Page1"/>
    <w:basedOn w:val="OPCParaBase"/>
    <w:rsid w:val="000D013E"/>
    <w:pPr>
      <w:spacing w:before="5600" w:line="240" w:lineRule="auto"/>
    </w:pPr>
    <w:rPr>
      <w:b/>
      <w:sz w:val="32"/>
    </w:rPr>
  </w:style>
  <w:style w:type="paragraph" w:customStyle="1" w:styleId="PageBreak">
    <w:name w:val="PageBreak"/>
    <w:aliases w:val="pb"/>
    <w:basedOn w:val="OPCParaBase"/>
    <w:rsid w:val="000D013E"/>
    <w:pPr>
      <w:spacing w:line="240" w:lineRule="auto"/>
    </w:pPr>
    <w:rPr>
      <w:sz w:val="20"/>
    </w:rPr>
  </w:style>
  <w:style w:type="paragraph" w:customStyle="1" w:styleId="paragraph">
    <w:name w:val="paragraph"/>
    <w:aliases w:val="a"/>
    <w:basedOn w:val="OPCParaBase"/>
    <w:link w:val="paragraphChar"/>
    <w:rsid w:val="000D013E"/>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0D013E"/>
    <w:pPr>
      <w:tabs>
        <w:tab w:val="right" w:pos="1985"/>
      </w:tabs>
      <w:spacing w:before="40" w:line="240" w:lineRule="auto"/>
      <w:ind w:left="2098" w:hanging="2098"/>
    </w:pPr>
  </w:style>
  <w:style w:type="paragraph" w:customStyle="1" w:styleId="paragraphsub-sub">
    <w:name w:val="paragraph(sub-sub)"/>
    <w:aliases w:val="aaa"/>
    <w:basedOn w:val="OPCParaBase"/>
    <w:rsid w:val="000D013E"/>
    <w:pPr>
      <w:tabs>
        <w:tab w:val="right" w:pos="2722"/>
      </w:tabs>
      <w:spacing w:before="40" w:line="240" w:lineRule="auto"/>
      <w:ind w:left="2835" w:hanging="2835"/>
    </w:pPr>
  </w:style>
  <w:style w:type="paragraph" w:customStyle="1" w:styleId="ParlAmend">
    <w:name w:val="ParlAmend"/>
    <w:aliases w:val="pp"/>
    <w:basedOn w:val="OPCParaBase"/>
    <w:rsid w:val="000D013E"/>
    <w:pPr>
      <w:spacing w:before="240" w:line="240" w:lineRule="atLeast"/>
      <w:ind w:hanging="567"/>
    </w:pPr>
    <w:rPr>
      <w:sz w:val="24"/>
    </w:rPr>
  </w:style>
  <w:style w:type="paragraph" w:customStyle="1" w:styleId="Penalty">
    <w:name w:val="Penalty"/>
    <w:basedOn w:val="OPCParaBase"/>
    <w:rsid w:val="000D013E"/>
    <w:pPr>
      <w:tabs>
        <w:tab w:val="left" w:pos="2977"/>
      </w:tabs>
      <w:spacing w:before="180" w:line="240" w:lineRule="auto"/>
      <w:ind w:left="1985" w:hanging="851"/>
    </w:pPr>
  </w:style>
  <w:style w:type="paragraph" w:styleId="PlainText">
    <w:name w:val="Plain Text"/>
    <w:basedOn w:val="Normal"/>
    <w:link w:val="PlainTextChar"/>
    <w:uiPriority w:val="99"/>
    <w:unhideWhenUsed/>
    <w:rsid w:val="000D013E"/>
    <w:pPr>
      <w:spacing w:line="240" w:lineRule="auto"/>
    </w:pPr>
    <w:rPr>
      <w:rFonts w:ascii="Consolas" w:hAnsi="Consolas"/>
      <w:sz w:val="21"/>
      <w:szCs w:val="21"/>
    </w:rPr>
  </w:style>
  <w:style w:type="paragraph" w:customStyle="1" w:styleId="Portfolio">
    <w:name w:val="Portfolio"/>
    <w:basedOn w:val="OPCParaBase"/>
    <w:rsid w:val="000D013E"/>
    <w:pPr>
      <w:spacing w:line="240" w:lineRule="auto"/>
    </w:pPr>
    <w:rPr>
      <w:i/>
      <w:sz w:val="20"/>
    </w:rPr>
  </w:style>
  <w:style w:type="paragraph" w:customStyle="1" w:styleId="Preamble">
    <w:name w:val="Preamble"/>
    <w:basedOn w:val="OPCParaBase"/>
    <w:next w:val="Normal"/>
    <w:rsid w:val="000D01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013E"/>
    <w:pPr>
      <w:spacing w:line="240" w:lineRule="auto"/>
    </w:pPr>
    <w:rPr>
      <w:i/>
      <w:sz w:val="20"/>
    </w:rPr>
  </w:style>
  <w:style w:type="paragraph" w:styleId="Salutation">
    <w:name w:val="Salutation"/>
    <w:basedOn w:val="Normal"/>
    <w:next w:val="Normal"/>
    <w:link w:val="SalutationChar"/>
    <w:uiPriority w:val="99"/>
    <w:unhideWhenUsed/>
    <w:rsid w:val="000D013E"/>
  </w:style>
  <w:style w:type="paragraph" w:customStyle="1" w:styleId="Session">
    <w:name w:val="Session"/>
    <w:basedOn w:val="OPCParaBase"/>
    <w:rsid w:val="000D013E"/>
    <w:pPr>
      <w:spacing w:line="240" w:lineRule="auto"/>
    </w:pPr>
    <w:rPr>
      <w:sz w:val="28"/>
    </w:rPr>
  </w:style>
  <w:style w:type="paragraph" w:customStyle="1" w:styleId="ShortT">
    <w:name w:val="ShortT"/>
    <w:basedOn w:val="OPCParaBase"/>
    <w:next w:val="Normal"/>
    <w:qFormat/>
    <w:rsid w:val="000D013E"/>
    <w:pPr>
      <w:spacing w:line="240" w:lineRule="auto"/>
    </w:pPr>
    <w:rPr>
      <w:b/>
      <w:sz w:val="40"/>
    </w:rPr>
  </w:style>
  <w:style w:type="paragraph" w:styleId="Signature">
    <w:name w:val="Signature"/>
    <w:basedOn w:val="Normal"/>
    <w:link w:val="SignatureChar"/>
    <w:uiPriority w:val="99"/>
    <w:unhideWhenUsed/>
    <w:rsid w:val="000D013E"/>
    <w:pPr>
      <w:spacing w:line="240" w:lineRule="auto"/>
      <w:ind w:left="4252"/>
    </w:pPr>
  </w:style>
  <w:style w:type="paragraph" w:customStyle="1" w:styleId="Sponsor">
    <w:name w:val="Sponsor"/>
    <w:basedOn w:val="OPCParaBase"/>
    <w:rsid w:val="000D013E"/>
    <w:pPr>
      <w:spacing w:line="240" w:lineRule="auto"/>
    </w:pPr>
    <w:rPr>
      <w:i/>
    </w:rPr>
  </w:style>
  <w:style w:type="character" w:styleId="Strong">
    <w:name w:val="Strong"/>
    <w:basedOn w:val="DefaultParagraphFont"/>
    <w:uiPriority w:val="22"/>
    <w:qFormat/>
    <w:rsid w:val="000D013E"/>
    <w:rPr>
      <w:b/>
      <w:bCs/>
    </w:rPr>
  </w:style>
  <w:style w:type="paragraph" w:customStyle="1" w:styleId="Subitem">
    <w:name w:val="Subitem"/>
    <w:aliases w:val="iss"/>
    <w:basedOn w:val="OPCParaBase"/>
    <w:rsid w:val="000D013E"/>
    <w:pPr>
      <w:spacing w:before="180" w:line="240" w:lineRule="auto"/>
      <w:ind w:left="709" w:hanging="709"/>
    </w:pPr>
  </w:style>
  <w:style w:type="paragraph" w:customStyle="1" w:styleId="SubitemHead">
    <w:name w:val="SubitemHead"/>
    <w:aliases w:val="issh"/>
    <w:basedOn w:val="OPCParaBase"/>
    <w:rsid w:val="000D01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D013E"/>
    <w:pPr>
      <w:spacing w:before="40" w:line="240" w:lineRule="auto"/>
      <w:ind w:left="1134"/>
    </w:pPr>
  </w:style>
  <w:style w:type="paragraph" w:customStyle="1" w:styleId="SubsectionHead">
    <w:name w:val="SubsectionHead"/>
    <w:aliases w:val="ssh"/>
    <w:basedOn w:val="OPCParaBase"/>
    <w:next w:val="subsection"/>
    <w:link w:val="SubsectionHeadChar"/>
    <w:rsid w:val="000D013E"/>
    <w:pPr>
      <w:keepNext/>
      <w:keepLines/>
      <w:spacing w:before="240" w:line="240" w:lineRule="auto"/>
      <w:ind w:left="1134"/>
    </w:pPr>
    <w:rPr>
      <w:i/>
    </w:rPr>
  </w:style>
  <w:style w:type="paragraph" w:styleId="Subtitle">
    <w:name w:val="Subtitle"/>
    <w:basedOn w:val="Normal"/>
    <w:next w:val="Normal"/>
    <w:link w:val="SubtitleChar"/>
    <w:uiPriority w:val="11"/>
    <w:qFormat/>
    <w:rsid w:val="000D013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D013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D013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D013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D013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D013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D013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D013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D013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D013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D013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D013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D013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D013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D013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D013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D013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D013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D013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D013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D013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D013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D013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D01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D01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D013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D013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D013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D013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D013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D01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D013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D013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D013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D013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D013E"/>
    <w:pPr>
      <w:ind w:left="220" w:hanging="220"/>
    </w:pPr>
  </w:style>
  <w:style w:type="paragraph" w:styleId="TableofFigures">
    <w:name w:val="table of figures"/>
    <w:basedOn w:val="Normal"/>
    <w:next w:val="Normal"/>
    <w:uiPriority w:val="99"/>
    <w:unhideWhenUsed/>
    <w:rsid w:val="000D013E"/>
  </w:style>
  <w:style w:type="table" w:styleId="TableProfessional">
    <w:name w:val="Table Professional"/>
    <w:basedOn w:val="TableNormal"/>
    <w:uiPriority w:val="99"/>
    <w:unhideWhenUsed/>
    <w:rsid w:val="000D013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D013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D013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D01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D013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D013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D013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D013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D013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D013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D013E"/>
    <w:pPr>
      <w:spacing w:before="60" w:line="240" w:lineRule="auto"/>
      <w:ind w:left="284" w:hanging="284"/>
    </w:pPr>
    <w:rPr>
      <w:sz w:val="20"/>
    </w:rPr>
  </w:style>
  <w:style w:type="paragraph" w:customStyle="1" w:styleId="Tablei">
    <w:name w:val="Table(i)"/>
    <w:aliases w:val="taa"/>
    <w:basedOn w:val="OPCParaBase"/>
    <w:rsid w:val="000D013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D013E"/>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0D013E"/>
    <w:pPr>
      <w:spacing w:before="60" w:line="240" w:lineRule="atLeast"/>
    </w:pPr>
    <w:rPr>
      <w:sz w:val="20"/>
    </w:rPr>
  </w:style>
  <w:style w:type="paragraph" w:styleId="Title">
    <w:name w:val="Title"/>
    <w:basedOn w:val="Normal"/>
    <w:next w:val="Normal"/>
    <w:link w:val="TitleChar"/>
    <w:uiPriority w:val="10"/>
    <w:qFormat/>
    <w:rsid w:val="000D013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D01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013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013E"/>
    <w:pPr>
      <w:spacing w:before="122" w:line="198" w:lineRule="exact"/>
      <w:ind w:left="1985" w:hanging="851"/>
      <w:jc w:val="right"/>
    </w:pPr>
    <w:rPr>
      <w:sz w:val="18"/>
    </w:rPr>
  </w:style>
  <w:style w:type="paragraph" w:customStyle="1" w:styleId="TLPTableBullet">
    <w:name w:val="TLPTableBullet"/>
    <w:aliases w:val="ttb"/>
    <w:basedOn w:val="OPCParaBase"/>
    <w:rsid w:val="000D013E"/>
    <w:pPr>
      <w:spacing w:line="240" w:lineRule="exact"/>
      <w:ind w:left="284" w:hanging="284"/>
    </w:pPr>
    <w:rPr>
      <w:sz w:val="20"/>
    </w:rPr>
  </w:style>
  <w:style w:type="paragraph" w:styleId="TOAHeading">
    <w:name w:val="toa heading"/>
    <w:basedOn w:val="Normal"/>
    <w:next w:val="Normal"/>
    <w:uiPriority w:val="99"/>
    <w:unhideWhenUsed/>
    <w:rsid w:val="000D013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D013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013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013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013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D013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D01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01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01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01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013E"/>
    <w:pPr>
      <w:keepLines/>
      <w:spacing w:before="240" w:after="120" w:line="240" w:lineRule="auto"/>
      <w:ind w:left="794"/>
    </w:pPr>
    <w:rPr>
      <w:b/>
      <w:kern w:val="28"/>
      <w:sz w:val="20"/>
    </w:rPr>
  </w:style>
  <w:style w:type="paragraph" w:customStyle="1" w:styleId="TofSectsHeading">
    <w:name w:val="TofSects(Heading)"/>
    <w:basedOn w:val="OPCParaBase"/>
    <w:rsid w:val="000D013E"/>
    <w:pPr>
      <w:spacing w:before="240" w:after="120" w:line="240" w:lineRule="auto"/>
    </w:pPr>
    <w:rPr>
      <w:b/>
      <w:sz w:val="24"/>
    </w:rPr>
  </w:style>
  <w:style w:type="paragraph" w:customStyle="1" w:styleId="TofSectsSection">
    <w:name w:val="TofSects(Section)"/>
    <w:basedOn w:val="OPCParaBase"/>
    <w:rsid w:val="000D013E"/>
    <w:pPr>
      <w:keepLines/>
      <w:spacing w:before="40" w:line="240" w:lineRule="auto"/>
      <w:ind w:left="1588" w:hanging="794"/>
    </w:pPr>
    <w:rPr>
      <w:kern w:val="28"/>
      <w:sz w:val="18"/>
    </w:rPr>
  </w:style>
  <w:style w:type="paragraph" w:customStyle="1" w:styleId="TofSectsSubdiv">
    <w:name w:val="TofSects(Subdiv)"/>
    <w:basedOn w:val="OPCParaBase"/>
    <w:rsid w:val="000D013E"/>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F82D21"/>
    <w:rPr>
      <w:sz w:val="22"/>
    </w:rPr>
  </w:style>
  <w:style w:type="character" w:customStyle="1" w:styleId="subsectionChar">
    <w:name w:val="subsection Char"/>
    <w:aliases w:val="ss Char"/>
    <w:basedOn w:val="DefaultParagraphFont"/>
    <w:link w:val="subsection"/>
    <w:rsid w:val="00463AE7"/>
    <w:rPr>
      <w:sz w:val="22"/>
    </w:rPr>
  </w:style>
  <w:style w:type="paragraph" w:customStyle="1" w:styleId="noteToPara">
    <w:name w:val="noteToPara"/>
    <w:aliases w:val="ntp"/>
    <w:basedOn w:val="OPCParaBase"/>
    <w:rsid w:val="000D013E"/>
    <w:pPr>
      <w:spacing w:before="122" w:line="198" w:lineRule="exact"/>
      <w:ind w:left="2353" w:hanging="709"/>
    </w:pPr>
    <w:rPr>
      <w:sz w:val="18"/>
    </w:rPr>
  </w:style>
  <w:style w:type="character" w:customStyle="1" w:styleId="HeaderChar">
    <w:name w:val="Header Char"/>
    <w:basedOn w:val="DefaultParagraphFont"/>
    <w:link w:val="Header"/>
    <w:rsid w:val="000D013E"/>
    <w:rPr>
      <w:sz w:val="16"/>
    </w:rPr>
  </w:style>
  <w:style w:type="character" w:customStyle="1" w:styleId="FooterChar">
    <w:name w:val="Footer Char"/>
    <w:basedOn w:val="DefaultParagraphFont"/>
    <w:link w:val="Footer"/>
    <w:rsid w:val="000D013E"/>
    <w:rPr>
      <w:sz w:val="22"/>
      <w:szCs w:val="24"/>
    </w:rPr>
  </w:style>
  <w:style w:type="paragraph" w:customStyle="1" w:styleId="CompiledActNo">
    <w:name w:val="CompiledActNo"/>
    <w:basedOn w:val="OPCParaBase"/>
    <w:next w:val="Normal"/>
    <w:rsid w:val="000D013E"/>
    <w:rPr>
      <w:b/>
      <w:sz w:val="24"/>
      <w:szCs w:val="24"/>
    </w:rPr>
  </w:style>
  <w:style w:type="character" w:customStyle="1" w:styleId="OPCCharBase">
    <w:name w:val="OPCCharBase"/>
    <w:uiPriority w:val="1"/>
    <w:qFormat/>
    <w:rsid w:val="000D013E"/>
  </w:style>
  <w:style w:type="paragraph" w:customStyle="1" w:styleId="OPCParaBase">
    <w:name w:val="OPCParaBase"/>
    <w:qFormat/>
    <w:rsid w:val="000D013E"/>
    <w:pPr>
      <w:spacing w:line="260" w:lineRule="atLeast"/>
    </w:pPr>
    <w:rPr>
      <w:sz w:val="22"/>
    </w:rPr>
  </w:style>
  <w:style w:type="paragraph" w:customStyle="1" w:styleId="WRStyle">
    <w:name w:val="WR Style"/>
    <w:aliases w:val="WR"/>
    <w:basedOn w:val="OPCParaBase"/>
    <w:rsid w:val="000D013E"/>
    <w:pPr>
      <w:spacing w:before="240" w:line="240" w:lineRule="auto"/>
      <w:ind w:left="284" w:hanging="284"/>
    </w:pPr>
    <w:rPr>
      <w:b/>
      <w:i/>
      <w:kern w:val="28"/>
      <w:sz w:val="24"/>
    </w:rPr>
  </w:style>
  <w:style w:type="table" w:customStyle="1" w:styleId="CFlag">
    <w:name w:val="CFlag"/>
    <w:basedOn w:val="TableNormal"/>
    <w:uiPriority w:val="99"/>
    <w:rsid w:val="000D013E"/>
    <w:tblPr/>
  </w:style>
  <w:style w:type="paragraph" w:customStyle="1" w:styleId="SignCoverPageEnd">
    <w:name w:val="SignCoverPageEnd"/>
    <w:basedOn w:val="OPCParaBase"/>
    <w:next w:val="Normal"/>
    <w:rsid w:val="000D01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013E"/>
    <w:pPr>
      <w:pBdr>
        <w:top w:val="single" w:sz="4" w:space="1" w:color="auto"/>
      </w:pBdr>
      <w:spacing w:before="360"/>
      <w:ind w:right="397"/>
      <w:jc w:val="both"/>
    </w:pPr>
  </w:style>
  <w:style w:type="paragraph" w:customStyle="1" w:styleId="ENotesText">
    <w:name w:val="ENotesText"/>
    <w:aliases w:val="Ent"/>
    <w:basedOn w:val="OPCParaBase"/>
    <w:next w:val="Normal"/>
    <w:rsid w:val="000D013E"/>
    <w:pPr>
      <w:spacing w:before="120"/>
    </w:pPr>
  </w:style>
  <w:style w:type="paragraph" w:customStyle="1" w:styleId="CompiledMadeUnder">
    <w:name w:val="CompiledMadeUnder"/>
    <w:basedOn w:val="OPCParaBase"/>
    <w:next w:val="Normal"/>
    <w:rsid w:val="000D013E"/>
    <w:rPr>
      <w:i/>
      <w:sz w:val="24"/>
      <w:szCs w:val="24"/>
    </w:rPr>
  </w:style>
  <w:style w:type="paragraph" w:customStyle="1" w:styleId="Paragraphsub-sub-sub">
    <w:name w:val="Paragraph(sub-sub-sub)"/>
    <w:aliases w:val="aaaa"/>
    <w:basedOn w:val="OPCParaBase"/>
    <w:rsid w:val="000D01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01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01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01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01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D013E"/>
    <w:pPr>
      <w:spacing w:before="60" w:line="240" w:lineRule="auto"/>
    </w:pPr>
    <w:rPr>
      <w:rFonts w:cs="Arial"/>
      <w:sz w:val="20"/>
      <w:szCs w:val="22"/>
    </w:rPr>
  </w:style>
  <w:style w:type="paragraph" w:customStyle="1" w:styleId="ActHead10">
    <w:name w:val="ActHead 10"/>
    <w:aliases w:val="sp"/>
    <w:basedOn w:val="OPCParaBase"/>
    <w:next w:val="ActHead3"/>
    <w:rsid w:val="000D013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D013E"/>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0D013E"/>
    <w:pPr>
      <w:keepNext/>
      <w:spacing w:before="60" w:line="240" w:lineRule="atLeast"/>
    </w:pPr>
    <w:rPr>
      <w:b/>
      <w:sz w:val="20"/>
    </w:rPr>
  </w:style>
  <w:style w:type="paragraph" w:customStyle="1" w:styleId="NoteToSubpara">
    <w:name w:val="NoteToSubpara"/>
    <w:aliases w:val="nts"/>
    <w:basedOn w:val="OPCParaBase"/>
    <w:rsid w:val="000D013E"/>
    <w:pPr>
      <w:spacing w:before="40" w:line="198" w:lineRule="exact"/>
      <w:ind w:left="2835" w:hanging="709"/>
    </w:pPr>
    <w:rPr>
      <w:sz w:val="18"/>
    </w:rPr>
  </w:style>
  <w:style w:type="paragraph" w:customStyle="1" w:styleId="ENoteTableHeading">
    <w:name w:val="ENoteTableHeading"/>
    <w:aliases w:val="enth"/>
    <w:basedOn w:val="OPCParaBase"/>
    <w:rsid w:val="000D013E"/>
    <w:pPr>
      <w:keepNext/>
      <w:spacing w:before="60" w:line="240" w:lineRule="atLeast"/>
    </w:pPr>
    <w:rPr>
      <w:rFonts w:ascii="Arial" w:hAnsi="Arial"/>
      <w:b/>
      <w:sz w:val="16"/>
    </w:rPr>
  </w:style>
  <w:style w:type="paragraph" w:customStyle="1" w:styleId="ENoteTTi">
    <w:name w:val="ENoteTTi"/>
    <w:aliases w:val="entti"/>
    <w:basedOn w:val="OPCParaBase"/>
    <w:rsid w:val="000D013E"/>
    <w:pPr>
      <w:keepNext/>
      <w:spacing w:before="60" w:line="240" w:lineRule="atLeast"/>
      <w:ind w:left="170"/>
    </w:pPr>
    <w:rPr>
      <w:sz w:val="16"/>
    </w:rPr>
  </w:style>
  <w:style w:type="paragraph" w:customStyle="1" w:styleId="ENotesHeading1">
    <w:name w:val="ENotesHeading 1"/>
    <w:aliases w:val="Enh1"/>
    <w:basedOn w:val="OPCParaBase"/>
    <w:next w:val="Normal"/>
    <w:rsid w:val="000D013E"/>
    <w:pPr>
      <w:spacing w:before="120"/>
      <w:outlineLvl w:val="1"/>
    </w:pPr>
    <w:rPr>
      <w:b/>
      <w:sz w:val="28"/>
      <w:szCs w:val="28"/>
    </w:rPr>
  </w:style>
  <w:style w:type="paragraph" w:customStyle="1" w:styleId="ENotesHeading2">
    <w:name w:val="ENotesHeading 2"/>
    <w:aliases w:val="Enh2"/>
    <w:basedOn w:val="OPCParaBase"/>
    <w:next w:val="Normal"/>
    <w:rsid w:val="000D013E"/>
    <w:pPr>
      <w:spacing w:before="120" w:after="120"/>
      <w:outlineLvl w:val="2"/>
    </w:pPr>
    <w:rPr>
      <w:b/>
      <w:sz w:val="24"/>
      <w:szCs w:val="28"/>
    </w:rPr>
  </w:style>
  <w:style w:type="paragraph" w:customStyle="1" w:styleId="ENoteTTIndentHeading">
    <w:name w:val="ENoteTTIndentHeading"/>
    <w:aliases w:val="enTTHi"/>
    <w:basedOn w:val="OPCParaBase"/>
    <w:rsid w:val="000D01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013E"/>
    <w:pPr>
      <w:spacing w:before="60" w:line="240" w:lineRule="atLeast"/>
    </w:pPr>
    <w:rPr>
      <w:sz w:val="16"/>
    </w:rPr>
  </w:style>
  <w:style w:type="paragraph" w:customStyle="1" w:styleId="MadeunderText">
    <w:name w:val="MadeunderText"/>
    <w:basedOn w:val="OPCParaBase"/>
    <w:next w:val="Normal"/>
    <w:rsid w:val="000D013E"/>
    <w:pPr>
      <w:spacing w:before="240"/>
    </w:pPr>
    <w:rPr>
      <w:sz w:val="24"/>
      <w:szCs w:val="24"/>
    </w:rPr>
  </w:style>
  <w:style w:type="paragraph" w:customStyle="1" w:styleId="ENotesHeading3">
    <w:name w:val="ENotesHeading 3"/>
    <w:aliases w:val="Enh3"/>
    <w:basedOn w:val="OPCParaBase"/>
    <w:next w:val="Normal"/>
    <w:rsid w:val="000D013E"/>
    <w:pPr>
      <w:keepNext/>
      <w:spacing w:before="120" w:line="240" w:lineRule="auto"/>
      <w:outlineLvl w:val="4"/>
    </w:pPr>
    <w:rPr>
      <w:b/>
      <w:szCs w:val="24"/>
    </w:rPr>
  </w:style>
  <w:style w:type="paragraph" w:customStyle="1" w:styleId="SubPartCASA">
    <w:name w:val="SubPart(CASA)"/>
    <w:aliases w:val="csp"/>
    <w:basedOn w:val="OPCParaBase"/>
    <w:next w:val="ActHead3"/>
    <w:rsid w:val="000D013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D013E"/>
  </w:style>
  <w:style w:type="character" w:customStyle="1" w:styleId="CharSubPartNoCASA">
    <w:name w:val="CharSubPartNo(CASA)"/>
    <w:basedOn w:val="OPCCharBase"/>
    <w:uiPriority w:val="1"/>
    <w:rsid w:val="000D013E"/>
  </w:style>
  <w:style w:type="paragraph" w:customStyle="1" w:styleId="ENoteTTIndentHeadingSub">
    <w:name w:val="ENoteTTIndentHeadingSub"/>
    <w:aliases w:val="enTTHis"/>
    <w:basedOn w:val="OPCParaBase"/>
    <w:rsid w:val="000D013E"/>
    <w:pPr>
      <w:keepNext/>
      <w:spacing w:before="60" w:line="240" w:lineRule="atLeast"/>
      <w:ind w:left="340"/>
    </w:pPr>
    <w:rPr>
      <w:b/>
      <w:sz w:val="16"/>
    </w:rPr>
  </w:style>
  <w:style w:type="paragraph" w:customStyle="1" w:styleId="ENoteTTiSub">
    <w:name w:val="ENoteTTiSub"/>
    <w:aliases w:val="enttis"/>
    <w:basedOn w:val="OPCParaBase"/>
    <w:rsid w:val="000D013E"/>
    <w:pPr>
      <w:keepNext/>
      <w:spacing w:before="60" w:line="240" w:lineRule="atLeast"/>
      <w:ind w:left="340"/>
    </w:pPr>
    <w:rPr>
      <w:sz w:val="16"/>
    </w:rPr>
  </w:style>
  <w:style w:type="paragraph" w:customStyle="1" w:styleId="SubDivisionMigration">
    <w:name w:val="SubDivisionMigration"/>
    <w:aliases w:val="sdm"/>
    <w:basedOn w:val="OPCParaBase"/>
    <w:rsid w:val="000D01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013E"/>
    <w:pPr>
      <w:keepNext/>
      <w:keepLines/>
      <w:spacing w:before="240" w:line="240" w:lineRule="auto"/>
      <w:ind w:left="1134" w:hanging="1134"/>
    </w:pPr>
    <w:rPr>
      <w:b/>
      <w:sz w:val="28"/>
    </w:rPr>
  </w:style>
  <w:style w:type="paragraph" w:customStyle="1" w:styleId="SOText">
    <w:name w:val="SO Text"/>
    <w:aliases w:val="sot"/>
    <w:link w:val="SOTextChar"/>
    <w:rsid w:val="000D01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D013E"/>
    <w:rPr>
      <w:rFonts w:eastAsiaTheme="minorHAnsi" w:cstheme="minorBidi"/>
      <w:sz w:val="22"/>
      <w:lang w:eastAsia="en-US"/>
    </w:rPr>
  </w:style>
  <w:style w:type="paragraph" w:customStyle="1" w:styleId="SOTextNote">
    <w:name w:val="SO TextNote"/>
    <w:aliases w:val="sont"/>
    <w:basedOn w:val="SOText"/>
    <w:qFormat/>
    <w:rsid w:val="000D013E"/>
    <w:pPr>
      <w:spacing w:before="122" w:line="198" w:lineRule="exact"/>
      <w:ind w:left="1843" w:hanging="709"/>
    </w:pPr>
    <w:rPr>
      <w:sz w:val="18"/>
    </w:rPr>
  </w:style>
  <w:style w:type="paragraph" w:customStyle="1" w:styleId="SOPara">
    <w:name w:val="SO Para"/>
    <w:aliases w:val="soa"/>
    <w:basedOn w:val="SOText"/>
    <w:link w:val="SOParaChar"/>
    <w:qFormat/>
    <w:rsid w:val="000D013E"/>
    <w:pPr>
      <w:tabs>
        <w:tab w:val="right" w:pos="1786"/>
      </w:tabs>
      <w:spacing w:before="40"/>
      <w:ind w:left="2070" w:hanging="936"/>
    </w:pPr>
  </w:style>
  <w:style w:type="character" w:customStyle="1" w:styleId="SOParaChar">
    <w:name w:val="SO Para Char"/>
    <w:aliases w:val="soa Char"/>
    <w:basedOn w:val="DefaultParagraphFont"/>
    <w:link w:val="SOPara"/>
    <w:rsid w:val="000D013E"/>
    <w:rPr>
      <w:rFonts w:eastAsiaTheme="minorHAnsi" w:cstheme="minorBidi"/>
      <w:sz w:val="22"/>
      <w:lang w:eastAsia="en-US"/>
    </w:rPr>
  </w:style>
  <w:style w:type="paragraph" w:customStyle="1" w:styleId="FileName">
    <w:name w:val="FileName"/>
    <w:basedOn w:val="Normal"/>
    <w:rsid w:val="000D013E"/>
  </w:style>
  <w:style w:type="paragraph" w:customStyle="1" w:styleId="SOHeadBold">
    <w:name w:val="SO HeadBold"/>
    <w:aliases w:val="sohb"/>
    <w:basedOn w:val="SOText"/>
    <w:next w:val="SOText"/>
    <w:link w:val="SOHeadBoldChar"/>
    <w:qFormat/>
    <w:rsid w:val="000D013E"/>
    <w:rPr>
      <w:b/>
    </w:rPr>
  </w:style>
  <w:style w:type="character" w:customStyle="1" w:styleId="SOHeadBoldChar">
    <w:name w:val="SO HeadBold Char"/>
    <w:aliases w:val="sohb Char"/>
    <w:basedOn w:val="DefaultParagraphFont"/>
    <w:link w:val="SOHeadBold"/>
    <w:rsid w:val="000D01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D013E"/>
    <w:rPr>
      <w:i/>
    </w:rPr>
  </w:style>
  <w:style w:type="character" w:customStyle="1" w:styleId="SOHeadItalicChar">
    <w:name w:val="SO HeadItalic Char"/>
    <w:aliases w:val="sohi Char"/>
    <w:basedOn w:val="DefaultParagraphFont"/>
    <w:link w:val="SOHeadItalic"/>
    <w:rsid w:val="000D013E"/>
    <w:rPr>
      <w:rFonts w:eastAsiaTheme="minorHAnsi" w:cstheme="minorBidi"/>
      <w:i/>
      <w:sz w:val="22"/>
      <w:lang w:eastAsia="en-US"/>
    </w:rPr>
  </w:style>
  <w:style w:type="paragraph" w:customStyle="1" w:styleId="SOBullet">
    <w:name w:val="SO Bullet"/>
    <w:aliases w:val="sotb"/>
    <w:basedOn w:val="SOText"/>
    <w:link w:val="SOBulletChar"/>
    <w:qFormat/>
    <w:rsid w:val="000D013E"/>
    <w:pPr>
      <w:ind w:left="1559" w:hanging="425"/>
    </w:pPr>
  </w:style>
  <w:style w:type="character" w:customStyle="1" w:styleId="SOBulletChar">
    <w:name w:val="SO Bullet Char"/>
    <w:aliases w:val="sotb Char"/>
    <w:basedOn w:val="DefaultParagraphFont"/>
    <w:link w:val="SOBullet"/>
    <w:rsid w:val="000D013E"/>
    <w:rPr>
      <w:rFonts w:eastAsiaTheme="minorHAnsi" w:cstheme="minorBidi"/>
      <w:sz w:val="22"/>
      <w:lang w:eastAsia="en-US"/>
    </w:rPr>
  </w:style>
  <w:style w:type="paragraph" w:customStyle="1" w:styleId="SOBulletNote">
    <w:name w:val="SO BulletNote"/>
    <w:aliases w:val="sonb"/>
    <w:basedOn w:val="SOTextNote"/>
    <w:link w:val="SOBulletNoteChar"/>
    <w:qFormat/>
    <w:rsid w:val="000D013E"/>
    <w:pPr>
      <w:tabs>
        <w:tab w:val="left" w:pos="1560"/>
      </w:tabs>
      <w:ind w:left="2268" w:hanging="1134"/>
    </w:pPr>
  </w:style>
  <w:style w:type="character" w:customStyle="1" w:styleId="SOBulletNoteChar">
    <w:name w:val="SO BulletNote Char"/>
    <w:aliases w:val="sonb Char"/>
    <w:basedOn w:val="DefaultParagraphFont"/>
    <w:link w:val="SOBulletNote"/>
    <w:rsid w:val="000D013E"/>
    <w:rPr>
      <w:rFonts w:eastAsiaTheme="minorHAnsi" w:cstheme="minorBidi"/>
      <w:sz w:val="18"/>
      <w:lang w:eastAsia="en-US"/>
    </w:rPr>
  </w:style>
  <w:style w:type="paragraph" w:customStyle="1" w:styleId="FreeForm">
    <w:name w:val="FreeForm"/>
    <w:rsid w:val="000D013E"/>
    <w:rPr>
      <w:rFonts w:ascii="Arial" w:eastAsiaTheme="minorHAnsi" w:hAnsi="Arial" w:cstheme="minorBidi"/>
      <w:sz w:val="22"/>
      <w:lang w:eastAsia="en-US"/>
    </w:rPr>
  </w:style>
  <w:style w:type="character" w:customStyle="1" w:styleId="ActHead3Char">
    <w:name w:val="ActHead 3 Char"/>
    <w:aliases w:val="d Char"/>
    <w:link w:val="ActHead3"/>
    <w:rsid w:val="00847A92"/>
    <w:rPr>
      <w:b/>
      <w:kern w:val="28"/>
      <w:sz w:val="28"/>
    </w:rPr>
  </w:style>
  <w:style w:type="paragraph" w:styleId="Revision">
    <w:name w:val="Revision"/>
    <w:hidden/>
    <w:uiPriority w:val="99"/>
    <w:semiHidden/>
    <w:rsid w:val="00B77822"/>
    <w:rPr>
      <w:rFonts w:eastAsiaTheme="minorHAnsi" w:cstheme="minorBidi"/>
      <w:sz w:val="22"/>
      <w:lang w:eastAsia="en-US"/>
    </w:rPr>
  </w:style>
  <w:style w:type="character" w:customStyle="1" w:styleId="ActHead5Char">
    <w:name w:val="ActHead 5 Char"/>
    <w:aliases w:val="s Char"/>
    <w:link w:val="ActHead5"/>
    <w:rsid w:val="00E35B9C"/>
    <w:rPr>
      <w:b/>
      <w:kern w:val="28"/>
      <w:sz w:val="24"/>
    </w:rPr>
  </w:style>
  <w:style w:type="character" w:customStyle="1" w:styleId="subsection2Char">
    <w:name w:val="subsection2 Char"/>
    <w:aliases w:val="ss2 Char"/>
    <w:link w:val="subsection2"/>
    <w:rsid w:val="00B46704"/>
    <w:rPr>
      <w:sz w:val="22"/>
    </w:rPr>
  </w:style>
  <w:style w:type="character" w:customStyle="1" w:styleId="ItemHeadChar">
    <w:name w:val="ItemHead Char"/>
    <w:aliases w:val="ih Char"/>
    <w:basedOn w:val="DefaultParagraphFont"/>
    <w:link w:val="ItemHead"/>
    <w:rsid w:val="000C240C"/>
    <w:rPr>
      <w:rFonts w:ascii="Arial" w:hAnsi="Arial"/>
      <w:b/>
      <w:kern w:val="28"/>
      <w:sz w:val="24"/>
    </w:rPr>
  </w:style>
  <w:style w:type="paragraph" w:customStyle="1" w:styleId="EnStatement">
    <w:name w:val="EnStatement"/>
    <w:basedOn w:val="Normal"/>
    <w:rsid w:val="000D013E"/>
    <w:pPr>
      <w:numPr>
        <w:numId w:val="26"/>
      </w:numPr>
    </w:pPr>
    <w:rPr>
      <w:rFonts w:eastAsia="Times New Roman" w:cs="Times New Roman"/>
      <w:lang w:eastAsia="en-AU"/>
    </w:rPr>
  </w:style>
  <w:style w:type="paragraph" w:customStyle="1" w:styleId="EnStatementHeading">
    <w:name w:val="EnStatementHeading"/>
    <w:basedOn w:val="Normal"/>
    <w:rsid w:val="000D013E"/>
    <w:rPr>
      <w:rFonts w:eastAsia="Times New Roman" w:cs="Times New Roman"/>
      <w:b/>
      <w:lang w:eastAsia="en-AU"/>
    </w:rPr>
  </w:style>
  <w:style w:type="paragraph" w:customStyle="1" w:styleId="Transitional">
    <w:name w:val="Transitional"/>
    <w:aliases w:val="tr"/>
    <w:basedOn w:val="ItemHead"/>
    <w:next w:val="Item"/>
    <w:rsid w:val="000D013E"/>
  </w:style>
  <w:style w:type="character" w:customStyle="1" w:styleId="DefinitionChar">
    <w:name w:val="Definition Char"/>
    <w:aliases w:val="dd Char"/>
    <w:link w:val="Definition"/>
    <w:rsid w:val="00236737"/>
    <w:rPr>
      <w:sz w:val="22"/>
    </w:rPr>
  </w:style>
  <w:style w:type="character" w:customStyle="1" w:styleId="SubsectionHeadChar">
    <w:name w:val="SubsectionHead Char"/>
    <w:aliases w:val="ssh Char"/>
    <w:basedOn w:val="DefaultParagraphFont"/>
    <w:link w:val="SubsectionHead"/>
    <w:rsid w:val="0054592B"/>
    <w:rPr>
      <w:i/>
      <w:sz w:val="22"/>
    </w:rPr>
  </w:style>
  <w:style w:type="character" w:customStyle="1" w:styleId="paragraphsubChar">
    <w:name w:val="paragraph(sub) Char"/>
    <w:aliases w:val="aa Char"/>
    <w:basedOn w:val="DefaultParagraphFont"/>
    <w:link w:val="paragraphsub"/>
    <w:rsid w:val="00C52DD5"/>
    <w:rPr>
      <w:sz w:val="22"/>
    </w:rPr>
  </w:style>
  <w:style w:type="character" w:customStyle="1" w:styleId="TabletextChar">
    <w:name w:val="Tabletext Char"/>
    <w:aliases w:val="tt Char"/>
    <w:basedOn w:val="DefaultParagraphFont"/>
    <w:link w:val="Tabletext"/>
    <w:locked/>
    <w:rsid w:val="00AC4744"/>
  </w:style>
  <w:style w:type="character" w:customStyle="1" w:styleId="Heading1Char">
    <w:name w:val="Heading 1 Char"/>
    <w:basedOn w:val="DefaultParagraphFont"/>
    <w:link w:val="Heading1"/>
    <w:uiPriority w:val="9"/>
    <w:rsid w:val="000D013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D013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D013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D013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D013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D013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D013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D013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D013E"/>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D013E"/>
  </w:style>
  <w:style w:type="character" w:customStyle="1" w:styleId="BodyTextChar">
    <w:name w:val="Body Text Char"/>
    <w:basedOn w:val="DefaultParagraphFont"/>
    <w:link w:val="BodyText"/>
    <w:uiPriority w:val="99"/>
    <w:rsid w:val="000D013E"/>
    <w:rPr>
      <w:rFonts w:eastAsiaTheme="minorHAnsi" w:cstheme="minorBidi"/>
      <w:sz w:val="22"/>
      <w:lang w:eastAsia="en-US"/>
    </w:rPr>
  </w:style>
  <w:style w:type="character" w:customStyle="1" w:styleId="BodyText2Char">
    <w:name w:val="Body Text 2 Char"/>
    <w:basedOn w:val="DefaultParagraphFont"/>
    <w:link w:val="BodyText2"/>
    <w:uiPriority w:val="99"/>
    <w:rsid w:val="000D013E"/>
    <w:rPr>
      <w:rFonts w:eastAsiaTheme="minorHAnsi" w:cstheme="minorBidi"/>
      <w:sz w:val="22"/>
      <w:lang w:eastAsia="en-US"/>
    </w:rPr>
  </w:style>
  <w:style w:type="character" w:customStyle="1" w:styleId="BodyText3Char">
    <w:name w:val="Body Text 3 Char"/>
    <w:basedOn w:val="DefaultParagraphFont"/>
    <w:link w:val="BodyText3"/>
    <w:uiPriority w:val="99"/>
    <w:rsid w:val="000D013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D013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D013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D013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D013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D013E"/>
    <w:rPr>
      <w:rFonts w:eastAsiaTheme="minorHAnsi" w:cstheme="minorBidi"/>
      <w:sz w:val="16"/>
      <w:szCs w:val="16"/>
      <w:lang w:eastAsia="en-US"/>
    </w:rPr>
  </w:style>
  <w:style w:type="character" w:styleId="BookTitle">
    <w:name w:val="Book Title"/>
    <w:basedOn w:val="DefaultParagraphFont"/>
    <w:uiPriority w:val="33"/>
    <w:qFormat/>
    <w:rsid w:val="000D013E"/>
    <w:rPr>
      <w:b/>
      <w:bCs/>
      <w:i/>
      <w:iCs/>
      <w:spacing w:val="5"/>
    </w:rPr>
  </w:style>
  <w:style w:type="character" w:customStyle="1" w:styleId="ClosingChar">
    <w:name w:val="Closing Char"/>
    <w:basedOn w:val="DefaultParagraphFont"/>
    <w:link w:val="Closing"/>
    <w:uiPriority w:val="99"/>
    <w:rsid w:val="000D013E"/>
    <w:rPr>
      <w:rFonts w:eastAsiaTheme="minorHAnsi" w:cstheme="minorBidi"/>
      <w:sz w:val="22"/>
      <w:lang w:eastAsia="en-US"/>
    </w:rPr>
  </w:style>
  <w:style w:type="table" w:styleId="ColorfulGrid">
    <w:name w:val="Colorful Grid"/>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D01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D013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013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D013E"/>
    <w:rPr>
      <w:rFonts w:eastAsiaTheme="minorHAnsi" w:cstheme="minorBidi"/>
      <w:lang w:eastAsia="en-US"/>
    </w:rPr>
  </w:style>
  <w:style w:type="character" w:customStyle="1" w:styleId="CommentSubjectChar">
    <w:name w:val="Comment Subject Char"/>
    <w:basedOn w:val="CommentTextChar"/>
    <w:link w:val="CommentSubject"/>
    <w:uiPriority w:val="99"/>
    <w:rsid w:val="000D013E"/>
    <w:rPr>
      <w:rFonts w:eastAsiaTheme="minorHAnsi" w:cstheme="minorBidi"/>
      <w:b/>
      <w:bCs/>
      <w:lang w:eastAsia="en-US"/>
    </w:rPr>
  </w:style>
  <w:style w:type="table" w:styleId="DarkList">
    <w:name w:val="Dark List"/>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D013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D013E"/>
    <w:rPr>
      <w:rFonts w:eastAsiaTheme="minorHAnsi" w:cstheme="minorBidi"/>
      <w:sz w:val="22"/>
      <w:lang w:eastAsia="en-US"/>
    </w:rPr>
  </w:style>
  <w:style w:type="character" w:customStyle="1" w:styleId="DocumentMapChar">
    <w:name w:val="Document Map Char"/>
    <w:basedOn w:val="DefaultParagraphFont"/>
    <w:link w:val="DocumentMap"/>
    <w:uiPriority w:val="99"/>
    <w:rsid w:val="000D013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D013E"/>
    <w:rPr>
      <w:rFonts w:eastAsiaTheme="minorHAnsi" w:cstheme="minorBidi"/>
      <w:sz w:val="22"/>
      <w:lang w:eastAsia="en-US"/>
    </w:rPr>
  </w:style>
  <w:style w:type="character" w:customStyle="1" w:styleId="EndnoteTextChar">
    <w:name w:val="Endnote Text Char"/>
    <w:basedOn w:val="DefaultParagraphFont"/>
    <w:link w:val="EndnoteText"/>
    <w:uiPriority w:val="99"/>
    <w:rsid w:val="000D013E"/>
    <w:rPr>
      <w:rFonts w:eastAsiaTheme="minorHAnsi" w:cstheme="minorBidi"/>
      <w:lang w:eastAsia="en-US"/>
    </w:rPr>
  </w:style>
  <w:style w:type="character" w:customStyle="1" w:styleId="FootnoteTextChar">
    <w:name w:val="Footnote Text Char"/>
    <w:basedOn w:val="DefaultParagraphFont"/>
    <w:link w:val="FootnoteText"/>
    <w:uiPriority w:val="99"/>
    <w:rsid w:val="000D013E"/>
    <w:rPr>
      <w:rFonts w:eastAsiaTheme="minorHAnsi" w:cstheme="minorBidi"/>
      <w:lang w:eastAsia="en-US"/>
    </w:rPr>
  </w:style>
  <w:style w:type="table" w:styleId="GridTable1Light">
    <w:name w:val="Grid Table 1 Light"/>
    <w:basedOn w:val="TableNormal"/>
    <w:uiPriority w:val="46"/>
    <w:rsid w:val="000D013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013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013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013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013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013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013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013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013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D013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D013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D013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D013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D013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D013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013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D013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D013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D013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D013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D013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D013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013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D013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D013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D013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D013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D013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D01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D013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013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D013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D013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D013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D013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D013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D013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013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D013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D013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D013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D013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D013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D013E"/>
    <w:rPr>
      <w:color w:val="2B579A"/>
      <w:shd w:val="clear" w:color="auto" w:fill="E1DFDD"/>
    </w:rPr>
  </w:style>
  <w:style w:type="character" w:customStyle="1" w:styleId="HTMLAddressChar">
    <w:name w:val="HTML Address Char"/>
    <w:basedOn w:val="DefaultParagraphFont"/>
    <w:link w:val="HTMLAddress"/>
    <w:uiPriority w:val="99"/>
    <w:rsid w:val="000D013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D013E"/>
    <w:rPr>
      <w:rFonts w:ascii="Consolas" w:eastAsiaTheme="minorHAnsi" w:hAnsi="Consolas" w:cstheme="minorBidi"/>
      <w:lang w:eastAsia="en-US"/>
    </w:rPr>
  </w:style>
  <w:style w:type="character" w:styleId="IntenseEmphasis">
    <w:name w:val="Intense Emphasis"/>
    <w:basedOn w:val="DefaultParagraphFont"/>
    <w:uiPriority w:val="21"/>
    <w:qFormat/>
    <w:rsid w:val="000D013E"/>
    <w:rPr>
      <w:i/>
      <w:iCs/>
      <w:color w:val="4F81BD" w:themeColor="accent1"/>
    </w:rPr>
  </w:style>
  <w:style w:type="paragraph" w:styleId="IntenseQuote">
    <w:name w:val="Intense Quote"/>
    <w:basedOn w:val="Normal"/>
    <w:next w:val="Normal"/>
    <w:link w:val="IntenseQuoteChar"/>
    <w:uiPriority w:val="30"/>
    <w:qFormat/>
    <w:rsid w:val="000D01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D013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D013E"/>
    <w:rPr>
      <w:b/>
      <w:bCs/>
      <w:smallCaps/>
      <w:color w:val="4F81BD" w:themeColor="accent1"/>
      <w:spacing w:val="5"/>
    </w:rPr>
  </w:style>
  <w:style w:type="table" w:styleId="LightGrid">
    <w:name w:val="Light Grid"/>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D013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D013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D013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013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D013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D013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D013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D013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D013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D013E"/>
    <w:pPr>
      <w:ind w:left="720"/>
      <w:contextualSpacing/>
    </w:pPr>
  </w:style>
  <w:style w:type="table" w:styleId="ListTable1Light">
    <w:name w:val="List Table 1 Light"/>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D013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D013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013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D013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D013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D013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D013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D013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D013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013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D013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D013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D013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D013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D013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D013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013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D013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D013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D013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D013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D013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013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013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013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D013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D013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D013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D013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D013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D013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013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013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013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013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013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013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D013E"/>
    <w:rPr>
      <w:rFonts w:ascii="Consolas" w:eastAsiaTheme="minorHAnsi" w:hAnsi="Consolas" w:cstheme="minorBidi"/>
      <w:lang w:eastAsia="en-US"/>
    </w:rPr>
  </w:style>
  <w:style w:type="table" w:styleId="MediumGrid1">
    <w:name w:val="Medium Grid 1"/>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D013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D01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D013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013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013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01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013E"/>
    <w:rPr>
      <w:color w:val="2B579A"/>
      <w:shd w:val="clear" w:color="auto" w:fill="E1DFDD"/>
    </w:rPr>
  </w:style>
  <w:style w:type="character" w:customStyle="1" w:styleId="MessageHeaderChar">
    <w:name w:val="Message Header Char"/>
    <w:basedOn w:val="DefaultParagraphFont"/>
    <w:link w:val="MessageHeader"/>
    <w:uiPriority w:val="99"/>
    <w:rsid w:val="000D013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D013E"/>
    <w:rPr>
      <w:rFonts w:eastAsiaTheme="minorHAnsi" w:cstheme="minorBidi"/>
      <w:sz w:val="22"/>
      <w:lang w:eastAsia="en-US"/>
    </w:rPr>
  </w:style>
  <w:style w:type="character" w:customStyle="1" w:styleId="NoteHeadingChar">
    <w:name w:val="Note Heading Char"/>
    <w:basedOn w:val="DefaultParagraphFont"/>
    <w:link w:val="NoteHeading"/>
    <w:uiPriority w:val="99"/>
    <w:rsid w:val="000D013E"/>
    <w:rPr>
      <w:rFonts w:eastAsiaTheme="minorHAnsi" w:cstheme="minorBidi"/>
      <w:sz w:val="22"/>
      <w:lang w:eastAsia="en-US"/>
    </w:rPr>
  </w:style>
  <w:style w:type="character" w:styleId="PlaceholderText">
    <w:name w:val="Placeholder Text"/>
    <w:basedOn w:val="DefaultParagraphFont"/>
    <w:uiPriority w:val="99"/>
    <w:semiHidden/>
    <w:rsid w:val="000D013E"/>
    <w:rPr>
      <w:color w:val="808080"/>
    </w:rPr>
  </w:style>
  <w:style w:type="table" w:styleId="PlainTable1">
    <w:name w:val="Plain Table 1"/>
    <w:basedOn w:val="TableNormal"/>
    <w:uiPriority w:val="41"/>
    <w:rsid w:val="000D013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013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013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013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013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D013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D01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013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D013E"/>
    <w:rPr>
      <w:rFonts w:eastAsiaTheme="minorHAnsi" w:cstheme="minorBidi"/>
      <w:sz w:val="22"/>
      <w:lang w:eastAsia="en-US"/>
    </w:rPr>
  </w:style>
  <w:style w:type="character" w:customStyle="1" w:styleId="SignatureChar">
    <w:name w:val="Signature Char"/>
    <w:basedOn w:val="DefaultParagraphFont"/>
    <w:link w:val="Signature"/>
    <w:uiPriority w:val="99"/>
    <w:rsid w:val="000D013E"/>
    <w:rPr>
      <w:rFonts w:eastAsiaTheme="minorHAnsi" w:cstheme="minorBidi"/>
      <w:sz w:val="22"/>
      <w:lang w:eastAsia="en-US"/>
    </w:rPr>
  </w:style>
  <w:style w:type="character" w:styleId="SmartHyperlink">
    <w:name w:val="Smart Hyperlink"/>
    <w:basedOn w:val="DefaultParagraphFont"/>
    <w:uiPriority w:val="99"/>
    <w:semiHidden/>
    <w:unhideWhenUsed/>
    <w:rsid w:val="000D013E"/>
    <w:rPr>
      <w:u w:val="dotted"/>
    </w:rPr>
  </w:style>
  <w:style w:type="character" w:customStyle="1" w:styleId="SubtitleChar">
    <w:name w:val="Subtitle Char"/>
    <w:basedOn w:val="DefaultParagraphFont"/>
    <w:link w:val="Subtitle"/>
    <w:uiPriority w:val="11"/>
    <w:rsid w:val="000D013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D013E"/>
    <w:rPr>
      <w:i/>
      <w:iCs/>
      <w:color w:val="404040" w:themeColor="text1" w:themeTint="BF"/>
    </w:rPr>
  </w:style>
  <w:style w:type="character" w:styleId="SubtleReference">
    <w:name w:val="Subtle Reference"/>
    <w:basedOn w:val="DefaultParagraphFont"/>
    <w:uiPriority w:val="31"/>
    <w:qFormat/>
    <w:rsid w:val="000D013E"/>
    <w:rPr>
      <w:smallCaps/>
      <w:color w:val="5A5A5A" w:themeColor="text1" w:themeTint="A5"/>
    </w:rPr>
  </w:style>
  <w:style w:type="table" w:styleId="TableGridLight">
    <w:name w:val="Grid Table Light"/>
    <w:basedOn w:val="TableNormal"/>
    <w:uiPriority w:val="40"/>
    <w:rsid w:val="000D013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D013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D013E"/>
    <w:pPr>
      <w:numPr>
        <w:numId w:val="0"/>
      </w:numPr>
      <w:outlineLvl w:val="9"/>
    </w:pPr>
  </w:style>
  <w:style w:type="character" w:styleId="UnresolvedMention">
    <w:name w:val="Unresolved Mention"/>
    <w:basedOn w:val="DefaultParagraphFont"/>
    <w:uiPriority w:val="99"/>
    <w:semiHidden/>
    <w:unhideWhenUsed/>
    <w:rsid w:val="000D013E"/>
    <w:rPr>
      <w:color w:val="605E5C"/>
      <w:shd w:val="clear" w:color="auto" w:fill="E1DFDD"/>
    </w:rPr>
  </w:style>
  <w:style w:type="paragraph" w:customStyle="1" w:styleId="SOText2">
    <w:name w:val="SO Text2"/>
    <w:aliases w:val="sot2"/>
    <w:basedOn w:val="Normal"/>
    <w:next w:val="SOText"/>
    <w:link w:val="SOText2Char"/>
    <w:rsid w:val="000D01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013E"/>
    <w:rPr>
      <w:rFonts w:eastAsiaTheme="minorHAnsi" w:cstheme="minorBidi"/>
      <w:sz w:val="22"/>
      <w:lang w:eastAsia="en-US"/>
    </w:rPr>
  </w:style>
  <w:style w:type="paragraph" w:customStyle="1" w:styleId="ETAsubitem">
    <w:name w:val="ETA(subitem)"/>
    <w:basedOn w:val="OPCParaBase"/>
    <w:rsid w:val="000D013E"/>
    <w:pPr>
      <w:tabs>
        <w:tab w:val="right" w:pos="340"/>
      </w:tabs>
      <w:spacing w:before="60" w:line="240" w:lineRule="auto"/>
      <w:ind w:left="454" w:hanging="454"/>
    </w:pPr>
    <w:rPr>
      <w:sz w:val="20"/>
    </w:rPr>
  </w:style>
  <w:style w:type="paragraph" w:customStyle="1" w:styleId="ETApara">
    <w:name w:val="ETA(para)"/>
    <w:basedOn w:val="OPCParaBase"/>
    <w:rsid w:val="000D013E"/>
    <w:pPr>
      <w:tabs>
        <w:tab w:val="right" w:pos="754"/>
      </w:tabs>
      <w:spacing w:before="60" w:line="240" w:lineRule="auto"/>
      <w:ind w:left="828" w:hanging="828"/>
    </w:pPr>
    <w:rPr>
      <w:sz w:val="20"/>
    </w:rPr>
  </w:style>
  <w:style w:type="paragraph" w:customStyle="1" w:styleId="ETAsubpara">
    <w:name w:val="ETA(subpara)"/>
    <w:basedOn w:val="OPCParaBase"/>
    <w:rsid w:val="000D013E"/>
    <w:pPr>
      <w:tabs>
        <w:tab w:val="right" w:pos="1083"/>
      </w:tabs>
      <w:spacing w:before="60" w:line="240" w:lineRule="auto"/>
      <w:ind w:left="1191" w:hanging="1191"/>
    </w:pPr>
    <w:rPr>
      <w:sz w:val="20"/>
    </w:rPr>
  </w:style>
  <w:style w:type="paragraph" w:customStyle="1" w:styleId="ETAsub-subpara">
    <w:name w:val="ETA(sub-subpara)"/>
    <w:basedOn w:val="OPCParaBase"/>
    <w:rsid w:val="000D013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D013E"/>
    <w:rPr>
      <w:b/>
      <w:sz w:val="28"/>
      <w:szCs w:val="28"/>
    </w:rPr>
  </w:style>
  <w:style w:type="paragraph" w:customStyle="1" w:styleId="NotesHeading2">
    <w:name w:val="NotesHeading 2"/>
    <w:basedOn w:val="OPCParaBase"/>
    <w:next w:val="Normal"/>
    <w:rsid w:val="000D013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4764">
      <w:bodyDiv w:val="1"/>
      <w:marLeft w:val="0"/>
      <w:marRight w:val="0"/>
      <w:marTop w:val="0"/>
      <w:marBottom w:val="0"/>
      <w:divBdr>
        <w:top w:val="none" w:sz="0" w:space="0" w:color="auto"/>
        <w:left w:val="none" w:sz="0" w:space="0" w:color="auto"/>
        <w:bottom w:val="none" w:sz="0" w:space="0" w:color="auto"/>
        <w:right w:val="none" w:sz="0" w:space="0" w:color="auto"/>
      </w:divBdr>
    </w:div>
    <w:div w:id="341593222">
      <w:bodyDiv w:val="1"/>
      <w:marLeft w:val="0"/>
      <w:marRight w:val="0"/>
      <w:marTop w:val="0"/>
      <w:marBottom w:val="0"/>
      <w:divBdr>
        <w:top w:val="none" w:sz="0" w:space="0" w:color="auto"/>
        <w:left w:val="none" w:sz="0" w:space="0" w:color="auto"/>
        <w:bottom w:val="none" w:sz="0" w:space="0" w:color="auto"/>
        <w:right w:val="none" w:sz="0" w:space="0" w:color="auto"/>
      </w:divBdr>
    </w:div>
    <w:div w:id="406611785">
      <w:bodyDiv w:val="1"/>
      <w:marLeft w:val="0"/>
      <w:marRight w:val="0"/>
      <w:marTop w:val="0"/>
      <w:marBottom w:val="0"/>
      <w:divBdr>
        <w:top w:val="none" w:sz="0" w:space="0" w:color="auto"/>
        <w:left w:val="none" w:sz="0" w:space="0" w:color="auto"/>
        <w:bottom w:val="none" w:sz="0" w:space="0" w:color="auto"/>
        <w:right w:val="none" w:sz="0" w:space="0" w:color="auto"/>
      </w:divBdr>
    </w:div>
    <w:div w:id="105631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w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footer" Target="footer6.xml"/><Relationship Id="rId55" Type="http://schemas.openxmlformats.org/officeDocument/2006/relationships/header" Target="header10.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image" Target="media/image22.emf"/><Relationship Id="rId54" Type="http://schemas.openxmlformats.org/officeDocument/2006/relationships/image" Target="media/image29.emf"/><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footer" Target="footer8.xm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header" Target="header8.xml"/><Relationship Id="rId57" Type="http://schemas.openxmlformats.org/officeDocument/2006/relationships/footer" Target="footer9.xml"/><Relationship Id="rId61"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header" Target="header9.xml"/><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emf"/><Relationship Id="rId48" Type="http://schemas.openxmlformats.org/officeDocument/2006/relationships/header" Target="header7.xml"/><Relationship Id="rId56" Type="http://schemas.openxmlformats.org/officeDocument/2006/relationships/header" Target="header11.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9EFB-4437-42B0-9A7F-0B4777AA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449</Pages>
  <Words>100347</Words>
  <Characters>490580</Characters>
  <Application>Microsoft Office Word</Application>
  <DocSecurity>0</DocSecurity>
  <PresentationFormat/>
  <Lines>15025</Lines>
  <Paragraphs>7178</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587346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2013-01-24T06:16:00Z</cp:lastPrinted>
  <dcterms:created xsi:type="dcterms:W3CDTF">2024-08-02T10:31:00Z</dcterms:created>
  <dcterms:modified xsi:type="dcterms:W3CDTF">2024-08-02T10:31:00Z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221</vt:lpwstr>
  </property>
  <property fmtid="{D5CDD505-2E9C-101B-9397-08002B2CF9AE}" pid="13" name="StartDate">
    <vt:lpwstr>9 July 2024</vt:lpwstr>
  </property>
  <property fmtid="{D5CDD505-2E9C-101B-9397-08002B2CF9AE}" pid="14" name="PreparedDate">
    <vt:filetime>2016-05-11T14:00:00Z</vt:filetime>
  </property>
  <property fmtid="{D5CDD505-2E9C-101B-9397-08002B2CF9AE}" pid="15" name="RegisteredDate">
    <vt:lpwstr>2 August 2024</vt:lpwstr>
  </property>
  <property fmtid="{D5CDD505-2E9C-101B-9397-08002B2CF9AE}" pid="16" name="ChangedTitle">
    <vt:lpwstr>Social Security Act 1991</vt:lpwstr>
  </property>
  <property fmtid="{D5CDD505-2E9C-101B-9397-08002B2CF9AE}" pid="17" name="DoNotAsk">
    <vt:lpwstr>1</vt:lpwstr>
  </property>
  <property fmtid="{D5CDD505-2E9C-101B-9397-08002B2CF9AE}" pid="18" name="IncludesUpTo">
    <vt:lpwstr>Act No. 66, 2024</vt:lpwstr>
  </property>
</Properties>
</file>