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9357D" w14:textId="77777777" w:rsidR="00247DE8" w:rsidRPr="00DD4993" w:rsidRDefault="0020637D" w:rsidP="00297417">
      <w:pPr>
        <w:jc w:val="center"/>
        <w:rPr>
          <w:sz w:val="24"/>
          <w:szCs w:val="24"/>
        </w:rPr>
      </w:pPr>
      <w:r w:rsidRPr="00DD4993">
        <w:rPr>
          <w:noProof/>
          <w:sz w:val="24"/>
          <w:szCs w:val="24"/>
          <w:lang w:val="en-AU" w:eastAsia="en-AU"/>
        </w:rPr>
        <w:drawing>
          <wp:inline distT="0" distB="0" distL="0" distR="0" wp14:anchorId="51CAA74F" wp14:editId="66815012">
            <wp:extent cx="1748155" cy="107505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8155" cy="1075055"/>
                    </a:xfrm>
                    <a:prstGeom prst="rect">
                      <a:avLst/>
                    </a:prstGeom>
                    <a:noFill/>
                    <a:ln>
                      <a:noFill/>
                    </a:ln>
                  </pic:spPr>
                </pic:pic>
              </a:graphicData>
            </a:graphic>
          </wp:inline>
        </w:drawing>
      </w:r>
    </w:p>
    <w:p w14:paraId="42F5D37A" w14:textId="77777777" w:rsidR="00247DE8" w:rsidRPr="00A10FCC" w:rsidRDefault="007E105A" w:rsidP="00297417">
      <w:pPr>
        <w:shd w:val="clear" w:color="auto" w:fill="FFFFFF"/>
        <w:spacing w:before="1100"/>
        <w:jc w:val="center"/>
        <w:rPr>
          <w:sz w:val="36"/>
          <w:szCs w:val="36"/>
        </w:rPr>
      </w:pPr>
      <w:r w:rsidRPr="00A10FCC">
        <w:rPr>
          <w:b/>
          <w:bCs/>
          <w:sz w:val="36"/>
          <w:szCs w:val="36"/>
        </w:rPr>
        <w:t>Bounty (Citric Acid) Act 1991</w:t>
      </w:r>
    </w:p>
    <w:p w14:paraId="6BBECBB4" w14:textId="77777777" w:rsidR="00247DE8" w:rsidRPr="00A10FCC" w:rsidRDefault="007E105A" w:rsidP="00297417">
      <w:pPr>
        <w:shd w:val="clear" w:color="auto" w:fill="FFFFFF"/>
        <w:spacing w:before="1100"/>
        <w:jc w:val="center"/>
        <w:rPr>
          <w:sz w:val="28"/>
          <w:szCs w:val="28"/>
        </w:rPr>
      </w:pPr>
      <w:r w:rsidRPr="00A10FCC">
        <w:rPr>
          <w:b/>
          <w:bCs/>
          <w:sz w:val="28"/>
          <w:szCs w:val="28"/>
        </w:rPr>
        <w:t>No. 56 of 1991</w:t>
      </w:r>
    </w:p>
    <w:p w14:paraId="1199B72C" w14:textId="77777777" w:rsidR="00247DE8" w:rsidRPr="0024072A" w:rsidRDefault="007E105A" w:rsidP="00297417">
      <w:pPr>
        <w:shd w:val="clear" w:color="auto" w:fill="FFFFFF"/>
        <w:spacing w:before="1000"/>
        <w:jc w:val="center"/>
        <w:rPr>
          <w:sz w:val="24"/>
        </w:rPr>
      </w:pPr>
      <w:r w:rsidRPr="0024072A">
        <w:rPr>
          <w:b/>
          <w:bCs/>
          <w:sz w:val="24"/>
        </w:rPr>
        <w:t>TABLE OF PROVISIONS</w:t>
      </w:r>
    </w:p>
    <w:p w14:paraId="5114D359" w14:textId="77777777" w:rsidR="00247DE8" w:rsidRPr="0024072A" w:rsidRDefault="007E105A" w:rsidP="00297417">
      <w:pPr>
        <w:shd w:val="clear" w:color="auto" w:fill="FFFFFF"/>
        <w:spacing w:before="62"/>
        <w:jc w:val="center"/>
        <w:rPr>
          <w:sz w:val="24"/>
        </w:rPr>
      </w:pPr>
      <w:r w:rsidRPr="0024072A">
        <w:rPr>
          <w:sz w:val="24"/>
        </w:rPr>
        <w:t>PART 1</w:t>
      </w:r>
      <w:r w:rsidRPr="0024072A">
        <w:rPr>
          <w:rFonts w:eastAsia="Times New Roman"/>
          <w:sz w:val="24"/>
        </w:rPr>
        <w:t>—PRELIMINARY</w:t>
      </w:r>
    </w:p>
    <w:p w14:paraId="26FCD84C" w14:textId="77777777" w:rsidR="00247DE8" w:rsidRPr="00DD4993" w:rsidRDefault="00247DE8" w:rsidP="00297417">
      <w:pPr>
        <w:spacing w:after="91"/>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881"/>
        <w:gridCol w:w="8559"/>
      </w:tblGrid>
      <w:tr w:rsidR="00247DE8" w:rsidRPr="00DD4993" w14:paraId="3BF48280" w14:textId="77777777" w:rsidTr="006466D7">
        <w:trPr>
          <w:trHeight w:val="20"/>
          <w:jc w:val="center"/>
        </w:trPr>
        <w:tc>
          <w:tcPr>
            <w:tcW w:w="850" w:type="dxa"/>
            <w:shd w:val="clear" w:color="auto" w:fill="FFFFFF"/>
          </w:tcPr>
          <w:p w14:paraId="4D02A2B7" w14:textId="77777777" w:rsidR="00247DE8" w:rsidRPr="00DD4993" w:rsidRDefault="007E105A" w:rsidP="00297417">
            <w:pPr>
              <w:shd w:val="clear" w:color="auto" w:fill="FFFFFF"/>
              <w:jc w:val="center"/>
              <w:rPr>
                <w:sz w:val="22"/>
              </w:rPr>
            </w:pPr>
            <w:r w:rsidRPr="00DD4993">
              <w:rPr>
                <w:sz w:val="22"/>
              </w:rPr>
              <w:t>Section</w:t>
            </w:r>
          </w:p>
        </w:tc>
        <w:tc>
          <w:tcPr>
            <w:tcW w:w="8259" w:type="dxa"/>
            <w:shd w:val="clear" w:color="auto" w:fill="FFFFFF"/>
          </w:tcPr>
          <w:p w14:paraId="79292EC7" w14:textId="77777777" w:rsidR="00247DE8" w:rsidRPr="00DD4993" w:rsidRDefault="00247DE8" w:rsidP="00297417">
            <w:pPr>
              <w:shd w:val="clear" w:color="auto" w:fill="FFFFFF"/>
              <w:rPr>
                <w:sz w:val="22"/>
              </w:rPr>
            </w:pPr>
          </w:p>
        </w:tc>
      </w:tr>
      <w:tr w:rsidR="00247DE8" w:rsidRPr="00DD4993" w14:paraId="67B177BF" w14:textId="77777777" w:rsidTr="006466D7">
        <w:trPr>
          <w:trHeight w:val="20"/>
          <w:jc w:val="center"/>
        </w:trPr>
        <w:tc>
          <w:tcPr>
            <w:tcW w:w="850" w:type="dxa"/>
            <w:shd w:val="clear" w:color="auto" w:fill="FFFFFF"/>
          </w:tcPr>
          <w:p w14:paraId="2E3F4C3B" w14:textId="77777777" w:rsidR="00247DE8" w:rsidRPr="00DD4993" w:rsidRDefault="007E105A" w:rsidP="00297417">
            <w:pPr>
              <w:shd w:val="clear" w:color="auto" w:fill="FFFFFF"/>
              <w:ind w:right="144"/>
              <w:jc w:val="right"/>
              <w:rPr>
                <w:sz w:val="22"/>
              </w:rPr>
            </w:pPr>
            <w:r w:rsidRPr="00DD4993">
              <w:rPr>
                <w:sz w:val="22"/>
              </w:rPr>
              <w:t>1.</w:t>
            </w:r>
          </w:p>
        </w:tc>
        <w:tc>
          <w:tcPr>
            <w:tcW w:w="8259" w:type="dxa"/>
            <w:shd w:val="clear" w:color="auto" w:fill="FFFFFF"/>
          </w:tcPr>
          <w:p w14:paraId="4D5C4435" w14:textId="77777777" w:rsidR="00247DE8" w:rsidRPr="00DD4993" w:rsidRDefault="007E105A" w:rsidP="00297417">
            <w:pPr>
              <w:shd w:val="clear" w:color="auto" w:fill="FFFFFF"/>
              <w:ind w:left="110"/>
              <w:rPr>
                <w:sz w:val="22"/>
              </w:rPr>
            </w:pPr>
            <w:r w:rsidRPr="00DD4993">
              <w:rPr>
                <w:sz w:val="22"/>
              </w:rPr>
              <w:t>Short title</w:t>
            </w:r>
          </w:p>
        </w:tc>
      </w:tr>
      <w:tr w:rsidR="00247DE8" w:rsidRPr="00DD4993" w14:paraId="2580C333" w14:textId="77777777" w:rsidTr="006466D7">
        <w:trPr>
          <w:trHeight w:val="20"/>
          <w:jc w:val="center"/>
        </w:trPr>
        <w:tc>
          <w:tcPr>
            <w:tcW w:w="850" w:type="dxa"/>
            <w:shd w:val="clear" w:color="auto" w:fill="FFFFFF"/>
          </w:tcPr>
          <w:p w14:paraId="1E4BDA11" w14:textId="77777777" w:rsidR="00247DE8" w:rsidRPr="00DD4993" w:rsidRDefault="007E105A" w:rsidP="00297417">
            <w:pPr>
              <w:shd w:val="clear" w:color="auto" w:fill="FFFFFF"/>
              <w:ind w:right="144"/>
              <w:jc w:val="right"/>
              <w:rPr>
                <w:sz w:val="22"/>
              </w:rPr>
            </w:pPr>
            <w:r w:rsidRPr="00DD4993">
              <w:rPr>
                <w:sz w:val="22"/>
              </w:rPr>
              <w:t>2.</w:t>
            </w:r>
          </w:p>
        </w:tc>
        <w:tc>
          <w:tcPr>
            <w:tcW w:w="8259" w:type="dxa"/>
            <w:shd w:val="clear" w:color="auto" w:fill="FFFFFF"/>
          </w:tcPr>
          <w:p w14:paraId="5EF9856E" w14:textId="77777777" w:rsidR="00247DE8" w:rsidRPr="00DD4993" w:rsidRDefault="007E105A" w:rsidP="00297417">
            <w:pPr>
              <w:shd w:val="clear" w:color="auto" w:fill="FFFFFF"/>
              <w:ind w:left="110"/>
              <w:rPr>
                <w:sz w:val="22"/>
              </w:rPr>
            </w:pPr>
            <w:r w:rsidRPr="00DD4993">
              <w:rPr>
                <w:sz w:val="22"/>
              </w:rPr>
              <w:t>Commencement</w:t>
            </w:r>
          </w:p>
        </w:tc>
      </w:tr>
      <w:tr w:rsidR="00247DE8" w:rsidRPr="00DD4993" w14:paraId="0CF26275" w14:textId="77777777" w:rsidTr="006466D7">
        <w:trPr>
          <w:trHeight w:val="20"/>
          <w:jc w:val="center"/>
        </w:trPr>
        <w:tc>
          <w:tcPr>
            <w:tcW w:w="850" w:type="dxa"/>
            <w:shd w:val="clear" w:color="auto" w:fill="FFFFFF"/>
          </w:tcPr>
          <w:p w14:paraId="57CD4721" w14:textId="77777777" w:rsidR="00247DE8" w:rsidRPr="00DD4993" w:rsidRDefault="007E105A" w:rsidP="00297417">
            <w:pPr>
              <w:shd w:val="clear" w:color="auto" w:fill="FFFFFF"/>
              <w:ind w:right="144"/>
              <w:jc w:val="right"/>
              <w:rPr>
                <w:sz w:val="22"/>
              </w:rPr>
            </w:pPr>
            <w:r w:rsidRPr="00DD4993">
              <w:rPr>
                <w:sz w:val="22"/>
              </w:rPr>
              <w:t>3.</w:t>
            </w:r>
          </w:p>
        </w:tc>
        <w:tc>
          <w:tcPr>
            <w:tcW w:w="8259" w:type="dxa"/>
            <w:shd w:val="clear" w:color="auto" w:fill="FFFFFF"/>
          </w:tcPr>
          <w:p w14:paraId="792EA164" w14:textId="77777777" w:rsidR="00247DE8" w:rsidRPr="00DD4993" w:rsidRDefault="007E105A" w:rsidP="00297417">
            <w:pPr>
              <w:shd w:val="clear" w:color="auto" w:fill="FFFFFF"/>
              <w:ind w:left="110"/>
              <w:rPr>
                <w:sz w:val="22"/>
              </w:rPr>
            </w:pPr>
            <w:r w:rsidRPr="00DD4993">
              <w:rPr>
                <w:sz w:val="22"/>
              </w:rPr>
              <w:t>General administration of Act</w:t>
            </w:r>
          </w:p>
        </w:tc>
      </w:tr>
      <w:tr w:rsidR="00247DE8" w:rsidRPr="00DD4993" w14:paraId="0769C6B3" w14:textId="77777777" w:rsidTr="006466D7">
        <w:trPr>
          <w:trHeight w:val="20"/>
          <w:jc w:val="center"/>
        </w:trPr>
        <w:tc>
          <w:tcPr>
            <w:tcW w:w="850" w:type="dxa"/>
            <w:shd w:val="clear" w:color="auto" w:fill="FFFFFF"/>
          </w:tcPr>
          <w:p w14:paraId="49B7CFFC" w14:textId="77777777" w:rsidR="00247DE8" w:rsidRPr="00DD4993" w:rsidRDefault="007E105A" w:rsidP="00297417">
            <w:pPr>
              <w:shd w:val="clear" w:color="auto" w:fill="FFFFFF"/>
              <w:ind w:right="144"/>
              <w:jc w:val="right"/>
              <w:rPr>
                <w:sz w:val="22"/>
              </w:rPr>
            </w:pPr>
            <w:r w:rsidRPr="00DD4993">
              <w:rPr>
                <w:sz w:val="22"/>
              </w:rPr>
              <w:t>4.</w:t>
            </w:r>
          </w:p>
        </w:tc>
        <w:tc>
          <w:tcPr>
            <w:tcW w:w="8259" w:type="dxa"/>
            <w:shd w:val="clear" w:color="auto" w:fill="FFFFFF"/>
          </w:tcPr>
          <w:p w14:paraId="2BB2DA34" w14:textId="77777777" w:rsidR="00247DE8" w:rsidRPr="00DD4993" w:rsidRDefault="007E105A" w:rsidP="00297417">
            <w:pPr>
              <w:shd w:val="clear" w:color="auto" w:fill="FFFFFF"/>
              <w:ind w:left="115"/>
              <w:rPr>
                <w:sz w:val="22"/>
              </w:rPr>
            </w:pPr>
            <w:r w:rsidRPr="00DD4993">
              <w:rPr>
                <w:sz w:val="22"/>
              </w:rPr>
              <w:t>Interpretation</w:t>
            </w:r>
          </w:p>
        </w:tc>
      </w:tr>
      <w:tr w:rsidR="00247DE8" w:rsidRPr="00DD4993" w14:paraId="295679F0" w14:textId="77777777" w:rsidTr="006466D7">
        <w:trPr>
          <w:trHeight w:val="20"/>
          <w:jc w:val="center"/>
        </w:trPr>
        <w:tc>
          <w:tcPr>
            <w:tcW w:w="850" w:type="dxa"/>
            <w:shd w:val="clear" w:color="auto" w:fill="FFFFFF"/>
          </w:tcPr>
          <w:p w14:paraId="7FF87147" w14:textId="77777777" w:rsidR="00247DE8" w:rsidRPr="00DD4993" w:rsidRDefault="007E105A" w:rsidP="00297417">
            <w:pPr>
              <w:shd w:val="clear" w:color="auto" w:fill="FFFFFF"/>
              <w:ind w:right="144"/>
              <w:jc w:val="right"/>
              <w:rPr>
                <w:sz w:val="22"/>
              </w:rPr>
            </w:pPr>
            <w:r w:rsidRPr="00DD4993">
              <w:rPr>
                <w:sz w:val="22"/>
              </w:rPr>
              <w:t>5.</w:t>
            </w:r>
          </w:p>
        </w:tc>
        <w:tc>
          <w:tcPr>
            <w:tcW w:w="8259" w:type="dxa"/>
            <w:shd w:val="clear" w:color="auto" w:fill="FFFFFF"/>
          </w:tcPr>
          <w:p w14:paraId="791EB018" w14:textId="77777777" w:rsidR="00247DE8" w:rsidRPr="00DD4993" w:rsidRDefault="007E105A" w:rsidP="00297417">
            <w:pPr>
              <w:shd w:val="clear" w:color="auto" w:fill="FFFFFF"/>
              <w:ind w:left="110"/>
              <w:rPr>
                <w:sz w:val="22"/>
              </w:rPr>
            </w:pPr>
            <w:r w:rsidRPr="00DD4993">
              <w:rPr>
                <w:sz w:val="22"/>
              </w:rPr>
              <w:t>Uniformity</w:t>
            </w:r>
          </w:p>
        </w:tc>
      </w:tr>
      <w:tr w:rsidR="00247DE8" w:rsidRPr="00DD4993" w14:paraId="050209B3" w14:textId="77777777" w:rsidTr="006466D7">
        <w:trPr>
          <w:trHeight w:val="20"/>
          <w:jc w:val="center"/>
        </w:trPr>
        <w:tc>
          <w:tcPr>
            <w:tcW w:w="850" w:type="dxa"/>
            <w:shd w:val="clear" w:color="auto" w:fill="FFFFFF"/>
          </w:tcPr>
          <w:p w14:paraId="7590B158" w14:textId="77777777" w:rsidR="00247DE8" w:rsidRPr="00DD4993" w:rsidRDefault="00247DE8" w:rsidP="00297417">
            <w:pPr>
              <w:shd w:val="clear" w:color="auto" w:fill="FFFFFF"/>
              <w:ind w:right="144"/>
              <w:jc w:val="right"/>
              <w:rPr>
                <w:sz w:val="22"/>
              </w:rPr>
            </w:pPr>
          </w:p>
        </w:tc>
        <w:tc>
          <w:tcPr>
            <w:tcW w:w="8259" w:type="dxa"/>
            <w:shd w:val="clear" w:color="auto" w:fill="FFFFFF"/>
          </w:tcPr>
          <w:p w14:paraId="4AF06FE9" w14:textId="77777777" w:rsidR="00247DE8" w:rsidRPr="00DD4993" w:rsidRDefault="007E105A" w:rsidP="0024072A">
            <w:pPr>
              <w:shd w:val="clear" w:color="auto" w:fill="FFFFFF"/>
              <w:spacing w:before="120" w:after="120"/>
              <w:jc w:val="center"/>
              <w:rPr>
                <w:sz w:val="22"/>
              </w:rPr>
            </w:pPr>
            <w:r w:rsidRPr="0024072A">
              <w:rPr>
                <w:sz w:val="24"/>
              </w:rPr>
              <w:t>PART 2</w:t>
            </w:r>
            <w:r w:rsidRPr="0024072A">
              <w:rPr>
                <w:rFonts w:eastAsia="Times New Roman"/>
                <w:sz w:val="24"/>
              </w:rPr>
              <w:t>—BOUNTY</w:t>
            </w:r>
          </w:p>
        </w:tc>
      </w:tr>
      <w:tr w:rsidR="00247DE8" w:rsidRPr="00DD4993" w14:paraId="5DEAEBB6" w14:textId="77777777" w:rsidTr="006466D7">
        <w:trPr>
          <w:trHeight w:val="20"/>
          <w:jc w:val="center"/>
        </w:trPr>
        <w:tc>
          <w:tcPr>
            <w:tcW w:w="850" w:type="dxa"/>
            <w:shd w:val="clear" w:color="auto" w:fill="FFFFFF"/>
          </w:tcPr>
          <w:p w14:paraId="3A3AD984" w14:textId="77777777" w:rsidR="00247DE8" w:rsidRPr="00DD4993" w:rsidRDefault="007E105A" w:rsidP="00297417">
            <w:pPr>
              <w:shd w:val="clear" w:color="auto" w:fill="FFFFFF"/>
              <w:ind w:right="144"/>
              <w:jc w:val="right"/>
              <w:rPr>
                <w:sz w:val="22"/>
              </w:rPr>
            </w:pPr>
            <w:r w:rsidRPr="00DD4993">
              <w:rPr>
                <w:sz w:val="22"/>
              </w:rPr>
              <w:t>6.</w:t>
            </w:r>
          </w:p>
        </w:tc>
        <w:tc>
          <w:tcPr>
            <w:tcW w:w="8259" w:type="dxa"/>
            <w:shd w:val="clear" w:color="auto" w:fill="FFFFFF"/>
          </w:tcPr>
          <w:p w14:paraId="7EB76D59" w14:textId="77777777" w:rsidR="00247DE8" w:rsidRPr="00DD4993" w:rsidRDefault="007E105A" w:rsidP="00297417">
            <w:pPr>
              <w:shd w:val="clear" w:color="auto" w:fill="FFFFFF"/>
              <w:ind w:left="115"/>
              <w:rPr>
                <w:sz w:val="22"/>
              </w:rPr>
            </w:pPr>
            <w:r w:rsidRPr="00DD4993">
              <w:rPr>
                <w:sz w:val="22"/>
              </w:rPr>
              <w:t>Specification of bounty</w:t>
            </w:r>
          </w:p>
        </w:tc>
      </w:tr>
      <w:tr w:rsidR="00247DE8" w:rsidRPr="00DD4993" w14:paraId="689DF6EF" w14:textId="77777777" w:rsidTr="006466D7">
        <w:trPr>
          <w:trHeight w:val="20"/>
          <w:jc w:val="center"/>
        </w:trPr>
        <w:tc>
          <w:tcPr>
            <w:tcW w:w="850" w:type="dxa"/>
            <w:shd w:val="clear" w:color="auto" w:fill="FFFFFF"/>
          </w:tcPr>
          <w:p w14:paraId="1861930A" w14:textId="77777777" w:rsidR="00247DE8" w:rsidRPr="00DD4993" w:rsidRDefault="007E105A" w:rsidP="00297417">
            <w:pPr>
              <w:shd w:val="clear" w:color="auto" w:fill="FFFFFF"/>
              <w:ind w:right="144"/>
              <w:jc w:val="right"/>
              <w:rPr>
                <w:sz w:val="22"/>
              </w:rPr>
            </w:pPr>
            <w:r w:rsidRPr="00DD4993">
              <w:rPr>
                <w:sz w:val="22"/>
              </w:rPr>
              <w:t>7.</w:t>
            </w:r>
          </w:p>
        </w:tc>
        <w:tc>
          <w:tcPr>
            <w:tcW w:w="8259" w:type="dxa"/>
            <w:shd w:val="clear" w:color="auto" w:fill="FFFFFF"/>
          </w:tcPr>
          <w:p w14:paraId="7252AC03" w14:textId="77777777" w:rsidR="00247DE8" w:rsidRPr="00DD4993" w:rsidRDefault="007E105A" w:rsidP="00297417">
            <w:pPr>
              <w:shd w:val="clear" w:color="auto" w:fill="FFFFFF"/>
              <w:ind w:left="110"/>
              <w:rPr>
                <w:sz w:val="22"/>
              </w:rPr>
            </w:pPr>
            <w:r w:rsidRPr="00DD4993">
              <w:rPr>
                <w:sz w:val="22"/>
              </w:rPr>
              <w:t>Certain circumstances in which bounty is not payable</w:t>
            </w:r>
          </w:p>
        </w:tc>
      </w:tr>
      <w:tr w:rsidR="00247DE8" w:rsidRPr="00DD4993" w14:paraId="41B4DEA3" w14:textId="77777777" w:rsidTr="006466D7">
        <w:trPr>
          <w:trHeight w:val="20"/>
          <w:jc w:val="center"/>
        </w:trPr>
        <w:tc>
          <w:tcPr>
            <w:tcW w:w="850" w:type="dxa"/>
            <w:shd w:val="clear" w:color="auto" w:fill="FFFFFF"/>
          </w:tcPr>
          <w:p w14:paraId="0F1714CE" w14:textId="77777777" w:rsidR="00247DE8" w:rsidRPr="00DD4993" w:rsidRDefault="00247DE8" w:rsidP="00297417">
            <w:pPr>
              <w:shd w:val="clear" w:color="auto" w:fill="FFFFFF"/>
              <w:ind w:right="144"/>
              <w:jc w:val="right"/>
              <w:rPr>
                <w:sz w:val="22"/>
              </w:rPr>
            </w:pPr>
          </w:p>
        </w:tc>
        <w:tc>
          <w:tcPr>
            <w:tcW w:w="8259" w:type="dxa"/>
            <w:shd w:val="clear" w:color="auto" w:fill="FFFFFF"/>
          </w:tcPr>
          <w:p w14:paraId="0385DE7C" w14:textId="373F54D8" w:rsidR="00247DE8" w:rsidRPr="00DD4993" w:rsidRDefault="007E105A" w:rsidP="0024072A">
            <w:pPr>
              <w:shd w:val="clear" w:color="auto" w:fill="FFFFFF"/>
              <w:spacing w:before="120" w:after="120"/>
              <w:jc w:val="center"/>
              <w:rPr>
                <w:sz w:val="22"/>
              </w:rPr>
            </w:pPr>
            <w:r w:rsidRPr="0024072A">
              <w:rPr>
                <w:sz w:val="24"/>
              </w:rPr>
              <w:t>PART 3</w:t>
            </w:r>
            <w:r w:rsidRPr="0024072A">
              <w:rPr>
                <w:rFonts w:eastAsia="Times New Roman"/>
                <w:sz w:val="24"/>
              </w:rPr>
              <w:t>—PAYMENT OF BOUNTY</w:t>
            </w:r>
          </w:p>
        </w:tc>
      </w:tr>
      <w:tr w:rsidR="00247DE8" w:rsidRPr="00DD4993" w14:paraId="1E4E293C" w14:textId="77777777" w:rsidTr="006466D7">
        <w:trPr>
          <w:trHeight w:val="20"/>
          <w:jc w:val="center"/>
        </w:trPr>
        <w:tc>
          <w:tcPr>
            <w:tcW w:w="850" w:type="dxa"/>
            <w:shd w:val="clear" w:color="auto" w:fill="FFFFFF"/>
          </w:tcPr>
          <w:p w14:paraId="52CDF7C5" w14:textId="77777777" w:rsidR="00247DE8" w:rsidRPr="00DD4993" w:rsidRDefault="007E105A" w:rsidP="00297417">
            <w:pPr>
              <w:shd w:val="clear" w:color="auto" w:fill="FFFFFF"/>
              <w:ind w:right="144"/>
              <w:jc w:val="right"/>
              <w:rPr>
                <w:sz w:val="22"/>
              </w:rPr>
            </w:pPr>
            <w:r w:rsidRPr="00DD4993">
              <w:rPr>
                <w:sz w:val="22"/>
              </w:rPr>
              <w:t>8.</w:t>
            </w:r>
          </w:p>
        </w:tc>
        <w:tc>
          <w:tcPr>
            <w:tcW w:w="8259" w:type="dxa"/>
            <w:shd w:val="clear" w:color="auto" w:fill="FFFFFF"/>
          </w:tcPr>
          <w:p w14:paraId="42A71144" w14:textId="77777777" w:rsidR="00247DE8" w:rsidRPr="00DD4993" w:rsidRDefault="007E105A" w:rsidP="00297417">
            <w:pPr>
              <w:shd w:val="clear" w:color="auto" w:fill="FFFFFF"/>
              <w:ind w:left="115"/>
              <w:rPr>
                <w:sz w:val="22"/>
              </w:rPr>
            </w:pPr>
            <w:r w:rsidRPr="00DD4993">
              <w:rPr>
                <w:sz w:val="22"/>
              </w:rPr>
              <w:t>Claims for payment of bounty</w:t>
            </w:r>
          </w:p>
        </w:tc>
      </w:tr>
      <w:tr w:rsidR="00247DE8" w:rsidRPr="00DD4993" w14:paraId="5EBA1296" w14:textId="77777777" w:rsidTr="006466D7">
        <w:trPr>
          <w:trHeight w:val="20"/>
          <w:jc w:val="center"/>
        </w:trPr>
        <w:tc>
          <w:tcPr>
            <w:tcW w:w="850" w:type="dxa"/>
            <w:shd w:val="clear" w:color="auto" w:fill="FFFFFF"/>
          </w:tcPr>
          <w:p w14:paraId="379099DF" w14:textId="77777777" w:rsidR="00247DE8" w:rsidRPr="00DD4993" w:rsidRDefault="007E105A" w:rsidP="00297417">
            <w:pPr>
              <w:shd w:val="clear" w:color="auto" w:fill="FFFFFF"/>
              <w:ind w:right="144"/>
              <w:jc w:val="right"/>
              <w:rPr>
                <w:sz w:val="22"/>
              </w:rPr>
            </w:pPr>
            <w:r w:rsidRPr="00DD4993">
              <w:rPr>
                <w:sz w:val="22"/>
              </w:rPr>
              <w:t>9.</w:t>
            </w:r>
          </w:p>
        </w:tc>
        <w:tc>
          <w:tcPr>
            <w:tcW w:w="8259" w:type="dxa"/>
            <w:shd w:val="clear" w:color="auto" w:fill="FFFFFF"/>
          </w:tcPr>
          <w:p w14:paraId="416BC6E5" w14:textId="77777777" w:rsidR="00247DE8" w:rsidRPr="00DD4993" w:rsidRDefault="007E105A" w:rsidP="00297417">
            <w:pPr>
              <w:shd w:val="clear" w:color="auto" w:fill="FFFFFF"/>
              <w:ind w:left="120"/>
              <w:rPr>
                <w:sz w:val="22"/>
              </w:rPr>
            </w:pPr>
            <w:r w:rsidRPr="00DD4993">
              <w:rPr>
                <w:sz w:val="22"/>
              </w:rPr>
              <w:t>Rates of bounty</w:t>
            </w:r>
          </w:p>
        </w:tc>
      </w:tr>
      <w:tr w:rsidR="00247DE8" w:rsidRPr="00DD4993" w14:paraId="79530751" w14:textId="77777777" w:rsidTr="006466D7">
        <w:trPr>
          <w:trHeight w:val="20"/>
          <w:jc w:val="center"/>
        </w:trPr>
        <w:tc>
          <w:tcPr>
            <w:tcW w:w="850" w:type="dxa"/>
            <w:shd w:val="clear" w:color="auto" w:fill="FFFFFF"/>
          </w:tcPr>
          <w:p w14:paraId="2367E4B4" w14:textId="77777777" w:rsidR="00247DE8" w:rsidRPr="00DD4993" w:rsidRDefault="007E105A" w:rsidP="00297417">
            <w:pPr>
              <w:shd w:val="clear" w:color="auto" w:fill="FFFFFF"/>
              <w:ind w:right="144"/>
              <w:jc w:val="right"/>
              <w:rPr>
                <w:sz w:val="22"/>
              </w:rPr>
            </w:pPr>
            <w:r w:rsidRPr="00DD4993">
              <w:rPr>
                <w:sz w:val="22"/>
              </w:rPr>
              <w:t>10.</w:t>
            </w:r>
          </w:p>
        </w:tc>
        <w:tc>
          <w:tcPr>
            <w:tcW w:w="8259" w:type="dxa"/>
            <w:shd w:val="clear" w:color="auto" w:fill="FFFFFF"/>
          </w:tcPr>
          <w:p w14:paraId="63BD898E" w14:textId="77777777" w:rsidR="00247DE8" w:rsidRPr="00DD4993" w:rsidRDefault="007E105A" w:rsidP="00297417">
            <w:pPr>
              <w:shd w:val="clear" w:color="auto" w:fill="FFFFFF"/>
              <w:ind w:left="115"/>
              <w:rPr>
                <w:sz w:val="22"/>
              </w:rPr>
            </w:pPr>
            <w:r w:rsidRPr="00DD4993">
              <w:rPr>
                <w:sz w:val="22"/>
              </w:rPr>
              <w:t>Advances on account of bounty</w:t>
            </w:r>
          </w:p>
        </w:tc>
      </w:tr>
      <w:tr w:rsidR="00247DE8" w:rsidRPr="00DD4993" w14:paraId="28884C9E" w14:textId="77777777" w:rsidTr="006466D7">
        <w:trPr>
          <w:trHeight w:val="20"/>
          <w:jc w:val="center"/>
        </w:trPr>
        <w:tc>
          <w:tcPr>
            <w:tcW w:w="850" w:type="dxa"/>
            <w:shd w:val="clear" w:color="auto" w:fill="FFFFFF"/>
          </w:tcPr>
          <w:p w14:paraId="014C9C80" w14:textId="77777777" w:rsidR="00247DE8" w:rsidRPr="00DD4993" w:rsidRDefault="007E105A" w:rsidP="00297417">
            <w:pPr>
              <w:shd w:val="clear" w:color="auto" w:fill="FFFFFF"/>
              <w:ind w:right="144"/>
              <w:jc w:val="right"/>
              <w:rPr>
                <w:sz w:val="22"/>
              </w:rPr>
            </w:pPr>
            <w:r w:rsidRPr="00DD4993">
              <w:rPr>
                <w:sz w:val="22"/>
              </w:rPr>
              <w:t>11.</w:t>
            </w:r>
          </w:p>
        </w:tc>
        <w:tc>
          <w:tcPr>
            <w:tcW w:w="8259" w:type="dxa"/>
            <w:shd w:val="clear" w:color="auto" w:fill="FFFFFF"/>
          </w:tcPr>
          <w:p w14:paraId="731C8787" w14:textId="77777777" w:rsidR="00247DE8" w:rsidRPr="00DD4993" w:rsidRDefault="007E105A" w:rsidP="00297417">
            <w:pPr>
              <w:shd w:val="clear" w:color="auto" w:fill="FFFFFF"/>
              <w:ind w:left="115"/>
              <w:rPr>
                <w:sz w:val="22"/>
              </w:rPr>
            </w:pPr>
            <w:r w:rsidRPr="00DD4993">
              <w:rPr>
                <w:sz w:val="22"/>
              </w:rPr>
              <w:t>Availability of money for payment of bounty or advances</w:t>
            </w:r>
          </w:p>
        </w:tc>
      </w:tr>
      <w:tr w:rsidR="00247DE8" w:rsidRPr="00DD4993" w14:paraId="6057273A" w14:textId="77777777" w:rsidTr="006466D7">
        <w:trPr>
          <w:trHeight w:val="20"/>
          <w:jc w:val="center"/>
        </w:trPr>
        <w:tc>
          <w:tcPr>
            <w:tcW w:w="850" w:type="dxa"/>
            <w:shd w:val="clear" w:color="auto" w:fill="FFFFFF"/>
          </w:tcPr>
          <w:p w14:paraId="0FF0111C" w14:textId="77777777" w:rsidR="00247DE8" w:rsidRPr="00DD4993" w:rsidRDefault="007E105A" w:rsidP="00297417">
            <w:pPr>
              <w:shd w:val="clear" w:color="auto" w:fill="FFFFFF"/>
              <w:ind w:right="144"/>
              <w:jc w:val="right"/>
              <w:rPr>
                <w:sz w:val="22"/>
              </w:rPr>
            </w:pPr>
            <w:r w:rsidRPr="00DD4993">
              <w:rPr>
                <w:sz w:val="22"/>
              </w:rPr>
              <w:t>12.</w:t>
            </w:r>
          </w:p>
        </w:tc>
        <w:tc>
          <w:tcPr>
            <w:tcW w:w="8259" w:type="dxa"/>
            <w:shd w:val="clear" w:color="auto" w:fill="FFFFFF"/>
          </w:tcPr>
          <w:p w14:paraId="07CD0C22" w14:textId="77777777" w:rsidR="00247DE8" w:rsidRPr="00DD4993" w:rsidRDefault="007E105A" w:rsidP="00297417">
            <w:pPr>
              <w:shd w:val="clear" w:color="auto" w:fill="FFFFFF"/>
              <w:ind w:left="115"/>
              <w:rPr>
                <w:sz w:val="22"/>
              </w:rPr>
            </w:pPr>
            <w:r w:rsidRPr="00DD4993">
              <w:rPr>
                <w:sz w:val="22"/>
              </w:rPr>
              <w:t>Variation of excessive claim</w:t>
            </w:r>
          </w:p>
        </w:tc>
      </w:tr>
      <w:tr w:rsidR="00247DE8" w:rsidRPr="00DD4993" w14:paraId="7858211E" w14:textId="77777777" w:rsidTr="006466D7">
        <w:trPr>
          <w:trHeight w:val="20"/>
          <w:jc w:val="center"/>
        </w:trPr>
        <w:tc>
          <w:tcPr>
            <w:tcW w:w="850" w:type="dxa"/>
            <w:shd w:val="clear" w:color="auto" w:fill="FFFFFF"/>
          </w:tcPr>
          <w:p w14:paraId="0A88C2BA" w14:textId="77777777" w:rsidR="00247DE8" w:rsidRPr="00DD4993" w:rsidRDefault="007E105A" w:rsidP="00297417">
            <w:pPr>
              <w:shd w:val="clear" w:color="auto" w:fill="FFFFFF"/>
              <w:ind w:right="144"/>
              <w:jc w:val="right"/>
              <w:rPr>
                <w:sz w:val="22"/>
              </w:rPr>
            </w:pPr>
            <w:r w:rsidRPr="00DD4993">
              <w:rPr>
                <w:sz w:val="22"/>
              </w:rPr>
              <w:t>13.</w:t>
            </w:r>
          </w:p>
        </w:tc>
        <w:tc>
          <w:tcPr>
            <w:tcW w:w="8259" w:type="dxa"/>
            <w:shd w:val="clear" w:color="auto" w:fill="FFFFFF"/>
          </w:tcPr>
          <w:p w14:paraId="3BA30734" w14:textId="77777777" w:rsidR="00247DE8" w:rsidRPr="00DD4993" w:rsidRDefault="007E105A" w:rsidP="00297417">
            <w:pPr>
              <w:shd w:val="clear" w:color="auto" w:fill="FFFFFF"/>
              <w:ind w:left="120"/>
              <w:rPr>
                <w:sz w:val="22"/>
              </w:rPr>
            </w:pPr>
            <w:r w:rsidRPr="00DD4993">
              <w:rPr>
                <w:sz w:val="22"/>
              </w:rPr>
              <w:t>Other adjustments of claims</w:t>
            </w:r>
          </w:p>
        </w:tc>
      </w:tr>
      <w:tr w:rsidR="00247DE8" w:rsidRPr="00DD4993" w14:paraId="2D330A96" w14:textId="77777777" w:rsidTr="006466D7">
        <w:trPr>
          <w:trHeight w:val="20"/>
          <w:jc w:val="center"/>
        </w:trPr>
        <w:tc>
          <w:tcPr>
            <w:tcW w:w="850" w:type="dxa"/>
            <w:shd w:val="clear" w:color="auto" w:fill="FFFFFF"/>
          </w:tcPr>
          <w:p w14:paraId="67FB63D2" w14:textId="77777777" w:rsidR="00247DE8" w:rsidRPr="00DD4993" w:rsidRDefault="007E105A" w:rsidP="00297417">
            <w:pPr>
              <w:shd w:val="clear" w:color="auto" w:fill="FFFFFF"/>
              <w:ind w:right="144"/>
              <w:jc w:val="right"/>
              <w:rPr>
                <w:sz w:val="22"/>
              </w:rPr>
            </w:pPr>
            <w:r w:rsidRPr="00DD4993">
              <w:rPr>
                <w:sz w:val="22"/>
              </w:rPr>
              <w:t>14.</w:t>
            </w:r>
          </w:p>
        </w:tc>
        <w:tc>
          <w:tcPr>
            <w:tcW w:w="8259" w:type="dxa"/>
            <w:shd w:val="clear" w:color="auto" w:fill="FFFFFF"/>
          </w:tcPr>
          <w:p w14:paraId="32316D18" w14:textId="77777777" w:rsidR="00247DE8" w:rsidRPr="00DD4993" w:rsidRDefault="007E105A" w:rsidP="00297417">
            <w:pPr>
              <w:shd w:val="clear" w:color="auto" w:fill="FFFFFF"/>
              <w:ind w:left="115"/>
              <w:rPr>
                <w:sz w:val="22"/>
              </w:rPr>
            </w:pPr>
            <w:r w:rsidRPr="00DD4993">
              <w:rPr>
                <w:sz w:val="22"/>
              </w:rPr>
              <w:t>Forms</w:t>
            </w:r>
          </w:p>
        </w:tc>
      </w:tr>
      <w:tr w:rsidR="00247DE8" w:rsidRPr="00DD4993" w14:paraId="29311AC2" w14:textId="77777777" w:rsidTr="006466D7">
        <w:trPr>
          <w:trHeight w:val="20"/>
          <w:jc w:val="center"/>
        </w:trPr>
        <w:tc>
          <w:tcPr>
            <w:tcW w:w="850" w:type="dxa"/>
            <w:shd w:val="clear" w:color="auto" w:fill="FFFFFF"/>
          </w:tcPr>
          <w:p w14:paraId="1A29E04E" w14:textId="77777777" w:rsidR="00247DE8" w:rsidRPr="00DD4993" w:rsidRDefault="00247DE8" w:rsidP="00297417">
            <w:pPr>
              <w:shd w:val="clear" w:color="auto" w:fill="FFFFFF"/>
              <w:ind w:right="144"/>
              <w:jc w:val="right"/>
              <w:rPr>
                <w:sz w:val="22"/>
              </w:rPr>
            </w:pPr>
          </w:p>
        </w:tc>
        <w:tc>
          <w:tcPr>
            <w:tcW w:w="8259" w:type="dxa"/>
            <w:shd w:val="clear" w:color="auto" w:fill="FFFFFF"/>
          </w:tcPr>
          <w:p w14:paraId="538ED292" w14:textId="4ECC7D24" w:rsidR="00247DE8" w:rsidRPr="00DD4993" w:rsidRDefault="007E105A" w:rsidP="0024072A">
            <w:pPr>
              <w:shd w:val="clear" w:color="auto" w:fill="FFFFFF"/>
              <w:spacing w:before="120" w:after="120"/>
              <w:jc w:val="center"/>
              <w:rPr>
                <w:sz w:val="22"/>
              </w:rPr>
            </w:pPr>
            <w:r w:rsidRPr="0024072A">
              <w:rPr>
                <w:sz w:val="24"/>
              </w:rPr>
              <w:t>PART 4</w:t>
            </w:r>
            <w:r w:rsidRPr="0024072A">
              <w:rPr>
                <w:rFonts w:eastAsia="Times New Roman"/>
                <w:sz w:val="24"/>
              </w:rPr>
              <w:t>—ADMINISTRATION</w:t>
            </w:r>
          </w:p>
        </w:tc>
      </w:tr>
      <w:tr w:rsidR="00247DE8" w:rsidRPr="00DD4993" w14:paraId="44709734" w14:textId="77777777" w:rsidTr="006466D7">
        <w:trPr>
          <w:trHeight w:val="20"/>
          <w:jc w:val="center"/>
        </w:trPr>
        <w:tc>
          <w:tcPr>
            <w:tcW w:w="850" w:type="dxa"/>
            <w:shd w:val="clear" w:color="auto" w:fill="FFFFFF"/>
          </w:tcPr>
          <w:p w14:paraId="5BDC57A5" w14:textId="77777777" w:rsidR="00247DE8" w:rsidRPr="00DD4993" w:rsidRDefault="007E105A" w:rsidP="00297417">
            <w:pPr>
              <w:shd w:val="clear" w:color="auto" w:fill="FFFFFF"/>
              <w:ind w:right="144"/>
              <w:jc w:val="right"/>
              <w:rPr>
                <w:sz w:val="22"/>
              </w:rPr>
            </w:pPr>
            <w:r w:rsidRPr="00DD4993">
              <w:rPr>
                <w:sz w:val="22"/>
              </w:rPr>
              <w:t>15.</w:t>
            </w:r>
          </w:p>
        </w:tc>
        <w:tc>
          <w:tcPr>
            <w:tcW w:w="8259" w:type="dxa"/>
            <w:shd w:val="clear" w:color="auto" w:fill="FFFFFF"/>
          </w:tcPr>
          <w:p w14:paraId="2F1B469C" w14:textId="77777777" w:rsidR="00247DE8" w:rsidRPr="00DD4993" w:rsidRDefault="007E105A" w:rsidP="00297417">
            <w:pPr>
              <w:shd w:val="clear" w:color="auto" w:fill="FFFFFF"/>
              <w:ind w:left="120"/>
              <w:rPr>
                <w:sz w:val="22"/>
              </w:rPr>
            </w:pPr>
            <w:r w:rsidRPr="00DD4993">
              <w:rPr>
                <w:sz w:val="22"/>
              </w:rPr>
              <w:t>Registration of persons</w:t>
            </w:r>
          </w:p>
        </w:tc>
      </w:tr>
      <w:tr w:rsidR="00247DE8" w:rsidRPr="00DD4993" w14:paraId="3E237F52" w14:textId="77777777" w:rsidTr="006466D7">
        <w:trPr>
          <w:trHeight w:val="20"/>
          <w:jc w:val="center"/>
        </w:trPr>
        <w:tc>
          <w:tcPr>
            <w:tcW w:w="850" w:type="dxa"/>
            <w:shd w:val="clear" w:color="auto" w:fill="FFFFFF"/>
          </w:tcPr>
          <w:p w14:paraId="2E657923" w14:textId="77777777" w:rsidR="00247DE8" w:rsidRPr="00DD4993" w:rsidRDefault="007E105A" w:rsidP="00297417">
            <w:pPr>
              <w:shd w:val="clear" w:color="auto" w:fill="FFFFFF"/>
              <w:ind w:right="144"/>
              <w:jc w:val="right"/>
              <w:rPr>
                <w:sz w:val="22"/>
              </w:rPr>
            </w:pPr>
            <w:r w:rsidRPr="00DD4993">
              <w:rPr>
                <w:sz w:val="22"/>
              </w:rPr>
              <w:t>16.</w:t>
            </w:r>
          </w:p>
        </w:tc>
        <w:tc>
          <w:tcPr>
            <w:tcW w:w="8259" w:type="dxa"/>
            <w:shd w:val="clear" w:color="auto" w:fill="FFFFFF"/>
          </w:tcPr>
          <w:p w14:paraId="05E505FD" w14:textId="77777777" w:rsidR="00247DE8" w:rsidRPr="00DD4993" w:rsidRDefault="007E105A" w:rsidP="00297417">
            <w:pPr>
              <w:shd w:val="clear" w:color="auto" w:fill="FFFFFF"/>
              <w:ind w:left="110"/>
              <w:rPr>
                <w:sz w:val="22"/>
              </w:rPr>
            </w:pPr>
            <w:r w:rsidRPr="00DD4993">
              <w:rPr>
                <w:sz w:val="22"/>
              </w:rPr>
              <w:t>Accounts</w:t>
            </w:r>
          </w:p>
        </w:tc>
      </w:tr>
      <w:tr w:rsidR="00247DE8" w:rsidRPr="00DD4993" w14:paraId="4413896F" w14:textId="77777777" w:rsidTr="006466D7">
        <w:trPr>
          <w:trHeight w:val="20"/>
          <w:jc w:val="center"/>
        </w:trPr>
        <w:tc>
          <w:tcPr>
            <w:tcW w:w="850" w:type="dxa"/>
            <w:shd w:val="clear" w:color="auto" w:fill="FFFFFF"/>
          </w:tcPr>
          <w:p w14:paraId="72D84068" w14:textId="77777777" w:rsidR="00247DE8" w:rsidRPr="00DD4993" w:rsidRDefault="007E105A" w:rsidP="00297417">
            <w:pPr>
              <w:shd w:val="clear" w:color="auto" w:fill="FFFFFF"/>
              <w:ind w:right="144"/>
              <w:jc w:val="right"/>
              <w:rPr>
                <w:sz w:val="22"/>
              </w:rPr>
            </w:pPr>
            <w:r w:rsidRPr="00DD4993">
              <w:rPr>
                <w:sz w:val="22"/>
              </w:rPr>
              <w:t>17.</w:t>
            </w:r>
          </w:p>
        </w:tc>
        <w:tc>
          <w:tcPr>
            <w:tcW w:w="8259" w:type="dxa"/>
            <w:shd w:val="clear" w:color="auto" w:fill="FFFFFF"/>
          </w:tcPr>
          <w:p w14:paraId="6D2BCAE4" w14:textId="77777777" w:rsidR="00247DE8" w:rsidRPr="00DD4993" w:rsidRDefault="007E105A" w:rsidP="00297417">
            <w:pPr>
              <w:shd w:val="clear" w:color="auto" w:fill="FFFFFF"/>
              <w:ind w:left="115"/>
              <w:rPr>
                <w:sz w:val="22"/>
              </w:rPr>
            </w:pPr>
            <w:r w:rsidRPr="00DD4993">
              <w:rPr>
                <w:sz w:val="22"/>
              </w:rPr>
              <w:t>Securities</w:t>
            </w:r>
          </w:p>
        </w:tc>
      </w:tr>
      <w:tr w:rsidR="00247DE8" w:rsidRPr="00DD4993" w14:paraId="5E4C9CEA" w14:textId="77777777" w:rsidTr="006466D7">
        <w:trPr>
          <w:trHeight w:val="20"/>
          <w:jc w:val="center"/>
        </w:trPr>
        <w:tc>
          <w:tcPr>
            <w:tcW w:w="850" w:type="dxa"/>
            <w:shd w:val="clear" w:color="auto" w:fill="FFFFFF"/>
          </w:tcPr>
          <w:p w14:paraId="3C8C43DC" w14:textId="77777777" w:rsidR="00247DE8" w:rsidRPr="00DD4993" w:rsidRDefault="007E105A" w:rsidP="00297417">
            <w:pPr>
              <w:shd w:val="clear" w:color="auto" w:fill="FFFFFF"/>
              <w:ind w:right="144"/>
              <w:jc w:val="right"/>
              <w:rPr>
                <w:sz w:val="22"/>
              </w:rPr>
            </w:pPr>
            <w:r w:rsidRPr="00DD4993">
              <w:rPr>
                <w:sz w:val="22"/>
              </w:rPr>
              <w:t>18.</w:t>
            </w:r>
          </w:p>
        </w:tc>
        <w:tc>
          <w:tcPr>
            <w:tcW w:w="8259" w:type="dxa"/>
            <w:shd w:val="clear" w:color="auto" w:fill="FFFFFF"/>
          </w:tcPr>
          <w:p w14:paraId="6C143546" w14:textId="77777777" w:rsidR="00247DE8" w:rsidRPr="00DD4993" w:rsidRDefault="007E105A" w:rsidP="00297417">
            <w:pPr>
              <w:shd w:val="clear" w:color="auto" w:fill="FFFFFF"/>
              <w:ind w:left="110"/>
              <w:rPr>
                <w:sz w:val="22"/>
              </w:rPr>
            </w:pPr>
            <w:r w:rsidRPr="00DD4993">
              <w:rPr>
                <w:sz w:val="22"/>
              </w:rPr>
              <w:t xml:space="preserve">Appointment of </w:t>
            </w:r>
            <w:proofErr w:type="spellStart"/>
            <w:r w:rsidRPr="00DD4993">
              <w:rPr>
                <w:sz w:val="22"/>
              </w:rPr>
              <w:t>authorised</w:t>
            </w:r>
            <w:proofErr w:type="spellEnd"/>
            <w:r w:rsidRPr="00DD4993">
              <w:rPr>
                <w:sz w:val="22"/>
              </w:rPr>
              <w:t xml:space="preserve"> officers</w:t>
            </w:r>
          </w:p>
        </w:tc>
      </w:tr>
      <w:tr w:rsidR="00247DE8" w:rsidRPr="00DD4993" w14:paraId="7C42F368" w14:textId="77777777" w:rsidTr="006466D7">
        <w:trPr>
          <w:trHeight w:val="20"/>
          <w:jc w:val="center"/>
        </w:trPr>
        <w:tc>
          <w:tcPr>
            <w:tcW w:w="850" w:type="dxa"/>
            <w:shd w:val="clear" w:color="auto" w:fill="FFFFFF"/>
          </w:tcPr>
          <w:p w14:paraId="3C2C98CC" w14:textId="77777777" w:rsidR="00247DE8" w:rsidRPr="00DD4993" w:rsidRDefault="007E105A" w:rsidP="00297417">
            <w:pPr>
              <w:shd w:val="clear" w:color="auto" w:fill="FFFFFF"/>
              <w:ind w:right="144"/>
              <w:jc w:val="right"/>
              <w:rPr>
                <w:sz w:val="22"/>
              </w:rPr>
            </w:pPr>
            <w:r w:rsidRPr="00DD4993">
              <w:rPr>
                <w:sz w:val="22"/>
              </w:rPr>
              <w:t>19.</w:t>
            </w:r>
          </w:p>
        </w:tc>
        <w:tc>
          <w:tcPr>
            <w:tcW w:w="8259" w:type="dxa"/>
            <w:shd w:val="clear" w:color="auto" w:fill="FFFFFF"/>
          </w:tcPr>
          <w:p w14:paraId="15EE9125" w14:textId="77777777" w:rsidR="00247DE8" w:rsidRPr="00DD4993" w:rsidRDefault="007E105A" w:rsidP="00297417">
            <w:pPr>
              <w:shd w:val="clear" w:color="auto" w:fill="FFFFFF"/>
              <w:ind w:left="120"/>
              <w:rPr>
                <w:sz w:val="22"/>
              </w:rPr>
            </w:pPr>
            <w:r w:rsidRPr="00DD4993">
              <w:rPr>
                <w:sz w:val="22"/>
              </w:rPr>
              <w:t>Entry on premises occupied by registered person</w:t>
            </w:r>
          </w:p>
        </w:tc>
      </w:tr>
      <w:tr w:rsidR="00247DE8" w:rsidRPr="00DD4993" w14:paraId="4C518335" w14:textId="77777777" w:rsidTr="006466D7">
        <w:trPr>
          <w:trHeight w:val="20"/>
          <w:jc w:val="center"/>
        </w:trPr>
        <w:tc>
          <w:tcPr>
            <w:tcW w:w="850" w:type="dxa"/>
            <w:shd w:val="clear" w:color="auto" w:fill="FFFFFF"/>
          </w:tcPr>
          <w:p w14:paraId="2F80DB1D" w14:textId="77777777" w:rsidR="00247DE8" w:rsidRPr="00DD4993" w:rsidRDefault="007E105A" w:rsidP="00297417">
            <w:pPr>
              <w:shd w:val="clear" w:color="auto" w:fill="FFFFFF"/>
              <w:ind w:right="144"/>
              <w:jc w:val="right"/>
              <w:rPr>
                <w:sz w:val="22"/>
              </w:rPr>
            </w:pPr>
            <w:r w:rsidRPr="00DD4993">
              <w:rPr>
                <w:sz w:val="22"/>
              </w:rPr>
              <w:t>20.</w:t>
            </w:r>
          </w:p>
        </w:tc>
        <w:tc>
          <w:tcPr>
            <w:tcW w:w="8259" w:type="dxa"/>
            <w:shd w:val="clear" w:color="auto" w:fill="FFFFFF"/>
          </w:tcPr>
          <w:p w14:paraId="7D62A499" w14:textId="77777777" w:rsidR="00247DE8" w:rsidRPr="00DD4993" w:rsidRDefault="007E105A" w:rsidP="00297417">
            <w:pPr>
              <w:shd w:val="clear" w:color="auto" w:fill="FFFFFF"/>
              <w:ind w:left="115"/>
              <w:rPr>
                <w:sz w:val="22"/>
              </w:rPr>
            </w:pPr>
            <w:r w:rsidRPr="00DD4993">
              <w:rPr>
                <w:sz w:val="22"/>
              </w:rPr>
              <w:t>Entry on other premises</w:t>
            </w:r>
          </w:p>
        </w:tc>
      </w:tr>
    </w:tbl>
    <w:p w14:paraId="6E236B62" w14:textId="77777777" w:rsidR="00717DAA" w:rsidRPr="00DD4993" w:rsidRDefault="00717DAA" w:rsidP="00297417">
      <w:pPr>
        <w:sectPr w:rsidR="00717DAA" w:rsidRPr="00DD4993" w:rsidSect="0024072A">
          <w:headerReference w:type="default" r:id="rId10"/>
          <w:type w:val="continuous"/>
          <w:pgSz w:w="12240" w:h="15840" w:code="1"/>
          <w:pgMar w:top="1134" w:right="1440" w:bottom="680" w:left="1440" w:header="720" w:footer="720" w:gutter="0"/>
          <w:cols w:space="60"/>
          <w:noEndnote/>
          <w:titlePg/>
          <w:docGrid w:linePitch="272"/>
        </w:sectPr>
      </w:pPr>
    </w:p>
    <w:p w14:paraId="5FDB745A" w14:textId="77777777" w:rsidR="00717DAA" w:rsidRPr="00DD4993" w:rsidRDefault="00717DAA" w:rsidP="00297417">
      <w:pPr>
        <w:spacing w:before="120" w:after="120"/>
        <w:jc w:val="center"/>
        <w:rPr>
          <w:sz w:val="22"/>
        </w:rPr>
      </w:pPr>
      <w:r w:rsidRPr="00DD4993">
        <w:rPr>
          <w:bCs/>
          <w:sz w:val="22"/>
          <w:szCs w:val="18"/>
          <w:lang w:val="en-IN"/>
        </w:rPr>
        <w:lastRenderedPageBreak/>
        <w:t>TABLE OF PROVISIONS—</w:t>
      </w:r>
      <w:r w:rsidRPr="00DD4993">
        <w:rPr>
          <w:bCs/>
          <w:i/>
          <w:iCs/>
          <w:sz w:val="22"/>
          <w:szCs w:val="18"/>
          <w:lang w:val="en-IN"/>
        </w:rPr>
        <w:t>continued</w:t>
      </w:r>
    </w:p>
    <w:tbl>
      <w:tblPr>
        <w:tblW w:w="5000" w:type="pct"/>
        <w:jc w:val="center"/>
        <w:tblLayout w:type="fixed"/>
        <w:tblCellMar>
          <w:left w:w="40" w:type="dxa"/>
          <w:right w:w="40" w:type="dxa"/>
        </w:tblCellMar>
        <w:tblLook w:val="0000" w:firstRow="0" w:lastRow="0" w:firstColumn="0" w:lastColumn="0" w:noHBand="0" w:noVBand="0"/>
      </w:tblPr>
      <w:tblGrid>
        <w:gridCol w:w="1106"/>
        <w:gridCol w:w="8334"/>
      </w:tblGrid>
      <w:tr w:rsidR="00B85105" w:rsidRPr="00DD4993" w14:paraId="692431D4" w14:textId="77777777" w:rsidTr="00717DAA">
        <w:trPr>
          <w:trHeight w:val="20"/>
          <w:jc w:val="center"/>
        </w:trPr>
        <w:tc>
          <w:tcPr>
            <w:tcW w:w="1067" w:type="dxa"/>
            <w:tcBorders>
              <w:top w:val="nil"/>
              <w:left w:val="nil"/>
              <w:bottom w:val="nil"/>
              <w:right w:val="nil"/>
            </w:tcBorders>
            <w:shd w:val="clear" w:color="auto" w:fill="FFFFFF"/>
          </w:tcPr>
          <w:p w14:paraId="010B9450" w14:textId="77777777" w:rsidR="00B85105" w:rsidRPr="00DD4993" w:rsidRDefault="00B85105" w:rsidP="00297417">
            <w:pPr>
              <w:shd w:val="clear" w:color="auto" w:fill="FFFFFF"/>
              <w:jc w:val="center"/>
              <w:rPr>
                <w:sz w:val="22"/>
              </w:rPr>
            </w:pPr>
            <w:r w:rsidRPr="00DD4993">
              <w:rPr>
                <w:bCs/>
                <w:sz w:val="22"/>
                <w:szCs w:val="18"/>
                <w:lang w:val="en-IN"/>
              </w:rPr>
              <w:t>Section</w:t>
            </w:r>
          </w:p>
        </w:tc>
        <w:tc>
          <w:tcPr>
            <w:tcW w:w="8042" w:type="dxa"/>
            <w:tcBorders>
              <w:top w:val="nil"/>
              <w:left w:val="nil"/>
              <w:bottom w:val="nil"/>
              <w:right w:val="nil"/>
            </w:tcBorders>
            <w:shd w:val="clear" w:color="auto" w:fill="FFFFFF"/>
          </w:tcPr>
          <w:p w14:paraId="34457EF4" w14:textId="77777777" w:rsidR="00B85105" w:rsidRPr="00DD4993" w:rsidRDefault="00B85105" w:rsidP="00297417">
            <w:pPr>
              <w:shd w:val="clear" w:color="auto" w:fill="FFFFFF"/>
              <w:rPr>
                <w:sz w:val="22"/>
                <w:szCs w:val="18"/>
              </w:rPr>
            </w:pPr>
          </w:p>
        </w:tc>
      </w:tr>
      <w:tr w:rsidR="00247DE8" w:rsidRPr="00DD4993" w14:paraId="3DB7F7EF" w14:textId="77777777" w:rsidTr="00717DAA">
        <w:trPr>
          <w:trHeight w:val="20"/>
          <w:jc w:val="center"/>
        </w:trPr>
        <w:tc>
          <w:tcPr>
            <w:tcW w:w="1067" w:type="dxa"/>
            <w:tcBorders>
              <w:top w:val="nil"/>
              <w:left w:val="nil"/>
              <w:bottom w:val="nil"/>
              <w:right w:val="nil"/>
            </w:tcBorders>
            <w:shd w:val="clear" w:color="auto" w:fill="FFFFFF"/>
          </w:tcPr>
          <w:p w14:paraId="2C987988" w14:textId="77777777" w:rsidR="00247DE8" w:rsidRPr="00DD4993" w:rsidRDefault="007E105A" w:rsidP="00297417">
            <w:pPr>
              <w:shd w:val="clear" w:color="auto" w:fill="FFFFFF"/>
              <w:ind w:right="144"/>
              <w:jc w:val="right"/>
              <w:rPr>
                <w:sz w:val="22"/>
              </w:rPr>
            </w:pPr>
            <w:r w:rsidRPr="00DD4993">
              <w:rPr>
                <w:sz w:val="22"/>
              </w:rPr>
              <w:t>21.</w:t>
            </w:r>
          </w:p>
        </w:tc>
        <w:tc>
          <w:tcPr>
            <w:tcW w:w="8042" w:type="dxa"/>
            <w:tcBorders>
              <w:top w:val="nil"/>
              <w:left w:val="nil"/>
              <w:bottom w:val="nil"/>
              <w:right w:val="nil"/>
            </w:tcBorders>
            <w:shd w:val="clear" w:color="auto" w:fill="FFFFFF"/>
          </w:tcPr>
          <w:p w14:paraId="707B1A97" w14:textId="77777777" w:rsidR="00247DE8" w:rsidRPr="00DD4993" w:rsidRDefault="007E105A" w:rsidP="00297417">
            <w:pPr>
              <w:shd w:val="clear" w:color="auto" w:fill="FFFFFF"/>
              <w:rPr>
                <w:sz w:val="22"/>
              </w:rPr>
            </w:pPr>
            <w:r w:rsidRPr="00DD4993">
              <w:rPr>
                <w:sz w:val="22"/>
                <w:szCs w:val="18"/>
              </w:rPr>
              <w:t>Power to require persons to answer questions and produce documents</w:t>
            </w:r>
          </w:p>
        </w:tc>
      </w:tr>
      <w:tr w:rsidR="00247DE8" w:rsidRPr="00DD4993" w14:paraId="07635363" w14:textId="77777777" w:rsidTr="00717DAA">
        <w:trPr>
          <w:trHeight w:val="20"/>
          <w:jc w:val="center"/>
        </w:trPr>
        <w:tc>
          <w:tcPr>
            <w:tcW w:w="1067" w:type="dxa"/>
            <w:tcBorders>
              <w:top w:val="nil"/>
              <w:left w:val="nil"/>
              <w:bottom w:val="nil"/>
              <w:right w:val="nil"/>
            </w:tcBorders>
            <w:shd w:val="clear" w:color="auto" w:fill="FFFFFF"/>
          </w:tcPr>
          <w:p w14:paraId="55AF6703" w14:textId="77777777" w:rsidR="00247DE8" w:rsidRPr="00DD4993" w:rsidRDefault="007E105A" w:rsidP="00297417">
            <w:pPr>
              <w:shd w:val="clear" w:color="auto" w:fill="FFFFFF"/>
              <w:ind w:right="144"/>
              <w:jc w:val="right"/>
              <w:rPr>
                <w:sz w:val="22"/>
              </w:rPr>
            </w:pPr>
            <w:r w:rsidRPr="00DD4993">
              <w:rPr>
                <w:sz w:val="22"/>
              </w:rPr>
              <w:t>22.</w:t>
            </w:r>
          </w:p>
        </w:tc>
        <w:tc>
          <w:tcPr>
            <w:tcW w:w="8042" w:type="dxa"/>
            <w:tcBorders>
              <w:top w:val="nil"/>
              <w:left w:val="nil"/>
              <w:bottom w:val="nil"/>
              <w:right w:val="nil"/>
            </w:tcBorders>
            <w:shd w:val="clear" w:color="auto" w:fill="FFFFFF"/>
          </w:tcPr>
          <w:p w14:paraId="450FBA1A" w14:textId="77777777" w:rsidR="00247DE8" w:rsidRPr="00DD4993" w:rsidRDefault="007E105A" w:rsidP="00297417">
            <w:pPr>
              <w:shd w:val="clear" w:color="auto" w:fill="FFFFFF"/>
              <w:rPr>
                <w:sz w:val="22"/>
              </w:rPr>
            </w:pPr>
            <w:r w:rsidRPr="00DD4993">
              <w:rPr>
                <w:sz w:val="22"/>
                <w:szCs w:val="18"/>
              </w:rPr>
              <w:t>Power to examine on oath etc.</w:t>
            </w:r>
          </w:p>
        </w:tc>
      </w:tr>
      <w:tr w:rsidR="00247DE8" w:rsidRPr="00DD4993" w14:paraId="5A229FB4" w14:textId="77777777" w:rsidTr="00717DAA">
        <w:trPr>
          <w:trHeight w:val="20"/>
          <w:jc w:val="center"/>
        </w:trPr>
        <w:tc>
          <w:tcPr>
            <w:tcW w:w="1067" w:type="dxa"/>
            <w:tcBorders>
              <w:top w:val="nil"/>
              <w:left w:val="nil"/>
              <w:bottom w:val="nil"/>
              <w:right w:val="nil"/>
            </w:tcBorders>
            <w:shd w:val="clear" w:color="auto" w:fill="FFFFFF"/>
          </w:tcPr>
          <w:p w14:paraId="0882AB93" w14:textId="77777777" w:rsidR="00247DE8" w:rsidRPr="00DD4993" w:rsidRDefault="007E105A" w:rsidP="00297417">
            <w:pPr>
              <w:shd w:val="clear" w:color="auto" w:fill="FFFFFF"/>
              <w:ind w:right="144"/>
              <w:jc w:val="right"/>
              <w:rPr>
                <w:sz w:val="22"/>
              </w:rPr>
            </w:pPr>
            <w:r w:rsidRPr="00DD4993">
              <w:rPr>
                <w:sz w:val="22"/>
              </w:rPr>
              <w:t>23.</w:t>
            </w:r>
          </w:p>
        </w:tc>
        <w:tc>
          <w:tcPr>
            <w:tcW w:w="8042" w:type="dxa"/>
            <w:tcBorders>
              <w:top w:val="nil"/>
              <w:left w:val="nil"/>
              <w:bottom w:val="nil"/>
              <w:right w:val="nil"/>
            </w:tcBorders>
            <w:shd w:val="clear" w:color="auto" w:fill="FFFFFF"/>
          </w:tcPr>
          <w:p w14:paraId="17FCD922" w14:textId="77777777" w:rsidR="00247DE8" w:rsidRPr="00DD4993" w:rsidRDefault="007E105A" w:rsidP="00297417">
            <w:pPr>
              <w:shd w:val="clear" w:color="auto" w:fill="FFFFFF"/>
              <w:rPr>
                <w:sz w:val="22"/>
              </w:rPr>
            </w:pPr>
            <w:r w:rsidRPr="00DD4993">
              <w:rPr>
                <w:sz w:val="22"/>
                <w:szCs w:val="18"/>
              </w:rPr>
              <w:t>Offences</w:t>
            </w:r>
          </w:p>
        </w:tc>
      </w:tr>
      <w:tr w:rsidR="00247DE8" w:rsidRPr="00DD4993" w14:paraId="73C34CD9" w14:textId="77777777" w:rsidTr="00717DAA">
        <w:trPr>
          <w:trHeight w:val="20"/>
          <w:jc w:val="center"/>
        </w:trPr>
        <w:tc>
          <w:tcPr>
            <w:tcW w:w="1067" w:type="dxa"/>
            <w:tcBorders>
              <w:top w:val="nil"/>
              <w:left w:val="nil"/>
              <w:bottom w:val="nil"/>
              <w:right w:val="nil"/>
            </w:tcBorders>
            <w:shd w:val="clear" w:color="auto" w:fill="FFFFFF"/>
          </w:tcPr>
          <w:p w14:paraId="7D5598A0" w14:textId="77777777" w:rsidR="00247DE8" w:rsidRPr="00DD4993" w:rsidRDefault="007E105A" w:rsidP="00297417">
            <w:pPr>
              <w:shd w:val="clear" w:color="auto" w:fill="FFFFFF"/>
              <w:ind w:right="144"/>
              <w:jc w:val="right"/>
              <w:rPr>
                <w:sz w:val="22"/>
              </w:rPr>
            </w:pPr>
            <w:r w:rsidRPr="00DD4993">
              <w:rPr>
                <w:sz w:val="22"/>
              </w:rPr>
              <w:t>24.</w:t>
            </w:r>
          </w:p>
        </w:tc>
        <w:tc>
          <w:tcPr>
            <w:tcW w:w="8042" w:type="dxa"/>
            <w:tcBorders>
              <w:top w:val="nil"/>
              <w:left w:val="nil"/>
              <w:bottom w:val="nil"/>
              <w:right w:val="nil"/>
            </w:tcBorders>
            <w:shd w:val="clear" w:color="auto" w:fill="FFFFFF"/>
          </w:tcPr>
          <w:p w14:paraId="57CD22F7" w14:textId="77777777" w:rsidR="00247DE8" w:rsidRPr="00DD4993" w:rsidRDefault="007E105A" w:rsidP="00297417">
            <w:pPr>
              <w:shd w:val="clear" w:color="auto" w:fill="FFFFFF"/>
              <w:rPr>
                <w:sz w:val="22"/>
              </w:rPr>
            </w:pPr>
            <w:r w:rsidRPr="00DD4993">
              <w:rPr>
                <w:sz w:val="22"/>
                <w:szCs w:val="18"/>
              </w:rPr>
              <w:t>Time for prosecutions</w:t>
            </w:r>
          </w:p>
        </w:tc>
      </w:tr>
      <w:tr w:rsidR="00247DE8" w:rsidRPr="00DD4993" w14:paraId="6A6C1AC7" w14:textId="77777777" w:rsidTr="00717DAA">
        <w:trPr>
          <w:trHeight w:val="20"/>
          <w:jc w:val="center"/>
        </w:trPr>
        <w:tc>
          <w:tcPr>
            <w:tcW w:w="1067" w:type="dxa"/>
            <w:tcBorders>
              <w:top w:val="nil"/>
              <w:left w:val="nil"/>
              <w:bottom w:val="nil"/>
              <w:right w:val="nil"/>
            </w:tcBorders>
            <w:shd w:val="clear" w:color="auto" w:fill="FFFFFF"/>
          </w:tcPr>
          <w:p w14:paraId="266808FC" w14:textId="77777777" w:rsidR="00247DE8" w:rsidRPr="00DD4993" w:rsidRDefault="007E105A" w:rsidP="00297417">
            <w:pPr>
              <w:shd w:val="clear" w:color="auto" w:fill="FFFFFF"/>
              <w:ind w:right="144"/>
              <w:jc w:val="right"/>
              <w:rPr>
                <w:sz w:val="22"/>
              </w:rPr>
            </w:pPr>
            <w:r w:rsidRPr="00DD4993">
              <w:rPr>
                <w:sz w:val="22"/>
              </w:rPr>
              <w:t>25.</w:t>
            </w:r>
          </w:p>
        </w:tc>
        <w:tc>
          <w:tcPr>
            <w:tcW w:w="8042" w:type="dxa"/>
            <w:tcBorders>
              <w:top w:val="nil"/>
              <w:left w:val="nil"/>
              <w:bottom w:val="nil"/>
              <w:right w:val="nil"/>
            </w:tcBorders>
            <w:shd w:val="clear" w:color="auto" w:fill="FFFFFF"/>
          </w:tcPr>
          <w:p w14:paraId="002D719C" w14:textId="77777777" w:rsidR="00247DE8" w:rsidRPr="00DD4993" w:rsidRDefault="007E105A" w:rsidP="00297417">
            <w:pPr>
              <w:shd w:val="clear" w:color="auto" w:fill="FFFFFF"/>
              <w:rPr>
                <w:sz w:val="22"/>
              </w:rPr>
            </w:pPr>
            <w:r w:rsidRPr="00DD4993">
              <w:rPr>
                <w:sz w:val="22"/>
                <w:szCs w:val="18"/>
              </w:rPr>
              <w:t>Recovery of bounty on conviction</w:t>
            </w:r>
          </w:p>
        </w:tc>
      </w:tr>
      <w:tr w:rsidR="00247DE8" w:rsidRPr="00DD4993" w14:paraId="6852D746" w14:textId="77777777" w:rsidTr="00717DAA">
        <w:trPr>
          <w:trHeight w:val="20"/>
          <w:jc w:val="center"/>
        </w:trPr>
        <w:tc>
          <w:tcPr>
            <w:tcW w:w="1067" w:type="dxa"/>
            <w:tcBorders>
              <w:top w:val="nil"/>
              <w:left w:val="nil"/>
              <w:bottom w:val="nil"/>
              <w:right w:val="nil"/>
            </w:tcBorders>
            <w:shd w:val="clear" w:color="auto" w:fill="FFFFFF"/>
          </w:tcPr>
          <w:p w14:paraId="504C2B78" w14:textId="77777777" w:rsidR="00247DE8" w:rsidRPr="00DD4993" w:rsidRDefault="007E105A" w:rsidP="00297417">
            <w:pPr>
              <w:shd w:val="clear" w:color="auto" w:fill="FFFFFF"/>
              <w:ind w:right="144"/>
              <w:jc w:val="right"/>
              <w:rPr>
                <w:sz w:val="22"/>
              </w:rPr>
            </w:pPr>
            <w:r w:rsidRPr="00DD4993">
              <w:rPr>
                <w:sz w:val="22"/>
              </w:rPr>
              <w:t>26.</w:t>
            </w:r>
          </w:p>
        </w:tc>
        <w:tc>
          <w:tcPr>
            <w:tcW w:w="8042" w:type="dxa"/>
            <w:tcBorders>
              <w:top w:val="nil"/>
              <w:left w:val="nil"/>
              <w:bottom w:val="nil"/>
              <w:right w:val="nil"/>
            </w:tcBorders>
            <w:shd w:val="clear" w:color="auto" w:fill="FFFFFF"/>
          </w:tcPr>
          <w:p w14:paraId="152C8764" w14:textId="77777777" w:rsidR="00247DE8" w:rsidRPr="00DD4993" w:rsidRDefault="007E105A" w:rsidP="00297417">
            <w:pPr>
              <w:shd w:val="clear" w:color="auto" w:fill="FFFFFF"/>
              <w:rPr>
                <w:sz w:val="22"/>
              </w:rPr>
            </w:pPr>
            <w:r w:rsidRPr="00DD4993">
              <w:rPr>
                <w:sz w:val="22"/>
                <w:szCs w:val="18"/>
              </w:rPr>
              <w:t>Recovery of repayments</w:t>
            </w:r>
          </w:p>
        </w:tc>
      </w:tr>
      <w:tr w:rsidR="00247DE8" w:rsidRPr="00DD4993" w14:paraId="06CCDEAE" w14:textId="77777777" w:rsidTr="00717DAA">
        <w:trPr>
          <w:trHeight w:val="20"/>
          <w:jc w:val="center"/>
        </w:trPr>
        <w:tc>
          <w:tcPr>
            <w:tcW w:w="1067" w:type="dxa"/>
            <w:tcBorders>
              <w:top w:val="nil"/>
              <w:left w:val="nil"/>
              <w:bottom w:val="nil"/>
              <w:right w:val="nil"/>
            </w:tcBorders>
            <w:shd w:val="clear" w:color="auto" w:fill="FFFFFF"/>
          </w:tcPr>
          <w:p w14:paraId="4D19915D" w14:textId="77777777" w:rsidR="00247DE8" w:rsidRPr="00DD4993" w:rsidRDefault="00247DE8" w:rsidP="00297417">
            <w:pPr>
              <w:shd w:val="clear" w:color="auto" w:fill="FFFFFF"/>
              <w:ind w:right="144"/>
              <w:jc w:val="right"/>
              <w:rPr>
                <w:sz w:val="22"/>
              </w:rPr>
            </w:pPr>
          </w:p>
        </w:tc>
        <w:tc>
          <w:tcPr>
            <w:tcW w:w="8042" w:type="dxa"/>
            <w:tcBorders>
              <w:top w:val="nil"/>
              <w:left w:val="nil"/>
              <w:bottom w:val="nil"/>
              <w:right w:val="nil"/>
            </w:tcBorders>
            <w:shd w:val="clear" w:color="auto" w:fill="FFFFFF"/>
          </w:tcPr>
          <w:p w14:paraId="68EA7D11" w14:textId="04F6AB93" w:rsidR="00247DE8" w:rsidRPr="0024072A" w:rsidRDefault="007E105A" w:rsidP="0024072A">
            <w:pPr>
              <w:shd w:val="clear" w:color="auto" w:fill="FFFFFF"/>
              <w:spacing w:before="120" w:after="120"/>
              <w:jc w:val="center"/>
              <w:rPr>
                <w:sz w:val="22"/>
                <w:szCs w:val="22"/>
              </w:rPr>
            </w:pPr>
            <w:r w:rsidRPr="0024072A">
              <w:rPr>
                <w:sz w:val="24"/>
                <w:szCs w:val="22"/>
              </w:rPr>
              <w:t>PART 5</w:t>
            </w:r>
            <w:r w:rsidRPr="0024072A">
              <w:rPr>
                <w:rFonts w:eastAsia="Times New Roman"/>
                <w:sz w:val="24"/>
                <w:szCs w:val="22"/>
              </w:rPr>
              <w:t>—MISCELLANEOUS</w:t>
            </w:r>
          </w:p>
        </w:tc>
      </w:tr>
      <w:tr w:rsidR="00247DE8" w:rsidRPr="00DD4993" w14:paraId="7B81E134" w14:textId="77777777" w:rsidTr="00717DAA">
        <w:trPr>
          <w:trHeight w:val="20"/>
          <w:jc w:val="center"/>
        </w:trPr>
        <w:tc>
          <w:tcPr>
            <w:tcW w:w="1067" w:type="dxa"/>
            <w:tcBorders>
              <w:top w:val="nil"/>
              <w:left w:val="nil"/>
              <w:bottom w:val="nil"/>
              <w:right w:val="nil"/>
            </w:tcBorders>
            <w:shd w:val="clear" w:color="auto" w:fill="FFFFFF"/>
          </w:tcPr>
          <w:p w14:paraId="7C876318" w14:textId="77777777" w:rsidR="00247DE8" w:rsidRPr="00DD4993" w:rsidRDefault="007E105A" w:rsidP="00297417">
            <w:pPr>
              <w:shd w:val="clear" w:color="auto" w:fill="FFFFFF"/>
              <w:ind w:right="144"/>
              <w:jc w:val="right"/>
              <w:rPr>
                <w:sz w:val="22"/>
              </w:rPr>
            </w:pPr>
            <w:r w:rsidRPr="00DD4993">
              <w:rPr>
                <w:sz w:val="22"/>
              </w:rPr>
              <w:t>27.</w:t>
            </w:r>
          </w:p>
        </w:tc>
        <w:tc>
          <w:tcPr>
            <w:tcW w:w="8042" w:type="dxa"/>
            <w:tcBorders>
              <w:top w:val="nil"/>
              <w:left w:val="nil"/>
              <w:bottom w:val="nil"/>
              <w:right w:val="nil"/>
            </w:tcBorders>
            <w:shd w:val="clear" w:color="auto" w:fill="FFFFFF"/>
          </w:tcPr>
          <w:p w14:paraId="70F17E29" w14:textId="77777777" w:rsidR="00247DE8" w:rsidRPr="00DD4993" w:rsidRDefault="007E105A" w:rsidP="00297417">
            <w:pPr>
              <w:shd w:val="clear" w:color="auto" w:fill="FFFFFF"/>
              <w:rPr>
                <w:sz w:val="22"/>
              </w:rPr>
            </w:pPr>
            <w:r w:rsidRPr="00DD4993">
              <w:rPr>
                <w:sz w:val="22"/>
                <w:szCs w:val="18"/>
              </w:rPr>
              <w:t>Return for Parliament</w:t>
            </w:r>
          </w:p>
        </w:tc>
      </w:tr>
      <w:tr w:rsidR="00247DE8" w:rsidRPr="00DD4993" w14:paraId="6BED4A15" w14:textId="77777777" w:rsidTr="00717DAA">
        <w:trPr>
          <w:trHeight w:val="20"/>
          <w:jc w:val="center"/>
        </w:trPr>
        <w:tc>
          <w:tcPr>
            <w:tcW w:w="1067" w:type="dxa"/>
            <w:tcBorders>
              <w:top w:val="nil"/>
              <w:left w:val="nil"/>
              <w:bottom w:val="nil"/>
              <w:right w:val="nil"/>
            </w:tcBorders>
            <w:shd w:val="clear" w:color="auto" w:fill="FFFFFF"/>
          </w:tcPr>
          <w:p w14:paraId="40A980E6" w14:textId="77777777" w:rsidR="00247DE8" w:rsidRPr="00DD4993" w:rsidRDefault="007E105A" w:rsidP="00297417">
            <w:pPr>
              <w:shd w:val="clear" w:color="auto" w:fill="FFFFFF"/>
              <w:ind w:right="144"/>
              <w:jc w:val="right"/>
              <w:rPr>
                <w:sz w:val="22"/>
              </w:rPr>
            </w:pPr>
            <w:r w:rsidRPr="00DD4993">
              <w:rPr>
                <w:sz w:val="22"/>
              </w:rPr>
              <w:t>28.</w:t>
            </w:r>
          </w:p>
        </w:tc>
        <w:tc>
          <w:tcPr>
            <w:tcW w:w="8042" w:type="dxa"/>
            <w:tcBorders>
              <w:top w:val="nil"/>
              <w:left w:val="nil"/>
              <w:bottom w:val="nil"/>
              <w:right w:val="nil"/>
            </w:tcBorders>
            <w:shd w:val="clear" w:color="auto" w:fill="FFFFFF"/>
          </w:tcPr>
          <w:p w14:paraId="41C2DEE2" w14:textId="77777777" w:rsidR="00247DE8" w:rsidRPr="00DD4993" w:rsidRDefault="007E105A" w:rsidP="00297417">
            <w:pPr>
              <w:shd w:val="clear" w:color="auto" w:fill="FFFFFF"/>
              <w:rPr>
                <w:sz w:val="22"/>
              </w:rPr>
            </w:pPr>
            <w:r w:rsidRPr="00DD4993">
              <w:rPr>
                <w:sz w:val="22"/>
                <w:szCs w:val="18"/>
              </w:rPr>
              <w:t>Application for review</w:t>
            </w:r>
          </w:p>
        </w:tc>
      </w:tr>
      <w:tr w:rsidR="00247DE8" w:rsidRPr="00DD4993" w14:paraId="32DB3372" w14:textId="77777777" w:rsidTr="00717DAA">
        <w:trPr>
          <w:trHeight w:val="20"/>
          <w:jc w:val="center"/>
        </w:trPr>
        <w:tc>
          <w:tcPr>
            <w:tcW w:w="1067" w:type="dxa"/>
            <w:tcBorders>
              <w:top w:val="nil"/>
              <w:left w:val="nil"/>
              <w:bottom w:val="nil"/>
              <w:right w:val="nil"/>
            </w:tcBorders>
            <w:shd w:val="clear" w:color="auto" w:fill="FFFFFF"/>
          </w:tcPr>
          <w:p w14:paraId="093FFA7F" w14:textId="77777777" w:rsidR="00247DE8" w:rsidRPr="00DD4993" w:rsidRDefault="007E105A" w:rsidP="00297417">
            <w:pPr>
              <w:shd w:val="clear" w:color="auto" w:fill="FFFFFF"/>
              <w:ind w:right="144"/>
              <w:jc w:val="right"/>
              <w:rPr>
                <w:sz w:val="22"/>
              </w:rPr>
            </w:pPr>
            <w:r w:rsidRPr="00DD4993">
              <w:rPr>
                <w:sz w:val="22"/>
              </w:rPr>
              <w:t>29.</w:t>
            </w:r>
          </w:p>
        </w:tc>
        <w:tc>
          <w:tcPr>
            <w:tcW w:w="8042" w:type="dxa"/>
            <w:tcBorders>
              <w:top w:val="nil"/>
              <w:left w:val="nil"/>
              <w:bottom w:val="nil"/>
              <w:right w:val="nil"/>
            </w:tcBorders>
            <w:shd w:val="clear" w:color="auto" w:fill="FFFFFF"/>
          </w:tcPr>
          <w:p w14:paraId="76799F25" w14:textId="77777777" w:rsidR="00247DE8" w:rsidRPr="00DD4993" w:rsidRDefault="007E105A" w:rsidP="00297417">
            <w:pPr>
              <w:shd w:val="clear" w:color="auto" w:fill="FFFFFF"/>
              <w:rPr>
                <w:sz w:val="22"/>
              </w:rPr>
            </w:pPr>
            <w:r w:rsidRPr="00DD4993">
              <w:rPr>
                <w:sz w:val="22"/>
                <w:szCs w:val="18"/>
              </w:rPr>
              <w:t>Statement to accompany notice of decisions</w:t>
            </w:r>
          </w:p>
        </w:tc>
      </w:tr>
      <w:tr w:rsidR="00247DE8" w:rsidRPr="00DD4993" w14:paraId="0AAFF339" w14:textId="77777777" w:rsidTr="00717DAA">
        <w:trPr>
          <w:trHeight w:val="20"/>
          <w:jc w:val="center"/>
        </w:trPr>
        <w:tc>
          <w:tcPr>
            <w:tcW w:w="1067" w:type="dxa"/>
            <w:tcBorders>
              <w:top w:val="nil"/>
              <w:left w:val="nil"/>
              <w:bottom w:val="nil"/>
              <w:right w:val="nil"/>
            </w:tcBorders>
            <w:shd w:val="clear" w:color="auto" w:fill="FFFFFF"/>
          </w:tcPr>
          <w:p w14:paraId="1E517090" w14:textId="77777777" w:rsidR="00247DE8" w:rsidRPr="00DD4993" w:rsidRDefault="007E105A" w:rsidP="00297417">
            <w:pPr>
              <w:shd w:val="clear" w:color="auto" w:fill="FFFFFF"/>
              <w:ind w:right="144"/>
              <w:jc w:val="right"/>
              <w:rPr>
                <w:sz w:val="22"/>
              </w:rPr>
            </w:pPr>
            <w:r w:rsidRPr="00DD4993">
              <w:rPr>
                <w:sz w:val="22"/>
              </w:rPr>
              <w:t>30.</w:t>
            </w:r>
          </w:p>
        </w:tc>
        <w:tc>
          <w:tcPr>
            <w:tcW w:w="8042" w:type="dxa"/>
            <w:tcBorders>
              <w:top w:val="nil"/>
              <w:left w:val="nil"/>
              <w:bottom w:val="nil"/>
              <w:right w:val="nil"/>
            </w:tcBorders>
            <w:shd w:val="clear" w:color="auto" w:fill="FFFFFF"/>
          </w:tcPr>
          <w:p w14:paraId="3557F71D" w14:textId="77777777" w:rsidR="00247DE8" w:rsidRPr="00DD4993" w:rsidRDefault="007E105A" w:rsidP="00297417">
            <w:pPr>
              <w:shd w:val="clear" w:color="auto" w:fill="FFFFFF"/>
              <w:rPr>
                <w:sz w:val="22"/>
              </w:rPr>
            </w:pPr>
            <w:r w:rsidRPr="00DD4993">
              <w:rPr>
                <w:sz w:val="22"/>
                <w:szCs w:val="18"/>
              </w:rPr>
              <w:t>Appropriation</w:t>
            </w:r>
          </w:p>
        </w:tc>
      </w:tr>
      <w:tr w:rsidR="00247DE8" w:rsidRPr="00DD4993" w14:paraId="24704E4B" w14:textId="77777777" w:rsidTr="00717DAA">
        <w:trPr>
          <w:trHeight w:val="20"/>
          <w:jc w:val="center"/>
        </w:trPr>
        <w:tc>
          <w:tcPr>
            <w:tcW w:w="1067" w:type="dxa"/>
            <w:tcBorders>
              <w:top w:val="nil"/>
              <w:left w:val="nil"/>
              <w:bottom w:val="nil"/>
              <w:right w:val="nil"/>
            </w:tcBorders>
            <w:shd w:val="clear" w:color="auto" w:fill="FFFFFF"/>
          </w:tcPr>
          <w:p w14:paraId="1B128376" w14:textId="77777777" w:rsidR="00247DE8" w:rsidRPr="00DD4993" w:rsidRDefault="007E105A" w:rsidP="00297417">
            <w:pPr>
              <w:shd w:val="clear" w:color="auto" w:fill="FFFFFF"/>
              <w:ind w:right="144"/>
              <w:jc w:val="right"/>
              <w:rPr>
                <w:sz w:val="22"/>
              </w:rPr>
            </w:pPr>
            <w:r w:rsidRPr="00DD4993">
              <w:rPr>
                <w:sz w:val="22"/>
              </w:rPr>
              <w:t>31.</w:t>
            </w:r>
          </w:p>
        </w:tc>
        <w:tc>
          <w:tcPr>
            <w:tcW w:w="8042" w:type="dxa"/>
            <w:tcBorders>
              <w:top w:val="nil"/>
              <w:left w:val="nil"/>
              <w:bottom w:val="nil"/>
              <w:right w:val="nil"/>
            </w:tcBorders>
            <w:shd w:val="clear" w:color="auto" w:fill="FFFFFF"/>
          </w:tcPr>
          <w:p w14:paraId="304A10B9" w14:textId="77777777" w:rsidR="00247DE8" w:rsidRPr="00DD4993" w:rsidRDefault="007E105A" w:rsidP="00297417">
            <w:pPr>
              <w:shd w:val="clear" w:color="auto" w:fill="FFFFFF"/>
              <w:rPr>
                <w:sz w:val="22"/>
              </w:rPr>
            </w:pPr>
            <w:r w:rsidRPr="00DD4993">
              <w:rPr>
                <w:sz w:val="22"/>
                <w:szCs w:val="18"/>
              </w:rPr>
              <w:t>Regulations</w:t>
            </w:r>
          </w:p>
        </w:tc>
      </w:tr>
    </w:tbl>
    <w:p w14:paraId="037858DC" w14:textId="77777777" w:rsidR="00247DE8" w:rsidRPr="00DD4993" w:rsidRDefault="00247DE8" w:rsidP="00297417">
      <w:pPr>
        <w:sectPr w:rsidR="00247DE8" w:rsidRPr="00DD4993" w:rsidSect="00E865A2">
          <w:headerReference w:type="default" r:id="rId11"/>
          <w:pgSz w:w="12240" w:h="15840" w:code="1"/>
          <w:pgMar w:top="1440" w:right="1440" w:bottom="1440" w:left="1440" w:header="720" w:footer="720" w:gutter="0"/>
          <w:cols w:space="60"/>
          <w:noEndnote/>
        </w:sectPr>
      </w:pPr>
    </w:p>
    <w:p w14:paraId="3AF59995" w14:textId="77777777" w:rsidR="00247DE8" w:rsidRPr="00DD4993" w:rsidRDefault="0020637D" w:rsidP="00297417">
      <w:pPr>
        <w:jc w:val="center"/>
        <w:rPr>
          <w:sz w:val="24"/>
          <w:szCs w:val="24"/>
        </w:rPr>
      </w:pPr>
      <w:r w:rsidRPr="00DD4993">
        <w:rPr>
          <w:noProof/>
          <w:sz w:val="24"/>
          <w:szCs w:val="24"/>
          <w:lang w:val="en-AU" w:eastAsia="en-AU"/>
        </w:rPr>
        <w:lastRenderedPageBreak/>
        <w:drawing>
          <wp:inline distT="0" distB="0" distL="0" distR="0" wp14:anchorId="09E9C298" wp14:editId="67DB04F4">
            <wp:extent cx="1514475" cy="107505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4475" cy="1075055"/>
                    </a:xfrm>
                    <a:prstGeom prst="rect">
                      <a:avLst/>
                    </a:prstGeom>
                    <a:noFill/>
                    <a:ln>
                      <a:noFill/>
                    </a:ln>
                  </pic:spPr>
                </pic:pic>
              </a:graphicData>
            </a:graphic>
          </wp:inline>
        </w:drawing>
      </w:r>
    </w:p>
    <w:p w14:paraId="7B11C2AA" w14:textId="77777777" w:rsidR="00247DE8" w:rsidRPr="00A10FCC" w:rsidRDefault="007E105A" w:rsidP="00297417">
      <w:pPr>
        <w:shd w:val="clear" w:color="auto" w:fill="FFFFFF"/>
        <w:spacing w:before="1560"/>
        <w:jc w:val="center"/>
        <w:rPr>
          <w:sz w:val="36"/>
          <w:szCs w:val="36"/>
        </w:rPr>
      </w:pPr>
      <w:r w:rsidRPr="00A10FCC">
        <w:rPr>
          <w:b/>
          <w:bCs/>
          <w:sz w:val="36"/>
          <w:szCs w:val="36"/>
        </w:rPr>
        <w:t>Bounty (Citric Acid) Act 1991</w:t>
      </w:r>
    </w:p>
    <w:p w14:paraId="7365F648" w14:textId="77777777" w:rsidR="00247DE8" w:rsidRPr="00A10FCC" w:rsidRDefault="007E105A" w:rsidP="00297417">
      <w:pPr>
        <w:shd w:val="clear" w:color="auto" w:fill="FFFFFF"/>
        <w:spacing w:before="1210"/>
        <w:jc w:val="center"/>
        <w:rPr>
          <w:sz w:val="28"/>
          <w:szCs w:val="28"/>
        </w:rPr>
      </w:pPr>
      <w:r w:rsidRPr="00A10FCC">
        <w:rPr>
          <w:b/>
          <w:bCs/>
          <w:sz w:val="28"/>
          <w:szCs w:val="28"/>
        </w:rPr>
        <w:t>No. 56 of 1991</w:t>
      </w:r>
    </w:p>
    <w:p w14:paraId="29A6122E" w14:textId="77777777" w:rsidR="00247DE8" w:rsidRPr="00A10FCC" w:rsidRDefault="00B02AA6" w:rsidP="00297417">
      <w:pPr>
        <w:shd w:val="clear" w:color="auto" w:fill="FFFFFF"/>
        <w:spacing w:before="2501"/>
        <w:ind w:left="720" w:right="720"/>
        <w:jc w:val="center"/>
        <w:rPr>
          <w:sz w:val="28"/>
          <w:szCs w:val="28"/>
        </w:rPr>
      </w:pPr>
      <w:r w:rsidRPr="00A10FCC">
        <w:rPr>
          <w:b/>
          <w:bCs/>
          <w:noProof/>
          <w:sz w:val="28"/>
          <w:szCs w:val="28"/>
          <w:lang w:val="en-AU" w:eastAsia="en-AU"/>
        </w:rPr>
        <mc:AlternateContent>
          <mc:Choice Requires="wps">
            <w:drawing>
              <wp:anchor distT="0" distB="0" distL="114300" distR="114300" simplePos="0" relativeHeight="251673088" behindDoc="0" locked="0" layoutInCell="1" allowOverlap="1" wp14:anchorId="5859E645" wp14:editId="0BE3D8E9">
                <wp:simplePos x="0" y="0"/>
                <wp:positionH relativeFrom="column">
                  <wp:posOffset>114300</wp:posOffset>
                </wp:positionH>
                <wp:positionV relativeFrom="paragraph">
                  <wp:posOffset>711200</wp:posOffset>
                </wp:positionV>
                <wp:extent cx="563118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5631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12A794" id="Straight Connector 4"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9pt,56pt" to="452.4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" strokecolor="black [3040]"/>
            </w:pict>
          </mc:Fallback>
        </mc:AlternateContent>
      </w:r>
      <w:r w:rsidRPr="00A10FCC">
        <w:rPr>
          <w:b/>
          <w:bCs/>
          <w:noProof/>
          <w:sz w:val="28"/>
          <w:szCs w:val="28"/>
          <w:lang w:val="en-AU" w:eastAsia="en-AU"/>
        </w:rPr>
        <mc:AlternateContent>
          <mc:Choice Requires="wps">
            <w:drawing>
              <wp:anchor distT="0" distB="0" distL="114300" distR="114300" simplePos="0" relativeHeight="251656704" behindDoc="0" locked="0" layoutInCell="1" allowOverlap="1" wp14:anchorId="3F050F14" wp14:editId="40204117">
                <wp:simplePos x="0" y="0"/>
                <wp:positionH relativeFrom="column">
                  <wp:posOffset>106680</wp:posOffset>
                </wp:positionH>
                <wp:positionV relativeFrom="paragraph">
                  <wp:posOffset>749300</wp:posOffset>
                </wp:positionV>
                <wp:extent cx="5631180"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5631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8B0F5C" id="Straight Connector 3"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8.4pt,59pt" to="451.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" strokecolor="black [3040]"/>
            </w:pict>
          </mc:Fallback>
        </mc:AlternateContent>
      </w:r>
      <w:r w:rsidR="007E105A" w:rsidRPr="00A10FCC">
        <w:rPr>
          <w:b/>
          <w:bCs/>
          <w:sz w:val="28"/>
          <w:szCs w:val="28"/>
        </w:rPr>
        <w:t>An Act to provide for the payment of bounty on the production of certain citric acid</w:t>
      </w:r>
    </w:p>
    <w:p w14:paraId="63144973" w14:textId="77777777" w:rsidR="00247DE8" w:rsidRPr="00DD4993" w:rsidRDefault="007E105A" w:rsidP="00297417">
      <w:pPr>
        <w:shd w:val="clear" w:color="auto" w:fill="FFFFFF"/>
        <w:spacing w:before="413"/>
        <w:jc w:val="right"/>
        <w:rPr>
          <w:sz w:val="22"/>
        </w:rPr>
      </w:pPr>
      <w:r w:rsidRPr="00DD4993">
        <w:rPr>
          <w:sz w:val="22"/>
          <w:szCs w:val="26"/>
        </w:rPr>
        <w:t>[</w:t>
      </w:r>
      <w:r w:rsidRPr="00DD4993">
        <w:rPr>
          <w:i/>
          <w:iCs/>
          <w:sz w:val="22"/>
          <w:szCs w:val="26"/>
        </w:rPr>
        <w:t>Assented to 24 April 1991</w:t>
      </w:r>
      <w:r w:rsidRPr="00DD4993">
        <w:rPr>
          <w:sz w:val="22"/>
          <w:szCs w:val="26"/>
        </w:rPr>
        <w:t>]</w:t>
      </w:r>
    </w:p>
    <w:p w14:paraId="1C529958" w14:textId="77777777" w:rsidR="00247DE8" w:rsidRPr="00DD4993" w:rsidRDefault="007E105A" w:rsidP="00297417">
      <w:pPr>
        <w:shd w:val="clear" w:color="auto" w:fill="FFFFFF"/>
        <w:spacing w:before="120"/>
        <w:ind w:left="336"/>
        <w:rPr>
          <w:sz w:val="22"/>
        </w:rPr>
      </w:pPr>
      <w:r w:rsidRPr="00DD4993">
        <w:rPr>
          <w:sz w:val="22"/>
          <w:szCs w:val="26"/>
        </w:rPr>
        <w:t>The Parliament of Australia enacts:</w:t>
      </w:r>
    </w:p>
    <w:p w14:paraId="27D19345" w14:textId="77777777" w:rsidR="00247DE8" w:rsidRPr="0024072A" w:rsidRDefault="007E105A" w:rsidP="0024072A">
      <w:pPr>
        <w:shd w:val="clear" w:color="auto" w:fill="FFFFFF"/>
        <w:spacing w:before="446" w:after="120"/>
        <w:ind w:left="58"/>
        <w:jc w:val="center"/>
        <w:rPr>
          <w:sz w:val="24"/>
        </w:rPr>
      </w:pPr>
      <w:r w:rsidRPr="0024072A">
        <w:rPr>
          <w:b/>
          <w:bCs/>
          <w:sz w:val="24"/>
          <w:szCs w:val="26"/>
        </w:rPr>
        <w:t>PART 1</w:t>
      </w:r>
      <w:r w:rsidRPr="0024072A">
        <w:rPr>
          <w:rFonts w:eastAsia="Times New Roman"/>
          <w:b/>
          <w:bCs/>
          <w:sz w:val="24"/>
          <w:szCs w:val="26"/>
        </w:rPr>
        <w:t>—PRELIMINARY</w:t>
      </w:r>
    </w:p>
    <w:p w14:paraId="2E0B90CA" w14:textId="77777777" w:rsidR="00247DE8" w:rsidRPr="00DD4993" w:rsidRDefault="007E105A" w:rsidP="00297417">
      <w:pPr>
        <w:shd w:val="clear" w:color="auto" w:fill="FFFFFF"/>
        <w:spacing w:before="120"/>
        <w:rPr>
          <w:sz w:val="22"/>
        </w:rPr>
      </w:pPr>
      <w:r w:rsidRPr="00DD4993">
        <w:rPr>
          <w:b/>
          <w:bCs/>
          <w:sz w:val="22"/>
          <w:szCs w:val="26"/>
        </w:rPr>
        <w:t>Short title</w:t>
      </w:r>
    </w:p>
    <w:p w14:paraId="0CBE5D3E" w14:textId="77777777" w:rsidR="00247DE8" w:rsidRPr="00DD4993" w:rsidRDefault="007E105A" w:rsidP="00297417">
      <w:pPr>
        <w:shd w:val="clear" w:color="auto" w:fill="FFFFFF"/>
        <w:tabs>
          <w:tab w:val="left" w:pos="634"/>
        </w:tabs>
        <w:spacing w:before="120"/>
        <w:ind w:left="341"/>
        <w:rPr>
          <w:sz w:val="22"/>
        </w:rPr>
      </w:pPr>
      <w:r w:rsidRPr="00DD4993">
        <w:rPr>
          <w:b/>
          <w:bCs/>
          <w:sz w:val="22"/>
          <w:szCs w:val="26"/>
        </w:rPr>
        <w:t>1.</w:t>
      </w:r>
      <w:r w:rsidRPr="00DD4993">
        <w:rPr>
          <w:b/>
          <w:bCs/>
          <w:sz w:val="22"/>
          <w:szCs w:val="26"/>
        </w:rPr>
        <w:tab/>
      </w:r>
      <w:r w:rsidRPr="00DD4993">
        <w:rPr>
          <w:sz w:val="22"/>
          <w:szCs w:val="26"/>
        </w:rPr>
        <w:t xml:space="preserve">This Act may be cited as the </w:t>
      </w:r>
      <w:r w:rsidRPr="00DD4993">
        <w:rPr>
          <w:i/>
          <w:iCs/>
          <w:sz w:val="22"/>
          <w:szCs w:val="26"/>
        </w:rPr>
        <w:t>Bounty (Citric Acid) Act 1991.</w:t>
      </w:r>
    </w:p>
    <w:p w14:paraId="7E0BCE6A" w14:textId="77777777" w:rsidR="00247DE8" w:rsidRPr="00DD4993" w:rsidRDefault="007E105A" w:rsidP="00297417">
      <w:pPr>
        <w:shd w:val="clear" w:color="auto" w:fill="FFFFFF"/>
        <w:spacing w:before="120"/>
        <w:rPr>
          <w:sz w:val="22"/>
        </w:rPr>
      </w:pPr>
      <w:r w:rsidRPr="00DD4993">
        <w:rPr>
          <w:b/>
          <w:bCs/>
          <w:sz w:val="22"/>
          <w:szCs w:val="26"/>
        </w:rPr>
        <w:t>Commencement</w:t>
      </w:r>
    </w:p>
    <w:p w14:paraId="25FAAFDF" w14:textId="77777777" w:rsidR="00247DE8" w:rsidRPr="00DD4993" w:rsidRDefault="007E105A" w:rsidP="00297417">
      <w:pPr>
        <w:shd w:val="clear" w:color="auto" w:fill="FFFFFF"/>
        <w:tabs>
          <w:tab w:val="left" w:pos="634"/>
        </w:tabs>
        <w:spacing w:before="120"/>
        <w:ind w:left="341"/>
        <w:rPr>
          <w:sz w:val="22"/>
        </w:rPr>
      </w:pPr>
      <w:r w:rsidRPr="00DD4993">
        <w:rPr>
          <w:b/>
          <w:bCs/>
          <w:sz w:val="22"/>
          <w:szCs w:val="26"/>
        </w:rPr>
        <w:t>2.</w:t>
      </w:r>
      <w:r w:rsidRPr="00DD4993">
        <w:rPr>
          <w:b/>
          <w:bCs/>
          <w:sz w:val="22"/>
          <w:szCs w:val="26"/>
        </w:rPr>
        <w:tab/>
      </w:r>
      <w:r w:rsidRPr="00DD4993">
        <w:rPr>
          <w:sz w:val="22"/>
          <w:szCs w:val="26"/>
        </w:rPr>
        <w:t>This Act is to be taken to have commenced on 12 March 1991.</w:t>
      </w:r>
    </w:p>
    <w:p w14:paraId="1D39BF20" w14:textId="77777777" w:rsidR="00247DE8" w:rsidRPr="00DD4993" w:rsidRDefault="007E105A" w:rsidP="00297417">
      <w:pPr>
        <w:shd w:val="clear" w:color="auto" w:fill="FFFFFF"/>
        <w:spacing w:before="120"/>
        <w:rPr>
          <w:sz w:val="22"/>
        </w:rPr>
      </w:pPr>
      <w:r w:rsidRPr="00DD4993">
        <w:rPr>
          <w:b/>
          <w:bCs/>
          <w:sz w:val="22"/>
          <w:szCs w:val="26"/>
        </w:rPr>
        <w:t>General administration of Act</w:t>
      </w:r>
    </w:p>
    <w:p w14:paraId="4B66028B" w14:textId="77777777" w:rsidR="00247DE8" w:rsidRPr="00DD4993" w:rsidRDefault="007E105A" w:rsidP="00297417">
      <w:pPr>
        <w:shd w:val="clear" w:color="auto" w:fill="FFFFFF"/>
        <w:tabs>
          <w:tab w:val="left" w:pos="634"/>
        </w:tabs>
        <w:spacing w:before="120"/>
        <w:ind w:left="341"/>
        <w:rPr>
          <w:sz w:val="22"/>
        </w:rPr>
      </w:pPr>
      <w:r w:rsidRPr="00DD4993">
        <w:rPr>
          <w:b/>
          <w:bCs/>
          <w:sz w:val="22"/>
          <w:szCs w:val="26"/>
        </w:rPr>
        <w:t>3.</w:t>
      </w:r>
      <w:r w:rsidRPr="00DD4993">
        <w:rPr>
          <w:b/>
          <w:bCs/>
          <w:sz w:val="22"/>
          <w:szCs w:val="26"/>
        </w:rPr>
        <w:tab/>
      </w:r>
      <w:r w:rsidRPr="00DD4993">
        <w:rPr>
          <w:sz w:val="22"/>
          <w:szCs w:val="26"/>
        </w:rPr>
        <w:t>The Comptroller has the general administration of this Act.</w:t>
      </w:r>
    </w:p>
    <w:p w14:paraId="237C791F" w14:textId="77777777" w:rsidR="00247DE8" w:rsidRPr="00DD4993" w:rsidRDefault="00247DE8" w:rsidP="00297417">
      <w:pPr>
        <w:shd w:val="clear" w:color="auto" w:fill="FFFFFF"/>
        <w:tabs>
          <w:tab w:val="left" w:pos="634"/>
        </w:tabs>
        <w:spacing w:before="120"/>
        <w:ind w:left="341"/>
        <w:rPr>
          <w:sz w:val="22"/>
        </w:rPr>
        <w:sectPr w:rsidR="00247DE8" w:rsidRPr="00DD4993" w:rsidSect="00E865A2">
          <w:headerReference w:type="default" r:id="rId13"/>
          <w:pgSz w:w="12240" w:h="15840" w:code="1"/>
          <w:pgMar w:top="1440" w:right="1440" w:bottom="1440" w:left="1440" w:header="720" w:footer="720" w:gutter="0"/>
          <w:cols w:space="60"/>
          <w:noEndnote/>
        </w:sectPr>
      </w:pPr>
    </w:p>
    <w:p w14:paraId="793F5FF1" w14:textId="77777777" w:rsidR="00247DE8" w:rsidRPr="00DD4993" w:rsidRDefault="007E105A" w:rsidP="00297417">
      <w:pPr>
        <w:shd w:val="clear" w:color="auto" w:fill="FFFFFF"/>
        <w:spacing w:before="120"/>
        <w:ind w:left="5"/>
        <w:jc w:val="both"/>
        <w:rPr>
          <w:sz w:val="22"/>
        </w:rPr>
      </w:pPr>
      <w:r w:rsidRPr="00DD4993">
        <w:rPr>
          <w:b/>
          <w:bCs/>
          <w:sz w:val="22"/>
          <w:szCs w:val="24"/>
        </w:rPr>
        <w:lastRenderedPageBreak/>
        <w:t>Interpretation</w:t>
      </w:r>
    </w:p>
    <w:p w14:paraId="0F509DE9" w14:textId="77777777" w:rsidR="00247DE8" w:rsidRPr="00DD4993" w:rsidRDefault="007E105A" w:rsidP="00297417">
      <w:pPr>
        <w:shd w:val="clear" w:color="auto" w:fill="FFFFFF"/>
        <w:tabs>
          <w:tab w:val="left" w:pos="629"/>
        </w:tabs>
        <w:spacing w:before="120"/>
        <w:ind w:left="331"/>
        <w:jc w:val="both"/>
        <w:rPr>
          <w:sz w:val="22"/>
        </w:rPr>
      </w:pPr>
      <w:r w:rsidRPr="00DD4993">
        <w:rPr>
          <w:b/>
          <w:bCs/>
          <w:sz w:val="22"/>
          <w:szCs w:val="24"/>
        </w:rPr>
        <w:t>4.</w:t>
      </w:r>
      <w:r w:rsidRPr="00DD4993">
        <w:rPr>
          <w:b/>
          <w:bCs/>
          <w:sz w:val="22"/>
          <w:szCs w:val="24"/>
        </w:rPr>
        <w:tab/>
        <w:t xml:space="preserve">(1) </w:t>
      </w:r>
      <w:r w:rsidRPr="00DD4993">
        <w:rPr>
          <w:sz w:val="22"/>
          <w:szCs w:val="24"/>
        </w:rPr>
        <w:t>In this Act, unless the contrary intention appears:</w:t>
      </w:r>
    </w:p>
    <w:p w14:paraId="22C6A2C7" w14:textId="77777777" w:rsidR="00247DE8" w:rsidRPr="00DD4993" w:rsidRDefault="00D03AC9" w:rsidP="00297417">
      <w:pPr>
        <w:shd w:val="clear" w:color="auto" w:fill="FFFFFF"/>
        <w:tabs>
          <w:tab w:val="left" w:pos="629"/>
        </w:tabs>
        <w:spacing w:before="120"/>
        <w:jc w:val="both"/>
        <w:rPr>
          <w:sz w:val="22"/>
        </w:rPr>
      </w:pPr>
      <w:r w:rsidRPr="00DD4993">
        <w:rPr>
          <w:b/>
          <w:bCs/>
          <w:sz w:val="22"/>
          <w:szCs w:val="24"/>
        </w:rPr>
        <w:t>“</w:t>
      </w:r>
      <w:r w:rsidR="007E105A" w:rsidRPr="00DD4993">
        <w:rPr>
          <w:b/>
          <w:bCs/>
          <w:sz w:val="22"/>
          <w:szCs w:val="24"/>
        </w:rPr>
        <w:t>approved form</w:t>
      </w:r>
      <w:r w:rsidRPr="00DD4993">
        <w:rPr>
          <w:b/>
          <w:bCs/>
          <w:sz w:val="22"/>
          <w:szCs w:val="24"/>
        </w:rPr>
        <w:t>”</w:t>
      </w:r>
      <w:r w:rsidR="007E105A" w:rsidRPr="00DD4993">
        <w:rPr>
          <w:b/>
          <w:bCs/>
          <w:sz w:val="22"/>
          <w:szCs w:val="24"/>
        </w:rPr>
        <w:t xml:space="preserve"> </w:t>
      </w:r>
      <w:r w:rsidR="007E105A" w:rsidRPr="00DD4993">
        <w:rPr>
          <w:sz w:val="22"/>
          <w:szCs w:val="24"/>
        </w:rPr>
        <w:t>means a form approved by the Comptroller in writing;</w:t>
      </w:r>
    </w:p>
    <w:p w14:paraId="395F696F" w14:textId="77777777" w:rsidR="00247DE8" w:rsidRPr="00DD4993" w:rsidRDefault="00D03AC9" w:rsidP="00297417">
      <w:pPr>
        <w:shd w:val="clear" w:color="auto" w:fill="FFFFFF"/>
        <w:tabs>
          <w:tab w:val="left" w:pos="629"/>
        </w:tabs>
        <w:spacing w:before="120"/>
        <w:jc w:val="both"/>
        <w:rPr>
          <w:sz w:val="22"/>
        </w:rPr>
      </w:pPr>
      <w:r w:rsidRPr="00DD4993">
        <w:rPr>
          <w:b/>
          <w:bCs/>
          <w:sz w:val="22"/>
          <w:szCs w:val="24"/>
        </w:rPr>
        <w:t>“</w:t>
      </w:r>
      <w:proofErr w:type="spellStart"/>
      <w:r w:rsidR="007E105A" w:rsidRPr="00DD4993">
        <w:rPr>
          <w:b/>
          <w:bCs/>
          <w:sz w:val="22"/>
          <w:szCs w:val="24"/>
        </w:rPr>
        <w:t>authorised</w:t>
      </w:r>
      <w:proofErr w:type="spellEnd"/>
      <w:r w:rsidR="007E105A" w:rsidRPr="00DD4993">
        <w:rPr>
          <w:b/>
          <w:bCs/>
          <w:sz w:val="22"/>
          <w:szCs w:val="24"/>
        </w:rPr>
        <w:t xml:space="preserve"> officer</w:t>
      </w:r>
      <w:r w:rsidRPr="00DD4993">
        <w:rPr>
          <w:b/>
          <w:bCs/>
          <w:sz w:val="22"/>
          <w:szCs w:val="24"/>
        </w:rPr>
        <w:t>”</w:t>
      </w:r>
      <w:r w:rsidR="007E105A" w:rsidRPr="00DD4993">
        <w:rPr>
          <w:b/>
          <w:bCs/>
          <w:sz w:val="22"/>
          <w:szCs w:val="24"/>
        </w:rPr>
        <w:t xml:space="preserve"> </w:t>
      </w:r>
      <w:r w:rsidR="007E105A" w:rsidRPr="00DD4993">
        <w:rPr>
          <w:sz w:val="22"/>
          <w:szCs w:val="24"/>
        </w:rPr>
        <w:t xml:space="preserve">means a person who is an </w:t>
      </w:r>
      <w:proofErr w:type="spellStart"/>
      <w:r w:rsidR="007E105A" w:rsidRPr="00DD4993">
        <w:rPr>
          <w:sz w:val="22"/>
          <w:szCs w:val="24"/>
        </w:rPr>
        <w:t>authorised</w:t>
      </w:r>
      <w:proofErr w:type="spellEnd"/>
      <w:r w:rsidR="007E105A" w:rsidRPr="00DD4993">
        <w:rPr>
          <w:sz w:val="22"/>
          <w:szCs w:val="24"/>
        </w:rPr>
        <w:t xml:space="preserve"> officer for the purposes of this Act by virtue of an appointment under section 18;</w:t>
      </w:r>
    </w:p>
    <w:p w14:paraId="1C5CA98F" w14:textId="77777777" w:rsidR="00247DE8" w:rsidRPr="00DD4993" w:rsidRDefault="00D03AC9" w:rsidP="00297417">
      <w:pPr>
        <w:shd w:val="clear" w:color="auto" w:fill="FFFFFF"/>
        <w:tabs>
          <w:tab w:val="left" w:pos="629"/>
        </w:tabs>
        <w:spacing w:before="120"/>
        <w:jc w:val="both"/>
        <w:rPr>
          <w:sz w:val="22"/>
        </w:rPr>
      </w:pPr>
      <w:r w:rsidRPr="00DD4993">
        <w:rPr>
          <w:b/>
          <w:bCs/>
          <w:sz w:val="22"/>
          <w:szCs w:val="24"/>
        </w:rPr>
        <w:t>“</w:t>
      </w:r>
      <w:proofErr w:type="spellStart"/>
      <w:r w:rsidR="007E105A" w:rsidRPr="00DD4993">
        <w:rPr>
          <w:b/>
          <w:bCs/>
          <w:sz w:val="22"/>
          <w:szCs w:val="24"/>
        </w:rPr>
        <w:t>bountiable</w:t>
      </w:r>
      <w:proofErr w:type="spellEnd"/>
      <w:r w:rsidR="007E105A" w:rsidRPr="00DD4993">
        <w:rPr>
          <w:b/>
          <w:bCs/>
          <w:sz w:val="22"/>
          <w:szCs w:val="24"/>
        </w:rPr>
        <w:t xml:space="preserve"> citric acid</w:t>
      </w:r>
      <w:r w:rsidRPr="00DD4993">
        <w:rPr>
          <w:b/>
          <w:bCs/>
          <w:sz w:val="22"/>
          <w:szCs w:val="24"/>
        </w:rPr>
        <w:t>”</w:t>
      </w:r>
      <w:r w:rsidR="007E105A" w:rsidRPr="00DD4993">
        <w:rPr>
          <w:b/>
          <w:bCs/>
          <w:sz w:val="22"/>
          <w:szCs w:val="24"/>
        </w:rPr>
        <w:t xml:space="preserve"> </w:t>
      </w:r>
      <w:r w:rsidR="007E105A" w:rsidRPr="00DD4993">
        <w:rPr>
          <w:sz w:val="22"/>
          <w:szCs w:val="24"/>
        </w:rPr>
        <w:t>means citric acid produced by the fermentation of carbohydrates in air lift fermenters;</w:t>
      </w:r>
    </w:p>
    <w:p w14:paraId="29E18B72" w14:textId="77777777" w:rsidR="00247DE8" w:rsidRPr="00DD4993" w:rsidRDefault="00D03AC9" w:rsidP="00297417">
      <w:pPr>
        <w:shd w:val="clear" w:color="auto" w:fill="FFFFFF"/>
        <w:spacing w:before="120"/>
        <w:ind w:left="5"/>
        <w:jc w:val="both"/>
        <w:rPr>
          <w:sz w:val="22"/>
        </w:rPr>
      </w:pPr>
      <w:r w:rsidRPr="00DD4993">
        <w:rPr>
          <w:b/>
          <w:bCs/>
          <w:sz w:val="22"/>
          <w:szCs w:val="24"/>
        </w:rPr>
        <w:t>“</w:t>
      </w:r>
      <w:r w:rsidR="007E105A" w:rsidRPr="00DD4993">
        <w:rPr>
          <w:b/>
          <w:bCs/>
          <w:sz w:val="22"/>
          <w:szCs w:val="24"/>
        </w:rPr>
        <w:t>bounty</w:t>
      </w:r>
      <w:r w:rsidRPr="00DD4993">
        <w:rPr>
          <w:b/>
          <w:bCs/>
          <w:sz w:val="22"/>
          <w:szCs w:val="24"/>
        </w:rPr>
        <w:t>”</w:t>
      </w:r>
      <w:r w:rsidR="007E105A" w:rsidRPr="00DD4993">
        <w:rPr>
          <w:b/>
          <w:bCs/>
          <w:sz w:val="22"/>
          <w:szCs w:val="24"/>
        </w:rPr>
        <w:t xml:space="preserve"> </w:t>
      </w:r>
      <w:r w:rsidR="007E105A" w:rsidRPr="00DD4993">
        <w:rPr>
          <w:sz w:val="22"/>
          <w:szCs w:val="24"/>
        </w:rPr>
        <w:t>means bounty under this Act;</w:t>
      </w:r>
    </w:p>
    <w:p w14:paraId="4CAF6C9B" w14:textId="165F2909" w:rsidR="00247DE8" w:rsidRPr="00DD4993" w:rsidRDefault="00D03AC9" w:rsidP="00297417">
      <w:pPr>
        <w:shd w:val="clear" w:color="auto" w:fill="FFFFFF"/>
        <w:spacing w:before="120"/>
        <w:ind w:left="5"/>
        <w:jc w:val="both"/>
        <w:rPr>
          <w:sz w:val="22"/>
        </w:rPr>
      </w:pPr>
      <w:r w:rsidRPr="00DD4993">
        <w:rPr>
          <w:b/>
          <w:bCs/>
          <w:sz w:val="22"/>
          <w:szCs w:val="24"/>
        </w:rPr>
        <w:t>“</w:t>
      </w:r>
      <w:r w:rsidR="007E105A" w:rsidRPr="00DD4993">
        <w:rPr>
          <w:b/>
          <w:bCs/>
          <w:sz w:val="22"/>
          <w:szCs w:val="24"/>
        </w:rPr>
        <w:t>Collector</w:t>
      </w:r>
      <w:r w:rsidRPr="00DD4993">
        <w:rPr>
          <w:b/>
          <w:bCs/>
          <w:sz w:val="22"/>
          <w:szCs w:val="24"/>
        </w:rPr>
        <w:t>”</w:t>
      </w:r>
      <w:r w:rsidR="007E105A" w:rsidRPr="0024072A">
        <w:rPr>
          <w:bCs/>
          <w:sz w:val="22"/>
          <w:szCs w:val="24"/>
        </w:rPr>
        <w:t>,</w:t>
      </w:r>
      <w:r w:rsidR="007E105A" w:rsidRPr="00DD4993">
        <w:rPr>
          <w:b/>
          <w:bCs/>
          <w:sz w:val="22"/>
          <w:szCs w:val="24"/>
        </w:rPr>
        <w:t xml:space="preserve"> </w:t>
      </w:r>
      <w:r w:rsidR="007E105A" w:rsidRPr="00DD4993">
        <w:rPr>
          <w:sz w:val="22"/>
          <w:szCs w:val="24"/>
        </w:rPr>
        <w:t xml:space="preserve">in relation to a State or Territory, has the same meaning as in the </w:t>
      </w:r>
      <w:r w:rsidR="007E105A" w:rsidRPr="00DD4993">
        <w:rPr>
          <w:i/>
          <w:iCs/>
          <w:sz w:val="22"/>
          <w:szCs w:val="24"/>
        </w:rPr>
        <w:t>Customs Act 1901</w:t>
      </w:r>
      <w:r w:rsidR="007E105A" w:rsidRPr="00DD4993">
        <w:rPr>
          <w:sz w:val="22"/>
          <w:szCs w:val="24"/>
        </w:rPr>
        <w:t>;</w:t>
      </w:r>
    </w:p>
    <w:p w14:paraId="00E64822" w14:textId="77777777" w:rsidR="00247DE8" w:rsidRPr="00DD4993" w:rsidRDefault="00D03AC9" w:rsidP="00297417">
      <w:pPr>
        <w:shd w:val="clear" w:color="auto" w:fill="FFFFFF"/>
        <w:spacing w:before="120"/>
        <w:ind w:left="5"/>
        <w:jc w:val="both"/>
        <w:rPr>
          <w:sz w:val="22"/>
        </w:rPr>
      </w:pPr>
      <w:r w:rsidRPr="00DD4993">
        <w:rPr>
          <w:b/>
          <w:bCs/>
          <w:sz w:val="22"/>
          <w:szCs w:val="24"/>
        </w:rPr>
        <w:t>“</w:t>
      </w:r>
      <w:r w:rsidR="007E105A" w:rsidRPr="00DD4993">
        <w:rPr>
          <w:b/>
          <w:bCs/>
          <w:sz w:val="22"/>
          <w:szCs w:val="24"/>
        </w:rPr>
        <w:t>Comptroller</w:t>
      </w:r>
      <w:r w:rsidRPr="00DD4993">
        <w:rPr>
          <w:b/>
          <w:bCs/>
          <w:sz w:val="22"/>
          <w:szCs w:val="24"/>
        </w:rPr>
        <w:t>”</w:t>
      </w:r>
      <w:r w:rsidR="007E105A" w:rsidRPr="00DD4993">
        <w:rPr>
          <w:b/>
          <w:bCs/>
          <w:sz w:val="22"/>
          <w:szCs w:val="24"/>
        </w:rPr>
        <w:t xml:space="preserve"> </w:t>
      </w:r>
      <w:r w:rsidR="007E105A" w:rsidRPr="00DD4993">
        <w:rPr>
          <w:sz w:val="22"/>
          <w:szCs w:val="24"/>
        </w:rPr>
        <w:t>means the Comptroller-General of Customs;</w:t>
      </w:r>
    </w:p>
    <w:p w14:paraId="1D6A0151" w14:textId="77777777" w:rsidR="00247DE8" w:rsidRPr="00DD4993" w:rsidRDefault="00D03AC9" w:rsidP="00297417">
      <w:pPr>
        <w:shd w:val="clear" w:color="auto" w:fill="FFFFFF"/>
        <w:spacing w:before="120"/>
        <w:jc w:val="both"/>
        <w:rPr>
          <w:sz w:val="22"/>
        </w:rPr>
      </w:pPr>
      <w:r w:rsidRPr="00DD4993">
        <w:rPr>
          <w:b/>
          <w:bCs/>
          <w:sz w:val="22"/>
          <w:szCs w:val="24"/>
        </w:rPr>
        <w:t>“</w:t>
      </w:r>
      <w:r w:rsidR="007E105A" w:rsidRPr="00DD4993">
        <w:rPr>
          <w:b/>
          <w:bCs/>
          <w:sz w:val="22"/>
          <w:szCs w:val="24"/>
        </w:rPr>
        <w:t>period to which this Act applies</w:t>
      </w:r>
      <w:r w:rsidRPr="00DD4993">
        <w:rPr>
          <w:b/>
          <w:bCs/>
          <w:sz w:val="22"/>
          <w:szCs w:val="24"/>
        </w:rPr>
        <w:t>”</w:t>
      </w:r>
      <w:r w:rsidR="007E105A" w:rsidRPr="00DD4993">
        <w:rPr>
          <w:b/>
          <w:bCs/>
          <w:sz w:val="22"/>
          <w:szCs w:val="24"/>
        </w:rPr>
        <w:t xml:space="preserve"> </w:t>
      </w:r>
      <w:r w:rsidR="007E105A" w:rsidRPr="00DD4993">
        <w:rPr>
          <w:sz w:val="22"/>
          <w:szCs w:val="24"/>
        </w:rPr>
        <w:t>means the period beginning on the day on which this Act commences and ending on 31 December 1995;</w:t>
      </w:r>
    </w:p>
    <w:p w14:paraId="06C1466A" w14:textId="77777777" w:rsidR="00247DE8" w:rsidRPr="00DD4993" w:rsidRDefault="00D03AC9" w:rsidP="00297417">
      <w:pPr>
        <w:shd w:val="clear" w:color="auto" w:fill="FFFFFF"/>
        <w:spacing w:before="120"/>
        <w:ind w:left="5"/>
        <w:jc w:val="both"/>
        <w:rPr>
          <w:sz w:val="22"/>
        </w:rPr>
      </w:pPr>
      <w:r w:rsidRPr="00DD4993">
        <w:rPr>
          <w:b/>
          <w:bCs/>
          <w:sz w:val="22"/>
          <w:szCs w:val="24"/>
        </w:rPr>
        <w:t>“</w:t>
      </w:r>
      <w:r w:rsidR="007E105A" w:rsidRPr="00DD4993">
        <w:rPr>
          <w:b/>
          <w:bCs/>
          <w:sz w:val="22"/>
          <w:szCs w:val="24"/>
        </w:rPr>
        <w:t>registered person</w:t>
      </w:r>
      <w:r w:rsidRPr="00DD4993">
        <w:rPr>
          <w:b/>
          <w:bCs/>
          <w:sz w:val="22"/>
          <w:szCs w:val="24"/>
        </w:rPr>
        <w:t>”</w:t>
      </w:r>
      <w:r w:rsidR="007E105A" w:rsidRPr="00DD4993">
        <w:rPr>
          <w:b/>
          <w:bCs/>
          <w:sz w:val="22"/>
          <w:szCs w:val="24"/>
        </w:rPr>
        <w:t xml:space="preserve"> </w:t>
      </w:r>
      <w:r w:rsidR="007E105A" w:rsidRPr="00DD4993">
        <w:rPr>
          <w:sz w:val="22"/>
          <w:szCs w:val="24"/>
        </w:rPr>
        <w:t>means a person registered by the Comptroller under section 15.</w:t>
      </w:r>
    </w:p>
    <w:p w14:paraId="3FB70226" w14:textId="77777777" w:rsidR="00247DE8" w:rsidRPr="00DD4993" w:rsidRDefault="007E105A" w:rsidP="00297417">
      <w:pPr>
        <w:shd w:val="clear" w:color="auto" w:fill="FFFFFF"/>
        <w:spacing w:before="120"/>
        <w:ind w:left="5" w:firstLine="336"/>
        <w:jc w:val="both"/>
        <w:rPr>
          <w:sz w:val="22"/>
        </w:rPr>
      </w:pPr>
      <w:r w:rsidRPr="00DD4993">
        <w:rPr>
          <w:b/>
          <w:bCs/>
          <w:sz w:val="22"/>
          <w:szCs w:val="24"/>
        </w:rPr>
        <w:t xml:space="preserve">(2) </w:t>
      </w:r>
      <w:r w:rsidRPr="00DD4993">
        <w:rPr>
          <w:sz w:val="22"/>
          <w:szCs w:val="24"/>
        </w:rPr>
        <w:t>For the purposes of this Act, 2 persons are associates of each other if, and only if:</w:t>
      </w:r>
    </w:p>
    <w:p w14:paraId="6ADA3F63" w14:textId="77777777" w:rsidR="00247DE8" w:rsidRPr="00DD4993" w:rsidRDefault="007E105A" w:rsidP="00297417">
      <w:pPr>
        <w:shd w:val="clear" w:color="auto" w:fill="FFFFFF"/>
        <w:tabs>
          <w:tab w:val="left" w:pos="778"/>
        </w:tabs>
        <w:spacing w:before="120"/>
        <w:ind w:left="384"/>
        <w:jc w:val="both"/>
        <w:rPr>
          <w:sz w:val="22"/>
        </w:rPr>
      </w:pPr>
      <w:r w:rsidRPr="00DD4993">
        <w:rPr>
          <w:sz w:val="22"/>
          <w:szCs w:val="24"/>
        </w:rPr>
        <w:t>(a)</w:t>
      </w:r>
      <w:r w:rsidRPr="00DD4993">
        <w:rPr>
          <w:sz w:val="22"/>
          <w:szCs w:val="24"/>
        </w:rPr>
        <w:tab/>
        <w:t>both being natural persons:</w:t>
      </w:r>
    </w:p>
    <w:p w14:paraId="51BE9760" w14:textId="77777777" w:rsidR="00247DE8" w:rsidRPr="00DD4993" w:rsidRDefault="007E105A" w:rsidP="00297417">
      <w:pPr>
        <w:shd w:val="clear" w:color="auto" w:fill="FFFFFF"/>
        <w:spacing w:before="120"/>
        <w:ind w:left="1435" w:hanging="341"/>
        <w:jc w:val="both"/>
        <w:rPr>
          <w:sz w:val="22"/>
        </w:rPr>
      </w:pPr>
      <w:r w:rsidRPr="00DD4993">
        <w:rPr>
          <w:sz w:val="22"/>
          <w:szCs w:val="24"/>
        </w:rPr>
        <w:t>(</w:t>
      </w:r>
      <w:proofErr w:type="spellStart"/>
      <w:r w:rsidRPr="00DD4993">
        <w:rPr>
          <w:sz w:val="22"/>
          <w:szCs w:val="24"/>
        </w:rPr>
        <w:t>i</w:t>
      </w:r>
      <w:proofErr w:type="spellEnd"/>
      <w:r w:rsidRPr="00DD4993">
        <w:rPr>
          <w:sz w:val="22"/>
          <w:szCs w:val="24"/>
        </w:rPr>
        <w:t>) they are connected by a blood relationship or by marriage or adoption; or</w:t>
      </w:r>
    </w:p>
    <w:p w14:paraId="17C2129F" w14:textId="77777777" w:rsidR="00247DE8" w:rsidRPr="00DD4993" w:rsidRDefault="007E105A" w:rsidP="00297417">
      <w:pPr>
        <w:shd w:val="clear" w:color="auto" w:fill="FFFFFF"/>
        <w:spacing w:before="120"/>
        <w:ind w:left="1435" w:right="-144" w:hanging="408"/>
        <w:jc w:val="both"/>
        <w:rPr>
          <w:sz w:val="22"/>
        </w:rPr>
      </w:pPr>
      <w:r w:rsidRPr="00DD4993">
        <w:rPr>
          <w:sz w:val="22"/>
          <w:szCs w:val="24"/>
        </w:rPr>
        <w:t>(ii) one of them is an officer or director of a body corporate controlled, directly or indirectly, by the other; or</w:t>
      </w:r>
    </w:p>
    <w:p w14:paraId="0B5121F3" w14:textId="77777777" w:rsidR="00247DE8" w:rsidRPr="00DD4993" w:rsidRDefault="007E105A" w:rsidP="00297417">
      <w:pPr>
        <w:shd w:val="clear" w:color="auto" w:fill="FFFFFF"/>
        <w:tabs>
          <w:tab w:val="left" w:pos="778"/>
        </w:tabs>
        <w:spacing w:before="120"/>
        <w:ind w:left="384"/>
        <w:jc w:val="both"/>
        <w:rPr>
          <w:sz w:val="22"/>
        </w:rPr>
      </w:pPr>
      <w:r w:rsidRPr="00DD4993">
        <w:rPr>
          <w:sz w:val="22"/>
          <w:szCs w:val="24"/>
        </w:rPr>
        <w:t>(b)</w:t>
      </w:r>
      <w:r w:rsidRPr="00DD4993">
        <w:rPr>
          <w:sz w:val="22"/>
          <w:szCs w:val="24"/>
        </w:rPr>
        <w:tab/>
        <w:t>both being bodies corporate:</w:t>
      </w:r>
    </w:p>
    <w:p w14:paraId="429025FE" w14:textId="77777777" w:rsidR="00247DE8" w:rsidRPr="00DD4993" w:rsidRDefault="007E105A" w:rsidP="00297417">
      <w:pPr>
        <w:shd w:val="clear" w:color="auto" w:fill="FFFFFF"/>
        <w:spacing w:before="120"/>
        <w:ind w:left="1435" w:hanging="341"/>
        <w:jc w:val="both"/>
        <w:rPr>
          <w:sz w:val="22"/>
        </w:rPr>
      </w:pPr>
      <w:r w:rsidRPr="00DD4993">
        <w:rPr>
          <w:sz w:val="22"/>
          <w:szCs w:val="24"/>
        </w:rPr>
        <w:t>(</w:t>
      </w:r>
      <w:proofErr w:type="spellStart"/>
      <w:r w:rsidRPr="00DD4993">
        <w:rPr>
          <w:sz w:val="22"/>
          <w:szCs w:val="24"/>
        </w:rPr>
        <w:t>i</w:t>
      </w:r>
      <w:proofErr w:type="spellEnd"/>
      <w:r w:rsidRPr="00DD4993">
        <w:rPr>
          <w:sz w:val="22"/>
          <w:szCs w:val="24"/>
        </w:rPr>
        <w:t>) both of them are controlled, directly or indirectly, by a third person (whether or not a body corporate); or</w:t>
      </w:r>
    </w:p>
    <w:p w14:paraId="2F0E5C63" w14:textId="77777777" w:rsidR="00247DE8" w:rsidRPr="00DD4993" w:rsidRDefault="007E105A" w:rsidP="00297417">
      <w:pPr>
        <w:shd w:val="clear" w:color="auto" w:fill="FFFFFF"/>
        <w:spacing w:before="120"/>
        <w:ind w:left="1435" w:right="5" w:hanging="408"/>
        <w:jc w:val="both"/>
        <w:rPr>
          <w:sz w:val="22"/>
        </w:rPr>
      </w:pPr>
      <w:r w:rsidRPr="00DD4993">
        <w:rPr>
          <w:sz w:val="22"/>
          <w:szCs w:val="24"/>
        </w:rPr>
        <w:t>(ii) both of them together control, directly or indirectly, a third body corporate; or</w:t>
      </w:r>
    </w:p>
    <w:p w14:paraId="54FB1702" w14:textId="77777777" w:rsidR="00247DE8" w:rsidRPr="00DD4993" w:rsidRDefault="007E105A" w:rsidP="00297417">
      <w:pPr>
        <w:shd w:val="clear" w:color="auto" w:fill="FFFFFF"/>
        <w:spacing w:before="120"/>
        <w:ind w:left="1435" w:right="5" w:hanging="475"/>
        <w:jc w:val="both"/>
        <w:rPr>
          <w:sz w:val="22"/>
        </w:rPr>
      </w:pPr>
      <w:r w:rsidRPr="00DD4993">
        <w:rPr>
          <w:sz w:val="22"/>
          <w:szCs w:val="24"/>
        </w:rPr>
        <w:t>(iii) the same person (whether or not a body corporate) is in a position to cast, or control the casting of, 5% or more of the maximum number of votes that might be cast at a general meeting of each of them; or</w:t>
      </w:r>
    </w:p>
    <w:p w14:paraId="3FAE87C9" w14:textId="77777777" w:rsidR="00247DE8" w:rsidRPr="00DD4993" w:rsidRDefault="007E105A" w:rsidP="00297417">
      <w:pPr>
        <w:numPr>
          <w:ilvl w:val="0"/>
          <w:numId w:val="1"/>
        </w:numPr>
        <w:shd w:val="clear" w:color="auto" w:fill="FFFFFF"/>
        <w:tabs>
          <w:tab w:val="left" w:pos="778"/>
        </w:tabs>
        <w:spacing w:before="120"/>
        <w:ind w:left="778" w:hanging="394"/>
        <w:jc w:val="both"/>
        <w:rPr>
          <w:sz w:val="22"/>
          <w:szCs w:val="24"/>
        </w:rPr>
      </w:pPr>
      <w:r w:rsidRPr="00DD4993">
        <w:rPr>
          <w:sz w:val="22"/>
          <w:szCs w:val="24"/>
        </w:rPr>
        <w:t>one of them, being a body corporate, is, directly or indirectly, controlled by the other (whether or not a body corporate); or</w:t>
      </w:r>
    </w:p>
    <w:p w14:paraId="259BFE9E" w14:textId="77777777" w:rsidR="00247DE8" w:rsidRPr="00DD4993" w:rsidRDefault="007E105A" w:rsidP="00297417">
      <w:pPr>
        <w:numPr>
          <w:ilvl w:val="0"/>
          <w:numId w:val="1"/>
        </w:numPr>
        <w:shd w:val="clear" w:color="auto" w:fill="FFFFFF"/>
        <w:tabs>
          <w:tab w:val="left" w:pos="778"/>
        </w:tabs>
        <w:spacing w:before="120"/>
        <w:ind w:left="778" w:hanging="394"/>
        <w:jc w:val="both"/>
        <w:rPr>
          <w:sz w:val="22"/>
          <w:szCs w:val="24"/>
        </w:rPr>
      </w:pPr>
      <w:r w:rsidRPr="00DD4993">
        <w:rPr>
          <w:sz w:val="22"/>
          <w:szCs w:val="24"/>
        </w:rPr>
        <w:t>one of them, being a natural person, is an employee, officer or director of the other (whether or not a body corporate); or</w:t>
      </w:r>
    </w:p>
    <w:p w14:paraId="6C83A9A5" w14:textId="77777777" w:rsidR="00247DE8" w:rsidRPr="00DD4993" w:rsidRDefault="007E105A" w:rsidP="00297417">
      <w:pPr>
        <w:numPr>
          <w:ilvl w:val="0"/>
          <w:numId w:val="1"/>
        </w:numPr>
        <w:shd w:val="clear" w:color="auto" w:fill="FFFFFF"/>
        <w:tabs>
          <w:tab w:val="left" w:pos="778"/>
        </w:tabs>
        <w:spacing w:before="120"/>
        <w:ind w:left="384"/>
        <w:jc w:val="both"/>
        <w:rPr>
          <w:sz w:val="22"/>
          <w:szCs w:val="24"/>
        </w:rPr>
      </w:pPr>
      <w:r w:rsidRPr="00DD4993">
        <w:rPr>
          <w:sz w:val="22"/>
          <w:szCs w:val="24"/>
        </w:rPr>
        <w:t>they are members of the same partnership; or</w:t>
      </w:r>
    </w:p>
    <w:p w14:paraId="12100C44" w14:textId="77777777" w:rsidR="00247DE8" w:rsidRPr="00DD4993" w:rsidRDefault="007E105A" w:rsidP="00297417">
      <w:pPr>
        <w:numPr>
          <w:ilvl w:val="0"/>
          <w:numId w:val="1"/>
        </w:numPr>
        <w:shd w:val="clear" w:color="auto" w:fill="FFFFFF"/>
        <w:tabs>
          <w:tab w:val="left" w:pos="778"/>
        </w:tabs>
        <w:spacing w:before="120"/>
        <w:ind w:left="778" w:hanging="394"/>
        <w:jc w:val="both"/>
        <w:rPr>
          <w:sz w:val="22"/>
          <w:szCs w:val="24"/>
        </w:rPr>
      </w:pPr>
      <w:r w:rsidRPr="00DD4993">
        <w:rPr>
          <w:sz w:val="22"/>
          <w:szCs w:val="24"/>
        </w:rPr>
        <w:t>they are trustees or beneficiaries, or one of them is a trustee and the other is a beneficiary, of the same trust.</w:t>
      </w:r>
    </w:p>
    <w:p w14:paraId="0CB340C8" w14:textId="77777777" w:rsidR="00247DE8" w:rsidRPr="00DD4993" w:rsidRDefault="007E105A" w:rsidP="00297417">
      <w:pPr>
        <w:shd w:val="clear" w:color="auto" w:fill="FFFFFF"/>
        <w:spacing w:before="120"/>
        <w:ind w:left="5"/>
        <w:jc w:val="both"/>
        <w:rPr>
          <w:sz w:val="22"/>
        </w:rPr>
      </w:pPr>
      <w:r w:rsidRPr="00DD4993">
        <w:rPr>
          <w:b/>
          <w:bCs/>
          <w:sz w:val="22"/>
          <w:szCs w:val="24"/>
        </w:rPr>
        <w:t>Uniformity</w:t>
      </w:r>
    </w:p>
    <w:p w14:paraId="53C8F559" w14:textId="77777777" w:rsidR="00247DE8" w:rsidRPr="00DD4993" w:rsidRDefault="007E105A" w:rsidP="00297417">
      <w:pPr>
        <w:shd w:val="clear" w:color="auto" w:fill="FFFFFF"/>
        <w:tabs>
          <w:tab w:val="left" w:pos="629"/>
        </w:tabs>
        <w:spacing w:before="120"/>
        <w:ind w:firstLine="331"/>
        <w:jc w:val="both"/>
        <w:rPr>
          <w:sz w:val="22"/>
        </w:rPr>
      </w:pPr>
      <w:r w:rsidRPr="00DD4993">
        <w:rPr>
          <w:b/>
          <w:bCs/>
          <w:sz w:val="22"/>
          <w:szCs w:val="24"/>
        </w:rPr>
        <w:t>5.</w:t>
      </w:r>
      <w:r w:rsidRPr="00DD4993">
        <w:rPr>
          <w:b/>
          <w:bCs/>
          <w:sz w:val="22"/>
          <w:szCs w:val="24"/>
        </w:rPr>
        <w:tab/>
      </w:r>
      <w:r w:rsidRPr="00DD4993">
        <w:rPr>
          <w:sz w:val="22"/>
          <w:szCs w:val="24"/>
        </w:rPr>
        <w:t>A power conferred on any person by this Act shall not be</w:t>
      </w:r>
      <w:r w:rsidR="002E7BAF" w:rsidRPr="00DD4993">
        <w:rPr>
          <w:sz w:val="22"/>
          <w:szCs w:val="24"/>
        </w:rPr>
        <w:t xml:space="preserve"> </w:t>
      </w:r>
      <w:r w:rsidRPr="00DD4993">
        <w:rPr>
          <w:sz w:val="22"/>
          <w:szCs w:val="24"/>
        </w:rPr>
        <w:t>exercised in such a manner that bounty would not be uniform</w:t>
      </w:r>
      <w:r w:rsidR="002E7BAF" w:rsidRPr="00DD4993">
        <w:rPr>
          <w:sz w:val="22"/>
          <w:szCs w:val="24"/>
        </w:rPr>
        <w:t xml:space="preserve"> </w:t>
      </w:r>
      <w:r w:rsidRPr="00DD4993">
        <w:rPr>
          <w:sz w:val="22"/>
          <w:szCs w:val="24"/>
        </w:rPr>
        <w:t>throughout the Commonwealth within the meaning of paragraph 51 (iii)</w:t>
      </w:r>
      <w:r w:rsidR="002E7BAF" w:rsidRPr="00DD4993">
        <w:rPr>
          <w:sz w:val="22"/>
          <w:szCs w:val="24"/>
        </w:rPr>
        <w:t xml:space="preserve"> </w:t>
      </w:r>
      <w:r w:rsidRPr="00DD4993">
        <w:rPr>
          <w:sz w:val="22"/>
          <w:szCs w:val="24"/>
        </w:rPr>
        <w:t>of the Constitution.</w:t>
      </w:r>
    </w:p>
    <w:p w14:paraId="5F79361D" w14:textId="77777777" w:rsidR="00247DE8" w:rsidRPr="00DD4993" w:rsidRDefault="00247DE8" w:rsidP="00297417">
      <w:pPr>
        <w:shd w:val="clear" w:color="auto" w:fill="FFFFFF"/>
        <w:tabs>
          <w:tab w:val="left" w:pos="629"/>
        </w:tabs>
        <w:spacing w:before="120"/>
        <w:ind w:firstLine="331"/>
        <w:jc w:val="both"/>
        <w:rPr>
          <w:sz w:val="22"/>
        </w:rPr>
        <w:sectPr w:rsidR="00247DE8" w:rsidRPr="00DD4993" w:rsidSect="00E865A2">
          <w:headerReference w:type="default" r:id="rId14"/>
          <w:pgSz w:w="12240" w:h="15840" w:code="1"/>
          <w:pgMar w:top="1440" w:right="1440" w:bottom="1440" w:left="1440" w:header="720" w:footer="720" w:gutter="0"/>
          <w:cols w:space="60"/>
          <w:noEndnote/>
        </w:sectPr>
      </w:pPr>
    </w:p>
    <w:p w14:paraId="481DEE1F" w14:textId="77777777" w:rsidR="00247DE8" w:rsidRPr="0024072A" w:rsidRDefault="007E105A" w:rsidP="0024072A">
      <w:pPr>
        <w:shd w:val="clear" w:color="auto" w:fill="FFFFFF"/>
        <w:spacing w:before="240" w:after="120"/>
        <w:jc w:val="center"/>
        <w:rPr>
          <w:sz w:val="24"/>
        </w:rPr>
      </w:pPr>
      <w:r w:rsidRPr="0024072A">
        <w:rPr>
          <w:b/>
          <w:bCs/>
          <w:sz w:val="24"/>
          <w:szCs w:val="24"/>
        </w:rPr>
        <w:lastRenderedPageBreak/>
        <w:t>PART 2</w:t>
      </w:r>
      <w:r w:rsidRPr="0024072A">
        <w:rPr>
          <w:rFonts w:eastAsia="Times New Roman"/>
          <w:b/>
          <w:bCs/>
          <w:sz w:val="24"/>
          <w:szCs w:val="24"/>
        </w:rPr>
        <w:t>—BOUNTY</w:t>
      </w:r>
    </w:p>
    <w:p w14:paraId="3F44F134" w14:textId="77777777" w:rsidR="00247DE8" w:rsidRPr="00DD4993" w:rsidRDefault="007E105A" w:rsidP="00297417">
      <w:pPr>
        <w:shd w:val="clear" w:color="auto" w:fill="FFFFFF"/>
        <w:spacing w:before="120"/>
        <w:ind w:left="14"/>
        <w:jc w:val="both"/>
        <w:rPr>
          <w:sz w:val="22"/>
        </w:rPr>
      </w:pPr>
      <w:r w:rsidRPr="00DD4993">
        <w:rPr>
          <w:b/>
          <w:bCs/>
          <w:sz w:val="22"/>
          <w:szCs w:val="24"/>
        </w:rPr>
        <w:t>Specification of bounty</w:t>
      </w:r>
    </w:p>
    <w:p w14:paraId="52E63ED7" w14:textId="77777777" w:rsidR="00247DE8" w:rsidRPr="00DD4993" w:rsidRDefault="007E105A" w:rsidP="00297417">
      <w:pPr>
        <w:shd w:val="clear" w:color="auto" w:fill="FFFFFF"/>
        <w:tabs>
          <w:tab w:val="left" w:pos="638"/>
        </w:tabs>
        <w:spacing w:before="120"/>
        <w:ind w:left="5" w:firstLine="336"/>
        <w:jc w:val="both"/>
        <w:rPr>
          <w:sz w:val="22"/>
        </w:rPr>
      </w:pPr>
      <w:r w:rsidRPr="00DD4993">
        <w:rPr>
          <w:b/>
          <w:bCs/>
          <w:sz w:val="22"/>
          <w:szCs w:val="24"/>
        </w:rPr>
        <w:t>6.</w:t>
      </w:r>
      <w:r w:rsidRPr="00DD4993">
        <w:rPr>
          <w:b/>
          <w:bCs/>
          <w:sz w:val="22"/>
          <w:szCs w:val="24"/>
        </w:rPr>
        <w:tab/>
        <w:t xml:space="preserve">(1) </w:t>
      </w:r>
      <w:r w:rsidRPr="00DD4993">
        <w:rPr>
          <w:sz w:val="22"/>
          <w:szCs w:val="24"/>
        </w:rPr>
        <w:t>Bounty is payable in accordance with this Act on the</w:t>
      </w:r>
      <w:r w:rsidR="00DB0FE7" w:rsidRPr="00DD4993">
        <w:rPr>
          <w:sz w:val="22"/>
          <w:szCs w:val="24"/>
        </w:rPr>
        <w:t xml:space="preserve"> </w:t>
      </w:r>
      <w:r w:rsidRPr="00DD4993">
        <w:rPr>
          <w:sz w:val="22"/>
          <w:szCs w:val="24"/>
        </w:rPr>
        <w:t xml:space="preserve">production, in Australia, of </w:t>
      </w:r>
      <w:proofErr w:type="spellStart"/>
      <w:r w:rsidRPr="00DD4993">
        <w:rPr>
          <w:sz w:val="22"/>
          <w:szCs w:val="24"/>
        </w:rPr>
        <w:t>bountiable</w:t>
      </w:r>
      <w:proofErr w:type="spellEnd"/>
      <w:r w:rsidRPr="00DD4993">
        <w:rPr>
          <w:sz w:val="22"/>
          <w:szCs w:val="24"/>
        </w:rPr>
        <w:t xml:space="preserve"> citric acid.</w:t>
      </w:r>
    </w:p>
    <w:p w14:paraId="6605ADF9" w14:textId="77777777" w:rsidR="00247DE8" w:rsidRPr="00DD4993" w:rsidRDefault="007E105A" w:rsidP="00297417">
      <w:pPr>
        <w:numPr>
          <w:ilvl w:val="0"/>
          <w:numId w:val="2"/>
        </w:numPr>
        <w:shd w:val="clear" w:color="auto" w:fill="FFFFFF"/>
        <w:tabs>
          <w:tab w:val="left" w:pos="744"/>
        </w:tabs>
        <w:spacing w:before="120"/>
        <w:ind w:firstLine="346"/>
        <w:jc w:val="both"/>
        <w:rPr>
          <w:b/>
          <w:bCs/>
          <w:sz w:val="22"/>
          <w:szCs w:val="24"/>
        </w:rPr>
      </w:pPr>
      <w:r w:rsidRPr="00DD4993">
        <w:rPr>
          <w:sz w:val="22"/>
          <w:szCs w:val="24"/>
        </w:rPr>
        <w:t xml:space="preserve">Bounty in respect of the production of </w:t>
      </w:r>
      <w:proofErr w:type="spellStart"/>
      <w:r w:rsidRPr="00DD4993">
        <w:rPr>
          <w:sz w:val="22"/>
          <w:szCs w:val="24"/>
        </w:rPr>
        <w:t>bountiable</w:t>
      </w:r>
      <w:proofErr w:type="spellEnd"/>
      <w:r w:rsidRPr="00DD4993">
        <w:rPr>
          <w:sz w:val="22"/>
          <w:szCs w:val="24"/>
        </w:rPr>
        <w:t xml:space="preserve"> citric acid is payable to the producer of the acid.</w:t>
      </w:r>
    </w:p>
    <w:p w14:paraId="02F00A91" w14:textId="77777777" w:rsidR="00247DE8" w:rsidRPr="00DD4993" w:rsidRDefault="007E105A" w:rsidP="00297417">
      <w:pPr>
        <w:numPr>
          <w:ilvl w:val="0"/>
          <w:numId w:val="2"/>
        </w:numPr>
        <w:shd w:val="clear" w:color="auto" w:fill="FFFFFF"/>
        <w:tabs>
          <w:tab w:val="left" w:pos="744"/>
        </w:tabs>
        <w:spacing w:before="120"/>
        <w:ind w:firstLine="346"/>
        <w:jc w:val="both"/>
        <w:rPr>
          <w:b/>
          <w:bCs/>
          <w:sz w:val="22"/>
          <w:szCs w:val="24"/>
        </w:rPr>
      </w:pPr>
      <w:r w:rsidRPr="00DD4993">
        <w:rPr>
          <w:sz w:val="22"/>
          <w:szCs w:val="24"/>
        </w:rPr>
        <w:t xml:space="preserve">A producer of </w:t>
      </w:r>
      <w:proofErr w:type="spellStart"/>
      <w:r w:rsidRPr="00DD4993">
        <w:rPr>
          <w:sz w:val="22"/>
          <w:szCs w:val="24"/>
        </w:rPr>
        <w:t>bountiable</w:t>
      </w:r>
      <w:proofErr w:type="spellEnd"/>
      <w:r w:rsidRPr="00DD4993">
        <w:rPr>
          <w:sz w:val="22"/>
          <w:szCs w:val="24"/>
        </w:rPr>
        <w:t xml:space="preserve"> citric acid is not entitled to be paid bounty in respect of the citric acid unless:</w:t>
      </w:r>
    </w:p>
    <w:p w14:paraId="4DD21FBC" w14:textId="77777777" w:rsidR="00247DE8" w:rsidRPr="00DD4993" w:rsidRDefault="007E105A" w:rsidP="00297417">
      <w:pPr>
        <w:numPr>
          <w:ilvl w:val="0"/>
          <w:numId w:val="3"/>
        </w:numPr>
        <w:shd w:val="clear" w:color="auto" w:fill="FFFFFF"/>
        <w:tabs>
          <w:tab w:val="left" w:pos="802"/>
        </w:tabs>
        <w:spacing w:before="120"/>
        <w:ind w:left="802" w:hanging="394"/>
        <w:jc w:val="both"/>
        <w:rPr>
          <w:sz w:val="22"/>
          <w:szCs w:val="24"/>
        </w:rPr>
      </w:pPr>
      <w:r w:rsidRPr="00DD4993">
        <w:rPr>
          <w:sz w:val="22"/>
          <w:szCs w:val="24"/>
        </w:rPr>
        <w:t>at the time of the production of the acid, the producer is a registered person; and</w:t>
      </w:r>
    </w:p>
    <w:p w14:paraId="11185EF2" w14:textId="77777777" w:rsidR="00247DE8" w:rsidRPr="00DD4993" w:rsidRDefault="007E105A" w:rsidP="00297417">
      <w:pPr>
        <w:numPr>
          <w:ilvl w:val="0"/>
          <w:numId w:val="3"/>
        </w:numPr>
        <w:shd w:val="clear" w:color="auto" w:fill="FFFFFF"/>
        <w:tabs>
          <w:tab w:val="left" w:pos="802"/>
        </w:tabs>
        <w:spacing w:before="120"/>
        <w:ind w:left="802" w:hanging="394"/>
        <w:jc w:val="both"/>
        <w:rPr>
          <w:sz w:val="22"/>
          <w:szCs w:val="24"/>
        </w:rPr>
      </w:pPr>
      <w:r w:rsidRPr="00DD4993">
        <w:rPr>
          <w:sz w:val="22"/>
          <w:szCs w:val="24"/>
        </w:rPr>
        <w:t>the production of the acid is carried out in Australia on or before 31 December 1995.</w:t>
      </w:r>
    </w:p>
    <w:p w14:paraId="6EFF26C1" w14:textId="77777777" w:rsidR="00247DE8" w:rsidRPr="00DD4993" w:rsidRDefault="007E105A" w:rsidP="00297417">
      <w:pPr>
        <w:shd w:val="clear" w:color="auto" w:fill="FFFFFF"/>
        <w:spacing w:before="120"/>
        <w:ind w:left="29"/>
        <w:jc w:val="both"/>
        <w:rPr>
          <w:sz w:val="22"/>
        </w:rPr>
      </w:pPr>
      <w:r w:rsidRPr="00DD4993">
        <w:rPr>
          <w:b/>
          <w:bCs/>
          <w:sz w:val="22"/>
          <w:szCs w:val="24"/>
        </w:rPr>
        <w:t>Certain circumstances in which bounty is not payable</w:t>
      </w:r>
    </w:p>
    <w:p w14:paraId="4D7EA6D5" w14:textId="77777777" w:rsidR="00247DE8" w:rsidRPr="00DD4993" w:rsidRDefault="007E105A" w:rsidP="00297417">
      <w:pPr>
        <w:shd w:val="clear" w:color="auto" w:fill="FFFFFF"/>
        <w:tabs>
          <w:tab w:val="left" w:pos="638"/>
        </w:tabs>
        <w:spacing w:before="120"/>
        <w:ind w:left="5" w:firstLine="336"/>
        <w:jc w:val="both"/>
        <w:rPr>
          <w:sz w:val="22"/>
        </w:rPr>
      </w:pPr>
      <w:r w:rsidRPr="00DD4993">
        <w:rPr>
          <w:b/>
          <w:bCs/>
          <w:sz w:val="22"/>
          <w:szCs w:val="24"/>
        </w:rPr>
        <w:t>7.</w:t>
      </w:r>
      <w:r w:rsidRPr="00DD4993">
        <w:rPr>
          <w:b/>
          <w:bCs/>
          <w:sz w:val="22"/>
          <w:szCs w:val="24"/>
        </w:rPr>
        <w:tab/>
      </w:r>
      <w:r w:rsidRPr="00DD4993">
        <w:rPr>
          <w:sz w:val="22"/>
          <w:szCs w:val="24"/>
        </w:rPr>
        <w:t xml:space="preserve">Bounty is not payable in respect of the production of </w:t>
      </w:r>
      <w:proofErr w:type="spellStart"/>
      <w:r w:rsidRPr="00DD4993">
        <w:rPr>
          <w:sz w:val="22"/>
          <w:szCs w:val="24"/>
        </w:rPr>
        <w:t>bountiable</w:t>
      </w:r>
      <w:proofErr w:type="spellEnd"/>
      <w:r w:rsidR="00972C28" w:rsidRPr="00DD4993">
        <w:rPr>
          <w:sz w:val="22"/>
          <w:szCs w:val="24"/>
        </w:rPr>
        <w:t xml:space="preserve"> </w:t>
      </w:r>
      <w:r w:rsidRPr="00DD4993">
        <w:rPr>
          <w:sz w:val="22"/>
          <w:szCs w:val="24"/>
        </w:rPr>
        <w:t>citric acid that the Comptroller is satisfied was, or will be, exported,</w:t>
      </w:r>
      <w:r w:rsidR="00972C28" w:rsidRPr="00DD4993">
        <w:rPr>
          <w:sz w:val="22"/>
          <w:szCs w:val="24"/>
        </w:rPr>
        <w:t xml:space="preserve"> </w:t>
      </w:r>
      <w:r w:rsidRPr="00DD4993">
        <w:rPr>
          <w:sz w:val="22"/>
          <w:szCs w:val="24"/>
        </w:rPr>
        <w:t>either directly or indirectly through another country or other countries,</w:t>
      </w:r>
      <w:r w:rsidR="00972C28" w:rsidRPr="00DD4993">
        <w:rPr>
          <w:sz w:val="22"/>
          <w:szCs w:val="24"/>
        </w:rPr>
        <w:t xml:space="preserve"> </w:t>
      </w:r>
      <w:r w:rsidRPr="00DD4993">
        <w:rPr>
          <w:sz w:val="22"/>
          <w:szCs w:val="24"/>
        </w:rPr>
        <w:t>to New Zealand.</w:t>
      </w:r>
    </w:p>
    <w:p w14:paraId="0ED328CD" w14:textId="77777777" w:rsidR="00247DE8" w:rsidRPr="0024072A" w:rsidRDefault="007E105A" w:rsidP="0024072A">
      <w:pPr>
        <w:shd w:val="clear" w:color="auto" w:fill="FFFFFF"/>
        <w:spacing w:before="480" w:after="120"/>
        <w:jc w:val="center"/>
        <w:rPr>
          <w:sz w:val="24"/>
        </w:rPr>
      </w:pPr>
      <w:r w:rsidRPr="0024072A">
        <w:rPr>
          <w:b/>
          <w:bCs/>
          <w:sz w:val="24"/>
          <w:szCs w:val="24"/>
        </w:rPr>
        <w:t>PART 3</w:t>
      </w:r>
      <w:r w:rsidRPr="0024072A">
        <w:rPr>
          <w:rFonts w:eastAsia="Times New Roman"/>
          <w:b/>
          <w:bCs/>
          <w:sz w:val="24"/>
          <w:szCs w:val="24"/>
        </w:rPr>
        <w:t>—PAYMENT OF BOUNTY</w:t>
      </w:r>
    </w:p>
    <w:p w14:paraId="55D0F7C5" w14:textId="77777777" w:rsidR="00247DE8" w:rsidRPr="00DD4993" w:rsidRDefault="007E105A" w:rsidP="00297417">
      <w:pPr>
        <w:shd w:val="clear" w:color="auto" w:fill="FFFFFF"/>
        <w:spacing w:before="120"/>
        <w:ind w:left="5"/>
        <w:jc w:val="both"/>
        <w:rPr>
          <w:sz w:val="22"/>
        </w:rPr>
      </w:pPr>
      <w:r w:rsidRPr="00DD4993">
        <w:rPr>
          <w:b/>
          <w:bCs/>
          <w:sz w:val="22"/>
          <w:szCs w:val="24"/>
        </w:rPr>
        <w:t>Claims for payment of bounty</w:t>
      </w:r>
    </w:p>
    <w:p w14:paraId="4CBE1C5A" w14:textId="77777777" w:rsidR="00247DE8" w:rsidRPr="00DD4993" w:rsidRDefault="007E105A" w:rsidP="00297417">
      <w:pPr>
        <w:shd w:val="clear" w:color="auto" w:fill="FFFFFF"/>
        <w:tabs>
          <w:tab w:val="left" w:pos="638"/>
        </w:tabs>
        <w:spacing w:before="120"/>
        <w:ind w:left="5" w:firstLine="336"/>
        <w:jc w:val="both"/>
        <w:rPr>
          <w:sz w:val="22"/>
        </w:rPr>
      </w:pPr>
      <w:r w:rsidRPr="00DD4993">
        <w:rPr>
          <w:b/>
          <w:bCs/>
          <w:sz w:val="22"/>
          <w:szCs w:val="24"/>
        </w:rPr>
        <w:t>8.</w:t>
      </w:r>
      <w:r w:rsidRPr="00DD4993">
        <w:rPr>
          <w:b/>
          <w:bCs/>
          <w:sz w:val="22"/>
          <w:szCs w:val="24"/>
        </w:rPr>
        <w:tab/>
        <w:t xml:space="preserve">(1) </w:t>
      </w:r>
      <w:r w:rsidRPr="00DD4993">
        <w:rPr>
          <w:sz w:val="22"/>
          <w:szCs w:val="24"/>
        </w:rPr>
        <w:t>A person who claims to be entitled to be paid an amount of</w:t>
      </w:r>
      <w:r w:rsidR="00810D29" w:rsidRPr="00DD4993">
        <w:rPr>
          <w:sz w:val="22"/>
          <w:szCs w:val="24"/>
        </w:rPr>
        <w:t xml:space="preserve"> </w:t>
      </w:r>
      <w:r w:rsidRPr="00DD4993">
        <w:rPr>
          <w:sz w:val="22"/>
          <w:szCs w:val="24"/>
        </w:rPr>
        <w:t>bounty may lodge a claim for payment of the amount.</w:t>
      </w:r>
    </w:p>
    <w:p w14:paraId="34529617" w14:textId="77777777" w:rsidR="00247DE8" w:rsidRPr="00DD4993" w:rsidRDefault="007E105A" w:rsidP="00297417">
      <w:pPr>
        <w:shd w:val="clear" w:color="auto" w:fill="FFFFFF"/>
        <w:tabs>
          <w:tab w:val="left" w:pos="754"/>
        </w:tabs>
        <w:spacing w:before="120"/>
        <w:ind w:left="19" w:right="34" w:firstLine="346"/>
        <w:jc w:val="both"/>
        <w:rPr>
          <w:sz w:val="22"/>
        </w:rPr>
      </w:pPr>
      <w:r w:rsidRPr="00DD4993">
        <w:rPr>
          <w:b/>
          <w:bCs/>
          <w:sz w:val="22"/>
          <w:szCs w:val="24"/>
        </w:rPr>
        <w:t>(2)</w:t>
      </w:r>
      <w:r w:rsidRPr="00DD4993">
        <w:rPr>
          <w:b/>
          <w:bCs/>
          <w:sz w:val="22"/>
          <w:szCs w:val="24"/>
        </w:rPr>
        <w:tab/>
      </w:r>
      <w:r w:rsidRPr="00DD4993">
        <w:rPr>
          <w:sz w:val="22"/>
          <w:szCs w:val="24"/>
        </w:rPr>
        <w:t>A claim under subsection (1) in respect of the production of</w:t>
      </w:r>
      <w:r w:rsidR="00810D29" w:rsidRPr="00DD4993">
        <w:rPr>
          <w:sz w:val="22"/>
          <w:szCs w:val="24"/>
        </w:rPr>
        <w:t xml:space="preserve"> </w:t>
      </w:r>
      <w:proofErr w:type="spellStart"/>
      <w:r w:rsidRPr="00DD4993">
        <w:rPr>
          <w:sz w:val="22"/>
          <w:szCs w:val="24"/>
        </w:rPr>
        <w:t>bountiable</w:t>
      </w:r>
      <w:proofErr w:type="spellEnd"/>
      <w:r w:rsidRPr="00DD4993">
        <w:rPr>
          <w:sz w:val="22"/>
          <w:szCs w:val="24"/>
        </w:rPr>
        <w:t xml:space="preserve"> citric acid must:</w:t>
      </w:r>
    </w:p>
    <w:p w14:paraId="5F54D1B0" w14:textId="77777777" w:rsidR="00247DE8" w:rsidRPr="00DD4993" w:rsidRDefault="007E105A" w:rsidP="00297417">
      <w:pPr>
        <w:numPr>
          <w:ilvl w:val="0"/>
          <w:numId w:val="4"/>
        </w:numPr>
        <w:shd w:val="clear" w:color="auto" w:fill="FFFFFF"/>
        <w:tabs>
          <w:tab w:val="left" w:pos="802"/>
        </w:tabs>
        <w:spacing w:before="120"/>
        <w:ind w:left="403"/>
        <w:jc w:val="both"/>
        <w:rPr>
          <w:sz w:val="22"/>
          <w:szCs w:val="24"/>
        </w:rPr>
      </w:pPr>
      <w:r w:rsidRPr="00DD4993">
        <w:rPr>
          <w:sz w:val="22"/>
          <w:szCs w:val="24"/>
        </w:rPr>
        <w:t>be in accordance with the appropriate approved form; and</w:t>
      </w:r>
    </w:p>
    <w:p w14:paraId="53FD24E7" w14:textId="77777777" w:rsidR="00247DE8" w:rsidRPr="00DD4993" w:rsidRDefault="007E105A" w:rsidP="00297417">
      <w:pPr>
        <w:numPr>
          <w:ilvl w:val="0"/>
          <w:numId w:val="4"/>
        </w:numPr>
        <w:shd w:val="clear" w:color="auto" w:fill="FFFFFF"/>
        <w:tabs>
          <w:tab w:val="left" w:pos="802"/>
        </w:tabs>
        <w:spacing w:before="120"/>
        <w:ind w:left="403"/>
        <w:jc w:val="both"/>
        <w:rPr>
          <w:sz w:val="22"/>
          <w:szCs w:val="24"/>
        </w:rPr>
      </w:pPr>
      <w:r w:rsidRPr="00DD4993">
        <w:rPr>
          <w:sz w:val="22"/>
          <w:szCs w:val="24"/>
        </w:rPr>
        <w:t>include such information as is required by the form; and</w:t>
      </w:r>
    </w:p>
    <w:p w14:paraId="317D9533" w14:textId="77777777" w:rsidR="00247DE8" w:rsidRPr="00DD4993" w:rsidRDefault="007E105A" w:rsidP="00297417">
      <w:pPr>
        <w:numPr>
          <w:ilvl w:val="0"/>
          <w:numId w:val="4"/>
        </w:numPr>
        <w:shd w:val="clear" w:color="auto" w:fill="FFFFFF"/>
        <w:tabs>
          <w:tab w:val="left" w:pos="802"/>
        </w:tabs>
        <w:spacing w:before="120"/>
        <w:ind w:left="403"/>
        <w:jc w:val="both"/>
        <w:rPr>
          <w:sz w:val="22"/>
          <w:szCs w:val="24"/>
        </w:rPr>
      </w:pPr>
      <w:r w:rsidRPr="00DD4993">
        <w:rPr>
          <w:sz w:val="22"/>
          <w:szCs w:val="24"/>
        </w:rPr>
        <w:t>be signed and witnessed as required by section 14; and</w:t>
      </w:r>
    </w:p>
    <w:p w14:paraId="39D192DB" w14:textId="77777777" w:rsidR="00247DE8" w:rsidRPr="00DD4993" w:rsidRDefault="007E105A" w:rsidP="00297417">
      <w:pPr>
        <w:numPr>
          <w:ilvl w:val="0"/>
          <w:numId w:val="5"/>
        </w:numPr>
        <w:shd w:val="clear" w:color="auto" w:fill="FFFFFF"/>
        <w:tabs>
          <w:tab w:val="left" w:pos="802"/>
        </w:tabs>
        <w:spacing w:before="120"/>
        <w:ind w:left="802" w:hanging="398"/>
        <w:jc w:val="both"/>
        <w:rPr>
          <w:sz w:val="22"/>
          <w:szCs w:val="24"/>
        </w:rPr>
      </w:pPr>
      <w:r w:rsidRPr="00DD4993">
        <w:rPr>
          <w:sz w:val="22"/>
          <w:szCs w:val="24"/>
        </w:rPr>
        <w:t>be lodged with a Collector for a State or Territory, or with the Comptroller, at any time after the production of that acid is completed and before 31 March 1996.</w:t>
      </w:r>
    </w:p>
    <w:p w14:paraId="37FBA06B" w14:textId="77777777" w:rsidR="00247DE8" w:rsidRPr="00DD4993" w:rsidRDefault="007E105A" w:rsidP="00297417">
      <w:pPr>
        <w:shd w:val="clear" w:color="auto" w:fill="FFFFFF"/>
        <w:tabs>
          <w:tab w:val="left" w:pos="754"/>
        </w:tabs>
        <w:spacing w:before="120"/>
        <w:ind w:left="19" w:firstLine="346"/>
        <w:jc w:val="both"/>
        <w:rPr>
          <w:sz w:val="22"/>
        </w:rPr>
      </w:pPr>
      <w:r w:rsidRPr="00DD4993">
        <w:rPr>
          <w:b/>
          <w:bCs/>
          <w:sz w:val="22"/>
          <w:szCs w:val="24"/>
        </w:rPr>
        <w:t>(3)</w:t>
      </w:r>
      <w:r w:rsidRPr="00DD4993">
        <w:rPr>
          <w:b/>
          <w:bCs/>
          <w:sz w:val="22"/>
          <w:szCs w:val="24"/>
        </w:rPr>
        <w:tab/>
      </w:r>
      <w:r w:rsidRPr="00DD4993">
        <w:rPr>
          <w:sz w:val="22"/>
          <w:szCs w:val="24"/>
        </w:rPr>
        <w:t>As soon as practicable after the lodgment of the claim, the</w:t>
      </w:r>
      <w:r w:rsidR="00810D29" w:rsidRPr="00DD4993">
        <w:rPr>
          <w:sz w:val="22"/>
          <w:szCs w:val="24"/>
        </w:rPr>
        <w:t xml:space="preserve"> </w:t>
      </w:r>
      <w:r w:rsidRPr="00DD4993">
        <w:rPr>
          <w:sz w:val="22"/>
          <w:szCs w:val="24"/>
        </w:rPr>
        <w:t>Comptroller must, after examining the claim and causing such inquiries</w:t>
      </w:r>
      <w:r w:rsidR="00810D29" w:rsidRPr="00DD4993">
        <w:rPr>
          <w:sz w:val="22"/>
          <w:szCs w:val="24"/>
        </w:rPr>
        <w:t xml:space="preserve"> </w:t>
      </w:r>
      <w:r w:rsidRPr="00DD4993">
        <w:rPr>
          <w:sz w:val="22"/>
          <w:szCs w:val="24"/>
        </w:rPr>
        <w:t>as the Comptroller considers necessary to be made (including inquiries</w:t>
      </w:r>
      <w:r w:rsidR="00810D29" w:rsidRPr="00DD4993">
        <w:rPr>
          <w:sz w:val="22"/>
          <w:szCs w:val="24"/>
        </w:rPr>
        <w:t xml:space="preserve"> </w:t>
      </w:r>
      <w:r w:rsidRPr="00DD4993">
        <w:rPr>
          <w:sz w:val="22"/>
          <w:szCs w:val="24"/>
        </w:rPr>
        <w:t>involving the exercise of powers under sections 19 and 21):</w:t>
      </w:r>
    </w:p>
    <w:p w14:paraId="4B45FFF0" w14:textId="77777777" w:rsidR="00247DE8" w:rsidRPr="00DD4993" w:rsidRDefault="007E105A" w:rsidP="00297417">
      <w:pPr>
        <w:shd w:val="clear" w:color="auto" w:fill="FFFFFF"/>
        <w:spacing w:before="120"/>
        <w:ind w:left="835" w:hanging="389"/>
        <w:jc w:val="both"/>
        <w:rPr>
          <w:sz w:val="22"/>
        </w:rPr>
      </w:pPr>
      <w:r w:rsidRPr="00DD4993">
        <w:rPr>
          <w:sz w:val="22"/>
          <w:szCs w:val="24"/>
        </w:rPr>
        <w:t>(a) if the Comptroller is satisfied that the claim complies with subsection (2) and that the claimant is (or, if certain estimates are correct, is) otherwise entitled to be paid an amount of bounty in respect of the production to which the claim relates:</w:t>
      </w:r>
    </w:p>
    <w:p w14:paraId="57787693" w14:textId="77777777" w:rsidR="00247DE8" w:rsidRPr="00DD4993" w:rsidRDefault="007E105A" w:rsidP="00297417">
      <w:pPr>
        <w:shd w:val="clear" w:color="auto" w:fill="FFFFFF"/>
        <w:spacing w:before="120"/>
        <w:ind w:left="1488" w:hanging="341"/>
        <w:jc w:val="both"/>
        <w:rPr>
          <w:sz w:val="22"/>
        </w:rPr>
      </w:pPr>
      <w:r w:rsidRPr="00DD4993">
        <w:rPr>
          <w:sz w:val="22"/>
          <w:szCs w:val="24"/>
        </w:rPr>
        <w:t>(</w:t>
      </w:r>
      <w:proofErr w:type="spellStart"/>
      <w:r w:rsidRPr="00DD4993">
        <w:rPr>
          <w:sz w:val="22"/>
          <w:szCs w:val="24"/>
        </w:rPr>
        <w:t>i</w:t>
      </w:r>
      <w:proofErr w:type="spellEnd"/>
      <w:r w:rsidRPr="00DD4993">
        <w:rPr>
          <w:sz w:val="22"/>
          <w:szCs w:val="24"/>
        </w:rPr>
        <w:t>) except</w:t>
      </w:r>
      <w:r w:rsidR="000C101B" w:rsidRPr="00DD4993">
        <w:rPr>
          <w:sz w:val="22"/>
          <w:szCs w:val="24"/>
        </w:rPr>
        <w:t xml:space="preserve"> </w:t>
      </w:r>
      <w:r w:rsidRPr="00DD4993">
        <w:rPr>
          <w:sz w:val="22"/>
          <w:szCs w:val="24"/>
        </w:rPr>
        <w:t>where</w:t>
      </w:r>
      <w:r w:rsidR="000C101B" w:rsidRPr="00DD4993">
        <w:rPr>
          <w:sz w:val="22"/>
          <w:szCs w:val="24"/>
        </w:rPr>
        <w:t xml:space="preserve"> </w:t>
      </w:r>
      <w:r w:rsidRPr="00DD4993">
        <w:rPr>
          <w:sz w:val="22"/>
          <w:szCs w:val="24"/>
        </w:rPr>
        <w:t>subparagraph</w:t>
      </w:r>
      <w:r w:rsidR="000C101B" w:rsidRPr="00DD4993">
        <w:rPr>
          <w:sz w:val="22"/>
          <w:szCs w:val="24"/>
        </w:rPr>
        <w:t xml:space="preserve"> </w:t>
      </w:r>
      <w:r w:rsidRPr="00DD4993">
        <w:rPr>
          <w:sz w:val="22"/>
          <w:szCs w:val="24"/>
        </w:rPr>
        <w:t>(ii)</w:t>
      </w:r>
      <w:r w:rsidR="000C101B" w:rsidRPr="00DD4993">
        <w:rPr>
          <w:sz w:val="22"/>
          <w:szCs w:val="24"/>
        </w:rPr>
        <w:t xml:space="preserve"> </w:t>
      </w:r>
      <w:r w:rsidRPr="00DD4993">
        <w:rPr>
          <w:sz w:val="22"/>
          <w:szCs w:val="24"/>
        </w:rPr>
        <w:t>applies</w:t>
      </w:r>
      <w:r w:rsidRPr="00DD4993">
        <w:rPr>
          <w:rFonts w:eastAsia="Times New Roman"/>
          <w:sz w:val="22"/>
          <w:szCs w:val="24"/>
        </w:rPr>
        <w:t>—approve,</w:t>
      </w:r>
      <w:r w:rsidR="000C101B" w:rsidRPr="00DD4993">
        <w:rPr>
          <w:rFonts w:eastAsia="Times New Roman"/>
          <w:sz w:val="22"/>
          <w:szCs w:val="24"/>
        </w:rPr>
        <w:t xml:space="preserve"> </w:t>
      </w:r>
      <w:r w:rsidRPr="00DD4993">
        <w:rPr>
          <w:rFonts w:eastAsia="Times New Roman"/>
          <w:sz w:val="22"/>
          <w:szCs w:val="24"/>
        </w:rPr>
        <w:t>in writing, payment of the amount; or</w:t>
      </w:r>
    </w:p>
    <w:p w14:paraId="4369BDD1" w14:textId="77777777" w:rsidR="00247DE8" w:rsidRPr="00DD4993" w:rsidRDefault="00247DE8" w:rsidP="00297417">
      <w:pPr>
        <w:shd w:val="clear" w:color="auto" w:fill="FFFFFF"/>
        <w:spacing w:before="120"/>
        <w:ind w:left="1488" w:hanging="341"/>
        <w:jc w:val="both"/>
        <w:rPr>
          <w:sz w:val="22"/>
        </w:rPr>
        <w:sectPr w:rsidR="00247DE8" w:rsidRPr="00DD4993" w:rsidSect="00E865A2">
          <w:pgSz w:w="12240" w:h="15840" w:code="1"/>
          <w:pgMar w:top="1440" w:right="1440" w:bottom="1440" w:left="1440" w:header="720" w:footer="720" w:gutter="0"/>
          <w:cols w:space="60"/>
          <w:noEndnote/>
        </w:sectPr>
      </w:pPr>
    </w:p>
    <w:p w14:paraId="4AA3E1A7" w14:textId="77777777" w:rsidR="00247DE8" w:rsidRPr="00DD4993" w:rsidRDefault="007E105A" w:rsidP="00297417">
      <w:pPr>
        <w:shd w:val="clear" w:color="auto" w:fill="FFFFFF"/>
        <w:spacing w:before="120"/>
        <w:ind w:left="1046"/>
        <w:jc w:val="both"/>
        <w:rPr>
          <w:sz w:val="22"/>
        </w:rPr>
      </w:pPr>
      <w:r w:rsidRPr="00DD4993">
        <w:rPr>
          <w:sz w:val="22"/>
          <w:szCs w:val="24"/>
        </w:rPr>
        <w:lastRenderedPageBreak/>
        <w:t>(ii) where:</w:t>
      </w:r>
    </w:p>
    <w:p w14:paraId="25119384" w14:textId="77777777" w:rsidR="0024072A" w:rsidRDefault="0024072A" w:rsidP="0024072A">
      <w:pPr>
        <w:shd w:val="clear" w:color="auto" w:fill="FFFFFF"/>
        <w:spacing w:before="120"/>
        <w:ind w:left="1701"/>
        <w:jc w:val="both"/>
        <w:rPr>
          <w:sz w:val="22"/>
          <w:szCs w:val="24"/>
        </w:rPr>
      </w:pPr>
      <w:r>
        <w:rPr>
          <w:sz w:val="22"/>
          <w:szCs w:val="24"/>
        </w:rPr>
        <w:t>(</w:t>
      </w:r>
      <w:r w:rsidRPr="0024072A">
        <w:rPr>
          <w:smallCaps/>
          <w:sz w:val="22"/>
          <w:szCs w:val="24"/>
        </w:rPr>
        <w:t>a</w:t>
      </w:r>
      <w:r w:rsidRPr="0024072A">
        <w:rPr>
          <w:sz w:val="22"/>
          <w:szCs w:val="24"/>
        </w:rPr>
        <w:t xml:space="preserve">) </w:t>
      </w:r>
      <w:r w:rsidR="007E105A" w:rsidRPr="00DD4993">
        <w:rPr>
          <w:sz w:val="22"/>
          <w:szCs w:val="24"/>
        </w:rPr>
        <w:t>the amount is different from the amount for which the claim was made; and</w:t>
      </w:r>
    </w:p>
    <w:p w14:paraId="6A6E7E6F" w14:textId="77777777" w:rsidR="0024072A" w:rsidRDefault="0024072A" w:rsidP="0024072A">
      <w:pPr>
        <w:shd w:val="clear" w:color="auto" w:fill="FFFFFF"/>
        <w:spacing w:before="120"/>
        <w:ind w:left="1701"/>
        <w:jc w:val="both"/>
        <w:rPr>
          <w:sz w:val="22"/>
          <w:szCs w:val="24"/>
        </w:rPr>
      </w:pPr>
      <w:r>
        <w:rPr>
          <w:sz w:val="22"/>
          <w:szCs w:val="24"/>
        </w:rPr>
        <w:t>(</w:t>
      </w:r>
      <w:r w:rsidRPr="0024072A">
        <w:rPr>
          <w:smallCaps/>
          <w:sz w:val="22"/>
          <w:szCs w:val="24"/>
        </w:rPr>
        <w:t>b</w:t>
      </w:r>
      <w:r>
        <w:rPr>
          <w:sz w:val="22"/>
          <w:szCs w:val="24"/>
        </w:rPr>
        <w:t xml:space="preserve">) </w:t>
      </w:r>
      <w:r w:rsidR="007E105A" w:rsidRPr="00DD4993">
        <w:rPr>
          <w:sz w:val="22"/>
          <w:szCs w:val="24"/>
        </w:rPr>
        <w:t xml:space="preserve">the difference between those amounts is less than $200; </w:t>
      </w:r>
      <w:proofErr w:type="spellStart"/>
      <w:r w:rsidR="007E105A" w:rsidRPr="00DD4993">
        <w:rPr>
          <w:sz w:val="22"/>
          <w:szCs w:val="24"/>
        </w:rPr>
        <w:t>and</w:t>
      </w:r>
      <w:proofErr w:type="spellEnd"/>
    </w:p>
    <w:p w14:paraId="0E6B664F" w14:textId="66D22F28" w:rsidR="00247DE8" w:rsidRPr="00DD4993" w:rsidRDefault="0024072A" w:rsidP="0024072A">
      <w:pPr>
        <w:shd w:val="clear" w:color="auto" w:fill="FFFFFF"/>
        <w:spacing w:before="120"/>
        <w:ind w:left="1701"/>
        <w:jc w:val="both"/>
        <w:rPr>
          <w:sz w:val="22"/>
          <w:szCs w:val="24"/>
        </w:rPr>
      </w:pPr>
      <w:r>
        <w:rPr>
          <w:sz w:val="22"/>
          <w:szCs w:val="24"/>
        </w:rPr>
        <w:t>(</w:t>
      </w:r>
      <w:r w:rsidRPr="0024072A">
        <w:rPr>
          <w:smallCaps/>
          <w:sz w:val="22"/>
          <w:szCs w:val="24"/>
        </w:rPr>
        <w:t>c</w:t>
      </w:r>
      <w:r>
        <w:rPr>
          <w:sz w:val="22"/>
          <w:szCs w:val="24"/>
        </w:rPr>
        <w:t xml:space="preserve">) </w:t>
      </w:r>
      <w:r w:rsidR="007E105A" w:rsidRPr="00DD4993">
        <w:rPr>
          <w:sz w:val="22"/>
          <w:szCs w:val="24"/>
        </w:rPr>
        <w:t>the Comptroller is satisfied that the difference is not attributable to the person who made the claim deliberately overclaiming or underclaiming the amount of bounty;</w:t>
      </w:r>
    </w:p>
    <w:p w14:paraId="4940922E" w14:textId="77777777" w:rsidR="00247DE8" w:rsidRPr="00DD4993" w:rsidRDefault="007E105A" w:rsidP="00297417">
      <w:pPr>
        <w:shd w:val="clear" w:color="auto" w:fill="FFFFFF"/>
        <w:spacing w:before="120"/>
        <w:ind w:left="1440"/>
        <w:jc w:val="both"/>
        <w:rPr>
          <w:sz w:val="22"/>
        </w:rPr>
      </w:pPr>
      <w:r w:rsidRPr="00DD4993">
        <w:rPr>
          <w:sz w:val="22"/>
          <w:szCs w:val="24"/>
        </w:rPr>
        <w:t>approve, in writing, payment of the amount claimed; or</w:t>
      </w:r>
    </w:p>
    <w:p w14:paraId="4D34D25D" w14:textId="77777777" w:rsidR="00247DE8" w:rsidRPr="00DD4993" w:rsidRDefault="007E105A" w:rsidP="00297417">
      <w:pPr>
        <w:shd w:val="clear" w:color="auto" w:fill="FFFFFF"/>
        <w:spacing w:before="120"/>
        <w:ind w:left="787" w:hanging="384"/>
        <w:jc w:val="both"/>
        <w:rPr>
          <w:sz w:val="22"/>
        </w:rPr>
      </w:pPr>
      <w:r w:rsidRPr="00DD4993">
        <w:rPr>
          <w:sz w:val="22"/>
          <w:szCs w:val="24"/>
        </w:rPr>
        <w:t>(b) in any other case</w:t>
      </w:r>
      <w:r w:rsidRPr="00DD4993">
        <w:rPr>
          <w:rFonts w:eastAsia="Times New Roman"/>
          <w:sz w:val="22"/>
          <w:szCs w:val="24"/>
        </w:rPr>
        <w:t>—refuse, in writing, to approve payment of bounty in respect of the goods to which the claim relates.</w:t>
      </w:r>
    </w:p>
    <w:p w14:paraId="7E7729F3" w14:textId="77777777" w:rsidR="00247DE8" w:rsidRPr="00DD4993" w:rsidRDefault="007E105A" w:rsidP="00297417">
      <w:pPr>
        <w:shd w:val="clear" w:color="auto" w:fill="FFFFFF"/>
        <w:spacing w:before="120"/>
        <w:ind w:left="10" w:firstLine="331"/>
        <w:jc w:val="both"/>
        <w:rPr>
          <w:sz w:val="22"/>
        </w:rPr>
      </w:pPr>
      <w:r w:rsidRPr="00DD4993">
        <w:rPr>
          <w:b/>
          <w:bCs/>
          <w:sz w:val="22"/>
          <w:szCs w:val="24"/>
        </w:rPr>
        <w:t xml:space="preserve">(4) </w:t>
      </w:r>
      <w:r w:rsidRPr="00DD4993">
        <w:rPr>
          <w:sz w:val="22"/>
          <w:szCs w:val="24"/>
        </w:rPr>
        <w:t>Where the Comptroller makes a decision under subsection (3) in relation to a claim conditionally approving, or refusing to approve, payment of bounty, not being a decision conditionally approving the payment of the amount of bounty claimed that is made within 30 days after the lodging of the claim, the Comptroller must cause to be served on the person who lodged the claim a notice in writing setting out the decision.</w:t>
      </w:r>
    </w:p>
    <w:p w14:paraId="3C914C42" w14:textId="77777777" w:rsidR="00247DE8" w:rsidRPr="00DD4993" w:rsidRDefault="007E105A" w:rsidP="00297417">
      <w:pPr>
        <w:shd w:val="clear" w:color="auto" w:fill="FFFFFF"/>
        <w:spacing w:before="120"/>
        <w:ind w:left="14"/>
        <w:jc w:val="both"/>
        <w:rPr>
          <w:sz w:val="22"/>
        </w:rPr>
      </w:pPr>
      <w:r w:rsidRPr="00DD4993">
        <w:rPr>
          <w:b/>
          <w:bCs/>
          <w:sz w:val="22"/>
          <w:szCs w:val="24"/>
        </w:rPr>
        <w:t>Rates of bounty</w:t>
      </w:r>
    </w:p>
    <w:p w14:paraId="2D2758EB" w14:textId="77777777" w:rsidR="00247DE8" w:rsidRPr="00DD4993" w:rsidRDefault="007E105A" w:rsidP="00297417">
      <w:pPr>
        <w:shd w:val="clear" w:color="auto" w:fill="FFFFFF"/>
        <w:tabs>
          <w:tab w:val="left" w:pos="629"/>
        </w:tabs>
        <w:spacing w:before="120"/>
        <w:ind w:left="14" w:right="34" w:firstLine="326"/>
        <w:jc w:val="both"/>
        <w:rPr>
          <w:sz w:val="22"/>
        </w:rPr>
      </w:pPr>
      <w:r w:rsidRPr="00DD4993">
        <w:rPr>
          <w:b/>
          <w:bCs/>
          <w:sz w:val="22"/>
          <w:szCs w:val="24"/>
        </w:rPr>
        <w:t>9.</w:t>
      </w:r>
      <w:r w:rsidRPr="00DD4993">
        <w:rPr>
          <w:b/>
          <w:bCs/>
          <w:sz w:val="22"/>
          <w:szCs w:val="24"/>
        </w:rPr>
        <w:tab/>
        <w:t xml:space="preserve">(1) </w:t>
      </w:r>
      <w:r w:rsidRPr="00DD4993">
        <w:rPr>
          <w:sz w:val="22"/>
          <w:szCs w:val="24"/>
        </w:rPr>
        <w:t xml:space="preserve">The bounty payable in respect of the production of </w:t>
      </w:r>
      <w:proofErr w:type="spellStart"/>
      <w:r w:rsidRPr="00DD4993">
        <w:rPr>
          <w:sz w:val="22"/>
          <w:szCs w:val="24"/>
        </w:rPr>
        <w:t>bountiable</w:t>
      </w:r>
      <w:proofErr w:type="spellEnd"/>
      <w:r w:rsidR="00810D29" w:rsidRPr="00DD4993">
        <w:rPr>
          <w:sz w:val="22"/>
          <w:szCs w:val="24"/>
        </w:rPr>
        <w:t xml:space="preserve"> </w:t>
      </w:r>
      <w:r w:rsidRPr="00DD4993">
        <w:rPr>
          <w:sz w:val="22"/>
          <w:szCs w:val="24"/>
        </w:rPr>
        <w:t>citric acid must be calculated in accordance with this section.</w:t>
      </w:r>
    </w:p>
    <w:p w14:paraId="598AFA26" w14:textId="77777777" w:rsidR="00247DE8" w:rsidRPr="00DD4993" w:rsidRDefault="007E105A" w:rsidP="00297417">
      <w:pPr>
        <w:shd w:val="clear" w:color="auto" w:fill="FFFFFF"/>
        <w:tabs>
          <w:tab w:val="left" w:pos="739"/>
        </w:tabs>
        <w:spacing w:before="120"/>
        <w:ind w:left="350"/>
        <w:jc w:val="both"/>
        <w:rPr>
          <w:sz w:val="22"/>
        </w:rPr>
      </w:pPr>
      <w:r w:rsidRPr="00DD4993">
        <w:rPr>
          <w:b/>
          <w:bCs/>
          <w:sz w:val="22"/>
          <w:szCs w:val="24"/>
        </w:rPr>
        <w:t>(2)</w:t>
      </w:r>
      <w:r w:rsidRPr="00DD4993">
        <w:rPr>
          <w:b/>
          <w:bCs/>
          <w:sz w:val="22"/>
          <w:szCs w:val="24"/>
        </w:rPr>
        <w:tab/>
      </w:r>
      <w:r w:rsidRPr="00DD4993">
        <w:rPr>
          <w:sz w:val="22"/>
          <w:szCs w:val="24"/>
        </w:rPr>
        <w:t xml:space="preserve">In respect of </w:t>
      </w:r>
      <w:proofErr w:type="spellStart"/>
      <w:r w:rsidRPr="00DD4993">
        <w:rPr>
          <w:sz w:val="22"/>
          <w:szCs w:val="24"/>
        </w:rPr>
        <w:t>bountiable</w:t>
      </w:r>
      <w:proofErr w:type="spellEnd"/>
      <w:r w:rsidRPr="00DD4993">
        <w:rPr>
          <w:sz w:val="22"/>
          <w:szCs w:val="24"/>
        </w:rPr>
        <w:t xml:space="preserve"> citric acid produced:</w:t>
      </w:r>
    </w:p>
    <w:p w14:paraId="43AB6849" w14:textId="77777777" w:rsidR="00247DE8" w:rsidRPr="00DD4993" w:rsidRDefault="007E105A" w:rsidP="00297417">
      <w:pPr>
        <w:numPr>
          <w:ilvl w:val="0"/>
          <w:numId w:val="7"/>
        </w:numPr>
        <w:shd w:val="clear" w:color="auto" w:fill="FFFFFF"/>
        <w:tabs>
          <w:tab w:val="left" w:pos="787"/>
        </w:tabs>
        <w:spacing w:before="120"/>
        <w:ind w:left="787" w:hanging="394"/>
        <w:jc w:val="both"/>
        <w:rPr>
          <w:sz w:val="22"/>
          <w:szCs w:val="24"/>
        </w:rPr>
      </w:pPr>
      <w:r w:rsidRPr="00DD4993">
        <w:rPr>
          <w:sz w:val="22"/>
          <w:szCs w:val="24"/>
        </w:rPr>
        <w:t xml:space="preserve">after the beginning of the period to which this Act applies and before 1 July 1992, the bounty payable is $700 per </w:t>
      </w:r>
      <w:proofErr w:type="spellStart"/>
      <w:r w:rsidRPr="00DD4993">
        <w:rPr>
          <w:sz w:val="22"/>
          <w:szCs w:val="24"/>
        </w:rPr>
        <w:t>tonne</w:t>
      </w:r>
      <w:proofErr w:type="spellEnd"/>
      <w:r w:rsidRPr="00DD4993">
        <w:rPr>
          <w:sz w:val="22"/>
          <w:szCs w:val="24"/>
        </w:rPr>
        <w:t>; and</w:t>
      </w:r>
    </w:p>
    <w:p w14:paraId="21CC8240" w14:textId="77777777" w:rsidR="00247DE8" w:rsidRPr="00DD4993" w:rsidRDefault="007E105A" w:rsidP="00297417">
      <w:pPr>
        <w:numPr>
          <w:ilvl w:val="0"/>
          <w:numId w:val="7"/>
        </w:numPr>
        <w:shd w:val="clear" w:color="auto" w:fill="FFFFFF"/>
        <w:tabs>
          <w:tab w:val="left" w:pos="787"/>
        </w:tabs>
        <w:spacing w:before="120"/>
        <w:ind w:left="787" w:hanging="394"/>
        <w:jc w:val="both"/>
        <w:rPr>
          <w:sz w:val="22"/>
          <w:szCs w:val="24"/>
        </w:rPr>
      </w:pPr>
      <w:r w:rsidRPr="00DD4993">
        <w:rPr>
          <w:sz w:val="22"/>
          <w:szCs w:val="24"/>
        </w:rPr>
        <w:t xml:space="preserve">on and after 1 July 1992 and before 1 July 1993, the bounty payable is $550 per </w:t>
      </w:r>
      <w:proofErr w:type="spellStart"/>
      <w:r w:rsidRPr="00DD4993">
        <w:rPr>
          <w:sz w:val="22"/>
          <w:szCs w:val="24"/>
        </w:rPr>
        <w:t>tonne</w:t>
      </w:r>
      <w:proofErr w:type="spellEnd"/>
      <w:r w:rsidRPr="00DD4993">
        <w:rPr>
          <w:sz w:val="22"/>
          <w:szCs w:val="24"/>
        </w:rPr>
        <w:t>; and</w:t>
      </w:r>
    </w:p>
    <w:p w14:paraId="3DADA0E6" w14:textId="77777777" w:rsidR="00247DE8" w:rsidRPr="00DD4993" w:rsidRDefault="007E105A" w:rsidP="00297417">
      <w:pPr>
        <w:numPr>
          <w:ilvl w:val="0"/>
          <w:numId w:val="7"/>
        </w:numPr>
        <w:shd w:val="clear" w:color="auto" w:fill="FFFFFF"/>
        <w:tabs>
          <w:tab w:val="left" w:pos="787"/>
        </w:tabs>
        <w:spacing w:before="120"/>
        <w:ind w:left="787" w:hanging="394"/>
        <w:jc w:val="both"/>
        <w:rPr>
          <w:sz w:val="22"/>
          <w:szCs w:val="24"/>
        </w:rPr>
      </w:pPr>
      <w:r w:rsidRPr="00DD4993">
        <w:rPr>
          <w:sz w:val="22"/>
          <w:szCs w:val="24"/>
        </w:rPr>
        <w:t xml:space="preserve">on and after 1 July 1993 and before 1 July 1994, the bounty payable is $350 per </w:t>
      </w:r>
      <w:proofErr w:type="spellStart"/>
      <w:r w:rsidRPr="00DD4993">
        <w:rPr>
          <w:sz w:val="22"/>
          <w:szCs w:val="24"/>
        </w:rPr>
        <w:t>tonne</w:t>
      </w:r>
      <w:proofErr w:type="spellEnd"/>
      <w:r w:rsidRPr="00DD4993">
        <w:rPr>
          <w:sz w:val="22"/>
          <w:szCs w:val="24"/>
        </w:rPr>
        <w:t>; and</w:t>
      </w:r>
    </w:p>
    <w:p w14:paraId="4902749E" w14:textId="77777777" w:rsidR="00247DE8" w:rsidRPr="00DD4993" w:rsidRDefault="007E105A" w:rsidP="00297417">
      <w:pPr>
        <w:numPr>
          <w:ilvl w:val="0"/>
          <w:numId w:val="7"/>
        </w:numPr>
        <w:shd w:val="clear" w:color="auto" w:fill="FFFFFF"/>
        <w:tabs>
          <w:tab w:val="left" w:pos="787"/>
        </w:tabs>
        <w:spacing w:before="120"/>
        <w:ind w:left="787" w:hanging="394"/>
        <w:jc w:val="both"/>
        <w:rPr>
          <w:sz w:val="22"/>
          <w:szCs w:val="24"/>
        </w:rPr>
      </w:pPr>
      <w:r w:rsidRPr="00DD4993">
        <w:rPr>
          <w:sz w:val="22"/>
          <w:szCs w:val="24"/>
        </w:rPr>
        <w:t xml:space="preserve">on and after 1 July 1994 and before 1 July 1995, the bounty payable is $250 per </w:t>
      </w:r>
      <w:proofErr w:type="spellStart"/>
      <w:r w:rsidRPr="00DD4993">
        <w:rPr>
          <w:sz w:val="22"/>
          <w:szCs w:val="24"/>
        </w:rPr>
        <w:t>tonne</w:t>
      </w:r>
      <w:proofErr w:type="spellEnd"/>
      <w:r w:rsidRPr="00DD4993">
        <w:rPr>
          <w:sz w:val="22"/>
          <w:szCs w:val="24"/>
        </w:rPr>
        <w:t>; and</w:t>
      </w:r>
    </w:p>
    <w:p w14:paraId="7E409BCC" w14:textId="77777777" w:rsidR="00247DE8" w:rsidRPr="00DD4993" w:rsidRDefault="007E105A" w:rsidP="00297417">
      <w:pPr>
        <w:numPr>
          <w:ilvl w:val="0"/>
          <w:numId w:val="7"/>
        </w:numPr>
        <w:shd w:val="clear" w:color="auto" w:fill="FFFFFF"/>
        <w:tabs>
          <w:tab w:val="left" w:pos="787"/>
        </w:tabs>
        <w:spacing w:before="120"/>
        <w:ind w:left="787" w:hanging="394"/>
        <w:jc w:val="both"/>
        <w:rPr>
          <w:sz w:val="22"/>
          <w:szCs w:val="24"/>
        </w:rPr>
      </w:pPr>
      <w:r w:rsidRPr="00DD4993">
        <w:rPr>
          <w:sz w:val="22"/>
          <w:szCs w:val="24"/>
        </w:rPr>
        <w:t xml:space="preserve">on and after 1 July 1995 and before 1 January 1996, the bounty payable is $150 per </w:t>
      </w:r>
      <w:proofErr w:type="spellStart"/>
      <w:r w:rsidRPr="00DD4993">
        <w:rPr>
          <w:sz w:val="22"/>
          <w:szCs w:val="24"/>
        </w:rPr>
        <w:t>tonne</w:t>
      </w:r>
      <w:proofErr w:type="spellEnd"/>
      <w:r w:rsidRPr="00DD4993">
        <w:rPr>
          <w:sz w:val="22"/>
          <w:szCs w:val="24"/>
        </w:rPr>
        <w:t>.</w:t>
      </w:r>
    </w:p>
    <w:p w14:paraId="0FA5EF7A" w14:textId="77777777" w:rsidR="00247DE8" w:rsidRPr="00DD4993" w:rsidRDefault="007E105A" w:rsidP="00297417">
      <w:pPr>
        <w:shd w:val="clear" w:color="auto" w:fill="FFFFFF"/>
        <w:tabs>
          <w:tab w:val="left" w:pos="739"/>
        </w:tabs>
        <w:spacing w:before="120"/>
        <w:ind w:left="350"/>
        <w:jc w:val="both"/>
        <w:rPr>
          <w:sz w:val="22"/>
        </w:rPr>
      </w:pPr>
      <w:r w:rsidRPr="00DD4993">
        <w:rPr>
          <w:b/>
          <w:bCs/>
          <w:sz w:val="22"/>
          <w:szCs w:val="24"/>
        </w:rPr>
        <w:t>(3)</w:t>
      </w:r>
      <w:r w:rsidRPr="00DD4993">
        <w:rPr>
          <w:b/>
          <w:bCs/>
          <w:sz w:val="22"/>
          <w:szCs w:val="24"/>
        </w:rPr>
        <w:tab/>
      </w:r>
      <w:r w:rsidRPr="00DD4993">
        <w:rPr>
          <w:sz w:val="22"/>
          <w:szCs w:val="24"/>
        </w:rPr>
        <w:t xml:space="preserve">The weight of </w:t>
      </w:r>
      <w:proofErr w:type="spellStart"/>
      <w:r w:rsidRPr="00DD4993">
        <w:rPr>
          <w:sz w:val="22"/>
          <w:szCs w:val="24"/>
        </w:rPr>
        <w:t>bountiable</w:t>
      </w:r>
      <w:proofErr w:type="spellEnd"/>
      <w:r w:rsidRPr="00DD4993">
        <w:rPr>
          <w:sz w:val="22"/>
          <w:szCs w:val="24"/>
        </w:rPr>
        <w:t xml:space="preserve"> citric acid is:</w:t>
      </w:r>
    </w:p>
    <w:p w14:paraId="6BE0D34A" w14:textId="77777777" w:rsidR="00247DE8" w:rsidRPr="00DD4993" w:rsidRDefault="007E105A" w:rsidP="00297417">
      <w:pPr>
        <w:numPr>
          <w:ilvl w:val="0"/>
          <w:numId w:val="8"/>
        </w:numPr>
        <w:shd w:val="clear" w:color="auto" w:fill="FFFFFF"/>
        <w:tabs>
          <w:tab w:val="left" w:pos="787"/>
        </w:tabs>
        <w:spacing w:before="120"/>
        <w:ind w:left="787" w:hanging="384"/>
        <w:jc w:val="both"/>
        <w:rPr>
          <w:sz w:val="22"/>
          <w:szCs w:val="24"/>
        </w:rPr>
      </w:pPr>
      <w:r w:rsidRPr="00DD4993">
        <w:rPr>
          <w:sz w:val="22"/>
          <w:szCs w:val="24"/>
        </w:rPr>
        <w:t xml:space="preserve">if the citric acid is not in a </w:t>
      </w:r>
      <w:proofErr w:type="spellStart"/>
      <w:r w:rsidRPr="00DD4993">
        <w:rPr>
          <w:sz w:val="22"/>
          <w:szCs w:val="24"/>
        </w:rPr>
        <w:t>crystallised</w:t>
      </w:r>
      <w:proofErr w:type="spellEnd"/>
      <w:r w:rsidRPr="00DD4993">
        <w:rPr>
          <w:sz w:val="22"/>
          <w:szCs w:val="24"/>
        </w:rPr>
        <w:t xml:space="preserve"> state</w:t>
      </w:r>
      <w:r w:rsidRPr="00DD4993">
        <w:rPr>
          <w:rFonts w:eastAsia="Times New Roman"/>
          <w:sz w:val="22"/>
          <w:szCs w:val="24"/>
        </w:rPr>
        <w:t xml:space="preserve">—the weight which that amount of liquid acid would weigh in its </w:t>
      </w:r>
      <w:proofErr w:type="spellStart"/>
      <w:r w:rsidRPr="00DD4993">
        <w:rPr>
          <w:rFonts w:eastAsia="Times New Roman"/>
          <w:sz w:val="22"/>
          <w:szCs w:val="24"/>
        </w:rPr>
        <w:t>crystallised</w:t>
      </w:r>
      <w:proofErr w:type="spellEnd"/>
      <w:r w:rsidRPr="00DD4993">
        <w:rPr>
          <w:rFonts w:eastAsia="Times New Roman"/>
          <w:sz w:val="22"/>
          <w:szCs w:val="24"/>
        </w:rPr>
        <w:t xml:space="preserve"> state; and</w:t>
      </w:r>
    </w:p>
    <w:p w14:paraId="2B16B206" w14:textId="77777777" w:rsidR="00247DE8" w:rsidRPr="00DD4993" w:rsidRDefault="007E105A" w:rsidP="00297417">
      <w:pPr>
        <w:numPr>
          <w:ilvl w:val="0"/>
          <w:numId w:val="8"/>
        </w:numPr>
        <w:shd w:val="clear" w:color="auto" w:fill="FFFFFF"/>
        <w:tabs>
          <w:tab w:val="left" w:pos="787"/>
        </w:tabs>
        <w:spacing w:before="120"/>
        <w:ind w:left="787" w:hanging="384"/>
        <w:jc w:val="both"/>
        <w:rPr>
          <w:sz w:val="22"/>
          <w:szCs w:val="24"/>
        </w:rPr>
      </w:pPr>
      <w:r w:rsidRPr="00DD4993">
        <w:rPr>
          <w:sz w:val="22"/>
          <w:szCs w:val="24"/>
        </w:rPr>
        <w:t xml:space="preserve">if the citric acid is in a </w:t>
      </w:r>
      <w:proofErr w:type="spellStart"/>
      <w:r w:rsidRPr="00DD4993">
        <w:rPr>
          <w:sz w:val="22"/>
          <w:szCs w:val="24"/>
        </w:rPr>
        <w:t>crystallised</w:t>
      </w:r>
      <w:proofErr w:type="spellEnd"/>
      <w:r w:rsidRPr="00DD4993">
        <w:rPr>
          <w:sz w:val="22"/>
          <w:szCs w:val="24"/>
        </w:rPr>
        <w:t xml:space="preserve"> state</w:t>
      </w:r>
      <w:r w:rsidRPr="00DD4993">
        <w:rPr>
          <w:rFonts w:eastAsia="Times New Roman"/>
          <w:sz w:val="22"/>
          <w:szCs w:val="24"/>
        </w:rPr>
        <w:t xml:space="preserve">—the weight of the acid in its </w:t>
      </w:r>
      <w:proofErr w:type="spellStart"/>
      <w:r w:rsidRPr="00DD4993">
        <w:rPr>
          <w:rFonts w:eastAsia="Times New Roman"/>
          <w:sz w:val="22"/>
          <w:szCs w:val="24"/>
        </w:rPr>
        <w:t>crystallised</w:t>
      </w:r>
      <w:proofErr w:type="spellEnd"/>
      <w:r w:rsidRPr="00DD4993">
        <w:rPr>
          <w:rFonts w:eastAsia="Times New Roman"/>
          <w:sz w:val="22"/>
          <w:szCs w:val="24"/>
        </w:rPr>
        <w:t xml:space="preserve"> state.</w:t>
      </w:r>
    </w:p>
    <w:p w14:paraId="20B858A3" w14:textId="77777777" w:rsidR="00247DE8" w:rsidRPr="00DD4993" w:rsidRDefault="007E105A" w:rsidP="00297417">
      <w:pPr>
        <w:shd w:val="clear" w:color="auto" w:fill="FFFFFF"/>
        <w:spacing w:before="120"/>
        <w:jc w:val="both"/>
        <w:rPr>
          <w:sz w:val="22"/>
        </w:rPr>
      </w:pPr>
      <w:r w:rsidRPr="00DD4993">
        <w:rPr>
          <w:b/>
          <w:bCs/>
          <w:sz w:val="22"/>
          <w:szCs w:val="24"/>
        </w:rPr>
        <w:t>Advances on account of bounty</w:t>
      </w:r>
    </w:p>
    <w:p w14:paraId="5B2D317E" w14:textId="77777777" w:rsidR="00247DE8" w:rsidRPr="00DD4993" w:rsidRDefault="007E105A" w:rsidP="00297417">
      <w:pPr>
        <w:shd w:val="clear" w:color="auto" w:fill="FFFFFF"/>
        <w:tabs>
          <w:tab w:val="left" w:pos="749"/>
        </w:tabs>
        <w:spacing w:before="120"/>
        <w:ind w:firstLine="350"/>
        <w:jc w:val="both"/>
        <w:rPr>
          <w:sz w:val="22"/>
        </w:rPr>
      </w:pPr>
      <w:r w:rsidRPr="00DD4993">
        <w:rPr>
          <w:b/>
          <w:bCs/>
          <w:sz w:val="22"/>
          <w:szCs w:val="24"/>
        </w:rPr>
        <w:t>10.</w:t>
      </w:r>
      <w:r w:rsidRPr="00DD4993">
        <w:rPr>
          <w:b/>
          <w:bCs/>
          <w:sz w:val="22"/>
          <w:szCs w:val="24"/>
        </w:rPr>
        <w:tab/>
        <w:t xml:space="preserve">(1) </w:t>
      </w:r>
      <w:r w:rsidRPr="00DD4993">
        <w:rPr>
          <w:sz w:val="22"/>
          <w:szCs w:val="24"/>
        </w:rPr>
        <w:t>An advance on account of bounty may be made to a person</w:t>
      </w:r>
      <w:r w:rsidR="00810D29" w:rsidRPr="00DD4993">
        <w:rPr>
          <w:sz w:val="22"/>
          <w:szCs w:val="24"/>
        </w:rPr>
        <w:t xml:space="preserve"> </w:t>
      </w:r>
      <w:r w:rsidRPr="00DD4993">
        <w:rPr>
          <w:sz w:val="22"/>
          <w:szCs w:val="24"/>
        </w:rPr>
        <w:t>on such terms and conditions as are approved by the Comptroller in</w:t>
      </w:r>
      <w:r w:rsidR="00810D29" w:rsidRPr="00DD4993">
        <w:rPr>
          <w:sz w:val="22"/>
          <w:szCs w:val="24"/>
        </w:rPr>
        <w:t xml:space="preserve"> </w:t>
      </w:r>
      <w:r w:rsidRPr="00DD4993">
        <w:rPr>
          <w:sz w:val="22"/>
          <w:szCs w:val="24"/>
        </w:rPr>
        <w:t>writing.</w:t>
      </w:r>
    </w:p>
    <w:p w14:paraId="6FD0852A" w14:textId="77777777" w:rsidR="00247DE8" w:rsidRPr="00DD4993" w:rsidRDefault="00247DE8" w:rsidP="00297417">
      <w:pPr>
        <w:shd w:val="clear" w:color="auto" w:fill="FFFFFF"/>
        <w:tabs>
          <w:tab w:val="left" w:pos="749"/>
        </w:tabs>
        <w:spacing w:before="120"/>
        <w:ind w:firstLine="350"/>
        <w:jc w:val="both"/>
        <w:rPr>
          <w:sz w:val="22"/>
        </w:rPr>
        <w:sectPr w:rsidR="00247DE8" w:rsidRPr="00DD4993" w:rsidSect="00E865A2">
          <w:pgSz w:w="12240" w:h="15840" w:code="1"/>
          <w:pgMar w:top="1440" w:right="1440" w:bottom="1440" w:left="1440" w:header="720" w:footer="720" w:gutter="0"/>
          <w:cols w:space="60"/>
          <w:noEndnote/>
        </w:sectPr>
      </w:pPr>
    </w:p>
    <w:p w14:paraId="2D9186A8" w14:textId="77777777" w:rsidR="00247DE8" w:rsidRPr="00DD4993" w:rsidRDefault="007E105A" w:rsidP="00297417">
      <w:pPr>
        <w:numPr>
          <w:ilvl w:val="0"/>
          <w:numId w:val="9"/>
        </w:numPr>
        <w:shd w:val="clear" w:color="auto" w:fill="FFFFFF"/>
        <w:tabs>
          <w:tab w:val="left" w:pos="734"/>
        </w:tabs>
        <w:spacing w:before="120"/>
        <w:ind w:firstLine="336"/>
        <w:jc w:val="both"/>
        <w:rPr>
          <w:b/>
          <w:bCs/>
          <w:sz w:val="22"/>
          <w:szCs w:val="24"/>
        </w:rPr>
      </w:pPr>
      <w:r w:rsidRPr="00DD4993">
        <w:rPr>
          <w:sz w:val="22"/>
          <w:szCs w:val="24"/>
        </w:rPr>
        <w:lastRenderedPageBreak/>
        <w:t xml:space="preserve">If a person receives, by way of advances on account of bounty in respect of particular </w:t>
      </w:r>
      <w:proofErr w:type="spellStart"/>
      <w:r w:rsidRPr="00DD4993">
        <w:rPr>
          <w:sz w:val="22"/>
          <w:szCs w:val="24"/>
        </w:rPr>
        <w:t>bountiable</w:t>
      </w:r>
      <w:proofErr w:type="spellEnd"/>
      <w:r w:rsidRPr="00DD4993">
        <w:rPr>
          <w:sz w:val="22"/>
          <w:szCs w:val="24"/>
        </w:rPr>
        <w:t xml:space="preserve"> citric acid, an amount that exceeds the amount of bounty that may become payable to the person in respect of that acid, the person is liable to repay to the Commonwealth the amount of the excess.</w:t>
      </w:r>
    </w:p>
    <w:p w14:paraId="42E7B22C" w14:textId="77777777" w:rsidR="00247DE8" w:rsidRPr="00DD4993" w:rsidRDefault="007E105A" w:rsidP="00297417">
      <w:pPr>
        <w:numPr>
          <w:ilvl w:val="0"/>
          <w:numId w:val="9"/>
        </w:numPr>
        <w:shd w:val="clear" w:color="auto" w:fill="FFFFFF"/>
        <w:tabs>
          <w:tab w:val="left" w:pos="734"/>
        </w:tabs>
        <w:spacing w:before="120"/>
        <w:ind w:firstLine="336"/>
        <w:jc w:val="both"/>
        <w:rPr>
          <w:b/>
          <w:bCs/>
          <w:sz w:val="22"/>
          <w:szCs w:val="24"/>
        </w:rPr>
      </w:pPr>
      <w:r w:rsidRPr="00DD4993">
        <w:rPr>
          <w:sz w:val="22"/>
          <w:szCs w:val="24"/>
        </w:rPr>
        <w:t>If a person receives an amount by way of advances on account of bounty that may become payable to the person and the bounty does not become payable to the person, the person is liable to repay to the Commonwealth the amount so received.</w:t>
      </w:r>
    </w:p>
    <w:p w14:paraId="4DAB2557" w14:textId="77777777" w:rsidR="00247DE8" w:rsidRPr="00DD4993" w:rsidRDefault="007E105A" w:rsidP="00297417">
      <w:pPr>
        <w:shd w:val="clear" w:color="auto" w:fill="FFFFFF"/>
        <w:spacing w:before="120"/>
        <w:jc w:val="both"/>
        <w:rPr>
          <w:sz w:val="22"/>
        </w:rPr>
      </w:pPr>
      <w:r w:rsidRPr="00DD4993">
        <w:rPr>
          <w:b/>
          <w:bCs/>
          <w:sz w:val="22"/>
          <w:szCs w:val="24"/>
        </w:rPr>
        <w:t>Availability of money for payment of bounty or advances</w:t>
      </w:r>
    </w:p>
    <w:p w14:paraId="39C44EE7" w14:textId="77777777" w:rsidR="00247DE8" w:rsidRPr="00DD4993" w:rsidRDefault="007E105A" w:rsidP="00297417">
      <w:pPr>
        <w:shd w:val="clear" w:color="auto" w:fill="FFFFFF"/>
        <w:tabs>
          <w:tab w:val="left" w:pos="749"/>
        </w:tabs>
        <w:spacing w:before="120"/>
        <w:ind w:firstLine="346"/>
        <w:jc w:val="both"/>
        <w:rPr>
          <w:sz w:val="22"/>
        </w:rPr>
      </w:pPr>
      <w:r w:rsidRPr="00DD4993">
        <w:rPr>
          <w:b/>
          <w:bCs/>
          <w:sz w:val="22"/>
          <w:szCs w:val="24"/>
        </w:rPr>
        <w:t>11.</w:t>
      </w:r>
      <w:r w:rsidRPr="00DD4993">
        <w:rPr>
          <w:b/>
          <w:bCs/>
          <w:sz w:val="22"/>
          <w:szCs w:val="24"/>
        </w:rPr>
        <w:tab/>
        <w:t xml:space="preserve">(1) </w:t>
      </w:r>
      <w:r w:rsidRPr="00DD4993">
        <w:rPr>
          <w:sz w:val="22"/>
          <w:szCs w:val="24"/>
        </w:rPr>
        <w:t>Despite any other provision of this Act, if the Comptroller</w:t>
      </w:r>
      <w:r w:rsidR="00810D29" w:rsidRPr="00DD4993">
        <w:rPr>
          <w:sz w:val="22"/>
          <w:szCs w:val="24"/>
        </w:rPr>
        <w:t xml:space="preserve"> </w:t>
      </w:r>
      <w:r w:rsidRPr="00DD4993">
        <w:rPr>
          <w:sz w:val="22"/>
          <w:szCs w:val="24"/>
        </w:rPr>
        <w:t>is of the opinion that the amount available in a financial year for</w:t>
      </w:r>
      <w:r w:rsidR="00810D29" w:rsidRPr="00DD4993">
        <w:rPr>
          <w:sz w:val="22"/>
          <w:szCs w:val="24"/>
        </w:rPr>
        <w:t xml:space="preserve"> </w:t>
      </w:r>
      <w:r w:rsidRPr="00DD4993">
        <w:rPr>
          <w:sz w:val="22"/>
          <w:szCs w:val="24"/>
        </w:rPr>
        <w:t>payment of bounty and advances on account of bounty will be</w:t>
      </w:r>
      <w:r w:rsidR="00810D29" w:rsidRPr="00DD4993">
        <w:rPr>
          <w:sz w:val="22"/>
          <w:szCs w:val="24"/>
        </w:rPr>
        <w:t xml:space="preserve"> </w:t>
      </w:r>
      <w:r w:rsidRPr="00DD4993">
        <w:rPr>
          <w:sz w:val="22"/>
          <w:szCs w:val="24"/>
        </w:rPr>
        <w:t>insufficient to meet valid claims in that year for bounty and advances</w:t>
      </w:r>
      <w:r w:rsidR="00810D29" w:rsidRPr="00DD4993">
        <w:rPr>
          <w:sz w:val="22"/>
          <w:szCs w:val="24"/>
        </w:rPr>
        <w:t xml:space="preserve"> </w:t>
      </w:r>
      <w:r w:rsidRPr="00DD4993">
        <w:rPr>
          <w:sz w:val="22"/>
          <w:szCs w:val="24"/>
        </w:rPr>
        <w:t>on account of bounty, the Comptroller may, subject to the regulations:</w:t>
      </w:r>
    </w:p>
    <w:p w14:paraId="3B13B4A8" w14:textId="77777777" w:rsidR="00247DE8" w:rsidRPr="00DD4993" w:rsidRDefault="007E105A" w:rsidP="00297417">
      <w:pPr>
        <w:numPr>
          <w:ilvl w:val="0"/>
          <w:numId w:val="10"/>
        </w:numPr>
        <w:shd w:val="clear" w:color="auto" w:fill="FFFFFF"/>
        <w:tabs>
          <w:tab w:val="left" w:pos="782"/>
        </w:tabs>
        <w:spacing w:before="120"/>
        <w:ind w:left="782" w:hanging="394"/>
        <w:jc w:val="both"/>
        <w:rPr>
          <w:sz w:val="22"/>
          <w:szCs w:val="24"/>
        </w:rPr>
      </w:pPr>
      <w:r w:rsidRPr="00DD4993">
        <w:rPr>
          <w:sz w:val="22"/>
          <w:szCs w:val="24"/>
        </w:rPr>
        <w:t>defer the making of such payments as the Comptroller considers appropriate; and</w:t>
      </w:r>
    </w:p>
    <w:p w14:paraId="7E066878" w14:textId="77777777" w:rsidR="00247DE8" w:rsidRPr="00DD4993" w:rsidRDefault="007E105A" w:rsidP="00297417">
      <w:pPr>
        <w:numPr>
          <w:ilvl w:val="0"/>
          <w:numId w:val="10"/>
        </w:numPr>
        <w:shd w:val="clear" w:color="auto" w:fill="FFFFFF"/>
        <w:tabs>
          <w:tab w:val="left" w:pos="782"/>
        </w:tabs>
        <w:spacing w:before="120"/>
        <w:ind w:left="782" w:hanging="394"/>
        <w:jc w:val="both"/>
        <w:rPr>
          <w:sz w:val="22"/>
          <w:szCs w:val="24"/>
        </w:rPr>
      </w:pPr>
      <w:r w:rsidRPr="00DD4993">
        <w:rPr>
          <w:sz w:val="22"/>
          <w:szCs w:val="24"/>
        </w:rPr>
        <w:t>make such payments in such order as the Comptroller considers appropriate.</w:t>
      </w:r>
    </w:p>
    <w:p w14:paraId="56E2C2D2" w14:textId="77777777" w:rsidR="00247DE8" w:rsidRPr="00DD4993" w:rsidRDefault="007E105A" w:rsidP="00297417">
      <w:pPr>
        <w:shd w:val="clear" w:color="auto" w:fill="FFFFFF"/>
        <w:spacing w:before="120"/>
        <w:ind w:left="5" w:firstLine="341"/>
        <w:jc w:val="both"/>
        <w:rPr>
          <w:sz w:val="22"/>
        </w:rPr>
      </w:pPr>
      <w:r w:rsidRPr="00DD4993">
        <w:rPr>
          <w:b/>
          <w:bCs/>
          <w:sz w:val="22"/>
          <w:szCs w:val="24"/>
        </w:rPr>
        <w:t xml:space="preserve">(2) </w:t>
      </w:r>
      <w:r w:rsidRPr="00DD4993">
        <w:rPr>
          <w:sz w:val="22"/>
          <w:szCs w:val="24"/>
        </w:rPr>
        <w:t>Despite any other provision of this Act, if money is not appropriated by the Parliament in respect of a financial year for the purposes of making payments of bounty or advances on account of bounty, a person is not entitled to be paid bounty or advances on account of the bounty in that year.</w:t>
      </w:r>
    </w:p>
    <w:p w14:paraId="5458DC9D" w14:textId="77777777" w:rsidR="00247DE8" w:rsidRPr="00DD4993" w:rsidRDefault="007E105A" w:rsidP="00297417">
      <w:pPr>
        <w:shd w:val="clear" w:color="auto" w:fill="FFFFFF"/>
        <w:spacing w:before="120"/>
        <w:ind w:left="5"/>
        <w:jc w:val="both"/>
        <w:rPr>
          <w:sz w:val="22"/>
        </w:rPr>
      </w:pPr>
      <w:r w:rsidRPr="00DD4993">
        <w:rPr>
          <w:b/>
          <w:bCs/>
          <w:sz w:val="22"/>
          <w:szCs w:val="24"/>
        </w:rPr>
        <w:t>Variation of excessive claim</w:t>
      </w:r>
    </w:p>
    <w:p w14:paraId="70144335" w14:textId="77777777" w:rsidR="00247DE8" w:rsidRPr="00DD4993" w:rsidRDefault="007E105A" w:rsidP="00297417">
      <w:pPr>
        <w:shd w:val="clear" w:color="auto" w:fill="FFFFFF"/>
        <w:tabs>
          <w:tab w:val="left" w:pos="749"/>
        </w:tabs>
        <w:spacing w:before="120"/>
        <w:ind w:firstLine="346"/>
        <w:jc w:val="both"/>
        <w:rPr>
          <w:sz w:val="22"/>
        </w:rPr>
      </w:pPr>
      <w:r w:rsidRPr="00DD4993">
        <w:rPr>
          <w:b/>
          <w:bCs/>
          <w:sz w:val="22"/>
          <w:szCs w:val="24"/>
        </w:rPr>
        <w:t>12.</w:t>
      </w:r>
      <w:r w:rsidRPr="00DD4993">
        <w:rPr>
          <w:b/>
          <w:bCs/>
          <w:sz w:val="22"/>
          <w:szCs w:val="24"/>
        </w:rPr>
        <w:tab/>
        <w:t xml:space="preserve">(1) </w:t>
      </w:r>
      <w:r w:rsidRPr="00DD4993">
        <w:rPr>
          <w:sz w:val="22"/>
          <w:szCs w:val="24"/>
        </w:rPr>
        <w:t>Where a person who has lodged a claim under section 8</w:t>
      </w:r>
      <w:r w:rsidR="00810D29" w:rsidRPr="00DD4993">
        <w:rPr>
          <w:sz w:val="22"/>
          <w:szCs w:val="24"/>
        </w:rPr>
        <w:t xml:space="preserve"> </w:t>
      </w:r>
      <w:r w:rsidRPr="00DD4993">
        <w:rPr>
          <w:sz w:val="22"/>
          <w:szCs w:val="24"/>
        </w:rPr>
        <w:t>(whether or not the claim has been dealt with under subsection 8 (3))</w:t>
      </w:r>
      <w:r w:rsidR="00810D29" w:rsidRPr="00DD4993">
        <w:rPr>
          <w:sz w:val="22"/>
          <w:szCs w:val="24"/>
        </w:rPr>
        <w:t xml:space="preserve"> </w:t>
      </w:r>
      <w:r w:rsidRPr="00DD4993">
        <w:rPr>
          <w:sz w:val="22"/>
          <w:szCs w:val="24"/>
        </w:rPr>
        <w:t>becomes aware that the claim is or was for an amount of bounty in</w:t>
      </w:r>
      <w:r w:rsidR="00810D29" w:rsidRPr="00DD4993">
        <w:rPr>
          <w:sz w:val="22"/>
          <w:szCs w:val="24"/>
        </w:rPr>
        <w:t xml:space="preserve"> </w:t>
      </w:r>
      <w:r w:rsidRPr="00DD4993">
        <w:rPr>
          <w:sz w:val="22"/>
          <w:szCs w:val="24"/>
        </w:rPr>
        <w:t xml:space="preserve">respect of the production of </w:t>
      </w:r>
      <w:proofErr w:type="spellStart"/>
      <w:r w:rsidRPr="00DD4993">
        <w:rPr>
          <w:sz w:val="22"/>
          <w:szCs w:val="24"/>
        </w:rPr>
        <w:t>bountiable</w:t>
      </w:r>
      <w:proofErr w:type="spellEnd"/>
      <w:r w:rsidRPr="00DD4993">
        <w:rPr>
          <w:sz w:val="22"/>
          <w:szCs w:val="24"/>
        </w:rPr>
        <w:t xml:space="preserve"> citric acid that exceeds the</w:t>
      </w:r>
      <w:r w:rsidR="00810D29" w:rsidRPr="00DD4993">
        <w:rPr>
          <w:sz w:val="22"/>
          <w:szCs w:val="24"/>
        </w:rPr>
        <w:t xml:space="preserve"> </w:t>
      </w:r>
      <w:r w:rsidRPr="00DD4993">
        <w:rPr>
          <w:sz w:val="22"/>
          <w:szCs w:val="24"/>
        </w:rPr>
        <w:t>amount of bounty that the person is or was entitled to claim in respect</w:t>
      </w:r>
      <w:r w:rsidR="00810D29" w:rsidRPr="00DD4993">
        <w:rPr>
          <w:sz w:val="22"/>
          <w:szCs w:val="24"/>
        </w:rPr>
        <w:t xml:space="preserve"> </w:t>
      </w:r>
      <w:r w:rsidRPr="00DD4993">
        <w:rPr>
          <w:sz w:val="22"/>
          <w:szCs w:val="24"/>
        </w:rPr>
        <w:t>of that production by more than $200, the person must, within 28 days</w:t>
      </w:r>
      <w:r w:rsidR="00810D29" w:rsidRPr="00DD4993">
        <w:rPr>
          <w:sz w:val="22"/>
          <w:szCs w:val="24"/>
        </w:rPr>
        <w:t xml:space="preserve"> </w:t>
      </w:r>
      <w:r w:rsidRPr="00DD4993">
        <w:rPr>
          <w:sz w:val="22"/>
          <w:szCs w:val="24"/>
        </w:rPr>
        <w:t>after discovering the excess, lodge an acknowledgment of the excess,</w:t>
      </w:r>
      <w:r w:rsidR="00810D29" w:rsidRPr="00DD4993">
        <w:rPr>
          <w:sz w:val="22"/>
          <w:szCs w:val="24"/>
        </w:rPr>
        <w:t xml:space="preserve"> </w:t>
      </w:r>
      <w:r w:rsidRPr="00DD4993">
        <w:rPr>
          <w:sz w:val="22"/>
          <w:szCs w:val="24"/>
        </w:rPr>
        <w:t>being an acknowledgment that complies with subsection (2).</w:t>
      </w:r>
      <w:r w:rsidR="00810D29" w:rsidRPr="00DD4993">
        <w:rPr>
          <w:sz w:val="22"/>
          <w:szCs w:val="24"/>
        </w:rPr>
        <w:t xml:space="preserve"> </w:t>
      </w:r>
      <w:r w:rsidRPr="00DD4993">
        <w:rPr>
          <w:sz w:val="22"/>
          <w:szCs w:val="24"/>
        </w:rPr>
        <w:t>Penalty: $3,000.</w:t>
      </w:r>
    </w:p>
    <w:p w14:paraId="54632FBB" w14:textId="77777777" w:rsidR="00247DE8" w:rsidRPr="00DD4993" w:rsidRDefault="007E105A" w:rsidP="00297417">
      <w:pPr>
        <w:shd w:val="clear" w:color="auto" w:fill="FFFFFF"/>
        <w:tabs>
          <w:tab w:val="left" w:pos="734"/>
        </w:tabs>
        <w:spacing w:before="120"/>
        <w:ind w:left="350"/>
        <w:jc w:val="both"/>
        <w:rPr>
          <w:sz w:val="22"/>
        </w:rPr>
      </w:pPr>
      <w:r w:rsidRPr="00DD4993">
        <w:rPr>
          <w:b/>
          <w:bCs/>
          <w:sz w:val="22"/>
          <w:szCs w:val="24"/>
        </w:rPr>
        <w:t>(2)</w:t>
      </w:r>
      <w:r w:rsidRPr="00DD4993">
        <w:rPr>
          <w:b/>
          <w:bCs/>
          <w:sz w:val="22"/>
          <w:szCs w:val="24"/>
        </w:rPr>
        <w:tab/>
      </w:r>
      <w:r w:rsidRPr="00DD4993">
        <w:rPr>
          <w:sz w:val="22"/>
          <w:szCs w:val="24"/>
        </w:rPr>
        <w:t>An acknowledgment under subsection (1) shall:</w:t>
      </w:r>
    </w:p>
    <w:p w14:paraId="7C2AECED" w14:textId="77777777" w:rsidR="00247DE8" w:rsidRPr="00DD4993" w:rsidRDefault="007E105A" w:rsidP="00297417">
      <w:pPr>
        <w:numPr>
          <w:ilvl w:val="0"/>
          <w:numId w:val="11"/>
        </w:numPr>
        <w:shd w:val="clear" w:color="auto" w:fill="FFFFFF"/>
        <w:tabs>
          <w:tab w:val="left" w:pos="792"/>
        </w:tabs>
        <w:spacing w:before="120"/>
        <w:ind w:left="394"/>
        <w:jc w:val="both"/>
        <w:rPr>
          <w:sz w:val="22"/>
          <w:szCs w:val="24"/>
        </w:rPr>
      </w:pPr>
      <w:r w:rsidRPr="00DD4993">
        <w:rPr>
          <w:sz w:val="22"/>
          <w:szCs w:val="24"/>
        </w:rPr>
        <w:t>be in accordance with the appropriate approved form; and</w:t>
      </w:r>
    </w:p>
    <w:p w14:paraId="15D031B1" w14:textId="77777777" w:rsidR="00247DE8" w:rsidRPr="00DD4993" w:rsidRDefault="007E105A" w:rsidP="00297417">
      <w:pPr>
        <w:numPr>
          <w:ilvl w:val="0"/>
          <w:numId w:val="11"/>
        </w:numPr>
        <w:shd w:val="clear" w:color="auto" w:fill="FFFFFF"/>
        <w:tabs>
          <w:tab w:val="left" w:pos="792"/>
        </w:tabs>
        <w:spacing w:before="120"/>
        <w:ind w:left="792" w:hanging="398"/>
        <w:jc w:val="both"/>
        <w:rPr>
          <w:sz w:val="22"/>
          <w:szCs w:val="24"/>
        </w:rPr>
      </w:pPr>
      <w:r w:rsidRPr="00DD4993">
        <w:rPr>
          <w:sz w:val="22"/>
          <w:szCs w:val="24"/>
        </w:rPr>
        <w:t>include such information as is, and such estimates as are, required by the form; and</w:t>
      </w:r>
    </w:p>
    <w:p w14:paraId="6F0F14DC" w14:textId="77777777" w:rsidR="00247DE8" w:rsidRPr="00DD4993" w:rsidRDefault="007E105A" w:rsidP="00297417">
      <w:pPr>
        <w:numPr>
          <w:ilvl w:val="0"/>
          <w:numId w:val="11"/>
        </w:numPr>
        <w:shd w:val="clear" w:color="auto" w:fill="FFFFFF"/>
        <w:tabs>
          <w:tab w:val="left" w:pos="792"/>
        </w:tabs>
        <w:spacing w:before="120"/>
        <w:ind w:left="394"/>
        <w:jc w:val="both"/>
        <w:rPr>
          <w:sz w:val="22"/>
          <w:szCs w:val="24"/>
        </w:rPr>
      </w:pPr>
      <w:r w:rsidRPr="00DD4993">
        <w:rPr>
          <w:sz w:val="22"/>
          <w:szCs w:val="24"/>
        </w:rPr>
        <w:t>be signed and witnessed as required by section 14; and</w:t>
      </w:r>
    </w:p>
    <w:p w14:paraId="30A039A7" w14:textId="77777777" w:rsidR="00247DE8" w:rsidRPr="00DD4993" w:rsidRDefault="007E105A" w:rsidP="00297417">
      <w:pPr>
        <w:numPr>
          <w:ilvl w:val="0"/>
          <w:numId w:val="11"/>
        </w:numPr>
        <w:shd w:val="clear" w:color="auto" w:fill="FFFFFF"/>
        <w:tabs>
          <w:tab w:val="left" w:pos="792"/>
        </w:tabs>
        <w:spacing w:before="120"/>
        <w:ind w:left="792" w:hanging="398"/>
        <w:jc w:val="both"/>
        <w:rPr>
          <w:sz w:val="22"/>
          <w:szCs w:val="24"/>
        </w:rPr>
      </w:pPr>
      <w:r w:rsidRPr="00DD4993">
        <w:rPr>
          <w:sz w:val="22"/>
          <w:szCs w:val="24"/>
        </w:rPr>
        <w:t>be lodged with a Collector for a State or Territory or with the Comptroller.</w:t>
      </w:r>
    </w:p>
    <w:p w14:paraId="0DD08DB8" w14:textId="77777777" w:rsidR="00247DE8" w:rsidRPr="00DD4993" w:rsidRDefault="007E105A" w:rsidP="00297417">
      <w:pPr>
        <w:shd w:val="clear" w:color="auto" w:fill="FFFFFF"/>
        <w:tabs>
          <w:tab w:val="left" w:pos="734"/>
        </w:tabs>
        <w:spacing w:before="120"/>
        <w:ind w:left="14" w:firstLine="336"/>
        <w:jc w:val="both"/>
        <w:rPr>
          <w:sz w:val="22"/>
        </w:rPr>
      </w:pPr>
      <w:r w:rsidRPr="00DD4993">
        <w:rPr>
          <w:b/>
          <w:bCs/>
          <w:sz w:val="22"/>
          <w:szCs w:val="24"/>
        </w:rPr>
        <w:t>(3)</w:t>
      </w:r>
      <w:r w:rsidRPr="00DD4993">
        <w:rPr>
          <w:b/>
          <w:bCs/>
          <w:sz w:val="22"/>
          <w:szCs w:val="24"/>
        </w:rPr>
        <w:tab/>
      </w:r>
      <w:r w:rsidRPr="00DD4993">
        <w:rPr>
          <w:sz w:val="22"/>
          <w:szCs w:val="24"/>
        </w:rPr>
        <w:t>Where an acknowledgment under subsection (1) relates to a</w:t>
      </w:r>
      <w:r w:rsidR="00810D29" w:rsidRPr="00DD4993">
        <w:rPr>
          <w:sz w:val="22"/>
          <w:szCs w:val="24"/>
        </w:rPr>
        <w:t xml:space="preserve"> </w:t>
      </w:r>
      <w:r w:rsidRPr="00DD4993">
        <w:rPr>
          <w:sz w:val="22"/>
          <w:szCs w:val="24"/>
        </w:rPr>
        <w:t>claim under section 8 that has not been dealt with under subsection</w:t>
      </w:r>
    </w:p>
    <w:p w14:paraId="14D97B5A" w14:textId="77777777" w:rsidR="00247DE8" w:rsidRPr="00DD4993" w:rsidRDefault="00247DE8" w:rsidP="00297417">
      <w:pPr>
        <w:shd w:val="clear" w:color="auto" w:fill="FFFFFF"/>
        <w:tabs>
          <w:tab w:val="left" w:pos="734"/>
        </w:tabs>
        <w:spacing w:before="120"/>
        <w:ind w:left="14" w:firstLine="336"/>
        <w:jc w:val="both"/>
        <w:rPr>
          <w:sz w:val="22"/>
        </w:rPr>
        <w:sectPr w:rsidR="00247DE8" w:rsidRPr="00DD4993" w:rsidSect="00E865A2">
          <w:pgSz w:w="12240" w:h="15840" w:code="1"/>
          <w:pgMar w:top="1440" w:right="1440" w:bottom="1440" w:left="1440" w:header="720" w:footer="720" w:gutter="0"/>
          <w:cols w:space="60"/>
          <w:noEndnote/>
        </w:sectPr>
      </w:pPr>
    </w:p>
    <w:p w14:paraId="765DE550" w14:textId="77777777" w:rsidR="00247DE8" w:rsidRPr="00DD4993" w:rsidRDefault="007E105A" w:rsidP="00297417">
      <w:pPr>
        <w:shd w:val="clear" w:color="auto" w:fill="FFFFFF"/>
        <w:spacing w:before="120"/>
        <w:jc w:val="both"/>
        <w:rPr>
          <w:sz w:val="22"/>
        </w:rPr>
      </w:pPr>
      <w:r w:rsidRPr="00DD4993">
        <w:rPr>
          <w:sz w:val="22"/>
          <w:szCs w:val="26"/>
        </w:rPr>
        <w:lastRenderedPageBreak/>
        <w:t>8 (3), the claim must be dealt with under that subsection as if it had been amended in accordance with the acknowledgment.</w:t>
      </w:r>
    </w:p>
    <w:p w14:paraId="0B33220E" w14:textId="1E7E291E" w:rsidR="00247DE8" w:rsidRPr="00DD4993" w:rsidRDefault="007E105A" w:rsidP="00297417">
      <w:pPr>
        <w:shd w:val="clear" w:color="auto" w:fill="FFFFFF"/>
        <w:spacing w:before="120"/>
        <w:ind w:left="5" w:firstLine="336"/>
        <w:jc w:val="both"/>
        <w:rPr>
          <w:sz w:val="22"/>
        </w:rPr>
      </w:pPr>
      <w:r w:rsidRPr="00DD4993">
        <w:rPr>
          <w:b/>
          <w:bCs/>
          <w:sz w:val="22"/>
          <w:szCs w:val="26"/>
        </w:rPr>
        <w:t xml:space="preserve">(4) </w:t>
      </w:r>
      <w:r w:rsidRPr="00DD4993">
        <w:rPr>
          <w:sz w:val="22"/>
          <w:szCs w:val="26"/>
        </w:rPr>
        <w:t>Where the Comptroller, after examining an acknowledgment under subsection (1) that has been dealt with under subsection 8</w:t>
      </w:r>
      <w:r w:rsidR="00594B38">
        <w:rPr>
          <w:sz w:val="22"/>
          <w:szCs w:val="26"/>
        </w:rPr>
        <w:t xml:space="preserve"> </w:t>
      </w:r>
      <w:r w:rsidRPr="00DD4993">
        <w:rPr>
          <w:sz w:val="22"/>
          <w:szCs w:val="26"/>
        </w:rPr>
        <w:t>(3) and causing such inquiries as the Comptroller considers necessary to be made (including inquiries involving the exercise of powers under sections 19 and 21), is satisfied that there has been an overpayment of bounty under a claim, or of an advance on account of bounty under a claim, by more than $200, the Comptroller must cause to be served on the person who lodged the claim a demand for the repayment of the amount of the overpayment, and that person is liable to repay that amount to the Commonwealth.</w:t>
      </w:r>
    </w:p>
    <w:p w14:paraId="43AE2D75" w14:textId="77777777" w:rsidR="00247DE8" w:rsidRPr="00DD4993" w:rsidRDefault="007E105A" w:rsidP="00297417">
      <w:pPr>
        <w:shd w:val="clear" w:color="auto" w:fill="FFFFFF"/>
        <w:spacing w:before="120"/>
        <w:ind w:left="10"/>
        <w:jc w:val="both"/>
        <w:rPr>
          <w:sz w:val="22"/>
        </w:rPr>
      </w:pPr>
      <w:r w:rsidRPr="00DD4993">
        <w:rPr>
          <w:b/>
          <w:bCs/>
          <w:sz w:val="22"/>
          <w:szCs w:val="26"/>
        </w:rPr>
        <w:t>Other adjustments of claims</w:t>
      </w:r>
    </w:p>
    <w:p w14:paraId="0C12A817" w14:textId="77777777" w:rsidR="00247DE8" w:rsidRPr="00DD4993" w:rsidRDefault="007E105A" w:rsidP="00297417">
      <w:pPr>
        <w:shd w:val="clear" w:color="auto" w:fill="FFFFFF"/>
        <w:spacing w:before="120"/>
        <w:ind w:left="5" w:firstLine="346"/>
        <w:jc w:val="both"/>
        <w:rPr>
          <w:sz w:val="22"/>
        </w:rPr>
      </w:pPr>
      <w:r w:rsidRPr="00DD4993">
        <w:rPr>
          <w:b/>
          <w:bCs/>
          <w:sz w:val="22"/>
          <w:szCs w:val="26"/>
        </w:rPr>
        <w:t xml:space="preserve">13. (1) </w:t>
      </w:r>
      <w:r w:rsidRPr="00DD4993">
        <w:rPr>
          <w:sz w:val="22"/>
          <w:szCs w:val="26"/>
        </w:rPr>
        <w:t>Subject to subsection (2), if the Comptroller becomes satisfied, otherwise than after examining an acknowledgment under subsection 12 (1), that there has been an overpayment of bounty under a claim, or of an advance on account of bounty under a claim, by more than $200, the Comptroller must cause to be served on the person who lodged the claim a demand for repayment of the amount of the overpayment, and that person is liable to repay that amount to the Commonwealth.</w:t>
      </w:r>
    </w:p>
    <w:p w14:paraId="42C731E1" w14:textId="77777777" w:rsidR="00247DE8" w:rsidRPr="00DD4993" w:rsidRDefault="007E105A" w:rsidP="00297417">
      <w:pPr>
        <w:shd w:val="clear" w:color="auto" w:fill="FFFFFF"/>
        <w:spacing w:before="120"/>
        <w:ind w:left="346"/>
        <w:jc w:val="both"/>
        <w:rPr>
          <w:sz w:val="22"/>
        </w:rPr>
      </w:pPr>
      <w:r w:rsidRPr="00DD4993">
        <w:rPr>
          <w:b/>
          <w:bCs/>
          <w:sz w:val="22"/>
          <w:szCs w:val="26"/>
        </w:rPr>
        <w:t xml:space="preserve">(2) </w:t>
      </w:r>
      <w:r w:rsidRPr="00DD4993">
        <w:rPr>
          <w:sz w:val="22"/>
          <w:szCs w:val="26"/>
        </w:rPr>
        <w:t>Where:</w:t>
      </w:r>
    </w:p>
    <w:p w14:paraId="6ED14F11" w14:textId="77777777" w:rsidR="00247DE8" w:rsidRPr="00DD4993" w:rsidRDefault="007E105A" w:rsidP="00297417">
      <w:pPr>
        <w:numPr>
          <w:ilvl w:val="0"/>
          <w:numId w:val="12"/>
        </w:numPr>
        <w:shd w:val="clear" w:color="auto" w:fill="FFFFFF"/>
        <w:tabs>
          <w:tab w:val="left" w:pos="778"/>
        </w:tabs>
        <w:spacing w:before="120"/>
        <w:ind w:left="778" w:hanging="389"/>
        <w:jc w:val="both"/>
        <w:rPr>
          <w:sz w:val="22"/>
          <w:szCs w:val="26"/>
        </w:rPr>
      </w:pPr>
      <w:r w:rsidRPr="00DD4993">
        <w:rPr>
          <w:sz w:val="22"/>
          <w:szCs w:val="26"/>
        </w:rPr>
        <w:t>the amount of an overpayment referred to in subsection (1) is not higher than $25,000; and</w:t>
      </w:r>
    </w:p>
    <w:p w14:paraId="6ED32035" w14:textId="77777777" w:rsidR="00247DE8" w:rsidRPr="00DD4993" w:rsidRDefault="007E105A" w:rsidP="00297417">
      <w:pPr>
        <w:numPr>
          <w:ilvl w:val="0"/>
          <w:numId w:val="12"/>
        </w:numPr>
        <w:shd w:val="clear" w:color="auto" w:fill="FFFFFF"/>
        <w:tabs>
          <w:tab w:val="left" w:pos="778"/>
        </w:tabs>
        <w:spacing w:before="120"/>
        <w:ind w:left="389"/>
        <w:jc w:val="both"/>
        <w:rPr>
          <w:sz w:val="22"/>
          <w:szCs w:val="26"/>
        </w:rPr>
      </w:pPr>
      <w:r w:rsidRPr="00DD4993">
        <w:rPr>
          <w:sz w:val="22"/>
          <w:szCs w:val="26"/>
        </w:rPr>
        <w:t>the Comptroller is satisfied:</w:t>
      </w:r>
    </w:p>
    <w:p w14:paraId="592C5C03" w14:textId="77777777" w:rsidR="00EF27B1" w:rsidRDefault="007E105A" w:rsidP="00EF27B1">
      <w:pPr>
        <w:shd w:val="clear" w:color="auto" w:fill="FFFFFF"/>
        <w:spacing w:before="120"/>
        <w:ind w:left="1099"/>
        <w:jc w:val="both"/>
        <w:rPr>
          <w:sz w:val="22"/>
        </w:rPr>
      </w:pPr>
      <w:r w:rsidRPr="00DD4993">
        <w:rPr>
          <w:sz w:val="22"/>
          <w:szCs w:val="26"/>
        </w:rPr>
        <w:t>(</w:t>
      </w:r>
      <w:proofErr w:type="spellStart"/>
      <w:r w:rsidRPr="00DD4993">
        <w:rPr>
          <w:sz w:val="22"/>
          <w:szCs w:val="26"/>
        </w:rPr>
        <w:t>i</w:t>
      </w:r>
      <w:proofErr w:type="spellEnd"/>
      <w:r w:rsidRPr="00DD4993">
        <w:rPr>
          <w:sz w:val="22"/>
          <w:szCs w:val="26"/>
        </w:rPr>
        <w:t>) that:</w:t>
      </w:r>
    </w:p>
    <w:p w14:paraId="479C796C" w14:textId="731D4CF9" w:rsidR="00EF27B1" w:rsidRDefault="00EF27B1" w:rsidP="00EF27B1">
      <w:pPr>
        <w:shd w:val="clear" w:color="auto" w:fill="FFFFFF"/>
        <w:spacing w:before="120"/>
        <w:ind w:left="1701"/>
        <w:jc w:val="both"/>
        <w:rPr>
          <w:sz w:val="22"/>
          <w:szCs w:val="26"/>
        </w:rPr>
      </w:pPr>
      <w:r>
        <w:rPr>
          <w:sz w:val="22"/>
          <w:szCs w:val="24"/>
        </w:rPr>
        <w:t>(</w:t>
      </w:r>
      <w:r w:rsidRPr="0024072A">
        <w:rPr>
          <w:smallCaps/>
          <w:sz w:val="22"/>
          <w:szCs w:val="24"/>
        </w:rPr>
        <w:t>a</w:t>
      </w:r>
      <w:r w:rsidRPr="0024072A">
        <w:rPr>
          <w:sz w:val="22"/>
          <w:szCs w:val="24"/>
        </w:rPr>
        <w:t xml:space="preserve">) </w:t>
      </w:r>
      <w:r w:rsidR="007E105A" w:rsidRPr="00DD4993">
        <w:rPr>
          <w:sz w:val="22"/>
          <w:szCs w:val="26"/>
        </w:rPr>
        <w:t xml:space="preserve">the overpayment was due to an error that did not involve any failure on the part of the person who lodged the claim to comply with </w:t>
      </w:r>
      <w:r>
        <w:rPr>
          <w:sz w:val="22"/>
          <w:szCs w:val="26"/>
        </w:rPr>
        <w:t>this Act or the regulations; an</w:t>
      </w:r>
    </w:p>
    <w:p w14:paraId="650B35E7" w14:textId="07506117" w:rsidR="00247DE8" w:rsidRPr="00EF27B1" w:rsidRDefault="00EF27B1" w:rsidP="00EF27B1">
      <w:pPr>
        <w:shd w:val="clear" w:color="auto" w:fill="FFFFFF"/>
        <w:spacing w:before="120"/>
        <w:ind w:left="1701"/>
        <w:jc w:val="both"/>
        <w:rPr>
          <w:sz w:val="22"/>
        </w:rPr>
      </w:pPr>
      <w:r>
        <w:rPr>
          <w:sz w:val="22"/>
          <w:szCs w:val="26"/>
        </w:rPr>
        <w:t>(</w:t>
      </w:r>
      <w:r w:rsidRPr="00EF27B1">
        <w:rPr>
          <w:smallCaps/>
          <w:sz w:val="22"/>
          <w:szCs w:val="26"/>
        </w:rPr>
        <w:t>b</w:t>
      </w:r>
      <w:r>
        <w:rPr>
          <w:sz w:val="22"/>
          <w:szCs w:val="26"/>
        </w:rPr>
        <w:t xml:space="preserve">) </w:t>
      </w:r>
      <w:r w:rsidR="007E105A" w:rsidRPr="00DD4993">
        <w:rPr>
          <w:sz w:val="22"/>
          <w:szCs w:val="26"/>
        </w:rPr>
        <w:t>the repayment of the amount of the overpayment would be unreasonable or would cause undue hardship to that person; or</w:t>
      </w:r>
    </w:p>
    <w:p w14:paraId="7A1FD47A" w14:textId="77777777" w:rsidR="00247DE8" w:rsidRPr="00DD4993" w:rsidRDefault="007E105A" w:rsidP="00297417">
      <w:pPr>
        <w:shd w:val="clear" w:color="auto" w:fill="FFFFFF"/>
        <w:spacing w:before="120"/>
        <w:ind w:left="1022"/>
        <w:jc w:val="both"/>
        <w:rPr>
          <w:sz w:val="22"/>
        </w:rPr>
      </w:pPr>
      <w:r w:rsidRPr="00DD4993">
        <w:rPr>
          <w:sz w:val="22"/>
          <w:szCs w:val="26"/>
        </w:rPr>
        <w:t>(ii) that:</w:t>
      </w:r>
    </w:p>
    <w:p w14:paraId="32274C4D" w14:textId="77777777" w:rsidR="00247DE8" w:rsidRPr="00DD4993" w:rsidRDefault="007E105A" w:rsidP="00297417">
      <w:pPr>
        <w:shd w:val="clear" w:color="auto" w:fill="FFFFFF"/>
        <w:spacing w:before="120"/>
        <w:ind w:left="2088" w:hanging="413"/>
        <w:jc w:val="both"/>
        <w:rPr>
          <w:sz w:val="22"/>
        </w:rPr>
      </w:pPr>
      <w:r w:rsidRPr="00DD4993">
        <w:rPr>
          <w:smallCaps/>
          <w:sz w:val="22"/>
          <w:szCs w:val="26"/>
        </w:rPr>
        <w:t xml:space="preserve">(a) </w:t>
      </w:r>
      <w:r w:rsidRPr="00DD4993">
        <w:rPr>
          <w:sz w:val="22"/>
          <w:szCs w:val="26"/>
        </w:rPr>
        <w:t>the</w:t>
      </w:r>
      <w:r w:rsidR="000C101B" w:rsidRPr="00DD4993">
        <w:rPr>
          <w:sz w:val="22"/>
          <w:szCs w:val="26"/>
        </w:rPr>
        <w:t xml:space="preserve"> </w:t>
      </w:r>
      <w:r w:rsidRPr="00DD4993">
        <w:rPr>
          <w:sz w:val="22"/>
          <w:szCs w:val="26"/>
        </w:rPr>
        <w:t>cost</w:t>
      </w:r>
      <w:r w:rsidR="000C101B" w:rsidRPr="00DD4993">
        <w:rPr>
          <w:sz w:val="22"/>
          <w:szCs w:val="26"/>
        </w:rPr>
        <w:t xml:space="preserve"> </w:t>
      </w:r>
      <w:r w:rsidRPr="00DD4993">
        <w:rPr>
          <w:sz w:val="22"/>
          <w:szCs w:val="26"/>
        </w:rPr>
        <w:t>of</w:t>
      </w:r>
      <w:r w:rsidR="000C101B" w:rsidRPr="00DD4993">
        <w:rPr>
          <w:sz w:val="22"/>
          <w:szCs w:val="26"/>
        </w:rPr>
        <w:t xml:space="preserve"> </w:t>
      </w:r>
      <w:proofErr w:type="spellStart"/>
      <w:r w:rsidRPr="00DD4993">
        <w:rPr>
          <w:sz w:val="22"/>
          <w:szCs w:val="26"/>
        </w:rPr>
        <w:t>endeavouring</w:t>
      </w:r>
      <w:proofErr w:type="spellEnd"/>
      <w:r w:rsidR="000C101B" w:rsidRPr="00DD4993">
        <w:rPr>
          <w:sz w:val="22"/>
          <w:szCs w:val="26"/>
        </w:rPr>
        <w:t xml:space="preserve"> </w:t>
      </w:r>
      <w:r w:rsidRPr="00DD4993">
        <w:rPr>
          <w:sz w:val="22"/>
          <w:szCs w:val="26"/>
        </w:rPr>
        <w:t>to</w:t>
      </w:r>
      <w:r w:rsidR="000C101B" w:rsidRPr="00DD4993">
        <w:rPr>
          <w:sz w:val="22"/>
          <w:szCs w:val="26"/>
        </w:rPr>
        <w:t xml:space="preserve"> </w:t>
      </w:r>
      <w:r w:rsidRPr="00DD4993">
        <w:rPr>
          <w:sz w:val="22"/>
          <w:szCs w:val="26"/>
        </w:rPr>
        <w:t>recover</w:t>
      </w:r>
      <w:r w:rsidR="000C101B" w:rsidRPr="00DD4993">
        <w:rPr>
          <w:sz w:val="22"/>
          <w:szCs w:val="26"/>
        </w:rPr>
        <w:t xml:space="preserve"> </w:t>
      </w:r>
      <w:r w:rsidRPr="00DD4993">
        <w:rPr>
          <w:sz w:val="22"/>
          <w:szCs w:val="26"/>
        </w:rPr>
        <w:t>the overpayment is so high; and</w:t>
      </w:r>
    </w:p>
    <w:p w14:paraId="28A6E2BE" w14:textId="71D9AFD2" w:rsidR="00247DE8" w:rsidRPr="00DD4993" w:rsidRDefault="00EF27B1" w:rsidP="00297417">
      <w:pPr>
        <w:shd w:val="clear" w:color="auto" w:fill="FFFFFF"/>
        <w:spacing w:before="120"/>
        <w:ind w:left="2083" w:hanging="398"/>
        <w:jc w:val="both"/>
        <w:rPr>
          <w:sz w:val="22"/>
        </w:rPr>
      </w:pPr>
      <w:r>
        <w:rPr>
          <w:sz w:val="22"/>
          <w:szCs w:val="26"/>
        </w:rPr>
        <w:t>(</w:t>
      </w:r>
      <w:r>
        <w:rPr>
          <w:smallCaps/>
          <w:sz w:val="22"/>
          <w:szCs w:val="26"/>
        </w:rPr>
        <w:t xml:space="preserve">b) </w:t>
      </w:r>
      <w:r w:rsidR="007E105A" w:rsidRPr="00DD4993">
        <w:rPr>
          <w:sz w:val="22"/>
          <w:szCs w:val="26"/>
        </w:rPr>
        <w:t xml:space="preserve">the amount likely to be recovered as a result of </w:t>
      </w:r>
      <w:proofErr w:type="spellStart"/>
      <w:r w:rsidR="007E105A" w:rsidRPr="00DD4993">
        <w:rPr>
          <w:sz w:val="22"/>
          <w:szCs w:val="26"/>
        </w:rPr>
        <w:t>endeavouring</w:t>
      </w:r>
      <w:proofErr w:type="spellEnd"/>
      <w:r w:rsidR="007E105A" w:rsidRPr="00DD4993">
        <w:rPr>
          <w:sz w:val="22"/>
          <w:szCs w:val="26"/>
        </w:rPr>
        <w:t xml:space="preserve"> to recover the overpayment is so low;</w:t>
      </w:r>
    </w:p>
    <w:p w14:paraId="2555526A" w14:textId="77777777" w:rsidR="00247DE8" w:rsidRPr="00DD4993" w:rsidRDefault="007E105A" w:rsidP="00297417">
      <w:pPr>
        <w:shd w:val="clear" w:color="auto" w:fill="FFFFFF"/>
        <w:spacing w:before="120"/>
        <w:ind w:left="1435"/>
        <w:jc w:val="both"/>
        <w:rPr>
          <w:sz w:val="22"/>
        </w:rPr>
      </w:pPr>
      <w:r w:rsidRPr="00DD4993">
        <w:rPr>
          <w:sz w:val="22"/>
          <w:szCs w:val="26"/>
        </w:rPr>
        <w:t>that taking action to recover the overpayment would not be justified;</w:t>
      </w:r>
    </w:p>
    <w:p w14:paraId="5547799C" w14:textId="77777777" w:rsidR="00247DE8" w:rsidRPr="00DD4993" w:rsidRDefault="007E105A" w:rsidP="00297417">
      <w:pPr>
        <w:shd w:val="clear" w:color="auto" w:fill="FFFFFF"/>
        <w:spacing w:before="120"/>
        <w:ind w:left="5"/>
        <w:jc w:val="both"/>
        <w:rPr>
          <w:sz w:val="22"/>
        </w:rPr>
      </w:pPr>
      <w:r w:rsidRPr="00DD4993">
        <w:rPr>
          <w:sz w:val="22"/>
          <w:szCs w:val="26"/>
        </w:rPr>
        <w:t>the Comptroller may refrain from causing a demand for repayment of the amount of the overpayment to be served in accordance with that subsection.</w:t>
      </w:r>
    </w:p>
    <w:p w14:paraId="32112BFE" w14:textId="77777777" w:rsidR="00247DE8" w:rsidRPr="00DD4993" w:rsidRDefault="00247DE8" w:rsidP="00297417">
      <w:pPr>
        <w:shd w:val="clear" w:color="auto" w:fill="FFFFFF"/>
        <w:spacing w:before="120"/>
        <w:ind w:left="5"/>
        <w:jc w:val="both"/>
        <w:rPr>
          <w:sz w:val="22"/>
        </w:rPr>
        <w:sectPr w:rsidR="00247DE8" w:rsidRPr="00DD4993" w:rsidSect="00E865A2">
          <w:pgSz w:w="12240" w:h="15840" w:code="1"/>
          <w:pgMar w:top="1440" w:right="1440" w:bottom="1440" w:left="1440" w:header="720" w:footer="720" w:gutter="0"/>
          <w:cols w:space="60"/>
          <w:noEndnote/>
        </w:sectPr>
      </w:pPr>
    </w:p>
    <w:p w14:paraId="57D16C57" w14:textId="77777777" w:rsidR="00247DE8" w:rsidRPr="00DD4993" w:rsidRDefault="007E105A" w:rsidP="00297417">
      <w:pPr>
        <w:shd w:val="clear" w:color="auto" w:fill="FFFFFF"/>
        <w:spacing w:before="120"/>
        <w:ind w:firstLine="341"/>
        <w:jc w:val="both"/>
        <w:rPr>
          <w:sz w:val="22"/>
        </w:rPr>
      </w:pPr>
      <w:r w:rsidRPr="00DD4993">
        <w:rPr>
          <w:b/>
          <w:bCs/>
          <w:sz w:val="22"/>
          <w:szCs w:val="26"/>
        </w:rPr>
        <w:lastRenderedPageBreak/>
        <w:t xml:space="preserve">(3) </w:t>
      </w:r>
      <w:r w:rsidRPr="00DD4993">
        <w:rPr>
          <w:sz w:val="22"/>
          <w:szCs w:val="26"/>
        </w:rPr>
        <w:t>Where, in accordance with subsection (2), the Comptroller refrains from causing a demand for repayment of the amount of an overpayment to be served in accordance with subsection (1), particulars of the amount must be included in the return under section 27 for the year in which the Comptroller so refrained.</w:t>
      </w:r>
    </w:p>
    <w:p w14:paraId="183620DF" w14:textId="77777777" w:rsidR="00247DE8" w:rsidRPr="00DD4993" w:rsidRDefault="007E105A" w:rsidP="00297417">
      <w:pPr>
        <w:shd w:val="clear" w:color="auto" w:fill="FFFFFF"/>
        <w:spacing w:before="120"/>
        <w:ind w:left="5"/>
        <w:jc w:val="both"/>
        <w:rPr>
          <w:sz w:val="22"/>
        </w:rPr>
      </w:pPr>
      <w:r w:rsidRPr="00DD4993">
        <w:rPr>
          <w:b/>
          <w:bCs/>
          <w:sz w:val="22"/>
          <w:szCs w:val="26"/>
        </w:rPr>
        <w:t>Forms</w:t>
      </w:r>
    </w:p>
    <w:p w14:paraId="6F97C7A0" w14:textId="77777777" w:rsidR="00247DE8" w:rsidRPr="00DD4993" w:rsidRDefault="007E105A" w:rsidP="00297417">
      <w:pPr>
        <w:shd w:val="clear" w:color="auto" w:fill="FFFFFF"/>
        <w:tabs>
          <w:tab w:val="left" w:pos="758"/>
        </w:tabs>
        <w:spacing w:before="120"/>
        <w:ind w:firstLine="360"/>
        <w:jc w:val="both"/>
        <w:rPr>
          <w:sz w:val="22"/>
        </w:rPr>
      </w:pPr>
      <w:r w:rsidRPr="00DD4993">
        <w:rPr>
          <w:b/>
          <w:bCs/>
          <w:sz w:val="22"/>
          <w:szCs w:val="26"/>
        </w:rPr>
        <w:t>14.</w:t>
      </w:r>
      <w:r w:rsidRPr="00DD4993">
        <w:rPr>
          <w:b/>
          <w:bCs/>
          <w:sz w:val="22"/>
          <w:szCs w:val="26"/>
        </w:rPr>
        <w:tab/>
        <w:t xml:space="preserve">(1) </w:t>
      </w:r>
      <w:r w:rsidRPr="00DD4993">
        <w:rPr>
          <w:sz w:val="22"/>
          <w:szCs w:val="26"/>
        </w:rPr>
        <w:t>Where, under this Act, a claim or acknowledgment lodged</w:t>
      </w:r>
      <w:r w:rsidR="00810D29" w:rsidRPr="00DD4993">
        <w:rPr>
          <w:sz w:val="22"/>
          <w:szCs w:val="26"/>
        </w:rPr>
        <w:t xml:space="preserve"> </w:t>
      </w:r>
      <w:r w:rsidRPr="00DD4993">
        <w:rPr>
          <w:sz w:val="22"/>
          <w:szCs w:val="26"/>
        </w:rPr>
        <w:t>by a person in accordance with an approved form is required to be</w:t>
      </w:r>
      <w:r w:rsidR="00810D29" w:rsidRPr="00DD4993">
        <w:rPr>
          <w:sz w:val="22"/>
          <w:szCs w:val="26"/>
        </w:rPr>
        <w:t xml:space="preserve"> </w:t>
      </w:r>
      <w:r w:rsidRPr="00DD4993">
        <w:rPr>
          <w:sz w:val="22"/>
          <w:szCs w:val="26"/>
        </w:rPr>
        <w:t>signed and witnessed as required by this section, the form must:</w:t>
      </w:r>
    </w:p>
    <w:p w14:paraId="2CD2434E" w14:textId="77777777" w:rsidR="00247DE8" w:rsidRPr="00DD4993" w:rsidRDefault="007E105A" w:rsidP="00297417">
      <w:pPr>
        <w:shd w:val="clear" w:color="auto" w:fill="FFFFFF"/>
        <w:tabs>
          <w:tab w:val="left" w:pos="782"/>
        </w:tabs>
        <w:spacing w:before="120"/>
        <w:ind w:left="782" w:hanging="384"/>
        <w:jc w:val="both"/>
        <w:rPr>
          <w:sz w:val="22"/>
        </w:rPr>
      </w:pPr>
      <w:r w:rsidRPr="00DD4993">
        <w:rPr>
          <w:sz w:val="22"/>
          <w:szCs w:val="26"/>
        </w:rPr>
        <w:t>(a)</w:t>
      </w:r>
      <w:r w:rsidRPr="00DD4993">
        <w:rPr>
          <w:sz w:val="22"/>
          <w:szCs w:val="26"/>
        </w:rPr>
        <w:tab/>
        <w:t>where the person is a natural person, be signed personally in</w:t>
      </w:r>
      <w:r w:rsidR="00810D29" w:rsidRPr="00DD4993">
        <w:rPr>
          <w:sz w:val="22"/>
          <w:szCs w:val="26"/>
        </w:rPr>
        <w:t xml:space="preserve"> </w:t>
      </w:r>
      <w:r w:rsidRPr="00DD4993">
        <w:rPr>
          <w:sz w:val="22"/>
          <w:szCs w:val="26"/>
        </w:rPr>
        <w:t>the presence of a witness by:</w:t>
      </w:r>
    </w:p>
    <w:p w14:paraId="196CDCAF" w14:textId="77777777" w:rsidR="00247DE8" w:rsidRPr="00DD4993" w:rsidRDefault="007E105A" w:rsidP="00297417">
      <w:pPr>
        <w:shd w:val="clear" w:color="auto" w:fill="FFFFFF"/>
        <w:spacing w:before="120"/>
        <w:ind w:left="1104"/>
        <w:jc w:val="both"/>
        <w:rPr>
          <w:sz w:val="22"/>
        </w:rPr>
      </w:pPr>
      <w:r w:rsidRPr="00DD4993">
        <w:rPr>
          <w:sz w:val="22"/>
          <w:szCs w:val="26"/>
        </w:rPr>
        <w:t>(</w:t>
      </w:r>
      <w:proofErr w:type="spellStart"/>
      <w:r w:rsidRPr="00DD4993">
        <w:rPr>
          <w:sz w:val="22"/>
          <w:szCs w:val="26"/>
        </w:rPr>
        <w:t>i</w:t>
      </w:r>
      <w:proofErr w:type="spellEnd"/>
      <w:r w:rsidRPr="00DD4993">
        <w:rPr>
          <w:sz w:val="22"/>
          <w:szCs w:val="26"/>
        </w:rPr>
        <w:t>) the person; or</w:t>
      </w:r>
    </w:p>
    <w:p w14:paraId="005AD4C9" w14:textId="77777777" w:rsidR="00247DE8" w:rsidRPr="00DD4993" w:rsidRDefault="007E105A" w:rsidP="00297417">
      <w:pPr>
        <w:shd w:val="clear" w:color="auto" w:fill="FFFFFF"/>
        <w:spacing w:before="120"/>
        <w:ind w:left="1445" w:hanging="413"/>
        <w:jc w:val="both"/>
        <w:rPr>
          <w:sz w:val="22"/>
        </w:rPr>
      </w:pPr>
      <w:r w:rsidRPr="00DD4993">
        <w:rPr>
          <w:sz w:val="22"/>
          <w:szCs w:val="26"/>
        </w:rPr>
        <w:t xml:space="preserve">(ii) another natural person </w:t>
      </w:r>
      <w:proofErr w:type="spellStart"/>
      <w:r w:rsidRPr="00DD4993">
        <w:rPr>
          <w:sz w:val="22"/>
          <w:szCs w:val="26"/>
        </w:rPr>
        <w:t>authorised</w:t>
      </w:r>
      <w:proofErr w:type="spellEnd"/>
      <w:r w:rsidRPr="00DD4993">
        <w:rPr>
          <w:sz w:val="22"/>
          <w:szCs w:val="26"/>
        </w:rPr>
        <w:t xml:space="preserve"> by the first-mentioned person to sign forms under this Act on behalf of the first-mentioned person; and</w:t>
      </w:r>
    </w:p>
    <w:p w14:paraId="37A1C0C4" w14:textId="77777777" w:rsidR="00247DE8" w:rsidRPr="00DD4993" w:rsidRDefault="007E105A" w:rsidP="00297417">
      <w:pPr>
        <w:shd w:val="clear" w:color="auto" w:fill="FFFFFF"/>
        <w:tabs>
          <w:tab w:val="left" w:pos="782"/>
        </w:tabs>
        <w:spacing w:before="120"/>
        <w:ind w:left="398"/>
        <w:jc w:val="both"/>
        <w:rPr>
          <w:sz w:val="22"/>
        </w:rPr>
      </w:pPr>
      <w:r w:rsidRPr="00DD4993">
        <w:rPr>
          <w:sz w:val="22"/>
          <w:szCs w:val="26"/>
        </w:rPr>
        <w:t>(b)</w:t>
      </w:r>
      <w:r w:rsidRPr="00DD4993">
        <w:rPr>
          <w:sz w:val="22"/>
          <w:szCs w:val="26"/>
        </w:rPr>
        <w:tab/>
        <w:t>where the person is a body corporate, be:</w:t>
      </w:r>
    </w:p>
    <w:p w14:paraId="536CFD50" w14:textId="77777777" w:rsidR="00247DE8" w:rsidRPr="00DD4993" w:rsidRDefault="007E105A" w:rsidP="00297417">
      <w:pPr>
        <w:shd w:val="clear" w:color="auto" w:fill="FFFFFF"/>
        <w:spacing w:before="120"/>
        <w:ind w:left="1037"/>
        <w:jc w:val="both"/>
        <w:rPr>
          <w:sz w:val="22"/>
        </w:rPr>
      </w:pPr>
      <w:r w:rsidRPr="00DD4993">
        <w:rPr>
          <w:sz w:val="22"/>
          <w:szCs w:val="26"/>
        </w:rPr>
        <w:t>(</w:t>
      </w:r>
      <w:proofErr w:type="spellStart"/>
      <w:r w:rsidRPr="00DD4993">
        <w:rPr>
          <w:sz w:val="22"/>
          <w:szCs w:val="26"/>
        </w:rPr>
        <w:t>i</w:t>
      </w:r>
      <w:proofErr w:type="spellEnd"/>
      <w:r w:rsidRPr="00DD4993">
        <w:rPr>
          <w:sz w:val="22"/>
          <w:szCs w:val="26"/>
        </w:rPr>
        <w:t>) under the seal of the body corporate; or</w:t>
      </w:r>
    </w:p>
    <w:p w14:paraId="173ED3AF" w14:textId="77777777" w:rsidR="00247DE8" w:rsidRPr="00DD4993" w:rsidRDefault="007E105A" w:rsidP="00297417">
      <w:pPr>
        <w:shd w:val="clear" w:color="auto" w:fill="FFFFFF"/>
        <w:spacing w:before="120"/>
        <w:ind w:left="1445" w:hanging="408"/>
        <w:jc w:val="both"/>
        <w:rPr>
          <w:sz w:val="22"/>
        </w:rPr>
      </w:pPr>
      <w:r w:rsidRPr="00DD4993">
        <w:rPr>
          <w:sz w:val="22"/>
          <w:szCs w:val="26"/>
        </w:rPr>
        <w:t xml:space="preserve">(ii) signed personally in the presence of a witness by a natural person </w:t>
      </w:r>
      <w:proofErr w:type="spellStart"/>
      <w:r w:rsidRPr="00DD4993">
        <w:rPr>
          <w:sz w:val="22"/>
          <w:szCs w:val="26"/>
        </w:rPr>
        <w:t>authorised</w:t>
      </w:r>
      <w:proofErr w:type="spellEnd"/>
      <w:r w:rsidRPr="00DD4993">
        <w:rPr>
          <w:sz w:val="22"/>
          <w:szCs w:val="26"/>
        </w:rPr>
        <w:t xml:space="preserve"> by the body corporate to sign forms under this Act on behalf of the body corporate; and</w:t>
      </w:r>
    </w:p>
    <w:p w14:paraId="604BB072" w14:textId="77777777" w:rsidR="00247DE8" w:rsidRPr="00DD4993" w:rsidRDefault="007E105A" w:rsidP="00297417">
      <w:pPr>
        <w:shd w:val="clear" w:color="auto" w:fill="FFFFFF"/>
        <w:tabs>
          <w:tab w:val="left" w:pos="782"/>
        </w:tabs>
        <w:spacing w:before="120"/>
        <w:ind w:left="782" w:hanging="384"/>
        <w:jc w:val="both"/>
        <w:rPr>
          <w:sz w:val="22"/>
        </w:rPr>
      </w:pPr>
      <w:r w:rsidRPr="00DD4993">
        <w:rPr>
          <w:sz w:val="22"/>
          <w:szCs w:val="26"/>
        </w:rPr>
        <w:t>(c)</w:t>
      </w:r>
      <w:r w:rsidRPr="00DD4993">
        <w:rPr>
          <w:sz w:val="22"/>
          <w:szCs w:val="26"/>
        </w:rPr>
        <w:tab/>
        <w:t>where the form is required to be signed by a natural person in</w:t>
      </w:r>
      <w:r w:rsidR="00810D29" w:rsidRPr="00DD4993">
        <w:rPr>
          <w:sz w:val="22"/>
          <w:szCs w:val="26"/>
        </w:rPr>
        <w:t xml:space="preserve"> </w:t>
      </w:r>
      <w:r w:rsidRPr="00DD4993">
        <w:rPr>
          <w:sz w:val="22"/>
          <w:szCs w:val="26"/>
        </w:rPr>
        <w:t>the presence of a witness, state the name and address of the</w:t>
      </w:r>
      <w:r w:rsidR="00810D29" w:rsidRPr="00DD4993">
        <w:rPr>
          <w:sz w:val="22"/>
          <w:szCs w:val="26"/>
        </w:rPr>
        <w:t xml:space="preserve"> </w:t>
      </w:r>
      <w:r w:rsidRPr="00DD4993">
        <w:rPr>
          <w:sz w:val="22"/>
          <w:szCs w:val="26"/>
        </w:rPr>
        <w:t>witness and contain a declaration signed by the witness stating</w:t>
      </w:r>
      <w:r w:rsidR="00810D29" w:rsidRPr="00DD4993">
        <w:rPr>
          <w:sz w:val="22"/>
          <w:szCs w:val="26"/>
        </w:rPr>
        <w:t xml:space="preserve"> </w:t>
      </w:r>
      <w:r w:rsidRPr="00DD4993">
        <w:rPr>
          <w:sz w:val="22"/>
          <w:szCs w:val="26"/>
        </w:rPr>
        <w:t>that the form was signed in the presence of the witness.</w:t>
      </w:r>
    </w:p>
    <w:p w14:paraId="52BCF761" w14:textId="77777777" w:rsidR="00247DE8" w:rsidRPr="00DD4993" w:rsidRDefault="007E105A" w:rsidP="00297417">
      <w:pPr>
        <w:shd w:val="clear" w:color="auto" w:fill="FFFFFF"/>
        <w:spacing w:before="120"/>
        <w:ind w:left="10" w:firstLine="336"/>
        <w:jc w:val="both"/>
        <w:rPr>
          <w:sz w:val="22"/>
        </w:rPr>
      </w:pPr>
      <w:r w:rsidRPr="00DD4993">
        <w:rPr>
          <w:b/>
          <w:bCs/>
          <w:sz w:val="22"/>
          <w:szCs w:val="26"/>
        </w:rPr>
        <w:t xml:space="preserve">(2) </w:t>
      </w:r>
      <w:r w:rsidRPr="00DD4993">
        <w:rPr>
          <w:sz w:val="22"/>
          <w:szCs w:val="26"/>
        </w:rPr>
        <w:t xml:space="preserve">For the purposes of this section, a person is to be taken to have </w:t>
      </w:r>
      <w:proofErr w:type="spellStart"/>
      <w:r w:rsidRPr="00DD4993">
        <w:rPr>
          <w:sz w:val="22"/>
          <w:szCs w:val="26"/>
        </w:rPr>
        <w:t>authorised</w:t>
      </w:r>
      <w:proofErr w:type="spellEnd"/>
      <w:r w:rsidRPr="00DD4993">
        <w:rPr>
          <w:sz w:val="22"/>
          <w:szCs w:val="26"/>
        </w:rPr>
        <w:t xml:space="preserve"> another person to sign forms under this Act on behalf of the first-mentioned person if, and only if, the first-mentioned person has so </w:t>
      </w:r>
      <w:proofErr w:type="spellStart"/>
      <w:r w:rsidRPr="00DD4993">
        <w:rPr>
          <w:sz w:val="22"/>
          <w:szCs w:val="26"/>
        </w:rPr>
        <w:t>authorised</w:t>
      </w:r>
      <w:proofErr w:type="spellEnd"/>
      <w:r w:rsidRPr="00DD4993">
        <w:rPr>
          <w:sz w:val="22"/>
          <w:szCs w:val="26"/>
        </w:rPr>
        <w:t xml:space="preserve"> the other person in writing delivered to the Comptroller, being writing:</w:t>
      </w:r>
    </w:p>
    <w:p w14:paraId="366B28A5" w14:textId="77777777" w:rsidR="00247DE8" w:rsidRPr="00DD4993" w:rsidRDefault="007E105A" w:rsidP="00297417">
      <w:pPr>
        <w:shd w:val="clear" w:color="auto" w:fill="FFFFFF"/>
        <w:tabs>
          <w:tab w:val="left" w:pos="792"/>
        </w:tabs>
        <w:spacing w:before="120"/>
        <w:ind w:left="403"/>
        <w:jc w:val="both"/>
        <w:rPr>
          <w:sz w:val="22"/>
        </w:rPr>
      </w:pPr>
      <w:r w:rsidRPr="00DD4993">
        <w:rPr>
          <w:sz w:val="22"/>
          <w:szCs w:val="26"/>
        </w:rPr>
        <w:t>(a)</w:t>
      </w:r>
      <w:r w:rsidRPr="00DD4993">
        <w:rPr>
          <w:sz w:val="22"/>
          <w:szCs w:val="26"/>
        </w:rPr>
        <w:tab/>
        <w:t>where the first-mentioned person is a natural person, that:</w:t>
      </w:r>
    </w:p>
    <w:p w14:paraId="480304B4" w14:textId="77777777" w:rsidR="00247DE8" w:rsidRPr="00DD4993" w:rsidRDefault="007E105A" w:rsidP="00297417">
      <w:pPr>
        <w:shd w:val="clear" w:color="auto" w:fill="FFFFFF"/>
        <w:spacing w:before="120"/>
        <w:ind w:left="1450" w:hanging="336"/>
        <w:jc w:val="both"/>
        <w:rPr>
          <w:sz w:val="22"/>
        </w:rPr>
      </w:pPr>
      <w:r w:rsidRPr="00DD4993">
        <w:rPr>
          <w:sz w:val="22"/>
          <w:szCs w:val="26"/>
        </w:rPr>
        <w:t>(</w:t>
      </w:r>
      <w:proofErr w:type="spellStart"/>
      <w:r w:rsidRPr="00DD4993">
        <w:rPr>
          <w:sz w:val="22"/>
          <w:szCs w:val="26"/>
        </w:rPr>
        <w:t>i</w:t>
      </w:r>
      <w:proofErr w:type="spellEnd"/>
      <w:r w:rsidRPr="00DD4993">
        <w:rPr>
          <w:sz w:val="22"/>
          <w:szCs w:val="26"/>
        </w:rPr>
        <w:t>) is signed personally in the presence of a witness by the first-mentioned person; and</w:t>
      </w:r>
    </w:p>
    <w:p w14:paraId="36D84129" w14:textId="77777777" w:rsidR="00247DE8" w:rsidRPr="00DD4993" w:rsidRDefault="007E105A" w:rsidP="00297417">
      <w:pPr>
        <w:shd w:val="clear" w:color="auto" w:fill="FFFFFF"/>
        <w:spacing w:before="120"/>
        <w:ind w:left="1450" w:hanging="408"/>
        <w:jc w:val="both"/>
        <w:rPr>
          <w:sz w:val="22"/>
        </w:rPr>
      </w:pPr>
      <w:r w:rsidRPr="00DD4993">
        <w:rPr>
          <w:sz w:val="22"/>
          <w:szCs w:val="26"/>
        </w:rPr>
        <w:t>(ii) states the name and address of the witness and contains a declaration signed by the witness stating that the writing was signed in the presence of the witness; or</w:t>
      </w:r>
    </w:p>
    <w:p w14:paraId="21489E95" w14:textId="77777777" w:rsidR="00247DE8" w:rsidRPr="00DD4993" w:rsidRDefault="007E105A" w:rsidP="00297417">
      <w:pPr>
        <w:shd w:val="clear" w:color="auto" w:fill="FFFFFF"/>
        <w:tabs>
          <w:tab w:val="left" w:pos="792"/>
        </w:tabs>
        <w:spacing w:before="120"/>
        <w:ind w:left="792" w:hanging="389"/>
        <w:jc w:val="both"/>
        <w:rPr>
          <w:sz w:val="22"/>
        </w:rPr>
      </w:pPr>
      <w:r w:rsidRPr="00DD4993">
        <w:rPr>
          <w:sz w:val="22"/>
          <w:szCs w:val="26"/>
        </w:rPr>
        <w:t>(b)</w:t>
      </w:r>
      <w:r w:rsidRPr="00DD4993">
        <w:rPr>
          <w:sz w:val="22"/>
          <w:szCs w:val="26"/>
        </w:rPr>
        <w:tab/>
        <w:t>where the first-mentioned person is a body corporate</w:t>
      </w:r>
      <w:r w:rsidRPr="00DD4993">
        <w:rPr>
          <w:rFonts w:eastAsia="Times New Roman"/>
          <w:sz w:val="22"/>
          <w:szCs w:val="26"/>
        </w:rPr>
        <w:t>—under</w:t>
      </w:r>
      <w:r w:rsidR="00810D29" w:rsidRPr="00DD4993">
        <w:rPr>
          <w:rFonts w:eastAsia="Times New Roman"/>
          <w:sz w:val="22"/>
          <w:szCs w:val="26"/>
        </w:rPr>
        <w:t xml:space="preserve"> </w:t>
      </w:r>
      <w:r w:rsidRPr="00DD4993">
        <w:rPr>
          <w:rFonts w:eastAsia="Times New Roman"/>
          <w:sz w:val="22"/>
          <w:szCs w:val="26"/>
        </w:rPr>
        <w:t>the seal of the body corporate.</w:t>
      </w:r>
    </w:p>
    <w:p w14:paraId="79F8880D" w14:textId="77777777" w:rsidR="00247DE8" w:rsidRPr="00831080" w:rsidRDefault="007E105A" w:rsidP="00831080">
      <w:pPr>
        <w:shd w:val="clear" w:color="auto" w:fill="FFFFFF"/>
        <w:spacing w:before="480" w:after="120"/>
        <w:ind w:left="5"/>
        <w:jc w:val="center"/>
        <w:rPr>
          <w:sz w:val="24"/>
        </w:rPr>
      </w:pPr>
      <w:r w:rsidRPr="00831080">
        <w:rPr>
          <w:b/>
          <w:bCs/>
          <w:sz w:val="24"/>
          <w:szCs w:val="26"/>
        </w:rPr>
        <w:t>PART 4</w:t>
      </w:r>
      <w:r w:rsidRPr="00831080">
        <w:rPr>
          <w:rFonts w:eastAsia="Times New Roman"/>
          <w:b/>
          <w:bCs/>
          <w:sz w:val="24"/>
          <w:szCs w:val="26"/>
        </w:rPr>
        <w:t>—ADMINISTRATION</w:t>
      </w:r>
    </w:p>
    <w:p w14:paraId="4E885754" w14:textId="77777777" w:rsidR="00247DE8" w:rsidRPr="00DD4993" w:rsidRDefault="007E105A" w:rsidP="00297417">
      <w:pPr>
        <w:shd w:val="clear" w:color="auto" w:fill="FFFFFF"/>
        <w:spacing w:before="120"/>
        <w:ind w:left="19"/>
        <w:jc w:val="both"/>
        <w:rPr>
          <w:sz w:val="22"/>
        </w:rPr>
      </w:pPr>
      <w:r w:rsidRPr="00DD4993">
        <w:rPr>
          <w:b/>
          <w:bCs/>
          <w:sz w:val="22"/>
          <w:szCs w:val="26"/>
        </w:rPr>
        <w:t>Registration of persons</w:t>
      </w:r>
    </w:p>
    <w:p w14:paraId="5F8B0E0D" w14:textId="77777777" w:rsidR="00247DE8" w:rsidRPr="00DD4993" w:rsidRDefault="007E105A" w:rsidP="00297417">
      <w:pPr>
        <w:shd w:val="clear" w:color="auto" w:fill="FFFFFF"/>
        <w:tabs>
          <w:tab w:val="left" w:pos="758"/>
        </w:tabs>
        <w:spacing w:before="120"/>
        <w:ind w:firstLine="360"/>
        <w:jc w:val="both"/>
        <w:rPr>
          <w:sz w:val="22"/>
        </w:rPr>
      </w:pPr>
      <w:r w:rsidRPr="00DD4993">
        <w:rPr>
          <w:b/>
          <w:bCs/>
          <w:sz w:val="22"/>
          <w:szCs w:val="26"/>
        </w:rPr>
        <w:t>15.</w:t>
      </w:r>
      <w:r w:rsidRPr="00DD4993">
        <w:rPr>
          <w:b/>
          <w:bCs/>
          <w:sz w:val="22"/>
          <w:szCs w:val="26"/>
        </w:rPr>
        <w:tab/>
        <w:t xml:space="preserve">(1) </w:t>
      </w:r>
      <w:r w:rsidRPr="00DD4993">
        <w:rPr>
          <w:sz w:val="22"/>
          <w:szCs w:val="26"/>
        </w:rPr>
        <w:t>Subject to this section, a person may be registered under</w:t>
      </w:r>
      <w:r w:rsidR="00810D29" w:rsidRPr="00DD4993">
        <w:rPr>
          <w:sz w:val="22"/>
          <w:szCs w:val="26"/>
        </w:rPr>
        <w:t xml:space="preserve"> </w:t>
      </w:r>
      <w:r w:rsidRPr="00DD4993">
        <w:rPr>
          <w:sz w:val="22"/>
          <w:szCs w:val="26"/>
        </w:rPr>
        <w:t>this section for the purposes of this Act.</w:t>
      </w:r>
    </w:p>
    <w:p w14:paraId="74A6EF12" w14:textId="77777777" w:rsidR="00247DE8" w:rsidRPr="00DD4993" w:rsidRDefault="007E105A" w:rsidP="00297417">
      <w:pPr>
        <w:shd w:val="clear" w:color="auto" w:fill="FFFFFF"/>
        <w:spacing w:before="120"/>
        <w:ind w:left="19" w:firstLine="346"/>
        <w:jc w:val="both"/>
        <w:rPr>
          <w:sz w:val="22"/>
        </w:rPr>
      </w:pPr>
      <w:r w:rsidRPr="00DD4993">
        <w:rPr>
          <w:b/>
          <w:bCs/>
          <w:sz w:val="22"/>
          <w:szCs w:val="26"/>
        </w:rPr>
        <w:t xml:space="preserve">(2) </w:t>
      </w:r>
      <w:r w:rsidRPr="00DD4993">
        <w:rPr>
          <w:sz w:val="22"/>
          <w:szCs w:val="26"/>
        </w:rPr>
        <w:t>An application for registration under this section may be made at any time to the Comptroller, in accordance with the appropriate</w:t>
      </w:r>
    </w:p>
    <w:p w14:paraId="432E8A63" w14:textId="77777777" w:rsidR="00247DE8" w:rsidRPr="00DD4993" w:rsidRDefault="00247DE8" w:rsidP="00297417">
      <w:pPr>
        <w:shd w:val="clear" w:color="auto" w:fill="FFFFFF"/>
        <w:spacing w:before="120"/>
        <w:ind w:left="19" w:firstLine="346"/>
        <w:jc w:val="both"/>
        <w:rPr>
          <w:sz w:val="22"/>
        </w:rPr>
        <w:sectPr w:rsidR="00247DE8" w:rsidRPr="00DD4993" w:rsidSect="00E865A2">
          <w:pgSz w:w="12240" w:h="15840" w:code="1"/>
          <w:pgMar w:top="1440" w:right="1440" w:bottom="1440" w:left="1440" w:header="720" w:footer="720" w:gutter="0"/>
          <w:cols w:space="60"/>
          <w:noEndnote/>
        </w:sectPr>
      </w:pPr>
    </w:p>
    <w:p w14:paraId="6B7FD3C0" w14:textId="77777777" w:rsidR="00247DE8" w:rsidRPr="00DD4993" w:rsidRDefault="007E105A" w:rsidP="00297417">
      <w:pPr>
        <w:shd w:val="clear" w:color="auto" w:fill="FFFFFF"/>
        <w:spacing w:before="120"/>
        <w:ind w:left="5"/>
        <w:jc w:val="both"/>
        <w:rPr>
          <w:sz w:val="22"/>
        </w:rPr>
      </w:pPr>
      <w:r w:rsidRPr="00DD4993">
        <w:rPr>
          <w:sz w:val="22"/>
          <w:szCs w:val="26"/>
        </w:rPr>
        <w:lastRenderedPageBreak/>
        <w:t xml:space="preserve">approved form, by a person who at that time produces </w:t>
      </w:r>
      <w:proofErr w:type="spellStart"/>
      <w:r w:rsidRPr="00DD4993">
        <w:rPr>
          <w:sz w:val="22"/>
          <w:szCs w:val="26"/>
        </w:rPr>
        <w:t>bountiable</w:t>
      </w:r>
      <w:proofErr w:type="spellEnd"/>
      <w:r w:rsidRPr="00DD4993">
        <w:rPr>
          <w:sz w:val="22"/>
          <w:szCs w:val="26"/>
        </w:rPr>
        <w:t xml:space="preserve"> citric acid at premises in Australia.</w:t>
      </w:r>
    </w:p>
    <w:p w14:paraId="21EB5A26" w14:textId="77777777" w:rsidR="00247DE8" w:rsidRPr="00DD4993" w:rsidRDefault="007E105A" w:rsidP="00297417">
      <w:pPr>
        <w:shd w:val="clear" w:color="auto" w:fill="FFFFFF"/>
        <w:tabs>
          <w:tab w:val="left" w:pos="720"/>
        </w:tabs>
        <w:spacing w:before="120"/>
        <w:ind w:firstLine="331"/>
        <w:jc w:val="both"/>
        <w:rPr>
          <w:sz w:val="22"/>
        </w:rPr>
      </w:pPr>
      <w:r w:rsidRPr="00DD4993">
        <w:rPr>
          <w:b/>
          <w:bCs/>
          <w:sz w:val="22"/>
          <w:szCs w:val="26"/>
        </w:rPr>
        <w:t>(3)</w:t>
      </w:r>
      <w:r w:rsidRPr="00DD4993">
        <w:rPr>
          <w:b/>
          <w:bCs/>
          <w:sz w:val="22"/>
          <w:szCs w:val="26"/>
        </w:rPr>
        <w:tab/>
      </w:r>
      <w:r w:rsidRPr="00DD4993">
        <w:rPr>
          <w:sz w:val="22"/>
          <w:szCs w:val="26"/>
        </w:rPr>
        <w:t>Subject to subsections (6), (8) and (10), where an application</w:t>
      </w:r>
      <w:r w:rsidR="00810D29" w:rsidRPr="00DD4993">
        <w:rPr>
          <w:sz w:val="22"/>
          <w:szCs w:val="26"/>
        </w:rPr>
        <w:t xml:space="preserve"> </w:t>
      </w:r>
      <w:r w:rsidRPr="00DD4993">
        <w:rPr>
          <w:sz w:val="22"/>
          <w:szCs w:val="26"/>
        </w:rPr>
        <w:t>for registration is made under subsection (2) by a person (in this</w:t>
      </w:r>
      <w:r w:rsidR="00810D29" w:rsidRPr="00DD4993">
        <w:rPr>
          <w:sz w:val="22"/>
          <w:szCs w:val="26"/>
        </w:rPr>
        <w:t xml:space="preserve"> </w:t>
      </w:r>
      <w:r w:rsidRPr="00DD4993">
        <w:rPr>
          <w:sz w:val="22"/>
          <w:szCs w:val="26"/>
        </w:rPr>
        <w:t xml:space="preserve">subsection called the </w:t>
      </w:r>
      <w:r w:rsidR="00D03AC9" w:rsidRPr="00DD4993">
        <w:rPr>
          <w:b/>
          <w:bCs/>
          <w:sz w:val="22"/>
          <w:szCs w:val="26"/>
        </w:rPr>
        <w:t>“</w:t>
      </w:r>
      <w:r w:rsidRPr="00DD4993">
        <w:rPr>
          <w:b/>
          <w:bCs/>
          <w:sz w:val="22"/>
          <w:szCs w:val="26"/>
        </w:rPr>
        <w:t>applicant</w:t>
      </w:r>
      <w:r w:rsidR="00D03AC9" w:rsidRPr="00DD4993">
        <w:rPr>
          <w:b/>
          <w:bCs/>
          <w:sz w:val="22"/>
          <w:szCs w:val="26"/>
        </w:rPr>
        <w:t>”</w:t>
      </w:r>
      <w:r w:rsidRPr="00DD4993">
        <w:rPr>
          <w:sz w:val="22"/>
          <w:szCs w:val="26"/>
        </w:rPr>
        <w:t>) who, in the opinion of the</w:t>
      </w:r>
      <w:r w:rsidR="00810D29" w:rsidRPr="00DD4993">
        <w:rPr>
          <w:sz w:val="22"/>
          <w:szCs w:val="26"/>
        </w:rPr>
        <w:t xml:space="preserve"> </w:t>
      </w:r>
      <w:r w:rsidRPr="00DD4993">
        <w:rPr>
          <w:sz w:val="22"/>
          <w:szCs w:val="26"/>
        </w:rPr>
        <w:t>Comptroller, is entitled under subsection (2) to make such an</w:t>
      </w:r>
      <w:r w:rsidR="00810D29" w:rsidRPr="00DD4993">
        <w:rPr>
          <w:sz w:val="22"/>
          <w:szCs w:val="26"/>
        </w:rPr>
        <w:t xml:space="preserve"> </w:t>
      </w:r>
      <w:r w:rsidRPr="00DD4993">
        <w:rPr>
          <w:sz w:val="22"/>
          <w:szCs w:val="26"/>
        </w:rPr>
        <w:t>application, the Comptroller must:</w:t>
      </w:r>
    </w:p>
    <w:p w14:paraId="5CEE1EC6" w14:textId="77777777" w:rsidR="00247DE8" w:rsidRPr="00DD4993" w:rsidRDefault="007E105A" w:rsidP="00297417">
      <w:pPr>
        <w:shd w:val="clear" w:color="auto" w:fill="FFFFFF"/>
        <w:tabs>
          <w:tab w:val="left" w:pos="778"/>
        </w:tabs>
        <w:spacing w:before="120"/>
        <w:ind w:left="389"/>
        <w:jc w:val="both"/>
        <w:rPr>
          <w:sz w:val="22"/>
        </w:rPr>
      </w:pPr>
      <w:r w:rsidRPr="00DD4993">
        <w:rPr>
          <w:sz w:val="22"/>
          <w:szCs w:val="26"/>
        </w:rPr>
        <w:t>(a)</w:t>
      </w:r>
      <w:r w:rsidRPr="00DD4993">
        <w:rPr>
          <w:sz w:val="22"/>
          <w:szCs w:val="26"/>
        </w:rPr>
        <w:tab/>
        <w:t>register the applicant for the purposes of this Act by:</w:t>
      </w:r>
    </w:p>
    <w:p w14:paraId="361F69E5" w14:textId="77777777" w:rsidR="00247DE8" w:rsidRPr="00DD4993" w:rsidRDefault="007E105A" w:rsidP="00297417">
      <w:pPr>
        <w:shd w:val="clear" w:color="auto" w:fill="FFFFFF"/>
        <w:spacing w:before="120"/>
        <w:ind w:left="1435" w:hanging="346"/>
        <w:jc w:val="both"/>
        <w:rPr>
          <w:sz w:val="22"/>
        </w:rPr>
      </w:pPr>
      <w:r w:rsidRPr="00DD4993">
        <w:rPr>
          <w:sz w:val="22"/>
          <w:szCs w:val="26"/>
        </w:rPr>
        <w:t>(</w:t>
      </w:r>
      <w:proofErr w:type="spellStart"/>
      <w:r w:rsidRPr="00DD4993">
        <w:rPr>
          <w:sz w:val="22"/>
          <w:szCs w:val="26"/>
        </w:rPr>
        <w:t>i</w:t>
      </w:r>
      <w:proofErr w:type="spellEnd"/>
      <w:r w:rsidRPr="00DD4993">
        <w:rPr>
          <w:sz w:val="22"/>
          <w:szCs w:val="26"/>
        </w:rPr>
        <w:t>) signing a notice, in writing, specifying the day on which it was signed and stating that the applicant has been registered for the purposes of this Act; and</w:t>
      </w:r>
    </w:p>
    <w:p w14:paraId="6E2E5978" w14:textId="77777777" w:rsidR="00247DE8" w:rsidRPr="00DD4993" w:rsidRDefault="007E105A" w:rsidP="00297417">
      <w:pPr>
        <w:shd w:val="clear" w:color="auto" w:fill="FFFFFF"/>
        <w:spacing w:before="120"/>
        <w:ind w:left="1027"/>
        <w:jc w:val="both"/>
        <w:rPr>
          <w:sz w:val="22"/>
        </w:rPr>
      </w:pPr>
      <w:r w:rsidRPr="00DD4993">
        <w:rPr>
          <w:sz w:val="22"/>
          <w:szCs w:val="26"/>
        </w:rPr>
        <w:t>(ii) causing the notice to be served on the applicant; or</w:t>
      </w:r>
    </w:p>
    <w:p w14:paraId="032B4449" w14:textId="77777777" w:rsidR="00247DE8" w:rsidRPr="00DD4993" w:rsidRDefault="007E105A" w:rsidP="00297417">
      <w:pPr>
        <w:shd w:val="clear" w:color="auto" w:fill="FFFFFF"/>
        <w:tabs>
          <w:tab w:val="left" w:pos="778"/>
        </w:tabs>
        <w:spacing w:before="120"/>
        <w:ind w:left="778" w:hanging="389"/>
        <w:jc w:val="both"/>
        <w:rPr>
          <w:sz w:val="22"/>
        </w:rPr>
      </w:pPr>
      <w:r w:rsidRPr="00DD4993">
        <w:rPr>
          <w:sz w:val="22"/>
          <w:szCs w:val="26"/>
        </w:rPr>
        <w:t>(b)</w:t>
      </w:r>
      <w:r w:rsidRPr="00DD4993">
        <w:rPr>
          <w:sz w:val="22"/>
          <w:szCs w:val="26"/>
        </w:rPr>
        <w:tab/>
        <w:t>refuse to register the applicant for the purposes of this Act and</w:t>
      </w:r>
      <w:r w:rsidR="00810D29" w:rsidRPr="00DD4993">
        <w:rPr>
          <w:sz w:val="22"/>
          <w:szCs w:val="26"/>
        </w:rPr>
        <w:t xml:space="preserve"> </w:t>
      </w:r>
      <w:r w:rsidRPr="00DD4993">
        <w:rPr>
          <w:sz w:val="22"/>
          <w:szCs w:val="26"/>
        </w:rPr>
        <w:t>cause a notice, in writing, stating that the Comptroller has</w:t>
      </w:r>
      <w:r w:rsidR="00810D29" w:rsidRPr="00DD4993">
        <w:rPr>
          <w:sz w:val="22"/>
          <w:szCs w:val="26"/>
        </w:rPr>
        <w:t xml:space="preserve"> </w:t>
      </w:r>
      <w:r w:rsidRPr="00DD4993">
        <w:rPr>
          <w:sz w:val="22"/>
          <w:szCs w:val="26"/>
        </w:rPr>
        <w:t>refused to register the applicant for those purposes, to be served</w:t>
      </w:r>
      <w:r w:rsidR="00810D29" w:rsidRPr="00DD4993">
        <w:rPr>
          <w:sz w:val="22"/>
          <w:szCs w:val="26"/>
        </w:rPr>
        <w:t xml:space="preserve"> </w:t>
      </w:r>
      <w:r w:rsidRPr="00DD4993">
        <w:rPr>
          <w:sz w:val="22"/>
          <w:szCs w:val="26"/>
        </w:rPr>
        <w:t>on the applicant.</w:t>
      </w:r>
    </w:p>
    <w:p w14:paraId="2DE76961" w14:textId="77777777" w:rsidR="00247DE8" w:rsidRPr="00DD4993" w:rsidRDefault="007E105A" w:rsidP="00297417">
      <w:pPr>
        <w:shd w:val="clear" w:color="auto" w:fill="FFFFFF"/>
        <w:tabs>
          <w:tab w:val="left" w:pos="720"/>
        </w:tabs>
        <w:spacing w:before="120"/>
        <w:ind w:left="331"/>
        <w:jc w:val="both"/>
        <w:rPr>
          <w:sz w:val="22"/>
        </w:rPr>
      </w:pPr>
      <w:r w:rsidRPr="00DD4993">
        <w:rPr>
          <w:b/>
          <w:bCs/>
          <w:sz w:val="22"/>
          <w:szCs w:val="26"/>
        </w:rPr>
        <w:t>(4)</w:t>
      </w:r>
      <w:r w:rsidRPr="00DD4993">
        <w:rPr>
          <w:b/>
          <w:bCs/>
          <w:sz w:val="22"/>
          <w:szCs w:val="26"/>
        </w:rPr>
        <w:tab/>
      </w:r>
      <w:r w:rsidRPr="00DD4993">
        <w:rPr>
          <w:sz w:val="22"/>
          <w:szCs w:val="26"/>
        </w:rPr>
        <w:t>The registration of a person under this section has effect:</w:t>
      </w:r>
    </w:p>
    <w:p w14:paraId="21C2854F" w14:textId="77777777" w:rsidR="00247DE8" w:rsidRPr="00DD4993" w:rsidRDefault="007E105A" w:rsidP="00297417">
      <w:pPr>
        <w:numPr>
          <w:ilvl w:val="0"/>
          <w:numId w:val="14"/>
        </w:numPr>
        <w:shd w:val="clear" w:color="auto" w:fill="FFFFFF"/>
        <w:tabs>
          <w:tab w:val="left" w:pos="778"/>
        </w:tabs>
        <w:spacing w:before="120"/>
        <w:ind w:left="778" w:hanging="389"/>
        <w:jc w:val="both"/>
        <w:rPr>
          <w:sz w:val="22"/>
          <w:szCs w:val="26"/>
        </w:rPr>
      </w:pPr>
      <w:r w:rsidRPr="00DD4993">
        <w:rPr>
          <w:sz w:val="22"/>
          <w:szCs w:val="26"/>
        </w:rPr>
        <w:t>if the application for registration is received by the Comptroller not later than 30 days after this Act receives the Royal Assent</w:t>
      </w:r>
      <w:r w:rsidRPr="00DD4993">
        <w:rPr>
          <w:rFonts w:eastAsia="Times New Roman"/>
          <w:sz w:val="22"/>
          <w:szCs w:val="26"/>
        </w:rPr>
        <w:t>—from and including the day this Act commences; and</w:t>
      </w:r>
    </w:p>
    <w:p w14:paraId="3E80F4BA" w14:textId="77777777" w:rsidR="00247DE8" w:rsidRPr="00DD4993" w:rsidRDefault="007E105A" w:rsidP="00297417">
      <w:pPr>
        <w:numPr>
          <w:ilvl w:val="0"/>
          <w:numId w:val="14"/>
        </w:numPr>
        <w:shd w:val="clear" w:color="auto" w:fill="FFFFFF"/>
        <w:tabs>
          <w:tab w:val="left" w:pos="778"/>
        </w:tabs>
        <w:spacing w:before="120"/>
        <w:ind w:left="778" w:hanging="389"/>
        <w:jc w:val="both"/>
        <w:rPr>
          <w:sz w:val="22"/>
          <w:szCs w:val="26"/>
        </w:rPr>
      </w:pPr>
      <w:r w:rsidRPr="00DD4993">
        <w:rPr>
          <w:sz w:val="22"/>
          <w:szCs w:val="26"/>
        </w:rPr>
        <w:t>if the application for registration is received later than 30 days after this Act receives the Royal Assent</w:t>
      </w:r>
      <w:r w:rsidRPr="00DD4993">
        <w:rPr>
          <w:rFonts w:eastAsia="Times New Roman"/>
          <w:sz w:val="22"/>
          <w:szCs w:val="26"/>
        </w:rPr>
        <w:t>—from and including the day the application is received.</w:t>
      </w:r>
    </w:p>
    <w:p w14:paraId="743952EB" w14:textId="77777777" w:rsidR="00247DE8" w:rsidRPr="00DD4993" w:rsidRDefault="007E105A" w:rsidP="00297417">
      <w:pPr>
        <w:numPr>
          <w:ilvl w:val="0"/>
          <w:numId w:val="15"/>
        </w:numPr>
        <w:shd w:val="clear" w:color="auto" w:fill="FFFFFF"/>
        <w:tabs>
          <w:tab w:val="left" w:pos="720"/>
        </w:tabs>
        <w:spacing w:before="120"/>
        <w:ind w:firstLine="331"/>
        <w:jc w:val="both"/>
        <w:rPr>
          <w:b/>
          <w:bCs/>
          <w:sz w:val="22"/>
          <w:szCs w:val="26"/>
        </w:rPr>
      </w:pPr>
      <w:r w:rsidRPr="00DD4993">
        <w:rPr>
          <w:sz w:val="22"/>
          <w:szCs w:val="26"/>
        </w:rPr>
        <w:t>The regulations may prescribe conditions to be met by an applicant for registration under this section, including, without limiting the generality of the foregoing, a condition requiring the applicant to be a person included in a specified class of persons.</w:t>
      </w:r>
    </w:p>
    <w:p w14:paraId="562EE8EC" w14:textId="77777777" w:rsidR="00247DE8" w:rsidRPr="00DD4993" w:rsidRDefault="007E105A" w:rsidP="00297417">
      <w:pPr>
        <w:numPr>
          <w:ilvl w:val="0"/>
          <w:numId w:val="15"/>
        </w:numPr>
        <w:shd w:val="clear" w:color="auto" w:fill="FFFFFF"/>
        <w:tabs>
          <w:tab w:val="left" w:pos="720"/>
        </w:tabs>
        <w:spacing w:before="120"/>
        <w:ind w:firstLine="331"/>
        <w:jc w:val="both"/>
        <w:rPr>
          <w:b/>
          <w:bCs/>
          <w:sz w:val="22"/>
          <w:szCs w:val="26"/>
        </w:rPr>
      </w:pPr>
      <w:r w:rsidRPr="00DD4993">
        <w:rPr>
          <w:sz w:val="22"/>
          <w:szCs w:val="26"/>
        </w:rPr>
        <w:t>If conditions have been prescribed for the purposes of subsection (5), the Comptroller must not register the person under this section unless:</w:t>
      </w:r>
    </w:p>
    <w:p w14:paraId="60AA80C5" w14:textId="77777777" w:rsidR="00247DE8" w:rsidRPr="00DD4993" w:rsidRDefault="007E105A" w:rsidP="00297417">
      <w:pPr>
        <w:numPr>
          <w:ilvl w:val="0"/>
          <w:numId w:val="16"/>
        </w:numPr>
        <w:shd w:val="clear" w:color="auto" w:fill="FFFFFF"/>
        <w:tabs>
          <w:tab w:val="left" w:pos="778"/>
        </w:tabs>
        <w:spacing w:before="120"/>
        <w:ind w:left="778" w:hanging="389"/>
        <w:jc w:val="both"/>
        <w:rPr>
          <w:sz w:val="22"/>
          <w:szCs w:val="26"/>
        </w:rPr>
      </w:pPr>
      <w:r w:rsidRPr="00DD4993">
        <w:rPr>
          <w:sz w:val="22"/>
          <w:szCs w:val="26"/>
        </w:rPr>
        <w:t>the Comptroller is satisfied that the conditions are, or will be, met by the person; or</w:t>
      </w:r>
    </w:p>
    <w:p w14:paraId="081AFA02" w14:textId="77777777" w:rsidR="00247DE8" w:rsidRPr="00DD4993" w:rsidRDefault="007E105A" w:rsidP="00297417">
      <w:pPr>
        <w:numPr>
          <w:ilvl w:val="0"/>
          <w:numId w:val="16"/>
        </w:numPr>
        <w:shd w:val="clear" w:color="auto" w:fill="FFFFFF"/>
        <w:tabs>
          <w:tab w:val="left" w:pos="778"/>
        </w:tabs>
        <w:spacing w:before="120"/>
        <w:ind w:left="778" w:hanging="389"/>
        <w:jc w:val="both"/>
        <w:rPr>
          <w:sz w:val="22"/>
          <w:szCs w:val="26"/>
        </w:rPr>
      </w:pPr>
      <w:r w:rsidRPr="00DD4993">
        <w:rPr>
          <w:sz w:val="22"/>
          <w:szCs w:val="26"/>
        </w:rPr>
        <w:t>registration of the person is otherwise permitted under the regulations.</w:t>
      </w:r>
    </w:p>
    <w:p w14:paraId="0DF5DC8C" w14:textId="77777777" w:rsidR="00247DE8" w:rsidRPr="00DD4993" w:rsidRDefault="007E105A" w:rsidP="00297417">
      <w:pPr>
        <w:numPr>
          <w:ilvl w:val="0"/>
          <w:numId w:val="17"/>
        </w:numPr>
        <w:shd w:val="clear" w:color="auto" w:fill="FFFFFF"/>
        <w:tabs>
          <w:tab w:val="left" w:pos="720"/>
        </w:tabs>
        <w:spacing w:before="120"/>
        <w:ind w:firstLine="331"/>
        <w:jc w:val="both"/>
        <w:rPr>
          <w:b/>
          <w:bCs/>
          <w:sz w:val="22"/>
          <w:szCs w:val="26"/>
        </w:rPr>
      </w:pPr>
      <w:r w:rsidRPr="00DD4993">
        <w:rPr>
          <w:sz w:val="22"/>
          <w:szCs w:val="26"/>
        </w:rPr>
        <w:t xml:space="preserve">The regulations may prescribe conditions to be complied with by a person registered under this section in connection with the production of </w:t>
      </w:r>
      <w:proofErr w:type="spellStart"/>
      <w:r w:rsidRPr="00DD4993">
        <w:rPr>
          <w:sz w:val="22"/>
          <w:szCs w:val="26"/>
        </w:rPr>
        <w:t>bountiable</w:t>
      </w:r>
      <w:proofErr w:type="spellEnd"/>
      <w:r w:rsidRPr="00DD4993">
        <w:rPr>
          <w:sz w:val="22"/>
          <w:szCs w:val="26"/>
        </w:rPr>
        <w:t xml:space="preserve"> citric acid.</w:t>
      </w:r>
    </w:p>
    <w:p w14:paraId="2C1A94B8" w14:textId="77777777" w:rsidR="00247DE8" w:rsidRPr="00DD4993" w:rsidRDefault="007E105A" w:rsidP="00297417">
      <w:pPr>
        <w:numPr>
          <w:ilvl w:val="0"/>
          <w:numId w:val="17"/>
        </w:numPr>
        <w:shd w:val="clear" w:color="auto" w:fill="FFFFFF"/>
        <w:tabs>
          <w:tab w:val="left" w:pos="720"/>
        </w:tabs>
        <w:spacing w:before="120"/>
        <w:ind w:firstLine="331"/>
        <w:jc w:val="both"/>
        <w:rPr>
          <w:b/>
          <w:bCs/>
          <w:sz w:val="22"/>
          <w:szCs w:val="26"/>
        </w:rPr>
      </w:pPr>
      <w:r w:rsidRPr="00DD4993">
        <w:rPr>
          <w:sz w:val="22"/>
          <w:szCs w:val="26"/>
        </w:rPr>
        <w:t>If conditions have been prescribed for the purposes of subsection (7), the Comptroller must not register a person under this section unless:</w:t>
      </w:r>
    </w:p>
    <w:p w14:paraId="12C8109E" w14:textId="77777777" w:rsidR="00247DE8" w:rsidRPr="00DD4993" w:rsidRDefault="007E105A" w:rsidP="00297417">
      <w:pPr>
        <w:shd w:val="clear" w:color="auto" w:fill="FFFFFF"/>
        <w:spacing w:before="120"/>
        <w:ind w:left="773" w:hanging="379"/>
        <w:jc w:val="both"/>
        <w:rPr>
          <w:sz w:val="22"/>
        </w:rPr>
      </w:pPr>
      <w:r w:rsidRPr="00DD4993">
        <w:rPr>
          <w:sz w:val="22"/>
          <w:szCs w:val="26"/>
        </w:rPr>
        <w:t>(a) the Comptroller is satisfied that the conditions have been, or will be, complied with by the person; or</w:t>
      </w:r>
    </w:p>
    <w:p w14:paraId="2032329A" w14:textId="77777777" w:rsidR="00247DE8" w:rsidRPr="00DD4993" w:rsidRDefault="00247DE8" w:rsidP="00297417">
      <w:pPr>
        <w:shd w:val="clear" w:color="auto" w:fill="FFFFFF"/>
        <w:spacing w:before="120"/>
        <w:ind w:left="773" w:hanging="379"/>
        <w:jc w:val="both"/>
        <w:rPr>
          <w:sz w:val="22"/>
        </w:rPr>
        <w:sectPr w:rsidR="00247DE8" w:rsidRPr="00DD4993" w:rsidSect="00E865A2">
          <w:pgSz w:w="12240" w:h="15840" w:code="1"/>
          <w:pgMar w:top="1440" w:right="1440" w:bottom="1440" w:left="1440" w:header="720" w:footer="720" w:gutter="0"/>
          <w:cols w:space="60"/>
          <w:noEndnote/>
        </w:sectPr>
      </w:pPr>
    </w:p>
    <w:p w14:paraId="40CBF013" w14:textId="77777777" w:rsidR="00247DE8" w:rsidRPr="00DD4993" w:rsidRDefault="007E105A" w:rsidP="00297417">
      <w:pPr>
        <w:shd w:val="clear" w:color="auto" w:fill="FFFFFF"/>
        <w:spacing w:before="120"/>
        <w:ind w:left="787" w:hanging="398"/>
        <w:jc w:val="both"/>
        <w:rPr>
          <w:sz w:val="22"/>
        </w:rPr>
      </w:pPr>
      <w:r w:rsidRPr="00DD4993">
        <w:rPr>
          <w:sz w:val="22"/>
          <w:szCs w:val="26"/>
        </w:rPr>
        <w:lastRenderedPageBreak/>
        <w:t>(b) registration of the person is otherwise permitted under the regulations.</w:t>
      </w:r>
    </w:p>
    <w:p w14:paraId="6AC5D03B" w14:textId="77777777" w:rsidR="00247DE8" w:rsidRPr="00DD4993" w:rsidRDefault="007E105A" w:rsidP="00297417">
      <w:pPr>
        <w:shd w:val="clear" w:color="auto" w:fill="FFFFFF"/>
        <w:tabs>
          <w:tab w:val="left" w:pos="739"/>
        </w:tabs>
        <w:spacing w:before="120"/>
        <w:ind w:firstLine="341"/>
        <w:jc w:val="both"/>
        <w:rPr>
          <w:sz w:val="22"/>
        </w:rPr>
      </w:pPr>
      <w:r w:rsidRPr="00DD4993">
        <w:rPr>
          <w:b/>
          <w:bCs/>
          <w:sz w:val="22"/>
          <w:szCs w:val="26"/>
        </w:rPr>
        <w:t>(9)</w:t>
      </w:r>
      <w:r w:rsidRPr="00DD4993">
        <w:rPr>
          <w:b/>
          <w:bCs/>
          <w:sz w:val="22"/>
          <w:szCs w:val="26"/>
        </w:rPr>
        <w:tab/>
      </w:r>
      <w:r w:rsidRPr="00DD4993">
        <w:rPr>
          <w:sz w:val="22"/>
          <w:szCs w:val="26"/>
        </w:rPr>
        <w:t>Nothing in subsection (5) or (7) is to be taken to imply that</w:t>
      </w:r>
      <w:r w:rsidR="00810D29" w:rsidRPr="00DD4993">
        <w:rPr>
          <w:sz w:val="22"/>
          <w:szCs w:val="26"/>
        </w:rPr>
        <w:t xml:space="preserve"> </w:t>
      </w:r>
      <w:r w:rsidRPr="00DD4993">
        <w:rPr>
          <w:sz w:val="22"/>
          <w:szCs w:val="26"/>
        </w:rPr>
        <w:t>different conditions may not be prescribed under that subsection in</w:t>
      </w:r>
      <w:r w:rsidR="00810D29" w:rsidRPr="00DD4993">
        <w:rPr>
          <w:sz w:val="22"/>
          <w:szCs w:val="26"/>
        </w:rPr>
        <w:t xml:space="preserve"> </w:t>
      </w:r>
      <w:r w:rsidRPr="00DD4993">
        <w:rPr>
          <w:sz w:val="22"/>
          <w:szCs w:val="26"/>
        </w:rPr>
        <w:t>respect of different periods during which a person is registered under</w:t>
      </w:r>
      <w:r w:rsidR="00810D29" w:rsidRPr="00DD4993">
        <w:rPr>
          <w:sz w:val="22"/>
          <w:szCs w:val="26"/>
        </w:rPr>
        <w:t xml:space="preserve"> </w:t>
      </w:r>
      <w:r w:rsidRPr="00DD4993">
        <w:rPr>
          <w:sz w:val="22"/>
          <w:szCs w:val="26"/>
        </w:rPr>
        <w:t>this section.</w:t>
      </w:r>
    </w:p>
    <w:p w14:paraId="41D264A4" w14:textId="77777777" w:rsidR="00247DE8" w:rsidRPr="00DD4993" w:rsidRDefault="007E105A" w:rsidP="00297417">
      <w:pPr>
        <w:numPr>
          <w:ilvl w:val="0"/>
          <w:numId w:val="18"/>
        </w:numPr>
        <w:shd w:val="clear" w:color="auto" w:fill="FFFFFF"/>
        <w:tabs>
          <w:tab w:val="left" w:pos="850"/>
        </w:tabs>
        <w:spacing w:before="120"/>
        <w:ind w:firstLine="346"/>
        <w:jc w:val="both"/>
        <w:rPr>
          <w:b/>
          <w:bCs/>
          <w:sz w:val="22"/>
          <w:szCs w:val="26"/>
        </w:rPr>
      </w:pPr>
      <w:r w:rsidRPr="00DD4993">
        <w:rPr>
          <w:sz w:val="22"/>
          <w:szCs w:val="26"/>
        </w:rPr>
        <w:t>The Comptroller may require an applicant for registration under this section to give such information as the Comptroller considers necessary for the purposes of this Act and may refuse to register the person until the information is given to the satisfaction of the Comptroller.</w:t>
      </w:r>
    </w:p>
    <w:p w14:paraId="3F6BAF23" w14:textId="77777777" w:rsidR="00247DE8" w:rsidRPr="00DD4993" w:rsidRDefault="007E105A" w:rsidP="00297417">
      <w:pPr>
        <w:numPr>
          <w:ilvl w:val="0"/>
          <w:numId w:val="18"/>
        </w:numPr>
        <w:shd w:val="clear" w:color="auto" w:fill="FFFFFF"/>
        <w:tabs>
          <w:tab w:val="left" w:pos="850"/>
        </w:tabs>
        <w:spacing w:before="120"/>
        <w:ind w:firstLine="346"/>
        <w:jc w:val="both"/>
        <w:rPr>
          <w:b/>
          <w:bCs/>
          <w:sz w:val="22"/>
          <w:szCs w:val="26"/>
        </w:rPr>
      </w:pPr>
      <w:r w:rsidRPr="00DD4993">
        <w:rPr>
          <w:sz w:val="22"/>
          <w:szCs w:val="26"/>
        </w:rPr>
        <w:t>Where, at any time, the Comptroller becomes satisfied, in respect of a person registered under this section, that the person has failed to comply with a condition prescribed under subsection (5) or (7), the Comptroller may cancel the registration of the person by causing a notice, in writing, stating that the registration of the person has been cancelled, to be served on the person.</w:t>
      </w:r>
    </w:p>
    <w:p w14:paraId="212A971A" w14:textId="77777777" w:rsidR="00247DE8" w:rsidRPr="00DD4993" w:rsidRDefault="007E105A" w:rsidP="00297417">
      <w:pPr>
        <w:shd w:val="clear" w:color="auto" w:fill="FFFFFF"/>
        <w:spacing w:before="120"/>
        <w:ind w:left="10"/>
        <w:jc w:val="both"/>
        <w:rPr>
          <w:sz w:val="22"/>
        </w:rPr>
      </w:pPr>
      <w:r w:rsidRPr="00DD4993">
        <w:rPr>
          <w:b/>
          <w:bCs/>
          <w:sz w:val="22"/>
          <w:szCs w:val="26"/>
        </w:rPr>
        <w:t>Accounts</w:t>
      </w:r>
    </w:p>
    <w:p w14:paraId="79F37B8F" w14:textId="77777777" w:rsidR="00247DE8" w:rsidRPr="00DD4993" w:rsidRDefault="007E105A" w:rsidP="00297417">
      <w:pPr>
        <w:shd w:val="clear" w:color="auto" w:fill="FFFFFF"/>
        <w:tabs>
          <w:tab w:val="left" w:pos="768"/>
        </w:tabs>
        <w:spacing w:before="120"/>
        <w:ind w:left="365"/>
        <w:jc w:val="both"/>
        <w:rPr>
          <w:sz w:val="22"/>
        </w:rPr>
      </w:pPr>
      <w:r w:rsidRPr="00DD4993">
        <w:rPr>
          <w:b/>
          <w:bCs/>
          <w:sz w:val="22"/>
          <w:szCs w:val="26"/>
        </w:rPr>
        <w:t>16.</w:t>
      </w:r>
      <w:r w:rsidRPr="00DD4993">
        <w:rPr>
          <w:b/>
          <w:bCs/>
          <w:sz w:val="22"/>
          <w:szCs w:val="26"/>
        </w:rPr>
        <w:tab/>
        <w:t xml:space="preserve">(1) </w:t>
      </w:r>
      <w:r w:rsidRPr="00DD4993">
        <w:rPr>
          <w:sz w:val="22"/>
          <w:szCs w:val="26"/>
        </w:rPr>
        <w:t>A person is not entitled to bounty unless:</w:t>
      </w:r>
    </w:p>
    <w:p w14:paraId="0CD82938" w14:textId="77777777" w:rsidR="00247DE8" w:rsidRPr="00DD4993" w:rsidRDefault="007E105A" w:rsidP="00297417">
      <w:pPr>
        <w:shd w:val="clear" w:color="auto" w:fill="FFFFFF"/>
        <w:tabs>
          <w:tab w:val="left" w:pos="797"/>
        </w:tabs>
        <w:spacing w:before="120"/>
        <w:ind w:left="797" w:hanging="389"/>
        <w:jc w:val="both"/>
        <w:rPr>
          <w:sz w:val="22"/>
        </w:rPr>
      </w:pPr>
      <w:r w:rsidRPr="00DD4993">
        <w:rPr>
          <w:sz w:val="22"/>
          <w:szCs w:val="26"/>
        </w:rPr>
        <w:t>(a)</w:t>
      </w:r>
      <w:r w:rsidRPr="00DD4993">
        <w:rPr>
          <w:sz w:val="22"/>
          <w:szCs w:val="26"/>
        </w:rPr>
        <w:tab/>
        <w:t>the person keeps, in writing, in the English language, such</w:t>
      </w:r>
      <w:r w:rsidR="00810D29" w:rsidRPr="00DD4993">
        <w:rPr>
          <w:sz w:val="22"/>
          <w:szCs w:val="26"/>
        </w:rPr>
        <w:t xml:space="preserve"> </w:t>
      </w:r>
      <w:r w:rsidRPr="00DD4993">
        <w:rPr>
          <w:sz w:val="22"/>
          <w:szCs w:val="26"/>
        </w:rPr>
        <w:t>accounts, books, documents and other records as correctly record</w:t>
      </w:r>
      <w:r w:rsidR="00810D29" w:rsidRPr="00DD4993">
        <w:rPr>
          <w:sz w:val="22"/>
          <w:szCs w:val="26"/>
        </w:rPr>
        <w:t xml:space="preserve"> </w:t>
      </w:r>
      <w:r w:rsidRPr="00DD4993">
        <w:rPr>
          <w:sz w:val="22"/>
          <w:szCs w:val="26"/>
        </w:rPr>
        <w:t>and explain:</w:t>
      </w:r>
    </w:p>
    <w:p w14:paraId="5BB1FE04" w14:textId="3B6E2229" w:rsidR="00247DE8" w:rsidRPr="00DD4993" w:rsidRDefault="007E105A" w:rsidP="00297417">
      <w:pPr>
        <w:shd w:val="clear" w:color="auto" w:fill="FFFFFF"/>
        <w:spacing w:before="120"/>
        <w:ind w:left="1445" w:hanging="336"/>
        <w:jc w:val="both"/>
        <w:rPr>
          <w:sz w:val="22"/>
        </w:rPr>
      </w:pPr>
      <w:r w:rsidRPr="00DD4993">
        <w:rPr>
          <w:sz w:val="22"/>
          <w:szCs w:val="26"/>
        </w:rPr>
        <w:t>(</w:t>
      </w:r>
      <w:proofErr w:type="spellStart"/>
      <w:r w:rsidRPr="00DD4993">
        <w:rPr>
          <w:sz w:val="22"/>
          <w:szCs w:val="26"/>
        </w:rPr>
        <w:t>i</w:t>
      </w:r>
      <w:proofErr w:type="spellEnd"/>
      <w:r w:rsidRPr="00DD4993">
        <w:rPr>
          <w:sz w:val="22"/>
          <w:szCs w:val="26"/>
        </w:rPr>
        <w:t xml:space="preserve">) such particulars relating to the production of </w:t>
      </w:r>
      <w:proofErr w:type="spellStart"/>
      <w:r w:rsidRPr="00DD4993">
        <w:rPr>
          <w:sz w:val="22"/>
          <w:szCs w:val="26"/>
        </w:rPr>
        <w:t>bountiable</w:t>
      </w:r>
      <w:proofErr w:type="spellEnd"/>
      <w:r w:rsidRPr="00DD4993">
        <w:rPr>
          <w:sz w:val="22"/>
          <w:szCs w:val="26"/>
        </w:rPr>
        <w:t xml:space="preserve"> citric acid in respect of which bounty is, or may become, payable as are specified by the Comptroller in a notice published in the </w:t>
      </w:r>
      <w:r w:rsidRPr="00DD4993">
        <w:rPr>
          <w:i/>
          <w:iCs/>
          <w:sz w:val="22"/>
          <w:szCs w:val="26"/>
        </w:rPr>
        <w:t>Gazette</w:t>
      </w:r>
      <w:r w:rsidRPr="00831080">
        <w:rPr>
          <w:iCs/>
          <w:sz w:val="22"/>
          <w:szCs w:val="26"/>
        </w:rPr>
        <w:t>,</w:t>
      </w:r>
      <w:r w:rsidRPr="00DD4993">
        <w:rPr>
          <w:i/>
          <w:iCs/>
          <w:sz w:val="22"/>
          <w:szCs w:val="26"/>
        </w:rPr>
        <w:t xml:space="preserve"> </w:t>
      </w:r>
      <w:r w:rsidRPr="00DD4993">
        <w:rPr>
          <w:sz w:val="22"/>
          <w:szCs w:val="26"/>
        </w:rPr>
        <w:t>and</w:t>
      </w:r>
    </w:p>
    <w:p w14:paraId="566AD3E4" w14:textId="77777777" w:rsidR="00247DE8" w:rsidRPr="00DD4993" w:rsidRDefault="007E105A" w:rsidP="00297417">
      <w:pPr>
        <w:shd w:val="clear" w:color="auto" w:fill="FFFFFF"/>
        <w:spacing w:before="120"/>
        <w:ind w:left="1450" w:hanging="408"/>
        <w:jc w:val="both"/>
        <w:rPr>
          <w:sz w:val="22"/>
        </w:rPr>
      </w:pPr>
      <w:r w:rsidRPr="00DD4993">
        <w:rPr>
          <w:sz w:val="22"/>
          <w:szCs w:val="26"/>
        </w:rPr>
        <w:t xml:space="preserve">(ii) such other particulars (if any) in relation to the production of </w:t>
      </w:r>
      <w:proofErr w:type="spellStart"/>
      <w:r w:rsidRPr="00DD4993">
        <w:rPr>
          <w:sz w:val="22"/>
          <w:szCs w:val="26"/>
        </w:rPr>
        <w:t>bountiable</w:t>
      </w:r>
      <w:proofErr w:type="spellEnd"/>
      <w:r w:rsidRPr="00DD4993">
        <w:rPr>
          <w:sz w:val="22"/>
          <w:szCs w:val="26"/>
        </w:rPr>
        <w:t xml:space="preserve"> citric acid as are specified by the Comptroller by notice in writing served on the person;</w:t>
      </w:r>
      <w:r w:rsidR="00AD42A3" w:rsidRPr="00DD4993">
        <w:rPr>
          <w:sz w:val="22"/>
          <w:szCs w:val="26"/>
        </w:rPr>
        <w:t xml:space="preserve"> </w:t>
      </w:r>
      <w:r w:rsidRPr="00DD4993">
        <w:rPr>
          <w:sz w:val="22"/>
          <w:szCs w:val="26"/>
        </w:rPr>
        <w:t>and</w:t>
      </w:r>
    </w:p>
    <w:p w14:paraId="5B4FB602" w14:textId="7B52D81B" w:rsidR="00247DE8" w:rsidRPr="00DD4993" w:rsidRDefault="007E105A" w:rsidP="00297417">
      <w:pPr>
        <w:shd w:val="clear" w:color="auto" w:fill="FFFFFF"/>
        <w:spacing w:before="120"/>
        <w:ind w:left="797" w:hanging="389"/>
        <w:jc w:val="both"/>
        <w:rPr>
          <w:sz w:val="22"/>
        </w:rPr>
      </w:pPr>
      <w:r w:rsidRPr="00DD4993">
        <w:rPr>
          <w:sz w:val="22"/>
          <w:szCs w:val="26"/>
        </w:rPr>
        <w:t>(b)</w:t>
      </w:r>
      <w:r w:rsidRPr="00DD4993">
        <w:rPr>
          <w:sz w:val="22"/>
          <w:szCs w:val="26"/>
        </w:rPr>
        <w:tab/>
        <w:t>the person retains those accounts, books, documents and other records at least until the end of the period to which this Act applies or the end of the period of 3 years after the day on which a claim under subsection 8</w:t>
      </w:r>
      <w:r w:rsidR="00831080">
        <w:rPr>
          <w:sz w:val="22"/>
          <w:szCs w:val="26"/>
        </w:rPr>
        <w:t xml:space="preserve"> </w:t>
      </w:r>
      <w:r w:rsidRPr="00DD4993">
        <w:rPr>
          <w:sz w:val="22"/>
          <w:szCs w:val="26"/>
        </w:rPr>
        <w:t xml:space="preserve">(1) for bounty was made in respect of the production of the </w:t>
      </w:r>
      <w:proofErr w:type="spellStart"/>
      <w:r w:rsidRPr="00DD4993">
        <w:rPr>
          <w:sz w:val="22"/>
          <w:szCs w:val="26"/>
        </w:rPr>
        <w:t>bountiable</w:t>
      </w:r>
      <w:proofErr w:type="spellEnd"/>
      <w:r w:rsidRPr="00DD4993">
        <w:rPr>
          <w:sz w:val="22"/>
          <w:szCs w:val="26"/>
        </w:rPr>
        <w:t xml:space="preserve"> citric acid concerned, whichever period last ends.</w:t>
      </w:r>
    </w:p>
    <w:p w14:paraId="1C063EF3" w14:textId="77777777" w:rsidR="00247DE8" w:rsidRPr="00DD4993" w:rsidRDefault="007E105A" w:rsidP="00297417">
      <w:pPr>
        <w:shd w:val="clear" w:color="auto" w:fill="FFFFFF"/>
        <w:spacing w:before="120"/>
        <w:ind w:left="24" w:firstLine="346"/>
        <w:jc w:val="both"/>
        <w:rPr>
          <w:sz w:val="22"/>
        </w:rPr>
      </w:pPr>
      <w:r w:rsidRPr="00DD4993">
        <w:rPr>
          <w:b/>
          <w:bCs/>
          <w:sz w:val="22"/>
          <w:szCs w:val="26"/>
        </w:rPr>
        <w:t xml:space="preserve">(2) </w:t>
      </w:r>
      <w:r w:rsidRPr="00DD4993">
        <w:rPr>
          <w:sz w:val="22"/>
          <w:szCs w:val="26"/>
        </w:rPr>
        <w:t>For the purposes of this section, accounts, books, documents or other records shall be taken to be kept, in writing, in the English language, if they are kept in a form in which they are readily accessible and readily convertible into writing in the English language.</w:t>
      </w:r>
    </w:p>
    <w:p w14:paraId="36A9AA0C" w14:textId="77777777" w:rsidR="00247DE8" w:rsidRPr="00DD4993" w:rsidRDefault="007E105A" w:rsidP="00297417">
      <w:pPr>
        <w:shd w:val="clear" w:color="auto" w:fill="FFFFFF"/>
        <w:spacing w:before="120"/>
        <w:ind w:left="24"/>
        <w:jc w:val="both"/>
        <w:rPr>
          <w:sz w:val="22"/>
        </w:rPr>
      </w:pPr>
      <w:r w:rsidRPr="00DD4993">
        <w:rPr>
          <w:b/>
          <w:bCs/>
          <w:sz w:val="22"/>
          <w:szCs w:val="26"/>
        </w:rPr>
        <w:t>Securities</w:t>
      </w:r>
    </w:p>
    <w:p w14:paraId="25ED69EC" w14:textId="77777777" w:rsidR="00247DE8" w:rsidRPr="00DD4993" w:rsidRDefault="007E105A" w:rsidP="00297417">
      <w:pPr>
        <w:shd w:val="clear" w:color="auto" w:fill="FFFFFF"/>
        <w:tabs>
          <w:tab w:val="left" w:pos="768"/>
        </w:tabs>
        <w:spacing w:before="120"/>
        <w:ind w:left="29" w:firstLine="336"/>
        <w:jc w:val="both"/>
        <w:rPr>
          <w:sz w:val="22"/>
        </w:rPr>
      </w:pPr>
      <w:r w:rsidRPr="00DD4993">
        <w:rPr>
          <w:b/>
          <w:bCs/>
          <w:sz w:val="22"/>
          <w:szCs w:val="26"/>
        </w:rPr>
        <w:t>17.</w:t>
      </w:r>
      <w:r w:rsidRPr="00DD4993">
        <w:rPr>
          <w:b/>
          <w:bCs/>
          <w:sz w:val="22"/>
          <w:szCs w:val="26"/>
        </w:rPr>
        <w:tab/>
      </w:r>
      <w:r w:rsidRPr="00DD4993">
        <w:rPr>
          <w:sz w:val="22"/>
          <w:szCs w:val="26"/>
        </w:rPr>
        <w:t>The Comptroller may, by notice in writing served on a person</w:t>
      </w:r>
      <w:r w:rsidR="00810D29" w:rsidRPr="00DD4993">
        <w:rPr>
          <w:sz w:val="22"/>
          <w:szCs w:val="26"/>
        </w:rPr>
        <w:t xml:space="preserve"> </w:t>
      </w:r>
      <w:r w:rsidRPr="00DD4993">
        <w:rPr>
          <w:sz w:val="22"/>
          <w:szCs w:val="26"/>
        </w:rPr>
        <w:t>to whom bounty could become payable, require the person to give</w:t>
      </w:r>
      <w:r w:rsidR="00810D29" w:rsidRPr="00DD4993">
        <w:rPr>
          <w:sz w:val="22"/>
          <w:szCs w:val="26"/>
        </w:rPr>
        <w:t xml:space="preserve"> </w:t>
      </w:r>
      <w:r w:rsidRPr="00DD4993">
        <w:rPr>
          <w:sz w:val="22"/>
          <w:szCs w:val="26"/>
        </w:rPr>
        <w:t>security, in an amount determined by the Comptroller, by bond,</w:t>
      </w:r>
    </w:p>
    <w:p w14:paraId="20055B3A" w14:textId="77777777" w:rsidR="00247DE8" w:rsidRPr="00DD4993" w:rsidRDefault="00247DE8" w:rsidP="00297417">
      <w:pPr>
        <w:shd w:val="clear" w:color="auto" w:fill="FFFFFF"/>
        <w:tabs>
          <w:tab w:val="left" w:pos="768"/>
        </w:tabs>
        <w:spacing w:before="120"/>
        <w:ind w:left="29" w:firstLine="336"/>
        <w:jc w:val="both"/>
        <w:rPr>
          <w:sz w:val="22"/>
        </w:rPr>
        <w:sectPr w:rsidR="00247DE8" w:rsidRPr="00DD4993" w:rsidSect="00E865A2">
          <w:pgSz w:w="12240" w:h="15840" w:code="1"/>
          <w:pgMar w:top="1440" w:right="1440" w:bottom="1440" w:left="1440" w:header="720" w:footer="720" w:gutter="0"/>
          <w:cols w:space="60"/>
          <w:noEndnote/>
        </w:sectPr>
      </w:pPr>
    </w:p>
    <w:p w14:paraId="08898768" w14:textId="77777777" w:rsidR="00247DE8" w:rsidRPr="00DD4993" w:rsidRDefault="007E105A" w:rsidP="00297417">
      <w:pPr>
        <w:shd w:val="clear" w:color="auto" w:fill="FFFFFF"/>
        <w:spacing w:before="120"/>
        <w:ind w:left="5"/>
        <w:jc w:val="both"/>
        <w:rPr>
          <w:sz w:val="22"/>
        </w:rPr>
      </w:pPr>
      <w:r w:rsidRPr="00DD4993">
        <w:rPr>
          <w:sz w:val="22"/>
          <w:szCs w:val="24"/>
        </w:rPr>
        <w:lastRenderedPageBreak/>
        <w:t>guarantee or cash deposit, or by all or any of those methods, for compliance by the person with the provisions of this Act and the regulations, or for the purpose of an undertaking given by the person for the purposes of this Act or the regulations and, where a person is so required to give security, the person is not entitled to bounty unless the person gives security in accordance with the requirement.</w:t>
      </w:r>
    </w:p>
    <w:p w14:paraId="1F1C5143" w14:textId="77777777" w:rsidR="00247DE8" w:rsidRPr="00DD4993" w:rsidRDefault="007E105A" w:rsidP="00297417">
      <w:pPr>
        <w:shd w:val="clear" w:color="auto" w:fill="FFFFFF"/>
        <w:spacing w:before="120"/>
        <w:ind w:left="10"/>
        <w:jc w:val="both"/>
        <w:rPr>
          <w:sz w:val="22"/>
        </w:rPr>
      </w:pPr>
      <w:r w:rsidRPr="00DD4993">
        <w:rPr>
          <w:b/>
          <w:bCs/>
          <w:sz w:val="22"/>
          <w:szCs w:val="24"/>
        </w:rPr>
        <w:t xml:space="preserve">Appointment of </w:t>
      </w:r>
      <w:proofErr w:type="spellStart"/>
      <w:r w:rsidRPr="00DD4993">
        <w:rPr>
          <w:b/>
          <w:bCs/>
          <w:sz w:val="22"/>
          <w:szCs w:val="24"/>
        </w:rPr>
        <w:t>authorised</w:t>
      </w:r>
      <w:proofErr w:type="spellEnd"/>
      <w:r w:rsidRPr="00DD4993">
        <w:rPr>
          <w:b/>
          <w:bCs/>
          <w:sz w:val="22"/>
          <w:szCs w:val="24"/>
        </w:rPr>
        <w:t xml:space="preserve"> officers</w:t>
      </w:r>
    </w:p>
    <w:p w14:paraId="1C663ED3" w14:textId="77777777" w:rsidR="00247DE8" w:rsidRPr="00DD4993" w:rsidRDefault="007E105A" w:rsidP="00297417">
      <w:pPr>
        <w:shd w:val="clear" w:color="auto" w:fill="FFFFFF"/>
        <w:tabs>
          <w:tab w:val="left" w:pos="758"/>
        </w:tabs>
        <w:spacing w:before="120"/>
        <w:ind w:left="14" w:firstLine="341"/>
        <w:jc w:val="both"/>
        <w:rPr>
          <w:sz w:val="22"/>
        </w:rPr>
      </w:pPr>
      <w:r w:rsidRPr="00DD4993">
        <w:rPr>
          <w:b/>
          <w:bCs/>
          <w:sz w:val="22"/>
          <w:szCs w:val="24"/>
        </w:rPr>
        <w:t>18.</w:t>
      </w:r>
      <w:r w:rsidRPr="00DD4993">
        <w:rPr>
          <w:b/>
          <w:bCs/>
          <w:sz w:val="22"/>
          <w:szCs w:val="24"/>
        </w:rPr>
        <w:tab/>
        <w:t xml:space="preserve">(1) </w:t>
      </w:r>
      <w:r w:rsidRPr="00DD4993">
        <w:rPr>
          <w:sz w:val="22"/>
          <w:szCs w:val="24"/>
        </w:rPr>
        <w:t>The Comptroller may, by writing signed by him or her,</w:t>
      </w:r>
      <w:r w:rsidR="00810D29" w:rsidRPr="00DD4993">
        <w:rPr>
          <w:sz w:val="22"/>
          <w:szCs w:val="24"/>
        </w:rPr>
        <w:t xml:space="preserve"> </w:t>
      </w:r>
      <w:r w:rsidRPr="00DD4993">
        <w:rPr>
          <w:sz w:val="22"/>
          <w:szCs w:val="24"/>
        </w:rPr>
        <w:t>appoint:</w:t>
      </w:r>
    </w:p>
    <w:p w14:paraId="1984E312" w14:textId="77777777" w:rsidR="00247DE8" w:rsidRPr="00DD4993" w:rsidRDefault="007E105A" w:rsidP="00297417">
      <w:pPr>
        <w:numPr>
          <w:ilvl w:val="0"/>
          <w:numId w:val="19"/>
        </w:numPr>
        <w:shd w:val="clear" w:color="auto" w:fill="FFFFFF"/>
        <w:tabs>
          <w:tab w:val="left" w:pos="787"/>
        </w:tabs>
        <w:spacing w:before="120"/>
        <w:ind w:left="398"/>
        <w:jc w:val="both"/>
        <w:rPr>
          <w:sz w:val="22"/>
          <w:szCs w:val="24"/>
        </w:rPr>
      </w:pPr>
      <w:r w:rsidRPr="00DD4993">
        <w:rPr>
          <w:sz w:val="22"/>
          <w:szCs w:val="24"/>
        </w:rPr>
        <w:t>a specified officer; or</w:t>
      </w:r>
    </w:p>
    <w:p w14:paraId="1A07E8C8" w14:textId="77777777" w:rsidR="00247DE8" w:rsidRPr="00DD4993" w:rsidRDefault="007E105A" w:rsidP="00297417">
      <w:pPr>
        <w:numPr>
          <w:ilvl w:val="0"/>
          <w:numId w:val="19"/>
        </w:numPr>
        <w:shd w:val="clear" w:color="auto" w:fill="FFFFFF"/>
        <w:tabs>
          <w:tab w:val="left" w:pos="787"/>
        </w:tabs>
        <w:spacing w:before="120"/>
        <w:ind w:left="787" w:hanging="389"/>
        <w:jc w:val="both"/>
        <w:rPr>
          <w:sz w:val="22"/>
          <w:szCs w:val="24"/>
        </w:rPr>
      </w:pPr>
      <w:r w:rsidRPr="00DD4993">
        <w:rPr>
          <w:sz w:val="22"/>
          <w:szCs w:val="24"/>
        </w:rPr>
        <w:t>the officer for the time being holding, or performing the duties of, a specified office; or</w:t>
      </w:r>
    </w:p>
    <w:p w14:paraId="3C79FFD2" w14:textId="77777777" w:rsidR="00247DE8" w:rsidRPr="00DD4993" w:rsidRDefault="007E105A" w:rsidP="00297417">
      <w:pPr>
        <w:shd w:val="clear" w:color="auto" w:fill="FFFFFF"/>
        <w:tabs>
          <w:tab w:val="left" w:pos="792"/>
        </w:tabs>
        <w:spacing w:before="120"/>
        <w:ind w:left="14" w:firstLine="408"/>
        <w:jc w:val="both"/>
        <w:rPr>
          <w:sz w:val="22"/>
        </w:rPr>
      </w:pPr>
      <w:r w:rsidRPr="00DD4993">
        <w:rPr>
          <w:sz w:val="22"/>
          <w:szCs w:val="24"/>
        </w:rPr>
        <w:t>(c)</w:t>
      </w:r>
      <w:r w:rsidRPr="00DD4993">
        <w:rPr>
          <w:sz w:val="22"/>
          <w:szCs w:val="24"/>
        </w:rPr>
        <w:tab/>
        <w:t>an officer included in a specified class of officers;</w:t>
      </w:r>
      <w:r w:rsidR="00810D29" w:rsidRPr="00DD4993">
        <w:rPr>
          <w:sz w:val="22"/>
          <w:szCs w:val="24"/>
        </w:rPr>
        <w:t xml:space="preserve"> </w:t>
      </w:r>
      <w:r w:rsidRPr="00DD4993">
        <w:rPr>
          <w:sz w:val="22"/>
          <w:szCs w:val="24"/>
        </w:rPr>
        <w:t xml:space="preserve">to be an </w:t>
      </w:r>
      <w:proofErr w:type="spellStart"/>
      <w:r w:rsidRPr="00DD4993">
        <w:rPr>
          <w:sz w:val="22"/>
          <w:szCs w:val="24"/>
        </w:rPr>
        <w:t>authorised</w:t>
      </w:r>
      <w:proofErr w:type="spellEnd"/>
      <w:r w:rsidRPr="00DD4993">
        <w:rPr>
          <w:sz w:val="22"/>
          <w:szCs w:val="24"/>
        </w:rPr>
        <w:t xml:space="preserve"> officer for the purposes of this Act.</w:t>
      </w:r>
    </w:p>
    <w:p w14:paraId="2F57F9DA" w14:textId="77777777" w:rsidR="00247DE8" w:rsidRPr="00DD4993" w:rsidRDefault="007E105A" w:rsidP="00297417">
      <w:pPr>
        <w:shd w:val="clear" w:color="auto" w:fill="FFFFFF"/>
        <w:spacing w:before="120"/>
        <w:ind w:left="355"/>
        <w:jc w:val="both"/>
        <w:rPr>
          <w:sz w:val="22"/>
        </w:rPr>
      </w:pPr>
      <w:r w:rsidRPr="00DD4993">
        <w:rPr>
          <w:b/>
          <w:bCs/>
          <w:sz w:val="22"/>
          <w:szCs w:val="24"/>
        </w:rPr>
        <w:t xml:space="preserve">(2) </w:t>
      </w:r>
      <w:r w:rsidRPr="00DD4993">
        <w:rPr>
          <w:sz w:val="22"/>
          <w:szCs w:val="24"/>
        </w:rPr>
        <w:t>In subsection (1):</w:t>
      </w:r>
    </w:p>
    <w:p w14:paraId="5D18DC83" w14:textId="77777777" w:rsidR="00247DE8" w:rsidRPr="00DD4993" w:rsidRDefault="00D03AC9" w:rsidP="00297417">
      <w:pPr>
        <w:shd w:val="clear" w:color="auto" w:fill="FFFFFF"/>
        <w:spacing w:before="120"/>
        <w:ind w:left="29"/>
        <w:jc w:val="both"/>
        <w:rPr>
          <w:sz w:val="22"/>
        </w:rPr>
      </w:pPr>
      <w:r w:rsidRPr="00DD4993">
        <w:rPr>
          <w:b/>
          <w:bCs/>
          <w:sz w:val="22"/>
          <w:szCs w:val="24"/>
        </w:rPr>
        <w:t>“</w:t>
      </w:r>
      <w:r w:rsidR="007E105A" w:rsidRPr="00DD4993">
        <w:rPr>
          <w:b/>
          <w:bCs/>
          <w:sz w:val="22"/>
          <w:szCs w:val="24"/>
        </w:rPr>
        <w:t>officer</w:t>
      </w:r>
      <w:r w:rsidRPr="00DD4993">
        <w:rPr>
          <w:b/>
          <w:bCs/>
          <w:sz w:val="22"/>
          <w:szCs w:val="24"/>
        </w:rPr>
        <w:t>”</w:t>
      </w:r>
      <w:r w:rsidR="007E105A" w:rsidRPr="00DD4993">
        <w:rPr>
          <w:b/>
          <w:bCs/>
          <w:sz w:val="22"/>
          <w:szCs w:val="24"/>
        </w:rPr>
        <w:t xml:space="preserve"> </w:t>
      </w:r>
      <w:r w:rsidR="007E105A" w:rsidRPr="00DD4993">
        <w:rPr>
          <w:sz w:val="22"/>
          <w:szCs w:val="24"/>
        </w:rPr>
        <w:t xml:space="preserve">means an Officer of Customs within the meaning of the </w:t>
      </w:r>
      <w:r w:rsidR="007E105A" w:rsidRPr="00DD4993">
        <w:rPr>
          <w:i/>
          <w:iCs/>
          <w:sz w:val="22"/>
          <w:szCs w:val="24"/>
        </w:rPr>
        <w:t>Customs Act 1901.</w:t>
      </w:r>
    </w:p>
    <w:p w14:paraId="1DD06FE6" w14:textId="77777777" w:rsidR="00247DE8" w:rsidRPr="00DD4993" w:rsidRDefault="007E105A" w:rsidP="00297417">
      <w:pPr>
        <w:shd w:val="clear" w:color="auto" w:fill="FFFFFF"/>
        <w:spacing w:before="120"/>
        <w:ind w:left="24"/>
        <w:jc w:val="both"/>
        <w:rPr>
          <w:sz w:val="22"/>
        </w:rPr>
      </w:pPr>
      <w:r w:rsidRPr="00DD4993">
        <w:rPr>
          <w:b/>
          <w:bCs/>
          <w:sz w:val="22"/>
          <w:szCs w:val="24"/>
        </w:rPr>
        <w:t>Entry on premises occupied by registered person</w:t>
      </w:r>
    </w:p>
    <w:p w14:paraId="60618A04" w14:textId="77777777" w:rsidR="00247DE8" w:rsidRPr="00DD4993" w:rsidRDefault="007E105A" w:rsidP="00297417">
      <w:pPr>
        <w:shd w:val="clear" w:color="auto" w:fill="FFFFFF"/>
        <w:tabs>
          <w:tab w:val="left" w:pos="758"/>
        </w:tabs>
        <w:spacing w:before="120"/>
        <w:ind w:left="14" w:firstLine="341"/>
        <w:jc w:val="both"/>
        <w:rPr>
          <w:sz w:val="22"/>
        </w:rPr>
      </w:pPr>
      <w:r w:rsidRPr="00DD4993">
        <w:rPr>
          <w:b/>
          <w:bCs/>
          <w:sz w:val="22"/>
          <w:szCs w:val="24"/>
        </w:rPr>
        <w:t>19.</w:t>
      </w:r>
      <w:r w:rsidRPr="00DD4993">
        <w:rPr>
          <w:b/>
          <w:bCs/>
          <w:sz w:val="22"/>
          <w:szCs w:val="24"/>
        </w:rPr>
        <w:tab/>
        <w:t xml:space="preserve">(1) </w:t>
      </w:r>
      <w:r w:rsidRPr="00DD4993">
        <w:rPr>
          <w:sz w:val="22"/>
          <w:szCs w:val="24"/>
        </w:rPr>
        <w:t xml:space="preserve">For the purposes of this Act, an </w:t>
      </w:r>
      <w:proofErr w:type="spellStart"/>
      <w:r w:rsidRPr="00DD4993">
        <w:rPr>
          <w:sz w:val="22"/>
          <w:szCs w:val="24"/>
        </w:rPr>
        <w:t>authorised</w:t>
      </w:r>
      <w:proofErr w:type="spellEnd"/>
      <w:r w:rsidRPr="00DD4993">
        <w:rPr>
          <w:sz w:val="22"/>
          <w:szCs w:val="24"/>
        </w:rPr>
        <w:t xml:space="preserve"> officer may, at</w:t>
      </w:r>
      <w:r w:rsidR="00810D29" w:rsidRPr="00DD4993">
        <w:rPr>
          <w:sz w:val="22"/>
          <w:szCs w:val="24"/>
        </w:rPr>
        <w:t xml:space="preserve"> </w:t>
      </w:r>
      <w:r w:rsidRPr="00DD4993">
        <w:rPr>
          <w:sz w:val="22"/>
          <w:szCs w:val="24"/>
        </w:rPr>
        <w:t>all reasonable times, enter premises occupied by a registered person,</w:t>
      </w:r>
      <w:r w:rsidR="00810D29" w:rsidRPr="00DD4993">
        <w:rPr>
          <w:sz w:val="22"/>
          <w:szCs w:val="24"/>
        </w:rPr>
        <w:t xml:space="preserve"> </w:t>
      </w:r>
      <w:r w:rsidRPr="00DD4993">
        <w:rPr>
          <w:sz w:val="22"/>
          <w:szCs w:val="24"/>
        </w:rPr>
        <w:t>other than residential premises, and may, upon so entering:</w:t>
      </w:r>
    </w:p>
    <w:p w14:paraId="18F8B5E3" w14:textId="77777777" w:rsidR="00247DE8" w:rsidRPr="00DD4993" w:rsidRDefault="007E105A" w:rsidP="00297417">
      <w:pPr>
        <w:numPr>
          <w:ilvl w:val="0"/>
          <w:numId w:val="20"/>
        </w:numPr>
        <w:shd w:val="clear" w:color="auto" w:fill="FFFFFF"/>
        <w:tabs>
          <w:tab w:val="left" w:pos="797"/>
        </w:tabs>
        <w:spacing w:before="120"/>
        <w:ind w:left="797" w:hanging="389"/>
        <w:jc w:val="both"/>
        <w:rPr>
          <w:sz w:val="22"/>
          <w:szCs w:val="24"/>
        </w:rPr>
      </w:pPr>
      <w:r w:rsidRPr="00DD4993">
        <w:rPr>
          <w:sz w:val="22"/>
          <w:szCs w:val="24"/>
        </w:rPr>
        <w:t xml:space="preserve">inspect any </w:t>
      </w:r>
      <w:proofErr w:type="spellStart"/>
      <w:r w:rsidRPr="00DD4993">
        <w:rPr>
          <w:sz w:val="22"/>
          <w:szCs w:val="24"/>
        </w:rPr>
        <w:t>bountiable</w:t>
      </w:r>
      <w:proofErr w:type="spellEnd"/>
      <w:r w:rsidRPr="00DD4993">
        <w:rPr>
          <w:sz w:val="22"/>
          <w:szCs w:val="24"/>
        </w:rPr>
        <w:t xml:space="preserve"> citric acid in respect of which bounty has been claimed or is likely to be claimed; and</w:t>
      </w:r>
    </w:p>
    <w:p w14:paraId="186697AA" w14:textId="77777777" w:rsidR="00247DE8" w:rsidRPr="00DD4993" w:rsidRDefault="007E105A" w:rsidP="00297417">
      <w:pPr>
        <w:numPr>
          <w:ilvl w:val="0"/>
          <w:numId w:val="20"/>
        </w:numPr>
        <w:shd w:val="clear" w:color="auto" w:fill="FFFFFF"/>
        <w:tabs>
          <w:tab w:val="left" w:pos="797"/>
        </w:tabs>
        <w:spacing w:before="120"/>
        <w:ind w:left="797" w:hanging="389"/>
        <w:jc w:val="both"/>
        <w:rPr>
          <w:sz w:val="22"/>
          <w:szCs w:val="24"/>
        </w:rPr>
      </w:pPr>
      <w:r w:rsidRPr="00DD4993">
        <w:rPr>
          <w:sz w:val="22"/>
          <w:szCs w:val="24"/>
        </w:rPr>
        <w:t xml:space="preserve">inspect any activity in relation to the production of such </w:t>
      </w:r>
      <w:proofErr w:type="spellStart"/>
      <w:r w:rsidRPr="00DD4993">
        <w:rPr>
          <w:sz w:val="22"/>
          <w:szCs w:val="24"/>
        </w:rPr>
        <w:t>bountiable</w:t>
      </w:r>
      <w:proofErr w:type="spellEnd"/>
      <w:r w:rsidRPr="00DD4993">
        <w:rPr>
          <w:sz w:val="22"/>
          <w:szCs w:val="24"/>
        </w:rPr>
        <w:t xml:space="preserve"> citric acid; and</w:t>
      </w:r>
    </w:p>
    <w:p w14:paraId="32D51233" w14:textId="77777777" w:rsidR="00247DE8" w:rsidRPr="00DD4993" w:rsidRDefault="007E105A" w:rsidP="00297417">
      <w:pPr>
        <w:numPr>
          <w:ilvl w:val="0"/>
          <w:numId w:val="20"/>
        </w:numPr>
        <w:shd w:val="clear" w:color="auto" w:fill="FFFFFF"/>
        <w:tabs>
          <w:tab w:val="left" w:pos="797"/>
        </w:tabs>
        <w:spacing w:before="120"/>
        <w:ind w:left="797" w:hanging="389"/>
        <w:jc w:val="both"/>
        <w:rPr>
          <w:sz w:val="22"/>
          <w:szCs w:val="24"/>
        </w:rPr>
      </w:pPr>
      <w:r w:rsidRPr="00DD4993">
        <w:rPr>
          <w:sz w:val="22"/>
          <w:szCs w:val="24"/>
        </w:rPr>
        <w:t xml:space="preserve">inspect the accounts, books, documents and other records relating to an activity in respect of the production of </w:t>
      </w:r>
      <w:proofErr w:type="spellStart"/>
      <w:r w:rsidRPr="00DD4993">
        <w:rPr>
          <w:sz w:val="22"/>
          <w:szCs w:val="24"/>
        </w:rPr>
        <w:t>bountiable</w:t>
      </w:r>
      <w:proofErr w:type="spellEnd"/>
      <w:r w:rsidRPr="00DD4993">
        <w:rPr>
          <w:sz w:val="22"/>
          <w:szCs w:val="24"/>
        </w:rPr>
        <w:t xml:space="preserve"> citric acid, and may make and retain copies of, or take extracts from, any such accounts, books, documents or other records.</w:t>
      </w:r>
    </w:p>
    <w:p w14:paraId="33280645" w14:textId="77777777" w:rsidR="00247DE8" w:rsidRPr="00DD4993" w:rsidRDefault="007E105A" w:rsidP="00297417">
      <w:pPr>
        <w:shd w:val="clear" w:color="auto" w:fill="FFFFFF"/>
        <w:spacing w:before="120"/>
        <w:ind w:left="29" w:firstLine="336"/>
        <w:jc w:val="both"/>
        <w:rPr>
          <w:sz w:val="22"/>
        </w:rPr>
      </w:pPr>
      <w:r w:rsidRPr="00DD4993">
        <w:rPr>
          <w:b/>
          <w:bCs/>
          <w:sz w:val="22"/>
          <w:szCs w:val="24"/>
        </w:rPr>
        <w:t xml:space="preserve">(2) </w:t>
      </w:r>
      <w:r w:rsidRPr="00DD4993">
        <w:rPr>
          <w:sz w:val="22"/>
          <w:szCs w:val="24"/>
        </w:rPr>
        <w:t xml:space="preserve">The occupier or person in charge of premises that may be entered under subsection (1) must provide the </w:t>
      </w:r>
      <w:proofErr w:type="spellStart"/>
      <w:r w:rsidRPr="00DD4993">
        <w:rPr>
          <w:sz w:val="22"/>
          <w:szCs w:val="24"/>
        </w:rPr>
        <w:t>authorised</w:t>
      </w:r>
      <w:proofErr w:type="spellEnd"/>
      <w:r w:rsidRPr="00DD4993">
        <w:rPr>
          <w:sz w:val="22"/>
          <w:szCs w:val="24"/>
        </w:rPr>
        <w:t xml:space="preserve"> officer with all reasonable facilities and assistance for the effective exercise of the powers of the officer under this section.</w:t>
      </w:r>
    </w:p>
    <w:p w14:paraId="21855372" w14:textId="77777777" w:rsidR="00247DE8" w:rsidRPr="00DD4993" w:rsidRDefault="007E105A" w:rsidP="00297417">
      <w:pPr>
        <w:shd w:val="clear" w:color="auto" w:fill="FFFFFF"/>
        <w:spacing w:before="120"/>
        <w:ind w:left="29"/>
        <w:jc w:val="both"/>
        <w:rPr>
          <w:sz w:val="22"/>
        </w:rPr>
      </w:pPr>
      <w:r w:rsidRPr="00DD4993">
        <w:rPr>
          <w:sz w:val="22"/>
          <w:szCs w:val="24"/>
        </w:rPr>
        <w:t>Penalty: $3,000.</w:t>
      </w:r>
    </w:p>
    <w:p w14:paraId="12DEEFBE" w14:textId="77777777" w:rsidR="00247DE8" w:rsidRPr="00DD4993" w:rsidRDefault="007E105A" w:rsidP="00297417">
      <w:pPr>
        <w:shd w:val="clear" w:color="auto" w:fill="FFFFFF"/>
        <w:spacing w:before="120"/>
        <w:ind w:left="34"/>
        <w:jc w:val="both"/>
        <w:rPr>
          <w:sz w:val="22"/>
        </w:rPr>
      </w:pPr>
      <w:r w:rsidRPr="00DD4993">
        <w:rPr>
          <w:b/>
          <w:bCs/>
          <w:sz w:val="22"/>
          <w:szCs w:val="24"/>
        </w:rPr>
        <w:t>Entry on other premises</w:t>
      </w:r>
    </w:p>
    <w:p w14:paraId="0DA00FC3" w14:textId="77777777" w:rsidR="00247DE8" w:rsidRPr="00DD4993" w:rsidRDefault="007E105A" w:rsidP="00297417">
      <w:pPr>
        <w:shd w:val="clear" w:color="auto" w:fill="FFFFFF"/>
        <w:tabs>
          <w:tab w:val="left" w:pos="758"/>
        </w:tabs>
        <w:spacing w:before="120"/>
        <w:ind w:left="14" w:firstLine="341"/>
        <w:jc w:val="both"/>
        <w:rPr>
          <w:sz w:val="22"/>
        </w:rPr>
      </w:pPr>
      <w:r w:rsidRPr="00DD4993">
        <w:rPr>
          <w:b/>
          <w:bCs/>
          <w:sz w:val="22"/>
          <w:szCs w:val="24"/>
        </w:rPr>
        <w:t>20.</w:t>
      </w:r>
      <w:r w:rsidRPr="00DD4993">
        <w:rPr>
          <w:b/>
          <w:bCs/>
          <w:sz w:val="22"/>
          <w:szCs w:val="24"/>
        </w:rPr>
        <w:tab/>
        <w:t xml:space="preserve">(1) </w:t>
      </w:r>
      <w:r w:rsidRPr="00DD4993">
        <w:rPr>
          <w:sz w:val="22"/>
          <w:szCs w:val="24"/>
        </w:rPr>
        <w:t xml:space="preserve">An </w:t>
      </w:r>
      <w:proofErr w:type="spellStart"/>
      <w:r w:rsidRPr="00DD4993">
        <w:rPr>
          <w:sz w:val="22"/>
          <w:szCs w:val="24"/>
        </w:rPr>
        <w:t>authorised</w:t>
      </w:r>
      <w:proofErr w:type="spellEnd"/>
      <w:r w:rsidRPr="00DD4993">
        <w:rPr>
          <w:sz w:val="22"/>
          <w:szCs w:val="24"/>
        </w:rPr>
        <w:t xml:space="preserve"> officer may, with the consent of the occupier</w:t>
      </w:r>
      <w:r w:rsidR="00810D29" w:rsidRPr="00DD4993">
        <w:rPr>
          <w:sz w:val="22"/>
          <w:szCs w:val="24"/>
        </w:rPr>
        <w:t xml:space="preserve"> </w:t>
      </w:r>
      <w:r w:rsidRPr="00DD4993">
        <w:rPr>
          <w:sz w:val="22"/>
          <w:szCs w:val="24"/>
        </w:rPr>
        <w:t>of any premises, enter the premises and exercise the powers of an</w:t>
      </w:r>
      <w:r w:rsidR="00810D29" w:rsidRPr="00DD4993">
        <w:rPr>
          <w:sz w:val="22"/>
          <w:szCs w:val="24"/>
        </w:rPr>
        <w:t xml:space="preserve"> </w:t>
      </w:r>
      <w:proofErr w:type="spellStart"/>
      <w:r w:rsidRPr="00DD4993">
        <w:rPr>
          <w:sz w:val="22"/>
          <w:szCs w:val="24"/>
        </w:rPr>
        <w:t>authorised</w:t>
      </w:r>
      <w:proofErr w:type="spellEnd"/>
      <w:r w:rsidRPr="00DD4993">
        <w:rPr>
          <w:sz w:val="22"/>
          <w:szCs w:val="24"/>
        </w:rPr>
        <w:t xml:space="preserve"> officer under this section in relation to those premises.</w:t>
      </w:r>
    </w:p>
    <w:p w14:paraId="5089671C" w14:textId="77777777" w:rsidR="00247DE8" w:rsidRPr="00DD4993" w:rsidRDefault="007E105A" w:rsidP="00297417">
      <w:pPr>
        <w:shd w:val="clear" w:color="auto" w:fill="FFFFFF"/>
        <w:spacing w:before="120"/>
        <w:ind w:left="34" w:firstLine="336"/>
        <w:jc w:val="both"/>
        <w:rPr>
          <w:sz w:val="22"/>
        </w:rPr>
      </w:pPr>
      <w:r w:rsidRPr="00DD4993">
        <w:rPr>
          <w:b/>
          <w:bCs/>
          <w:sz w:val="22"/>
          <w:szCs w:val="24"/>
        </w:rPr>
        <w:t xml:space="preserve">(2) </w:t>
      </w:r>
      <w:r w:rsidRPr="00DD4993">
        <w:rPr>
          <w:sz w:val="22"/>
          <w:szCs w:val="24"/>
        </w:rPr>
        <w:t xml:space="preserve">Where an </w:t>
      </w:r>
      <w:proofErr w:type="spellStart"/>
      <w:r w:rsidRPr="00DD4993">
        <w:rPr>
          <w:sz w:val="22"/>
          <w:szCs w:val="24"/>
        </w:rPr>
        <w:t>authorised</w:t>
      </w:r>
      <w:proofErr w:type="spellEnd"/>
      <w:r w:rsidRPr="00DD4993">
        <w:rPr>
          <w:sz w:val="22"/>
          <w:szCs w:val="24"/>
        </w:rPr>
        <w:t xml:space="preserve"> officer has reasonable grounds for believing that premises are:</w:t>
      </w:r>
    </w:p>
    <w:p w14:paraId="42456AA6" w14:textId="77777777" w:rsidR="00247DE8" w:rsidRPr="00DD4993" w:rsidRDefault="007E105A" w:rsidP="00297417">
      <w:pPr>
        <w:shd w:val="clear" w:color="auto" w:fill="FFFFFF"/>
        <w:spacing w:before="120"/>
        <w:ind w:left="816" w:hanging="384"/>
        <w:jc w:val="both"/>
        <w:rPr>
          <w:sz w:val="22"/>
        </w:rPr>
      </w:pPr>
      <w:r w:rsidRPr="00DD4993">
        <w:rPr>
          <w:sz w:val="22"/>
          <w:szCs w:val="24"/>
        </w:rPr>
        <w:t xml:space="preserve">(a) premises where there is any </w:t>
      </w:r>
      <w:proofErr w:type="spellStart"/>
      <w:r w:rsidRPr="00DD4993">
        <w:rPr>
          <w:sz w:val="22"/>
          <w:szCs w:val="24"/>
        </w:rPr>
        <w:t>bountiable</w:t>
      </w:r>
      <w:proofErr w:type="spellEnd"/>
      <w:r w:rsidRPr="00DD4993">
        <w:rPr>
          <w:sz w:val="22"/>
          <w:szCs w:val="24"/>
        </w:rPr>
        <w:t xml:space="preserve"> citric acid in respect of which bounty has been claimed or is likely to be claimed; or</w:t>
      </w:r>
    </w:p>
    <w:p w14:paraId="7C193519" w14:textId="77777777" w:rsidR="00247DE8" w:rsidRPr="00DD4993" w:rsidRDefault="00247DE8" w:rsidP="00297417">
      <w:pPr>
        <w:shd w:val="clear" w:color="auto" w:fill="FFFFFF"/>
        <w:spacing w:before="120"/>
        <w:ind w:left="816" w:hanging="384"/>
        <w:jc w:val="both"/>
        <w:rPr>
          <w:sz w:val="22"/>
        </w:rPr>
        <w:sectPr w:rsidR="00247DE8" w:rsidRPr="00DD4993" w:rsidSect="00E865A2">
          <w:pgSz w:w="12240" w:h="15840" w:code="1"/>
          <w:pgMar w:top="1440" w:right="1440" w:bottom="1440" w:left="1440" w:header="720" w:footer="720" w:gutter="0"/>
          <w:cols w:space="60"/>
          <w:noEndnote/>
        </w:sectPr>
      </w:pPr>
    </w:p>
    <w:p w14:paraId="6E16F544" w14:textId="77777777" w:rsidR="00247DE8" w:rsidRPr="00DD4993" w:rsidRDefault="007E105A" w:rsidP="00297417">
      <w:pPr>
        <w:numPr>
          <w:ilvl w:val="0"/>
          <w:numId w:val="21"/>
        </w:numPr>
        <w:shd w:val="clear" w:color="auto" w:fill="FFFFFF"/>
        <w:tabs>
          <w:tab w:val="left" w:pos="787"/>
        </w:tabs>
        <w:spacing w:before="120"/>
        <w:ind w:left="787" w:hanging="394"/>
        <w:jc w:val="both"/>
        <w:rPr>
          <w:sz w:val="22"/>
          <w:szCs w:val="24"/>
        </w:rPr>
      </w:pPr>
      <w:r w:rsidRPr="00DD4993">
        <w:rPr>
          <w:sz w:val="22"/>
          <w:szCs w:val="24"/>
        </w:rPr>
        <w:lastRenderedPageBreak/>
        <w:t xml:space="preserve">premises where an activity in relation to the production of such </w:t>
      </w:r>
      <w:proofErr w:type="spellStart"/>
      <w:r w:rsidRPr="00DD4993">
        <w:rPr>
          <w:sz w:val="22"/>
          <w:szCs w:val="24"/>
        </w:rPr>
        <w:t>bountiable</w:t>
      </w:r>
      <w:proofErr w:type="spellEnd"/>
      <w:r w:rsidRPr="00DD4993">
        <w:rPr>
          <w:sz w:val="22"/>
          <w:szCs w:val="24"/>
        </w:rPr>
        <w:t xml:space="preserve"> citric acid is carried out; or</w:t>
      </w:r>
    </w:p>
    <w:p w14:paraId="01CC3535" w14:textId="77777777" w:rsidR="00247DE8" w:rsidRPr="00DD4993" w:rsidRDefault="007E105A" w:rsidP="00297417">
      <w:pPr>
        <w:numPr>
          <w:ilvl w:val="0"/>
          <w:numId w:val="21"/>
        </w:numPr>
        <w:shd w:val="clear" w:color="auto" w:fill="FFFFFF"/>
        <w:tabs>
          <w:tab w:val="left" w:pos="787"/>
        </w:tabs>
        <w:spacing w:before="120"/>
        <w:ind w:left="787" w:hanging="394"/>
        <w:jc w:val="both"/>
        <w:rPr>
          <w:sz w:val="22"/>
          <w:szCs w:val="24"/>
        </w:rPr>
      </w:pPr>
      <w:r w:rsidRPr="00DD4993">
        <w:rPr>
          <w:sz w:val="22"/>
          <w:szCs w:val="24"/>
        </w:rPr>
        <w:t xml:space="preserve">premises where there are kept any accounts, books, documents or other records relating to an activity in respect of </w:t>
      </w:r>
      <w:proofErr w:type="spellStart"/>
      <w:r w:rsidRPr="00DD4993">
        <w:rPr>
          <w:sz w:val="22"/>
          <w:szCs w:val="24"/>
        </w:rPr>
        <w:t>bountiable</w:t>
      </w:r>
      <w:proofErr w:type="spellEnd"/>
      <w:r w:rsidRPr="00DD4993">
        <w:rPr>
          <w:sz w:val="22"/>
          <w:szCs w:val="24"/>
        </w:rPr>
        <w:t xml:space="preserve"> citric acid;</w:t>
      </w:r>
    </w:p>
    <w:p w14:paraId="1221DD57" w14:textId="77777777" w:rsidR="00247DE8" w:rsidRPr="00DD4993" w:rsidRDefault="007E105A" w:rsidP="00297417">
      <w:pPr>
        <w:shd w:val="clear" w:color="auto" w:fill="FFFFFF"/>
        <w:spacing w:before="120"/>
        <w:jc w:val="both"/>
        <w:rPr>
          <w:sz w:val="22"/>
        </w:rPr>
      </w:pPr>
      <w:r w:rsidRPr="00DD4993">
        <w:rPr>
          <w:sz w:val="22"/>
          <w:szCs w:val="24"/>
        </w:rPr>
        <w:t xml:space="preserve">the </w:t>
      </w:r>
      <w:proofErr w:type="spellStart"/>
      <w:r w:rsidRPr="00DD4993">
        <w:rPr>
          <w:sz w:val="22"/>
          <w:szCs w:val="24"/>
        </w:rPr>
        <w:t>authorised</w:t>
      </w:r>
      <w:proofErr w:type="spellEnd"/>
      <w:r w:rsidRPr="00DD4993">
        <w:rPr>
          <w:sz w:val="22"/>
          <w:szCs w:val="24"/>
        </w:rPr>
        <w:t xml:space="preserve"> officer may make an application to a Magistrate for a warrant </w:t>
      </w:r>
      <w:proofErr w:type="spellStart"/>
      <w:r w:rsidRPr="00DD4993">
        <w:rPr>
          <w:sz w:val="22"/>
          <w:szCs w:val="24"/>
        </w:rPr>
        <w:t>authorising</w:t>
      </w:r>
      <w:proofErr w:type="spellEnd"/>
      <w:r w:rsidRPr="00DD4993">
        <w:rPr>
          <w:sz w:val="22"/>
          <w:szCs w:val="24"/>
        </w:rPr>
        <w:t xml:space="preserve"> the </w:t>
      </w:r>
      <w:proofErr w:type="spellStart"/>
      <w:r w:rsidRPr="00DD4993">
        <w:rPr>
          <w:sz w:val="22"/>
          <w:szCs w:val="24"/>
        </w:rPr>
        <w:t>authorised</w:t>
      </w:r>
      <w:proofErr w:type="spellEnd"/>
      <w:r w:rsidRPr="00DD4993">
        <w:rPr>
          <w:sz w:val="22"/>
          <w:szCs w:val="24"/>
        </w:rPr>
        <w:t xml:space="preserve"> officer to enter the premises and to exercise the powers of an </w:t>
      </w:r>
      <w:proofErr w:type="spellStart"/>
      <w:r w:rsidRPr="00DD4993">
        <w:rPr>
          <w:sz w:val="22"/>
          <w:szCs w:val="24"/>
        </w:rPr>
        <w:t>authorised</w:t>
      </w:r>
      <w:proofErr w:type="spellEnd"/>
      <w:r w:rsidRPr="00DD4993">
        <w:rPr>
          <w:sz w:val="22"/>
          <w:szCs w:val="24"/>
        </w:rPr>
        <w:t xml:space="preserve"> officer under this section in relation to those premises.</w:t>
      </w:r>
    </w:p>
    <w:p w14:paraId="38351718" w14:textId="77777777" w:rsidR="00247DE8" w:rsidRPr="00DD4993" w:rsidRDefault="007E105A" w:rsidP="00297417">
      <w:pPr>
        <w:shd w:val="clear" w:color="auto" w:fill="FFFFFF"/>
        <w:tabs>
          <w:tab w:val="left" w:pos="749"/>
        </w:tabs>
        <w:spacing w:before="120"/>
        <w:ind w:left="10" w:firstLine="341"/>
        <w:jc w:val="both"/>
        <w:rPr>
          <w:sz w:val="22"/>
        </w:rPr>
      </w:pPr>
      <w:r w:rsidRPr="00DD4993">
        <w:rPr>
          <w:b/>
          <w:bCs/>
          <w:sz w:val="22"/>
          <w:szCs w:val="24"/>
        </w:rPr>
        <w:t>(3)</w:t>
      </w:r>
      <w:r w:rsidRPr="00DD4993">
        <w:rPr>
          <w:b/>
          <w:bCs/>
          <w:sz w:val="22"/>
          <w:szCs w:val="24"/>
        </w:rPr>
        <w:tab/>
      </w:r>
      <w:r w:rsidRPr="00DD4993">
        <w:rPr>
          <w:sz w:val="22"/>
          <w:szCs w:val="24"/>
        </w:rPr>
        <w:t>If, on an application under subsection (2), the Magistrate is</w:t>
      </w:r>
      <w:r w:rsidR="00810D29" w:rsidRPr="00DD4993">
        <w:rPr>
          <w:sz w:val="22"/>
          <w:szCs w:val="24"/>
        </w:rPr>
        <w:t xml:space="preserve"> </w:t>
      </w:r>
      <w:r w:rsidRPr="00DD4993">
        <w:rPr>
          <w:sz w:val="22"/>
          <w:szCs w:val="24"/>
        </w:rPr>
        <w:t>satisfied, by information on oath or affirmation, that:</w:t>
      </w:r>
    </w:p>
    <w:p w14:paraId="67C3BEF2" w14:textId="77777777" w:rsidR="00247DE8" w:rsidRPr="00DD4993" w:rsidRDefault="007E105A" w:rsidP="00297417">
      <w:pPr>
        <w:numPr>
          <w:ilvl w:val="0"/>
          <w:numId w:val="22"/>
        </w:numPr>
        <w:shd w:val="clear" w:color="auto" w:fill="FFFFFF"/>
        <w:tabs>
          <w:tab w:val="left" w:pos="792"/>
        </w:tabs>
        <w:spacing w:before="120"/>
        <w:ind w:left="792" w:hanging="394"/>
        <w:jc w:val="both"/>
        <w:rPr>
          <w:sz w:val="22"/>
          <w:szCs w:val="24"/>
        </w:rPr>
      </w:pPr>
      <w:r w:rsidRPr="00DD4993">
        <w:rPr>
          <w:sz w:val="22"/>
          <w:szCs w:val="24"/>
        </w:rPr>
        <w:t>there is reasonable ground for believing that the premises to which the application relates are premises referred to in paragraph (2) (a), (b) or (c); and</w:t>
      </w:r>
    </w:p>
    <w:p w14:paraId="5B8131D7" w14:textId="64A162A0" w:rsidR="00247DE8" w:rsidRPr="00DD4993" w:rsidRDefault="007E105A" w:rsidP="00297417">
      <w:pPr>
        <w:numPr>
          <w:ilvl w:val="0"/>
          <w:numId w:val="22"/>
        </w:numPr>
        <w:shd w:val="clear" w:color="auto" w:fill="FFFFFF"/>
        <w:tabs>
          <w:tab w:val="left" w:pos="792"/>
        </w:tabs>
        <w:spacing w:before="120"/>
        <w:ind w:left="792" w:hanging="394"/>
        <w:jc w:val="both"/>
        <w:rPr>
          <w:sz w:val="22"/>
          <w:szCs w:val="24"/>
        </w:rPr>
      </w:pPr>
      <w:r w:rsidRPr="00DD4993">
        <w:rPr>
          <w:sz w:val="22"/>
          <w:szCs w:val="24"/>
        </w:rPr>
        <w:t>those premises are not premises that may be entered under subsection 19</w:t>
      </w:r>
      <w:r w:rsidR="00831080">
        <w:rPr>
          <w:sz w:val="22"/>
          <w:szCs w:val="24"/>
        </w:rPr>
        <w:t xml:space="preserve"> </w:t>
      </w:r>
      <w:r w:rsidRPr="00DD4993">
        <w:rPr>
          <w:sz w:val="22"/>
          <w:szCs w:val="24"/>
        </w:rPr>
        <w:t>(1); and</w:t>
      </w:r>
    </w:p>
    <w:p w14:paraId="0661DC7A" w14:textId="77777777" w:rsidR="00247DE8" w:rsidRPr="00DD4993" w:rsidRDefault="007E105A" w:rsidP="00297417">
      <w:pPr>
        <w:numPr>
          <w:ilvl w:val="0"/>
          <w:numId w:val="22"/>
        </w:numPr>
        <w:shd w:val="clear" w:color="auto" w:fill="FFFFFF"/>
        <w:tabs>
          <w:tab w:val="left" w:pos="792"/>
        </w:tabs>
        <w:spacing w:before="120"/>
        <w:ind w:left="792" w:hanging="394"/>
        <w:jc w:val="both"/>
        <w:rPr>
          <w:sz w:val="22"/>
          <w:szCs w:val="24"/>
        </w:rPr>
      </w:pPr>
      <w:r w:rsidRPr="00DD4993">
        <w:rPr>
          <w:sz w:val="22"/>
          <w:szCs w:val="24"/>
        </w:rPr>
        <w:t xml:space="preserve">the occupier of the premises has not given consent for the </w:t>
      </w:r>
      <w:proofErr w:type="spellStart"/>
      <w:r w:rsidRPr="00DD4993">
        <w:rPr>
          <w:sz w:val="22"/>
          <w:szCs w:val="24"/>
        </w:rPr>
        <w:t>authorised</w:t>
      </w:r>
      <w:proofErr w:type="spellEnd"/>
      <w:r w:rsidRPr="00DD4993">
        <w:rPr>
          <w:sz w:val="22"/>
          <w:szCs w:val="24"/>
        </w:rPr>
        <w:t xml:space="preserve"> officer to enter the premises and exercise the powers of an </w:t>
      </w:r>
      <w:proofErr w:type="spellStart"/>
      <w:r w:rsidRPr="00DD4993">
        <w:rPr>
          <w:sz w:val="22"/>
          <w:szCs w:val="24"/>
        </w:rPr>
        <w:t>authorised</w:t>
      </w:r>
      <w:proofErr w:type="spellEnd"/>
      <w:r w:rsidRPr="00DD4993">
        <w:rPr>
          <w:sz w:val="22"/>
          <w:szCs w:val="24"/>
        </w:rPr>
        <w:t xml:space="preserve"> officer under this section in relation to those premises;</w:t>
      </w:r>
    </w:p>
    <w:p w14:paraId="7353DFDA" w14:textId="77777777" w:rsidR="00247DE8" w:rsidRPr="00DD4993" w:rsidRDefault="007E105A" w:rsidP="00297417">
      <w:pPr>
        <w:shd w:val="clear" w:color="auto" w:fill="FFFFFF"/>
        <w:spacing w:before="120"/>
        <w:ind w:left="10"/>
        <w:jc w:val="both"/>
        <w:rPr>
          <w:sz w:val="22"/>
        </w:rPr>
      </w:pPr>
      <w:r w:rsidRPr="00DD4993">
        <w:rPr>
          <w:sz w:val="22"/>
          <w:szCs w:val="24"/>
        </w:rPr>
        <w:t xml:space="preserve">the Magistrate must grant a warrant </w:t>
      </w:r>
      <w:proofErr w:type="spellStart"/>
      <w:r w:rsidRPr="00DD4993">
        <w:rPr>
          <w:sz w:val="22"/>
          <w:szCs w:val="24"/>
        </w:rPr>
        <w:t>authorising</w:t>
      </w:r>
      <w:proofErr w:type="spellEnd"/>
      <w:r w:rsidRPr="00DD4993">
        <w:rPr>
          <w:sz w:val="22"/>
          <w:szCs w:val="24"/>
        </w:rPr>
        <w:t xml:space="preserve"> the </w:t>
      </w:r>
      <w:proofErr w:type="spellStart"/>
      <w:r w:rsidRPr="00DD4993">
        <w:rPr>
          <w:sz w:val="22"/>
          <w:szCs w:val="24"/>
        </w:rPr>
        <w:t>authorised</w:t>
      </w:r>
      <w:proofErr w:type="spellEnd"/>
      <w:r w:rsidRPr="00DD4993">
        <w:rPr>
          <w:sz w:val="22"/>
          <w:szCs w:val="24"/>
        </w:rPr>
        <w:t xml:space="preserve"> officer, with such assistance as the </w:t>
      </w:r>
      <w:proofErr w:type="spellStart"/>
      <w:r w:rsidRPr="00DD4993">
        <w:rPr>
          <w:sz w:val="22"/>
          <w:szCs w:val="24"/>
        </w:rPr>
        <w:t>authorised</w:t>
      </w:r>
      <w:proofErr w:type="spellEnd"/>
      <w:r w:rsidRPr="00DD4993">
        <w:rPr>
          <w:sz w:val="22"/>
          <w:szCs w:val="24"/>
        </w:rPr>
        <w:t xml:space="preserve"> officer thinks necessary, to enter the premises, during such hours of the day or night as the warrant specifies, or, if the warrant so specifies, at any time, and if necessary by force, and to exercise the powers of an </w:t>
      </w:r>
      <w:proofErr w:type="spellStart"/>
      <w:r w:rsidRPr="00DD4993">
        <w:rPr>
          <w:sz w:val="22"/>
          <w:szCs w:val="24"/>
        </w:rPr>
        <w:t>authorised</w:t>
      </w:r>
      <w:proofErr w:type="spellEnd"/>
      <w:r w:rsidRPr="00DD4993">
        <w:rPr>
          <w:sz w:val="22"/>
          <w:szCs w:val="24"/>
        </w:rPr>
        <w:t xml:space="preserve"> officer under this section in relation to those premises.</w:t>
      </w:r>
    </w:p>
    <w:p w14:paraId="73BF9C7D" w14:textId="77777777" w:rsidR="00247DE8" w:rsidRPr="00DD4993" w:rsidRDefault="007E105A" w:rsidP="00297417">
      <w:pPr>
        <w:shd w:val="clear" w:color="auto" w:fill="FFFFFF"/>
        <w:tabs>
          <w:tab w:val="left" w:pos="749"/>
        </w:tabs>
        <w:spacing w:before="120"/>
        <w:ind w:left="10" w:firstLine="341"/>
        <w:jc w:val="both"/>
        <w:rPr>
          <w:sz w:val="22"/>
        </w:rPr>
      </w:pPr>
      <w:r w:rsidRPr="00DD4993">
        <w:rPr>
          <w:b/>
          <w:bCs/>
          <w:sz w:val="22"/>
          <w:szCs w:val="24"/>
        </w:rPr>
        <w:t>(4)</w:t>
      </w:r>
      <w:r w:rsidRPr="00DD4993">
        <w:rPr>
          <w:b/>
          <w:bCs/>
          <w:sz w:val="22"/>
          <w:szCs w:val="24"/>
        </w:rPr>
        <w:tab/>
      </w:r>
      <w:r w:rsidRPr="00DD4993">
        <w:rPr>
          <w:sz w:val="22"/>
          <w:szCs w:val="24"/>
        </w:rPr>
        <w:t xml:space="preserve">The powers of an </w:t>
      </w:r>
      <w:proofErr w:type="spellStart"/>
      <w:r w:rsidRPr="00DD4993">
        <w:rPr>
          <w:sz w:val="22"/>
          <w:szCs w:val="24"/>
        </w:rPr>
        <w:t>authorised</w:t>
      </w:r>
      <w:proofErr w:type="spellEnd"/>
      <w:r w:rsidRPr="00DD4993">
        <w:rPr>
          <w:sz w:val="22"/>
          <w:szCs w:val="24"/>
        </w:rPr>
        <w:t xml:space="preserve"> officer under this section in relation</w:t>
      </w:r>
      <w:r w:rsidR="00810D29" w:rsidRPr="00DD4993">
        <w:rPr>
          <w:sz w:val="22"/>
          <w:szCs w:val="24"/>
        </w:rPr>
        <w:t xml:space="preserve"> </w:t>
      </w:r>
      <w:r w:rsidRPr="00DD4993">
        <w:rPr>
          <w:sz w:val="22"/>
          <w:szCs w:val="24"/>
        </w:rPr>
        <w:t>to premises are:</w:t>
      </w:r>
    </w:p>
    <w:p w14:paraId="18E34FA3" w14:textId="77777777" w:rsidR="00247DE8" w:rsidRPr="00DD4993" w:rsidRDefault="007E105A" w:rsidP="00297417">
      <w:pPr>
        <w:numPr>
          <w:ilvl w:val="0"/>
          <w:numId w:val="23"/>
        </w:numPr>
        <w:shd w:val="clear" w:color="auto" w:fill="FFFFFF"/>
        <w:tabs>
          <w:tab w:val="left" w:pos="792"/>
        </w:tabs>
        <w:spacing w:before="120"/>
        <w:ind w:left="792" w:hanging="389"/>
        <w:jc w:val="both"/>
        <w:rPr>
          <w:sz w:val="22"/>
          <w:szCs w:val="24"/>
        </w:rPr>
      </w:pPr>
      <w:r w:rsidRPr="00DD4993">
        <w:rPr>
          <w:sz w:val="22"/>
          <w:szCs w:val="24"/>
        </w:rPr>
        <w:t xml:space="preserve">to inspect any </w:t>
      </w:r>
      <w:proofErr w:type="spellStart"/>
      <w:r w:rsidRPr="00DD4993">
        <w:rPr>
          <w:sz w:val="22"/>
          <w:szCs w:val="24"/>
        </w:rPr>
        <w:t>bountiable</w:t>
      </w:r>
      <w:proofErr w:type="spellEnd"/>
      <w:r w:rsidRPr="00DD4993">
        <w:rPr>
          <w:sz w:val="22"/>
          <w:szCs w:val="24"/>
        </w:rPr>
        <w:t xml:space="preserve"> citric acid in respect of which bounty has been claimed or is likely to be claimed; and</w:t>
      </w:r>
    </w:p>
    <w:p w14:paraId="6372ED2A" w14:textId="77777777" w:rsidR="00247DE8" w:rsidRPr="00DD4993" w:rsidRDefault="007E105A" w:rsidP="00297417">
      <w:pPr>
        <w:numPr>
          <w:ilvl w:val="0"/>
          <w:numId w:val="23"/>
        </w:numPr>
        <w:shd w:val="clear" w:color="auto" w:fill="FFFFFF"/>
        <w:tabs>
          <w:tab w:val="left" w:pos="792"/>
        </w:tabs>
        <w:spacing w:before="120"/>
        <w:ind w:left="792" w:hanging="389"/>
        <w:jc w:val="both"/>
        <w:rPr>
          <w:sz w:val="22"/>
          <w:szCs w:val="24"/>
        </w:rPr>
      </w:pPr>
      <w:r w:rsidRPr="00DD4993">
        <w:rPr>
          <w:sz w:val="22"/>
          <w:szCs w:val="24"/>
        </w:rPr>
        <w:t xml:space="preserve">to inspect an activity in relation to the production of such </w:t>
      </w:r>
      <w:proofErr w:type="spellStart"/>
      <w:r w:rsidRPr="00DD4993">
        <w:rPr>
          <w:sz w:val="22"/>
          <w:szCs w:val="24"/>
        </w:rPr>
        <w:t>bountiable</w:t>
      </w:r>
      <w:proofErr w:type="spellEnd"/>
      <w:r w:rsidRPr="00DD4993">
        <w:rPr>
          <w:sz w:val="22"/>
          <w:szCs w:val="24"/>
        </w:rPr>
        <w:t xml:space="preserve"> citric acid; and</w:t>
      </w:r>
    </w:p>
    <w:p w14:paraId="4B015300" w14:textId="77777777" w:rsidR="00247DE8" w:rsidRPr="00DD4993" w:rsidRDefault="007E105A" w:rsidP="00297417">
      <w:pPr>
        <w:numPr>
          <w:ilvl w:val="0"/>
          <w:numId w:val="23"/>
        </w:numPr>
        <w:shd w:val="clear" w:color="auto" w:fill="FFFFFF"/>
        <w:tabs>
          <w:tab w:val="left" w:pos="792"/>
        </w:tabs>
        <w:spacing w:before="120"/>
        <w:ind w:left="792" w:hanging="389"/>
        <w:jc w:val="both"/>
        <w:rPr>
          <w:sz w:val="22"/>
          <w:szCs w:val="24"/>
        </w:rPr>
      </w:pPr>
      <w:r w:rsidRPr="00DD4993">
        <w:rPr>
          <w:sz w:val="22"/>
          <w:szCs w:val="24"/>
        </w:rPr>
        <w:t xml:space="preserve">to inspect accounts, books, documents and other records relating to a relevant activity in respect of </w:t>
      </w:r>
      <w:proofErr w:type="spellStart"/>
      <w:r w:rsidRPr="00DD4993">
        <w:rPr>
          <w:sz w:val="22"/>
          <w:szCs w:val="24"/>
        </w:rPr>
        <w:t>bountiable</w:t>
      </w:r>
      <w:proofErr w:type="spellEnd"/>
      <w:r w:rsidRPr="00DD4993">
        <w:rPr>
          <w:sz w:val="22"/>
          <w:szCs w:val="24"/>
        </w:rPr>
        <w:t xml:space="preserve"> citric acid;</w:t>
      </w:r>
    </w:p>
    <w:p w14:paraId="0CDA12AD" w14:textId="77777777" w:rsidR="00247DE8" w:rsidRPr="00DD4993" w:rsidRDefault="007E105A" w:rsidP="00297417">
      <w:pPr>
        <w:shd w:val="clear" w:color="auto" w:fill="FFFFFF"/>
        <w:spacing w:before="120"/>
        <w:ind w:left="14"/>
        <w:jc w:val="both"/>
        <w:rPr>
          <w:sz w:val="22"/>
        </w:rPr>
      </w:pPr>
      <w:r w:rsidRPr="00DD4993">
        <w:rPr>
          <w:sz w:val="22"/>
          <w:szCs w:val="24"/>
        </w:rPr>
        <w:t>and extend to making and retaining copies of, or taking and retaining extracts from, any such accounts, books, documents and other records.</w:t>
      </w:r>
    </w:p>
    <w:p w14:paraId="250B2B00" w14:textId="77777777" w:rsidR="00247DE8" w:rsidRPr="00DD4993" w:rsidRDefault="007E105A" w:rsidP="00297417">
      <w:pPr>
        <w:shd w:val="clear" w:color="auto" w:fill="FFFFFF"/>
        <w:spacing w:before="120"/>
        <w:ind w:left="14"/>
        <w:jc w:val="both"/>
        <w:rPr>
          <w:sz w:val="22"/>
        </w:rPr>
      </w:pPr>
      <w:r w:rsidRPr="00DD4993">
        <w:rPr>
          <w:b/>
          <w:bCs/>
          <w:sz w:val="22"/>
          <w:szCs w:val="24"/>
        </w:rPr>
        <w:t>Power to require persons to answer questions and produce documents</w:t>
      </w:r>
    </w:p>
    <w:p w14:paraId="387D62A9" w14:textId="77777777" w:rsidR="00247DE8" w:rsidRPr="00DD4993" w:rsidRDefault="007E105A" w:rsidP="00297417">
      <w:pPr>
        <w:shd w:val="clear" w:color="auto" w:fill="FFFFFF"/>
        <w:spacing w:before="120"/>
        <w:ind w:left="10" w:firstLine="341"/>
        <w:jc w:val="both"/>
        <w:rPr>
          <w:sz w:val="22"/>
        </w:rPr>
      </w:pPr>
      <w:r w:rsidRPr="00DD4993">
        <w:rPr>
          <w:b/>
          <w:bCs/>
          <w:sz w:val="22"/>
          <w:szCs w:val="24"/>
        </w:rPr>
        <w:t xml:space="preserve">21. (1) </w:t>
      </w:r>
      <w:r w:rsidRPr="00DD4993">
        <w:rPr>
          <w:sz w:val="22"/>
          <w:szCs w:val="24"/>
        </w:rPr>
        <w:t xml:space="preserve">An </w:t>
      </w:r>
      <w:proofErr w:type="spellStart"/>
      <w:r w:rsidRPr="00DD4993">
        <w:rPr>
          <w:sz w:val="22"/>
          <w:szCs w:val="24"/>
        </w:rPr>
        <w:t>authorised</w:t>
      </w:r>
      <w:proofErr w:type="spellEnd"/>
      <w:r w:rsidRPr="00DD4993">
        <w:rPr>
          <w:sz w:val="22"/>
          <w:szCs w:val="24"/>
        </w:rPr>
        <w:t xml:space="preserve"> officer may, by notice signed by him or her, require a person whom he or she believes on reasonable grounds to be capable of giving information relevant to the operation of this Act in relation to an activity in respect of the production of </w:t>
      </w:r>
      <w:proofErr w:type="spellStart"/>
      <w:r w:rsidRPr="00DD4993">
        <w:rPr>
          <w:sz w:val="22"/>
          <w:szCs w:val="24"/>
        </w:rPr>
        <w:t>bountiable</w:t>
      </w:r>
      <w:proofErr w:type="spellEnd"/>
      <w:r w:rsidRPr="00DD4993">
        <w:rPr>
          <w:sz w:val="22"/>
          <w:szCs w:val="24"/>
        </w:rPr>
        <w:t xml:space="preserve"> citric acid, to attend at a reasonable time and place specified in the notice and there to answer questions and to produce such accounts, books,</w:t>
      </w:r>
    </w:p>
    <w:p w14:paraId="3D3EC80F" w14:textId="77777777" w:rsidR="00247DE8" w:rsidRPr="00DD4993" w:rsidRDefault="00247DE8" w:rsidP="00297417">
      <w:pPr>
        <w:shd w:val="clear" w:color="auto" w:fill="FFFFFF"/>
        <w:spacing w:before="120"/>
        <w:ind w:left="10" w:firstLine="341"/>
        <w:jc w:val="both"/>
        <w:rPr>
          <w:sz w:val="22"/>
        </w:rPr>
        <w:sectPr w:rsidR="00247DE8" w:rsidRPr="00DD4993" w:rsidSect="00E865A2">
          <w:pgSz w:w="12240" w:h="15840" w:code="1"/>
          <w:pgMar w:top="1440" w:right="1440" w:bottom="1440" w:left="1440" w:header="720" w:footer="720" w:gutter="0"/>
          <w:cols w:space="60"/>
          <w:noEndnote/>
        </w:sectPr>
      </w:pPr>
    </w:p>
    <w:p w14:paraId="2C8DB90C" w14:textId="77777777" w:rsidR="00247DE8" w:rsidRPr="00DD4993" w:rsidRDefault="007E105A" w:rsidP="00297417">
      <w:pPr>
        <w:shd w:val="clear" w:color="auto" w:fill="FFFFFF"/>
        <w:spacing w:before="120"/>
        <w:ind w:left="10"/>
        <w:jc w:val="both"/>
        <w:rPr>
          <w:sz w:val="22"/>
        </w:rPr>
      </w:pPr>
      <w:r w:rsidRPr="00DD4993">
        <w:rPr>
          <w:sz w:val="22"/>
          <w:szCs w:val="26"/>
        </w:rPr>
        <w:lastRenderedPageBreak/>
        <w:t>documents and other records in relation to the activity as are referred to in the notice.</w:t>
      </w:r>
    </w:p>
    <w:p w14:paraId="5400D3C8" w14:textId="77777777" w:rsidR="00247DE8" w:rsidRPr="00DD4993" w:rsidRDefault="007E105A" w:rsidP="00297417">
      <w:pPr>
        <w:shd w:val="clear" w:color="auto" w:fill="FFFFFF"/>
        <w:tabs>
          <w:tab w:val="left" w:pos="720"/>
        </w:tabs>
        <w:spacing w:before="120"/>
        <w:ind w:firstLine="336"/>
        <w:jc w:val="both"/>
        <w:rPr>
          <w:sz w:val="22"/>
        </w:rPr>
      </w:pPr>
      <w:r w:rsidRPr="00DD4993">
        <w:rPr>
          <w:b/>
          <w:bCs/>
          <w:sz w:val="22"/>
          <w:szCs w:val="26"/>
        </w:rPr>
        <w:t>(2)</w:t>
      </w:r>
      <w:r w:rsidRPr="00DD4993">
        <w:rPr>
          <w:b/>
          <w:bCs/>
          <w:sz w:val="22"/>
          <w:szCs w:val="26"/>
        </w:rPr>
        <w:tab/>
      </w:r>
      <w:r w:rsidRPr="00DD4993">
        <w:rPr>
          <w:sz w:val="22"/>
          <w:szCs w:val="26"/>
        </w:rPr>
        <w:t>A notice under subsection (1) requiring a person to produce an</w:t>
      </w:r>
      <w:r w:rsidR="00810D29" w:rsidRPr="00DD4993">
        <w:rPr>
          <w:sz w:val="22"/>
          <w:szCs w:val="26"/>
        </w:rPr>
        <w:t xml:space="preserve"> </w:t>
      </w:r>
      <w:r w:rsidRPr="00DD4993">
        <w:rPr>
          <w:sz w:val="22"/>
          <w:szCs w:val="26"/>
        </w:rPr>
        <w:t>account, book, document or record must set out the effect of subsection</w:t>
      </w:r>
      <w:r w:rsidR="00810D29" w:rsidRPr="00DD4993">
        <w:rPr>
          <w:sz w:val="22"/>
          <w:szCs w:val="26"/>
        </w:rPr>
        <w:t xml:space="preserve"> </w:t>
      </w:r>
      <w:r w:rsidRPr="00DD4993">
        <w:rPr>
          <w:sz w:val="22"/>
          <w:szCs w:val="26"/>
        </w:rPr>
        <w:t>(3).</w:t>
      </w:r>
    </w:p>
    <w:p w14:paraId="3EC97201" w14:textId="77777777" w:rsidR="00247DE8" w:rsidRPr="00DD4993" w:rsidRDefault="007E105A" w:rsidP="00297417">
      <w:pPr>
        <w:shd w:val="clear" w:color="auto" w:fill="FFFFFF"/>
        <w:tabs>
          <w:tab w:val="left" w:pos="720"/>
        </w:tabs>
        <w:spacing w:before="120"/>
        <w:ind w:firstLine="336"/>
        <w:jc w:val="both"/>
        <w:rPr>
          <w:sz w:val="22"/>
        </w:rPr>
      </w:pPr>
      <w:r w:rsidRPr="00DD4993">
        <w:rPr>
          <w:b/>
          <w:bCs/>
          <w:sz w:val="22"/>
          <w:szCs w:val="26"/>
        </w:rPr>
        <w:t>(3)</w:t>
      </w:r>
      <w:r w:rsidRPr="00DD4993">
        <w:rPr>
          <w:b/>
          <w:bCs/>
          <w:sz w:val="22"/>
          <w:szCs w:val="26"/>
        </w:rPr>
        <w:tab/>
      </w:r>
      <w:r w:rsidRPr="00DD4993">
        <w:rPr>
          <w:sz w:val="22"/>
          <w:szCs w:val="26"/>
        </w:rPr>
        <w:t>A person who, under a notice under subsection (1), produces an</w:t>
      </w:r>
      <w:r w:rsidR="00810D29" w:rsidRPr="00DD4993">
        <w:rPr>
          <w:sz w:val="22"/>
          <w:szCs w:val="26"/>
        </w:rPr>
        <w:t xml:space="preserve"> </w:t>
      </w:r>
      <w:r w:rsidRPr="00DD4993">
        <w:rPr>
          <w:sz w:val="22"/>
          <w:szCs w:val="26"/>
        </w:rPr>
        <w:t>account, book, document or record kept, made or prepared by another</w:t>
      </w:r>
      <w:r w:rsidR="00810D29" w:rsidRPr="00DD4993">
        <w:rPr>
          <w:sz w:val="22"/>
          <w:szCs w:val="26"/>
        </w:rPr>
        <w:t xml:space="preserve"> </w:t>
      </w:r>
      <w:r w:rsidRPr="00DD4993">
        <w:rPr>
          <w:sz w:val="22"/>
          <w:szCs w:val="26"/>
        </w:rPr>
        <w:t>person that, to the knowledge of the first-mentioned person, is false or</w:t>
      </w:r>
      <w:r w:rsidR="00810D29" w:rsidRPr="00DD4993">
        <w:rPr>
          <w:sz w:val="22"/>
          <w:szCs w:val="26"/>
        </w:rPr>
        <w:t xml:space="preserve"> </w:t>
      </w:r>
      <w:r w:rsidRPr="00DD4993">
        <w:rPr>
          <w:sz w:val="22"/>
          <w:szCs w:val="26"/>
        </w:rPr>
        <w:t>misleading in a material particular must, upon so producing the account,</w:t>
      </w:r>
      <w:r w:rsidR="00810D29" w:rsidRPr="00DD4993">
        <w:rPr>
          <w:sz w:val="22"/>
          <w:szCs w:val="26"/>
        </w:rPr>
        <w:t xml:space="preserve"> </w:t>
      </w:r>
      <w:r w:rsidRPr="00DD4993">
        <w:rPr>
          <w:sz w:val="22"/>
          <w:szCs w:val="26"/>
        </w:rPr>
        <w:t>book, document or record, give to the person to whom the first-mentioned</w:t>
      </w:r>
      <w:r w:rsidR="00810D29" w:rsidRPr="00DD4993">
        <w:rPr>
          <w:sz w:val="22"/>
          <w:szCs w:val="26"/>
        </w:rPr>
        <w:t xml:space="preserve"> </w:t>
      </w:r>
      <w:r w:rsidRPr="00DD4993">
        <w:rPr>
          <w:sz w:val="22"/>
          <w:szCs w:val="26"/>
        </w:rPr>
        <w:t>person is required to produce the account, book, document</w:t>
      </w:r>
      <w:r w:rsidR="00810D29" w:rsidRPr="00DD4993">
        <w:rPr>
          <w:sz w:val="22"/>
          <w:szCs w:val="26"/>
        </w:rPr>
        <w:t xml:space="preserve"> </w:t>
      </w:r>
      <w:r w:rsidRPr="00DD4993">
        <w:rPr>
          <w:sz w:val="22"/>
          <w:szCs w:val="26"/>
        </w:rPr>
        <w:t>or record, a statement in writing signed by the first-mentioned person</w:t>
      </w:r>
      <w:r w:rsidR="00810D29" w:rsidRPr="00DD4993">
        <w:rPr>
          <w:sz w:val="22"/>
          <w:szCs w:val="26"/>
        </w:rPr>
        <w:t xml:space="preserve"> </w:t>
      </w:r>
      <w:r w:rsidRPr="00DD4993">
        <w:rPr>
          <w:sz w:val="22"/>
          <w:szCs w:val="26"/>
        </w:rPr>
        <w:t>or, in the case of a body corporate, by a competent officer of the body</w:t>
      </w:r>
      <w:r w:rsidR="00810D29" w:rsidRPr="00DD4993">
        <w:rPr>
          <w:sz w:val="22"/>
          <w:szCs w:val="26"/>
        </w:rPr>
        <w:t xml:space="preserve"> </w:t>
      </w:r>
      <w:r w:rsidRPr="00DD4993">
        <w:rPr>
          <w:sz w:val="22"/>
          <w:szCs w:val="26"/>
        </w:rPr>
        <w:t>corporate:</w:t>
      </w:r>
    </w:p>
    <w:p w14:paraId="51275BBE" w14:textId="77777777" w:rsidR="00247DE8" w:rsidRPr="00DD4993" w:rsidRDefault="007E105A" w:rsidP="00297417">
      <w:pPr>
        <w:numPr>
          <w:ilvl w:val="0"/>
          <w:numId w:val="24"/>
        </w:numPr>
        <w:shd w:val="clear" w:color="auto" w:fill="FFFFFF"/>
        <w:tabs>
          <w:tab w:val="left" w:pos="778"/>
        </w:tabs>
        <w:spacing w:before="120"/>
        <w:ind w:left="778" w:hanging="394"/>
        <w:jc w:val="both"/>
        <w:rPr>
          <w:sz w:val="22"/>
          <w:szCs w:val="26"/>
        </w:rPr>
      </w:pPr>
      <w:r w:rsidRPr="00DD4993">
        <w:rPr>
          <w:sz w:val="22"/>
          <w:szCs w:val="26"/>
        </w:rPr>
        <w:t>stating that the account, book, document or record is, to the knowledge of the first-mentioned person, false or misleading in a material particular; and</w:t>
      </w:r>
    </w:p>
    <w:p w14:paraId="6DF75785" w14:textId="77777777" w:rsidR="00247DE8" w:rsidRPr="00DD4993" w:rsidRDefault="007E105A" w:rsidP="00297417">
      <w:pPr>
        <w:numPr>
          <w:ilvl w:val="0"/>
          <w:numId w:val="24"/>
        </w:numPr>
        <w:shd w:val="clear" w:color="auto" w:fill="FFFFFF"/>
        <w:tabs>
          <w:tab w:val="left" w:pos="778"/>
        </w:tabs>
        <w:spacing w:before="120"/>
        <w:ind w:left="778" w:hanging="394"/>
        <w:jc w:val="both"/>
        <w:rPr>
          <w:sz w:val="22"/>
          <w:szCs w:val="26"/>
        </w:rPr>
      </w:pPr>
      <w:r w:rsidRPr="00DD4993">
        <w:rPr>
          <w:sz w:val="22"/>
          <w:szCs w:val="26"/>
        </w:rPr>
        <w:t>setting out, or referring to, the material particular in respect of which the account, book, document or record is, to the knowledge of the first-mentioned person, false or misleading.</w:t>
      </w:r>
    </w:p>
    <w:p w14:paraId="44E57ECE" w14:textId="77777777" w:rsidR="00247DE8" w:rsidRPr="00DD4993" w:rsidRDefault="007E105A" w:rsidP="00297417">
      <w:pPr>
        <w:shd w:val="clear" w:color="auto" w:fill="FFFFFF"/>
        <w:spacing w:before="120"/>
        <w:ind w:left="5"/>
        <w:jc w:val="both"/>
        <w:rPr>
          <w:sz w:val="22"/>
        </w:rPr>
      </w:pPr>
      <w:r w:rsidRPr="00DD4993">
        <w:rPr>
          <w:sz w:val="22"/>
          <w:szCs w:val="26"/>
        </w:rPr>
        <w:t>Penalty: Imprisonment for 6 months.</w:t>
      </w:r>
    </w:p>
    <w:p w14:paraId="333E777C" w14:textId="77777777" w:rsidR="00247DE8" w:rsidRPr="00DD4993" w:rsidRDefault="007E105A" w:rsidP="00297417">
      <w:pPr>
        <w:numPr>
          <w:ilvl w:val="0"/>
          <w:numId w:val="25"/>
        </w:numPr>
        <w:shd w:val="clear" w:color="auto" w:fill="FFFFFF"/>
        <w:tabs>
          <w:tab w:val="left" w:pos="720"/>
        </w:tabs>
        <w:spacing w:before="120"/>
        <w:ind w:firstLine="336"/>
        <w:jc w:val="both"/>
        <w:rPr>
          <w:b/>
          <w:bCs/>
          <w:sz w:val="22"/>
          <w:szCs w:val="26"/>
        </w:rPr>
      </w:pPr>
      <w:r w:rsidRPr="00DD4993">
        <w:rPr>
          <w:sz w:val="22"/>
          <w:szCs w:val="26"/>
        </w:rPr>
        <w:t xml:space="preserve">An </w:t>
      </w:r>
      <w:proofErr w:type="spellStart"/>
      <w:r w:rsidRPr="00DD4993">
        <w:rPr>
          <w:sz w:val="22"/>
          <w:szCs w:val="26"/>
        </w:rPr>
        <w:t>authorised</w:t>
      </w:r>
      <w:proofErr w:type="spellEnd"/>
      <w:r w:rsidRPr="00DD4993">
        <w:rPr>
          <w:sz w:val="22"/>
          <w:szCs w:val="26"/>
        </w:rPr>
        <w:t xml:space="preserve"> officer may make and retain copies of, or take and retain extracts from, any accounts, books, documents or other records produced under this section.</w:t>
      </w:r>
    </w:p>
    <w:p w14:paraId="7E7A90EE" w14:textId="77777777" w:rsidR="00247DE8" w:rsidRPr="00DD4993" w:rsidRDefault="007E105A" w:rsidP="00297417">
      <w:pPr>
        <w:numPr>
          <w:ilvl w:val="0"/>
          <w:numId w:val="25"/>
        </w:numPr>
        <w:shd w:val="clear" w:color="auto" w:fill="FFFFFF"/>
        <w:tabs>
          <w:tab w:val="left" w:pos="720"/>
        </w:tabs>
        <w:spacing w:before="120"/>
        <w:ind w:firstLine="336"/>
        <w:jc w:val="both"/>
        <w:rPr>
          <w:b/>
          <w:bCs/>
          <w:sz w:val="22"/>
          <w:szCs w:val="26"/>
        </w:rPr>
      </w:pPr>
      <w:r w:rsidRPr="00DD4993">
        <w:rPr>
          <w:sz w:val="22"/>
          <w:szCs w:val="26"/>
        </w:rPr>
        <w:t>A person is not excused from answering a question or producing any accounts, books, documents or other records when required so to do under this section on the ground that the answer to the question, or the production of the accounts, books, documents or other records, might tend to incriminate the person or make the person liable to a penalty, but the answer of the person to any such question, the production by the person of any such account, book, document or other record, or any information or thing (including any account, book, document or other record) obtained as a direct or indirect consequence of the answer or the production, is not admissible in evidence against the person in criminal proceedings other than proceedings under, or arising out of or by virtue of, subsection (3) or paragraph 23 (3) (a).</w:t>
      </w:r>
    </w:p>
    <w:p w14:paraId="3F170634" w14:textId="77777777" w:rsidR="00247DE8" w:rsidRPr="00DD4993" w:rsidRDefault="007E105A" w:rsidP="00297417">
      <w:pPr>
        <w:numPr>
          <w:ilvl w:val="0"/>
          <w:numId w:val="25"/>
        </w:numPr>
        <w:shd w:val="clear" w:color="auto" w:fill="FFFFFF"/>
        <w:tabs>
          <w:tab w:val="left" w:pos="720"/>
        </w:tabs>
        <w:spacing w:before="120"/>
        <w:ind w:firstLine="336"/>
        <w:jc w:val="both"/>
        <w:rPr>
          <w:b/>
          <w:bCs/>
          <w:sz w:val="22"/>
          <w:szCs w:val="26"/>
        </w:rPr>
      </w:pPr>
      <w:r w:rsidRPr="00DD4993">
        <w:rPr>
          <w:sz w:val="22"/>
          <w:szCs w:val="26"/>
        </w:rPr>
        <w:t>Where a director, servant or agent of a registered person has failed to attend or to answer a question, or to produce any account, book, document or other record, when required so to do under this section, neither bounty nor amounts on account of bounty are payable to the person, unless the Comptroller otherwise directs in writing, until that person has attended, answered the question or produced the account, book, document or other record, as the case may be.</w:t>
      </w:r>
    </w:p>
    <w:p w14:paraId="7155C996" w14:textId="77777777" w:rsidR="00247DE8" w:rsidRPr="00DD4993" w:rsidRDefault="00247DE8" w:rsidP="00297417">
      <w:pPr>
        <w:numPr>
          <w:ilvl w:val="0"/>
          <w:numId w:val="25"/>
        </w:numPr>
        <w:shd w:val="clear" w:color="auto" w:fill="FFFFFF"/>
        <w:tabs>
          <w:tab w:val="left" w:pos="720"/>
        </w:tabs>
        <w:spacing w:before="120"/>
        <w:ind w:firstLine="336"/>
        <w:jc w:val="both"/>
        <w:rPr>
          <w:b/>
          <w:bCs/>
          <w:sz w:val="22"/>
          <w:szCs w:val="26"/>
        </w:rPr>
        <w:sectPr w:rsidR="00247DE8" w:rsidRPr="00DD4993" w:rsidSect="00E865A2">
          <w:pgSz w:w="12240" w:h="15840" w:code="1"/>
          <w:pgMar w:top="1440" w:right="1440" w:bottom="1440" w:left="1440" w:header="720" w:footer="720" w:gutter="0"/>
          <w:cols w:space="60"/>
          <w:noEndnote/>
        </w:sectPr>
      </w:pPr>
    </w:p>
    <w:p w14:paraId="03237163" w14:textId="77777777" w:rsidR="00247DE8" w:rsidRPr="00DD4993" w:rsidRDefault="007E105A" w:rsidP="00297417">
      <w:pPr>
        <w:shd w:val="clear" w:color="auto" w:fill="FFFFFF"/>
        <w:spacing w:before="120"/>
        <w:ind w:left="10"/>
        <w:jc w:val="both"/>
        <w:rPr>
          <w:sz w:val="22"/>
        </w:rPr>
      </w:pPr>
      <w:r w:rsidRPr="00DD4993">
        <w:rPr>
          <w:b/>
          <w:bCs/>
          <w:sz w:val="22"/>
          <w:szCs w:val="26"/>
        </w:rPr>
        <w:lastRenderedPageBreak/>
        <w:t>Power to examine on oath etc.</w:t>
      </w:r>
    </w:p>
    <w:p w14:paraId="01C19A0B" w14:textId="77777777" w:rsidR="00247DE8" w:rsidRPr="00DD4993" w:rsidRDefault="007E105A" w:rsidP="00297417">
      <w:pPr>
        <w:shd w:val="clear" w:color="auto" w:fill="FFFFFF"/>
        <w:tabs>
          <w:tab w:val="left" w:pos="754"/>
        </w:tabs>
        <w:spacing w:before="120"/>
        <w:ind w:left="10" w:firstLine="336"/>
        <w:jc w:val="both"/>
        <w:rPr>
          <w:sz w:val="22"/>
        </w:rPr>
      </w:pPr>
      <w:r w:rsidRPr="00DD4993">
        <w:rPr>
          <w:b/>
          <w:bCs/>
          <w:sz w:val="22"/>
          <w:szCs w:val="26"/>
        </w:rPr>
        <w:t>22.</w:t>
      </w:r>
      <w:r w:rsidRPr="00DD4993">
        <w:rPr>
          <w:b/>
          <w:bCs/>
          <w:sz w:val="22"/>
          <w:szCs w:val="26"/>
        </w:rPr>
        <w:tab/>
        <w:t xml:space="preserve">(1) </w:t>
      </w:r>
      <w:r w:rsidRPr="00DD4993">
        <w:rPr>
          <w:sz w:val="22"/>
          <w:szCs w:val="26"/>
        </w:rPr>
        <w:t xml:space="preserve">An </w:t>
      </w:r>
      <w:proofErr w:type="spellStart"/>
      <w:r w:rsidRPr="00DD4993">
        <w:rPr>
          <w:sz w:val="22"/>
          <w:szCs w:val="26"/>
        </w:rPr>
        <w:t>authorised</w:t>
      </w:r>
      <w:proofErr w:type="spellEnd"/>
      <w:r w:rsidRPr="00DD4993">
        <w:rPr>
          <w:sz w:val="22"/>
          <w:szCs w:val="26"/>
        </w:rPr>
        <w:t xml:space="preserve"> officer may examine, on oath or affirmation,</w:t>
      </w:r>
      <w:r w:rsidR="00810D29" w:rsidRPr="00DD4993">
        <w:rPr>
          <w:sz w:val="22"/>
          <w:szCs w:val="26"/>
        </w:rPr>
        <w:t xml:space="preserve"> </w:t>
      </w:r>
      <w:r w:rsidRPr="00DD4993">
        <w:rPr>
          <w:sz w:val="22"/>
          <w:szCs w:val="26"/>
        </w:rPr>
        <w:t>a person attending in accordance with a requirement under section 21</w:t>
      </w:r>
      <w:r w:rsidR="00810D29" w:rsidRPr="00DD4993">
        <w:rPr>
          <w:sz w:val="22"/>
          <w:szCs w:val="26"/>
        </w:rPr>
        <w:t xml:space="preserve"> </w:t>
      </w:r>
      <w:r w:rsidRPr="00DD4993">
        <w:rPr>
          <w:sz w:val="22"/>
          <w:szCs w:val="26"/>
        </w:rPr>
        <w:t>and, for that purpose, may administer an oath or affirmation to the</w:t>
      </w:r>
      <w:r w:rsidR="00810D29" w:rsidRPr="00DD4993">
        <w:rPr>
          <w:sz w:val="22"/>
          <w:szCs w:val="26"/>
        </w:rPr>
        <w:t xml:space="preserve"> </w:t>
      </w:r>
      <w:r w:rsidRPr="00DD4993">
        <w:rPr>
          <w:sz w:val="22"/>
          <w:szCs w:val="26"/>
        </w:rPr>
        <w:t>person.</w:t>
      </w:r>
    </w:p>
    <w:p w14:paraId="7B3F3884" w14:textId="77777777" w:rsidR="00247DE8" w:rsidRPr="00DD4993" w:rsidRDefault="007E105A" w:rsidP="00297417">
      <w:pPr>
        <w:shd w:val="clear" w:color="auto" w:fill="FFFFFF"/>
        <w:spacing w:before="120"/>
        <w:ind w:left="10" w:firstLine="341"/>
        <w:jc w:val="both"/>
        <w:rPr>
          <w:sz w:val="22"/>
        </w:rPr>
      </w:pPr>
      <w:r w:rsidRPr="00DD4993">
        <w:rPr>
          <w:b/>
          <w:bCs/>
          <w:sz w:val="22"/>
          <w:szCs w:val="26"/>
        </w:rPr>
        <w:t xml:space="preserve">(2) </w:t>
      </w:r>
      <w:r w:rsidRPr="00DD4993">
        <w:rPr>
          <w:sz w:val="22"/>
          <w:szCs w:val="26"/>
        </w:rPr>
        <w:t>The oath or affirmation to be made by a person for the purposes of subsection (1) is an oath or affirmation that the answers he or she will give to questions asked of him or her will be true.</w:t>
      </w:r>
    </w:p>
    <w:p w14:paraId="43680A59" w14:textId="77777777" w:rsidR="00247DE8" w:rsidRPr="00DD4993" w:rsidRDefault="007E105A" w:rsidP="00297417">
      <w:pPr>
        <w:shd w:val="clear" w:color="auto" w:fill="FFFFFF"/>
        <w:spacing w:before="120"/>
        <w:jc w:val="both"/>
        <w:rPr>
          <w:sz w:val="22"/>
        </w:rPr>
      </w:pPr>
      <w:r w:rsidRPr="00DD4993">
        <w:rPr>
          <w:b/>
          <w:bCs/>
          <w:sz w:val="22"/>
          <w:szCs w:val="26"/>
        </w:rPr>
        <w:t>Offences</w:t>
      </w:r>
    </w:p>
    <w:p w14:paraId="0961C7FC" w14:textId="77777777" w:rsidR="00247DE8" w:rsidRPr="00DD4993" w:rsidRDefault="007E105A" w:rsidP="00297417">
      <w:pPr>
        <w:shd w:val="clear" w:color="auto" w:fill="FFFFFF"/>
        <w:tabs>
          <w:tab w:val="left" w:pos="754"/>
        </w:tabs>
        <w:spacing w:before="120"/>
        <w:ind w:left="10" w:firstLine="336"/>
        <w:jc w:val="both"/>
        <w:rPr>
          <w:sz w:val="22"/>
        </w:rPr>
      </w:pPr>
      <w:r w:rsidRPr="00DD4993">
        <w:rPr>
          <w:b/>
          <w:bCs/>
          <w:sz w:val="22"/>
          <w:szCs w:val="26"/>
        </w:rPr>
        <w:t>23.</w:t>
      </w:r>
      <w:r w:rsidRPr="00DD4993">
        <w:rPr>
          <w:b/>
          <w:bCs/>
          <w:sz w:val="22"/>
          <w:szCs w:val="26"/>
        </w:rPr>
        <w:tab/>
        <w:t xml:space="preserve">(1) </w:t>
      </w:r>
      <w:r w:rsidRPr="00DD4993">
        <w:rPr>
          <w:sz w:val="22"/>
          <w:szCs w:val="26"/>
        </w:rPr>
        <w:t>A person must not, without reasonable excuse, refuse or</w:t>
      </w:r>
      <w:r w:rsidR="00810D29" w:rsidRPr="00DD4993">
        <w:rPr>
          <w:sz w:val="22"/>
          <w:szCs w:val="26"/>
        </w:rPr>
        <w:t xml:space="preserve"> </w:t>
      </w:r>
      <w:r w:rsidRPr="00DD4993">
        <w:rPr>
          <w:sz w:val="22"/>
          <w:szCs w:val="26"/>
        </w:rPr>
        <w:t>fail:</w:t>
      </w:r>
    </w:p>
    <w:p w14:paraId="0741C540" w14:textId="77777777" w:rsidR="00247DE8" w:rsidRPr="00DD4993" w:rsidRDefault="007E105A" w:rsidP="00297417">
      <w:pPr>
        <w:numPr>
          <w:ilvl w:val="0"/>
          <w:numId w:val="26"/>
        </w:numPr>
        <w:shd w:val="clear" w:color="auto" w:fill="FFFFFF"/>
        <w:tabs>
          <w:tab w:val="left" w:pos="782"/>
        </w:tabs>
        <w:spacing w:before="120"/>
        <w:ind w:left="389"/>
        <w:jc w:val="both"/>
        <w:rPr>
          <w:sz w:val="22"/>
          <w:szCs w:val="26"/>
        </w:rPr>
      </w:pPr>
      <w:r w:rsidRPr="00DD4993">
        <w:rPr>
          <w:sz w:val="22"/>
          <w:szCs w:val="26"/>
        </w:rPr>
        <w:t xml:space="preserve">to attend before an </w:t>
      </w:r>
      <w:proofErr w:type="spellStart"/>
      <w:r w:rsidRPr="00DD4993">
        <w:rPr>
          <w:sz w:val="22"/>
          <w:szCs w:val="26"/>
        </w:rPr>
        <w:t>authorised</w:t>
      </w:r>
      <w:proofErr w:type="spellEnd"/>
      <w:r w:rsidRPr="00DD4993">
        <w:rPr>
          <w:sz w:val="22"/>
          <w:szCs w:val="26"/>
        </w:rPr>
        <w:t xml:space="preserve"> officer; or</w:t>
      </w:r>
    </w:p>
    <w:p w14:paraId="0138CC4B" w14:textId="77777777" w:rsidR="00247DE8" w:rsidRPr="00DD4993" w:rsidRDefault="007E105A" w:rsidP="00297417">
      <w:pPr>
        <w:numPr>
          <w:ilvl w:val="0"/>
          <w:numId w:val="26"/>
        </w:numPr>
        <w:shd w:val="clear" w:color="auto" w:fill="FFFFFF"/>
        <w:tabs>
          <w:tab w:val="left" w:pos="782"/>
        </w:tabs>
        <w:spacing w:before="120"/>
        <w:ind w:left="389"/>
        <w:jc w:val="both"/>
        <w:rPr>
          <w:sz w:val="22"/>
          <w:szCs w:val="26"/>
        </w:rPr>
      </w:pPr>
      <w:r w:rsidRPr="00DD4993">
        <w:rPr>
          <w:sz w:val="22"/>
          <w:szCs w:val="26"/>
        </w:rPr>
        <w:t>to take an oath or make an affirmation; or</w:t>
      </w:r>
    </w:p>
    <w:p w14:paraId="7B021AE1" w14:textId="77777777" w:rsidR="00247DE8" w:rsidRPr="00DD4993" w:rsidRDefault="007E105A" w:rsidP="00297417">
      <w:pPr>
        <w:numPr>
          <w:ilvl w:val="0"/>
          <w:numId w:val="27"/>
        </w:numPr>
        <w:shd w:val="clear" w:color="auto" w:fill="FFFFFF"/>
        <w:tabs>
          <w:tab w:val="left" w:pos="782"/>
        </w:tabs>
        <w:spacing w:before="120"/>
        <w:ind w:left="782" w:hanging="394"/>
        <w:jc w:val="both"/>
        <w:rPr>
          <w:sz w:val="22"/>
          <w:szCs w:val="26"/>
        </w:rPr>
      </w:pPr>
      <w:r w:rsidRPr="00DD4993">
        <w:rPr>
          <w:sz w:val="22"/>
          <w:szCs w:val="26"/>
        </w:rPr>
        <w:t>to answer a question or produce an account, book, document or other record;</w:t>
      </w:r>
    </w:p>
    <w:p w14:paraId="1ACE2E71" w14:textId="77777777" w:rsidR="00247DE8" w:rsidRPr="00DD4993" w:rsidRDefault="007E105A" w:rsidP="00297417">
      <w:pPr>
        <w:shd w:val="clear" w:color="auto" w:fill="FFFFFF"/>
        <w:spacing w:before="120"/>
        <w:ind w:left="10"/>
        <w:jc w:val="both"/>
        <w:rPr>
          <w:sz w:val="22"/>
        </w:rPr>
      </w:pPr>
      <w:r w:rsidRPr="00DD4993">
        <w:rPr>
          <w:sz w:val="22"/>
          <w:szCs w:val="26"/>
        </w:rPr>
        <w:t>when so required under this Act.</w:t>
      </w:r>
    </w:p>
    <w:p w14:paraId="72D85813" w14:textId="77777777" w:rsidR="00247DE8" w:rsidRPr="00DD4993" w:rsidRDefault="007E105A" w:rsidP="00297417">
      <w:pPr>
        <w:shd w:val="clear" w:color="auto" w:fill="FFFFFF"/>
        <w:spacing w:before="120"/>
        <w:ind w:left="10"/>
        <w:jc w:val="both"/>
        <w:rPr>
          <w:sz w:val="22"/>
        </w:rPr>
      </w:pPr>
      <w:r w:rsidRPr="00DD4993">
        <w:rPr>
          <w:sz w:val="22"/>
          <w:szCs w:val="26"/>
        </w:rPr>
        <w:t>Penalty: Imprisonment for 6 months.</w:t>
      </w:r>
    </w:p>
    <w:p w14:paraId="70B7C57D" w14:textId="77777777" w:rsidR="00247DE8" w:rsidRPr="00DD4993" w:rsidRDefault="007E105A" w:rsidP="00297417">
      <w:pPr>
        <w:shd w:val="clear" w:color="auto" w:fill="FFFFFF"/>
        <w:tabs>
          <w:tab w:val="left" w:pos="725"/>
        </w:tabs>
        <w:spacing w:before="120"/>
        <w:ind w:left="10" w:firstLine="336"/>
        <w:jc w:val="both"/>
        <w:rPr>
          <w:sz w:val="22"/>
        </w:rPr>
      </w:pPr>
      <w:r w:rsidRPr="00DD4993">
        <w:rPr>
          <w:b/>
          <w:bCs/>
          <w:sz w:val="22"/>
          <w:szCs w:val="26"/>
        </w:rPr>
        <w:t>(2)</w:t>
      </w:r>
      <w:r w:rsidRPr="00DD4993">
        <w:rPr>
          <w:b/>
          <w:bCs/>
          <w:sz w:val="22"/>
          <w:szCs w:val="26"/>
        </w:rPr>
        <w:tab/>
      </w:r>
      <w:r w:rsidRPr="00DD4993">
        <w:rPr>
          <w:sz w:val="22"/>
          <w:szCs w:val="26"/>
        </w:rPr>
        <w:t>A person must not knowingly obtain or attempt to obtain bounty</w:t>
      </w:r>
      <w:r w:rsidR="00810D29" w:rsidRPr="00DD4993">
        <w:rPr>
          <w:sz w:val="22"/>
          <w:szCs w:val="26"/>
        </w:rPr>
        <w:t xml:space="preserve"> </w:t>
      </w:r>
      <w:r w:rsidRPr="00DD4993">
        <w:rPr>
          <w:sz w:val="22"/>
          <w:szCs w:val="26"/>
        </w:rPr>
        <w:t>that is not payable.</w:t>
      </w:r>
    </w:p>
    <w:p w14:paraId="55203E86" w14:textId="77777777" w:rsidR="00247DE8" w:rsidRPr="00DD4993" w:rsidRDefault="007E105A" w:rsidP="00297417">
      <w:pPr>
        <w:shd w:val="clear" w:color="auto" w:fill="FFFFFF"/>
        <w:spacing w:before="120"/>
        <w:ind w:left="10"/>
        <w:jc w:val="both"/>
        <w:rPr>
          <w:sz w:val="22"/>
        </w:rPr>
      </w:pPr>
      <w:r w:rsidRPr="00DD4993">
        <w:rPr>
          <w:sz w:val="22"/>
          <w:szCs w:val="26"/>
        </w:rPr>
        <w:t>Penalty: Imprisonment for 5 years.</w:t>
      </w:r>
    </w:p>
    <w:p w14:paraId="510B8D18" w14:textId="77777777" w:rsidR="00247DE8" w:rsidRPr="00DD4993" w:rsidRDefault="007E105A" w:rsidP="00297417">
      <w:pPr>
        <w:shd w:val="clear" w:color="auto" w:fill="FFFFFF"/>
        <w:tabs>
          <w:tab w:val="left" w:pos="725"/>
        </w:tabs>
        <w:spacing w:before="120"/>
        <w:ind w:left="346"/>
        <w:jc w:val="both"/>
        <w:rPr>
          <w:sz w:val="22"/>
        </w:rPr>
      </w:pPr>
      <w:r w:rsidRPr="00DD4993">
        <w:rPr>
          <w:b/>
          <w:bCs/>
          <w:sz w:val="22"/>
          <w:szCs w:val="26"/>
        </w:rPr>
        <w:t>(3)</w:t>
      </w:r>
      <w:r w:rsidRPr="00DD4993">
        <w:rPr>
          <w:b/>
          <w:bCs/>
          <w:sz w:val="22"/>
          <w:szCs w:val="26"/>
        </w:rPr>
        <w:tab/>
      </w:r>
      <w:r w:rsidRPr="00DD4993">
        <w:rPr>
          <w:sz w:val="22"/>
          <w:szCs w:val="26"/>
        </w:rPr>
        <w:t>A person must not:</w:t>
      </w:r>
    </w:p>
    <w:p w14:paraId="4330B992" w14:textId="77777777" w:rsidR="00247DE8" w:rsidRPr="00DD4993" w:rsidRDefault="007E105A" w:rsidP="00297417">
      <w:pPr>
        <w:numPr>
          <w:ilvl w:val="0"/>
          <w:numId w:val="28"/>
        </w:numPr>
        <w:shd w:val="clear" w:color="auto" w:fill="FFFFFF"/>
        <w:tabs>
          <w:tab w:val="left" w:pos="802"/>
        </w:tabs>
        <w:spacing w:before="120"/>
        <w:ind w:left="802" w:hanging="384"/>
        <w:jc w:val="both"/>
        <w:rPr>
          <w:sz w:val="22"/>
          <w:szCs w:val="26"/>
        </w:rPr>
      </w:pPr>
      <w:r w:rsidRPr="00DD4993">
        <w:rPr>
          <w:sz w:val="22"/>
          <w:szCs w:val="26"/>
        </w:rPr>
        <w:t xml:space="preserve">knowingly or recklessly make to an </w:t>
      </w:r>
      <w:proofErr w:type="spellStart"/>
      <w:r w:rsidRPr="00DD4993">
        <w:rPr>
          <w:sz w:val="22"/>
          <w:szCs w:val="26"/>
        </w:rPr>
        <w:t>authorised</w:t>
      </w:r>
      <w:proofErr w:type="spellEnd"/>
      <w:r w:rsidRPr="00DD4993">
        <w:rPr>
          <w:sz w:val="22"/>
          <w:szCs w:val="26"/>
        </w:rPr>
        <w:t xml:space="preserve"> officer or other person exercising a power or performing a function or duty in relation to this Act a statement, either orally or in writing, that is false or misleading in a material particular; or</w:t>
      </w:r>
    </w:p>
    <w:p w14:paraId="3F4BE670" w14:textId="77777777" w:rsidR="00247DE8" w:rsidRPr="00DD4993" w:rsidRDefault="007E105A" w:rsidP="00297417">
      <w:pPr>
        <w:numPr>
          <w:ilvl w:val="0"/>
          <w:numId w:val="28"/>
        </w:numPr>
        <w:shd w:val="clear" w:color="auto" w:fill="FFFFFF"/>
        <w:tabs>
          <w:tab w:val="left" w:pos="802"/>
        </w:tabs>
        <w:spacing w:before="120"/>
        <w:ind w:left="802" w:hanging="384"/>
        <w:jc w:val="both"/>
        <w:rPr>
          <w:sz w:val="22"/>
          <w:szCs w:val="26"/>
        </w:rPr>
      </w:pPr>
      <w:r w:rsidRPr="00DD4993">
        <w:rPr>
          <w:sz w:val="22"/>
          <w:szCs w:val="26"/>
        </w:rPr>
        <w:t xml:space="preserve">knowingly or recklessly present (otherwise than in accordance with a requirement under subsection 21 (1)) to an </w:t>
      </w:r>
      <w:proofErr w:type="spellStart"/>
      <w:r w:rsidRPr="00DD4993">
        <w:rPr>
          <w:sz w:val="22"/>
          <w:szCs w:val="26"/>
        </w:rPr>
        <w:t>authorised</w:t>
      </w:r>
      <w:proofErr w:type="spellEnd"/>
      <w:r w:rsidRPr="00DD4993">
        <w:rPr>
          <w:sz w:val="22"/>
          <w:szCs w:val="26"/>
        </w:rPr>
        <w:t xml:space="preserve"> officer or other person exercising a power or performing a function or duty in relation to this Act an account, book, document or other record that is false or misleading in a material particular.</w:t>
      </w:r>
    </w:p>
    <w:p w14:paraId="5DD42CB4" w14:textId="77777777" w:rsidR="00247DE8" w:rsidRPr="00DD4993" w:rsidRDefault="007E105A" w:rsidP="00297417">
      <w:pPr>
        <w:shd w:val="clear" w:color="auto" w:fill="FFFFFF"/>
        <w:spacing w:before="120"/>
        <w:ind w:left="34"/>
        <w:jc w:val="both"/>
        <w:rPr>
          <w:sz w:val="22"/>
        </w:rPr>
      </w:pPr>
      <w:r w:rsidRPr="00DD4993">
        <w:rPr>
          <w:sz w:val="22"/>
          <w:szCs w:val="26"/>
        </w:rPr>
        <w:t>Penalty: Imprisonment for 6 months.</w:t>
      </w:r>
    </w:p>
    <w:p w14:paraId="2FC3E350" w14:textId="77777777" w:rsidR="00247DE8" w:rsidRPr="00DD4993" w:rsidRDefault="007E105A" w:rsidP="00297417">
      <w:pPr>
        <w:numPr>
          <w:ilvl w:val="0"/>
          <w:numId w:val="29"/>
        </w:numPr>
        <w:shd w:val="clear" w:color="auto" w:fill="FFFFFF"/>
        <w:tabs>
          <w:tab w:val="left" w:pos="725"/>
        </w:tabs>
        <w:spacing w:before="120"/>
        <w:ind w:left="10" w:firstLine="336"/>
        <w:jc w:val="both"/>
        <w:rPr>
          <w:b/>
          <w:bCs/>
          <w:sz w:val="22"/>
          <w:szCs w:val="26"/>
        </w:rPr>
      </w:pPr>
      <w:r w:rsidRPr="00DD4993">
        <w:rPr>
          <w:sz w:val="22"/>
          <w:szCs w:val="26"/>
        </w:rPr>
        <w:t>Where, in proceedings for an offence against subsection (2) or (3) in respect of any conduct engaged in by a body corporate, it is necessary to establish the state of mind of the body, it is sufficient to show that a director, servant or agent of the body, being a director, servant or agent by whom the conduct was engaged in within the scope of his or her actual or apparent authority, had that state of mind.</w:t>
      </w:r>
    </w:p>
    <w:p w14:paraId="08F43973" w14:textId="77777777" w:rsidR="00247DE8" w:rsidRPr="00DD4993" w:rsidRDefault="007E105A" w:rsidP="00297417">
      <w:pPr>
        <w:numPr>
          <w:ilvl w:val="0"/>
          <w:numId w:val="29"/>
        </w:numPr>
        <w:shd w:val="clear" w:color="auto" w:fill="FFFFFF"/>
        <w:tabs>
          <w:tab w:val="left" w:pos="725"/>
        </w:tabs>
        <w:spacing w:before="120"/>
        <w:ind w:left="346"/>
        <w:jc w:val="both"/>
        <w:rPr>
          <w:b/>
          <w:bCs/>
          <w:sz w:val="22"/>
          <w:szCs w:val="26"/>
        </w:rPr>
      </w:pPr>
      <w:r w:rsidRPr="00DD4993">
        <w:rPr>
          <w:sz w:val="22"/>
          <w:szCs w:val="26"/>
        </w:rPr>
        <w:t>Any conduct engaged in on behalf of a body corporate:</w:t>
      </w:r>
    </w:p>
    <w:p w14:paraId="1C4CABE6" w14:textId="77777777" w:rsidR="00247DE8" w:rsidRPr="00DD4993" w:rsidRDefault="007E105A" w:rsidP="00297417">
      <w:pPr>
        <w:shd w:val="clear" w:color="auto" w:fill="FFFFFF"/>
        <w:spacing w:before="120"/>
        <w:ind w:left="787" w:hanging="374"/>
        <w:jc w:val="both"/>
        <w:rPr>
          <w:sz w:val="22"/>
        </w:rPr>
      </w:pPr>
      <w:r w:rsidRPr="00DD4993">
        <w:rPr>
          <w:sz w:val="22"/>
          <w:szCs w:val="26"/>
        </w:rPr>
        <w:t>(a) by a director, servant or agent of the body within the scope of his or her actual or apparent authority; or</w:t>
      </w:r>
    </w:p>
    <w:p w14:paraId="446B5618" w14:textId="77777777" w:rsidR="00247DE8" w:rsidRPr="00DD4993" w:rsidRDefault="00247DE8" w:rsidP="00297417">
      <w:pPr>
        <w:shd w:val="clear" w:color="auto" w:fill="FFFFFF"/>
        <w:spacing w:before="120"/>
        <w:ind w:left="787" w:hanging="374"/>
        <w:jc w:val="both"/>
        <w:rPr>
          <w:sz w:val="22"/>
        </w:rPr>
        <w:sectPr w:rsidR="00247DE8" w:rsidRPr="00DD4993" w:rsidSect="00E865A2">
          <w:pgSz w:w="12240" w:h="15840" w:code="1"/>
          <w:pgMar w:top="1440" w:right="1440" w:bottom="1440" w:left="1440" w:header="720" w:footer="720" w:gutter="0"/>
          <w:cols w:space="60"/>
          <w:noEndnote/>
        </w:sectPr>
      </w:pPr>
    </w:p>
    <w:p w14:paraId="64D2B1C1" w14:textId="77777777" w:rsidR="00247DE8" w:rsidRPr="00DD4993" w:rsidRDefault="007E105A" w:rsidP="00297417">
      <w:pPr>
        <w:shd w:val="clear" w:color="auto" w:fill="FFFFFF"/>
        <w:spacing w:before="120"/>
        <w:ind w:left="778" w:hanging="408"/>
        <w:jc w:val="both"/>
        <w:rPr>
          <w:sz w:val="22"/>
        </w:rPr>
      </w:pPr>
      <w:r w:rsidRPr="00DD4993">
        <w:rPr>
          <w:sz w:val="22"/>
          <w:szCs w:val="24"/>
        </w:rPr>
        <w:lastRenderedPageBreak/>
        <w:t>(b) by any other person at the direction or with the consent or agreement (whether express or implied) of a director, servant or agent of the body, where the giving of such direction, consent or agreement is within the scope of the actual or apparent authority of the director, servant or agent;</w:t>
      </w:r>
    </w:p>
    <w:p w14:paraId="01FA2D8E" w14:textId="77777777" w:rsidR="00247DE8" w:rsidRPr="00DD4993" w:rsidRDefault="007E105A" w:rsidP="00297417">
      <w:pPr>
        <w:shd w:val="clear" w:color="auto" w:fill="FFFFFF"/>
        <w:spacing w:before="120"/>
        <w:jc w:val="both"/>
        <w:rPr>
          <w:sz w:val="22"/>
        </w:rPr>
      </w:pPr>
      <w:r w:rsidRPr="00DD4993">
        <w:rPr>
          <w:sz w:val="22"/>
          <w:szCs w:val="24"/>
        </w:rPr>
        <w:t>is to be taken, for the purposes of subsections (2) and (3), to have been engaged in by the body.</w:t>
      </w:r>
    </w:p>
    <w:p w14:paraId="75B25E66" w14:textId="77777777" w:rsidR="00247DE8" w:rsidRPr="00DD4993" w:rsidRDefault="007E105A" w:rsidP="00297417">
      <w:pPr>
        <w:numPr>
          <w:ilvl w:val="0"/>
          <w:numId w:val="30"/>
        </w:numPr>
        <w:shd w:val="clear" w:color="auto" w:fill="FFFFFF"/>
        <w:tabs>
          <w:tab w:val="left" w:pos="720"/>
        </w:tabs>
        <w:spacing w:before="120"/>
        <w:ind w:firstLine="336"/>
        <w:jc w:val="both"/>
        <w:rPr>
          <w:b/>
          <w:bCs/>
          <w:sz w:val="22"/>
          <w:szCs w:val="24"/>
        </w:rPr>
      </w:pPr>
      <w:r w:rsidRPr="00DD4993">
        <w:rPr>
          <w:sz w:val="22"/>
          <w:szCs w:val="24"/>
        </w:rPr>
        <w:t>A reference in subsection (4) to the state of mind of a person includes a reference to the knowledge, intention, opinion, belief or purpose of the person and the person</w:t>
      </w:r>
      <w:r w:rsidR="00D03AC9" w:rsidRPr="00DD4993">
        <w:rPr>
          <w:sz w:val="22"/>
          <w:szCs w:val="24"/>
        </w:rPr>
        <w:t>’</w:t>
      </w:r>
      <w:r w:rsidRPr="00DD4993">
        <w:rPr>
          <w:sz w:val="22"/>
          <w:szCs w:val="24"/>
        </w:rPr>
        <w:t>s reasons for the intention, opinion, belief or purpose.</w:t>
      </w:r>
    </w:p>
    <w:p w14:paraId="56DC69A3" w14:textId="77777777" w:rsidR="00247DE8" w:rsidRPr="00DD4993" w:rsidRDefault="007E105A" w:rsidP="00297417">
      <w:pPr>
        <w:numPr>
          <w:ilvl w:val="0"/>
          <w:numId w:val="30"/>
        </w:numPr>
        <w:shd w:val="clear" w:color="auto" w:fill="FFFFFF"/>
        <w:tabs>
          <w:tab w:val="left" w:pos="720"/>
        </w:tabs>
        <w:spacing w:before="120"/>
        <w:ind w:left="336"/>
        <w:jc w:val="both"/>
        <w:rPr>
          <w:b/>
          <w:bCs/>
          <w:sz w:val="22"/>
          <w:szCs w:val="24"/>
        </w:rPr>
      </w:pPr>
      <w:r w:rsidRPr="00DD4993">
        <w:rPr>
          <w:sz w:val="22"/>
          <w:szCs w:val="24"/>
        </w:rPr>
        <w:t>A person must not be convicted of:</w:t>
      </w:r>
    </w:p>
    <w:p w14:paraId="60CD896D" w14:textId="77777777" w:rsidR="00247DE8" w:rsidRPr="00DD4993" w:rsidRDefault="007E105A" w:rsidP="00297417">
      <w:pPr>
        <w:numPr>
          <w:ilvl w:val="0"/>
          <w:numId w:val="31"/>
        </w:numPr>
        <w:shd w:val="clear" w:color="auto" w:fill="FFFFFF"/>
        <w:tabs>
          <w:tab w:val="left" w:pos="778"/>
        </w:tabs>
        <w:spacing w:before="120"/>
        <w:ind w:left="778" w:hanging="384"/>
        <w:jc w:val="both"/>
        <w:rPr>
          <w:sz w:val="22"/>
          <w:szCs w:val="24"/>
        </w:rPr>
      </w:pPr>
      <w:r w:rsidRPr="00DD4993">
        <w:rPr>
          <w:sz w:val="22"/>
          <w:szCs w:val="24"/>
        </w:rPr>
        <w:t>both an offence against or arising out of subsection (2) and an offence against or arising out of subsection 12 (1); or</w:t>
      </w:r>
    </w:p>
    <w:p w14:paraId="481DF410" w14:textId="77777777" w:rsidR="00247DE8" w:rsidRPr="00DD4993" w:rsidRDefault="007E105A" w:rsidP="00297417">
      <w:pPr>
        <w:numPr>
          <w:ilvl w:val="0"/>
          <w:numId w:val="31"/>
        </w:numPr>
        <w:shd w:val="clear" w:color="auto" w:fill="FFFFFF"/>
        <w:tabs>
          <w:tab w:val="left" w:pos="778"/>
        </w:tabs>
        <w:spacing w:before="120"/>
        <w:ind w:left="778" w:hanging="384"/>
        <w:jc w:val="both"/>
        <w:rPr>
          <w:sz w:val="22"/>
          <w:szCs w:val="24"/>
        </w:rPr>
      </w:pPr>
      <w:r w:rsidRPr="00DD4993">
        <w:rPr>
          <w:sz w:val="22"/>
          <w:szCs w:val="24"/>
        </w:rPr>
        <w:t>both an offence against or arising out of subsection (2) and an offence against or arising out of subsection (3);</w:t>
      </w:r>
    </w:p>
    <w:p w14:paraId="4028DF02" w14:textId="77777777" w:rsidR="00247DE8" w:rsidRPr="00DD4993" w:rsidRDefault="007E105A" w:rsidP="00297417">
      <w:pPr>
        <w:shd w:val="clear" w:color="auto" w:fill="FFFFFF"/>
        <w:spacing w:before="120"/>
        <w:ind w:left="10"/>
        <w:jc w:val="both"/>
        <w:rPr>
          <w:sz w:val="22"/>
        </w:rPr>
      </w:pPr>
      <w:r w:rsidRPr="00DD4993">
        <w:rPr>
          <w:sz w:val="22"/>
          <w:szCs w:val="24"/>
        </w:rPr>
        <w:t>in respect of the same claim for bounty.</w:t>
      </w:r>
    </w:p>
    <w:p w14:paraId="7B00175B" w14:textId="77777777" w:rsidR="00247DE8" w:rsidRPr="00DD4993" w:rsidRDefault="007E105A" w:rsidP="00297417">
      <w:pPr>
        <w:shd w:val="clear" w:color="auto" w:fill="FFFFFF"/>
        <w:tabs>
          <w:tab w:val="left" w:pos="720"/>
        </w:tabs>
        <w:spacing w:before="120"/>
        <w:ind w:firstLine="336"/>
        <w:jc w:val="both"/>
        <w:rPr>
          <w:sz w:val="22"/>
        </w:rPr>
      </w:pPr>
      <w:r w:rsidRPr="00DD4993">
        <w:rPr>
          <w:b/>
          <w:bCs/>
          <w:sz w:val="22"/>
          <w:szCs w:val="24"/>
        </w:rPr>
        <w:t>(8)</w:t>
      </w:r>
      <w:r w:rsidRPr="00DD4993">
        <w:rPr>
          <w:b/>
          <w:bCs/>
          <w:sz w:val="22"/>
          <w:szCs w:val="24"/>
        </w:rPr>
        <w:tab/>
      </w:r>
      <w:r w:rsidRPr="00DD4993">
        <w:rPr>
          <w:sz w:val="22"/>
          <w:szCs w:val="24"/>
        </w:rPr>
        <w:t>A reference in subsection (7) to a person being convicted of an</w:t>
      </w:r>
      <w:r w:rsidR="00810D29" w:rsidRPr="00DD4993">
        <w:rPr>
          <w:sz w:val="22"/>
          <w:szCs w:val="24"/>
        </w:rPr>
        <w:t xml:space="preserve"> </w:t>
      </w:r>
      <w:r w:rsidRPr="00DD4993">
        <w:rPr>
          <w:sz w:val="22"/>
          <w:szCs w:val="24"/>
        </w:rPr>
        <w:t xml:space="preserve">offence includes a reference to an order being made under section </w:t>
      </w:r>
      <w:r w:rsidRPr="00DD4993">
        <w:rPr>
          <w:smallCaps/>
          <w:sz w:val="22"/>
          <w:szCs w:val="24"/>
        </w:rPr>
        <w:t>19b</w:t>
      </w:r>
      <w:r w:rsidR="00810D29" w:rsidRPr="00DD4993">
        <w:rPr>
          <w:smallCaps/>
          <w:sz w:val="22"/>
          <w:szCs w:val="24"/>
        </w:rPr>
        <w:t xml:space="preserve"> </w:t>
      </w:r>
      <w:r w:rsidRPr="00DD4993">
        <w:rPr>
          <w:sz w:val="22"/>
          <w:szCs w:val="24"/>
        </w:rPr>
        <w:t xml:space="preserve">of the </w:t>
      </w:r>
      <w:r w:rsidRPr="00DD4993">
        <w:rPr>
          <w:i/>
          <w:iCs/>
          <w:sz w:val="22"/>
          <w:szCs w:val="24"/>
        </w:rPr>
        <w:t xml:space="preserve">Crimes Act 1914 </w:t>
      </w:r>
      <w:r w:rsidRPr="00DD4993">
        <w:rPr>
          <w:sz w:val="22"/>
          <w:szCs w:val="24"/>
        </w:rPr>
        <w:t>in relation to the person in respect of an</w:t>
      </w:r>
      <w:r w:rsidR="00810D29" w:rsidRPr="00DD4993">
        <w:rPr>
          <w:sz w:val="22"/>
          <w:szCs w:val="24"/>
        </w:rPr>
        <w:t xml:space="preserve"> </w:t>
      </w:r>
      <w:r w:rsidRPr="00DD4993">
        <w:rPr>
          <w:sz w:val="22"/>
          <w:szCs w:val="24"/>
        </w:rPr>
        <w:t>offence.</w:t>
      </w:r>
    </w:p>
    <w:p w14:paraId="4D8CF0C6" w14:textId="77777777" w:rsidR="00247DE8" w:rsidRPr="00DD4993" w:rsidRDefault="007E105A" w:rsidP="00297417">
      <w:pPr>
        <w:shd w:val="clear" w:color="auto" w:fill="FFFFFF"/>
        <w:spacing w:before="120"/>
        <w:ind w:left="5"/>
        <w:jc w:val="both"/>
        <w:rPr>
          <w:sz w:val="22"/>
        </w:rPr>
      </w:pPr>
      <w:r w:rsidRPr="00DD4993">
        <w:rPr>
          <w:b/>
          <w:bCs/>
          <w:sz w:val="22"/>
          <w:szCs w:val="24"/>
        </w:rPr>
        <w:t>Time for prosecutions</w:t>
      </w:r>
    </w:p>
    <w:p w14:paraId="32FDB95E" w14:textId="77777777" w:rsidR="00247DE8" w:rsidRPr="00DD4993" w:rsidRDefault="007E105A" w:rsidP="00297417">
      <w:pPr>
        <w:shd w:val="clear" w:color="auto" w:fill="FFFFFF"/>
        <w:tabs>
          <w:tab w:val="left" w:pos="754"/>
        </w:tabs>
        <w:spacing w:before="120"/>
        <w:ind w:left="10" w:firstLine="341"/>
        <w:jc w:val="both"/>
        <w:rPr>
          <w:sz w:val="22"/>
        </w:rPr>
      </w:pPr>
      <w:r w:rsidRPr="00DD4993">
        <w:rPr>
          <w:b/>
          <w:bCs/>
          <w:sz w:val="22"/>
          <w:szCs w:val="24"/>
        </w:rPr>
        <w:t>24.</w:t>
      </w:r>
      <w:r w:rsidRPr="00DD4993">
        <w:rPr>
          <w:b/>
          <w:bCs/>
          <w:sz w:val="22"/>
          <w:szCs w:val="24"/>
        </w:rPr>
        <w:tab/>
      </w:r>
      <w:r w:rsidRPr="00DD4993">
        <w:rPr>
          <w:sz w:val="22"/>
          <w:szCs w:val="24"/>
        </w:rPr>
        <w:t>Notwithstanding anything in any other law, proceedings for an</w:t>
      </w:r>
      <w:r w:rsidR="00810D29" w:rsidRPr="00DD4993">
        <w:rPr>
          <w:sz w:val="22"/>
          <w:szCs w:val="24"/>
        </w:rPr>
        <w:t xml:space="preserve"> </w:t>
      </w:r>
      <w:r w:rsidRPr="00DD4993">
        <w:rPr>
          <w:sz w:val="22"/>
          <w:szCs w:val="24"/>
        </w:rPr>
        <w:t>offence against this Act may be instituted within the period of 3 years</w:t>
      </w:r>
      <w:r w:rsidR="00810D29" w:rsidRPr="00DD4993">
        <w:rPr>
          <w:sz w:val="22"/>
          <w:szCs w:val="24"/>
        </w:rPr>
        <w:t xml:space="preserve"> </w:t>
      </w:r>
      <w:r w:rsidRPr="00DD4993">
        <w:rPr>
          <w:sz w:val="22"/>
          <w:szCs w:val="24"/>
        </w:rPr>
        <w:t>after the commission of the offence.</w:t>
      </w:r>
    </w:p>
    <w:p w14:paraId="4ABD1208" w14:textId="77777777" w:rsidR="00247DE8" w:rsidRPr="00DD4993" w:rsidRDefault="007E105A" w:rsidP="00297417">
      <w:pPr>
        <w:shd w:val="clear" w:color="auto" w:fill="FFFFFF"/>
        <w:spacing w:before="120"/>
        <w:ind w:left="10"/>
        <w:jc w:val="both"/>
        <w:rPr>
          <w:sz w:val="22"/>
        </w:rPr>
      </w:pPr>
      <w:r w:rsidRPr="00DD4993">
        <w:rPr>
          <w:b/>
          <w:bCs/>
          <w:sz w:val="22"/>
          <w:szCs w:val="24"/>
        </w:rPr>
        <w:t>Recovery of bounty on conviction</w:t>
      </w:r>
    </w:p>
    <w:p w14:paraId="5269904D" w14:textId="77777777" w:rsidR="00247DE8" w:rsidRPr="00DD4993" w:rsidRDefault="007E105A" w:rsidP="00297417">
      <w:pPr>
        <w:shd w:val="clear" w:color="auto" w:fill="FFFFFF"/>
        <w:tabs>
          <w:tab w:val="left" w:pos="754"/>
        </w:tabs>
        <w:spacing w:before="120"/>
        <w:ind w:left="10" w:firstLine="341"/>
        <w:jc w:val="both"/>
        <w:rPr>
          <w:sz w:val="22"/>
        </w:rPr>
      </w:pPr>
      <w:r w:rsidRPr="00DD4993">
        <w:rPr>
          <w:b/>
          <w:bCs/>
          <w:sz w:val="22"/>
          <w:szCs w:val="24"/>
        </w:rPr>
        <w:t>25.</w:t>
      </w:r>
      <w:r w:rsidRPr="00DD4993">
        <w:rPr>
          <w:b/>
          <w:bCs/>
          <w:sz w:val="22"/>
          <w:szCs w:val="24"/>
        </w:rPr>
        <w:tab/>
        <w:t xml:space="preserve">(1) </w:t>
      </w:r>
      <w:r w:rsidRPr="00DD4993">
        <w:rPr>
          <w:sz w:val="22"/>
          <w:szCs w:val="24"/>
        </w:rPr>
        <w:t>Where a person is convicted of an offence against subsection</w:t>
      </w:r>
      <w:r w:rsidR="00810D29" w:rsidRPr="00DD4993">
        <w:rPr>
          <w:sz w:val="22"/>
          <w:szCs w:val="24"/>
        </w:rPr>
        <w:t xml:space="preserve"> </w:t>
      </w:r>
      <w:r w:rsidRPr="00DD4993">
        <w:rPr>
          <w:sz w:val="22"/>
          <w:szCs w:val="24"/>
        </w:rPr>
        <w:t>12 (1) or 23 (2) or (3), the court may, in addition to imposing a penalty</w:t>
      </w:r>
      <w:r w:rsidR="00810D29" w:rsidRPr="00DD4993">
        <w:rPr>
          <w:sz w:val="22"/>
          <w:szCs w:val="24"/>
        </w:rPr>
        <w:t xml:space="preserve"> </w:t>
      </w:r>
      <w:r w:rsidRPr="00DD4993">
        <w:rPr>
          <w:sz w:val="22"/>
          <w:szCs w:val="24"/>
        </w:rPr>
        <w:t>under that subsection, order the person to refund to the Commonwealth</w:t>
      </w:r>
      <w:r w:rsidR="00810D29" w:rsidRPr="00DD4993">
        <w:rPr>
          <w:sz w:val="22"/>
          <w:szCs w:val="24"/>
        </w:rPr>
        <w:t xml:space="preserve"> </w:t>
      </w:r>
      <w:r w:rsidRPr="00DD4993">
        <w:rPr>
          <w:sz w:val="22"/>
          <w:szCs w:val="24"/>
        </w:rPr>
        <w:t>the amount of any bounty wrongfully obtained by the person because</w:t>
      </w:r>
      <w:r w:rsidR="00810D29" w:rsidRPr="00DD4993">
        <w:rPr>
          <w:sz w:val="22"/>
          <w:szCs w:val="24"/>
        </w:rPr>
        <w:t xml:space="preserve"> </w:t>
      </w:r>
      <w:r w:rsidRPr="00DD4993">
        <w:rPr>
          <w:sz w:val="22"/>
          <w:szCs w:val="24"/>
        </w:rPr>
        <w:t>of the commission of the offence.</w:t>
      </w:r>
    </w:p>
    <w:p w14:paraId="36D1BA2E" w14:textId="77777777" w:rsidR="00247DE8" w:rsidRPr="00DD4993" w:rsidRDefault="007E105A" w:rsidP="00297417">
      <w:pPr>
        <w:shd w:val="clear" w:color="auto" w:fill="FFFFFF"/>
        <w:tabs>
          <w:tab w:val="left" w:pos="739"/>
        </w:tabs>
        <w:spacing w:before="120"/>
        <w:ind w:left="350"/>
        <w:jc w:val="both"/>
        <w:rPr>
          <w:sz w:val="22"/>
        </w:rPr>
      </w:pPr>
      <w:r w:rsidRPr="00DD4993">
        <w:rPr>
          <w:b/>
          <w:bCs/>
          <w:sz w:val="22"/>
          <w:szCs w:val="24"/>
        </w:rPr>
        <w:t>(2)</w:t>
      </w:r>
      <w:r w:rsidRPr="00DD4993">
        <w:rPr>
          <w:b/>
          <w:bCs/>
          <w:sz w:val="22"/>
          <w:szCs w:val="24"/>
        </w:rPr>
        <w:tab/>
      </w:r>
      <w:r w:rsidRPr="00DD4993">
        <w:rPr>
          <w:sz w:val="22"/>
          <w:szCs w:val="24"/>
        </w:rPr>
        <w:t>Where:</w:t>
      </w:r>
    </w:p>
    <w:p w14:paraId="26E0593E" w14:textId="77777777" w:rsidR="00247DE8" w:rsidRPr="00DD4993" w:rsidRDefault="007E105A" w:rsidP="00297417">
      <w:pPr>
        <w:shd w:val="clear" w:color="auto" w:fill="FFFFFF"/>
        <w:tabs>
          <w:tab w:val="left" w:pos="787"/>
        </w:tabs>
        <w:spacing w:before="120"/>
        <w:ind w:left="787" w:hanging="379"/>
        <w:jc w:val="both"/>
        <w:rPr>
          <w:sz w:val="22"/>
        </w:rPr>
      </w:pPr>
      <w:r w:rsidRPr="00DD4993">
        <w:rPr>
          <w:sz w:val="22"/>
          <w:szCs w:val="24"/>
        </w:rPr>
        <w:t>(a)</w:t>
      </w:r>
      <w:r w:rsidRPr="00DD4993">
        <w:rPr>
          <w:sz w:val="22"/>
          <w:szCs w:val="24"/>
        </w:rPr>
        <w:tab/>
        <w:t>a court makes an order under subsection (1) ordering a person</w:t>
      </w:r>
      <w:r w:rsidR="00810D29" w:rsidRPr="00DD4993">
        <w:rPr>
          <w:sz w:val="22"/>
          <w:szCs w:val="24"/>
        </w:rPr>
        <w:t xml:space="preserve"> </w:t>
      </w:r>
      <w:r w:rsidRPr="00DD4993">
        <w:rPr>
          <w:sz w:val="22"/>
          <w:szCs w:val="24"/>
        </w:rPr>
        <w:t>to refund to the Commonwealth the amount of any bounty;</w:t>
      </w:r>
      <w:r w:rsidR="008D4944" w:rsidRPr="00DD4993">
        <w:rPr>
          <w:sz w:val="22"/>
          <w:szCs w:val="24"/>
        </w:rPr>
        <w:t xml:space="preserve"> </w:t>
      </w:r>
      <w:r w:rsidRPr="00DD4993">
        <w:rPr>
          <w:sz w:val="22"/>
          <w:szCs w:val="24"/>
        </w:rPr>
        <w:t>and</w:t>
      </w:r>
    </w:p>
    <w:p w14:paraId="07CC73E5" w14:textId="77777777" w:rsidR="00247DE8" w:rsidRPr="00DD4993" w:rsidRDefault="007E105A" w:rsidP="00297417">
      <w:pPr>
        <w:shd w:val="clear" w:color="auto" w:fill="FFFFFF"/>
        <w:tabs>
          <w:tab w:val="left" w:pos="787"/>
        </w:tabs>
        <w:spacing w:before="120"/>
        <w:ind w:left="398"/>
        <w:jc w:val="both"/>
        <w:rPr>
          <w:sz w:val="22"/>
        </w:rPr>
      </w:pPr>
      <w:r w:rsidRPr="00DD4993">
        <w:rPr>
          <w:sz w:val="22"/>
          <w:szCs w:val="24"/>
        </w:rPr>
        <w:t>(b)</w:t>
      </w:r>
      <w:r w:rsidRPr="00DD4993">
        <w:rPr>
          <w:sz w:val="22"/>
          <w:szCs w:val="24"/>
        </w:rPr>
        <w:tab/>
        <w:t>the court has civil jurisdiction to the extent of the amount;</w:t>
      </w:r>
    </w:p>
    <w:p w14:paraId="4986DFE6" w14:textId="77777777" w:rsidR="00247DE8" w:rsidRPr="00DD4993" w:rsidRDefault="007E105A" w:rsidP="00297417">
      <w:pPr>
        <w:shd w:val="clear" w:color="auto" w:fill="FFFFFF"/>
        <w:tabs>
          <w:tab w:val="left" w:pos="787"/>
        </w:tabs>
        <w:spacing w:before="120"/>
        <w:ind w:left="24"/>
        <w:jc w:val="both"/>
        <w:rPr>
          <w:sz w:val="22"/>
        </w:rPr>
      </w:pPr>
      <w:r w:rsidRPr="00DD4993">
        <w:rPr>
          <w:sz w:val="22"/>
          <w:szCs w:val="24"/>
        </w:rPr>
        <w:t xml:space="preserve">the order is enforceable in all respects as a final judgment of the court in </w:t>
      </w:r>
      <w:proofErr w:type="spellStart"/>
      <w:r w:rsidRPr="00DD4993">
        <w:rPr>
          <w:sz w:val="22"/>
          <w:szCs w:val="24"/>
        </w:rPr>
        <w:t>favour</w:t>
      </w:r>
      <w:proofErr w:type="spellEnd"/>
      <w:r w:rsidRPr="00DD4993">
        <w:rPr>
          <w:sz w:val="22"/>
          <w:szCs w:val="24"/>
        </w:rPr>
        <w:t xml:space="preserve"> of the Commonwealth.</w:t>
      </w:r>
    </w:p>
    <w:p w14:paraId="56484DE0" w14:textId="77777777" w:rsidR="00247DE8" w:rsidRPr="00DD4993" w:rsidRDefault="007E105A" w:rsidP="00297417">
      <w:pPr>
        <w:shd w:val="clear" w:color="auto" w:fill="FFFFFF"/>
        <w:tabs>
          <w:tab w:val="left" w:pos="739"/>
        </w:tabs>
        <w:spacing w:before="120"/>
        <w:ind w:left="350"/>
        <w:jc w:val="both"/>
        <w:rPr>
          <w:sz w:val="22"/>
        </w:rPr>
      </w:pPr>
      <w:r w:rsidRPr="00DD4993">
        <w:rPr>
          <w:b/>
          <w:bCs/>
          <w:sz w:val="22"/>
          <w:szCs w:val="24"/>
        </w:rPr>
        <w:t>(3)</w:t>
      </w:r>
      <w:r w:rsidRPr="00DD4993">
        <w:rPr>
          <w:b/>
          <w:bCs/>
          <w:sz w:val="22"/>
          <w:szCs w:val="24"/>
        </w:rPr>
        <w:tab/>
      </w:r>
      <w:r w:rsidRPr="00DD4993">
        <w:rPr>
          <w:sz w:val="22"/>
          <w:szCs w:val="24"/>
        </w:rPr>
        <w:t>Where:</w:t>
      </w:r>
    </w:p>
    <w:p w14:paraId="2EE0639E" w14:textId="77777777" w:rsidR="00247DE8" w:rsidRPr="00DD4993" w:rsidRDefault="007E105A" w:rsidP="00297417">
      <w:pPr>
        <w:shd w:val="clear" w:color="auto" w:fill="FFFFFF"/>
        <w:spacing w:before="120"/>
        <w:ind w:left="787" w:hanging="374"/>
        <w:jc w:val="both"/>
        <w:rPr>
          <w:sz w:val="22"/>
        </w:rPr>
      </w:pPr>
      <w:r w:rsidRPr="00DD4993">
        <w:rPr>
          <w:sz w:val="22"/>
          <w:szCs w:val="24"/>
        </w:rPr>
        <w:t>(a) a court makes an order under subsection (1) ordering a person to refund to the Commonwealth the amount of any bounty;</w:t>
      </w:r>
      <w:r w:rsidR="00344FEE" w:rsidRPr="00DD4993">
        <w:rPr>
          <w:sz w:val="22"/>
          <w:szCs w:val="24"/>
        </w:rPr>
        <w:t xml:space="preserve"> </w:t>
      </w:r>
      <w:r w:rsidRPr="00DD4993">
        <w:rPr>
          <w:sz w:val="22"/>
          <w:szCs w:val="24"/>
        </w:rPr>
        <w:t>and</w:t>
      </w:r>
    </w:p>
    <w:p w14:paraId="715A64AF" w14:textId="77777777" w:rsidR="00247DE8" w:rsidRPr="00DD4993" w:rsidRDefault="00247DE8" w:rsidP="00297417">
      <w:pPr>
        <w:shd w:val="clear" w:color="auto" w:fill="FFFFFF"/>
        <w:spacing w:before="120"/>
        <w:ind w:left="787"/>
        <w:jc w:val="both"/>
        <w:rPr>
          <w:sz w:val="22"/>
        </w:rPr>
        <w:sectPr w:rsidR="00247DE8" w:rsidRPr="00DD4993" w:rsidSect="00E865A2">
          <w:pgSz w:w="12240" w:h="15840" w:code="1"/>
          <w:pgMar w:top="1440" w:right="1440" w:bottom="1440" w:left="1440" w:header="720" w:footer="720" w:gutter="0"/>
          <w:cols w:space="60"/>
          <w:noEndnote/>
        </w:sectPr>
      </w:pPr>
    </w:p>
    <w:p w14:paraId="33D587EF" w14:textId="77777777" w:rsidR="00247DE8" w:rsidRPr="00DD4993" w:rsidRDefault="007E105A" w:rsidP="00297417">
      <w:pPr>
        <w:shd w:val="clear" w:color="auto" w:fill="FFFFFF"/>
        <w:spacing w:before="120"/>
        <w:ind w:left="384"/>
        <w:jc w:val="both"/>
        <w:rPr>
          <w:sz w:val="22"/>
        </w:rPr>
      </w:pPr>
      <w:r w:rsidRPr="00DD4993">
        <w:rPr>
          <w:sz w:val="22"/>
          <w:szCs w:val="26"/>
        </w:rPr>
        <w:lastRenderedPageBreak/>
        <w:t>(b) the court:</w:t>
      </w:r>
    </w:p>
    <w:p w14:paraId="21CCA721" w14:textId="77777777" w:rsidR="00247DE8" w:rsidRPr="00DD4993" w:rsidRDefault="007E105A" w:rsidP="00297417">
      <w:pPr>
        <w:shd w:val="clear" w:color="auto" w:fill="FFFFFF"/>
        <w:spacing w:before="120"/>
        <w:ind w:left="1109"/>
        <w:jc w:val="both"/>
        <w:rPr>
          <w:sz w:val="22"/>
        </w:rPr>
      </w:pPr>
      <w:r w:rsidRPr="00DD4993">
        <w:rPr>
          <w:sz w:val="22"/>
          <w:szCs w:val="26"/>
        </w:rPr>
        <w:t>(</w:t>
      </w:r>
      <w:proofErr w:type="spellStart"/>
      <w:r w:rsidRPr="00DD4993">
        <w:rPr>
          <w:sz w:val="22"/>
          <w:szCs w:val="26"/>
        </w:rPr>
        <w:t>i</w:t>
      </w:r>
      <w:proofErr w:type="spellEnd"/>
      <w:r w:rsidRPr="00DD4993">
        <w:rPr>
          <w:sz w:val="22"/>
          <w:szCs w:val="26"/>
        </w:rPr>
        <w:t>) does not have civil jurisdiction; or</w:t>
      </w:r>
    </w:p>
    <w:p w14:paraId="43346585" w14:textId="77777777" w:rsidR="00247DE8" w:rsidRPr="00DD4993" w:rsidRDefault="007E105A" w:rsidP="00297417">
      <w:pPr>
        <w:shd w:val="clear" w:color="auto" w:fill="FFFFFF"/>
        <w:spacing w:before="120"/>
        <w:ind w:left="1450" w:hanging="408"/>
        <w:jc w:val="both"/>
        <w:rPr>
          <w:sz w:val="22"/>
        </w:rPr>
      </w:pPr>
      <w:r w:rsidRPr="00DD4993">
        <w:rPr>
          <w:sz w:val="22"/>
          <w:szCs w:val="26"/>
        </w:rPr>
        <w:t>(ii) has civil jurisdiction otherwise than to the extent of the amount;</w:t>
      </w:r>
    </w:p>
    <w:p w14:paraId="4C277290" w14:textId="77777777" w:rsidR="00247DE8" w:rsidRPr="00DD4993" w:rsidRDefault="007E105A" w:rsidP="00297417">
      <w:pPr>
        <w:shd w:val="clear" w:color="auto" w:fill="FFFFFF"/>
        <w:spacing w:before="120"/>
        <w:ind w:left="19"/>
        <w:jc w:val="both"/>
        <w:rPr>
          <w:sz w:val="22"/>
        </w:rPr>
      </w:pPr>
      <w:r w:rsidRPr="00DD4993">
        <w:rPr>
          <w:sz w:val="22"/>
          <w:szCs w:val="26"/>
        </w:rPr>
        <w:t>the proper officer of the court must issue to the Comptroller a certificate in the prescribed form containing the prescribed particulars.</w:t>
      </w:r>
    </w:p>
    <w:p w14:paraId="2062D096" w14:textId="77777777" w:rsidR="00247DE8" w:rsidRPr="00DD4993" w:rsidRDefault="007E105A" w:rsidP="00297417">
      <w:pPr>
        <w:numPr>
          <w:ilvl w:val="0"/>
          <w:numId w:val="32"/>
        </w:numPr>
        <w:shd w:val="clear" w:color="auto" w:fill="FFFFFF"/>
        <w:tabs>
          <w:tab w:val="left" w:pos="749"/>
        </w:tabs>
        <w:spacing w:before="120"/>
        <w:ind w:firstLine="355"/>
        <w:jc w:val="both"/>
        <w:rPr>
          <w:b/>
          <w:bCs/>
          <w:sz w:val="22"/>
          <w:szCs w:val="26"/>
        </w:rPr>
      </w:pPr>
      <w:r w:rsidRPr="00DD4993">
        <w:rPr>
          <w:sz w:val="22"/>
          <w:szCs w:val="26"/>
        </w:rPr>
        <w:t>The certificate may, in the prescribed manner and subject to the prescribed conditions (if any), be registered in a court having civil jurisdiction to the extent of the amount ordered to be refunded to the Commonwealth.</w:t>
      </w:r>
    </w:p>
    <w:p w14:paraId="09E8CEE8" w14:textId="77777777" w:rsidR="00247DE8" w:rsidRPr="00DD4993" w:rsidRDefault="007E105A" w:rsidP="00297417">
      <w:pPr>
        <w:numPr>
          <w:ilvl w:val="0"/>
          <w:numId w:val="32"/>
        </w:numPr>
        <w:shd w:val="clear" w:color="auto" w:fill="FFFFFF"/>
        <w:tabs>
          <w:tab w:val="left" w:pos="749"/>
        </w:tabs>
        <w:spacing w:before="120"/>
        <w:ind w:firstLine="355"/>
        <w:jc w:val="both"/>
        <w:rPr>
          <w:b/>
          <w:bCs/>
          <w:sz w:val="22"/>
          <w:szCs w:val="26"/>
        </w:rPr>
      </w:pPr>
      <w:r w:rsidRPr="00DD4993">
        <w:rPr>
          <w:sz w:val="22"/>
          <w:szCs w:val="26"/>
        </w:rPr>
        <w:t xml:space="preserve">Upon registration under subsection (4), the certificate is enforceable in all respects as a final judgment of the court in </w:t>
      </w:r>
      <w:proofErr w:type="spellStart"/>
      <w:r w:rsidRPr="00DD4993">
        <w:rPr>
          <w:sz w:val="22"/>
          <w:szCs w:val="26"/>
        </w:rPr>
        <w:t>favour</w:t>
      </w:r>
      <w:proofErr w:type="spellEnd"/>
      <w:r w:rsidRPr="00DD4993">
        <w:rPr>
          <w:sz w:val="22"/>
          <w:szCs w:val="26"/>
        </w:rPr>
        <w:t xml:space="preserve"> of the Commonwealth.</w:t>
      </w:r>
    </w:p>
    <w:p w14:paraId="4356478A" w14:textId="77777777" w:rsidR="00247DE8" w:rsidRPr="00DD4993" w:rsidRDefault="007E105A" w:rsidP="00297417">
      <w:pPr>
        <w:numPr>
          <w:ilvl w:val="0"/>
          <w:numId w:val="32"/>
        </w:numPr>
        <w:shd w:val="clear" w:color="auto" w:fill="FFFFFF"/>
        <w:tabs>
          <w:tab w:val="left" w:pos="749"/>
        </w:tabs>
        <w:spacing w:before="120"/>
        <w:ind w:firstLine="355"/>
        <w:jc w:val="both"/>
        <w:rPr>
          <w:b/>
          <w:bCs/>
          <w:sz w:val="22"/>
          <w:szCs w:val="26"/>
        </w:rPr>
      </w:pPr>
      <w:r w:rsidRPr="00DD4993">
        <w:rPr>
          <w:sz w:val="22"/>
          <w:szCs w:val="26"/>
        </w:rPr>
        <w:t>The costs of registration of the certificate and other proceedings under this section are, subject to the prescribed conditions (if any), to be taken to be payable under the certificate.</w:t>
      </w:r>
    </w:p>
    <w:p w14:paraId="600347E1" w14:textId="77777777" w:rsidR="00247DE8" w:rsidRPr="00DD4993" w:rsidRDefault="007E105A" w:rsidP="00297417">
      <w:pPr>
        <w:shd w:val="clear" w:color="auto" w:fill="FFFFFF"/>
        <w:spacing w:before="120"/>
        <w:ind w:left="19"/>
        <w:jc w:val="both"/>
        <w:rPr>
          <w:sz w:val="22"/>
        </w:rPr>
      </w:pPr>
      <w:r w:rsidRPr="00DD4993">
        <w:rPr>
          <w:b/>
          <w:bCs/>
          <w:sz w:val="22"/>
          <w:szCs w:val="26"/>
        </w:rPr>
        <w:t>Recovery of repayments</w:t>
      </w:r>
    </w:p>
    <w:p w14:paraId="78E97F44" w14:textId="7B920F29" w:rsidR="00247DE8" w:rsidRPr="00DD4993" w:rsidRDefault="007E105A" w:rsidP="00297417">
      <w:pPr>
        <w:shd w:val="clear" w:color="auto" w:fill="FFFFFF"/>
        <w:tabs>
          <w:tab w:val="left" w:pos="754"/>
        </w:tabs>
        <w:spacing w:before="120"/>
        <w:ind w:left="5" w:firstLine="341"/>
        <w:jc w:val="both"/>
        <w:rPr>
          <w:sz w:val="22"/>
        </w:rPr>
      </w:pPr>
      <w:r w:rsidRPr="00DD4993">
        <w:rPr>
          <w:b/>
          <w:bCs/>
          <w:sz w:val="22"/>
          <w:szCs w:val="26"/>
        </w:rPr>
        <w:t>26.</w:t>
      </w:r>
      <w:r w:rsidRPr="00DD4993">
        <w:rPr>
          <w:b/>
          <w:bCs/>
          <w:sz w:val="22"/>
          <w:szCs w:val="26"/>
        </w:rPr>
        <w:tab/>
        <w:t xml:space="preserve">(1) </w:t>
      </w:r>
      <w:r w:rsidRPr="00DD4993">
        <w:rPr>
          <w:sz w:val="22"/>
          <w:szCs w:val="26"/>
        </w:rPr>
        <w:t>Where a person is liable to repay an amount to the</w:t>
      </w:r>
      <w:r w:rsidR="00810D29" w:rsidRPr="00DD4993">
        <w:rPr>
          <w:sz w:val="22"/>
          <w:szCs w:val="26"/>
        </w:rPr>
        <w:t xml:space="preserve"> </w:t>
      </w:r>
      <w:r w:rsidRPr="00DD4993">
        <w:rPr>
          <w:sz w:val="22"/>
          <w:szCs w:val="26"/>
        </w:rPr>
        <w:t>Commonwealth under subsection 12</w:t>
      </w:r>
      <w:r w:rsidR="00831080">
        <w:rPr>
          <w:sz w:val="22"/>
          <w:szCs w:val="26"/>
        </w:rPr>
        <w:t xml:space="preserve"> </w:t>
      </w:r>
      <w:r w:rsidRPr="00DD4993">
        <w:rPr>
          <w:sz w:val="22"/>
          <w:szCs w:val="26"/>
        </w:rPr>
        <w:t>(4) or 13</w:t>
      </w:r>
      <w:r w:rsidR="00831080">
        <w:rPr>
          <w:sz w:val="22"/>
          <w:szCs w:val="26"/>
        </w:rPr>
        <w:t xml:space="preserve"> </w:t>
      </w:r>
      <w:r w:rsidRPr="00DD4993">
        <w:rPr>
          <w:sz w:val="22"/>
          <w:szCs w:val="26"/>
        </w:rPr>
        <w:t>(1), the Commonwealth</w:t>
      </w:r>
      <w:r w:rsidR="00810D29" w:rsidRPr="00DD4993">
        <w:rPr>
          <w:sz w:val="22"/>
          <w:szCs w:val="26"/>
        </w:rPr>
        <w:t xml:space="preserve"> </w:t>
      </w:r>
      <w:r w:rsidRPr="00DD4993">
        <w:rPr>
          <w:sz w:val="22"/>
          <w:szCs w:val="26"/>
        </w:rPr>
        <w:t>may recover that amount as a debt due to the Commonwealth by</w:t>
      </w:r>
      <w:r w:rsidR="00810D29" w:rsidRPr="00DD4993">
        <w:rPr>
          <w:sz w:val="22"/>
          <w:szCs w:val="26"/>
        </w:rPr>
        <w:t xml:space="preserve"> </w:t>
      </w:r>
      <w:r w:rsidRPr="00DD4993">
        <w:rPr>
          <w:sz w:val="22"/>
          <w:szCs w:val="26"/>
        </w:rPr>
        <w:t>action in a court of competent jurisdiction.</w:t>
      </w:r>
    </w:p>
    <w:p w14:paraId="30C44F90" w14:textId="53785B82" w:rsidR="00247DE8" w:rsidRPr="00DD4993" w:rsidRDefault="007E105A" w:rsidP="00297417">
      <w:pPr>
        <w:shd w:val="clear" w:color="auto" w:fill="FFFFFF"/>
        <w:spacing w:before="120"/>
        <w:ind w:left="19" w:firstLine="346"/>
        <w:jc w:val="both"/>
        <w:rPr>
          <w:sz w:val="22"/>
        </w:rPr>
      </w:pPr>
      <w:r w:rsidRPr="00DD4993">
        <w:rPr>
          <w:b/>
          <w:bCs/>
          <w:sz w:val="22"/>
          <w:szCs w:val="26"/>
        </w:rPr>
        <w:t xml:space="preserve">(2) </w:t>
      </w:r>
      <w:r w:rsidRPr="00DD4993">
        <w:rPr>
          <w:sz w:val="22"/>
          <w:szCs w:val="26"/>
        </w:rPr>
        <w:t>Where a person is liable to repay an amount to the Commonwealth under subsection 12</w:t>
      </w:r>
      <w:r w:rsidR="00831080">
        <w:rPr>
          <w:sz w:val="22"/>
          <w:szCs w:val="26"/>
        </w:rPr>
        <w:t xml:space="preserve"> </w:t>
      </w:r>
      <w:r w:rsidRPr="00DD4993">
        <w:rPr>
          <w:sz w:val="22"/>
          <w:szCs w:val="26"/>
        </w:rPr>
        <w:t>(4) or 13</w:t>
      </w:r>
      <w:r w:rsidR="00831080">
        <w:rPr>
          <w:sz w:val="22"/>
          <w:szCs w:val="26"/>
        </w:rPr>
        <w:t xml:space="preserve"> </w:t>
      </w:r>
      <w:r w:rsidRPr="00DD4993">
        <w:rPr>
          <w:sz w:val="22"/>
          <w:szCs w:val="26"/>
        </w:rPr>
        <w:t>(</w:t>
      </w:r>
      <w:r w:rsidR="00831080">
        <w:rPr>
          <w:sz w:val="22"/>
          <w:szCs w:val="26"/>
        </w:rPr>
        <w:t>1</w:t>
      </w:r>
      <w:r w:rsidRPr="00DD4993">
        <w:rPr>
          <w:sz w:val="22"/>
          <w:szCs w:val="26"/>
        </w:rPr>
        <w:t>), that amount may be deducted from any other amount that is payable to the person under this Act and, where the first-mentioned amount is so deducted, the other amount is, notwithstanding the deduction, to be taken to have been paid in full to the person.</w:t>
      </w:r>
    </w:p>
    <w:p w14:paraId="762D0487" w14:textId="77777777" w:rsidR="00247DE8" w:rsidRPr="00DD4993" w:rsidRDefault="007E105A" w:rsidP="00297417">
      <w:pPr>
        <w:shd w:val="clear" w:color="auto" w:fill="FFFFFF"/>
        <w:spacing w:before="240"/>
        <w:jc w:val="center"/>
        <w:rPr>
          <w:sz w:val="22"/>
        </w:rPr>
      </w:pPr>
      <w:r w:rsidRPr="00DD4993">
        <w:rPr>
          <w:b/>
          <w:bCs/>
          <w:sz w:val="22"/>
          <w:szCs w:val="26"/>
        </w:rPr>
        <w:t>PART 5</w:t>
      </w:r>
      <w:r w:rsidRPr="00DD4993">
        <w:rPr>
          <w:rFonts w:eastAsia="Times New Roman"/>
          <w:b/>
          <w:bCs/>
          <w:sz w:val="22"/>
          <w:szCs w:val="26"/>
        </w:rPr>
        <w:t>—MISCELLANEOUS</w:t>
      </w:r>
    </w:p>
    <w:p w14:paraId="3813983E" w14:textId="77777777" w:rsidR="00247DE8" w:rsidRPr="00DD4993" w:rsidRDefault="007E105A" w:rsidP="00297417">
      <w:pPr>
        <w:shd w:val="clear" w:color="auto" w:fill="FFFFFF"/>
        <w:spacing w:before="120"/>
        <w:ind w:left="5"/>
        <w:jc w:val="both"/>
        <w:rPr>
          <w:sz w:val="22"/>
        </w:rPr>
      </w:pPr>
      <w:r w:rsidRPr="00DD4993">
        <w:rPr>
          <w:b/>
          <w:bCs/>
          <w:sz w:val="22"/>
          <w:szCs w:val="26"/>
        </w:rPr>
        <w:t>Return for Parliament</w:t>
      </w:r>
    </w:p>
    <w:p w14:paraId="62C45D43" w14:textId="77777777" w:rsidR="00247DE8" w:rsidRPr="00DD4993" w:rsidRDefault="007E105A" w:rsidP="00297417">
      <w:pPr>
        <w:shd w:val="clear" w:color="auto" w:fill="FFFFFF"/>
        <w:tabs>
          <w:tab w:val="left" w:pos="754"/>
        </w:tabs>
        <w:spacing w:before="120"/>
        <w:ind w:left="5" w:firstLine="341"/>
        <w:jc w:val="both"/>
        <w:rPr>
          <w:sz w:val="22"/>
        </w:rPr>
      </w:pPr>
      <w:r w:rsidRPr="00DD4993">
        <w:rPr>
          <w:b/>
          <w:bCs/>
          <w:sz w:val="22"/>
          <w:szCs w:val="26"/>
        </w:rPr>
        <w:t>27.</w:t>
      </w:r>
      <w:r w:rsidRPr="00DD4993">
        <w:rPr>
          <w:b/>
          <w:bCs/>
          <w:sz w:val="22"/>
          <w:szCs w:val="26"/>
        </w:rPr>
        <w:tab/>
        <w:t xml:space="preserve">(1) </w:t>
      </w:r>
      <w:r w:rsidRPr="00DD4993">
        <w:rPr>
          <w:sz w:val="22"/>
          <w:szCs w:val="26"/>
        </w:rPr>
        <w:t>The Comptroller must, as soon as practicable after the end</w:t>
      </w:r>
      <w:r w:rsidR="00810D29" w:rsidRPr="00DD4993">
        <w:rPr>
          <w:sz w:val="22"/>
          <w:szCs w:val="26"/>
        </w:rPr>
        <w:t xml:space="preserve"> </w:t>
      </w:r>
      <w:r w:rsidRPr="00DD4993">
        <w:rPr>
          <w:sz w:val="22"/>
          <w:szCs w:val="26"/>
        </w:rPr>
        <w:t>of the financial year ending on 30 June 1991 and of each subsequent</w:t>
      </w:r>
      <w:r w:rsidR="00810D29" w:rsidRPr="00DD4993">
        <w:rPr>
          <w:sz w:val="22"/>
          <w:szCs w:val="26"/>
        </w:rPr>
        <w:t xml:space="preserve"> </w:t>
      </w:r>
      <w:r w:rsidRPr="00DD4993">
        <w:rPr>
          <w:sz w:val="22"/>
          <w:szCs w:val="26"/>
        </w:rPr>
        <w:t>financial year, give to the Minister a return setting forth:</w:t>
      </w:r>
    </w:p>
    <w:p w14:paraId="223AABE8" w14:textId="77777777" w:rsidR="00247DE8" w:rsidRPr="00DD4993" w:rsidRDefault="007E105A" w:rsidP="00297417">
      <w:pPr>
        <w:numPr>
          <w:ilvl w:val="0"/>
          <w:numId w:val="33"/>
        </w:numPr>
        <w:shd w:val="clear" w:color="auto" w:fill="FFFFFF"/>
        <w:tabs>
          <w:tab w:val="left" w:pos="782"/>
        </w:tabs>
        <w:spacing w:before="120"/>
        <w:ind w:left="782" w:hanging="389"/>
        <w:jc w:val="both"/>
        <w:rPr>
          <w:sz w:val="22"/>
          <w:szCs w:val="26"/>
        </w:rPr>
      </w:pPr>
      <w:r w:rsidRPr="00DD4993">
        <w:rPr>
          <w:sz w:val="22"/>
          <w:szCs w:val="26"/>
        </w:rPr>
        <w:t>the name and address of each person to whom bounty was paid, or advances on account of bounty were paid, in that financial year; and</w:t>
      </w:r>
    </w:p>
    <w:p w14:paraId="3FE1B195" w14:textId="77777777" w:rsidR="00247DE8" w:rsidRPr="00DD4993" w:rsidRDefault="007E105A" w:rsidP="00297417">
      <w:pPr>
        <w:numPr>
          <w:ilvl w:val="0"/>
          <w:numId w:val="33"/>
        </w:numPr>
        <w:shd w:val="clear" w:color="auto" w:fill="FFFFFF"/>
        <w:tabs>
          <w:tab w:val="left" w:pos="782"/>
        </w:tabs>
        <w:spacing w:before="120"/>
        <w:ind w:left="782" w:hanging="389"/>
        <w:jc w:val="both"/>
        <w:rPr>
          <w:sz w:val="22"/>
          <w:szCs w:val="26"/>
        </w:rPr>
      </w:pPr>
      <w:r w:rsidRPr="00DD4993">
        <w:rPr>
          <w:sz w:val="22"/>
          <w:szCs w:val="26"/>
        </w:rPr>
        <w:t>the amount of bounty or advances on account of bounty paid to each person in that financial year; and</w:t>
      </w:r>
    </w:p>
    <w:p w14:paraId="506673D9" w14:textId="77777777" w:rsidR="00247DE8" w:rsidRPr="00DD4993" w:rsidRDefault="007E105A" w:rsidP="00297417">
      <w:pPr>
        <w:numPr>
          <w:ilvl w:val="0"/>
          <w:numId w:val="34"/>
        </w:numPr>
        <w:shd w:val="clear" w:color="auto" w:fill="FFFFFF"/>
        <w:tabs>
          <w:tab w:val="left" w:pos="782"/>
        </w:tabs>
        <w:spacing w:before="120"/>
        <w:ind w:left="394"/>
        <w:jc w:val="both"/>
        <w:rPr>
          <w:sz w:val="22"/>
          <w:szCs w:val="26"/>
        </w:rPr>
      </w:pPr>
      <w:r w:rsidRPr="00DD4993">
        <w:rPr>
          <w:sz w:val="22"/>
          <w:szCs w:val="26"/>
        </w:rPr>
        <w:t>such other particulars (if any) as are prescribed.</w:t>
      </w:r>
    </w:p>
    <w:p w14:paraId="05773A0E" w14:textId="77777777" w:rsidR="00247DE8" w:rsidRPr="00DD4993" w:rsidRDefault="007E105A" w:rsidP="00297417">
      <w:pPr>
        <w:shd w:val="clear" w:color="auto" w:fill="FFFFFF"/>
        <w:spacing w:before="120"/>
        <w:ind w:left="10" w:firstLine="336"/>
        <w:jc w:val="both"/>
        <w:rPr>
          <w:sz w:val="22"/>
        </w:rPr>
      </w:pPr>
      <w:r w:rsidRPr="00DD4993">
        <w:rPr>
          <w:b/>
          <w:bCs/>
          <w:sz w:val="22"/>
          <w:szCs w:val="26"/>
        </w:rPr>
        <w:t xml:space="preserve">(2) </w:t>
      </w:r>
      <w:r w:rsidRPr="00DD4993">
        <w:rPr>
          <w:sz w:val="22"/>
          <w:szCs w:val="26"/>
        </w:rPr>
        <w:t>The Minister must cause a copy of the return to be laid before each House of the Parliament within 15 sitting days of that House after the return is received by the Minister.</w:t>
      </w:r>
    </w:p>
    <w:p w14:paraId="49FAE5FB" w14:textId="77777777" w:rsidR="00247DE8" w:rsidRPr="00DD4993" w:rsidRDefault="00247DE8" w:rsidP="00297417">
      <w:pPr>
        <w:shd w:val="clear" w:color="auto" w:fill="FFFFFF"/>
        <w:spacing w:before="120"/>
        <w:ind w:left="10" w:firstLine="336"/>
        <w:jc w:val="both"/>
        <w:rPr>
          <w:sz w:val="22"/>
        </w:rPr>
        <w:sectPr w:rsidR="00247DE8" w:rsidRPr="00DD4993" w:rsidSect="00E865A2">
          <w:pgSz w:w="12240" w:h="15840" w:code="1"/>
          <w:pgMar w:top="1440" w:right="1440" w:bottom="1440" w:left="1440" w:header="720" w:footer="720" w:gutter="0"/>
          <w:cols w:space="60"/>
          <w:noEndnote/>
        </w:sectPr>
      </w:pPr>
    </w:p>
    <w:p w14:paraId="39559F2F" w14:textId="77777777" w:rsidR="00247DE8" w:rsidRPr="00DD4993" w:rsidRDefault="007E105A" w:rsidP="00297417">
      <w:pPr>
        <w:shd w:val="clear" w:color="auto" w:fill="FFFFFF"/>
        <w:spacing w:before="120"/>
        <w:ind w:left="14"/>
        <w:jc w:val="both"/>
        <w:rPr>
          <w:sz w:val="22"/>
        </w:rPr>
      </w:pPr>
      <w:r w:rsidRPr="00DD4993">
        <w:rPr>
          <w:b/>
          <w:bCs/>
          <w:sz w:val="22"/>
          <w:szCs w:val="24"/>
        </w:rPr>
        <w:lastRenderedPageBreak/>
        <w:t>Application for review</w:t>
      </w:r>
    </w:p>
    <w:p w14:paraId="24C88F1D" w14:textId="77777777" w:rsidR="00247DE8" w:rsidRPr="00DD4993" w:rsidRDefault="007E105A" w:rsidP="00297417">
      <w:pPr>
        <w:shd w:val="clear" w:color="auto" w:fill="FFFFFF"/>
        <w:tabs>
          <w:tab w:val="left" w:pos="763"/>
        </w:tabs>
        <w:spacing w:before="120"/>
        <w:ind w:firstLine="346"/>
        <w:jc w:val="both"/>
        <w:rPr>
          <w:sz w:val="22"/>
        </w:rPr>
      </w:pPr>
      <w:r w:rsidRPr="00DD4993">
        <w:rPr>
          <w:b/>
          <w:bCs/>
          <w:sz w:val="22"/>
          <w:szCs w:val="24"/>
        </w:rPr>
        <w:t>28.</w:t>
      </w:r>
      <w:r w:rsidRPr="00DD4993">
        <w:rPr>
          <w:b/>
          <w:bCs/>
          <w:sz w:val="22"/>
          <w:szCs w:val="24"/>
        </w:rPr>
        <w:tab/>
        <w:t>(1)</w:t>
      </w:r>
      <w:r w:rsidRPr="00DD4993">
        <w:rPr>
          <w:sz w:val="22"/>
          <w:szCs w:val="24"/>
        </w:rPr>
        <w:t xml:space="preserve"> Applications may be made to the Administrative Appeals</w:t>
      </w:r>
      <w:r w:rsidR="00810D29" w:rsidRPr="00DD4993">
        <w:rPr>
          <w:sz w:val="22"/>
          <w:szCs w:val="24"/>
        </w:rPr>
        <w:t xml:space="preserve"> </w:t>
      </w:r>
      <w:r w:rsidRPr="00DD4993">
        <w:rPr>
          <w:sz w:val="22"/>
          <w:szCs w:val="24"/>
        </w:rPr>
        <w:t>Tribunal for review of:</w:t>
      </w:r>
    </w:p>
    <w:p w14:paraId="3D27187D" w14:textId="52841C59" w:rsidR="00247DE8" w:rsidRPr="00DD4993" w:rsidRDefault="007E105A" w:rsidP="00297417">
      <w:pPr>
        <w:numPr>
          <w:ilvl w:val="0"/>
          <w:numId w:val="35"/>
        </w:numPr>
        <w:shd w:val="clear" w:color="auto" w:fill="FFFFFF"/>
        <w:tabs>
          <w:tab w:val="left" w:pos="792"/>
        </w:tabs>
        <w:spacing w:before="120"/>
        <w:ind w:left="792" w:hanging="398"/>
        <w:jc w:val="both"/>
        <w:rPr>
          <w:sz w:val="22"/>
          <w:szCs w:val="24"/>
        </w:rPr>
      </w:pPr>
      <w:r w:rsidRPr="00DD4993">
        <w:rPr>
          <w:sz w:val="22"/>
          <w:szCs w:val="24"/>
        </w:rPr>
        <w:t>a</w:t>
      </w:r>
      <w:r w:rsidR="000C101B" w:rsidRPr="00DD4993">
        <w:rPr>
          <w:sz w:val="22"/>
          <w:szCs w:val="24"/>
        </w:rPr>
        <w:t xml:space="preserve"> </w:t>
      </w:r>
      <w:r w:rsidRPr="00DD4993">
        <w:rPr>
          <w:sz w:val="22"/>
          <w:szCs w:val="24"/>
        </w:rPr>
        <w:t>decision</w:t>
      </w:r>
      <w:r w:rsidR="000C101B" w:rsidRPr="00DD4993">
        <w:rPr>
          <w:sz w:val="22"/>
          <w:szCs w:val="24"/>
        </w:rPr>
        <w:t xml:space="preserve"> </w:t>
      </w:r>
      <w:r w:rsidRPr="00DD4993">
        <w:rPr>
          <w:sz w:val="22"/>
          <w:szCs w:val="24"/>
        </w:rPr>
        <w:t>of</w:t>
      </w:r>
      <w:r w:rsidR="000C101B" w:rsidRPr="00DD4993">
        <w:rPr>
          <w:sz w:val="22"/>
          <w:szCs w:val="24"/>
        </w:rPr>
        <w:t xml:space="preserve"> </w:t>
      </w:r>
      <w:r w:rsidRPr="00DD4993">
        <w:rPr>
          <w:sz w:val="22"/>
          <w:szCs w:val="24"/>
        </w:rPr>
        <w:t>the</w:t>
      </w:r>
      <w:r w:rsidR="000C101B" w:rsidRPr="00DD4993">
        <w:rPr>
          <w:sz w:val="22"/>
          <w:szCs w:val="24"/>
        </w:rPr>
        <w:t xml:space="preserve"> </w:t>
      </w:r>
      <w:r w:rsidRPr="00DD4993">
        <w:rPr>
          <w:sz w:val="22"/>
          <w:szCs w:val="24"/>
        </w:rPr>
        <w:t>Comptroller</w:t>
      </w:r>
      <w:r w:rsidR="000C101B" w:rsidRPr="00DD4993">
        <w:rPr>
          <w:sz w:val="22"/>
          <w:szCs w:val="24"/>
        </w:rPr>
        <w:t xml:space="preserve"> </w:t>
      </w:r>
      <w:r w:rsidRPr="00DD4993">
        <w:rPr>
          <w:sz w:val="22"/>
          <w:szCs w:val="24"/>
        </w:rPr>
        <w:t>under</w:t>
      </w:r>
      <w:r w:rsidR="000C101B" w:rsidRPr="00DD4993">
        <w:rPr>
          <w:sz w:val="22"/>
          <w:szCs w:val="24"/>
        </w:rPr>
        <w:t xml:space="preserve"> </w:t>
      </w:r>
      <w:r w:rsidRPr="00DD4993">
        <w:rPr>
          <w:sz w:val="22"/>
          <w:szCs w:val="24"/>
        </w:rPr>
        <w:t>paragraph</w:t>
      </w:r>
      <w:r w:rsidR="000C101B" w:rsidRPr="00DD4993">
        <w:rPr>
          <w:sz w:val="22"/>
          <w:szCs w:val="24"/>
        </w:rPr>
        <w:t xml:space="preserve"> </w:t>
      </w:r>
      <w:r w:rsidRPr="00DD4993">
        <w:rPr>
          <w:sz w:val="22"/>
          <w:szCs w:val="24"/>
        </w:rPr>
        <w:t>8</w:t>
      </w:r>
      <w:r w:rsidR="00831080">
        <w:rPr>
          <w:sz w:val="22"/>
          <w:szCs w:val="24"/>
        </w:rPr>
        <w:t xml:space="preserve"> </w:t>
      </w:r>
      <w:r w:rsidRPr="00DD4993">
        <w:rPr>
          <w:sz w:val="22"/>
          <w:szCs w:val="24"/>
        </w:rPr>
        <w:t>(3)</w:t>
      </w:r>
      <w:r w:rsidR="00831080">
        <w:rPr>
          <w:sz w:val="22"/>
          <w:szCs w:val="24"/>
        </w:rPr>
        <w:t xml:space="preserve"> </w:t>
      </w:r>
      <w:r w:rsidRPr="00DD4993">
        <w:rPr>
          <w:sz w:val="22"/>
          <w:szCs w:val="24"/>
        </w:rPr>
        <w:t>(a) conditionally approving payment of bounty; or</w:t>
      </w:r>
    </w:p>
    <w:p w14:paraId="1FE33BCB" w14:textId="13DE7F52" w:rsidR="00247DE8" w:rsidRPr="00DD4993" w:rsidRDefault="007E105A" w:rsidP="00297417">
      <w:pPr>
        <w:numPr>
          <w:ilvl w:val="0"/>
          <w:numId w:val="35"/>
        </w:numPr>
        <w:shd w:val="clear" w:color="auto" w:fill="FFFFFF"/>
        <w:tabs>
          <w:tab w:val="left" w:pos="792"/>
        </w:tabs>
        <w:spacing w:before="120"/>
        <w:ind w:left="792" w:hanging="398"/>
        <w:jc w:val="both"/>
        <w:rPr>
          <w:sz w:val="22"/>
          <w:szCs w:val="24"/>
        </w:rPr>
      </w:pPr>
      <w:r w:rsidRPr="00DD4993">
        <w:rPr>
          <w:sz w:val="22"/>
          <w:szCs w:val="24"/>
        </w:rPr>
        <w:t>a decision of the Comptroller under paragraph 8</w:t>
      </w:r>
      <w:r w:rsidR="00831080">
        <w:rPr>
          <w:sz w:val="22"/>
          <w:szCs w:val="24"/>
        </w:rPr>
        <w:t xml:space="preserve"> </w:t>
      </w:r>
      <w:r w:rsidRPr="00DD4993">
        <w:rPr>
          <w:sz w:val="22"/>
          <w:szCs w:val="24"/>
        </w:rPr>
        <w:t>(3)</w:t>
      </w:r>
      <w:r w:rsidR="00831080">
        <w:rPr>
          <w:sz w:val="22"/>
          <w:szCs w:val="24"/>
        </w:rPr>
        <w:t xml:space="preserve"> </w:t>
      </w:r>
      <w:r w:rsidRPr="00DD4993">
        <w:rPr>
          <w:sz w:val="22"/>
          <w:szCs w:val="24"/>
        </w:rPr>
        <w:t>(b) refusing to approve payment of bounty; or</w:t>
      </w:r>
    </w:p>
    <w:p w14:paraId="6B79A00D" w14:textId="6302F495" w:rsidR="00247DE8" w:rsidRPr="00DD4993" w:rsidRDefault="007E105A" w:rsidP="00297417">
      <w:pPr>
        <w:numPr>
          <w:ilvl w:val="0"/>
          <w:numId w:val="35"/>
        </w:numPr>
        <w:shd w:val="clear" w:color="auto" w:fill="FFFFFF"/>
        <w:tabs>
          <w:tab w:val="left" w:pos="792"/>
        </w:tabs>
        <w:spacing w:before="120"/>
        <w:ind w:left="792" w:hanging="398"/>
        <w:jc w:val="both"/>
        <w:rPr>
          <w:sz w:val="22"/>
          <w:szCs w:val="24"/>
        </w:rPr>
      </w:pPr>
      <w:r w:rsidRPr="00DD4993">
        <w:rPr>
          <w:sz w:val="22"/>
          <w:szCs w:val="24"/>
        </w:rPr>
        <w:t>a decision of the Comptroller for the purposes of subsection 12</w:t>
      </w:r>
      <w:r w:rsidR="00831080">
        <w:rPr>
          <w:sz w:val="22"/>
          <w:szCs w:val="24"/>
        </w:rPr>
        <w:t xml:space="preserve"> </w:t>
      </w:r>
      <w:r w:rsidRPr="00DD4993">
        <w:rPr>
          <w:sz w:val="22"/>
          <w:szCs w:val="24"/>
        </w:rPr>
        <w:t>(4); or</w:t>
      </w:r>
    </w:p>
    <w:p w14:paraId="33FE139A" w14:textId="6B388597" w:rsidR="00247DE8" w:rsidRPr="00DD4993" w:rsidRDefault="007E105A" w:rsidP="00297417">
      <w:pPr>
        <w:numPr>
          <w:ilvl w:val="0"/>
          <w:numId w:val="35"/>
        </w:numPr>
        <w:shd w:val="clear" w:color="auto" w:fill="FFFFFF"/>
        <w:tabs>
          <w:tab w:val="left" w:pos="792"/>
        </w:tabs>
        <w:spacing w:before="120"/>
        <w:ind w:left="792" w:hanging="398"/>
        <w:jc w:val="both"/>
        <w:rPr>
          <w:sz w:val="22"/>
          <w:szCs w:val="24"/>
        </w:rPr>
      </w:pPr>
      <w:r w:rsidRPr="00DD4993">
        <w:rPr>
          <w:sz w:val="22"/>
          <w:szCs w:val="24"/>
        </w:rPr>
        <w:t>a decision of the Comptroller for the purposes of subsection 13</w:t>
      </w:r>
      <w:r w:rsidR="00831080">
        <w:rPr>
          <w:sz w:val="22"/>
          <w:szCs w:val="24"/>
        </w:rPr>
        <w:t xml:space="preserve"> </w:t>
      </w:r>
      <w:r w:rsidRPr="00DD4993">
        <w:rPr>
          <w:sz w:val="22"/>
          <w:szCs w:val="24"/>
        </w:rPr>
        <w:t>(1); or</w:t>
      </w:r>
    </w:p>
    <w:p w14:paraId="3542BE9B" w14:textId="155EB6C8" w:rsidR="00247DE8" w:rsidRPr="00DD4993" w:rsidRDefault="007E105A" w:rsidP="00297417">
      <w:pPr>
        <w:numPr>
          <w:ilvl w:val="0"/>
          <w:numId w:val="35"/>
        </w:numPr>
        <w:shd w:val="clear" w:color="auto" w:fill="FFFFFF"/>
        <w:tabs>
          <w:tab w:val="left" w:pos="792"/>
        </w:tabs>
        <w:spacing w:before="120"/>
        <w:ind w:left="394"/>
        <w:jc w:val="both"/>
        <w:rPr>
          <w:sz w:val="22"/>
          <w:szCs w:val="24"/>
        </w:rPr>
      </w:pPr>
      <w:r w:rsidRPr="00DD4993">
        <w:rPr>
          <w:sz w:val="22"/>
          <w:szCs w:val="24"/>
        </w:rPr>
        <w:t>a decision of the Comptroller under subsection 15</w:t>
      </w:r>
      <w:r w:rsidR="00831080">
        <w:rPr>
          <w:sz w:val="22"/>
          <w:szCs w:val="24"/>
        </w:rPr>
        <w:t xml:space="preserve"> </w:t>
      </w:r>
      <w:r w:rsidRPr="00DD4993">
        <w:rPr>
          <w:sz w:val="22"/>
          <w:szCs w:val="24"/>
        </w:rPr>
        <w:t>(3); or</w:t>
      </w:r>
    </w:p>
    <w:p w14:paraId="5C971AF8" w14:textId="3CCC4D5B" w:rsidR="00247DE8" w:rsidRPr="00DD4993" w:rsidRDefault="007E105A" w:rsidP="00297417">
      <w:pPr>
        <w:numPr>
          <w:ilvl w:val="0"/>
          <w:numId w:val="35"/>
        </w:numPr>
        <w:shd w:val="clear" w:color="auto" w:fill="FFFFFF"/>
        <w:tabs>
          <w:tab w:val="left" w:pos="792"/>
        </w:tabs>
        <w:spacing w:before="120"/>
        <w:ind w:left="792" w:hanging="398"/>
        <w:jc w:val="both"/>
        <w:rPr>
          <w:sz w:val="22"/>
          <w:szCs w:val="24"/>
        </w:rPr>
      </w:pPr>
      <w:r w:rsidRPr="00DD4993">
        <w:rPr>
          <w:sz w:val="22"/>
          <w:szCs w:val="24"/>
        </w:rPr>
        <w:t>a decision of the Comptroller under subsection 15</w:t>
      </w:r>
      <w:r w:rsidR="00831080">
        <w:rPr>
          <w:sz w:val="22"/>
          <w:szCs w:val="24"/>
        </w:rPr>
        <w:t xml:space="preserve"> </w:t>
      </w:r>
      <w:r w:rsidRPr="00DD4993">
        <w:rPr>
          <w:sz w:val="22"/>
          <w:szCs w:val="24"/>
        </w:rPr>
        <w:t>(11) to cancel the registration of a person; or</w:t>
      </w:r>
    </w:p>
    <w:p w14:paraId="2BF2940E" w14:textId="77777777" w:rsidR="00247DE8" w:rsidRPr="00DD4993" w:rsidRDefault="007E105A" w:rsidP="00297417">
      <w:pPr>
        <w:numPr>
          <w:ilvl w:val="0"/>
          <w:numId w:val="35"/>
        </w:numPr>
        <w:shd w:val="clear" w:color="auto" w:fill="FFFFFF"/>
        <w:tabs>
          <w:tab w:val="left" w:pos="792"/>
        </w:tabs>
        <w:spacing w:before="120"/>
        <w:ind w:left="394"/>
        <w:jc w:val="both"/>
        <w:rPr>
          <w:sz w:val="22"/>
          <w:szCs w:val="24"/>
        </w:rPr>
      </w:pPr>
      <w:r w:rsidRPr="00DD4993">
        <w:rPr>
          <w:sz w:val="22"/>
          <w:szCs w:val="24"/>
        </w:rPr>
        <w:t>a requirement by the Comptroller under section 17.</w:t>
      </w:r>
    </w:p>
    <w:p w14:paraId="1426AF83" w14:textId="77777777" w:rsidR="00247DE8" w:rsidRPr="00DD4993" w:rsidRDefault="007E105A" w:rsidP="00297417">
      <w:pPr>
        <w:shd w:val="clear" w:color="auto" w:fill="FFFFFF"/>
        <w:spacing w:before="120"/>
        <w:ind w:left="350"/>
        <w:jc w:val="both"/>
        <w:rPr>
          <w:sz w:val="22"/>
        </w:rPr>
      </w:pPr>
      <w:r w:rsidRPr="00DD4993">
        <w:rPr>
          <w:b/>
          <w:bCs/>
          <w:sz w:val="22"/>
          <w:szCs w:val="24"/>
        </w:rPr>
        <w:t xml:space="preserve">(2) </w:t>
      </w:r>
      <w:r w:rsidRPr="00DD4993">
        <w:rPr>
          <w:sz w:val="22"/>
          <w:szCs w:val="24"/>
        </w:rPr>
        <w:t>In this section:</w:t>
      </w:r>
    </w:p>
    <w:p w14:paraId="2B27E093" w14:textId="77777777" w:rsidR="00247DE8" w:rsidRPr="00DD4993" w:rsidRDefault="00D03AC9" w:rsidP="00297417">
      <w:pPr>
        <w:shd w:val="clear" w:color="auto" w:fill="FFFFFF"/>
        <w:spacing w:before="120"/>
        <w:ind w:left="34"/>
        <w:jc w:val="both"/>
        <w:rPr>
          <w:sz w:val="22"/>
        </w:rPr>
      </w:pPr>
      <w:r w:rsidRPr="00DD4993">
        <w:rPr>
          <w:b/>
          <w:bCs/>
          <w:sz w:val="22"/>
          <w:szCs w:val="24"/>
        </w:rPr>
        <w:t>“</w:t>
      </w:r>
      <w:r w:rsidR="007E105A" w:rsidRPr="00DD4993">
        <w:rPr>
          <w:b/>
          <w:bCs/>
          <w:sz w:val="22"/>
          <w:szCs w:val="24"/>
        </w:rPr>
        <w:t>decision</w:t>
      </w:r>
      <w:r w:rsidRPr="00DD4993">
        <w:rPr>
          <w:b/>
          <w:bCs/>
          <w:sz w:val="22"/>
          <w:szCs w:val="24"/>
        </w:rPr>
        <w:t>”</w:t>
      </w:r>
      <w:r w:rsidR="007E105A" w:rsidRPr="00DD4993">
        <w:rPr>
          <w:sz w:val="22"/>
          <w:szCs w:val="24"/>
        </w:rPr>
        <w:t xml:space="preserve"> has the same meaning as in the </w:t>
      </w:r>
      <w:r w:rsidR="007E105A" w:rsidRPr="00DD4993">
        <w:rPr>
          <w:i/>
          <w:iCs/>
          <w:sz w:val="22"/>
          <w:szCs w:val="24"/>
        </w:rPr>
        <w:t>Administrative Appeals Tribunal Act 1975.</w:t>
      </w:r>
    </w:p>
    <w:p w14:paraId="33DF32C8" w14:textId="77777777" w:rsidR="00247DE8" w:rsidRPr="00DD4993" w:rsidRDefault="007E105A" w:rsidP="00297417">
      <w:pPr>
        <w:shd w:val="clear" w:color="auto" w:fill="FFFFFF"/>
        <w:spacing w:before="120"/>
        <w:ind w:left="14"/>
        <w:jc w:val="both"/>
        <w:rPr>
          <w:sz w:val="22"/>
        </w:rPr>
      </w:pPr>
      <w:r w:rsidRPr="00DD4993">
        <w:rPr>
          <w:b/>
          <w:bCs/>
          <w:sz w:val="22"/>
          <w:szCs w:val="24"/>
        </w:rPr>
        <w:t>Statement to accompany notice of decisions</w:t>
      </w:r>
    </w:p>
    <w:p w14:paraId="14ABF228" w14:textId="6AE9B90A" w:rsidR="00247DE8" w:rsidRPr="00DD4993" w:rsidRDefault="007E105A" w:rsidP="00297417">
      <w:pPr>
        <w:shd w:val="clear" w:color="auto" w:fill="FFFFFF"/>
        <w:tabs>
          <w:tab w:val="left" w:pos="763"/>
        </w:tabs>
        <w:spacing w:before="120"/>
        <w:ind w:firstLine="346"/>
        <w:jc w:val="both"/>
        <w:rPr>
          <w:sz w:val="22"/>
        </w:rPr>
      </w:pPr>
      <w:r w:rsidRPr="00DD4993">
        <w:rPr>
          <w:b/>
          <w:bCs/>
          <w:sz w:val="22"/>
          <w:szCs w:val="24"/>
        </w:rPr>
        <w:t>29.</w:t>
      </w:r>
      <w:r w:rsidRPr="00DD4993">
        <w:rPr>
          <w:b/>
          <w:bCs/>
          <w:sz w:val="22"/>
          <w:szCs w:val="24"/>
        </w:rPr>
        <w:tab/>
        <w:t>(1)</w:t>
      </w:r>
      <w:r w:rsidRPr="00DD4993">
        <w:rPr>
          <w:sz w:val="22"/>
          <w:szCs w:val="24"/>
        </w:rPr>
        <w:t xml:space="preserve"> Where the Comptroller makes a decision or requirement of</w:t>
      </w:r>
      <w:r w:rsidR="00810D29" w:rsidRPr="00DD4993">
        <w:rPr>
          <w:sz w:val="22"/>
          <w:szCs w:val="24"/>
        </w:rPr>
        <w:t xml:space="preserve"> </w:t>
      </w:r>
      <w:r w:rsidRPr="00DD4993">
        <w:rPr>
          <w:sz w:val="22"/>
          <w:szCs w:val="24"/>
        </w:rPr>
        <w:t>a kind referred to in subsection 28</w:t>
      </w:r>
      <w:r w:rsidR="00831080">
        <w:rPr>
          <w:sz w:val="22"/>
          <w:szCs w:val="24"/>
        </w:rPr>
        <w:t xml:space="preserve"> </w:t>
      </w:r>
      <w:r w:rsidRPr="00DD4993">
        <w:rPr>
          <w:sz w:val="22"/>
          <w:szCs w:val="24"/>
        </w:rPr>
        <w:t>(1) and gives to the person or</w:t>
      </w:r>
      <w:r w:rsidR="00810D29" w:rsidRPr="00DD4993">
        <w:rPr>
          <w:sz w:val="22"/>
          <w:szCs w:val="24"/>
        </w:rPr>
        <w:t xml:space="preserve"> </w:t>
      </w:r>
      <w:r w:rsidRPr="00DD4993">
        <w:rPr>
          <w:sz w:val="22"/>
          <w:szCs w:val="24"/>
        </w:rPr>
        <w:t>persons whose interests are affected by the decision or requirement</w:t>
      </w:r>
      <w:r w:rsidR="00810D29" w:rsidRPr="00DD4993">
        <w:rPr>
          <w:sz w:val="22"/>
          <w:szCs w:val="24"/>
        </w:rPr>
        <w:t xml:space="preserve"> </w:t>
      </w:r>
      <w:r w:rsidRPr="00DD4993">
        <w:rPr>
          <w:sz w:val="22"/>
          <w:szCs w:val="24"/>
        </w:rPr>
        <w:t>notice in writing of the making of the decision or requirement, that</w:t>
      </w:r>
      <w:r w:rsidR="00810D29" w:rsidRPr="00DD4993">
        <w:rPr>
          <w:sz w:val="22"/>
          <w:szCs w:val="24"/>
        </w:rPr>
        <w:t xml:space="preserve"> </w:t>
      </w:r>
      <w:r w:rsidRPr="00DD4993">
        <w:rPr>
          <w:sz w:val="22"/>
          <w:szCs w:val="24"/>
        </w:rPr>
        <w:t>notice must include a statement to the effect that, subject to the</w:t>
      </w:r>
      <w:r w:rsidR="00810D29" w:rsidRPr="00DD4993">
        <w:rPr>
          <w:sz w:val="22"/>
          <w:szCs w:val="24"/>
        </w:rPr>
        <w:t xml:space="preserve"> </w:t>
      </w:r>
      <w:r w:rsidRPr="00DD4993">
        <w:rPr>
          <w:i/>
          <w:iCs/>
          <w:sz w:val="22"/>
          <w:szCs w:val="24"/>
        </w:rPr>
        <w:t>Administrative Appeals Tribunal Act 1975</w:t>
      </w:r>
      <w:r w:rsidRPr="00831080">
        <w:rPr>
          <w:iCs/>
          <w:sz w:val="22"/>
          <w:szCs w:val="24"/>
        </w:rPr>
        <w:t>,</w:t>
      </w:r>
      <w:bookmarkStart w:id="0" w:name="_GoBack"/>
      <w:bookmarkEnd w:id="0"/>
      <w:r w:rsidRPr="00DD4993">
        <w:rPr>
          <w:i/>
          <w:iCs/>
          <w:sz w:val="22"/>
          <w:szCs w:val="24"/>
        </w:rPr>
        <w:t xml:space="preserve"> </w:t>
      </w:r>
      <w:r w:rsidRPr="00DD4993">
        <w:rPr>
          <w:sz w:val="22"/>
          <w:szCs w:val="24"/>
        </w:rPr>
        <w:t>application may be made to</w:t>
      </w:r>
      <w:r w:rsidR="00810D29" w:rsidRPr="00DD4993">
        <w:rPr>
          <w:sz w:val="22"/>
          <w:szCs w:val="24"/>
        </w:rPr>
        <w:t xml:space="preserve"> </w:t>
      </w:r>
      <w:r w:rsidRPr="00DD4993">
        <w:rPr>
          <w:sz w:val="22"/>
          <w:szCs w:val="24"/>
        </w:rPr>
        <w:t>the Administrative Appeals Tribunal for review of the decision or</w:t>
      </w:r>
      <w:r w:rsidR="00810D29" w:rsidRPr="00DD4993">
        <w:rPr>
          <w:sz w:val="22"/>
          <w:szCs w:val="24"/>
        </w:rPr>
        <w:t xml:space="preserve"> </w:t>
      </w:r>
      <w:r w:rsidRPr="00DD4993">
        <w:rPr>
          <w:sz w:val="22"/>
          <w:szCs w:val="24"/>
        </w:rPr>
        <w:t>requirement to which the notice relates by or on behalf of the person</w:t>
      </w:r>
      <w:r w:rsidR="00810D29" w:rsidRPr="00DD4993">
        <w:rPr>
          <w:sz w:val="22"/>
          <w:szCs w:val="24"/>
        </w:rPr>
        <w:t xml:space="preserve"> </w:t>
      </w:r>
      <w:r w:rsidRPr="00DD4993">
        <w:rPr>
          <w:sz w:val="22"/>
          <w:szCs w:val="24"/>
        </w:rPr>
        <w:t>or persons whose interests are affected by the decision or requirement.</w:t>
      </w:r>
    </w:p>
    <w:p w14:paraId="2375B7A8" w14:textId="77777777" w:rsidR="00247DE8" w:rsidRPr="00DD4993" w:rsidRDefault="007E105A" w:rsidP="00297417">
      <w:pPr>
        <w:shd w:val="clear" w:color="auto" w:fill="FFFFFF"/>
        <w:spacing w:before="120"/>
        <w:ind w:left="14" w:firstLine="331"/>
        <w:jc w:val="both"/>
        <w:rPr>
          <w:sz w:val="22"/>
        </w:rPr>
      </w:pPr>
      <w:r w:rsidRPr="00DD4993">
        <w:rPr>
          <w:b/>
          <w:bCs/>
          <w:sz w:val="22"/>
          <w:szCs w:val="24"/>
        </w:rPr>
        <w:t>(2)</w:t>
      </w:r>
      <w:r w:rsidRPr="00DD4993">
        <w:rPr>
          <w:sz w:val="22"/>
          <w:szCs w:val="24"/>
        </w:rPr>
        <w:t xml:space="preserve"> Any failure to comply with the requirements of subsection (1) in relation to a decision or requirement does not affect the validity of the decision or requirement.</w:t>
      </w:r>
    </w:p>
    <w:p w14:paraId="76137AAD" w14:textId="77777777" w:rsidR="00247DE8" w:rsidRPr="00DD4993" w:rsidRDefault="007E105A" w:rsidP="00297417">
      <w:pPr>
        <w:shd w:val="clear" w:color="auto" w:fill="FFFFFF"/>
        <w:spacing w:before="120"/>
        <w:ind w:left="14"/>
        <w:jc w:val="both"/>
        <w:rPr>
          <w:sz w:val="22"/>
        </w:rPr>
      </w:pPr>
      <w:r w:rsidRPr="00DD4993">
        <w:rPr>
          <w:b/>
          <w:bCs/>
          <w:sz w:val="22"/>
          <w:szCs w:val="24"/>
        </w:rPr>
        <w:t>Appropriation</w:t>
      </w:r>
    </w:p>
    <w:p w14:paraId="64562619" w14:textId="77777777" w:rsidR="00247DE8" w:rsidRPr="00DD4993" w:rsidRDefault="007E105A" w:rsidP="00297417">
      <w:pPr>
        <w:shd w:val="clear" w:color="auto" w:fill="FFFFFF"/>
        <w:tabs>
          <w:tab w:val="left" w:pos="763"/>
        </w:tabs>
        <w:spacing w:before="120"/>
        <w:ind w:firstLine="346"/>
        <w:jc w:val="both"/>
        <w:rPr>
          <w:sz w:val="22"/>
        </w:rPr>
      </w:pPr>
      <w:r w:rsidRPr="00DD4993">
        <w:rPr>
          <w:b/>
          <w:bCs/>
          <w:sz w:val="22"/>
          <w:szCs w:val="24"/>
        </w:rPr>
        <w:t>30.</w:t>
      </w:r>
      <w:r w:rsidRPr="00DD4993">
        <w:rPr>
          <w:b/>
          <w:bCs/>
          <w:sz w:val="22"/>
          <w:szCs w:val="24"/>
        </w:rPr>
        <w:tab/>
      </w:r>
      <w:r w:rsidRPr="00DD4993">
        <w:rPr>
          <w:sz w:val="22"/>
          <w:szCs w:val="24"/>
        </w:rPr>
        <w:t>Payments of bounty or advances on account of bounty must be</w:t>
      </w:r>
      <w:r w:rsidR="00810D29" w:rsidRPr="00DD4993">
        <w:rPr>
          <w:sz w:val="22"/>
          <w:szCs w:val="24"/>
        </w:rPr>
        <w:t xml:space="preserve"> </w:t>
      </w:r>
      <w:r w:rsidRPr="00DD4993">
        <w:rPr>
          <w:sz w:val="22"/>
          <w:szCs w:val="24"/>
        </w:rPr>
        <w:t>made out of money appropriated by the Parliament for the purpose.</w:t>
      </w:r>
    </w:p>
    <w:p w14:paraId="5800729C" w14:textId="77777777" w:rsidR="00247DE8" w:rsidRPr="00DD4993" w:rsidRDefault="007E105A" w:rsidP="00297417">
      <w:pPr>
        <w:shd w:val="clear" w:color="auto" w:fill="FFFFFF"/>
        <w:spacing w:before="120"/>
        <w:ind w:left="14"/>
        <w:jc w:val="both"/>
        <w:rPr>
          <w:sz w:val="22"/>
        </w:rPr>
      </w:pPr>
      <w:r w:rsidRPr="00DD4993">
        <w:rPr>
          <w:b/>
          <w:bCs/>
          <w:sz w:val="22"/>
          <w:szCs w:val="24"/>
        </w:rPr>
        <w:t>Regulations</w:t>
      </w:r>
    </w:p>
    <w:p w14:paraId="2439A93C" w14:textId="77777777" w:rsidR="00247DE8" w:rsidRPr="00DD4993" w:rsidRDefault="007E105A" w:rsidP="00297417">
      <w:pPr>
        <w:shd w:val="clear" w:color="auto" w:fill="FFFFFF"/>
        <w:tabs>
          <w:tab w:val="left" w:pos="763"/>
        </w:tabs>
        <w:spacing w:before="120"/>
        <w:ind w:firstLine="346"/>
        <w:jc w:val="both"/>
        <w:rPr>
          <w:sz w:val="22"/>
        </w:rPr>
      </w:pPr>
      <w:r w:rsidRPr="00DD4993">
        <w:rPr>
          <w:b/>
          <w:bCs/>
          <w:sz w:val="22"/>
          <w:szCs w:val="24"/>
        </w:rPr>
        <w:t>31.</w:t>
      </w:r>
      <w:r w:rsidRPr="00DD4993">
        <w:rPr>
          <w:b/>
          <w:bCs/>
          <w:sz w:val="22"/>
          <w:szCs w:val="24"/>
        </w:rPr>
        <w:tab/>
      </w:r>
      <w:r w:rsidRPr="00DD4993">
        <w:rPr>
          <w:sz w:val="22"/>
          <w:szCs w:val="24"/>
        </w:rPr>
        <w:t>The Governor-General may make regulations, not inconsistent</w:t>
      </w:r>
      <w:r w:rsidR="00810D29" w:rsidRPr="00DD4993">
        <w:rPr>
          <w:sz w:val="22"/>
          <w:szCs w:val="24"/>
        </w:rPr>
        <w:t xml:space="preserve"> </w:t>
      </w:r>
      <w:r w:rsidRPr="00DD4993">
        <w:rPr>
          <w:sz w:val="22"/>
          <w:szCs w:val="24"/>
        </w:rPr>
        <w:t>with this Act, prescribing all matters:</w:t>
      </w:r>
    </w:p>
    <w:p w14:paraId="531E1F1D" w14:textId="77777777" w:rsidR="00247DE8" w:rsidRPr="00DD4993" w:rsidRDefault="007E105A" w:rsidP="00297417">
      <w:pPr>
        <w:numPr>
          <w:ilvl w:val="0"/>
          <w:numId w:val="36"/>
        </w:numPr>
        <w:shd w:val="clear" w:color="auto" w:fill="FFFFFF"/>
        <w:tabs>
          <w:tab w:val="left" w:pos="792"/>
        </w:tabs>
        <w:spacing w:before="120"/>
        <w:ind w:left="403"/>
        <w:jc w:val="both"/>
        <w:rPr>
          <w:sz w:val="22"/>
          <w:szCs w:val="24"/>
        </w:rPr>
      </w:pPr>
      <w:r w:rsidRPr="00DD4993">
        <w:rPr>
          <w:sz w:val="22"/>
          <w:szCs w:val="24"/>
        </w:rPr>
        <w:t>permitted by this Act to be prescribed; or</w:t>
      </w:r>
    </w:p>
    <w:p w14:paraId="459C7DD7" w14:textId="77777777" w:rsidR="00247DE8" w:rsidRPr="00DD4993" w:rsidRDefault="007E105A" w:rsidP="00297417">
      <w:pPr>
        <w:numPr>
          <w:ilvl w:val="0"/>
          <w:numId w:val="36"/>
        </w:numPr>
        <w:shd w:val="clear" w:color="auto" w:fill="FFFFFF"/>
        <w:tabs>
          <w:tab w:val="left" w:pos="792"/>
        </w:tabs>
        <w:spacing w:before="120"/>
        <w:ind w:left="792" w:hanging="389"/>
        <w:jc w:val="both"/>
        <w:rPr>
          <w:sz w:val="22"/>
          <w:szCs w:val="24"/>
        </w:rPr>
      </w:pPr>
      <w:r w:rsidRPr="00DD4993">
        <w:rPr>
          <w:sz w:val="22"/>
          <w:szCs w:val="24"/>
        </w:rPr>
        <w:t>necessary or convenient to be prescribed for carrying out or giving effect to this Act.</w:t>
      </w:r>
    </w:p>
    <w:p w14:paraId="1F9486EF" w14:textId="77777777" w:rsidR="00247DE8" w:rsidRPr="00DD4993" w:rsidRDefault="00247DE8" w:rsidP="00297417">
      <w:pPr>
        <w:shd w:val="clear" w:color="auto" w:fill="FFFFFF"/>
        <w:tabs>
          <w:tab w:val="left" w:pos="792"/>
        </w:tabs>
        <w:spacing w:before="120"/>
        <w:ind w:left="792" w:hanging="389"/>
        <w:jc w:val="both"/>
        <w:rPr>
          <w:sz w:val="22"/>
          <w:szCs w:val="24"/>
        </w:rPr>
        <w:sectPr w:rsidR="00247DE8" w:rsidRPr="00DD4993" w:rsidSect="00E865A2">
          <w:pgSz w:w="12240" w:h="15840" w:code="1"/>
          <w:pgMar w:top="1440" w:right="1440" w:bottom="1440" w:left="1440" w:header="720" w:footer="720" w:gutter="0"/>
          <w:cols w:space="60"/>
          <w:noEndnote/>
        </w:sectPr>
      </w:pPr>
    </w:p>
    <w:p w14:paraId="200952E5" w14:textId="77777777" w:rsidR="007642A7" w:rsidRPr="00DD4993" w:rsidRDefault="007E105A" w:rsidP="00297417">
      <w:pPr>
        <w:shd w:val="clear" w:color="auto" w:fill="FFFFFF"/>
        <w:spacing w:before="120"/>
        <w:ind w:left="749" w:hanging="749"/>
        <w:jc w:val="both"/>
        <w:rPr>
          <w:rFonts w:eastAsia="Times New Roman"/>
        </w:rPr>
      </w:pPr>
      <w:r w:rsidRPr="00DD4993">
        <w:lastRenderedPageBreak/>
        <w:t>[</w:t>
      </w:r>
      <w:r w:rsidRPr="00DD4993">
        <w:rPr>
          <w:i/>
          <w:iCs/>
        </w:rPr>
        <w:t>Minister</w:t>
      </w:r>
      <w:r w:rsidR="00D03AC9" w:rsidRPr="00DD4993">
        <w:rPr>
          <w:i/>
          <w:iCs/>
        </w:rPr>
        <w:t>’</w:t>
      </w:r>
      <w:r w:rsidRPr="00DD4993">
        <w:rPr>
          <w:i/>
          <w:iCs/>
        </w:rPr>
        <w:t>s second reading speech made in</w:t>
      </w:r>
      <w:r w:rsidRPr="00DD4993">
        <w:rPr>
          <w:rFonts w:eastAsia="Times New Roman"/>
        </w:rPr>
        <w:t>—</w:t>
      </w:r>
    </w:p>
    <w:p w14:paraId="20BDED64" w14:textId="77777777" w:rsidR="00BA2698" w:rsidRPr="00DD4993" w:rsidRDefault="007E105A" w:rsidP="00297417">
      <w:pPr>
        <w:shd w:val="clear" w:color="auto" w:fill="FFFFFF"/>
        <w:ind w:left="1613" w:hanging="749"/>
        <w:jc w:val="both"/>
        <w:rPr>
          <w:rFonts w:eastAsia="Times New Roman"/>
          <w:i/>
          <w:iCs/>
        </w:rPr>
      </w:pPr>
      <w:r w:rsidRPr="00DD4993">
        <w:rPr>
          <w:rFonts w:eastAsia="Times New Roman"/>
          <w:i/>
          <w:iCs/>
        </w:rPr>
        <w:t>House of Representatives on 14 March 1991</w:t>
      </w:r>
    </w:p>
    <w:p w14:paraId="3148D2C5" w14:textId="77777777" w:rsidR="007E105A" w:rsidRPr="00DD4993" w:rsidRDefault="007E105A" w:rsidP="00297417">
      <w:pPr>
        <w:shd w:val="clear" w:color="auto" w:fill="FFFFFF"/>
        <w:ind w:left="1613" w:hanging="749"/>
        <w:jc w:val="both"/>
      </w:pPr>
      <w:r w:rsidRPr="00DD4993">
        <w:rPr>
          <w:rFonts w:eastAsia="Times New Roman"/>
          <w:i/>
          <w:iCs/>
        </w:rPr>
        <w:t>Senate on 11 April 1991</w:t>
      </w:r>
      <w:r w:rsidR="00C47FEB">
        <w:rPr>
          <w:rFonts w:eastAsia="Times New Roman"/>
        </w:rPr>
        <w:t>]</w:t>
      </w:r>
    </w:p>
    <w:sectPr w:rsidR="007E105A" w:rsidRPr="00DD4993" w:rsidSect="00E865A2">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166F26" w15:done="0"/>
  <w15:commentEx w15:paraId="6BB2C252" w15:done="0"/>
  <w15:commentEx w15:paraId="43D5A280" w15:done="0"/>
  <w15:commentEx w15:paraId="75C7D2C0" w15:done="0"/>
  <w15:commentEx w15:paraId="0DED102E" w15:done="0"/>
  <w15:commentEx w15:paraId="5A927513" w15:done="0"/>
  <w15:commentEx w15:paraId="3FA234DE" w15:done="0"/>
  <w15:commentEx w15:paraId="4CD2EFC1" w15:done="0"/>
  <w15:commentEx w15:paraId="5344A76A" w15:done="0"/>
  <w15:commentEx w15:paraId="0BD7615B" w15:done="0"/>
  <w15:commentEx w15:paraId="60BE9D59" w15:done="0"/>
  <w15:commentEx w15:paraId="0BA74F81" w15:done="0"/>
  <w15:commentEx w15:paraId="2CA1B81E" w15:done="0"/>
  <w15:commentEx w15:paraId="53212FD6" w15:done="0"/>
  <w15:commentEx w15:paraId="3B3515E2" w15:done="0"/>
  <w15:commentEx w15:paraId="7E956394" w15:done="0"/>
  <w15:commentEx w15:paraId="441A14DC" w15:done="0"/>
  <w15:commentEx w15:paraId="379F0B92" w15:done="0"/>
  <w15:commentEx w15:paraId="6B8BBD19" w15:done="0"/>
  <w15:commentEx w15:paraId="6AE258D9" w15:done="0"/>
  <w15:commentEx w15:paraId="087764E9" w15:done="0"/>
  <w15:commentEx w15:paraId="6766FDA8" w15:done="0"/>
  <w15:commentEx w15:paraId="751E0D04" w15:done="0"/>
  <w15:commentEx w15:paraId="1CE63D61" w15:done="0"/>
  <w15:commentEx w15:paraId="47CD6D82" w15:done="0"/>
  <w15:commentEx w15:paraId="2EEEE1B4" w15:done="0"/>
  <w15:commentEx w15:paraId="1D558930" w15:done="0"/>
  <w15:commentEx w15:paraId="757CC5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166F26" w16cid:durableId="207583CE"/>
  <w16cid:commentId w16cid:paraId="6BB2C252" w16cid:durableId="207583D8"/>
  <w16cid:commentId w16cid:paraId="43D5A280" w16cid:durableId="207583EC"/>
  <w16cid:commentId w16cid:paraId="75C7D2C0" w16cid:durableId="20758413"/>
  <w16cid:commentId w16cid:paraId="0DED102E" w16cid:durableId="20758443"/>
  <w16cid:commentId w16cid:paraId="5A927513" w16cid:durableId="20758449"/>
  <w16cid:commentId w16cid:paraId="3FA234DE" w16cid:durableId="2075844F"/>
  <w16cid:commentId w16cid:paraId="4CD2EFC1" w16cid:durableId="20758481"/>
  <w16cid:commentId w16cid:paraId="5344A76A" w16cid:durableId="20758491"/>
  <w16cid:commentId w16cid:paraId="0BD7615B" w16cid:durableId="20758498"/>
  <w16cid:commentId w16cid:paraId="60BE9D59" w16cid:durableId="2075849F"/>
  <w16cid:commentId w16cid:paraId="0BA74F81" w16cid:durableId="207584D3"/>
  <w16cid:commentId w16cid:paraId="2CA1B81E" w16cid:durableId="207584DC"/>
  <w16cid:commentId w16cid:paraId="53212FD6" w16cid:durableId="20758502"/>
  <w16cid:commentId w16cid:paraId="3B3515E2" w16cid:durableId="20758544"/>
  <w16cid:commentId w16cid:paraId="7E956394" w16cid:durableId="20758552"/>
  <w16cid:commentId w16cid:paraId="441A14DC" w16cid:durableId="2075854A"/>
  <w16cid:commentId w16cid:paraId="379F0B92" w16cid:durableId="2075854E"/>
  <w16cid:commentId w16cid:paraId="6B8BBD19" w16cid:durableId="20758563"/>
  <w16cid:commentId w16cid:paraId="6AE258D9" w16cid:durableId="2075856B"/>
  <w16cid:commentId w16cid:paraId="087764E9" w16cid:durableId="20758572"/>
  <w16cid:commentId w16cid:paraId="6766FDA8" w16cid:durableId="20758576"/>
  <w16cid:commentId w16cid:paraId="751E0D04" w16cid:durableId="2075857A"/>
  <w16cid:commentId w16cid:paraId="1CE63D61" w16cid:durableId="2075857E"/>
  <w16cid:commentId w16cid:paraId="47CD6D82" w16cid:durableId="20758581"/>
  <w16cid:commentId w16cid:paraId="2EEEE1B4" w16cid:durableId="20758587"/>
  <w16cid:commentId w16cid:paraId="1D558930" w16cid:durableId="20758590"/>
  <w16cid:commentId w16cid:paraId="757CC542" w16cid:durableId="207585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EF8C8" w14:textId="77777777" w:rsidR="00033B7F" w:rsidRDefault="00033B7F" w:rsidP="00665334">
      <w:r>
        <w:separator/>
      </w:r>
    </w:p>
  </w:endnote>
  <w:endnote w:type="continuationSeparator" w:id="0">
    <w:p w14:paraId="6E462340" w14:textId="77777777" w:rsidR="00033B7F" w:rsidRDefault="00033B7F" w:rsidP="00665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D8302E" w14:textId="77777777" w:rsidR="00033B7F" w:rsidRDefault="00033B7F" w:rsidP="00665334">
      <w:r>
        <w:separator/>
      </w:r>
    </w:p>
  </w:footnote>
  <w:footnote w:type="continuationSeparator" w:id="0">
    <w:p w14:paraId="6D280C71" w14:textId="77777777" w:rsidR="00033B7F" w:rsidRDefault="00033B7F" w:rsidP="00665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0E6DB" w14:textId="77777777" w:rsidR="00665334" w:rsidRPr="00665334" w:rsidRDefault="00665334" w:rsidP="00665334">
    <w:pPr>
      <w:pStyle w:val="Header"/>
      <w:tabs>
        <w:tab w:val="clear" w:pos="9026"/>
        <w:tab w:val="left" w:pos="2430"/>
        <w:tab w:val="right" w:pos="5670"/>
      </w:tabs>
      <w:jc w:val="center"/>
      <w:rPr>
        <w:sz w:val="22"/>
      </w:rPr>
    </w:pPr>
    <w:r w:rsidRPr="00665334">
      <w:rPr>
        <w:i/>
        <w:iCs/>
        <w:sz w:val="22"/>
        <w:szCs w:val="24"/>
        <w:lang w:val="en-IN"/>
      </w:rPr>
      <w:t>Bounty (Citric Acid)</w:t>
    </w:r>
    <w:r>
      <w:rPr>
        <w:i/>
        <w:iCs/>
        <w:sz w:val="22"/>
        <w:szCs w:val="24"/>
        <w:lang w:val="en-IN"/>
      </w:rPr>
      <w:tab/>
    </w:r>
    <w:r w:rsidRPr="00665334">
      <w:rPr>
        <w:i/>
        <w:iCs/>
        <w:sz w:val="22"/>
        <w:szCs w:val="24"/>
        <w:lang w:val="en-IN"/>
      </w:rPr>
      <w:t>No. 56, 1991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79FF7" w14:textId="77777777" w:rsidR="00717DAA" w:rsidRPr="00717DAA" w:rsidRDefault="00717DAA" w:rsidP="00717D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02EF7" w14:textId="77777777" w:rsidR="00717DAA" w:rsidRPr="00717DAA" w:rsidRDefault="00717DAA" w:rsidP="00717DA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D9B53" w14:textId="77777777" w:rsidR="00717DAA" w:rsidRPr="00665334" w:rsidRDefault="00717DAA" w:rsidP="00665334">
    <w:pPr>
      <w:pStyle w:val="Header"/>
      <w:tabs>
        <w:tab w:val="clear" w:pos="9026"/>
        <w:tab w:val="left" w:pos="2430"/>
        <w:tab w:val="right" w:pos="5670"/>
      </w:tabs>
      <w:jc w:val="center"/>
      <w:rPr>
        <w:sz w:val="22"/>
      </w:rPr>
    </w:pPr>
    <w:r w:rsidRPr="00665334">
      <w:rPr>
        <w:i/>
        <w:iCs/>
        <w:sz w:val="22"/>
        <w:szCs w:val="24"/>
        <w:lang w:val="en-IN"/>
      </w:rPr>
      <w:t>Bounty (Citric Acid)</w:t>
    </w:r>
    <w:r>
      <w:rPr>
        <w:i/>
        <w:iCs/>
        <w:sz w:val="22"/>
        <w:szCs w:val="24"/>
        <w:lang w:val="en-IN"/>
      </w:rPr>
      <w:tab/>
    </w:r>
    <w:r w:rsidRPr="00665334">
      <w:rPr>
        <w:i/>
        <w:iCs/>
        <w:sz w:val="22"/>
        <w:szCs w:val="24"/>
        <w:lang w:val="en-IN"/>
      </w:rPr>
      <w:t>No. 56, 1991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10671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D44B5B"/>
    <w:multiLevelType w:val="singleLevel"/>
    <w:tmpl w:val="DDE2DDC0"/>
    <w:lvl w:ilvl="0">
      <w:start w:val="1"/>
      <w:numFmt w:val="lowerLetter"/>
      <w:lvlText w:val="(%1)"/>
      <w:legacy w:legacy="1" w:legacySpace="0" w:legacyIndent="389"/>
      <w:lvlJc w:val="left"/>
      <w:rPr>
        <w:rFonts w:ascii="Times New Roman" w:hAnsi="Times New Roman" w:cs="Times New Roman" w:hint="default"/>
      </w:rPr>
    </w:lvl>
  </w:abstractNum>
  <w:abstractNum w:abstractNumId="2">
    <w:nsid w:val="0A7D1A77"/>
    <w:multiLevelType w:val="singleLevel"/>
    <w:tmpl w:val="DDE2DDC0"/>
    <w:lvl w:ilvl="0">
      <w:start w:val="1"/>
      <w:numFmt w:val="lowerLetter"/>
      <w:lvlText w:val="(%1)"/>
      <w:legacy w:legacy="1" w:legacySpace="0" w:legacyIndent="389"/>
      <w:lvlJc w:val="left"/>
      <w:rPr>
        <w:rFonts w:ascii="Times New Roman" w:hAnsi="Times New Roman" w:cs="Times New Roman" w:hint="default"/>
      </w:rPr>
    </w:lvl>
  </w:abstractNum>
  <w:abstractNum w:abstractNumId="3">
    <w:nsid w:val="0F740CA6"/>
    <w:multiLevelType w:val="singleLevel"/>
    <w:tmpl w:val="DDE2DDC0"/>
    <w:lvl w:ilvl="0">
      <w:start w:val="1"/>
      <w:numFmt w:val="lowerLetter"/>
      <w:lvlText w:val="(%1)"/>
      <w:legacy w:legacy="1" w:legacySpace="0" w:legacyIndent="389"/>
      <w:lvlJc w:val="left"/>
      <w:rPr>
        <w:rFonts w:ascii="Times New Roman" w:hAnsi="Times New Roman" w:cs="Times New Roman" w:hint="default"/>
      </w:rPr>
    </w:lvl>
  </w:abstractNum>
  <w:abstractNum w:abstractNumId="4">
    <w:nsid w:val="121F53E1"/>
    <w:multiLevelType w:val="singleLevel"/>
    <w:tmpl w:val="71902936"/>
    <w:lvl w:ilvl="0">
      <w:start w:val="4"/>
      <w:numFmt w:val="decimal"/>
      <w:lvlText w:val="(%1)"/>
      <w:legacy w:legacy="1" w:legacySpace="0" w:legacyIndent="379"/>
      <w:lvlJc w:val="left"/>
      <w:rPr>
        <w:rFonts w:ascii="Times New Roman" w:hAnsi="Times New Roman" w:cs="Times New Roman" w:hint="default"/>
      </w:rPr>
    </w:lvl>
  </w:abstractNum>
  <w:abstractNum w:abstractNumId="5">
    <w:nsid w:val="15592339"/>
    <w:multiLevelType w:val="singleLevel"/>
    <w:tmpl w:val="FC4EEB94"/>
    <w:lvl w:ilvl="0">
      <w:start w:val="1"/>
      <w:numFmt w:val="lowerLetter"/>
      <w:lvlText w:val="(%1)"/>
      <w:legacy w:legacy="1" w:legacySpace="0" w:legacyIndent="394"/>
      <w:lvlJc w:val="left"/>
      <w:rPr>
        <w:rFonts w:ascii="Times New Roman" w:hAnsi="Times New Roman" w:cs="Times New Roman" w:hint="default"/>
      </w:rPr>
    </w:lvl>
  </w:abstractNum>
  <w:abstractNum w:abstractNumId="6">
    <w:nsid w:val="1AC70105"/>
    <w:multiLevelType w:val="singleLevel"/>
    <w:tmpl w:val="7DE2B2C4"/>
    <w:lvl w:ilvl="0">
      <w:start w:val="2"/>
      <w:numFmt w:val="decimal"/>
      <w:lvlText w:val="(%1)"/>
      <w:legacy w:legacy="1" w:legacySpace="0" w:legacyIndent="398"/>
      <w:lvlJc w:val="left"/>
      <w:rPr>
        <w:rFonts w:ascii="Times New Roman" w:hAnsi="Times New Roman" w:cs="Times New Roman" w:hint="default"/>
      </w:rPr>
    </w:lvl>
  </w:abstractNum>
  <w:abstractNum w:abstractNumId="7">
    <w:nsid w:val="1AD45A4D"/>
    <w:multiLevelType w:val="singleLevel"/>
    <w:tmpl w:val="DDE2DDC0"/>
    <w:lvl w:ilvl="0">
      <w:start w:val="1"/>
      <w:numFmt w:val="lowerLetter"/>
      <w:lvlText w:val="(%1)"/>
      <w:legacy w:legacy="1" w:legacySpace="0" w:legacyIndent="389"/>
      <w:lvlJc w:val="left"/>
      <w:rPr>
        <w:rFonts w:ascii="Times New Roman" w:hAnsi="Times New Roman" w:cs="Times New Roman" w:hint="default"/>
      </w:rPr>
    </w:lvl>
  </w:abstractNum>
  <w:abstractNum w:abstractNumId="8">
    <w:nsid w:val="1B61009E"/>
    <w:multiLevelType w:val="singleLevel"/>
    <w:tmpl w:val="ABAA2836"/>
    <w:lvl w:ilvl="0">
      <w:start w:val="1"/>
      <w:numFmt w:val="lowerLetter"/>
      <w:lvlText w:val="(%1)"/>
      <w:legacy w:legacy="1" w:legacySpace="0" w:legacyIndent="399"/>
      <w:lvlJc w:val="left"/>
      <w:rPr>
        <w:rFonts w:ascii="Times New Roman" w:hAnsi="Times New Roman" w:cs="Times New Roman" w:hint="default"/>
      </w:rPr>
    </w:lvl>
  </w:abstractNum>
  <w:abstractNum w:abstractNumId="9">
    <w:nsid w:val="1E3E677F"/>
    <w:multiLevelType w:val="singleLevel"/>
    <w:tmpl w:val="ABAA2836"/>
    <w:lvl w:ilvl="0">
      <w:start w:val="1"/>
      <w:numFmt w:val="lowerLetter"/>
      <w:lvlText w:val="(%1)"/>
      <w:legacy w:legacy="1" w:legacySpace="0" w:legacyIndent="398"/>
      <w:lvlJc w:val="left"/>
      <w:rPr>
        <w:rFonts w:ascii="Times New Roman" w:hAnsi="Times New Roman" w:cs="Times New Roman" w:hint="default"/>
      </w:rPr>
    </w:lvl>
  </w:abstractNum>
  <w:abstractNum w:abstractNumId="10">
    <w:nsid w:val="22D87A74"/>
    <w:multiLevelType w:val="singleLevel"/>
    <w:tmpl w:val="26223486"/>
    <w:lvl w:ilvl="0">
      <w:start w:val="6"/>
      <w:numFmt w:val="decimal"/>
      <w:lvlText w:val="(%1)"/>
      <w:legacy w:legacy="1" w:legacySpace="0" w:legacyIndent="384"/>
      <w:lvlJc w:val="left"/>
      <w:rPr>
        <w:rFonts w:ascii="Times New Roman" w:hAnsi="Times New Roman" w:cs="Times New Roman" w:hint="default"/>
      </w:rPr>
    </w:lvl>
  </w:abstractNum>
  <w:abstractNum w:abstractNumId="11">
    <w:nsid w:val="2424400A"/>
    <w:multiLevelType w:val="singleLevel"/>
    <w:tmpl w:val="FC4EEB94"/>
    <w:lvl w:ilvl="0">
      <w:start w:val="1"/>
      <w:numFmt w:val="lowerLetter"/>
      <w:lvlText w:val="(%1)"/>
      <w:legacy w:legacy="1" w:legacySpace="0" w:legacyIndent="394"/>
      <w:lvlJc w:val="left"/>
      <w:rPr>
        <w:rFonts w:ascii="Times New Roman" w:hAnsi="Times New Roman" w:cs="Times New Roman" w:hint="default"/>
      </w:rPr>
    </w:lvl>
  </w:abstractNum>
  <w:abstractNum w:abstractNumId="12">
    <w:nsid w:val="29A738FE"/>
    <w:multiLevelType w:val="singleLevel"/>
    <w:tmpl w:val="DDE2DDC0"/>
    <w:lvl w:ilvl="0">
      <w:start w:val="1"/>
      <w:numFmt w:val="lowerLetter"/>
      <w:lvlText w:val="(%1)"/>
      <w:legacy w:legacy="1" w:legacySpace="0" w:legacyIndent="389"/>
      <w:lvlJc w:val="left"/>
      <w:rPr>
        <w:rFonts w:ascii="Times New Roman" w:hAnsi="Times New Roman" w:cs="Times New Roman" w:hint="default"/>
      </w:rPr>
    </w:lvl>
  </w:abstractNum>
  <w:abstractNum w:abstractNumId="13">
    <w:nsid w:val="2C8E6CCA"/>
    <w:multiLevelType w:val="singleLevel"/>
    <w:tmpl w:val="C0A4F3F2"/>
    <w:lvl w:ilvl="0">
      <w:start w:val="1"/>
      <w:numFmt w:val="lowerLetter"/>
      <w:lvlText w:val="(%1)"/>
      <w:legacy w:legacy="1" w:legacySpace="0" w:legacyIndent="384"/>
      <w:lvlJc w:val="left"/>
      <w:rPr>
        <w:rFonts w:ascii="Times New Roman" w:hAnsi="Times New Roman" w:cs="Times New Roman" w:hint="default"/>
      </w:rPr>
    </w:lvl>
  </w:abstractNum>
  <w:abstractNum w:abstractNumId="14">
    <w:nsid w:val="2EC4632B"/>
    <w:multiLevelType w:val="singleLevel"/>
    <w:tmpl w:val="7DE2B2C4"/>
    <w:lvl w:ilvl="0">
      <w:start w:val="2"/>
      <w:numFmt w:val="decimal"/>
      <w:lvlText w:val="(%1)"/>
      <w:legacy w:legacy="1" w:legacySpace="0" w:legacyIndent="398"/>
      <w:lvlJc w:val="left"/>
      <w:rPr>
        <w:rFonts w:ascii="Times New Roman" w:hAnsi="Times New Roman" w:cs="Times New Roman" w:hint="default"/>
      </w:rPr>
    </w:lvl>
  </w:abstractNum>
  <w:abstractNum w:abstractNumId="15">
    <w:nsid w:val="341C4CB7"/>
    <w:multiLevelType w:val="singleLevel"/>
    <w:tmpl w:val="FC4EEB94"/>
    <w:lvl w:ilvl="0">
      <w:start w:val="1"/>
      <w:numFmt w:val="lowerLetter"/>
      <w:lvlText w:val="(%1)"/>
      <w:legacy w:legacy="1" w:legacySpace="0" w:legacyIndent="394"/>
      <w:lvlJc w:val="left"/>
      <w:rPr>
        <w:rFonts w:ascii="Times New Roman" w:hAnsi="Times New Roman" w:cs="Times New Roman" w:hint="default"/>
      </w:rPr>
    </w:lvl>
  </w:abstractNum>
  <w:abstractNum w:abstractNumId="16">
    <w:nsid w:val="36286648"/>
    <w:multiLevelType w:val="singleLevel"/>
    <w:tmpl w:val="ABAA2836"/>
    <w:lvl w:ilvl="0">
      <w:start w:val="1"/>
      <w:numFmt w:val="lowerLetter"/>
      <w:lvlText w:val="(%1)"/>
      <w:legacy w:legacy="1" w:legacySpace="0" w:legacyIndent="398"/>
      <w:lvlJc w:val="left"/>
      <w:rPr>
        <w:rFonts w:ascii="Times New Roman" w:hAnsi="Times New Roman" w:cs="Times New Roman" w:hint="default"/>
      </w:rPr>
    </w:lvl>
  </w:abstractNum>
  <w:abstractNum w:abstractNumId="17">
    <w:nsid w:val="381F4EB0"/>
    <w:multiLevelType w:val="singleLevel"/>
    <w:tmpl w:val="DDE2DDC0"/>
    <w:lvl w:ilvl="0">
      <w:start w:val="1"/>
      <w:numFmt w:val="lowerLetter"/>
      <w:lvlText w:val="(%1)"/>
      <w:legacy w:legacy="1" w:legacySpace="0" w:legacyIndent="389"/>
      <w:lvlJc w:val="left"/>
      <w:rPr>
        <w:rFonts w:ascii="Times New Roman" w:hAnsi="Times New Roman" w:cs="Times New Roman" w:hint="default"/>
      </w:rPr>
    </w:lvl>
  </w:abstractNum>
  <w:abstractNum w:abstractNumId="18">
    <w:nsid w:val="3AFA3A6B"/>
    <w:multiLevelType w:val="singleLevel"/>
    <w:tmpl w:val="C0A4F3F2"/>
    <w:lvl w:ilvl="0">
      <w:start w:val="1"/>
      <w:numFmt w:val="lowerLetter"/>
      <w:lvlText w:val="(%1)"/>
      <w:legacy w:legacy="1" w:legacySpace="0" w:legacyIndent="384"/>
      <w:lvlJc w:val="left"/>
      <w:rPr>
        <w:rFonts w:ascii="Times New Roman" w:hAnsi="Times New Roman" w:cs="Times New Roman" w:hint="default"/>
      </w:rPr>
    </w:lvl>
  </w:abstractNum>
  <w:abstractNum w:abstractNumId="19">
    <w:nsid w:val="3DAB79EB"/>
    <w:multiLevelType w:val="singleLevel"/>
    <w:tmpl w:val="0A3AD3AE"/>
    <w:lvl w:ilvl="0">
      <w:start w:val="4"/>
      <w:numFmt w:val="decimal"/>
      <w:lvlText w:val="(%1)"/>
      <w:legacy w:legacy="1" w:legacySpace="0" w:legacyIndent="394"/>
      <w:lvlJc w:val="left"/>
      <w:rPr>
        <w:rFonts w:ascii="Times New Roman" w:hAnsi="Times New Roman" w:cs="Times New Roman" w:hint="default"/>
      </w:rPr>
    </w:lvl>
  </w:abstractNum>
  <w:abstractNum w:abstractNumId="20">
    <w:nsid w:val="3DF63697"/>
    <w:multiLevelType w:val="singleLevel"/>
    <w:tmpl w:val="FA6CB45C"/>
    <w:lvl w:ilvl="0">
      <w:start w:val="4"/>
      <w:numFmt w:val="decimal"/>
      <w:lvlText w:val="(%1)"/>
      <w:legacy w:legacy="1" w:legacySpace="0" w:legacyIndent="384"/>
      <w:lvlJc w:val="left"/>
      <w:rPr>
        <w:rFonts w:ascii="Times New Roman" w:hAnsi="Times New Roman" w:cs="Times New Roman" w:hint="default"/>
      </w:rPr>
    </w:lvl>
  </w:abstractNum>
  <w:abstractNum w:abstractNumId="21">
    <w:nsid w:val="4DB671BA"/>
    <w:multiLevelType w:val="singleLevel"/>
    <w:tmpl w:val="DDE2DDC0"/>
    <w:lvl w:ilvl="0">
      <w:start w:val="1"/>
      <w:numFmt w:val="lowerLetter"/>
      <w:lvlText w:val="(%1)"/>
      <w:legacy w:legacy="1" w:legacySpace="0" w:legacyIndent="389"/>
      <w:lvlJc w:val="left"/>
      <w:rPr>
        <w:rFonts w:ascii="Times New Roman" w:hAnsi="Times New Roman" w:cs="Times New Roman" w:hint="default"/>
      </w:rPr>
    </w:lvl>
  </w:abstractNum>
  <w:abstractNum w:abstractNumId="22">
    <w:nsid w:val="50D13870"/>
    <w:multiLevelType w:val="singleLevel"/>
    <w:tmpl w:val="C0A4F3F2"/>
    <w:lvl w:ilvl="0">
      <w:start w:val="1"/>
      <w:numFmt w:val="lowerLetter"/>
      <w:lvlText w:val="(%1)"/>
      <w:legacy w:legacy="1" w:legacySpace="0" w:legacyIndent="384"/>
      <w:lvlJc w:val="left"/>
      <w:rPr>
        <w:rFonts w:ascii="Times New Roman" w:hAnsi="Times New Roman" w:cs="Times New Roman" w:hint="default"/>
      </w:rPr>
    </w:lvl>
  </w:abstractNum>
  <w:abstractNum w:abstractNumId="23">
    <w:nsid w:val="549F1684"/>
    <w:multiLevelType w:val="singleLevel"/>
    <w:tmpl w:val="FC4EEB94"/>
    <w:lvl w:ilvl="0">
      <w:start w:val="1"/>
      <w:numFmt w:val="lowerLetter"/>
      <w:lvlText w:val="(%1)"/>
      <w:legacy w:legacy="1" w:legacySpace="0" w:legacyIndent="394"/>
      <w:lvlJc w:val="left"/>
      <w:rPr>
        <w:rFonts w:ascii="Times New Roman" w:hAnsi="Times New Roman" w:cs="Times New Roman" w:hint="default"/>
      </w:rPr>
    </w:lvl>
  </w:abstractNum>
  <w:abstractNum w:abstractNumId="24">
    <w:nsid w:val="57A40517"/>
    <w:multiLevelType w:val="singleLevel"/>
    <w:tmpl w:val="DEE0C376"/>
    <w:lvl w:ilvl="0">
      <w:start w:val="10"/>
      <w:numFmt w:val="decimal"/>
      <w:lvlText w:val="(%1)"/>
      <w:legacy w:legacy="1" w:legacySpace="0" w:legacyIndent="504"/>
      <w:lvlJc w:val="left"/>
      <w:rPr>
        <w:rFonts w:ascii="Times New Roman" w:hAnsi="Times New Roman" w:cs="Times New Roman" w:hint="default"/>
      </w:rPr>
    </w:lvl>
  </w:abstractNum>
  <w:abstractNum w:abstractNumId="25">
    <w:nsid w:val="5C600F18"/>
    <w:multiLevelType w:val="singleLevel"/>
    <w:tmpl w:val="889AFA0E"/>
    <w:lvl w:ilvl="0">
      <w:start w:val="5"/>
      <w:numFmt w:val="decimal"/>
      <w:lvlText w:val="(%1)"/>
      <w:legacy w:legacy="1" w:legacySpace="0" w:legacyIndent="389"/>
      <w:lvlJc w:val="left"/>
      <w:rPr>
        <w:rFonts w:ascii="Times New Roman" w:hAnsi="Times New Roman" w:cs="Times New Roman" w:hint="default"/>
      </w:rPr>
    </w:lvl>
  </w:abstractNum>
  <w:abstractNum w:abstractNumId="26">
    <w:nsid w:val="66AE712A"/>
    <w:multiLevelType w:val="singleLevel"/>
    <w:tmpl w:val="2D846956"/>
    <w:lvl w:ilvl="0">
      <w:start w:val="1"/>
      <w:numFmt w:val="lowerLetter"/>
      <w:lvlText w:val="(%1)"/>
      <w:legacy w:legacy="1" w:legacySpace="0" w:legacyIndent="393"/>
      <w:lvlJc w:val="left"/>
      <w:rPr>
        <w:rFonts w:ascii="Times New Roman" w:hAnsi="Times New Roman" w:cs="Times New Roman" w:hint="default"/>
      </w:rPr>
    </w:lvl>
  </w:abstractNum>
  <w:abstractNum w:abstractNumId="27">
    <w:nsid w:val="66F109DD"/>
    <w:multiLevelType w:val="singleLevel"/>
    <w:tmpl w:val="401CEFCC"/>
    <w:lvl w:ilvl="0">
      <w:start w:val="1"/>
      <w:numFmt w:val="upperLetter"/>
      <w:lvlText w:val="(%1)"/>
      <w:legacy w:legacy="1" w:legacySpace="0" w:legacyIndent="408"/>
      <w:lvlJc w:val="left"/>
      <w:rPr>
        <w:rFonts w:ascii="Times New Roman" w:hAnsi="Times New Roman" w:cs="Times New Roman" w:hint="default"/>
      </w:rPr>
    </w:lvl>
  </w:abstractNum>
  <w:abstractNum w:abstractNumId="28">
    <w:nsid w:val="68793F59"/>
    <w:multiLevelType w:val="singleLevel"/>
    <w:tmpl w:val="FC4EEB94"/>
    <w:lvl w:ilvl="0">
      <w:start w:val="1"/>
      <w:numFmt w:val="lowerLetter"/>
      <w:lvlText w:val="(%1)"/>
      <w:legacy w:legacy="1" w:legacySpace="0" w:legacyIndent="394"/>
      <w:lvlJc w:val="left"/>
      <w:rPr>
        <w:rFonts w:ascii="Times New Roman" w:hAnsi="Times New Roman" w:cs="Times New Roman" w:hint="default"/>
      </w:rPr>
    </w:lvl>
  </w:abstractNum>
  <w:abstractNum w:abstractNumId="29">
    <w:nsid w:val="68BA7299"/>
    <w:multiLevelType w:val="singleLevel"/>
    <w:tmpl w:val="50A891A0"/>
    <w:lvl w:ilvl="0">
      <w:start w:val="2"/>
      <w:numFmt w:val="lowerLetter"/>
      <w:lvlText w:val="(%1)"/>
      <w:legacy w:legacy="1" w:legacySpace="0" w:legacyIndent="394"/>
      <w:lvlJc w:val="left"/>
      <w:rPr>
        <w:rFonts w:ascii="Times New Roman" w:hAnsi="Times New Roman" w:cs="Times New Roman" w:hint="default"/>
      </w:rPr>
    </w:lvl>
  </w:abstractNum>
  <w:abstractNum w:abstractNumId="30">
    <w:nsid w:val="73374932"/>
    <w:multiLevelType w:val="singleLevel"/>
    <w:tmpl w:val="A484D3DA"/>
    <w:lvl w:ilvl="0">
      <w:start w:val="1"/>
      <w:numFmt w:val="upperLetter"/>
      <w:lvlText w:val="(%1)"/>
      <w:legacy w:legacy="1" w:legacySpace="0" w:legacyIndent="413"/>
      <w:lvlJc w:val="left"/>
      <w:rPr>
        <w:rFonts w:ascii="Times New Roman" w:hAnsi="Times New Roman" w:cs="Times New Roman" w:hint="default"/>
      </w:rPr>
    </w:lvl>
  </w:abstractNum>
  <w:abstractNum w:abstractNumId="31">
    <w:nsid w:val="77CA5B32"/>
    <w:multiLevelType w:val="singleLevel"/>
    <w:tmpl w:val="9D1E0824"/>
    <w:lvl w:ilvl="0">
      <w:start w:val="7"/>
      <w:numFmt w:val="decimal"/>
      <w:lvlText w:val="(%1)"/>
      <w:legacy w:legacy="1" w:legacySpace="0" w:legacyIndent="389"/>
      <w:lvlJc w:val="left"/>
      <w:rPr>
        <w:rFonts w:ascii="Times New Roman" w:hAnsi="Times New Roman" w:cs="Times New Roman" w:hint="default"/>
      </w:rPr>
    </w:lvl>
  </w:abstractNum>
  <w:abstractNum w:abstractNumId="32">
    <w:nsid w:val="7E29521C"/>
    <w:multiLevelType w:val="singleLevel"/>
    <w:tmpl w:val="DDE2DDC0"/>
    <w:lvl w:ilvl="0">
      <w:start w:val="1"/>
      <w:numFmt w:val="lowerLetter"/>
      <w:lvlText w:val="(%1)"/>
      <w:legacy w:legacy="1" w:legacySpace="0" w:legacyIndent="389"/>
      <w:lvlJc w:val="left"/>
      <w:rPr>
        <w:rFonts w:ascii="Times New Roman" w:hAnsi="Times New Roman" w:cs="Times New Roman" w:hint="default"/>
      </w:rPr>
    </w:lvl>
  </w:abstractNum>
  <w:abstractNum w:abstractNumId="33">
    <w:nsid w:val="7E8A48CC"/>
    <w:multiLevelType w:val="singleLevel"/>
    <w:tmpl w:val="FDDA3F9A"/>
    <w:lvl w:ilvl="0">
      <w:start w:val="3"/>
      <w:numFmt w:val="lowerLetter"/>
      <w:lvlText w:val="(%1)"/>
      <w:legacy w:legacy="1" w:legacySpace="0" w:legacyIndent="394"/>
      <w:lvlJc w:val="left"/>
      <w:rPr>
        <w:rFonts w:ascii="Times New Roman" w:hAnsi="Times New Roman" w:cs="Times New Roman" w:hint="default"/>
      </w:rPr>
    </w:lvl>
  </w:abstractNum>
  <w:num w:numId="1">
    <w:abstractNumId w:val="33"/>
  </w:num>
  <w:num w:numId="2">
    <w:abstractNumId w:val="14"/>
  </w:num>
  <w:num w:numId="3">
    <w:abstractNumId w:val="23"/>
  </w:num>
  <w:num w:numId="4">
    <w:abstractNumId w:val="8"/>
  </w:num>
  <w:num w:numId="5">
    <w:abstractNumId w:val="8"/>
    <w:lvlOverride w:ilvl="0">
      <w:lvl w:ilvl="0">
        <w:start w:val="1"/>
        <w:numFmt w:val="lowerLetter"/>
        <w:lvlText w:val="(%1)"/>
        <w:legacy w:legacy="1" w:legacySpace="0" w:legacyIndent="398"/>
        <w:lvlJc w:val="left"/>
        <w:rPr>
          <w:rFonts w:ascii="Times New Roman" w:hAnsi="Times New Roman" w:cs="Times New Roman" w:hint="default"/>
        </w:rPr>
      </w:lvl>
    </w:lvlOverride>
  </w:num>
  <w:num w:numId="6">
    <w:abstractNumId w:val="30"/>
  </w:num>
  <w:num w:numId="7">
    <w:abstractNumId w:val="28"/>
  </w:num>
  <w:num w:numId="8">
    <w:abstractNumId w:val="18"/>
  </w:num>
  <w:num w:numId="9">
    <w:abstractNumId w:val="6"/>
  </w:num>
  <w:num w:numId="10">
    <w:abstractNumId w:val="5"/>
  </w:num>
  <w:num w:numId="11">
    <w:abstractNumId w:val="16"/>
  </w:num>
  <w:num w:numId="12">
    <w:abstractNumId w:val="3"/>
  </w:num>
  <w:num w:numId="13">
    <w:abstractNumId w:val="27"/>
  </w:num>
  <w:num w:numId="14">
    <w:abstractNumId w:val="2"/>
  </w:num>
  <w:num w:numId="15">
    <w:abstractNumId w:val="25"/>
  </w:num>
  <w:num w:numId="16">
    <w:abstractNumId w:val="21"/>
  </w:num>
  <w:num w:numId="17">
    <w:abstractNumId w:val="31"/>
  </w:num>
  <w:num w:numId="18">
    <w:abstractNumId w:val="24"/>
  </w:num>
  <w:num w:numId="19">
    <w:abstractNumId w:val="32"/>
  </w:num>
  <w:num w:numId="20">
    <w:abstractNumId w:val="12"/>
  </w:num>
  <w:num w:numId="21">
    <w:abstractNumId w:val="29"/>
  </w:num>
  <w:num w:numId="22">
    <w:abstractNumId w:val="11"/>
  </w:num>
  <w:num w:numId="23">
    <w:abstractNumId w:val="1"/>
  </w:num>
  <w:num w:numId="24">
    <w:abstractNumId w:val="15"/>
  </w:num>
  <w:num w:numId="25">
    <w:abstractNumId w:val="20"/>
  </w:num>
  <w:num w:numId="26">
    <w:abstractNumId w:val="26"/>
  </w:num>
  <w:num w:numId="27">
    <w:abstractNumId w:val="26"/>
    <w:lvlOverride w:ilvl="0">
      <w:lvl w:ilvl="0">
        <w:start w:val="1"/>
        <w:numFmt w:val="lowerLetter"/>
        <w:lvlText w:val="(%1)"/>
        <w:legacy w:legacy="1" w:legacySpace="0" w:legacyIndent="394"/>
        <w:lvlJc w:val="left"/>
        <w:rPr>
          <w:rFonts w:ascii="Times New Roman" w:hAnsi="Times New Roman" w:cs="Times New Roman" w:hint="default"/>
        </w:rPr>
      </w:lvl>
    </w:lvlOverride>
  </w:num>
  <w:num w:numId="28">
    <w:abstractNumId w:val="22"/>
  </w:num>
  <w:num w:numId="29">
    <w:abstractNumId w:val="4"/>
  </w:num>
  <w:num w:numId="30">
    <w:abstractNumId w:val="10"/>
  </w:num>
  <w:num w:numId="31">
    <w:abstractNumId w:val="13"/>
  </w:num>
  <w:num w:numId="32">
    <w:abstractNumId w:val="19"/>
  </w:num>
  <w:num w:numId="33">
    <w:abstractNumId w:val="17"/>
  </w:num>
  <w:num w:numId="34">
    <w:abstractNumId w:val="17"/>
    <w:lvlOverride w:ilvl="0">
      <w:lvl w:ilvl="0">
        <w:start w:val="1"/>
        <w:numFmt w:val="lowerLetter"/>
        <w:lvlText w:val="(%1)"/>
        <w:legacy w:legacy="1" w:legacySpace="0" w:legacyIndent="388"/>
        <w:lvlJc w:val="left"/>
        <w:rPr>
          <w:rFonts w:ascii="Times New Roman" w:hAnsi="Times New Roman" w:cs="Times New Roman" w:hint="default"/>
        </w:rPr>
      </w:lvl>
    </w:lvlOverride>
  </w:num>
  <w:num w:numId="35">
    <w:abstractNumId w:val="9"/>
  </w:num>
  <w:num w:numId="36">
    <w:abstractNumId w:val="7"/>
  </w:num>
  <w:num w:numId="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01B"/>
    <w:rsid w:val="00013AB2"/>
    <w:rsid w:val="000216F9"/>
    <w:rsid w:val="00033B7F"/>
    <w:rsid w:val="000835D3"/>
    <w:rsid w:val="0009389A"/>
    <w:rsid w:val="00096A55"/>
    <w:rsid w:val="000A1BFD"/>
    <w:rsid w:val="000B4680"/>
    <w:rsid w:val="000C101B"/>
    <w:rsid w:val="000D60BF"/>
    <w:rsid w:val="000E5EAD"/>
    <w:rsid w:val="000F178B"/>
    <w:rsid w:val="000F2C62"/>
    <w:rsid w:val="00104339"/>
    <w:rsid w:val="001113AB"/>
    <w:rsid w:val="00124776"/>
    <w:rsid w:val="001577E9"/>
    <w:rsid w:val="00163367"/>
    <w:rsid w:val="00165102"/>
    <w:rsid w:val="00171EA3"/>
    <w:rsid w:val="001A1C00"/>
    <w:rsid w:val="001D6282"/>
    <w:rsid w:val="001E03AA"/>
    <w:rsid w:val="001F5E8A"/>
    <w:rsid w:val="001F68C2"/>
    <w:rsid w:val="0020637D"/>
    <w:rsid w:val="00211A13"/>
    <w:rsid w:val="002311CF"/>
    <w:rsid w:val="0024072A"/>
    <w:rsid w:val="00246160"/>
    <w:rsid w:val="00247DE8"/>
    <w:rsid w:val="00251514"/>
    <w:rsid w:val="00254F53"/>
    <w:rsid w:val="002657A2"/>
    <w:rsid w:val="00276395"/>
    <w:rsid w:val="00297417"/>
    <w:rsid w:val="002A0DEB"/>
    <w:rsid w:val="002A55DA"/>
    <w:rsid w:val="002C5B5F"/>
    <w:rsid w:val="002C780A"/>
    <w:rsid w:val="002E35CB"/>
    <w:rsid w:val="002E5675"/>
    <w:rsid w:val="002E7BAF"/>
    <w:rsid w:val="00307F1E"/>
    <w:rsid w:val="00326EE2"/>
    <w:rsid w:val="00344FEE"/>
    <w:rsid w:val="00354936"/>
    <w:rsid w:val="003572EC"/>
    <w:rsid w:val="00366686"/>
    <w:rsid w:val="00375192"/>
    <w:rsid w:val="0038126C"/>
    <w:rsid w:val="0039438C"/>
    <w:rsid w:val="003E1E38"/>
    <w:rsid w:val="003F11B8"/>
    <w:rsid w:val="00406D2E"/>
    <w:rsid w:val="0043734D"/>
    <w:rsid w:val="00462230"/>
    <w:rsid w:val="0048033D"/>
    <w:rsid w:val="0049236D"/>
    <w:rsid w:val="004A3745"/>
    <w:rsid w:val="004C2676"/>
    <w:rsid w:val="004C7542"/>
    <w:rsid w:val="004D0EA0"/>
    <w:rsid w:val="004D4F3B"/>
    <w:rsid w:val="004F0F06"/>
    <w:rsid w:val="0056705C"/>
    <w:rsid w:val="005675F2"/>
    <w:rsid w:val="0057362B"/>
    <w:rsid w:val="00587677"/>
    <w:rsid w:val="00594B38"/>
    <w:rsid w:val="005C2173"/>
    <w:rsid w:val="005D32FA"/>
    <w:rsid w:val="005D4F45"/>
    <w:rsid w:val="005E0019"/>
    <w:rsid w:val="0062119A"/>
    <w:rsid w:val="00631900"/>
    <w:rsid w:val="006466D7"/>
    <w:rsid w:val="00660C4E"/>
    <w:rsid w:val="00663339"/>
    <w:rsid w:val="00665334"/>
    <w:rsid w:val="00695317"/>
    <w:rsid w:val="00695802"/>
    <w:rsid w:val="006A3025"/>
    <w:rsid w:val="006B3FF9"/>
    <w:rsid w:val="006B42EB"/>
    <w:rsid w:val="006C628C"/>
    <w:rsid w:val="006D2810"/>
    <w:rsid w:val="007054A5"/>
    <w:rsid w:val="00712354"/>
    <w:rsid w:val="00714E87"/>
    <w:rsid w:val="00717DAA"/>
    <w:rsid w:val="00744DC2"/>
    <w:rsid w:val="00754A72"/>
    <w:rsid w:val="007642A7"/>
    <w:rsid w:val="00766C4B"/>
    <w:rsid w:val="007A728B"/>
    <w:rsid w:val="007B1C24"/>
    <w:rsid w:val="007E105A"/>
    <w:rsid w:val="00810D29"/>
    <w:rsid w:val="00821EBC"/>
    <w:rsid w:val="00831080"/>
    <w:rsid w:val="00843460"/>
    <w:rsid w:val="00844D55"/>
    <w:rsid w:val="00847517"/>
    <w:rsid w:val="008546D5"/>
    <w:rsid w:val="0086061A"/>
    <w:rsid w:val="008616B8"/>
    <w:rsid w:val="00886F2A"/>
    <w:rsid w:val="008B63A8"/>
    <w:rsid w:val="008B6927"/>
    <w:rsid w:val="008D4944"/>
    <w:rsid w:val="008F1F4B"/>
    <w:rsid w:val="00907517"/>
    <w:rsid w:val="00913FCD"/>
    <w:rsid w:val="00915C07"/>
    <w:rsid w:val="009303A0"/>
    <w:rsid w:val="00944C02"/>
    <w:rsid w:val="0096796A"/>
    <w:rsid w:val="00972C28"/>
    <w:rsid w:val="00994C04"/>
    <w:rsid w:val="009A747A"/>
    <w:rsid w:val="009D08E6"/>
    <w:rsid w:val="009E545E"/>
    <w:rsid w:val="00A106B4"/>
    <w:rsid w:val="00A10FCC"/>
    <w:rsid w:val="00A206F1"/>
    <w:rsid w:val="00A27BF9"/>
    <w:rsid w:val="00A341BA"/>
    <w:rsid w:val="00A56543"/>
    <w:rsid w:val="00A60EB6"/>
    <w:rsid w:val="00A62002"/>
    <w:rsid w:val="00A63ACD"/>
    <w:rsid w:val="00A677CB"/>
    <w:rsid w:val="00A70E92"/>
    <w:rsid w:val="00A84BE9"/>
    <w:rsid w:val="00AA551E"/>
    <w:rsid w:val="00AD36D7"/>
    <w:rsid w:val="00AD42A3"/>
    <w:rsid w:val="00AE6C6A"/>
    <w:rsid w:val="00B02AA6"/>
    <w:rsid w:val="00B03998"/>
    <w:rsid w:val="00B10CD5"/>
    <w:rsid w:val="00B66102"/>
    <w:rsid w:val="00B66AA5"/>
    <w:rsid w:val="00B66B89"/>
    <w:rsid w:val="00B74D67"/>
    <w:rsid w:val="00B81D71"/>
    <w:rsid w:val="00B85105"/>
    <w:rsid w:val="00B9511C"/>
    <w:rsid w:val="00BA2698"/>
    <w:rsid w:val="00BA32B4"/>
    <w:rsid w:val="00BA6270"/>
    <w:rsid w:val="00BD4DB9"/>
    <w:rsid w:val="00C47FEB"/>
    <w:rsid w:val="00C5733B"/>
    <w:rsid w:val="00C6679A"/>
    <w:rsid w:val="00C72B96"/>
    <w:rsid w:val="00C7350E"/>
    <w:rsid w:val="00C81D8B"/>
    <w:rsid w:val="00C919BC"/>
    <w:rsid w:val="00C9288B"/>
    <w:rsid w:val="00CA0749"/>
    <w:rsid w:val="00CA42BF"/>
    <w:rsid w:val="00CA61F4"/>
    <w:rsid w:val="00CB641D"/>
    <w:rsid w:val="00CC28D0"/>
    <w:rsid w:val="00CD42D5"/>
    <w:rsid w:val="00CE154D"/>
    <w:rsid w:val="00CF71E8"/>
    <w:rsid w:val="00D03AC9"/>
    <w:rsid w:val="00D30FE8"/>
    <w:rsid w:val="00D33765"/>
    <w:rsid w:val="00D358E6"/>
    <w:rsid w:val="00D464F7"/>
    <w:rsid w:val="00D66A13"/>
    <w:rsid w:val="00D80D0C"/>
    <w:rsid w:val="00D849F1"/>
    <w:rsid w:val="00DB0FE7"/>
    <w:rsid w:val="00DC2576"/>
    <w:rsid w:val="00DC4578"/>
    <w:rsid w:val="00DD4993"/>
    <w:rsid w:val="00DE71E3"/>
    <w:rsid w:val="00E4048E"/>
    <w:rsid w:val="00E60344"/>
    <w:rsid w:val="00E6055F"/>
    <w:rsid w:val="00E658F0"/>
    <w:rsid w:val="00E66F18"/>
    <w:rsid w:val="00E726B9"/>
    <w:rsid w:val="00E729FD"/>
    <w:rsid w:val="00E865A2"/>
    <w:rsid w:val="00EA01DE"/>
    <w:rsid w:val="00EC5E37"/>
    <w:rsid w:val="00EE3F13"/>
    <w:rsid w:val="00EF27B1"/>
    <w:rsid w:val="00EF2ACD"/>
    <w:rsid w:val="00F05322"/>
    <w:rsid w:val="00F26BAC"/>
    <w:rsid w:val="00F32D1A"/>
    <w:rsid w:val="00F33988"/>
    <w:rsid w:val="00F33B67"/>
    <w:rsid w:val="00F435D4"/>
    <w:rsid w:val="00F65A83"/>
    <w:rsid w:val="00F955A5"/>
    <w:rsid w:val="00FB4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4195B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334"/>
    <w:pPr>
      <w:tabs>
        <w:tab w:val="center" w:pos="4513"/>
        <w:tab w:val="right" w:pos="9026"/>
      </w:tabs>
    </w:pPr>
  </w:style>
  <w:style w:type="character" w:customStyle="1" w:styleId="HeaderChar">
    <w:name w:val="Header Char"/>
    <w:basedOn w:val="DefaultParagraphFont"/>
    <w:link w:val="Header"/>
    <w:uiPriority w:val="99"/>
    <w:rsid w:val="00665334"/>
    <w:rPr>
      <w:rFonts w:ascii="Times New Roman" w:hAnsi="Times New Roman" w:cs="Times New Roman"/>
      <w:sz w:val="20"/>
      <w:szCs w:val="20"/>
    </w:rPr>
  </w:style>
  <w:style w:type="paragraph" w:styleId="Footer">
    <w:name w:val="footer"/>
    <w:basedOn w:val="Normal"/>
    <w:link w:val="FooterChar"/>
    <w:uiPriority w:val="99"/>
    <w:unhideWhenUsed/>
    <w:rsid w:val="00665334"/>
    <w:pPr>
      <w:tabs>
        <w:tab w:val="center" w:pos="4513"/>
        <w:tab w:val="right" w:pos="9026"/>
      </w:tabs>
    </w:pPr>
  </w:style>
  <w:style w:type="character" w:customStyle="1" w:styleId="FooterChar">
    <w:name w:val="Footer Char"/>
    <w:basedOn w:val="DefaultParagraphFont"/>
    <w:link w:val="Footer"/>
    <w:uiPriority w:val="99"/>
    <w:rsid w:val="00665334"/>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297417"/>
    <w:rPr>
      <w:rFonts w:ascii="Tahoma" w:hAnsi="Tahoma" w:cs="Tahoma"/>
      <w:sz w:val="16"/>
      <w:szCs w:val="16"/>
    </w:rPr>
  </w:style>
  <w:style w:type="character" w:customStyle="1" w:styleId="BalloonTextChar">
    <w:name w:val="Balloon Text Char"/>
    <w:basedOn w:val="DefaultParagraphFont"/>
    <w:link w:val="BalloonText"/>
    <w:uiPriority w:val="99"/>
    <w:semiHidden/>
    <w:rsid w:val="00297417"/>
    <w:rPr>
      <w:rFonts w:ascii="Tahoma" w:hAnsi="Tahoma" w:cs="Tahoma"/>
      <w:sz w:val="16"/>
      <w:szCs w:val="16"/>
    </w:rPr>
  </w:style>
  <w:style w:type="character" w:styleId="CommentReference">
    <w:name w:val="annotation reference"/>
    <w:basedOn w:val="DefaultParagraphFont"/>
    <w:uiPriority w:val="99"/>
    <w:semiHidden/>
    <w:unhideWhenUsed/>
    <w:rsid w:val="0096796A"/>
    <w:rPr>
      <w:sz w:val="16"/>
      <w:szCs w:val="16"/>
    </w:rPr>
  </w:style>
  <w:style w:type="paragraph" w:styleId="CommentText">
    <w:name w:val="annotation text"/>
    <w:basedOn w:val="Normal"/>
    <w:link w:val="CommentTextChar"/>
    <w:uiPriority w:val="99"/>
    <w:semiHidden/>
    <w:unhideWhenUsed/>
    <w:rsid w:val="0096796A"/>
  </w:style>
  <w:style w:type="character" w:customStyle="1" w:styleId="CommentTextChar">
    <w:name w:val="Comment Text Char"/>
    <w:basedOn w:val="DefaultParagraphFont"/>
    <w:link w:val="CommentText"/>
    <w:uiPriority w:val="99"/>
    <w:semiHidden/>
    <w:rsid w:val="0096796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796A"/>
    <w:rPr>
      <w:b/>
      <w:bCs/>
    </w:rPr>
  </w:style>
  <w:style w:type="character" w:customStyle="1" w:styleId="CommentSubjectChar">
    <w:name w:val="Comment Subject Char"/>
    <w:basedOn w:val="CommentTextChar"/>
    <w:link w:val="CommentSubject"/>
    <w:uiPriority w:val="99"/>
    <w:semiHidden/>
    <w:rsid w:val="0096796A"/>
    <w:rPr>
      <w:rFonts w:ascii="Times New Roman" w:hAnsi="Times New Roman" w:cs="Times New Roman"/>
      <w:b/>
      <w:bCs/>
      <w:sz w:val="20"/>
      <w:szCs w:val="20"/>
    </w:rPr>
  </w:style>
  <w:style w:type="paragraph" w:styleId="Revision">
    <w:name w:val="Revision"/>
    <w:hidden/>
    <w:uiPriority w:val="99"/>
    <w:semiHidden/>
    <w:rsid w:val="0024072A"/>
    <w:pPr>
      <w:spacing w:after="0" w:line="240" w:lineRule="auto"/>
    </w:pPr>
    <w:rPr>
      <w:rFonts w:ascii="Times New Roman" w:hAnsi="Times New Roman" w:cs="Times New Roman"/>
      <w:sz w:val="20"/>
      <w:szCs w:val="20"/>
    </w:rPr>
  </w:style>
  <w:style w:type="paragraph" w:styleId="ListBullet">
    <w:name w:val="List Bullet"/>
    <w:basedOn w:val="Normal"/>
    <w:uiPriority w:val="99"/>
    <w:unhideWhenUsed/>
    <w:rsid w:val="0024072A"/>
    <w:pPr>
      <w:numPr>
        <w:numId w:val="3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334"/>
    <w:pPr>
      <w:tabs>
        <w:tab w:val="center" w:pos="4513"/>
        <w:tab w:val="right" w:pos="9026"/>
      </w:tabs>
    </w:pPr>
  </w:style>
  <w:style w:type="character" w:customStyle="1" w:styleId="HeaderChar">
    <w:name w:val="Header Char"/>
    <w:basedOn w:val="DefaultParagraphFont"/>
    <w:link w:val="Header"/>
    <w:uiPriority w:val="99"/>
    <w:rsid w:val="00665334"/>
    <w:rPr>
      <w:rFonts w:ascii="Times New Roman" w:hAnsi="Times New Roman" w:cs="Times New Roman"/>
      <w:sz w:val="20"/>
      <w:szCs w:val="20"/>
    </w:rPr>
  </w:style>
  <w:style w:type="paragraph" w:styleId="Footer">
    <w:name w:val="footer"/>
    <w:basedOn w:val="Normal"/>
    <w:link w:val="FooterChar"/>
    <w:uiPriority w:val="99"/>
    <w:unhideWhenUsed/>
    <w:rsid w:val="00665334"/>
    <w:pPr>
      <w:tabs>
        <w:tab w:val="center" w:pos="4513"/>
        <w:tab w:val="right" w:pos="9026"/>
      </w:tabs>
    </w:pPr>
  </w:style>
  <w:style w:type="character" w:customStyle="1" w:styleId="FooterChar">
    <w:name w:val="Footer Char"/>
    <w:basedOn w:val="DefaultParagraphFont"/>
    <w:link w:val="Footer"/>
    <w:uiPriority w:val="99"/>
    <w:rsid w:val="00665334"/>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297417"/>
    <w:rPr>
      <w:rFonts w:ascii="Tahoma" w:hAnsi="Tahoma" w:cs="Tahoma"/>
      <w:sz w:val="16"/>
      <w:szCs w:val="16"/>
    </w:rPr>
  </w:style>
  <w:style w:type="character" w:customStyle="1" w:styleId="BalloonTextChar">
    <w:name w:val="Balloon Text Char"/>
    <w:basedOn w:val="DefaultParagraphFont"/>
    <w:link w:val="BalloonText"/>
    <w:uiPriority w:val="99"/>
    <w:semiHidden/>
    <w:rsid w:val="00297417"/>
    <w:rPr>
      <w:rFonts w:ascii="Tahoma" w:hAnsi="Tahoma" w:cs="Tahoma"/>
      <w:sz w:val="16"/>
      <w:szCs w:val="16"/>
    </w:rPr>
  </w:style>
  <w:style w:type="character" w:styleId="CommentReference">
    <w:name w:val="annotation reference"/>
    <w:basedOn w:val="DefaultParagraphFont"/>
    <w:uiPriority w:val="99"/>
    <w:semiHidden/>
    <w:unhideWhenUsed/>
    <w:rsid w:val="0096796A"/>
    <w:rPr>
      <w:sz w:val="16"/>
      <w:szCs w:val="16"/>
    </w:rPr>
  </w:style>
  <w:style w:type="paragraph" w:styleId="CommentText">
    <w:name w:val="annotation text"/>
    <w:basedOn w:val="Normal"/>
    <w:link w:val="CommentTextChar"/>
    <w:uiPriority w:val="99"/>
    <w:semiHidden/>
    <w:unhideWhenUsed/>
    <w:rsid w:val="0096796A"/>
  </w:style>
  <w:style w:type="character" w:customStyle="1" w:styleId="CommentTextChar">
    <w:name w:val="Comment Text Char"/>
    <w:basedOn w:val="DefaultParagraphFont"/>
    <w:link w:val="CommentText"/>
    <w:uiPriority w:val="99"/>
    <w:semiHidden/>
    <w:rsid w:val="0096796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796A"/>
    <w:rPr>
      <w:b/>
      <w:bCs/>
    </w:rPr>
  </w:style>
  <w:style w:type="character" w:customStyle="1" w:styleId="CommentSubjectChar">
    <w:name w:val="Comment Subject Char"/>
    <w:basedOn w:val="CommentTextChar"/>
    <w:link w:val="CommentSubject"/>
    <w:uiPriority w:val="99"/>
    <w:semiHidden/>
    <w:rsid w:val="0096796A"/>
    <w:rPr>
      <w:rFonts w:ascii="Times New Roman" w:hAnsi="Times New Roman" w:cs="Times New Roman"/>
      <w:b/>
      <w:bCs/>
      <w:sz w:val="20"/>
      <w:szCs w:val="20"/>
    </w:rPr>
  </w:style>
  <w:style w:type="paragraph" w:styleId="Revision">
    <w:name w:val="Revision"/>
    <w:hidden/>
    <w:uiPriority w:val="99"/>
    <w:semiHidden/>
    <w:rsid w:val="0024072A"/>
    <w:pPr>
      <w:spacing w:after="0" w:line="240" w:lineRule="auto"/>
    </w:pPr>
    <w:rPr>
      <w:rFonts w:ascii="Times New Roman" w:hAnsi="Times New Roman" w:cs="Times New Roman"/>
      <w:sz w:val="20"/>
      <w:szCs w:val="20"/>
    </w:rPr>
  </w:style>
  <w:style w:type="paragraph" w:styleId="ListBullet">
    <w:name w:val="List Bullet"/>
    <w:basedOn w:val="Normal"/>
    <w:uiPriority w:val="99"/>
    <w:unhideWhenUsed/>
    <w:rsid w:val="0024072A"/>
    <w:pPr>
      <w:numPr>
        <w:numId w:val="3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494D5-B75F-4956-BC55-CF6FB3D39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19</Pages>
  <Words>6099</Words>
  <Characters>29077</Characters>
  <Application>Microsoft Office Word</Application>
  <DocSecurity>0</DocSecurity>
  <Lines>242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Ziegler, Liesl</cp:lastModifiedBy>
  <cp:revision>5</cp:revision>
  <dcterms:created xsi:type="dcterms:W3CDTF">2019-05-02T05:05:00Z</dcterms:created>
  <dcterms:modified xsi:type="dcterms:W3CDTF">2019-10-10T22:21:00Z</dcterms:modified>
</cp:coreProperties>
</file>