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2E6A8" w14:textId="77777777" w:rsidR="00006CFD" w:rsidRPr="002A75D4" w:rsidRDefault="00870832" w:rsidP="002A75D4">
      <w:pPr>
        <w:jc w:val="center"/>
        <w:rPr>
          <w:sz w:val="22"/>
          <w:szCs w:val="22"/>
        </w:rPr>
      </w:pPr>
      <w:r w:rsidRPr="002A75D4">
        <w:rPr>
          <w:noProof/>
          <w:sz w:val="22"/>
          <w:szCs w:val="22"/>
          <w:lang w:val="en-AU" w:eastAsia="en-AU"/>
        </w:rPr>
        <w:drawing>
          <wp:inline distT="0" distB="0" distL="0" distR="0" wp14:anchorId="4344458B" wp14:editId="2D2CB080">
            <wp:extent cx="1463040" cy="11341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34110"/>
                    </a:xfrm>
                    <a:prstGeom prst="rect">
                      <a:avLst/>
                    </a:prstGeom>
                    <a:noFill/>
                    <a:ln>
                      <a:noFill/>
                    </a:ln>
                  </pic:spPr>
                </pic:pic>
              </a:graphicData>
            </a:graphic>
          </wp:inline>
        </w:drawing>
      </w:r>
    </w:p>
    <w:p w14:paraId="11D797DF" w14:textId="77777777" w:rsidR="00006CFD" w:rsidRPr="002A75D4" w:rsidRDefault="00006CFD" w:rsidP="002A75D4">
      <w:pPr>
        <w:shd w:val="clear" w:color="auto" w:fill="FFFFFF"/>
        <w:spacing w:before="1666"/>
        <w:ind w:left="1440" w:right="1440"/>
        <w:jc w:val="center"/>
        <w:rPr>
          <w:sz w:val="36"/>
          <w:szCs w:val="22"/>
        </w:rPr>
      </w:pPr>
      <w:bookmarkStart w:id="0" w:name="_GoBack"/>
      <w:bookmarkEnd w:id="0"/>
      <w:r w:rsidRPr="002A75D4">
        <w:rPr>
          <w:b/>
          <w:bCs/>
          <w:sz w:val="36"/>
          <w:szCs w:val="22"/>
          <w:lang w:val="it-IT"/>
        </w:rPr>
        <w:t xml:space="preserve">Service </w:t>
      </w:r>
      <w:r w:rsidRPr="002A75D4">
        <w:rPr>
          <w:b/>
          <w:bCs/>
          <w:sz w:val="36"/>
          <w:szCs w:val="22"/>
          <w:lang w:val="en-US"/>
        </w:rPr>
        <w:t>and Execution of Process Amendment Act 1991</w:t>
      </w:r>
    </w:p>
    <w:p w14:paraId="16E9FB83" w14:textId="77777777" w:rsidR="00006CFD" w:rsidRPr="002A75D4" w:rsidRDefault="00006CFD" w:rsidP="002A75D4">
      <w:pPr>
        <w:shd w:val="clear" w:color="auto" w:fill="FFFFFF"/>
        <w:spacing w:before="1661"/>
        <w:jc w:val="center"/>
        <w:rPr>
          <w:sz w:val="28"/>
          <w:szCs w:val="28"/>
        </w:rPr>
      </w:pPr>
      <w:r w:rsidRPr="002A75D4">
        <w:rPr>
          <w:b/>
          <w:bCs/>
          <w:sz w:val="28"/>
          <w:szCs w:val="28"/>
          <w:lang w:val="en-US"/>
        </w:rPr>
        <w:t>No. 124 of 1991</w:t>
      </w:r>
    </w:p>
    <w:p w14:paraId="29629E98" w14:textId="540ABE03" w:rsidR="00006CFD" w:rsidRPr="002A75D4" w:rsidRDefault="00006CFD" w:rsidP="002A75D4">
      <w:pPr>
        <w:shd w:val="clear" w:color="auto" w:fill="FFFFFF"/>
        <w:spacing w:before="1594" w:after="120"/>
        <w:jc w:val="center"/>
        <w:rPr>
          <w:sz w:val="24"/>
          <w:szCs w:val="22"/>
        </w:rPr>
      </w:pPr>
      <w:r w:rsidRPr="00B80E48">
        <w:rPr>
          <w:b/>
          <w:bCs/>
          <w:lang w:val="en-US"/>
        </w:rPr>
        <w:t>TABLE OF PROVISIONS</w:t>
      </w:r>
    </w:p>
    <w:tbl>
      <w:tblPr>
        <w:tblW w:w="5000" w:type="pct"/>
        <w:jc w:val="center"/>
        <w:tblLayout w:type="fixed"/>
        <w:tblCellMar>
          <w:left w:w="40" w:type="dxa"/>
          <w:right w:w="40" w:type="dxa"/>
        </w:tblCellMar>
        <w:tblLook w:val="0000" w:firstRow="0" w:lastRow="0" w:firstColumn="0" w:lastColumn="0" w:noHBand="0" w:noVBand="0"/>
      </w:tblPr>
      <w:tblGrid>
        <w:gridCol w:w="1431"/>
        <w:gridCol w:w="1073"/>
        <w:gridCol w:w="6936"/>
      </w:tblGrid>
      <w:tr w:rsidR="00006CFD" w:rsidRPr="002A75D4" w14:paraId="51D0FFB6" w14:textId="77777777" w:rsidTr="009C0701">
        <w:trPr>
          <w:trHeight w:val="20"/>
          <w:jc w:val="center"/>
        </w:trPr>
        <w:tc>
          <w:tcPr>
            <w:tcW w:w="1419" w:type="dxa"/>
            <w:tcBorders>
              <w:top w:val="nil"/>
              <w:left w:val="nil"/>
              <w:bottom w:val="nil"/>
              <w:right w:val="nil"/>
            </w:tcBorders>
            <w:shd w:val="clear" w:color="auto" w:fill="FFFFFF"/>
          </w:tcPr>
          <w:p w14:paraId="476AE411" w14:textId="77777777" w:rsidR="00006CFD" w:rsidRPr="002A75D4" w:rsidRDefault="00006CFD" w:rsidP="002A75D4">
            <w:pPr>
              <w:shd w:val="clear" w:color="auto" w:fill="FFFFFF"/>
              <w:ind w:left="307"/>
              <w:rPr>
                <w:szCs w:val="22"/>
              </w:rPr>
            </w:pPr>
            <w:r w:rsidRPr="002A75D4">
              <w:rPr>
                <w:szCs w:val="22"/>
                <w:lang w:val="en-US"/>
              </w:rPr>
              <w:t>Section</w:t>
            </w:r>
          </w:p>
        </w:tc>
        <w:tc>
          <w:tcPr>
            <w:tcW w:w="7941" w:type="dxa"/>
            <w:gridSpan w:val="2"/>
            <w:tcBorders>
              <w:top w:val="nil"/>
              <w:left w:val="nil"/>
              <w:bottom w:val="nil"/>
              <w:right w:val="nil"/>
            </w:tcBorders>
            <w:shd w:val="clear" w:color="auto" w:fill="FFFFFF"/>
          </w:tcPr>
          <w:p w14:paraId="6ABC3884" w14:textId="77777777" w:rsidR="00006CFD" w:rsidRPr="002A75D4" w:rsidRDefault="00006CFD" w:rsidP="002A75D4">
            <w:pPr>
              <w:shd w:val="clear" w:color="auto" w:fill="FFFFFF"/>
              <w:rPr>
                <w:szCs w:val="22"/>
              </w:rPr>
            </w:pPr>
          </w:p>
        </w:tc>
      </w:tr>
      <w:tr w:rsidR="00006CFD" w:rsidRPr="002A75D4" w14:paraId="1D467496" w14:textId="77777777" w:rsidTr="009C0701">
        <w:trPr>
          <w:trHeight w:val="20"/>
          <w:jc w:val="center"/>
        </w:trPr>
        <w:tc>
          <w:tcPr>
            <w:tcW w:w="1419" w:type="dxa"/>
            <w:tcBorders>
              <w:top w:val="nil"/>
              <w:left w:val="nil"/>
              <w:bottom w:val="nil"/>
              <w:right w:val="nil"/>
            </w:tcBorders>
            <w:shd w:val="clear" w:color="auto" w:fill="FFFFFF"/>
          </w:tcPr>
          <w:p w14:paraId="59EEC833" w14:textId="77777777" w:rsidR="00006CFD" w:rsidRPr="002A75D4" w:rsidRDefault="00006CFD" w:rsidP="002A75D4">
            <w:pPr>
              <w:shd w:val="clear" w:color="auto" w:fill="FFFFFF"/>
              <w:ind w:left="662"/>
              <w:rPr>
                <w:szCs w:val="22"/>
              </w:rPr>
            </w:pPr>
            <w:r w:rsidRPr="002A75D4">
              <w:rPr>
                <w:szCs w:val="22"/>
                <w:lang w:val="en-US"/>
              </w:rPr>
              <w:t>1.</w:t>
            </w:r>
          </w:p>
        </w:tc>
        <w:tc>
          <w:tcPr>
            <w:tcW w:w="7941" w:type="dxa"/>
            <w:gridSpan w:val="2"/>
            <w:tcBorders>
              <w:top w:val="nil"/>
              <w:left w:val="nil"/>
              <w:bottom w:val="nil"/>
              <w:right w:val="nil"/>
            </w:tcBorders>
            <w:shd w:val="clear" w:color="auto" w:fill="FFFFFF"/>
          </w:tcPr>
          <w:p w14:paraId="388339A0" w14:textId="77777777" w:rsidR="00006CFD" w:rsidRPr="002A75D4" w:rsidRDefault="00006CFD" w:rsidP="002A75D4">
            <w:pPr>
              <w:shd w:val="clear" w:color="auto" w:fill="FFFFFF"/>
              <w:ind w:left="86"/>
              <w:rPr>
                <w:szCs w:val="22"/>
              </w:rPr>
            </w:pPr>
            <w:r w:rsidRPr="002A75D4">
              <w:rPr>
                <w:szCs w:val="22"/>
                <w:lang w:val="en-US"/>
              </w:rPr>
              <w:t>Short title etc.</w:t>
            </w:r>
          </w:p>
        </w:tc>
      </w:tr>
      <w:tr w:rsidR="00006CFD" w:rsidRPr="002A75D4" w14:paraId="7A0EA945" w14:textId="77777777" w:rsidTr="009C0701">
        <w:trPr>
          <w:trHeight w:val="20"/>
          <w:jc w:val="center"/>
        </w:trPr>
        <w:tc>
          <w:tcPr>
            <w:tcW w:w="1419" w:type="dxa"/>
            <w:tcBorders>
              <w:top w:val="nil"/>
              <w:left w:val="nil"/>
              <w:bottom w:val="nil"/>
              <w:right w:val="nil"/>
            </w:tcBorders>
            <w:shd w:val="clear" w:color="auto" w:fill="FFFFFF"/>
          </w:tcPr>
          <w:p w14:paraId="32F36094" w14:textId="77777777" w:rsidR="00006CFD" w:rsidRPr="002A75D4" w:rsidRDefault="00006CFD" w:rsidP="002A75D4">
            <w:pPr>
              <w:shd w:val="clear" w:color="auto" w:fill="FFFFFF"/>
              <w:ind w:left="643"/>
              <w:rPr>
                <w:szCs w:val="22"/>
              </w:rPr>
            </w:pPr>
            <w:r w:rsidRPr="002A75D4">
              <w:rPr>
                <w:szCs w:val="22"/>
                <w:lang w:val="en-US"/>
              </w:rPr>
              <w:t>2.</w:t>
            </w:r>
          </w:p>
        </w:tc>
        <w:tc>
          <w:tcPr>
            <w:tcW w:w="7941" w:type="dxa"/>
            <w:gridSpan w:val="2"/>
            <w:tcBorders>
              <w:top w:val="nil"/>
              <w:left w:val="nil"/>
              <w:bottom w:val="nil"/>
              <w:right w:val="nil"/>
            </w:tcBorders>
            <w:shd w:val="clear" w:color="auto" w:fill="FFFFFF"/>
          </w:tcPr>
          <w:p w14:paraId="3DCCEF8C" w14:textId="77777777" w:rsidR="00006CFD" w:rsidRPr="002A75D4" w:rsidRDefault="00006CFD" w:rsidP="002A75D4">
            <w:pPr>
              <w:shd w:val="clear" w:color="auto" w:fill="FFFFFF"/>
              <w:ind w:left="82"/>
              <w:rPr>
                <w:szCs w:val="22"/>
              </w:rPr>
            </w:pPr>
            <w:r w:rsidRPr="002A75D4">
              <w:rPr>
                <w:szCs w:val="22"/>
                <w:lang w:val="en-US"/>
              </w:rPr>
              <w:t>Commencement</w:t>
            </w:r>
          </w:p>
        </w:tc>
      </w:tr>
      <w:tr w:rsidR="00006CFD" w:rsidRPr="002A75D4" w14:paraId="0D48CE3A" w14:textId="77777777" w:rsidTr="009C0701">
        <w:trPr>
          <w:trHeight w:val="20"/>
          <w:jc w:val="center"/>
        </w:trPr>
        <w:tc>
          <w:tcPr>
            <w:tcW w:w="1419" w:type="dxa"/>
            <w:tcBorders>
              <w:top w:val="nil"/>
              <w:left w:val="nil"/>
              <w:bottom w:val="nil"/>
              <w:right w:val="nil"/>
            </w:tcBorders>
            <w:shd w:val="clear" w:color="auto" w:fill="FFFFFF"/>
          </w:tcPr>
          <w:p w14:paraId="1F80ACFC" w14:textId="77777777" w:rsidR="00006CFD" w:rsidRPr="002A75D4" w:rsidRDefault="00006CFD" w:rsidP="002A75D4">
            <w:pPr>
              <w:shd w:val="clear" w:color="auto" w:fill="FFFFFF"/>
              <w:ind w:left="648"/>
              <w:rPr>
                <w:szCs w:val="22"/>
              </w:rPr>
            </w:pPr>
            <w:r w:rsidRPr="002A75D4">
              <w:rPr>
                <w:szCs w:val="22"/>
                <w:lang w:val="en-US"/>
              </w:rPr>
              <w:t>3.</w:t>
            </w:r>
          </w:p>
        </w:tc>
        <w:tc>
          <w:tcPr>
            <w:tcW w:w="7941" w:type="dxa"/>
            <w:gridSpan w:val="2"/>
            <w:tcBorders>
              <w:top w:val="nil"/>
              <w:left w:val="nil"/>
              <w:bottom w:val="nil"/>
              <w:right w:val="nil"/>
            </w:tcBorders>
            <w:shd w:val="clear" w:color="auto" w:fill="FFFFFF"/>
          </w:tcPr>
          <w:p w14:paraId="26790F33" w14:textId="77777777" w:rsidR="00006CFD" w:rsidRPr="002A75D4" w:rsidRDefault="00006CFD" w:rsidP="002A75D4">
            <w:pPr>
              <w:shd w:val="clear" w:color="auto" w:fill="FFFFFF"/>
              <w:ind w:left="86"/>
              <w:rPr>
                <w:szCs w:val="22"/>
              </w:rPr>
            </w:pPr>
            <w:r w:rsidRPr="002A75D4">
              <w:rPr>
                <w:szCs w:val="22"/>
                <w:lang w:val="en-US"/>
              </w:rPr>
              <w:t>Mode of proof of service</w:t>
            </w:r>
          </w:p>
        </w:tc>
      </w:tr>
      <w:tr w:rsidR="00006CFD" w:rsidRPr="002A75D4" w14:paraId="62D67356" w14:textId="77777777" w:rsidTr="009C0701">
        <w:trPr>
          <w:trHeight w:val="20"/>
          <w:jc w:val="center"/>
        </w:trPr>
        <w:tc>
          <w:tcPr>
            <w:tcW w:w="1419" w:type="dxa"/>
            <w:tcBorders>
              <w:top w:val="nil"/>
              <w:left w:val="nil"/>
              <w:bottom w:val="nil"/>
              <w:right w:val="nil"/>
            </w:tcBorders>
            <w:shd w:val="clear" w:color="auto" w:fill="FFFFFF"/>
          </w:tcPr>
          <w:p w14:paraId="3D1C517A" w14:textId="77777777" w:rsidR="00006CFD" w:rsidRPr="002A75D4" w:rsidRDefault="00006CFD" w:rsidP="002A75D4">
            <w:pPr>
              <w:shd w:val="clear" w:color="auto" w:fill="FFFFFF"/>
              <w:ind w:left="643"/>
              <w:rPr>
                <w:szCs w:val="22"/>
              </w:rPr>
            </w:pPr>
            <w:r w:rsidRPr="002A75D4">
              <w:rPr>
                <w:szCs w:val="22"/>
                <w:lang w:val="en-US"/>
              </w:rPr>
              <w:t>4.</w:t>
            </w:r>
          </w:p>
        </w:tc>
        <w:tc>
          <w:tcPr>
            <w:tcW w:w="7941" w:type="dxa"/>
            <w:gridSpan w:val="2"/>
            <w:tcBorders>
              <w:top w:val="nil"/>
              <w:left w:val="nil"/>
              <w:bottom w:val="nil"/>
              <w:right w:val="nil"/>
            </w:tcBorders>
            <w:shd w:val="clear" w:color="auto" w:fill="FFFFFF"/>
          </w:tcPr>
          <w:p w14:paraId="026E76F6" w14:textId="77777777" w:rsidR="00006CFD" w:rsidRPr="002A75D4" w:rsidRDefault="00006CFD" w:rsidP="002A75D4">
            <w:pPr>
              <w:shd w:val="clear" w:color="auto" w:fill="FFFFFF"/>
              <w:ind w:left="86"/>
              <w:rPr>
                <w:szCs w:val="22"/>
              </w:rPr>
            </w:pPr>
            <w:r w:rsidRPr="002A75D4">
              <w:rPr>
                <w:szCs w:val="22"/>
                <w:lang w:val="en-US"/>
              </w:rPr>
              <w:t>Backing of warrant for execution out of the State or part of the Commonwealth in which it was issued</w:t>
            </w:r>
          </w:p>
        </w:tc>
      </w:tr>
      <w:tr w:rsidR="00006CFD" w:rsidRPr="002A75D4" w14:paraId="10536A49" w14:textId="77777777" w:rsidTr="009C0701">
        <w:trPr>
          <w:trHeight w:val="20"/>
          <w:jc w:val="center"/>
        </w:trPr>
        <w:tc>
          <w:tcPr>
            <w:tcW w:w="1419" w:type="dxa"/>
            <w:tcBorders>
              <w:top w:val="nil"/>
              <w:left w:val="nil"/>
              <w:bottom w:val="nil"/>
              <w:right w:val="nil"/>
            </w:tcBorders>
            <w:shd w:val="clear" w:color="auto" w:fill="FFFFFF"/>
          </w:tcPr>
          <w:p w14:paraId="58139E62" w14:textId="77777777" w:rsidR="00006CFD" w:rsidRPr="002A75D4" w:rsidRDefault="00006CFD" w:rsidP="002A75D4">
            <w:pPr>
              <w:shd w:val="clear" w:color="auto" w:fill="FFFFFF"/>
              <w:ind w:left="648"/>
              <w:rPr>
                <w:szCs w:val="22"/>
              </w:rPr>
            </w:pPr>
            <w:r w:rsidRPr="002A75D4">
              <w:rPr>
                <w:szCs w:val="22"/>
                <w:lang w:val="en-US"/>
              </w:rPr>
              <w:t>5.</w:t>
            </w:r>
          </w:p>
        </w:tc>
        <w:tc>
          <w:tcPr>
            <w:tcW w:w="7941" w:type="dxa"/>
            <w:gridSpan w:val="2"/>
            <w:tcBorders>
              <w:top w:val="nil"/>
              <w:left w:val="nil"/>
              <w:bottom w:val="nil"/>
              <w:right w:val="nil"/>
            </w:tcBorders>
            <w:shd w:val="clear" w:color="auto" w:fill="FFFFFF"/>
          </w:tcPr>
          <w:p w14:paraId="03AFF4EA" w14:textId="77777777" w:rsidR="00006CFD" w:rsidRPr="002A75D4" w:rsidRDefault="00006CFD" w:rsidP="002A75D4">
            <w:pPr>
              <w:shd w:val="clear" w:color="auto" w:fill="FFFFFF"/>
              <w:ind w:left="86"/>
              <w:rPr>
                <w:szCs w:val="22"/>
              </w:rPr>
            </w:pPr>
            <w:r w:rsidRPr="002A75D4">
              <w:rPr>
                <w:szCs w:val="22"/>
                <w:lang w:val="en-US"/>
              </w:rPr>
              <w:t>Insertion of new Part:</w:t>
            </w:r>
          </w:p>
        </w:tc>
      </w:tr>
      <w:tr w:rsidR="009C0701" w:rsidRPr="002A75D4" w14:paraId="0ECAAAF7" w14:textId="77777777" w:rsidTr="009C0701">
        <w:trPr>
          <w:trHeight w:val="20"/>
          <w:jc w:val="center"/>
        </w:trPr>
        <w:tc>
          <w:tcPr>
            <w:tcW w:w="1419" w:type="dxa"/>
            <w:tcBorders>
              <w:top w:val="nil"/>
              <w:left w:val="nil"/>
              <w:bottom w:val="nil"/>
              <w:right w:val="nil"/>
            </w:tcBorders>
            <w:shd w:val="clear" w:color="auto" w:fill="FFFFFF"/>
          </w:tcPr>
          <w:p w14:paraId="6B212B9D" w14:textId="77777777" w:rsidR="009C0701" w:rsidRPr="002A75D4" w:rsidRDefault="009C0701" w:rsidP="002A75D4">
            <w:pPr>
              <w:shd w:val="clear" w:color="auto" w:fill="FFFFFF"/>
              <w:rPr>
                <w:szCs w:val="22"/>
              </w:rPr>
            </w:pPr>
          </w:p>
        </w:tc>
        <w:tc>
          <w:tcPr>
            <w:tcW w:w="7941" w:type="dxa"/>
            <w:gridSpan w:val="2"/>
            <w:tcBorders>
              <w:top w:val="nil"/>
              <w:left w:val="nil"/>
              <w:bottom w:val="nil"/>
              <w:right w:val="nil"/>
            </w:tcBorders>
            <w:shd w:val="clear" w:color="auto" w:fill="FFFFFF"/>
          </w:tcPr>
          <w:p w14:paraId="72930F9B" w14:textId="7807678B" w:rsidR="009C0701" w:rsidRPr="002A75D4" w:rsidRDefault="009C0701" w:rsidP="00B80E48">
            <w:pPr>
              <w:shd w:val="clear" w:color="auto" w:fill="FFFFFF"/>
              <w:spacing w:before="120" w:after="120"/>
              <w:ind w:left="170"/>
              <w:jc w:val="center"/>
              <w:rPr>
                <w:szCs w:val="22"/>
              </w:rPr>
            </w:pPr>
            <w:r w:rsidRPr="002A75D4">
              <w:rPr>
                <w:szCs w:val="22"/>
                <w:lang w:val="en-US"/>
              </w:rPr>
              <w:t xml:space="preserve">PART </w:t>
            </w:r>
            <w:r w:rsidRPr="002A75D4">
              <w:rPr>
                <w:smallCaps/>
                <w:szCs w:val="22"/>
                <w:lang w:val="en-US"/>
              </w:rPr>
              <w:t>3a</w:t>
            </w:r>
            <w:r w:rsidRPr="002A75D4">
              <w:rPr>
                <w:rFonts w:eastAsia="Times New Roman"/>
                <w:smallCaps/>
                <w:szCs w:val="22"/>
                <w:lang w:val="en-US"/>
              </w:rPr>
              <w:t>—</w:t>
            </w:r>
            <w:r w:rsidRPr="002A75D4">
              <w:rPr>
                <w:rFonts w:eastAsia="Times New Roman"/>
                <w:szCs w:val="22"/>
                <w:lang w:val="en-US"/>
              </w:rPr>
              <w:t>SERVICE AND EXECUTION OF PROCESS OF INVESTIGATIVE TRIBUNALS</w:t>
            </w:r>
          </w:p>
        </w:tc>
      </w:tr>
      <w:tr w:rsidR="009C0701" w:rsidRPr="002A75D4" w14:paraId="1CCDBA28" w14:textId="77777777" w:rsidTr="00900781">
        <w:trPr>
          <w:trHeight w:val="20"/>
          <w:jc w:val="center"/>
        </w:trPr>
        <w:tc>
          <w:tcPr>
            <w:tcW w:w="1419" w:type="dxa"/>
            <w:tcBorders>
              <w:top w:val="nil"/>
              <w:left w:val="nil"/>
              <w:bottom w:val="nil"/>
              <w:right w:val="nil"/>
            </w:tcBorders>
            <w:shd w:val="clear" w:color="auto" w:fill="FFFFFF"/>
          </w:tcPr>
          <w:p w14:paraId="100D90BD" w14:textId="77777777" w:rsidR="009C0701" w:rsidRPr="002A75D4" w:rsidRDefault="009C0701" w:rsidP="002A75D4">
            <w:pPr>
              <w:shd w:val="clear" w:color="auto" w:fill="FFFFFF"/>
              <w:rPr>
                <w:szCs w:val="22"/>
              </w:rPr>
            </w:pPr>
          </w:p>
        </w:tc>
        <w:tc>
          <w:tcPr>
            <w:tcW w:w="7941" w:type="dxa"/>
            <w:gridSpan w:val="2"/>
            <w:tcBorders>
              <w:top w:val="nil"/>
              <w:left w:val="nil"/>
              <w:bottom w:val="nil"/>
              <w:right w:val="nil"/>
            </w:tcBorders>
            <w:shd w:val="clear" w:color="auto" w:fill="FFFFFF"/>
          </w:tcPr>
          <w:p w14:paraId="73764F51" w14:textId="7DEA52E4" w:rsidR="009C0701" w:rsidRPr="002A75D4" w:rsidRDefault="009C0701" w:rsidP="00B80E48">
            <w:pPr>
              <w:shd w:val="clear" w:color="auto" w:fill="FFFFFF"/>
              <w:spacing w:after="60"/>
              <w:jc w:val="center"/>
              <w:rPr>
                <w:szCs w:val="22"/>
              </w:rPr>
            </w:pPr>
            <w:r w:rsidRPr="002A75D4">
              <w:rPr>
                <w:i/>
                <w:iCs/>
                <w:szCs w:val="22"/>
                <w:lang w:val="en-US"/>
              </w:rPr>
              <w:t>Division 1</w:t>
            </w:r>
            <w:r w:rsidRPr="002A75D4">
              <w:rPr>
                <w:rFonts w:eastAsia="Times New Roman"/>
                <w:szCs w:val="22"/>
                <w:lang w:val="en-US"/>
              </w:rPr>
              <w:t>—</w:t>
            </w:r>
            <w:r w:rsidRPr="002A75D4">
              <w:rPr>
                <w:rFonts w:eastAsia="Times New Roman"/>
                <w:i/>
                <w:iCs/>
                <w:szCs w:val="22"/>
                <w:lang w:val="en-US"/>
              </w:rPr>
              <w:t>Preliminary</w:t>
            </w:r>
          </w:p>
        </w:tc>
      </w:tr>
      <w:tr w:rsidR="00006CFD" w:rsidRPr="002A75D4" w14:paraId="5EE7EF20" w14:textId="77777777" w:rsidTr="009C0701">
        <w:trPr>
          <w:trHeight w:val="20"/>
          <w:jc w:val="center"/>
        </w:trPr>
        <w:tc>
          <w:tcPr>
            <w:tcW w:w="1419" w:type="dxa"/>
            <w:tcBorders>
              <w:top w:val="nil"/>
              <w:left w:val="nil"/>
              <w:bottom w:val="nil"/>
              <w:right w:val="nil"/>
            </w:tcBorders>
            <w:shd w:val="clear" w:color="auto" w:fill="FFFFFF"/>
          </w:tcPr>
          <w:p w14:paraId="1B6B6162" w14:textId="77777777" w:rsidR="00006CFD" w:rsidRPr="002A75D4" w:rsidRDefault="00006CFD" w:rsidP="002A75D4">
            <w:pPr>
              <w:shd w:val="clear" w:color="auto" w:fill="FFFFFF"/>
              <w:rPr>
                <w:szCs w:val="22"/>
              </w:rPr>
            </w:pPr>
          </w:p>
        </w:tc>
        <w:tc>
          <w:tcPr>
            <w:tcW w:w="1064" w:type="dxa"/>
            <w:tcBorders>
              <w:top w:val="nil"/>
              <w:left w:val="nil"/>
              <w:bottom w:val="nil"/>
              <w:right w:val="nil"/>
            </w:tcBorders>
            <w:shd w:val="clear" w:color="auto" w:fill="FFFFFF"/>
          </w:tcPr>
          <w:p w14:paraId="01839FB5" w14:textId="77777777" w:rsidR="00006CFD" w:rsidRPr="002A75D4" w:rsidRDefault="00006CFD" w:rsidP="002A75D4">
            <w:pPr>
              <w:shd w:val="clear" w:color="auto" w:fill="FFFFFF"/>
              <w:ind w:left="274"/>
              <w:rPr>
                <w:szCs w:val="22"/>
              </w:rPr>
            </w:pPr>
            <w:r w:rsidRPr="002A75D4">
              <w:rPr>
                <w:szCs w:val="22"/>
                <w:lang w:val="en-US"/>
              </w:rPr>
              <w:t>19</w:t>
            </w:r>
            <w:r w:rsidRPr="002A75D4">
              <w:rPr>
                <w:smallCaps/>
                <w:szCs w:val="22"/>
                <w:lang w:val="en-US"/>
              </w:rPr>
              <w:t>d</w:t>
            </w:r>
            <w:r w:rsidRPr="002A75D4">
              <w:rPr>
                <w:szCs w:val="22"/>
                <w:lang w:val="en-US"/>
              </w:rPr>
              <w:t>.</w:t>
            </w:r>
          </w:p>
        </w:tc>
        <w:tc>
          <w:tcPr>
            <w:tcW w:w="6877" w:type="dxa"/>
            <w:tcBorders>
              <w:top w:val="nil"/>
              <w:left w:val="nil"/>
              <w:bottom w:val="nil"/>
              <w:right w:val="nil"/>
            </w:tcBorders>
            <w:shd w:val="clear" w:color="auto" w:fill="FFFFFF"/>
          </w:tcPr>
          <w:p w14:paraId="31929196" w14:textId="77777777" w:rsidR="00006CFD" w:rsidRPr="002A75D4" w:rsidRDefault="00006CFD" w:rsidP="002A75D4">
            <w:pPr>
              <w:shd w:val="clear" w:color="auto" w:fill="FFFFFF"/>
              <w:ind w:left="158"/>
              <w:rPr>
                <w:szCs w:val="22"/>
              </w:rPr>
            </w:pPr>
            <w:r w:rsidRPr="002A75D4">
              <w:rPr>
                <w:szCs w:val="22"/>
                <w:lang w:val="en-US"/>
              </w:rPr>
              <w:t>Interpretation</w:t>
            </w:r>
          </w:p>
        </w:tc>
      </w:tr>
      <w:tr w:rsidR="00006CFD" w:rsidRPr="002A75D4" w14:paraId="681F8C7F" w14:textId="77777777" w:rsidTr="009C0701">
        <w:trPr>
          <w:trHeight w:val="20"/>
          <w:jc w:val="center"/>
        </w:trPr>
        <w:tc>
          <w:tcPr>
            <w:tcW w:w="1419" w:type="dxa"/>
            <w:tcBorders>
              <w:top w:val="nil"/>
              <w:left w:val="nil"/>
              <w:bottom w:val="nil"/>
              <w:right w:val="nil"/>
            </w:tcBorders>
            <w:shd w:val="clear" w:color="auto" w:fill="FFFFFF"/>
          </w:tcPr>
          <w:p w14:paraId="02CD767C" w14:textId="77777777" w:rsidR="00006CFD" w:rsidRPr="002A75D4" w:rsidRDefault="00006CFD" w:rsidP="002A75D4">
            <w:pPr>
              <w:shd w:val="clear" w:color="auto" w:fill="FFFFFF"/>
              <w:rPr>
                <w:szCs w:val="22"/>
              </w:rPr>
            </w:pPr>
          </w:p>
        </w:tc>
        <w:tc>
          <w:tcPr>
            <w:tcW w:w="1064" w:type="dxa"/>
            <w:tcBorders>
              <w:top w:val="nil"/>
              <w:left w:val="nil"/>
              <w:bottom w:val="nil"/>
              <w:right w:val="nil"/>
            </w:tcBorders>
            <w:shd w:val="clear" w:color="auto" w:fill="FFFFFF"/>
          </w:tcPr>
          <w:p w14:paraId="1F47125F" w14:textId="77777777" w:rsidR="00006CFD" w:rsidRPr="002A75D4" w:rsidRDefault="00006CFD" w:rsidP="002A75D4">
            <w:pPr>
              <w:shd w:val="clear" w:color="auto" w:fill="FFFFFF"/>
              <w:ind w:left="274"/>
              <w:rPr>
                <w:szCs w:val="22"/>
              </w:rPr>
            </w:pPr>
            <w:r w:rsidRPr="002A75D4">
              <w:rPr>
                <w:smallCaps/>
                <w:szCs w:val="22"/>
                <w:lang w:val="en-US"/>
              </w:rPr>
              <w:t>19e.</w:t>
            </w:r>
          </w:p>
        </w:tc>
        <w:tc>
          <w:tcPr>
            <w:tcW w:w="6877" w:type="dxa"/>
            <w:tcBorders>
              <w:top w:val="nil"/>
              <w:left w:val="nil"/>
              <w:bottom w:val="nil"/>
              <w:right w:val="nil"/>
            </w:tcBorders>
            <w:shd w:val="clear" w:color="auto" w:fill="FFFFFF"/>
          </w:tcPr>
          <w:p w14:paraId="04987725" w14:textId="77777777" w:rsidR="00006CFD" w:rsidRPr="002A75D4" w:rsidRDefault="00006CFD" w:rsidP="002A75D4">
            <w:pPr>
              <w:shd w:val="clear" w:color="auto" w:fill="FFFFFF"/>
              <w:ind w:left="149"/>
              <w:rPr>
                <w:szCs w:val="22"/>
              </w:rPr>
            </w:pPr>
            <w:r w:rsidRPr="002A75D4">
              <w:rPr>
                <w:szCs w:val="22"/>
                <w:lang w:val="en-US"/>
              </w:rPr>
              <w:t>Copies</w:t>
            </w:r>
          </w:p>
        </w:tc>
      </w:tr>
      <w:tr w:rsidR="00006CFD" w:rsidRPr="002A75D4" w14:paraId="72C50810" w14:textId="77777777" w:rsidTr="009C0701">
        <w:trPr>
          <w:trHeight w:val="20"/>
          <w:jc w:val="center"/>
        </w:trPr>
        <w:tc>
          <w:tcPr>
            <w:tcW w:w="1419" w:type="dxa"/>
            <w:tcBorders>
              <w:top w:val="nil"/>
              <w:left w:val="nil"/>
              <w:bottom w:val="nil"/>
              <w:right w:val="nil"/>
            </w:tcBorders>
            <w:shd w:val="clear" w:color="auto" w:fill="FFFFFF"/>
          </w:tcPr>
          <w:p w14:paraId="1D5DDDF9" w14:textId="77777777" w:rsidR="00006CFD" w:rsidRPr="002A75D4" w:rsidRDefault="00006CFD" w:rsidP="002A75D4">
            <w:pPr>
              <w:shd w:val="clear" w:color="auto" w:fill="FFFFFF"/>
              <w:rPr>
                <w:szCs w:val="22"/>
              </w:rPr>
            </w:pPr>
          </w:p>
        </w:tc>
        <w:tc>
          <w:tcPr>
            <w:tcW w:w="1064" w:type="dxa"/>
            <w:tcBorders>
              <w:top w:val="nil"/>
              <w:left w:val="nil"/>
              <w:bottom w:val="nil"/>
              <w:right w:val="nil"/>
            </w:tcBorders>
            <w:shd w:val="clear" w:color="auto" w:fill="FFFFFF"/>
          </w:tcPr>
          <w:p w14:paraId="35195A45" w14:textId="77777777" w:rsidR="00006CFD" w:rsidRPr="002A75D4" w:rsidRDefault="00006CFD" w:rsidP="002A75D4">
            <w:pPr>
              <w:shd w:val="clear" w:color="auto" w:fill="FFFFFF"/>
              <w:ind w:left="269"/>
              <w:rPr>
                <w:szCs w:val="22"/>
              </w:rPr>
            </w:pPr>
            <w:r w:rsidRPr="002A75D4">
              <w:rPr>
                <w:smallCaps/>
                <w:szCs w:val="22"/>
                <w:lang w:val="en-US"/>
              </w:rPr>
              <w:t>19f.</w:t>
            </w:r>
          </w:p>
        </w:tc>
        <w:tc>
          <w:tcPr>
            <w:tcW w:w="6877" w:type="dxa"/>
            <w:tcBorders>
              <w:top w:val="nil"/>
              <w:left w:val="nil"/>
              <w:bottom w:val="nil"/>
              <w:right w:val="nil"/>
            </w:tcBorders>
            <w:shd w:val="clear" w:color="auto" w:fill="FFFFFF"/>
          </w:tcPr>
          <w:p w14:paraId="28A8E77A" w14:textId="77777777" w:rsidR="00006CFD" w:rsidRPr="002A75D4" w:rsidRDefault="00006CFD" w:rsidP="002A75D4">
            <w:pPr>
              <w:shd w:val="clear" w:color="auto" w:fill="FFFFFF"/>
              <w:ind w:left="149"/>
              <w:rPr>
                <w:szCs w:val="22"/>
              </w:rPr>
            </w:pPr>
            <w:r w:rsidRPr="002A75D4">
              <w:rPr>
                <w:szCs w:val="22"/>
                <w:lang w:val="en-US"/>
              </w:rPr>
              <w:t>Territories regarded as States</w:t>
            </w:r>
          </w:p>
        </w:tc>
      </w:tr>
      <w:tr w:rsidR="00006CFD" w:rsidRPr="002A75D4" w14:paraId="46F32ADC" w14:textId="77777777" w:rsidTr="009C0701">
        <w:trPr>
          <w:trHeight w:val="20"/>
          <w:jc w:val="center"/>
        </w:trPr>
        <w:tc>
          <w:tcPr>
            <w:tcW w:w="1419" w:type="dxa"/>
            <w:tcBorders>
              <w:top w:val="nil"/>
              <w:left w:val="nil"/>
              <w:bottom w:val="nil"/>
              <w:right w:val="nil"/>
            </w:tcBorders>
            <w:shd w:val="clear" w:color="auto" w:fill="FFFFFF"/>
          </w:tcPr>
          <w:p w14:paraId="0BD3385D" w14:textId="77777777" w:rsidR="00006CFD" w:rsidRPr="002A75D4" w:rsidRDefault="00006CFD" w:rsidP="002A75D4">
            <w:pPr>
              <w:shd w:val="clear" w:color="auto" w:fill="FFFFFF"/>
              <w:rPr>
                <w:szCs w:val="22"/>
              </w:rPr>
            </w:pPr>
          </w:p>
        </w:tc>
        <w:tc>
          <w:tcPr>
            <w:tcW w:w="1064" w:type="dxa"/>
            <w:tcBorders>
              <w:top w:val="nil"/>
              <w:left w:val="nil"/>
              <w:bottom w:val="nil"/>
              <w:right w:val="nil"/>
            </w:tcBorders>
            <w:shd w:val="clear" w:color="auto" w:fill="FFFFFF"/>
          </w:tcPr>
          <w:p w14:paraId="412606A6" w14:textId="77777777" w:rsidR="00006CFD" w:rsidRPr="002A75D4" w:rsidRDefault="00006CFD" w:rsidP="002A75D4">
            <w:pPr>
              <w:shd w:val="clear" w:color="auto" w:fill="FFFFFF"/>
              <w:ind w:left="269"/>
              <w:rPr>
                <w:szCs w:val="22"/>
              </w:rPr>
            </w:pPr>
            <w:r w:rsidRPr="002A75D4">
              <w:rPr>
                <w:szCs w:val="22"/>
                <w:lang w:val="en-US"/>
              </w:rPr>
              <w:t>19</w:t>
            </w:r>
            <w:r w:rsidRPr="002A75D4">
              <w:rPr>
                <w:smallCaps/>
                <w:szCs w:val="22"/>
                <w:lang w:val="en-US"/>
              </w:rPr>
              <w:t>g</w:t>
            </w:r>
            <w:r w:rsidRPr="002A75D4">
              <w:rPr>
                <w:szCs w:val="22"/>
                <w:lang w:val="en-US"/>
              </w:rPr>
              <w:t>.</w:t>
            </w:r>
          </w:p>
        </w:tc>
        <w:tc>
          <w:tcPr>
            <w:tcW w:w="6877" w:type="dxa"/>
            <w:tcBorders>
              <w:top w:val="nil"/>
              <w:left w:val="nil"/>
              <w:bottom w:val="nil"/>
              <w:right w:val="nil"/>
            </w:tcBorders>
            <w:shd w:val="clear" w:color="auto" w:fill="FFFFFF"/>
          </w:tcPr>
          <w:p w14:paraId="6AD9F75A" w14:textId="77777777" w:rsidR="00006CFD" w:rsidRPr="002A75D4" w:rsidRDefault="00006CFD" w:rsidP="002A75D4">
            <w:pPr>
              <w:shd w:val="clear" w:color="auto" w:fill="FFFFFF"/>
              <w:ind w:left="149"/>
              <w:rPr>
                <w:szCs w:val="22"/>
              </w:rPr>
            </w:pPr>
            <w:r w:rsidRPr="002A75D4">
              <w:rPr>
                <w:szCs w:val="22"/>
                <w:lang w:val="en-US"/>
              </w:rPr>
              <w:t>Crown to be bound</w:t>
            </w:r>
          </w:p>
        </w:tc>
      </w:tr>
      <w:tr w:rsidR="00006CFD" w:rsidRPr="002A75D4" w14:paraId="6A1C6977" w14:textId="77777777" w:rsidTr="009C0701">
        <w:trPr>
          <w:trHeight w:val="20"/>
          <w:jc w:val="center"/>
        </w:trPr>
        <w:tc>
          <w:tcPr>
            <w:tcW w:w="1419" w:type="dxa"/>
            <w:tcBorders>
              <w:top w:val="nil"/>
              <w:left w:val="nil"/>
              <w:bottom w:val="nil"/>
              <w:right w:val="nil"/>
            </w:tcBorders>
            <w:shd w:val="clear" w:color="auto" w:fill="FFFFFF"/>
          </w:tcPr>
          <w:p w14:paraId="79C01ACD" w14:textId="77777777" w:rsidR="00006CFD" w:rsidRPr="002A75D4" w:rsidRDefault="00006CFD" w:rsidP="002A75D4">
            <w:pPr>
              <w:shd w:val="clear" w:color="auto" w:fill="FFFFFF"/>
              <w:rPr>
                <w:szCs w:val="22"/>
              </w:rPr>
            </w:pPr>
          </w:p>
        </w:tc>
        <w:tc>
          <w:tcPr>
            <w:tcW w:w="1064" w:type="dxa"/>
            <w:tcBorders>
              <w:top w:val="nil"/>
              <w:left w:val="nil"/>
              <w:bottom w:val="nil"/>
              <w:right w:val="nil"/>
            </w:tcBorders>
            <w:shd w:val="clear" w:color="auto" w:fill="FFFFFF"/>
          </w:tcPr>
          <w:p w14:paraId="59D1255B" w14:textId="77777777" w:rsidR="00006CFD" w:rsidRPr="002A75D4" w:rsidRDefault="00006CFD" w:rsidP="002A75D4">
            <w:pPr>
              <w:shd w:val="clear" w:color="auto" w:fill="FFFFFF"/>
              <w:ind w:left="269"/>
              <w:rPr>
                <w:szCs w:val="22"/>
              </w:rPr>
            </w:pPr>
            <w:r w:rsidRPr="002A75D4">
              <w:rPr>
                <w:smallCaps/>
                <w:szCs w:val="22"/>
                <w:lang w:val="en-US"/>
              </w:rPr>
              <w:t>19h.</w:t>
            </w:r>
          </w:p>
        </w:tc>
        <w:tc>
          <w:tcPr>
            <w:tcW w:w="6877" w:type="dxa"/>
            <w:tcBorders>
              <w:top w:val="nil"/>
              <w:left w:val="nil"/>
              <w:bottom w:val="nil"/>
              <w:right w:val="nil"/>
            </w:tcBorders>
            <w:shd w:val="clear" w:color="auto" w:fill="FFFFFF"/>
          </w:tcPr>
          <w:p w14:paraId="4792E9B4" w14:textId="77777777" w:rsidR="00006CFD" w:rsidRPr="002A75D4" w:rsidRDefault="00006CFD" w:rsidP="002A75D4">
            <w:pPr>
              <w:shd w:val="clear" w:color="auto" w:fill="FFFFFF"/>
              <w:ind w:left="154"/>
              <w:rPr>
                <w:szCs w:val="22"/>
              </w:rPr>
            </w:pPr>
            <w:r w:rsidRPr="002A75D4">
              <w:rPr>
                <w:szCs w:val="22"/>
                <w:lang w:val="en-US"/>
              </w:rPr>
              <w:t>Extension to external Territories</w:t>
            </w:r>
          </w:p>
        </w:tc>
      </w:tr>
      <w:tr w:rsidR="00006CFD" w:rsidRPr="002A75D4" w14:paraId="490C782C" w14:textId="77777777" w:rsidTr="009C0701">
        <w:trPr>
          <w:trHeight w:val="20"/>
          <w:jc w:val="center"/>
        </w:trPr>
        <w:tc>
          <w:tcPr>
            <w:tcW w:w="1419" w:type="dxa"/>
            <w:tcBorders>
              <w:top w:val="nil"/>
              <w:left w:val="nil"/>
              <w:bottom w:val="nil"/>
              <w:right w:val="nil"/>
            </w:tcBorders>
            <w:shd w:val="clear" w:color="auto" w:fill="FFFFFF"/>
          </w:tcPr>
          <w:p w14:paraId="5F06FA95" w14:textId="77777777" w:rsidR="00006CFD" w:rsidRPr="002A75D4" w:rsidRDefault="00006CFD" w:rsidP="002A75D4">
            <w:pPr>
              <w:shd w:val="clear" w:color="auto" w:fill="FFFFFF"/>
              <w:rPr>
                <w:szCs w:val="22"/>
              </w:rPr>
            </w:pPr>
          </w:p>
        </w:tc>
        <w:tc>
          <w:tcPr>
            <w:tcW w:w="1064" w:type="dxa"/>
            <w:tcBorders>
              <w:top w:val="nil"/>
              <w:left w:val="nil"/>
              <w:bottom w:val="nil"/>
              <w:right w:val="nil"/>
            </w:tcBorders>
            <w:shd w:val="clear" w:color="auto" w:fill="FFFFFF"/>
          </w:tcPr>
          <w:p w14:paraId="29C805BD" w14:textId="77777777" w:rsidR="00006CFD" w:rsidRPr="002A75D4" w:rsidRDefault="00006CFD" w:rsidP="002A75D4">
            <w:pPr>
              <w:shd w:val="clear" w:color="auto" w:fill="FFFFFF"/>
              <w:ind w:left="269"/>
              <w:rPr>
                <w:szCs w:val="22"/>
              </w:rPr>
            </w:pPr>
            <w:r w:rsidRPr="002A75D4">
              <w:rPr>
                <w:smallCaps/>
                <w:szCs w:val="22"/>
                <w:lang w:val="en-US"/>
              </w:rPr>
              <w:t>19j.</w:t>
            </w:r>
          </w:p>
        </w:tc>
        <w:tc>
          <w:tcPr>
            <w:tcW w:w="6877" w:type="dxa"/>
            <w:tcBorders>
              <w:top w:val="nil"/>
              <w:left w:val="nil"/>
              <w:bottom w:val="nil"/>
              <w:right w:val="nil"/>
            </w:tcBorders>
            <w:shd w:val="clear" w:color="auto" w:fill="FFFFFF"/>
          </w:tcPr>
          <w:p w14:paraId="7990F4CE" w14:textId="77777777" w:rsidR="00006CFD" w:rsidRPr="002A75D4" w:rsidRDefault="00006CFD" w:rsidP="002A75D4">
            <w:pPr>
              <w:shd w:val="clear" w:color="auto" w:fill="FFFFFF"/>
              <w:ind w:left="149"/>
              <w:rPr>
                <w:szCs w:val="22"/>
              </w:rPr>
            </w:pPr>
            <w:r w:rsidRPr="002A75D4">
              <w:rPr>
                <w:szCs w:val="22"/>
                <w:lang w:val="en-US"/>
              </w:rPr>
              <w:t>Limitations on power of court to give leave etc.</w:t>
            </w:r>
          </w:p>
        </w:tc>
      </w:tr>
      <w:tr w:rsidR="00006CFD" w:rsidRPr="002A75D4" w14:paraId="6808B394" w14:textId="77777777" w:rsidTr="009C0701">
        <w:trPr>
          <w:trHeight w:val="20"/>
          <w:jc w:val="center"/>
        </w:trPr>
        <w:tc>
          <w:tcPr>
            <w:tcW w:w="1419" w:type="dxa"/>
            <w:tcBorders>
              <w:top w:val="nil"/>
              <w:left w:val="nil"/>
              <w:bottom w:val="nil"/>
              <w:right w:val="nil"/>
            </w:tcBorders>
            <w:shd w:val="clear" w:color="auto" w:fill="FFFFFF"/>
          </w:tcPr>
          <w:p w14:paraId="7E6B1B34" w14:textId="77777777" w:rsidR="00006CFD" w:rsidRPr="002A75D4" w:rsidRDefault="00006CFD" w:rsidP="002A75D4">
            <w:pPr>
              <w:shd w:val="clear" w:color="auto" w:fill="FFFFFF"/>
              <w:rPr>
                <w:szCs w:val="22"/>
              </w:rPr>
            </w:pPr>
          </w:p>
        </w:tc>
        <w:tc>
          <w:tcPr>
            <w:tcW w:w="1064" w:type="dxa"/>
            <w:tcBorders>
              <w:top w:val="nil"/>
              <w:left w:val="nil"/>
              <w:bottom w:val="nil"/>
              <w:right w:val="nil"/>
            </w:tcBorders>
            <w:shd w:val="clear" w:color="auto" w:fill="FFFFFF"/>
          </w:tcPr>
          <w:p w14:paraId="6DFF9751" w14:textId="77777777" w:rsidR="00006CFD" w:rsidRPr="002A75D4" w:rsidRDefault="00006CFD" w:rsidP="002A75D4">
            <w:pPr>
              <w:shd w:val="clear" w:color="auto" w:fill="FFFFFF"/>
              <w:ind w:left="269"/>
              <w:rPr>
                <w:szCs w:val="22"/>
              </w:rPr>
            </w:pPr>
            <w:r w:rsidRPr="002A75D4">
              <w:rPr>
                <w:smallCaps/>
                <w:szCs w:val="22"/>
                <w:lang w:val="en-US"/>
              </w:rPr>
              <w:t>19k.</w:t>
            </w:r>
          </w:p>
        </w:tc>
        <w:tc>
          <w:tcPr>
            <w:tcW w:w="6877" w:type="dxa"/>
            <w:tcBorders>
              <w:top w:val="nil"/>
              <w:left w:val="nil"/>
              <w:bottom w:val="nil"/>
              <w:right w:val="nil"/>
            </w:tcBorders>
            <w:shd w:val="clear" w:color="auto" w:fill="FFFFFF"/>
          </w:tcPr>
          <w:p w14:paraId="015D0154" w14:textId="77777777" w:rsidR="00006CFD" w:rsidRPr="002A75D4" w:rsidRDefault="00006CFD" w:rsidP="002A75D4">
            <w:pPr>
              <w:shd w:val="clear" w:color="auto" w:fill="FFFFFF"/>
              <w:ind w:left="149"/>
              <w:rPr>
                <w:szCs w:val="22"/>
              </w:rPr>
            </w:pPr>
            <w:r w:rsidRPr="002A75D4">
              <w:rPr>
                <w:szCs w:val="22"/>
                <w:lang w:val="en-US"/>
              </w:rPr>
              <w:t>Proof of service</w:t>
            </w:r>
          </w:p>
        </w:tc>
      </w:tr>
    </w:tbl>
    <w:p w14:paraId="30DE1A39" w14:textId="77777777" w:rsidR="00006CFD" w:rsidRPr="002A75D4" w:rsidRDefault="00006CFD" w:rsidP="002A75D4">
      <w:pPr>
        <w:rPr>
          <w:sz w:val="22"/>
          <w:szCs w:val="22"/>
        </w:rPr>
        <w:sectPr w:rsidR="00006CFD" w:rsidRPr="002A75D4" w:rsidSect="0004685C">
          <w:headerReference w:type="default" r:id="rId10"/>
          <w:type w:val="continuous"/>
          <w:pgSz w:w="12240" w:h="15840"/>
          <w:pgMar w:top="1440" w:right="1440" w:bottom="1440" w:left="1440" w:header="720" w:footer="720" w:gutter="0"/>
          <w:cols w:space="60"/>
          <w:noEndnote/>
          <w:titlePg/>
          <w:docGrid w:linePitch="272"/>
        </w:sectPr>
      </w:pPr>
    </w:p>
    <w:p w14:paraId="53A0B966" w14:textId="77777777" w:rsidR="00006CFD" w:rsidRPr="002A75D4" w:rsidRDefault="006E40F2" w:rsidP="002A75D4">
      <w:pPr>
        <w:shd w:val="clear" w:color="auto" w:fill="FFFFFF"/>
        <w:spacing w:after="120"/>
        <w:jc w:val="center"/>
        <w:rPr>
          <w:sz w:val="22"/>
          <w:szCs w:val="22"/>
        </w:rPr>
      </w:pPr>
      <w:r w:rsidRPr="002A75D4">
        <w:rPr>
          <w:sz w:val="22"/>
          <w:szCs w:val="22"/>
          <w:lang w:val="de-DE"/>
        </w:rPr>
        <w:lastRenderedPageBreak/>
        <w:t xml:space="preserve">TABLE </w:t>
      </w:r>
      <w:r w:rsidRPr="002A75D4">
        <w:rPr>
          <w:sz w:val="22"/>
          <w:szCs w:val="22"/>
          <w:lang w:val="en-US"/>
        </w:rPr>
        <w:t>OF PROVISIONS</w:t>
      </w:r>
      <w:r w:rsidRPr="002A75D4">
        <w:rPr>
          <w:rFonts w:eastAsia="Times New Roman"/>
          <w:sz w:val="22"/>
          <w:szCs w:val="22"/>
          <w:lang w:val="en-US"/>
        </w:rPr>
        <w:t>—</w:t>
      </w:r>
      <w:r w:rsidRPr="002A75D4">
        <w:rPr>
          <w:rFonts w:eastAsia="Times New Roman"/>
          <w:i/>
          <w:iCs/>
          <w:sz w:val="22"/>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097"/>
        <w:gridCol w:w="1410"/>
        <w:gridCol w:w="6933"/>
      </w:tblGrid>
      <w:tr w:rsidR="00006CFD" w:rsidRPr="002A75D4" w14:paraId="420E8888" w14:textId="77777777" w:rsidTr="009C0701">
        <w:trPr>
          <w:trHeight w:val="20"/>
          <w:jc w:val="center"/>
        </w:trPr>
        <w:tc>
          <w:tcPr>
            <w:tcW w:w="826" w:type="dxa"/>
            <w:tcBorders>
              <w:top w:val="nil"/>
              <w:left w:val="nil"/>
              <w:bottom w:val="nil"/>
              <w:right w:val="nil"/>
            </w:tcBorders>
            <w:shd w:val="clear" w:color="auto" w:fill="FFFFFF"/>
          </w:tcPr>
          <w:p w14:paraId="57F55CD6" w14:textId="77777777" w:rsidR="00006CFD" w:rsidRPr="002A75D4" w:rsidRDefault="00006CFD" w:rsidP="002A75D4">
            <w:pPr>
              <w:shd w:val="clear" w:color="auto" w:fill="FFFFFF"/>
              <w:rPr>
                <w:szCs w:val="22"/>
              </w:rPr>
            </w:pPr>
            <w:r w:rsidRPr="002A75D4">
              <w:rPr>
                <w:szCs w:val="22"/>
                <w:lang w:val="en-US"/>
              </w:rPr>
              <w:t>Section</w:t>
            </w:r>
          </w:p>
        </w:tc>
        <w:tc>
          <w:tcPr>
            <w:tcW w:w="1061" w:type="dxa"/>
            <w:tcBorders>
              <w:top w:val="nil"/>
              <w:left w:val="nil"/>
              <w:bottom w:val="nil"/>
              <w:right w:val="nil"/>
            </w:tcBorders>
            <w:shd w:val="clear" w:color="auto" w:fill="FFFFFF"/>
          </w:tcPr>
          <w:p w14:paraId="7AF77553" w14:textId="77777777" w:rsidR="00006CFD" w:rsidRPr="002A75D4" w:rsidRDefault="00006CFD" w:rsidP="002A75D4">
            <w:pPr>
              <w:shd w:val="clear" w:color="auto" w:fill="FFFFFF"/>
              <w:rPr>
                <w:szCs w:val="22"/>
              </w:rPr>
            </w:pPr>
          </w:p>
        </w:tc>
        <w:tc>
          <w:tcPr>
            <w:tcW w:w="5218" w:type="dxa"/>
            <w:tcBorders>
              <w:top w:val="nil"/>
              <w:left w:val="nil"/>
              <w:bottom w:val="nil"/>
              <w:right w:val="nil"/>
            </w:tcBorders>
            <w:shd w:val="clear" w:color="auto" w:fill="FFFFFF"/>
          </w:tcPr>
          <w:p w14:paraId="242CFF2D" w14:textId="77777777" w:rsidR="00B80E48" w:rsidRDefault="00B80E48" w:rsidP="002A75D4">
            <w:pPr>
              <w:shd w:val="clear" w:color="auto" w:fill="FFFFFF"/>
              <w:ind w:left="1008"/>
              <w:rPr>
                <w:i/>
                <w:iCs/>
                <w:szCs w:val="22"/>
                <w:lang w:val="en-US"/>
              </w:rPr>
            </w:pPr>
          </w:p>
          <w:p w14:paraId="025CED76" w14:textId="3AC79C28" w:rsidR="00006CFD" w:rsidRPr="002A75D4" w:rsidRDefault="00006CFD" w:rsidP="00B80E48">
            <w:pPr>
              <w:shd w:val="clear" w:color="auto" w:fill="FFFFFF"/>
              <w:spacing w:after="60"/>
              <w:ind w:left="1009"/>
              <w:rPr>
                <w:szCs w:val="22"/>
              </w:rPr>
            </w:pPr>
            <w:r w:rsidRPr="002A75D4">
              <w:rPr>
                <w:i/>
                <w:iCs/>
                <w:szCs w:val="22"/>
                <w:lang w:val="en-US"/>
              </w:rPr>
              <w:t>Division 2</w:t>
            </w:r>
            <w:r w:rsidRPr="002A75D4">
              <w:rPr>
                <w:rFonts w:eastAsia="Times New Roman"/>
                <w:szCs w:val="22"/>
                <w:lang w:val="en-US"/>
              </w:rPr>
              <w:t>—</w:t>
            </w:r>
            <w:r w:rsidRPr="002A75D4">
              <w:rPr>
                <w:rFonts w:eastAsia="Times New Roman"/>
                <w:i/>
                <w:iCs/>
                <w:szCs w:val="22"/>
                <w:lang w:val="en-US"/>
              </w:rPr>
              <w:t>Service of subpoenas generally</w:t>
            </w:r>
          </w:p>
        </w:tc>
      </w:tr>
      <w:tr w:rsidR="00006CFD" w:rsidRPr="002A75D4" w14:paraId="05CC76FF" w14:textId="77777777" w:rsidTr="009C0701">
        <w:trPr>
          <w:trHeight w:val="20"/>
          <w:jc w:val="center"/>
        </w:trPr>
        <w:tc>
          <w:tcPr>
            <w:tcW w:w="826" w:type="dxa"/>
            <w:tcBorders>
              <w:top w:val="nil"/>
              <w:left w:val="nil"/>
              <w:bottom w:val="nil"/>
              <w:right w:val="nil"/>
            </w:tcBorders>
            <w:shd w:val="clear" w:color="auto" w:fill="FFFFFF"/>
          </w:tcPr>
          <w:p w14:paraId="429899E2"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735440B9"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l</w:t>
            </w:r>
            <w:r w:rsidRPr="002A75D4">
              <w:rPr>
                <w:szCs w:val="22"/>
                <w:lang w:val="en-US"/>
              </w:rPr>
              <w:t>.</w:t>
            </w:r>
          </w:p>
        </w:tc>
        <w:tc>
          <w:tcPr>
            <w:tcW w:w="5218" w:type="dxa"/>
            <w:tcBorders>
              <w:top w:val="nil"/>
              <w:left w:val="nil"/>
              <w:bottom w:val="nil"/>
              <w:right w:val="nil"/>
            </w:tcBorders>
            <w:shd w:val="clear" w:color="auto" w:fill="FFFFFF"/>
          </w:tcPr>
          <w:p w14:paraId="0244004F" w14:textId="77777777" w:rsidR="00006CFD" w:rsidRPr="002A75D4" w:rsidRDefault="00006CFD" w:rsidP="002A75D4">
            <w:pPr>
              <w:shd w:val="clear" w:color="auto" w:fill="FFFFFF"/>
              <w:ind w:left="29"/>
              <w:rPr>
                <w:szCs w:val="22"/>
              </w:rPr>
            </w:pPr>
            <w:r w:rsidRPr="002A75D4">
              <w:rPr>
                <w:szCs w:val="22"/>
                <w:lang w:val="en-US"/>
              </w:rPr>
              <w:t>Application of Division</w:t>
            </w:r>
          </w:p>
        </w:tc>
      </w:tr>
      <w:tr w:rsidR="00006CFD" w:rsidRPr="002A75D4" w14:paraId="4BDA6527" w14:textId="77777777" w:rsidTr="009C0701">
        <w:trPr>
          <w:trHeight w:val="20"/>
          <w:jc w:val="center"/>
        </w:trPr>
        <w:tc>
          <w:tcPr>
            <w:tcW w:w="826" w:type="dxa"/>
            <w:tcBorders>
              <w:top w:val="nil"/>
              <w:left w:val="nil"/>
              <w:bottom w:val="nil"/>
              <w:right w:val="nil"/>
            </w:tcBorders>
            <w:shd w:val="clear" w:color="auto" w:fill="FFFFFF"/>
          </w:tcPr>
          <w:p w14:paraId="0FFDD322"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17997631"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m</w:t>
            </w:r>
            <w:r w:rsidRPr="002A75D4">
              <w:rPr>
                <w:szCs w:val="22"/>
                <w:lang w:val="en-US"/>
              </w:rPr>
              <w:t>.</w:t>
            </w:r>
          </w:p>
        </w:tc>
        <w:tc>
          <w:tcPr>
            <w:tcW w:w="5218" w:type="dxa"/>
            <w:tcBorders>
              <w:top w:val="nil"/>
              <w:left w:val="nil"/>
              <w:bottom w:val="nil"/>
              <w:right w:val="nil"/>
            </w:tcBorders>
            <w:shd w:val="clear" w:color="auto" w:fill="FFFFFF"/>
          </w:tcPr>
          <w:p w14:paraId="7557FEE4" w14:textId="77777777" w:rsidR="00006CFD" w:rsidRPr="002A75D4" w:rsidRDefault="00006CFD" w:rsidP="002A75D4">
            <w:pPr>
              <w:shd w:val="clear" w:color="auto" w:fill="FFFFFF"/>
              <w:ind w:left="29"/>
              <w:rPr>
                <w:szCs w:val="22"/>
              </w:rPr>
            </w:pPr>
            <w:r w:rsidRPr="002A75D4">
              <w:rPr>
                <w:szCs w:val="22"/>
                <w:lang w:val="en-US"/>
              </w:rPr>
              <w:t>Order for leave</w:t>
            </w:r>
          </w:p>
        </w:tc>
      </w:tr>
      <w:tr w:rsidR="00006CFD" w:rsidRPr="002A75D4" w14:paraId="0081EE8D" w14:textId="77777777" w:rsidTr="009C0701">
        <w:trPr>
          <w:trHeight w:val="20"/>
          <w:jc w:val="center"/>
        </w:trPr>
        <w:tc>
          <w:tcPr>
            <w:tcW w:w="826" w:type="dxa"/>
            <w:tcBorders>
              <w:top w:val="nil"/>
              <w:left w:val="nil"/>
              <w:bottom w:val="nil"/>
              <w:right w:val="nil"/>
            </w:tcBorders>
            <w:shd w:val="clear" w:color="auto" w:fill="FFFFFF"/>
          </w:tcPr>
          <w:p w14:paraId="14677631"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602DF44A" w14:textId="77777777" w:rsidR="00006CFD" w:rsidRPr="002A75D4" w:rsidRDefault="00006CFD" w:rsidP="002A75D4">
            <w:pPr>
              <w:shd w:val="clear" w:color="auto" w:fill="FFFFFF"/>
              <w:ind w:left="331"/>
              <w:rPr>
                <w:szCs w:val="22"/>
              </w:rPr>
            </w:pPr>
            <w:r w:rsidRPr="002A75D4">
              <w:rPr>
                <w:szCs w:val="22"/>
                <w:lang w:val="en-US"/>
              </w:rPr>
              <w:t>19</w:t>
            </w:r>
            <w:r w:rsidRPr="002A75D4">
              <w:rPr>
                <w:smallCaps/>
                <w:szCs w:val="22"/>
                <w:lang w:val="en-US"/>
              </w:rPr>
              <w:t>n</w:t>
            </w:r>
            <w:r w:rsidRPr="002A75D4">
              <w:rPr>
                <w:szCs w:val="22"/>
                <w:lang w:val="en-US"/>
              </w:rPr>
              <w:t>.</w:t>
            </w:r>
          </w:p>
        </w:tc>
        <w:tc>
          <w:tcPr>
            <w:tcW w:w="5218" w:type="dxa"/>
            <w:tcBorders>
              <w:top w:val="nil"/>
              <w:left w:val="nil"/>
              <w:bottom w:val="nil"/>
              <w:right w:val="nil"/>
            </w:tcBorders>
            <w:shd w:val="clear" w:color="auto" w:fill="FFFFFF"/>
          </w:tcPr>
          <w:p w14:paraId="5E01A774" w14:textId="77777777" w:rsidR="00006CFD" w:rsidRPr="002A75D4" w:rsidRDefault="00006CFD" w:rsidP="002A75D4">
            <w:pPr>
              <w:shd w:val="clear" w:color="auto" w:fill="FFFFFF"/>
              <w:ind w:left="29"/>
              <w:rPr>
                <w:szCs w:val="22"/>
              </w:rPr>
            </w:pPr>
            <w:r w:rsidRPr="002A75D4">
              <w:rPr>
                <w:szCs w:val="22"/>
                <w:lang w:val="en-US"/>
              </w:rPr>
              <w:t>Service of subpoena</w:t>
            </w:r>
          </w:p>
        </w:tc>
      </w:tr>
      <w:tr w:rsidR="00006CFD" w:rsidRPr="002A75D4" w14:paraId="525F1312" w14:textId="77777777" w:rsidTr="009C0701">
        <w:trPr>
          <w:trHeight w:val="20"/>
          <w:jc w:val="center"/>
        </w:trPr>
        <w:tc>
          <w:tcPr>
            <w:tcW w:w="826" w:type="dxa"/>
            <w:tcBorders>
              <w:top w:val="nil"/>
              <w:left w:val="nil"/>
              <w:bottom w:val="nil"/>
              <w:right w:val="nil"/>
            </w:tcBorders>
            <w:shd w:val="clear" w:color="auto" w:fill="FFFFFF"/>
          </w:tcPr>
          <w:p w14:paraId="13A94FCC"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6166FDE8"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p</w:t>
            </w:r>
            <w:r w:rsidRPr="002A75D4">
              <w:rPr>
                <w:szCs w:val="22"/>
                <w:lang w:val="en-US"/>
              </w:rPr>
              <w:t>.</w:t>
            </w:r>
          </w:p>
        </w:tc>
        <w:tc>
          <w:tcPr>
            <w:tcW w:w="5218" w:type="dxa"/>
            <w:tcBorders>
              <w:top w:val="nil"/>
              <w:left w:val="nil"/>
              <w:bottom w:val="nil"/>
              <w:right w:val="nil"/>
            </w:tcBorders>
            <w:shd w:val="clear" w:color="auto" w:fill="FFFFFF"/>
          </w:tcPr>
          <w:p w14:paraId="4727867C" w14:textId="77777777" w:rsidR="00006CFD" w:rsidRPr="002A75D4" w:rsidRDefault="00006CFD" w:rsidP="002A75D4">
            <w:pPr>
              <w:shd w:val="clear" w:color="auto" w:fill="FFFFFF"/>
              <w:ind w:left="29"/>
              <w:rPr>
                <w:szCs w:val="22"/>
              </w:rPr>
            </w:pPr>
            <w:r w:rsidRPr="002A75D4">
              <w:rPr>
                <w:szCs w:val="22"/>
                <w:lang w:val="en-US"/>
              </w:rPr>
              <w:t>Expenses</w:t>
            </w:r>
          </w:p>
        </w:tc>
      </w:tr>
      <w:tr w:rsidR="00006CFD" w:rsidRPr="002A75D4" w14:paraId="162C03B0" w14:textId="77777777" w:rsidTr="009C0701">
        <w:trPr>
          <w:trHeight w:val="20"/>
          <w:jc w:val="center"/>
        </w:trPr>
        <w:tc>
          <w:tcPr>
            <w:tcW w:w="826" w:type="dxa"/>
            <w:tcBorders>
              <w:top w:val="nil"/>
              <w:left w:val="nil"/>
              <w:bottom w:val="nil"/>
              <w:right w:val="nil"/>
            </w:tcBorders>
            <w:shd w:val="clear" w:color="auto" w:fill="FFFFFF"/>
          </w:tcPr>
          <w:p w14:paraId="246B7315"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492AA26D"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q</w:t>
            </w:r>
            <w:r w:rsidRPr="002A75D4">
              <w:rPr>
                <w:szCs w:val="22"/>
                <w:lang w:val="en-US"/>
              </w:rPr>
              <w:t>.</w:t>
            </w:r>
          </w:p>
        </w:tc>
        <w:tc>
          <w:tcPr>
            <w:tcW w:w="5218" w:type="dxa"/>
            <w:tcBorders>
              <w:top w:val="nil"/>
              <w:left w:val="nil"/>
              <w:bottom w:val="nil"/>
              <w:right w:val="nil"/>
            </w:tcBorders>
            <w:shd w:val="clear" w:color="auto" w:fill="FFFFFF"/>
          </w:tcPr>
          <w:p w14:paraId="03A6197A" w14:textId="77777777" w:rsidR="00006CFD" w:rsidRPr="002A75D4" w:rsidRDefault="00006CFD" w:rsidP="002A75D4">
            <w:pPr>
              <w:shd w:val="clear" w:color="auto" w:fill="FFFFFF"/>
              <w:ind w:left="24"/>
              <w:rPr>
                <w:szCs w:val="22"/>
              </w:rPr>
            </w:pPr>
            <w:r w:rsidRPr="002A75D4">
              <w:rPr>
                <w:szCs w:val="22"/>
                <w:lang w:val="en-US"/>
              </w:rPr>
              <w:t>Obligation to meet expenses</w:t>
            </w:r>
          </w:p>
        </w:tc>
      </w:tr>
      <w:tr w:rsidR="00006CFD" w:rsidRPr="002A75D4" w14:paraId="0C9CDFAD" w14:textId="77777777" w:rsidTr="009C0701">
        <w:trPr>
          <w:trHeight w:val="20"/>
          <w:jc w:val="center"/>
        </w:trPr>
        <w:tc>
          <w:tcPr>
            <w:tcW w:w="826" w:type="dxa"/>
            <w:tcBorders>
              <w:top w:val="nil"/>
              <w:left w:val="nil"/>
              <w:bottom w:val="nil"/>
              <w:right w:val="nil"/>
            </w:tcBorders>
            <w:shd w:val="clear" w:color="auto" w:fill="FFFFFF"/>
          </w:tcPr>
          <w:p w14:paraId="31962A6A"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68E5F62D"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r</w:t>
            </w:r>
            <w:r w:rsidRPr="002A75D4">
              <w:rPr>
                <w:szCs w:val="22"/>
                <w:lang w:val="en-US"/>
              </w:rPr>
              <w:t>.</w:t>
            </w:r>
          </w:p>
        </w:tc>
        <w:tc>
          <w:tcPr>
            <w:tcW w:w="5218" w:type="dxa"/>
            <w:tcBorders>
              <w:top w:val="nil"/>
              <w:left w:val="nil"/>
              <w:bottom w:val="nil"/>
              <w:right w:val="nil"/>
            </w:tcBorders>
            <w:shd w:val="clear" w:color="auto" w:fill="FFFFFF"/>
          </w:tcPr>
          <w:p w14:paraId="59221C19" w14:textId="77777777" w:rsidR="00006CFD" w:rsidRPr="002A75D4" w:rsidRDefault="00006CFD" w:rsidP="002A75D4">
            <w:pPr>
              <w:shd w:val="clear" w:color="auto" w:fill="FFFFFF"/>
              <w:ind w:left="29"/>
              <w:rPr>
                <w:szCs w:val="22"/>
              </w:rPr>
            </w:pPr>
            <w:r w:rsidRPr="002A75D4">
              <w:rPr>
                <w:szCs w:val="22"/>
                <w:lang w:val="en-US"/>
              </w:rPr>
              <w:t>Subpoenas not requiring attendance</w:t>
            </w:r>
          </w:p>
        </w:tc>
      </w:tr>
      <w:tr w:rsidR="00006CFD" w:rsidRPr="002A75D4" w14:paraId="715E1DD7" w14:textId="77777777" w:rsidTr="009C0701">
        <w:trPr>
          <w:trHeight w:val="20"/>
          <w:jc w:val="center"/>
        </w:trPr>
        <w:tc>
          <w:tcPr>
            <w:tcW w:w="826" w:type="dxa"/>
            <w:tcBorders>
              <w:top w:val="nil"/>
              <w:left w:val="nil"/>
              <w:bottom w:val="nil"/>
              <w:right w:val="nil"/>
            </w:tcBorders>
            <w:shd w:val="clear" w:color="auto" w:fill="FFFFFF"/>
          </w:tcPr>
          <w:p w14:paraId="793D953C"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4A931123" w14:textId="77777777" w:rsidR="00006CFD" w:rsidRPr="002A75D4" w:rsidRDefault="00006CFD" w:rsidP="002A75D4">
            <w:pPr>
              <w:shd w:val="clear" w:color="auto" w:fill="FFFFFF"/>
              <w:rPr>
                <w:szCs w:val="22"/>
              </w:rPr>
            </w:pPr>
          </w:p>
        </w:tc>
        <w:tc>
          <w:tcPr>
            <w:tcW w:w="5218" w:type="dxa"/>
            <w:tcBorders>
              <w:top w:val="nil"/>
              <w:left w:val="nil"/>
              <w:bottom w:val="nil"/>
              <w:right w:val="nil"/>
            </w:tcBorders>
            <w:shd w:val="clear" w:color="auto" w:fill="FFFFFF"/>
          </w:tcPr>
          <w:p w14:paraId="07054CC0" w14:textId="652792F6" w:rsidR="00006CFD" w:rsidRPr="002A75D4" w:rsidRDefault="00006CFD" w:rsidP="00B80E48">
            <w:pPr>
              <w:shd w:val="clear" w:color="auto" w:fill="FFFFFF"/>
              <w:spacing w:before="60" w:after="60"/>
              <w:ind w:left="204"/>
              <w:rPr>
                <w:szCs w:val="22"/>
              </w:rPr>
            </w:pPr>
            <w:r w:rsidRPr="002A75D4">
              <w:rPr>
                <w:i/>
                <w:iCs/>
                <w:szCs w:val="22"/>
                <w:lang w:val="en-US"/>
              </w:rPr>
              <w:t>Division 3</w:t>
            </w:r>
            <w:r w:rsidRPr="002A75D4">
              <w:rPr>
                <w:rFonts w:eastAsia="Times New Roman"/>
                <w:szCs w:val="22"/>
                <w:lang w:val="en-US"/>
              </w:rPr>
              <w:t>—</w:t>
            </w:r>
            <w:r w:rsidRPr="002A75D4">
              <w:rPr>
                <w:rFonts w:eastAsia="Times New Roman"/>
                <w:i/>
                <w:iCs/>
                <w:szCs w:val="22"/>
                <w:lang w:val="en-US"/>
              </w:rPr>
              <w:t>Service of subpoenas addressed to persons in prison</w:t>
            </w:r>
          </w:p>
        </w:tc>
      </w:tr>
      <w:tr w:rsidR="00006CFD" w:rsidRPr="002A75D4" w14:paraId="25752260" w14:textId="77777777" w:rsidTr="009C0701">
        <w:trPr>
          <w:trHeight w:val="20"/>
          <w:jc w:val="center"/>
        </w:trPr>
        <w:tc>
          <w:tcPr>
            <w:tcW w:w="826" w:type="dxa"/>
            <w:tcBorders>
              <w:top w:val="nil"/>
              <w:left w:val="nil"/>
              <w:bottom w:val="nil"/>
              <w:right w:val="nil"/>
            </w:tcBorders>
            <w:shd w:val="clear" w:color="auto" w:fill="FFFFFF"/>
          </w:tcPr>
          <w:p w14:paraId="42ABB4DF"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50469AEA"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s</w:t>
            </w:r>
            <w:r w:rsidRPr="002A75D4">
              <w:rPr>
                <w:szCs w:val="22"/>
                <w:lang w:val="en-US"/>
              </w:rPr>
              <w:t>.</w:t>
            </w:r>
          </w:p>
        </w:tc>
        <w:tc>
          <w:tcPr>
            <w:tcW w:w="5218" w:type="dxa"/>
            <w:tcBorders>
              <w:top w:val="nil"/>
              <w:left w:val="nil"/>
              <w:bottom w:val="nil"/>
              <w:right w:val="nil"/>
            </w:tcBorders>
            <w:shd w:val="clear" w:color="auto" w:fill="FFFFFF"/>
          </w:tcPr>
          <w:p w14:paraId="3FB1DCEC" w14:textId="77777777" w:rsidR="00006CFD" w:rsidRPr="002A75D4" w:rsidRDefault="00006CFD" w:rsidP="002A75D4">
            <w:pPr>
              <w:shd w:val="clear" w:color="auto" w:fill="FFFFFF"/>
              <w:ind w:left="24"/>
              <w:rPr>
                <w:szCs w:val="22"/>
              </w:rPr>
            </w:pPr>
            <w:r w:rsidRPr="002A75D4">
              <w:rPr>
                <w:szCs w:val="22"/>
                <w:lang w:val="en-US"/>
              </w:rPr>
              <w:t>Application of Division</w:t>
            </w:r>
          </w:p>
        </w:tc>
      </w:tr>
      <w:tr w:rsidR="00006CFD" w:rsidRPr="002A75D4" w14:paraId="701908CE" w14:textId="77777777" w:rsidTr="009C0701">
        <w:trPr>
          <w:trHeight w:val="20"/>
          <w:jc w:val="center"/>
        </w:trPr>
        <w:tc>
          <w:tcPr>
            <w:tcW w:w="826" w:type="dxa"/>
            <w:tcBorders>
              <w:top w:val="nil"/>
              <w:left w:val="nil"/>
              <w:bottom w:val="nil"/>
              <w:right w:val="nil"/>
            </w:tcBorders>
            <w:shd w:val="clear" w:color="auto" w:fill="FFFFFF"/>
          </w:tcPr>
          <w:p w14:paraId="19B49225"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3F57640B"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t</w:t>
            </w:r>
            <w:r w:rsidRPr="002A75D4">
              <w:rPr>
                <w:szCs w:val="22"/>
                <w:lang w:val="en-US"/>
              </w:rPr>
              <w:t>.</w:t>
            </w:r>
          </w:p>
        </w:tc>
        <w:tc>
          <w:tcPr>
            <w:tcW w:w="5218" w:type="dxa"/>
            <w:tcBorders>
              <w:top w:val="nil"/>
              <w:left w:val="nil"/>
              <w:bottom w:val="nil"/>
              <w:right w:val="nil"/>
            </w:tcBorders>
            <w:shd w:val="clear" w:color="auto" w:fill="FFFFFF"/>
          </w:tcPr>
          <w:p w14:paraId="16A5C23B" w14:textId="77777777" w:rsidR="00006CFD" w:rsidRPr="002A75D4" w:rsidRDefault="00006CFD" w:rsidP="002A75D4">
            <w:pPr>
              <w:shd w:val="clear" w:color="auto" w:fill="FFFFFF"/>
              <w:ind w:left="24"/>
              <w:rPr>
                <w:szCs w:val="22"/>
              </w:rPr>
            </w:pPr>
            <w:r w:rsidRPr="002A75D4">
              <w:rPr>
                <w:szCs w:val="22"/>
                <w:lang w:val="en-US"/>
              </w:rPr>
              <w:t>Order for production</w:t>
            </w:r>
          </w:p>
        </w:tc>
      </w:tr>
      <w:tr w:rsidR="00006CFD" w:rsidRPr="002A75D4" w14:paraId="5493A30A" w14:textId="77777777" w:rsidTr="009C0701">
        <w:trPr>
          <w:trHeight w:val="20"/>
          <w:jc w:val="center"/>
        </w:trPr>
        <w:tc>
          <w:tcPr>
            <w:tcW w:w="826" w:type="dxa"/>
            <w:tcBorders>
              <w:top w:val="nil"/>
              <w:left w:val="nil"/>
              <w:bottom w:val="nil"/>
              <w:right w:val="nil"/>
            </w:tcBorders>
            <w:shd w:val="clear" w:color="auto" w:fill="FFFFFF"/>
          </w:tcPr>
          <w:p w14:paraId="0B73A998"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6F3DEF47"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u</w:t>
            </w:r>
            <w:r w:rsidRPr="002A75D4">
              <w:rPr>
                <w:szCs w:val="22"/>
                <w:lang w:val="en-US"/>
              </w:rPr>
              <w:t>.</w:t>
            </w:r>
          </w:p>
        </w:tc>
        <w:tc>
          <w:tcPr>
            <w:tcW w:w="5218" w:type="dxa"/>
            <w:tcBorders>
              <w:top w:val="nil"/>
              <w:left w:val="nil"/>
              <w:bottom w:val="nil"/>
              <w:right w:val="nil"/>
            </w:tcBorders>
            <w:shd w:val="clear" w:color="auto" w:fill="FFFFFF"/>
          </w:tcPr>
          <w:p w14:paraId="36116670" w14:textId="77777777" w:rsidR="00006CFD" w:rsidRPr="002A75D4" w:rsidRDefault="00006CFD" w:rsidP="002A75D4">
            <w:pPr>
              <w:shd w:val="clear" w:color="auto" w:fill="FFFFFF"/>
              <w:ind w:left="29"/>
              <w:rPr>
                <w:szCs w:val="22"/>
              </w:rPr>
            </w:pPr>
            <w:r w:rsidRPr="002A75D4">
              <w:rPr>
                <w:szCs w:val="22"/>
                <w:lang w:val="en-US"/>
              </w:rPr>
              <w:t>Service of order for production</w:t>
            </w:r>
          </w:p>
        </w:tc>
      </w:tr>
      <w:tr w:rsidR="00006CFD" w:rsidRPr="002A75D4" w14:paraId="6C364F7E" w14:textId="77777777" w:rsidTr="009C0701">
        <w:trPr>
          <w:trHeight w:val="20"/>
          <w:jc w:val="center"/>
        </w:trPr>
        <w:tc>
          <w:tcPr>
            <w:tcW w:w="826" w:type="dxa"/>
            <w:tcBorders>
              <w:top w:val="nil"/>
              <w:left w:val="nil"/>
              <w:bottom w:val="nil"/>
              <w:right w:val="nil"/>
            </w:tcBorders>
            <w:shd w:val="clear" w:color="auto" w:fill="FFFFFF"/>
          </w:tcPr>
          <w:p w14:paraId="3EE293FE"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15545D8E"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v</w:t>
            </w:r>
            <w:r w:rsidRPr="002A75D4">
              <w:rPr>
                <w:szCs w:val="22"/>
                <w:lang w:val="en-US"/>
              </w:rPr>
              <w:t>.</w:t>
            </w:r>
          </w:p>
        </w:tc>
        <w:tc>
          <w:tcPr>
            <w:tcW w:w="5218" w:type="dxa"/>
            <w:tcBorders>
              <w:top w:val="nil"/>
              <w:left w:val="nil"/>
              <w:bottom w:val="nil"/>
              <w:right w:val="nil"/>
            </w:tcBorders>
            <w:shd w:val="clear" w:color="auto" w:fill="FFFFFF"/>
          </w:tcPr>
          <w:p w14:paraId="6095C1BD" w14:textId="77777777" w:rsidR="00006CFD" w:rsidRPr="002A75D4" w:rsidRDefault="00006CFD" w:rsidP="002A75D4">
            <w:pPr>
              <w:shd w:val="clear" w:color="auto" w:fill="FFFFFF"/>
              <w:ind w:left="29"/>
              <w:rPr>
                <w:szCs w:val="22"/>
              </w:rPr>
            </w:pPr>
            <w:r w:rsidRPr="002A75D4">
              <w:rPr>
                <w:szCs w:val="22"/>
                <w:lang w:val="en-US"/>
              </w:rPr>
              <w:t>Expenses</w:t>
            </w:r>
          </w:p>
        </w:tc>
      </w:tr>
      <w:tr w:rsidR="00006CFD" w:rsidRPr="002A75D4" w14:paraId="2F0BD15F" w14:textId="77777777" w:rsidTr="009C0701">
        <w:trPr>
          <w:trHeight w:val="20"/>
          <w:jc w:val="center"/>
        </w:trPr>
        <w:tc>
          <w:tcPr>
            <w:tcW w:w="826" w:type="dxa"/>
            <w:tcBorders>
              <w:top w:val="nil"/>
              <w:left w:val="nil"/>
              <w:bottom w:val="nil"/>
              <w:right w:val="nil"/>
            </w:tcBorders>
            <w:shd w:val="clear" w:color="auto" w:fill="FFFFFF"/>
          </w:tcPr>
          <w:p w14:paraId="7A947AD3"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2D38D9C7"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w</w:t>
            </w:r>
            <w:r w:rsidRPr="002A75D4">
              <w:rPr>
                <w:szCs w:val="22"/>
                <w:lang w:val="en-US"/>
              </w:rPr>
              <w:t>.</w:t>
            </w:r>
          </w:p>
        </w:tc>
        <w:tc>
          <w:tcPr>
            <w:tcW w:w="5218" w:type="dxa"/>
            <w:tcBorders>
              <w:top w:val="nil"/>
              <w:left w:val="nil"/>
              <w:bottom w:val="nil"/>
              <w:right w:val="nil"/>
            </w:tcBorders>
            <w:shd w:val="clear" w:color="auto" w:fill="FFFFFF"/>
          </w:tcPr>
          <w:p w14:paraId="79077B22" w14:textId="77777777" w:rsidR="00006CFD" w:rsidRPr="002A75D4" w:rsidRDefault="00006CFD" w:rsidP="002A75D4">
            <w:pPr>
              <w:shd w:val="clear" w:color="auto" w:fill="FFFFFF"/>
              <w:ind w:left="29"/>
              <w:rPr>
                <w:szCs w:val="22"/>
              </w:rPr>
            </w:pPr>
            <w:r w:rsidRPr="002A75D4">
              <w:rPr>
                <w:szCs w:val="22"/>
                <w:lang w:val="en-US"/>
              </w:rPr>
              <w:t>Custody of prisoner etc.</w:t>
            </w:r>
          </w:p>
        </w:tc>
      </w:tr>
      <w:tr w:rsidR="00006CFD" w:rsidRPr="002A75D4" w14:paraId="39E8F11D" w14:textId="77777777" w:rsidTr="009C0701">
        <w:trPr>
          <w:trHeight w:val="20"/>
          <w:jc w:val="center"/>
        </w:trPr>
        <w:tc>
          <w:tcPr>
            <w:tcW w:w="826" w:type="dxa"/>
            <w:tcBorders>
              <w:top w:val="nil"/>
              <w:left w:val="nil"/>
              <w:bottom w:val="nil"/>
              <w:right w:val="nil"/>
            </w:tcBorders>
            <w:shd w:val="clear" w:color="auto" w:fill="FFFFFF"/>
          </w:tcPr>
          <w:p w14:paraId="736BF377"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0F6800CA" w14:textId="77777777" w:rsidR="00006CFD" w:rsidRPr="002A75D4" w:rsidRDefault="00006CFD" w:rsidP="002A75D4">
            <w:pPr>
              <w:shd w:val="clear" w:color="auto" w:fill="FFFFFF"/>
              <w:rPr>
                <w:szCs w:val="22"/>
              </w:rPr>
            </w:pPr>
          </w:p>
        </w:tc>
        <w:tc>
          <w:tcPr>
            <w:tcW w:w="5218" w:type="dxa"/>
            <w:tcBorders>
              <w:top w:val="nil"/>
              <w:left w:val="nil"/>
              <w:bottom w:val="nil"/>
              <w:right w:val="nil"/>
            </w:tcBorders>
            <w:shd w:val="clear" w:color="auto" w:fill="FFFFFF"/>
          </w:tcPr>
          <w:p w14:paraId="23F2EFDF" w14:textId="0A4E789A" w:rsidR="00006CFD" w:rsidRPr="002A75D4" w:rsidRDefault="00006CFD" w:rsidP="00B80E48">
            <w:pPr>
              <w:shd w:val="clear" w:color="auto" w:fill="FFFFFF"/>
              <w:spacing w:before="60" w:after="60"/>
              <w:ind w:left="1310"/>
              <w:rPr>
                <w:szCs w:val="22"/>
              </w:rPr>
            </w:pPr>
            <w:r w:rsidRPr="002A75D4">
              <w:rPr>
                <w:i/>
                <w:iCs/>
                <w:szCs w:val="22"/>
                <w:lang w:val="en-US"/>
              </w:rPr>
              <w:t>Division 4</w:t>
            </w:r>
            <w:r w:rsidRPr="002A75D4">
              <w:rPr>
                <w:rFonts w:eastAsia="Times New Roman"/>
                <w:szCs w:val="22"/>
                <w:lang w:val="en-US"/>
              </w:rPr>
              <w:t>—</w:t>
            </w:r>
            <w:r w:rsidRPr="002A75D4">
              <w:rPr>
                <w:rFonts w:eastAsia="Times New Roman"/>
                <w:i/>
                <w:iCs/>
                <w:szCs w:val="22"/>
                <w:lang w:val="en-US"/>
              </w:rPr>
              <w:t>Execution of warrants</w:t>
            </w:r>
          </w:p>
        </w:tc>
      </w:tr>
      <w:tr w:rsidR="00006CFD" w:rsidRPr="002A75D4" w14:paraId="25A68BE8" w14:textId="77777777" w:rsidTr="009C0701">
        <w:trPr>
          <w:trHeight w:val="20"/>
          <w:jc w:val="center"/>
        </w:trPr>
        <w:tc>
          <w:tcPr>
            <w:tcW w:w="826" w:type="dxa"/>
            <w:tcBorders>
              <w:top w:val="nil"/>
              <w:left w:val="nil"/>
              <w:bottom w:val="nil"/>
              <w:right w:val="nil"/>
            </w:tcBorders>
            <w:shd w:val="clear" w:color="auto" w:fill="FFFFFF"/>
          </w:tcPr>
          <w:p w14:paraId="3876BABB"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3DE65F91"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x</w:t>
            </w:r>
            <w:r w:rsidRPr="002A75D4">
              <w:rPr>
                <w:szCs w:val="22"/>
                <w:lang w:val="en-US"/>
              </w:rPr>
              <w:t>.</w:t>
            </w:r>
          </w:p>
        </w:tc>
        <w:tc>
          <w:tcPr>
            <w:tcW w:w="5218" w:type="dxa"/>
            <w:tcBorders>
              <w:top w:val="nil"/>
              <w:left w:val="nil"/>
              <w:bottom w:val="nil"/>
              <w:right w:val="nil"/>
            </w:tcBorders>
            <w:shd w:val="clear" w:color="auto" w:fill="FFFFFF"/>
          </w:tcPr>
          <w:p w14:paraId="49ED0A07" w14:textId="77777777" w:rsidR="00006CFD" w:rsidRPr="002A75D4" w:rsidRDefault="00006CFD" w:rsidP="002A75D4">
            <w:pPr>
              <w:shd w:val="clear" w:color="auto" w:fill="FFFFFF"/>
              <w:ind w:left="24"/>
              <w:rPr>
                <w:szCs w:val="22"/>
              </w:rPr>
            </w:pPr>
            <w:r w:rsidRPr="002A75D4">
              <w:rPr>
                <w:szCs w:val="22"/>
                <w:lang w:val="en-US"/>
              </w:rPr>
              <w:t>Warrants issued by tribunals</w:t>
            </w:r>
          </w:p>
        </w:tc>
      </w:tr>
      <w:tr w:rsidR="00006CFD" w:rsidRPr="002A75D4" w14:paraId="02F0AA84" w14:textId="77777777" w:rsidTr="009C0701">
        <w:trPr>
          <w:trHeight w:val="20"/>
          <w:jc w:val="center"/>
        </w:trPr>
        <w:tc>
          <w:tcPr>
            <w:tcW w:w="826" w:type="dxa"/>
            <w:tcBorders>
              <w:top w:val="nil"/>
              <w:left w:val="nil"/>
              <w:bottom w:val="nil"/>
              <w:right w:val="nil"/>
            </w:tcBorders>
            <w:shd w:val="clear" w:color="auto" w:fill="FFFFFF"/>
          </w:tcPr>
          <w:p w14:paraId="01520333"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42516CAE" w14:textId="77777777" w:rsidR="00006CFD" w:rsidRPr="002A75D4" w:rsidRDefault="00006CFD" w:rsidP="002A75D4">
            <w:pPr>
              <w:shd w:val="clear" w:color="auto" w:fill="FFFFFF"/>
              <w:ind w:left="326"/>
              <w:rPr>
                <w:szCs w:val="22"/>
              </w:rPr>
            </w:pPr>
            <w:r w:rsidRPr="002A75D4">
              <w:rPr>
                <w:smallCaps/>
                <w:szCs w:val="22"/>
                <w:lang w:val="en-US"/>
              </w:rPr>
              <w:t>19y.</w:t>
            </w:r>
          </w:p>
        </w:tc>
        <w:tc>
          <w:tcPr>
            <w:tcW w:w="5218" w:type="dxa"/>
            <w:tcBorders>
              <w:top w:val="nil"/>
              <w:left w:val="nil"/>
              <w:bottom w:val="nil"/>
              <w:right w:val="nil"/>
            </w:tcBorders>
            <w:shd w:val="clear" w:color="auto" w:fill="FFFFFF"/>
          </w:tcPr>
          <w:p w14:paraId="48C32F0C" w14:textId="77777777" w:rsidR="00006CFD" w:rsidRPr="002A75D4" w:rsidRDefault="00006CFD" w:rsidP="002A75D4">
            <w:pPr>
              <w:shd w:val="clear" w:color="auto" w:fill="FFFFFF"/>
              <w:ind w:left="29"/>
              <w:rPr>
                <w:szCs w:val="22"/>
              </w:rPr>
            </w:pPr>
            <w:r w:rsidRPr="002A75D4">
              <w:rPr>
                <w:szCs w:val="22"/>
                <w:lang w:val="en-US"/>
              </w:rPr>
              <w:t>Persons subject to warrant may be apprehended</w:t>
            </w:r>
          </w:p>
        </w:tc>
      </w:tr>
      <w:tr w:rsidR="00006CFD" w:rsidRPr="002A75D4" w14:paraId="598C9A4F" w14:textId="77777777" w:rsidTr="009C0701">
        <w:trPr>
          <w:trHeight w:val="20"/>
          <w:jc w:val="center"/>
        </w:trPr>
        <w:tc>
          <w:tcPr>
            <w:tcW w:w="826" w:type="dxa"/>
            <w:tcBorders>
              <w:top w:val="nil"/>
              <w:left w:val="nil"/>
              <w:bottom w:val="nil"/>
              <w:right w:val="nil"/>
            </w:tcBorders>
            <w:shd w:val="clear" w:color="auto" w:fill="FFFFFF"/>
          </w:tcPr>
          <w:p w14:paraId="65CA448C"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1BB48A5A"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z</w:t>
            </w:r>
            <w:r w:rsidRPr="002A75D4">
              <w:rPr>
                <w:szCs w:val="22"/>
                <w:lang w:val="en-US"/>
              </w:rPr>
              <w:t>.</w:t>
            </w:r>
          </w:p>
        </w:tc>
        <w:tc>
          <w:tcPr>
            <w:tcW w:w="5218" w:type="dxa"/>
            <w:tcBorders>
              <w:top w:val="nil"/>
              <w:left w:val="nil"/>
              <w:bottom w:val="nil"/>
              <w:right w:val="nil"/>
            </w:tcBorders>
            <w:shd w:val="clear" w:color="auto" w:fill="FFFFFF"/>
          </w:tcPr>
          <w:p w14:paraId="782C60DB" w14:textId="77777777" w:rsidR="00006CFD" w:rsidRPr="002A75D4" w:rsidRDefault="00006CFD" w:rsidP="002A75D4">
            <w:pPr>
              <w:shd w:val="clear" w:color="auto" w:fill="FFFFFF"/>
              <w:ind w:left="29"/>
              <w:rPr>
                <w:szCs w:val="22"/>
              </w:rPr>
            </w:pPr>
            <w:r w:rsidRPr="002A75D4">
              <w:rPr>
                <w:szCs w:val="22"/>
                <w:lang w:val="en-US"/>
              </w:rPr>
              <w:t>Procedure after apprehension</w:t>
            </w:r>
          </w:p>
        </w:tc>
      </w:tr>
      <w:tr w:rsidR="00006CFD" w:rsidRPr="002A75D4" w14:paraId="258848D0" w14:textId="77777777" w:rsidTr="009C0701">
        <w:trPr>
          <w:trHeight w:val="20"/>
          <w:jc w:val="center"/>
        </w:trPr>
        <w:tc>
          <w:tcPr>
            <w:tcW w:w="826" w:type="dxa"/>
            <w:tcBorders>
              <w:top w:val="nil"/>
              <w:left w:val="nil"/>
              <w:bottom w:val="nil"/>
              <w:right w:val="nil"/>
            </w:tcBorders>
            <w:shd w:val="clear" w:color="auto" w:fill="FFFFFF"/>
          </w:tcPr>
          <w:p w14:paraId="0208A025"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1FF45DF2"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za</w:t>
            </w:r>
            <w:r w:rsidRPr="002A75D4">
              <w:rPr>
                <w:szCs w:val="22"/>
                <w:lang w:val="en-US"/>
              </w:rPr>
              <w:t>.</w:t>
            </w:r>
          </w:p>
        </w:tc>
        <w:tc>
          <w:tcPr>
            <w:tcW w:w="5218" w:type="dxa"/>
            <w:tcBorders>
              <w:top w:val="nil"/>
              <w:left w:val="nil"/>
              <w:bottom w:val="nil"/>
              <w:right w:val="nil"/>
            </w:tcBorders>
            <w:shd w:val="clear" w:color="auto" w:fill="FFFFFF"/>
          </w:tcPr>
          <w:p w14:paraId="7CC4D0B9" w14:textId="77777777" w:rsidR="00006CFD" w:rsidRPr="002A75D4" w:rsidRDefault="00006CFD" w:rsidP="002A75D4">
            <w:pPr>
              <w:shd w:val="clear" w:color="auto" w:fill="FFFFFF"/>
              <w:ind w:left="29"/>
              <w:rPr>
                <w:szCs w:val="22"/>
              </w:rPr>
            </w:pPr>
            <w:r w:rsidRPr="002A75D4">
              <w:rPr>
                <w:szCs w:val="22"/>
                <w:lang w:val="en-US"/>
              </w:rPr>
              <w:t>Procedure on remand on bail</w:t>
            </w:r>
          </w:p>
        </w:tc>
      </w:tr>
      <w:tr w:rsidR="00006CFD" w:rsidRPr="002A75D4" w14:paraId="220CD16A" w14:textId="77777777" w:rsidTr="009C0701">
        <w:trPr>
          <w:trHeight w:val="20"/>
          <w:jc w:val="center"/>
        </w:trPr>
        <w:tc>
          <w:tcPr>
            <w:tcW w:w="826" w:type="dxa"/>
            <w:tcBorders>
              <w:top w:val="nil"/>
              <w:left w:val="nil"/>
              <w:bottom w:val="nil"/>
              <w:right w:val="nil"/>
            </w:tcBorders>
            <w:shd w:val="clear" w:color="auto" w:fill="FFFFFF"/>
          </w:tcPr>
          <w:p w14:paraId="785E13EC"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4C2F460F"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zb</w:t>
            </w:r>
            <w:r w:rsidRPr="002A75D4">
              <w:rPr>
                <w:szCs w:val="22"/>
                <w:lang w:val="en-US"/>
              </w:rPr>
              <w:t>.</w:t>
            </w:r>
          </w:p>
        </w:tc>
        <w:tc>
          <w:tcPr>
            <w:tcW w:w="5218" w:type="dxa"/>
            <w:tcBorders>
              <w:top w:val="nil"/>
              <w:left w:val="nil"/>
              <w:bottom w:val="nil"/>
              <w:right w:val="nil"/>
            </w:tcBorders>
            <w:shd w:val="clear" w:color="auto" w:fill="FFFFFF"/>
          </w:tcPr>
          <w:p w14:paraId="4C9F9B12" w14:textId="77777777" w:rsidR="00006CFD" w:rsidRPr="002A75D4" w:rsidRDefault="00006CFD" w:rsidP="002A75D4">
            <w:pPr>
              <w:shd w:val="clear" w:color="auto" w:fill="FFFFFF"/>
              <w:ind w:left="29"/>
              <w:rPr>
                <w:szCs w:val="22"/>
              </w:rPr>
            </w:pPr>
            <w:r w:rsidRPr="002A75D4">
              <w:rPr>
                <w:szCs w:val="22"/>
                <w:lang w:val="en-US"/>
              </w:rPr>
              <w:t>Review</w:t>
            </w:r>
          </w:p>
        </w:tc>
      </w:tr>
      <w:tr w:rsidR="00006CFD" w:rsidRPr="002A75D4" w14:paraId="5C278BD0" w14:textId="77777777" w:rsidTr="009C0701">
        <w:trPr>
          <w:trHeight w:val="20"/>
          <w:jc w:val="center"/>
        </w:trPr>
        <w:tc>
          <w:tcPr>
            <w:tcW w:w="826" w:type="dxa"/>
            <w:tcBorders>
              <w:top w:val="nil"/>
              <w:left w:val="nil"/>
              <w:bottom w:val="nil"/>
              <w:right w:val="nil"/>
            </w:tcBorders>
            <w:shd w:val="clear" w:color="auto" w:fill="FFFFFF"/>
          </w:tcPr>
          <w:p w14:paraId="60CA9B1C"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57AD6593"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zc</w:t>
            </w:r>
            <w:r w:rsidRPr="002A75D4">
              <w:rPr>
                <w:szCs w:val="22"/>
                <w:lang w:val="en-US"/>
              </w:rPr>
              <w:t>.</w:t>
            </w:r>
          </w:p>
        </w:tc>
        <w:tc>
          <w:tcPr>
            <w:tcW w:w="5218" w:type="dxa"/>
            <w:tcBorders>
              <w:top w:val="nil"/>
              <w:left w:val="nil"/>
              <w:bottom w:val="nil"/>
              <w:right w:val="nil"/>
            </w:tcBorders>
            <w:shd w:val="clear" w:color="auto" w:fill="FFFFFF"/>
          </w:tcPr>
          <w:p w14:paraId="321EA187" w14:textId="77777777" w:rsidR="00006CFD" w:rsidRPr="002A75D4" w:rsidRDefault="00006CFD" w:rsidP="002A75D4">
            <w:pPr>
              <w:shd w:val="clear" w:color="auto" w:fill="FFFFFF"/>
              <w:ind w:left="24"/>
              <w:rPr>
                <w:szCs w:val="22"/>
              </w:rPr>
            </w:pPr>
            <w:r w:rsidRPr="002A75D4">
              <w:rPr>
                <w:szCs w:val="22"/>
                <w:lang w:val="en-US"/>
              </w:rPr>
              <w:t>Custody of person etc.</w:t>
            </w:r>
          </w:p>
        </w:tc>
      </w:tr>
      <w:tr w:rsidR="00006CFD" w:rsidRPr="002A75D4" w14:paraId="0CB03152" w14:textId="77777777" w:rsidTr="009C0701">
        <w:trPr>
          <w:trHeight w:val="20"/>
          <w:jc w:val="center"/>
        </w:trPr>
        <w:tc>
          <w:tcPr>
            <w:tcW w:w="826" w:type="dxa"/>
            <w:tcBorders>
              <w:top w:val="nil"/>
              <w:left w:val="nil"/>
              <w:bottom w:val="nil"/>
              <w:right w:val="nil"/>
            </w:tcBorders>
            <w:shd w:val="clear" w:color="auto" w:fill="FFFFFF"/>
          </w:tcPr>
          <w:p w14:paraId="742B873F"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44F0702D"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zd</w:t>
            </w:r>
            <w:r w:rsidRPr="002A75D4">
              <w:rPr>
                <w:szCs w:val="22"/>
                <w:lang w:val="en-US"/>
              </w:rPr>
              <w:t>.</w:t>
            </w:r>
          </w:p>
        </w:tc>
        <w:tc>
          <w:tcPr>
            <w:tcW w:w="5218" w:type="dxa"/>
            <w:tcBorders>
              <w:top w:val="nil"/>
              <w:left w:val="nil"/>
              <w:bottom w:val="nil"/>
              <w:right w:val="nil"/>
            </w:tcBorders>
            <w:shd w:val="clear" w:color="auto" w:fill="FFFFFF"/>
          </w:tcPr>
          <w:p w14:paraId="570C4497" w14:textId="77777777" w:rsidR="00006CFD" w:rsidRPr="002A75D4" w:rsidRDefault="00006CFD" w:rsidP="002A75D4">
            <w:pPr>
              <w:shd w:val="clear" w:color="auto" w:fill="FFFFFF"/>
              <w:ind w:left="29"/>
              <w:rPr>
                <w:szCs w:val="22"/>
              </w:rPr>
            </w:pPr>
            <w:r w:rsidRPr="002A75D4">
              <w:rPr>
                <w:szCs w:val="22"/>
                <w:lang w:val="en-US"/>
              </w:rPr>
              <w:t>Release of persons unnecessarily detained</w:t>
            </w:r>
          </w:p>
        </w:tc>
      </w:tr>
      <w:tr w:rsidR="00006CFD" w:rsidRPr="002A75D4" w14:paraId="26317DEF" w14:textId="77777777" w:rsidTr="009C0701">
        <w:trPr>
          <w:trHeight w:val="20"/>
          <w:jc w:val="center"/>
        </w:trPr>
        <w:tc>
          <w:tcPr>
            <w:tcW w:w="826" w:type="dxa"/>
            <w:tcBorders>
              <w:top w:val="nil"/>
              <w:left w:val="nil"/>
              <w:bottom w:val="nil"/>
              <w:right w:val="nil"/>
            </w:tcBorders>
            <w:shd w:val="clear" w:color="auto" w:fill="FFFFFF"/>
          </w:tcPr>
          <w:p w14:paraId="5E60CFCF"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43111ACE" w14:textId="77777777" w:rsidR="00006CFD" w:rsidRPr="002A75D4" w:rsidRDefault="00006CFD" w:rsidP="002A75D4">
            <w:pPr>
              <w:shd w:val="clear" w:color="auto" w:fill="FFFFFF"/>
              <w:ind w:left="326"/>
              <w:rPr>
                <w:szCs w:val="22"/>
              </w:rPr>
            </w:pPr>
            <w:r w:rsidRPr="002A75D4">
              <w:rPr>
                <w:szCs w:val="22"/>
                <w:lang w:val="en-US"/>
              </w:rPr>
              <w:t>19</w:t>
            </w:r>
            <w:r w:rsidRPr="002A75D4">
              <w:rPr>
                <w:smallCaps/>
                <w:szCs w:val="22"/>
                <w:lang w:val="en-US"/>
              </w:rPr>
              <w:t>ze</w:t>
            </w:r>
            <w:r w:rsidRPr="002A75D4">
              <w:rPr>
                <w:szCs w:val="22"/>
                <w:lang w:val="en-US"/>
              </w:rPr>
              <w:t>.</w:t>
            </w:r>
          </w:p>
        </w:tc>
        <w:tc>
          <w:tcPr>
            <w:tcW w:w="5218" w:type="dxa"/>
            <w:tcBorders>
              <w:top w:val="nil"/>
              <w:left w:val="nil"/>
              <w:bottom w:val="nil"/>
              <w:right w:val="nil"/>
            </w:tcBorders>
            <w:shd w:val="clear" w:color="auto" w:fill="FFFFFF"/>
          </w:tcPr>
          <w:p w14:paraId="023E2C2D" w14:textId="77777777" w:rsidR="00006CFD" w:rsidRPr="002A75D4" w:rsidRDefault="00006CFD" w:rsidP="002A75D4">
            <w:pPr>
              <w:shd w:val="clear" w:color="auto" w:fill="FFFFFF"/>
              <w:ind w:left="29"/>
              <w:rPr>
                <w:szCs w:val="22"/>
              </w:rPr>
            </w:pPr>
            <w:r w:rsidRPr="002A75D4">
              <w:rPr>
                <w:szCs w:val="22"/>
                <w:lang w:val="en-US"/>
              </w:rPr>
              <w:t>Laws applicable to grant of bail etc.</w:t>
            </w:r>
          </w:p>
        </w:tc>
      </w:tr>
      <w:tr w:rsidR="00006CFD" w:rsidRPr="002A75D4" w14:paraId="6D44B9E0" w14:textId="77777777" w:rsidTr="009C0701">
        <w:trPr>
          <w:trHeight w:val="20"/>
          <w:jc w:val="center"/>
        </w:trPr>
        <w:tc>
          <w:tcPr>
            <w:tcW w:w="826" w:type="dxa"/>
            <w:tcBorders>
              <w:top w:val="nil"/>
              <w:left w:val="nil"/>
              <w:bottom w:val="nil"/>
              <w:right w:val="nil"/>
            </w:tcBorders>
            <w:shd w:val="clear" w:color="auto" w:fill="FFFFFF"/>
          </w:tcPr>
          <w:p w14:paraId="53B90D85"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7D489409" w14:textId="77777777" w:rsidR="00006CFD" w:rsidRPr="002A75D4" w:rsidRDefault="00006CFD" w:rsidP="002A75D4">
            <w:pPr>
              <w:shd w:val="clear" w:color="auto" w:fill="FFFFFF"/>
              <w:rPr>
                <w:szCs w:val="22"/>
              </w:rPr>
            </w:pPr>
          </w:p>
        </w:tc>
        <w:tc>
          <w:tcPr>
            <w:tcW w:w="5218" w:type="dxa"/>
            <w:tcBorders>
              <w:top w:val="nil"/>
              <w:left w:val="nil"/>
              <w:bottom w:val="nil"/>
              <w:right w:val="nil"/>
            </w:tcBorders>
            <w:shd w:val="clear" w:color="auto" w:fill="FFFFFF"/>
          </w:tcPr>
          <w:p w14:paraId="64640C9C" w14:textId="2634CD9F" w:rsidR="00006CFD" w:rsidRPr="002A75D4" w:rsidRDefault="00006CFD" w:rsidP="00B80E48">
            <w:pPr>
              <w:shd w:val="clear" w:color="auto" w:fill="FFFFFF"/>
              <w:spacing w:before="60" w:after="60"/>
              <w:ind w:left="1610"/>
              <w:rPr>
                <w:szCs w:val="22"/>
              </w:rPr>
            </w:pPr>
            <w:r w:rsidRPr="002A75D4">
              <w:rPr>
                <w:i/>
                <w:iCs/>
                <w:szCs w:val="22"/>
                <w:lang w:val="en-US"/>
              </w:rPr>
              <w:t>Division 5</w:t>
            </w:r>
            <w:r w:rsidRPr="002A75D4">
              <w:rPr>
                <w:rFonts w:eastAsia="Times New Roman"/>
                <w:szCs w:val="22"/>
                <w:lang w:val="en-US"/>
              </w:rPr>
              <w:t>—</w:t>
            </w:r>
            <w:r w:rsidRPr="002A75D4">
              <w:rPr>
                <w:rFonts w:eastAsia="Times New Roman"/>
                <w:i/>
                <w:iCs/>
                <w:szCs w:val="22"/>
                <w:lang w:val="en-US"/>
              </w:rPr>
              <w:t>Miscellaneous</w:t>
            </w:r>
          </w:p>
        </w:tc>
      </w:tr>
      <w:tr w:rsidR="00006CFD" w:rsidRPr="002A75D4" w14:paraId="5CDBDA22" w14:textId="77777777" w:rsidTr="009C0701">
        <w:trPr>
          <w:trHeight w:val="20"/>
          <w:jc w:val="center"/>
        </w:trPr>
        <w:tc>
          <w:tcPr>
            <w:tcW w:w="826" w:type="dxa"/>
            <w:tcBorders>
              <w:top w:val="nil"/>
              <w:left w:val="nil"/>
              <w:bottom w:val="nil"/>
              <w:right w:val="nil"/>
            </w:tcBorders>
            <w:shd w:val="clear" w:color="auto" w:fill="FFFFFF"/>
          </w:tcPr>
          <w:p w14:paraId="009BB439"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705DAD45" w14:textId="77777777" w:rsidR="00006CFD" w:rsidRPr="002A75D4" w:rsidRDefault="00006CFD" w:rsidP="002A75D4">
            <w:pPr>
              <w:shd w:val="clear" w:color="auto" w:fill="FFFFFF"/>
              <w:ind w:left="317"/>
              <w:rPr>
                <w:szCs w:val="22"/>
              </w:rPr>
            </w:pPr>
            <w:r w:rsidRPr="002A75D4">
              <w:rPr>
                <w:szCs w:val="22"/>
                <w:lang w:val="en-US"/>
              </w:rPr>
              <w:t>19</w:t>
            </w:r>
            <w:r w:rsidRPr="002A75D4">
              <w:rPr>
                <w:smallCaps/>
                <w:szCs w:val="22"/>
                <w:lang w:val="en-US"/>
              </w:rPr>
              <w:t>zf</w:t>
            </w:r>
            <w:r w:rsidRPr="002A75D4">
              <w:rPr>
                <w:szCs w:val="22"/>
                <w:lang w:val="en-US"/>
              </w:rPr>
              <w:t>.</w:t>
            </w:r>
          </w:p>
        </w:tc>
        <w:tc>
          <w:tcPr>
            <w:tcW w:w="5218" w:type="dxa"/>
            <w:tcBorders>
              <w:top w:val="nil"/>
              <w:left w:val="nil"/>
              <w:bottom w:val="nil"/>
              <w:right w:val="nil"/>
            </w:tcBorders>
            <w:shd w:val="clear" w:color="auto" w:fill="FFFFFF"/>
          </w:tcPr>
          <w:p w14:paraId="54CD239B" w14:textId="77777777" w:rsidR="00006CFD" w:rsidRPr="002A75D4" w:rsidRDefault="00006CFD" w:rsidP="002A75D4">
            <w:pPr>
              <w:shd w:val="clear" w:color="auto" w:fill="FFFFFF"/>
              <w:ind w:left="19"/>
              <w:rPr>
                <w:szCs w:val="22"/>
              </w:rPr>
            </w:pPr>
            <w:r w:rsidRPr="002A75D4">
              <w:rPr>
                <w:szCs w:val="22"/>
                <w:lang w:val="en-US"/>
              </w:rPr>
              <w:t>Matters of state</w:t>
            </w:r>
          </w:p>
        </w:tc>
      </w:tr>
      <w:tr w:rsidR="00006CFD" w:rsidRPr="002A75D4" w14:paraId="13EC9478" w14:textId="77777777" w:rsidTr="009C0701">
        <w:trPr>
          <w:trHeight w:val="20"/>
          <w:jc w:val="center"/>
        </w:trPr>
        <w:tc>
          <w:tcPr>
            <w:tcW w:w="826" w:type="dxa"/>
            <w:tcBorders>
              <w:top w:val="nil"/>
              <w:left w:val="nil"/>
              <w:bottom w:val="nil"/>
              <w:right w:val="nil"/>
            </w:tcBorders>
            <w:shd w:val="clear" w:color="auto" w:fill="FFFFFF"/>
          </w:tcPr>
          <w:p w14:paraId="794C289C"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79BED5D7" w14:textId="77777777" w:rsidR="00006CFD" w:rsidRPr="002A75D4" w:rsidRDefault="00006CFD" w:rsidP="002A75D4">
            <w:pPr>
              <w:shd w:val="clear" w:color="auto" w:fill="FFFFFF"/>
              <w:ind w:left="317"/>
              <w:rPr>
                <w:szCs w:val="22"/>
              </w:rPr>
            </w:pPr>
            <w:r w:rsidRPr="002A75D4">
              <w:rPr>
                <w:szCs w:val="22"/>
                <w:lang w:val="en-US"/>
              </w:rPr>
              <w:t>19</w:t>
            </w:r>
            <w:r w:rsidRPr="002A75D4">
              <w:rPr>
                <w:smallCaps/>
                <w:szCs w:val="22"/>
                <w:lang w:val="en-US"/>
              </w:rPr>
              <w:t>zg</w:t>
            </w:r>
            <w:r w:rsidRPr="002A75D4">
              <w:rPr>
                <w:szCs w:val="22"/>
                <w:lang w:val="en-US"/>
              </w:rPr>
              <w:t>.</w:t>
            </w:r>
          </w:p>
        </w:tc>
        <w:tc>
          <w:tcPr>
            <w:tcW w:w="5218" w:type="dxa"/>
            <w:tcBorders>
              <w:top w:val="nil"/>
              <w:left w:val="nil"/>
              <w:bottom w:val="nil"/>
              <w:right w:val="nil"/>
            </w:tcBorders>
            <w:shd w:val="clear" w:color="auto" w:fill="FFFFFF"/>
          </w:tcPr>
          <w:p w14:paraId="291E8BF9" w14:textId="77777777" w:rsidR="00006CFD" w:rsidRPr="002A75D4" w:rsidRDefault="00006CFD" w:rsidP="002A75D4">
            <w:pPr>
              <w:shd w:val="clear" w:color="auto" w:fill="FFFFFF"/>
              <w:ind w:left="19"/>
              <w:rPr>
                <w:szCs w:val="22"/>
              </w:rPr>
            </w:pPr>
            <w:r w:rsidRPr="002A75D4">
              <w:rPr>
                <w:szCs w:val="22"/>
                <w:lang w:val="en-US"/>
              </w:rPr>
              <w:t>Claim of public interest privilege not precluded</w:t>
            </w:r>
          </w:p>
        </w:tc>
      </w:tr>
      <w:tr w:rsidR="00006CFD" w:rsidRPr="002A75D4" w14:paraId="59811909" w14:textId="77777777" w:rsidTr="009C0701">
        <w:trPr>
          <w:trHeight w:val="20"/>
          <w:jc w:val="center"/>
        </w:trPr>
        <w:tc>
          <w:tcPr>
            <w:tcW w:w="826" w:type="dxa"/>
            <w:tcBorders>
              <w:top w:val="nil"/>
              <w:left w:val="nil"/>
              <w:bottom w:val="nil"/>
              <w:right w:val="nil"/>
            </w:tcBorders>
            <w:shd w:val="clear" w:color="auto" w:fill="FFFFFF"/>
          </w:tcPr>
          <w:p w14:paraId="76087E3B"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3EDF97F1" w14:textId="77777777" w:rsidR="00006CFD" w:rsidRPr="002A75D4" w:rsidRDefault="00006CFD" w:rsidP="002A75D4">
            <w:pPr>
              <w:shd w:val="clear" w:color="auto" w:fill="FFFFFF"/>
              <w:ind w:left="317"/>
              <w:rPr>
                <w:szCs w:val="22"/>
              </w:rPr>
            </w:pPr>
            <w:r w:rsidRPr="002A75D4">
              <w:rPr>
                <w:szCs w:val="22"/>
                <w:lang w:val="en-US"/>
              </w:rPr>
              <w:t>19</w:t>
            </w:r>
            <w:r w:rsidRPr="002A75D4">
              <w:rPr>
                <w:smallCaps/>
                <w:szCs w:val="22"/>
                <w:lang w:val="en-US"/>
              </w:rPr>
              <w:t>zh</w:t>
            </w:r>
            <w:r w:rsidRPr="002A75D4">
              <w:rPr>
                <w:szCs w:val="22"/>
                <w:lang w:val="en-US"/>
              </w:rPr>
              <w:t>.</w:t>
            </w:r>
          </w:p>
        </w:tc>
        <w:tc>
          <w:tcPr>
            <w:tcW w:w="5218" w:type="dxa"/>
            <w:tcBorders>
              <w:top w:val="nil"/>
              <w:left w:val="nil"/>
              <w:bottom w:val="nil"/>
              <w:right w:val="nil"/>
            </w:tcBorders>
            <w:shd w:val="clear" w:color="auto" w:fill="FFFFFF"/>
          </w:tcPr>
          <w:p w14:paraId="22D4D1CB" w14:textId="77777777" w:rsidR="00006CFD" w:rsidRPr="002A75D4" w:rsidRDefault="00006CFD" w:rsidP="002A75D4">
            <w:pPr>
              <w:shd w:val="clear" w:color="auto" w:fill="FFFFFF"/>
              <w:ind w:left="19"/>
              <w:rPr>
                <w:szCs w:val="22"/>
              </w:rPr>
            </w:pPr>
            <w:r w:rsidRPr="002A75D4">
              <w:rPr>
                <w:szCs w:val="22"/>
                <w:lang w:val="en-US"/>
              </w:rPr>
              <w:t>Effect on other provisions of this Act</w:t>
            </w:r>
          </w:p>
        </w:tc>
      </w:tr>
      <w:tr w:rsidR="00006CFD" w:rsidRPr="002A75D4" w14:paraId="5A339363" w14:textId="77777777" w:rsidTr="009C0701">
        <w:trPr>
          <w:trHeight w:val="20"/>
          <w:jc w:val="center"/>
        </w:trPr>
        <w:tc>
          <w:tcPr>
            <w:tcW w:w="826" w:type="dxa"/>
            <w:tcBorders>
              <w:top w:val="nil"/>
              <w:left w:val="nil"/>
              <w:bottom w:val="nil"/>
              <w:right w:val="nil"/>
            </w:tcBorders>
            <w:shd w:val="clear" w:color="auto" w:fill="FFFFFF"/>
          </w:tcPr>
          <w:p w14:paraId="48AA4244" w14:textId="77777777" w:rsidR="00006CFD" w:rsidRPr="002A75D4" w:rsidRDefault="00006CFD" w:rsidP="002A75D4">
            <w:pPr>
              <w:shd w:val="clear" w:color="auto" w:fill="FFFFFF"/>
              <w:ind w:left="341"/>
              <w:rPr>
                <w:szCs w:val="22"/>
              </w:rPr>
            </w:pPr>
            <w:r w:rsidRPr="002A75D4">
              <w:rPr>
                <w:szCs w:val="22"/>
                <w:lang w:val="en-US"/>
              </w:rPr>
              <w:t>6.</w:t>
            </w:r>
          </w:p>
        </w:tc>
        <w:tc>
          <w:tcPr>
            <w:tcW w:w="6279" w:type="dxa"/>
            <w:gridSpan w:val="2"/>
            <w:tcBorders>
              <w:top w:val="nil"/>
              <w:left w:val="nil"/>
              <w:bottom w:val="nil"/>
              <w:right w:val="nil"/>
            </w:tcBorders>
            <w:shd w:val="clear" w:color="auto" w:fill="FFFFFF"/>
          </w:tcPr>
          <w:p w14:paraId="46BCF5EE" w14:textId="77777777" w:rsidR="00006CFD" w:rsidRPr="002A75D4" w:rsidRDefault="00006CFD" w:rsidP="002A75D4">
            <w:pPr>
              <w:shd w:val="clear" w:color="auto" w:fill="FFFFFF"/>
              <w:ind w:left="125"/>
              <w:rPr>
                <w:szCs w:val="22"/>
              </w:rPr>
            </w:pPr>
            <w:r w:rsidRPr="002A75D4">
              <w:rPr>
                <w:szCs w:val="22"/>
                <w:lang w:val="en-US"/>
              </w:rPr>
              <w:t>Addition of new Schedule:</w:t>
            </w:r>
          </w:p>
        </w:tc>
      </w:tr>
      <w:tr w:rsidR="00006CFD" w:rsidRPr="002A75D4" w14:paraId="654446EE" w14:textId="77777777" w:rsidTr="009C0701">
        <w:trPr>
          <w:trHeight w:val="20"/>
          <w:jc w:val="center"/>
        </w:trPr>
        <w:tc>
          <w:tcPr>
            <w:tcW w:w="826" w:type="dxa"/>
            <w:tcBorders>
              <w:top w:val="nil"/>
              <w:left w:val="nil"/>
              <w:bottom w:val="nil"/>
              <w:right w:val="nil"/>
            </w:tcBorders>
            <w:shd w:val="clear" w:color="auto" w:fill="FFFFFF"/>
          </w:tcPr>
          <w:p w14:paraId="07AA1456" w14:textId="77777777" w:rsidR="00006CFD" w:rsidRPr="002A75D4" w:rsidRDefault="00006CFD" w:rsidP="002A75D4">
            <w:pPr>
              <w:shd w:val="clear" w:color="auto" w:fill="FFFFFF"/>
              <w:rPr>
                <w:szCs w:val="22"/>
              </w:rPr>
            </w:pPr>
          </w:p>
        </w:tc>
        <w:tc>
          <w:tcPr>
            <w:tcW w:w="1061" w:type="dxa"/>
            <w:tcBorders>
              <w:top w:val="nil"/>
              <w:left w:val="nil"/>
              <w:bottom w:val="nil"/>
              <w:right w:val="nil"/>
            </w:tcBorders>
            <w:shd w:val="clear" w:color="auto" w:fill="FFFFFF"/>
          </w:tcPr>
          <w:p w14:paraId="22DAD2C7" w14:textId="77777777" w:rsidR="00006CFD" w:rsidRPr="002A75D4" w:rsidRDefault="00006CFD" w:rsidP="002A75D4">
            <w:pPr>
              <w:shd w:val="clear" w:color="auto" w:fill="FFFFFF"/>
              <w:rPr>
                <w:szCs w:val="22"/>
              </w:rPr>
            </w:pPr>
          </w:p>
        </w:tc>
        <w:tc>
          <w:tcPr>
            <w:tcW w:w="5218" w:type="dxa"/>
            <w:tcBorders>
              <w:top w:val="nil"/>
              <w:left w:val="nil"/>
              <w:bottom w:val="nil"/>
              <w:right w:val="nil"/>
            </w:tcBorders>
            <w:shd w:val="clear" w:color="auto" w:fill="FFFFFF"/>
          </w:tcPr>
          <w:p w14:paraId="3FD4E439" w14:textId="3595F801" w:rsidR="00006CFD" w:rsidRPr="002A75D4" w:rsidRDefault="00006CFD" w:rsidP="00B80E48">
            <w:pPr>
              <w:shd w:val="clear" w:color="auto" w:fill="FFFFFF"/>
              <w:spacing w:before="120"/>
              <w:ind w:left="890"/>
              <w:rPr>
                <w:szCs w:val="22"/>
              </w:rPr>
            </w:pPr>
            <w:r w:rsidRPr="002A75D4">
              <w:rPr>
                <w:szCs w:val="22"/>
                <w:lang w:val="en-US"/>
              </w:rPr>
              <w:t>FIFTH SCHEDULE</w:t>
            </w:r>
          </w:p>
        </w:tc>
      </w:tr>
    </w:tbl>
    <w:p w14:paraId="07620BB4" w14:textId="77777777" w:rsidR="00006CFD" w:rsidRPr="002A75D4" w:rsidRDefault="00006CFD" w:rsidP="002A75D4">
      <w:pPr>
        <w:rPr>
          <w:sz w:val="22"/>
          <w:szCs w:val="22"/>
        </w:rPr>
        <w:sectPr w:rsidR="00006CFD" w:rsidRPr="002A75D4" w:rsidSect="0004685C">
          <w:pgSz w:w="12240" w:h="15840"/>
          <w:pgMar w:top="1440" w:right="1440" w:bottom="1440" w:left="1440" w:header="720" w:footer="720" w:gutter="0"/>
          <w:cols w:space="60"/>
          <w:noEndnote/>
          <w:titlePg/>
          <w:docGrid w:linePitch="272"/>
        </w:sectPr>
      </w:pPr>
    </w:p>
    <w:p w14:paraId="5767B9CD" w14:textId="77777777" w:rsidR="00006CFD" w:rsidRPr="002A75D4" w:rsidRDefault="00870832" w:rsidP="002A75D4">
      <w:pPr>
        <w:jc w:val="center"/>
        <w:rPr>
          <w:sz w:val="22"/>
          <w:szCs w:val="22"/>
        </w:rPr>
      </w:pPr>
      <w:r w:rsidRPr="002A75D4">
        <w:rPr>
          <w:noProof/>
          <w:sz w:val="22"/>
          <w:szCs w:val="22"/>
          <w:lang w:val="en-AU" w:eastAsia="en-AU"/>
        </w:rPr>
        <w:lastRenderedPageBreak/>
        <w:drawing>
          <wp:inline distT="0" distB="0" distL="0" distR="0" wp14:anchorId="267BF186" wp14:editId="7BED5F0B">
            <wp:extent cx="1543685" cy="1016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p w14:paraId="414FDD44" w14:textId="77777777" w:rsidR="00006CFD" w:rsidRPr="002A75D4" w:rsidRDefault="00006CFD" w:rsidP="002A75D4">
      <w:pPr>
        <w:shd w:val="clear" w:color="auto" w:fill="FFFFFF"/>
        <w:spacing w:before="1560"/>
        <w:ind w:left="1440" w:right="1440"/>
        <w:jc w:val="center"/>
        <w:rPr>
          <w:sz w:val="36"/>
          <w:szCs w:val="22"/>
        </w:rPr>
      </w:pPr>
      <w:r w:rsidRPr="002A75D4">
        <w:rPr>
          <w:b/>
          <w:bCs/>
          <w:sz w:val="36"/>
          <w:szCs w:val="22"/>
          <w:lang w:val="it-IT"/>
        </w:rPr>
        <w:t xml:space="preserve">Service </w:t>
      </w:r>
      <w:r w:rsidRPr="002A75D4">
        <w:rPr>
          <w:b/>
          <w:bCs/>
          <w:sz w:val="36"/>
          <w:szCs w:val="22"/>
          <w:lang w:val="en-US"/>
        </w:rPr>
        <w:t>and Execution of Process Amendment Act 1991</w:t>
      </w:r>
    </w:p>
    <w:p w14:paraId="2FE853D8" w14:textId="77777777" w:rsidR="00006CFD" w:rsidRPr="002A75D4" w:rsidRDefault="00006CFD" w:rsidP="002A75D4">
      <w:pPr>
        <w:shd w:val="clear" w:color="auto" w:fill="FFFFFF"/>
        <w:spacing w:before="1118"/>
        <w:jc w:val="center"/>
        <w:rPr>
          <w:sz w:val="28"/>
          <w:szCs w:val="28"/>
        </w:rPr>
      </w:pPr>
      <w:r w:rsidRPr="002A75D4">
        <w:rPr>
          <w:b/>
          <w:bCs/>
          <w:sz w:val="28"/>
          <w:szCs w:val="28"/>
          <w:lang w:val="en-US"/>
        </w:rPr>
        <w:t>No.</w:t>
      </w:r>
      <w:r w:rsidRPr="002A75D4">
        <w:rPr>
          <w:sz w:val="28"/>
          <w:szCs w:val="28"/>
          <w:lang w:val="en-US"/>
        </w:rPr>
        <w:t xml:space="preserve"> </w:t>
      </w:r>
      <w:r w:rsidRPr="002A75D4">
        <w:rPr>
          <w:b/>
          <w:bCs/>
          <w:sz w:val="28"/>
          <w:szCs w:val="28"/>
          <w:lang w:val="en-US"/>
        </w:rPr>
        <w:t>124 of 1991</w:t>
      </w:r>
    </w:p>
    <w:p w14:paraId="7EE54CA6" w14:textId="77777777" w:rsidR="00006CFD" w:rsidRPr="002A75D4" w:rsidRDefault="009C0701" w:rsidP="002A75D4">
      <w:pPr>
        <w:shd w:val="clear" w:color="auto" w:fill="FFFFFF"/>
        <w:spacing w:before="2342"/>
        <w:ind w:left="3293" w:hanging="3250"/>
        <w:jc w:val="center"/>
        <w:rPr>
          <w:sz w:val="28"/>
          <w:szCs w:val="28"/>
        </w:rPr>
      </w:pPr>
      <w:r w:rsidRPr="002A75D4">
        <w:rPr>
          <w:b/>
          <w:bCs/>
          <w:noProof/>
          <w:sz w:val="28"/>
          <w:szCs w:val="28"/>
          <w:lang w:val="en-AU" w:eastAsia="en-AU"/>
        </w:rPr>
        <mc:AlternateContent>
          <mc:Choice Requires="wps">
            <w:drawing>
              <wp:anchor distT="0" distB="0" distL="114300" distR="114300" simplePos="0" relativeHeight="251657216" behindDoc="0" locked="0" layoutInCell="1" allowOverlap="1" wp14:anchorId="5C642021" wp14:editId="08318B00">
                <wp:simplePos x="0" y="0"/>
                <wp:positionH relativeFrom="column">
                  <wp:posOffset>-11100</wp:posOffset>
                </wp:positionH>
                <wp:positionV relativeFrom="paragraph">
                  <wp:posOffset>628015</wp:posOffset>
                </wp:positionV>
                <wp:extent cx="6056986"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5698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33AF1"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85pt,49.45pt" to="476.1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" strokecolor="black [3040]"/>
            </w:pict>
          </mc:Fallback>
        </mc:AlternateContent>
      </w:r>
      <w:r w:rsidRPr="002A75D4">
        <w:rPr>
          <w:b/>
          <w:bCs/>
          <w:noProof/>
          <w:sz w:val="28"/>
          <w:szCs w:val="28"/>
          <w:lang w:val="en-AU" w:eastAsia="en-AU"/>
        </w:rPr>
        <mc:AlternateContent>
          <mc:Choice Requires="wps">
            <w:drawing>
              <wp:anchor distT="0" distB="0" distL="114300" distR="114300" simplePos="0" relativeHeight="251654144" behindDoc="0" locked="0" layoutInCell="1" allowOverlap="1" wp14:anchorId="6FAE3FE3" wp14:editId="0AD5CCD9">
                <wp:simplePos x="0" y="0"/>
                <wp:positionH relativeFrom="column">
                  <wp:posOffset>0</wp:posOffset>
                </wp:positionH>
                <wp:positionV relativeFrom="paragraph">
                  <wp:posOffset>649046</wp:posOffset>
                </wp:positionV>
                <wp:extent cx="6056986"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05698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A95E14"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0,51.1pt" to="476.9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" strokecolor="black [3040]" strokeweight="1pt"/>
            </w:pict>
          </mc:Fallback>
        </mc:AlternateContent>
      </w:r>
      <w:r w:rsidR="00006CFD" w:rsidRPr="002A75D4">
        <w:rPr>
          <w:b/>
          <w:bCs/>
          <w:sz w:val="28"/>
          <w:szCs w:val="28"/>
          <w:lang w:val="en-US"/>
        </w:rPr>
        <w:t xml:space="preserve">An Act to amend the </w:t>
      </w:r>
      <w:r w:rsidR="00006CFD" w:rsidRPr="002A75D4">
        <w:rPr>
          <w:b/>
          <w:bCs/>
          <w:i/>
          <w:iCs/>
          <w:sz w:val="28"/>
          <w:szCs w:val="28"/>
          <w:lang w:val="en-US"/>
        </w:rPr>
        <w:t>Service and Execution of Process Act 1901</w:t>
      </w:r>
    </w:p>
    <w:p w14:paraId="3DBA6B93" w14:textId="77777777" w:rsidR="00006CFD" w:rsidRPr="002A75D4" w:rsidRDefault="00006CFD" w:rsidP="002A75D4">
      <w:pPr>
        <w:shd w:val="clear" w:color="auto" w:fill="FFFFFF"/>
        <w:spacing w:before="240" w:after="240"/>
        <w:jc w:val="right"/>
        <w:rPr>
          <w:sz w:val="22"/>
          <w:szCs w:val="22"/>
        </w:rPr>
      </w:pPr>
      <w:r w:rsidRPr="002A75D4">
        <w:rPr>
          <w:sz w:val="22"/>
          <w:szCs w:val="22"/>
          <w:lang w:val="en-US"/>
        </w:rPr>
        <w:t>[</w:t>
      </w:r>
      <w:r w:rsidRPr="002A75D4">
        <w:rPr>
          <w:i/>
          <w:iCs/>
          <w:sz w:val="22"/>
          <w:szCs w:val="22"/>
          <w:lang w:val="en-US"/>
        </w:rPr>
        <w:t>Assented to 23 August 1991</w:t>
      </w:r>
      <w:r w:rsidRPr="002A75D4">
        <w:rPr>
          <w:sz w:val="22"/>
          <w:szCs w:val="22"/>
          <w:lang w:val="en-US"/>
        </w:rPr>
        <w:t>]</w:t>
      </w:r>
    </w:p>
    <w:p w14:paraId="33BDB634" w14:textId="77777777" w:rsidR="00006CFD" w:rsidRPr="002A75D4" w:rsidRDefault="00006CFD" w:rsidP="002A75D4">
      <w:pPr>
        <w:shd w:val="clear" w:color="auto" w:fill="FFFFFF"/>
        <w:spacing w:before="120"/>
        <w:ind w:left="346"/>
        <w:rPr>
          <w:sz w:val="22"/>
          <w:szCs w:val="22"/>
        </w:rPr>
      </w:pPr>
      <w:r w:rsidRPr="002A75D4">
        <w:rPr>
          <w:sz w:val="22"/>
          <w:szCs w:val="22"/>
          <w:lang w:val="en-US"/>
        </w:rPr>
        <w:t>The Parliament of Australia enacts:</w:t>
      </w:r>
    </w:p>
    <w:p w14:paraId="1003AD87" w14:textId="77777777" w:rsidR="00006CFD" w:rsidRPr="002A75D4" w:rsidRDefault="00006CFD" w:rsidP="002A75D4">
      <w:pPr>
        <w:shd w:val="clear" w:color="auto" w:fill="FFFFFF"/>
        <w:spacing w:before="120"/>
        <w:ind w:left="14"/>
        <w:rPr>
          <w:sz w:val="22"/>
          <w:szCs w:val="22"/>
        </w:rPr>
      </w:pPr>
      <w:r w:rsidRPr="002A75D4">
        <w:rPr>
          <w:b/>
          <w:bCs/>
          <w:sz w:val="22"/>
          <w:szCs w:val="22"/>
          <w:lang w:val="en-US"/>
        </w:rPr>
        <w:t>Short title etc.</w:t>
      </w:r>
    </w:p>
    <w:p w14:paraId="7824D634" w14:textId="77777777" w:rsidR="00006CFD" w:rsidRPr="002A75D4" w:rsidRDefault="00006CFD" w:rsidP="002A75D4">
      <w:pPr>
        <w:shd w:val="clear" w:color="auto" w:fill="FFFFFF"/>
        <w:tabs>
          <w:tab w:val="left" w:pos="643"/>
        </w:tabs>
        <w:spacing w:before="120"/>
        <w:ind w:firstLine="355"/>
        <w:rPr>
          <w:sz w:val="22"/>
          <w:szCs w:val="22"/>
        </w:rPr>
      </w:pPr>
      <w:r w:rsidRPr="002A75D4">
        <w:rPr>
          <w:b/>
          <w:bCs/>
          <w:sz w:val="22"/>
          <w:szCs w:val="22"/>
          <w:lang w:val="en-US"/>
        </w:rPr>
        <w:t>1.</w:t>
      </w:r>
      <w:r w:rsidRPr="002A75D4">
        <w:rPr>
          <w:b/>
          <w:bCs/>
          <w:sz w:val="22"/>
          <w:szCs w:val="22"/>
          <w:lang w:val="en-US"/>
        </w:rPr>
        <w:tab/>
        <w:t>(1)</w:t>
      </w:r>
      <w:r w:rsidRPr="002A75D4">
        <w:rPr>
          <w:sz w:val="22"/>
          <w:szCs w:val="22"/>
          <w:lang w:val="en-US"/>
        </w:rPr>
        <w:t xml:space="preserve"> This Act may be cited as the </w:t>
      </w:r>
      <w:r w:rsidRPr="002A75D4">
        <w:rPr>
          <w:i/>
          <w:iCs/>
          <w:sz w:val="22"/>
          <w:szCs w:val="22"/>
          <w:lang w:val="en-US"/>
        </w:rPr>
        <w:t>Service and Execution of Process</w:t>
      </w:r>
      <w:r w:rsidR="00A15F70" w:rsidRPr="002A75D4">
        <w:rPr>
          <w:i/>
          <w:iCs/>
          <w:sz w:val="22"/>
          <w:szCs w:val="22"/>
          <w:lang w:val="en-US"/>
        </w:rPr>
        <w:t xml:space="preserve"> </w:t>
      </w:r>
      <w:r w:rsidRPr="002A75D4">
        <w:rPr>
          <w:i/>
          <w:iCs/>
          <w:sz w:val="22"/>
          <w:szCs w:val="22"/>
          <w:lang w:val="en-US"/>
        </w:rPr>
        <w:t>Amendment Act 1991.</w:t>
      </w:r>
    </w:p>
    <w:p w14:paraId="383A71A4" w14:textId="77777777" w:rsidR="00006CFD" w:rsidRPr="002A75D4" w:rsidRDefault="00006CFD" w:rsidP="002A75D4">
      <w:pPr>
        <w:shd w:val="clear" w:color="auto" w:fill="FFFFFF"/>
        <w:spacing w:before="120"/>
        <w:ind w:left="14" w:firstLine="341"/>
        <w:rPr>
          <w:sz w:val="22"/>
          <w:szCs w:val="22"/>
        </w:rPr>
      </w:pPr>
      <w:r w:rsidRPr="002A75D4">
        <w:rPr>
          <w:b/>
          <w:bCs/>
          <w:sz w:val="22"/>
          <w:szCs w:val="22"/>
          <w:lang w:val="en-US"/>
        </w:rPr>
        <w:t xml:space="preserve">(2) </w:t>
      </w:r>
      <w:r w:rsidRPr="002A75D4">
        <w:rPr>
          <w:sz w:val="22"/>
          <w:szCs w:val="22"/>
          <w:lang w:val="en-US"/>
        </w:rPr>
        <w:t xml:space="preserve">In this Act, </w:t>
      </w:r>
      <w:r w:rsidR="006B170F" w:rsidRPr="002A75D4">
        <w:rPr>
          <w:b/>
          <w:bCs/>
          <w:sz w:val="22"/>
          <w:szCs w:val="22"/>
          <w:lang w:val="en-US"/>
        </w:rPr>
        <w:t>“</w:t>
      </w:r>
      <w:r w:rsidRPr="002A75D4">
        <w:rPr>
          <w:b/>
          <w:bCs/>
          <w:sz w:val="22"/>
          <w:szCs w:val="22"/>
          <w:lang w:val="en-US"/>
        </w:rPr>
        <w:t>Principal Act</w:t>
      </w:r>
      <w:r w:rsidR="006B170F" w:rsidRPr="002A75D4">
        <w:rPr>
          <w:b/>
          <w:bCs/>
          <w:sz w:val="22"/>
          <w:szCs w:val="22"/>
          <w:lang w:val="en-US"/>
        </w:rPr>
        <w:t>”</w:t>
      </w:r>
      <w:r w:rsidRPr="002A75D4">
        <w:rPr>
          <w:b/>
          <w:bCs/>
          <w:sz w:val="22"/>
          <w:szCs w:val="22"/>
          <w:lang w:val="en-US"/>
        </w:rPr>
        <w:t xml:space="preserve"> </w:t>
      </w:r>
      <w:r w:rsidRPr="002A75D4">
        <w:rPr>
          <w:sz w:val="22"/>
          <w:szCs w:val="22"/>
          <w:lang w:val="en-US"/>
        </w:rPr>
        <w:t xml:space="preserve">means the </w:t>
      </w:r>
      <w:r w:rsidRPr="002A75D4">
        <w:rPr>
          <w:i/>
          <w:iCs/>
          <w:sz w:val="22"/>
          <w:szCs w:val="22"/>
          <w:lang w:val="en-US"/>
        </w:rPr>
        <w:t>Service and Execution of Process Act 1901</w:t>
      </w:r>
      <w:r w:rsidRPr="002A75D4">
        <w:rPr>
          <w:sz w:val="22"/>
          <w:szCs w:val="22"/>
          <w:vertAlign w:val="superscript"/>
          <w:lang w:val="en-US"/>
        </w:rPr>
        <w:t>1</w:t>
      </w:r>
      <w:r w:rsidRPr="002A75D4">
        <w:rPr>
          <w:i/>
          <w:iCs/>
          <w:sz w:val="22"/>
          <w:szCs w:val="22"/>
          <w:lang w:val="en-US"/>
        </w:rPr>
        <w:t>.</w:t>
      </w:r>
    </w:p>
    <w:p w14:paraId="35267805" w14:textId="77777777" w:rsidR="00006CFD" w:rsidRPr="002A75D4" w:rsidRDefault="00006CFD" w:rsidP="002A75D4">
      <w:pPr>
        <w:shd w:val="clear" w:color="auto" w:fill="FFFFFF"/>
        <w:spacing w:before="120"/>
        <w:ind w:left="19"/>
        <w:rPr>
          <w:sz w:val="22"/>
          <w:szCs w:val="22"/>
        </w:rPr>
      </w:pPr>
      <w:r w:rsidRPr="002A75D4">
        <w:rPr>
          <w:b/>
          <w:bCs/>
          <w:sz w:val="22"/>
          <w:szCs w:val="22"/>
          <w:lang w:val="en-US"/>
        </w:rPr>
        <w:t>Commencement</w:t>
      </w:r>
    </w:p>
    <w:p w14:paraId="1FD730AF" w14:textId="77777777" w:rsidR="00006CFD" w:rsidRPr="002A75D4" w:rsidRDefault="00006CFD" w:rsidP="002A75D4">
      <w:pPr>
        <w:shd w:val="clear" w:color="auto" w:fill="FFFFFF"/>
        <w:tabs>
          <w:tab w:val="left" w:pos="643"/>
        </w:tabs>
        <w:spacing w:before="120"/>
        <w:ind w:firstLine="355"/>
        <w:rPr>
          <w:sz w:val="22"/>
          <w:szCs w:val="22"/>
          <w:lang w:val="en-US"/>
        </w:rPr>
      </w:pPr>
      <w:r w:rsidRPr="002A75D4">
        <w:rPr>
          <w:b/>
          <w:bCs/>
          <w:sz w:val="22"/>
          <w:szCs w:val="22"/>
          <w:lang w:val="en-US"/>
        </w:rPr>
        <w:t>2.</w:t>
      </w:r>
      <w:r w:rsidRPr="002A75D4">
        <w:rPr>
          <w:b/>
          <w:bCs/>
          <w:sz w:val="22"/>
          <w:szCs w:val="22"/>
          <w:lang w:val="en-US"/>
        </w:rPr>
        <w:tab/>
      </w:r>
      <w:r w:rsidRPr="002A75D4">
        <w:rPr>
          <w:sz w:val="22"/>
          <w:szCs w:val="22"/>
          <w:lang w:val="en-US"/>
        </w:rPr>
        <w:t>This Act commences on the day on which it receives the Royal</w:t>
      </w:r>
      <w:r w:rsidR="00A15F70" w:rsidRPr="002A75D4">
        <w:rPr>
          <w:sz w:val="22"/>
          <w:szCs w:val="22"/>
          <w:lang w:val="en-US"/>
        </w:rPr>
        <w:t xml:space="preserve"> </w:t>
      </w:r>
      <w:r w:rsidRPr="002A75D4">
        <w:rPr>
          <w:sz w:val="22"/>
          <w:szCs w:val="22"/>
          <w:lang w:val="en-US"/>
        </w:rPr>
        <w:t>Assent.</w:t>
      </w:r>
    </w:p>
    <w:p w14:paraId="1D736D63" w14:textId="77777777" w:rsidR="00A15F70" w:rsidRPr="002A75D4" w:rsidRDefault="00A15F70" w:rsidP="002A75D4">
      <w:pPr>
        <w:shd w:val="clear" w:color="auto" w:fill="FFFFFF"/>
        <w:tabs>
          <w:tab w:val="left" w:pos="643"/>
        </w:tabs>
        <w:spacing w:before="120"/>
        <w:ind w:firstLine="355"/>
        <w:rPr>
          <w:sz w:val="22"/>
          <w:szCs w:val="22"/>
        </w:rPr>
      </w:pPr>
    </w:p>
    <w:p w14:paraId="70383133" w14:textId="77777777" w:rsidR="00006CFD" w:rsidRPr="002A75D4" w:rsidRDefault="00006CFD" w:rsidP="002A75D4">
      <w:pPr>
        <w:shd w:val="clear" w:color="auto" w:fill="FFFFFF"/>
        <w:tabs>
          <w:tab w:val="left" w:pos="643"/>
        </w:tabs>
        <w:spacing w:before="120"/>
        <w:ind w:firstLine="355"/>
        <w:rPr>
          <w:sz w:val="22"/>
          <w:szCs w:val="22"/>
        </w:rPr>
        <w:sectPr w:rsidR="00006CFD" w:rsidRPr="002A75D4" w:rsidSect="0004685C">
          <w:pgSz w:w="12240" w:h="15840"/>
          <w:pgMar w:top="1440" w:right="1440" w:bottom="1440" w:left="1440" w:header="720" w:footer="720" w:gutter="0"/>
          <w:cols w:space="60"/>
          <w:noEndnote/>
          <w:titlePg/>
          <w:docGrid w:linePitch="272"/>
        </w:sectPr>
      </w:pPr>
    </w:p>
    <w:p w14:paraId="36C4613F" w14:textId="77777777" w:rsidR="00006CFD" w:rsidRPr="002A75D4" w:rsidRDefault="00006CFD" w:rsidP="002A75D4">
      <w:pPr>
        <w:shd w:val="clear" w:color="auto" w:fill="FFFFFF"/>
        <w:spacing w:before="120"/>
        <w:rPr>
          <w:sz w:val="22"/>
          <w:szCs w:val="22"/>
        </w:rPr>
      </w:pPr>
      <w:r w:rsidRPr="002A75D4">
        <w:rPr>
          <w:b/>
          <w:bCs/>
          <w:sz w:val="22"/>
          <w:szCs w:val="22"/>
          <w:lang w:val="en-US"/>
        </w:rPr>
        <w:lastRenderedPageBreak/>
        <w:t>Mode of proof of service</w:t>
      </w:r>
    </w:p>
    <w:p w14:paraId="26D38122" w14:textId="77777777" w:rsidR="00006CFD" w:rsidRPr="002A75D4" w:rsidRDefault="00006CFD" w:rsidP="002A75D4">
      <w:pPr>
        <w:shd w:val="clear" w:color="auto" w:fill="FFFFFF"/>
        <w:tabs>
          <w:tab w:val="left" w:pos="643"/>
        </w:tabs>
        <w:spacing w:before="120"/>
        <w:ind w:firstLine="331"/>
        <w:jc w:val="both"/>
        <w:rPr>
          <w:sz w:val="22"/>
          <w:szCs w:val="22"/>
        </w:rPr>
      </w:pPr>
      <w:r w:rsidRPr="002A75D4">
        <w:rPr>
          <w:b/>
          <w:bCs/>
          <w:sz w:val="22"/>
          <w:szCs w:val="22"/>
          <w:lang w:val="en-US"/>
        </w:rPr>
        <w:t>3.</w:t>
      </w:r>
      <w:r w:rsidRPr="002A75D4">
        <w:rPr>
          <w:b/>
          <w:bCs/>
          <w:sz w:val="22"/>
          <w:szCs w:val="22"/>
          <w:lang w:val="en-US"/>
        </w:rPr>
        <w:tab/>
      </w:r>
      <w:r w:rsidRPr="002A75D4">
        <w:rPr>
          <w:sz w:val="22"/>
          <w:szCs w:val="22"/>
          <w:lang w:val="en-US"/>
        </w:rPr>
        <w:t xml:space="preserve">Section 17 of the Principal Act is amended by inserting </w:t>
      </w:r>
      <w:r w:rsidR="006B170F" w:rsidRPr="002A75D4">
        <w:rPr>
          <w:sz w:val="22"/>
          <w:szCs w:val="22"/>
          <w:lang w:val="en-US"/>
        </w:rPr>
        <w:t>“</w:t>
      </w:r>
      <w:r w:rsidRPr="002A75D4">
        <w:rPr>
          <w:sz w:val="22"/>
          <w:szCs w:val="22"/>
          <w:lang w:val="en-US"/>
        </w:rPr>
        <w:t>(other</w:t>
      </w:r>
      <w:r w:rsidR="00A15F70" w:rsidRPr="002A75D4">
        <w:rPr>
          <w:sz w:val="22"/>
          <w:szCs w:val="22"/>
          <w:lang w:val="en-US"/>
        </w:rPr>
        <w:t xml:space="preserve"> </w:t>
      </w:r>
      <w:r w:rsidRPr="002A75D4">
        <w:rPr>
          <w:sz w:val="22"/>
          <w:szCs w:val="22"/>
          <w:lang w:val="en-US"/>
        </w:rPr>
        <w:t xml:space="preserve">than Part </w:t>
      </w:r>
      <w:r w:rsidRPr="002A75D4">
        <w:rPr>
          <w:smallCaps/>
          <w:sz w:val="22"/>
          <w:szCs w:val="22"/>
          <w:lang w:val="en-US"/>
        </w:rPr>
        <w:t>3a)</w:t>
      </w:r>
      <w:r w:rsidR="006B170F" w:rsidRPr="002A75D4">
        <w:rPr>
          <w:smallCaps/>
          <w:sz w:val="22"/>
          <w:szCs w:val="22"/>
          <w:lang w:val="en-US"/>
        </w:rPr>
        <w:t>”</w:t>
      </w:r>
      <w:r w:rsidRPr="002A75D4">
        <w:rPr>
          <w:smallCaps/>
          <w:sz w:val="22"/>
          <w:szCs w:val="22"/>
          <w:lang w:val="en-US"/>
        </w:rPr>
        <w:t xml:space="preserve"> </w:t>
      </w:r>
      <w:r w:rsidRPr="002A75D4">
        <w:rPr>
          <w:sz w:val="22"/>
          <w:szCs w:val="22"/>
          <w:lang w:val="en-US"/>
        </w:rPr>
        <w:t xml:space="preserve">after </w:t>
      </w:r>
      <w:r w:rsidR="006B170F" w:rsidRPr="002A75D4">
        <w:rPr>
          <w:sz w:val="22"/>
          <w:szCs w:val="22"/>
          <w:lang w:val="en-US"/>
        </w:rPr>
        <w:t>“</w:t>
      </w:r>
      <w:r w:rsidRPr="002A75D4">
        <w:rPr>
          <w:sz w:val="22"/>
          <w:szCs w:val="22"/>
          <w:lang w:val="en-US"/>
        </w:rPr>
        <w:t>this Act</w:t>
      </w:r>
      <w:r w:rsidR="006B170F" w:rsidRPr="002A75D4">
        <w:rPr>
          <w:sz w:val="22"/>
          <w:szCs w:val="22"/>
          <w:lang w:val="en-US"/>
        </w:rPr>
        <w:t>”</w:t>
      </w:r>
      <w:r w:rsidRPr="002A75D4">
        <w:rPr>
          <w:sz w:val="22"/>
          <w:szCs w:val="22"/>
          <w:lang w:val="en-US"/>
        </w:rPr>
        <w:t>.</w:t>
      </w:r>
    </w:p>
    <w:p w14:paraId="1B0DC7A0" w14:textId="77777777" w:rsidR="00006CFD" w:rsidRPr="002A75D4" w:rsidRDefault="00006CFD" w:rsidP="002A75D4">
      <w:pPr>
        <w:shd w:val="clear" w:color="auto" w:fill="FFFFFF"/>
        <w:spacing w:before="120"/>
        <w:ind w:left="5"/>
        <w:rPr>
          <w:sz w:val="22"/>
          <w:szCs w:val="22"/>
        </w:rPr>
      </w:pPr>
      <w:r w:rsidRPr="002A75D4">
        <w:rPr>
          <w:b/>
          <w:bCs/>
          <w:sz w:val="22"/>
          <w:szCs w:val="22"/>
          <w:lang w:val="en-US"/>
        </w:rPr>
        <w:t>Backing of warrant for execution out of the State or part of the Commonwealth in which it was issued</w:t>
      </w:r>
    </w:p>
    <w:p w14:paraId="7AB00988" w14:textId="77777777" w:rsidR="00006CFD" w:rsidRPr="002A75D4" w:rsidRDefault="00006CFD" w:rsidP="002A75D4">
      <w:pPr>
        <w:numPr>
          <w:ilvl w:val="0"/>
          <w:numId w:val="1"/>
        </w:numPr>
        <w:shd w:val="clear" w:color="auto" w:fill="FFFFFF"/>
        <w:tabs>
          <w:tab w:val="left" w:pos="643"/>
        </w:tabs>
        <w:spacing w:before="120"/>
        <w:ind w:firstLine="331"/>
        <w:jc w:val="both"/>
        <w:rPr>
          <w:b/>
          <w:bCs/>
          <w:sz w:val="22"/>
          <w:szCs w:val="22"/>
          <w:lang w:val="en-US"/>
        </w:rPr>
      </w:pPr>
      <w:r w:rsidRPr="002A75D4">
        <w:rPr>
          <w:sz w:val="22"/>
          <w:szCs w:val="22"/>
          <w:lang w:val="en-US"/>
        </w:rPr>
        <w:t xml:space="preserve">Section 18 of the Principal Act is amended by inserting in subsection (1) </w:t>
      </w:r>
      <w:r w:rsidR="006B170F" w:rsidRPr="002A75D4">
        <w:rPr>
          <w:sz w:val="22"/>
          <w:szCs w:val="22"/>
          <w:lang w:val="en-US"/>
        </w:rPr>
        <w:t>“</w:t>
      </w:r>
      <w:r w:rsidRPr="002A75D4">
        <w:rPr>
          <w:sz w:val="22"/>
          <w:szCs w:val="22"/>
          <w:lang w:val="en-US"/>
        </w:rPr>
        <w:t xml:space="preserve">(not being a warrant to which Division 4 of Part </w:t>
      </w:r>
      <w:r w:rsidRPr="002A75D4">
        <w:rPr>
          <w:smallCaps/>
          <w:sz w:val="22"/>
          <w:szCs w:val="22"/>
          <w:lang w:val="en-US"/>
        </w:rPr>
        <w:t xml:space="preserve">3a </w:t>
      </w:r>
      <w:r w:rsidRPr="002A75D4">
        <w:rPr>
          <w:sz w:val="22"/>
          <w:szCs w:val="22"/>
          <w:lang w:val="en-US"/>
        </w:rPr>
        <w:t>applies)</w:t>
      </w:r>
      <w:r w:rsidR="006B170F" w:rsidRPr="002A75D4">
        <w:rPr>
          <w:sz w:val="22"/>
          <w:szCs w:val="22"/>
          <w:lang w:val="en-US"/>
        </w:rPr>
        <w:t>”</w:t>
      </w:r>
      <w:r w:rsidRPr="002A75D4">
        <w:rPr>
          <w:sz w:val="22"/>
          <w:szCs w:val="22"/>
          <w:lang w:val="en-US"/>
        </w:rPr>
        <w:t xml:space="preserve"> after </w:t>
      </w:r>
      <w:r w:rsidR="006B170F" w:rsidRPr="002A75D4">
        <w:rPr>
          <w:sz w:val="22"/>
          <w:szCs w:val="22"/>
          <w:lang w:val="en-US"/>
        </w:rPr>
        <w:t>“</w:t>
      </w:r>
      <w:r w:rsidRPr="002A75D4">
        <w:rPr>
          <w:sz w:val="22"/>
          <w:szCs w:val="22"/>
          <w:lang w:val="en-US"/>
        </w:rPr>
        <w:t>apprehension of a person</w:t>
      </w:r>
      <w:r w:rsidR="006B170F" w:rsidRPr="002A75D4">
        <w:rPr>
          <w:sz w:val="22"/>
          <w:szCs w:val="22"/>
          <w:lang w:val="en-US"/>
        </w:rPr>
        <w:t>”</w:t>
      </w:r>
      <w:r w:rsidRPr="002A75D4">
        <w:rPr>
          <w:sz w:val="22"/>
          <w:szCs w:val="22"/>
          <w:lang w:val="en-US"/>
        </w:rPr>
        <w:t>.</w:t>
      </w:r>
    </w:p>
    <w:p w14:paraId="4E6AA064" w14:textId="77777777" w:rsidR="00006CFD" w:rsidRPr="002A75D4" w:rsidRDefault="00006CFD" w:rsidP="002A75D4">
      <w:pPr>
        <w:numPr>
          <w:ilvl w:val="0"/>
          <w:numId w:val="1"/>
        </w:numPr>
        <w:shd w:val="clear" w:color="auto" w:fill="FFFFFF"/>
        <w:tabs>
          <w:tab w:val="left" w:pos="643"/>
        </w:tabs>
        <w:spacing w:before="120"/>
        <w:ind w:firstLine="331"/>
        <w:jc w:val="both"/>
        <w:rPr>
          <w:sz w:val="22"/>
          <w:szCs w:val="22"/>
          <w:lang w:val="en-US"/>
        </w:rPr>
      </w:pPr>
      <w:r w:rsidRPr="002A75D4">
        <w:rPr>
          <w:sz w:val="22"/>
          <w:szCs w:val="22"/>
          <w:lang w:val="en-US"/>
        </w:rPr>
        <w:t>After section 19</w:t>
      </w:r>
      <w:r w:rsidRPr="002A75D4">
        <w:rPr>
          <w:smallCaps/>
          <w:sz w:val="22"/>
          <w:szCs w:val="22"/>
          <w:lang w:val="en-US"/>
        </w:rPr>
        <w:t>c</w:t>
      </w:r>
      <w:r w:rsidRPr="002A75D4">
        <w:rPr>
          <w:sz w:val="22"/>
          <w:szCs w:val="22"/>
          <w:lang w:val="en-US"/>
        </w:rPr>
        <w:t xml:space="preserve"> of the Principal Act, the following Part is inserted:</w:t>
      </w:r>
    </w:p>
    <w:p w14:paraId="6B97EB13" w14:textId="20E44DA8" w:rsidR="00006CFD" w:rsidRPr="002A75D4" w:rsidRDefault="006B170F" w:rsidP="002A75D4">
      <w:pPr>
        <w:shd w:val="clear" w:color="auto" w:fill="FFFFFF"/>
        <w:spacing w:before="120" w:after="120"/>
        <w:jc w:val="center"/>
        <w:rPr>
          <w:sz w:val="22"/>
          <w:szCs w:val="22"/>
        </w:rPr>
      </w:pPr>
      <w:r w:rsidRPr="002A75D4">
        <w:rPr>
          <w:b/>
          <w:bCs/>
          <w:sz w:val="22"/>
          <w:szCs w:val="22"/>
          <w:lang w:val="en-US"/>
        </w:rPr>
        <w:t>“</w:t>
      </w:r>
      <w:r w:rsidR="00006CFD" w:rsidRPr="002A75D4">
        <w:rPr>
          <w:b/>
          <w:bCs/>
          <w:sz w:val="22"/>
          <w:szCs w:val="22"/>
          <w:lang w:val="en-US"/>
        </w:rPr>
        <w:t>PART 3</w:t>
      </w:r>
      <w:r w:rsidR="00B80E48" w:rsidRPr="00B80E48">
        <w:rPr>
          <w:b/>
          <w:bCs/>
          <w:smallCaps/>
          <w:sz w:val="22"/>
          <w:szCs w:val="22"/>
          <w:lang w:val="en-US"/>
        </w:rPr>
        <w:t>a</w:t>
      </w:r>
      <w:r w:rsidR="00006CFD" w:rsidRPr="002A75D4">
        <w:rPr>
          <w:rFonts w:eastAsia="Times New Roman"/>
          <w:b/>
          <w:bCs/>
          <w:sz w:val="22"/>
          <w:szCs w:val="22"/>
          <w:lang w:val="en-US"/>
        </w:rPr>
        <w:t>—SERVICE AND EXECUTION OF PROCESS OF INVESTIGATIVE TRIBUNALS</w:t>
      </w:r>
    </w:p>
    <w:p w14:paraId="3E22346F" w14:textId="77777777" w:rsidR="00006CFD" w:rsidRPr="002A75D4" w:rsidRDefault="006B170F" w:rsidP="002A75D4">
      <w:pPr>
        <w:shd w:val="clear" w:color="auto" w:fill="FFFFFF"/>
        <w:spacing w:before="120" w:after="120"/>
        <w:jc w:val="center"/>
        <w:rPr>
          <w:sz w:val="22"/>
          <w:szCs w:val="22"/>
        </w:rPr>
      </w:pPr>
      <w:r w:rsidRPr="002A75D4">
        <w:rPr>
          <w:b/>
          <w:bCs/>
          <w:i/>
          <w:iCs/>
          <w:sz w:val="22"/>
          <w:szCs w:val="22"/>
          <w:lang w:val="en-US"/>
        </w:rPr>
        <w:t>“</w:t>
      </w:r>
      <w:r w:rsidR="00006CFD" w:rsidRPr="002A75D4">
        <w:rPr>
          <w:b/>
          <w:bCs/>
          <w:i/>
          <w:iCs/>
          <w:sz w:val="22"/>
          <w:szCs w:val="22"/>
          <w:lang w:val="en-US"/>
        </w:rPr>
        <w:t>Division 1</w:t>
      </w:r>
      <w:r w:rsidR="00006CFD" w:rsidRPr="002A75D4">
        <w:rPr>
          <w:rFonts w:eastAsia="Times New Roman"/>
          <w:sz w:val="22"/>
          <w:szCs w:val="22"/>
          <w:lang w:val="en-US"/>
        </w:rPr>
        <w:t>—</w:t>
      </w:r>
      <w:r w:rsidR="00006CFD" w:rsidRPr="002A75D4">
        <w:rPr>
          <w:rFonts w:eastAsia="Times New Roman"/>
          <w:b/>
          <w:bCs/>
          <w:i/>
          <w:iCs/>
          <w:sz w:val="22"/>
          <w:szCs w:val="22"/>
          <w:lang w:val="en-US"/>
        </w:rPr>
        <w:t>Preliminary</w:t>
      </w:r>
    </w:p>
    <w:p w14:paraId="41425BF8" w14:textId="77777777" w:rsidR="00006CFD" w:rsidRPr="002A75D4" w:rsidRDefault="00006CFD" w:rsidP="002A75D4">
      <w:pPr>
        <w:shd w:val="clear" w:color="auto" w:fill="FFFFFF"/>
        <w:spacing w:before="120"/>
        <w:ind w:left="38"/>
        <w:rPr>
          <w:sz w:val="22"/>
          <w:szCs w:val="22"/>
        </w:rPr>
      </w:pPr>
      <w:r w:rsidRPr="002A75D4">
        <w:rPr>
          <w:b/>
          <w:bCs/>
          <w:sz w:val="22"/>
          <w:szCs w:val="22"/>
          <w:lang w:val="en-US"/>
        </w:rPr>
        <w:t>Interpretation</w:t>
      </w:r>
    </w:p>
    <w:p w14:paraId="1269CE98" w14:textId="77777777" w:rsidR="00B80E48" w:rsidRDefault="006B170F" w:rsidP="002A75D4">
      <w:pPr>
        <w:shd w:val="clear" w:color="auto" w:fill="FFFFFF"/>
        <w:spacing w:before="120"/>
        <w:ind w:left="34" w:firstLine="346"/>
        <w:rPr>
          <w:sz w:val="22"/>
          <w:szCs w:val="22"/>
          <w:lang w:val="en-US"/>
        </w:rPr>
      </w:pPr>
      <w:r w:rsidRPr="002A75D4">
        <w:rPr>
          <w:smallCaps/>
          <w:sz w:val="22"/>
          <w:szCs w:val="22"/>
          <w:lang w:val="en-US"/>
        </w:rPr>
        <w:t>“</w:t>
      </w:r>
      <w:r w:rsidR="00006CFD" w:rsidRPr="002A75D4">
        <w:rPr>
          <w:smallCaps/>
          <w:sz w:val="22"/>
          <w:szCs w:val="22"/>
          <w:lang w:val="en-US"/>
        </w:rPr>
        <w:t xml:space="preserve">19d. </w:t>
      </w:r>
      <w:r w:rsidR="00006CFD" w:rsidRPr="002A75D4">
        <w:rPr>
          <w:sz w:val="22"/>
          <w:szCs w:val="22"/>
          <w:lang w:val="en-US"/>
        </w:rPr>
        <w:t xml:space="preserve">(1) In this Part, unless the contrary intention appears: </w:t>
      </w:r>
    </w:p>
    <w:p w14:paraId="29CF042C" w14:textId="623E875C" w:rsidR="00006CFD" w:rsidRPr="002A75D4" w:rsidRDefault="006B170F" w:rsidP="002A75D4">
      <w:pPr>
        <w:shd w:val="clear" w:color="auto" w:fill="FFFFFF"/>
        <w:spacing w:before="120"/>
        <w:ind w:left="34" w:firstLine="346"/>
        <w:rPr>
          <w:sz w:val="22"/>
          <w:szCs w:val="22"/>
        </w:rPr>
      </w:pPr>
      <w:r w:rsidRPr="002A75D4">
        <w:rPr>
          <w:b/>
          <w:bCs/>
          <w:sz w:val="22"/>
          <w:szCs w:val="22"/>
          <w:lang w:val="en-US"/>
        </w:rPr>
        <w:t>‘</w:t>
      </w:r>
      <w:r w:rsidR="00006CFD" w:rsidRPr="002A75D4">
        <w:rPr>
          <w:b/>
          <w:bCs/>
          <w:sz w:val="22"/>
          <w:szCs w:val="22"/>
          <w:lang w:val="en-US"/>
        </w:rPr>
        <w:t>custodian</w:t>
      </w:r>
      <w:r w:rsidRPr="002A75D4">
        <w:rPr>
          <w:b/>
          <w:bCs/>
          <w:sz w:val="22"/>
          <w:szCs w:val="22"/>
          <w:lang w:val="en-US"/>
        </w:rPr>
        <w:t>’</w:t>
      </w:r>
      <w:r w:rsidR="00006CFD" w:rsidRPr="00B80E48">
        <w:rPr>
          <w:bCs/>
          <w:sz w:val="22"/>
          <w:szCs w:val="22"/>
          <w:lang w:val="en-US"/>
        </w:rPr>
        <w:t>,</w:t>
      </w:r>
      <w:r w:rsidR="00006CFD" w:rsidRPr="002A75D4">
        <w:rPr>
          <w:b/>
          <w:bCs/>
          <w:sz w:val="22"/>
          <w:szCs w:val="22"/>
          <w:lang w:val="en-US"/>
        </w:rPr>
        <w:t xml:space="preserve"> </w:t>
      </w:r>
      <w:r w:rsidR="00006CFD" w:rsidRPr="002A75D4">
        <w:rPr>
          <w:sz w:val="22"/>
          <w:szCs w:val="22"/>
          <w:lang w:val="en-US"/>
        </w:rPr>
        <w:t>in relation to a person in prison, means the officer in charge of the institution or place at which the person is detained;</w:t>
      </w:r>
    </w:p>
    <w:p w14:paraId="05DFE5FA" w14:textId="77777777" w:rsidR="00006CFD" w:rsidRPr="002A75D4" w:rsidRDefault="006B170F" w:rsidP="002A75D4">
      <w:pPr>
        <w:shd w:val="clear" w:color="auto" w:fill="FFFFFF"/>
        <w:spacing w:before="120"/>
        <w:ind w:left="14"/>
        <w:rPr>
          <w:sz w:val="22"/>
          <w:szCs w:val="22"/>
        </w:rPr>
      </w:pPr>
      <w:r w:rsidRPr="002A75D4">
        <w:rPr>
          <w:b/>
          <w:bCs/>
          <w:sz w:val="22"/>
          <w:szCs w:val="22"/>
          <w:lang w:val="en-US"/>
        </w:rPr>
        <w:t>‘</w:t>
      </w:r>
      <w:r w:rsidR="00006CFD" w:rsidRPr="002A75D4">
        <w:rPr>
          <w:b/>
          <w:bCs/>
          <w:sz w:val="22"/>
          <w:szCs w:val="22"/>
          <w:lang w:val="en-US"/>
        </w:rPr>
        <w:t>evidence that relates to matters of state</w:t>
      </w:r>
      <w:r w:rsidRPr="002A75D4">
        <w:rPr>
          <w:b/>
          <w:bCs/>
          <w:sz w:val="22"/>
          <w:szCs w:val="22"/>
          <w:lang w:val="en-US"/>
        </w:rPr>
        <w:t>’</w:t>
      </w:r>
      <w:r w:rsidR="00006CFD" w:rsidRPr="002A75D4">
        <w:rPr>
          <w:b/>
          <w:bCs/>
          <w:sz w:val="22"/>
          <w:szCs w:val="22"/>
          <w:lang w:val="en-US"/>
        </w:rPr>
        <w:t xml:space="preserve"> </w:t>
      </w:r>
      <w:r w:rsidR="00006CFD" w:rsidRPr="002A75D4">
        <w:rPr>
          <w:sz w:val="22"/>
          <w:szCs w:val="22"/>
          <w:lang w:val="en-US"/>
        </w:rPr>
        <w:t>means evidence the adducing of which would:</w:t>
      </w:r>
    </w:p>
    <w:p w14:paraId="79866110" w14:textId="77777777" w:rsidR="00006CFD" w:rsidRPr="002A75D4" w:rsidRDefault="00006CFD" w:rsidP="002A75D4">
      <w:pPr>
        <w:numPr>
          <w:ilvl w:val="0"/>
          <w:numId w:val="2"/>
        </w:numPr>
        <w:shd w:val="clear" w:color="auto" w:fill="FFFFFF"/>
        <w:tabs>
          <w:tab w:val="left" w:pos="782"/>
        </w:tabs>
        <w:spacing w:before="120"/>
        <w:ind w:left="782" w:hanging="398"/>
        <w:jc w:val="both"/>
        <w:rPr>
          <w:sz w:val="22"/>
          <w:szCs w:val="22"/>
          <w:lang w:val="en-US"/>
        </w:rPr>
      </w:pPr>
      <w:r w:rsidRPr="002A75D4">
        <w:rPr>
          <w:sz w:val="22"/>
          <w:szCs w:val="22"/>
          <w:lang w:val="en-US"/>
        </w:rPr>
        <w:t xml:space="preserve">prejudice the security, </w:t>
      </w:r>
      <w:proofErr w:type="spellStart"/>
      <w:r w:rsidRPr="002A75D4">
        <w:rPr>
          <w:sz w:val="22"/>
          <w:szCs w:val="22"/>
          <w:lang w:val="en-US"/>
        </w:rPr>
        <w:t>defence</w:t>
      </w:r>
      <w:proofErr w:type="spellEnd"/>
      <w:r w:rsidRPr="002A75D4">
        <w:rPr>
          <w:sz w:val="22"/>
          <w:szCs w:val="22"/>
          <w:lang w:val="en-US"/>
        </w:rPr>
        <w:t xml:space="preserve"> or international relations of Australia; or</w:t>
      </w:r>
    </w:p>
    <w:p w14:paraId="33469A53" w14:textId="77777777" w:rsidR="00006CFD" w:rsidRPr="002A75D4" w:rsidRDefault="00006CFD" w:rsidP="002A75D4">
      <w:pPr>
        <w:numPr>
          <w:ilvl w:val="0"/>
          <w:numId w:val="2"/>
        </w:numPr>
        <w:shd w:val="clear" w:color="auto" w:fill="FFFFFF"/>
        <w:tabs>
          <w:tab w:val="left" w:pos="782"/>
        </w:tabs>
        <w:spacing w:before="120"/>
        <w:ind w:left="782" w:hanging="398"/>
        <w:jc w:val="both"/>
        <w:rPr>
          <w:sz w:val="22"/>
          <w:szCs w:val="22"/>
          <w:lang w:val="en-US"/>
        </w:rPr>
      </w:pPr>
      <w:r w:rsidRPr="002A75D4">
        <w:rPr>
          <w:sz w:val="22"/>
          <w:szCs w:val="22"/>
          <w:lang w:val="en-US"/>
        </w:rPr>
        <w:t>damage relations between the Commonwealth and a State or relations between 2 or more States; or</w:t>
      </w:r>
    </w:p>
    <w:p w14:paraId="369B3134" w14:textId="77777777" w:rsidR="00006CFD" w:rsidRPr="002A75D4" w:rsidRDefault="00006CFD" w:rsidP="002A75D4">
      <w:pPr>
        <w:numPr>
          <w:ilvl w:val="0"/>
          <w:numId w:val="2"/>
        </w:numPr>
        <w:shd w:val="clear" w:color="auto" w:fill="FFFFFF"/>
        <w:tabs>
          <w:tab w:val="left" w:pos="782"/>
        </w:tabs>
        <w:spacing w:before="120"/>
        <w:ind w:left="782" w:hanging="398"/>
        <w:jc w:val="both"/>
        <w:rPr>
          <w:sz w:val="22"/>
          <w:szCs w:val="22"/>
          <w:lang w:val="en-US"/>
        </w:rPr>
      </w:pPr>
      <w:r w:rsidRPr="002A75D4">
        <w:rPr>
          <w:sz w:val="22"/>
          <w:szCs w:val="22"/>
          <w:lang w:val="en-US"/>
        </w:rPr>
        <w:t>prejudice the prevention, investigation or prosecution of offences; or</w:t>
      </w:r>
    </w:p>
    <w:p w14:paraId="7ABB6391" w14:textId="77777777" w:rsidR="00006CFD" w:rsidRPr="002A75D4" w:rsidRDefault="00006CFD" w:rsidP="002A75D4">
      <w:pPr>
        <w:numPr>
          <w:ilvl w:val="0"/>
          <w:numId w:val="2"/>
        </w:numPr>
        <w:shd w:val="clear" w:color="auto" w:fill="FFFFFF"/>
        <w:tabs>
          <w:tab w:val="left" w:pos="782"/>
        </w:tabs>
        <w:spacing w:before="120"/>
        <w:ind w:left="384"/>
        <w:rPr>
          <w:sz w:val="22"/>
          <w:szCs w:val="22"/>
          <w:lang w:val="en-US"/>
        </w:rPr>
      </w:pPr>
      <w:r w:rsidRPr="002A75D4">
        <w:rPr>
          <w:sz w:val="22"/>
          <w:szCs w:val="22"/>
          <w:lang w:val="en-US"/>
        </w:rPr>
        <w:t>prejudice:</w:t>
      </w:r>
    </w:p>
    <w:p w14:paraId="01E79D0D" w14:textId="77777777" w:rsidR="00006CFD" w:rsidRPr="002A75D4" w:rsidRDefault="00006CFD" w:rsidP="002A75D4">
      <w:pPr>
        <w:shd w:val="clear" w:color="auto" w:fill="FFFFFF"/>
        <w:spacing w:before="120"/>
        <w:ind w:left="1104"/>
        <w:rPr>
          <w:sz w:val="22"/>
          <w:szCs w:val="22"/>
        </w:rPr>
      </w:pPr>
      <w:r w:rsidRPr="002A75D4">
        <w:rPr>
          <w:sz w:val="22"/>
          <w:szCs w:val="22"/>
          <w:lang w:val="en-US"/>
        </w:rPr>
        <w:t>(i) the prevention or investigation of; or</w:t>
      </w:r>
    </w:p>
    <w:p w14:paraId="2D80BA70" w14:textId="77777777" w:rsidR="00006CFD" w:rsidRPr="002A75D4" w:rsidRDefault="00006CFD" w:rsidP="002A75D4">
      <w:pPr>
        <w:shd w:val="clear" w:color="auto" w:fill="FFFFFF"/>
        <w:spacing w:before="120"/>
        <w:ind w:left="1440" w:hanging="403"/>
        <w:rPr>
          <w:sz w:val="22"/>
          <w:szCs w:val="22"/>
        </w:rPr>
      </w:pPr>
      <w:r w:rsidRPr="002A75D4">
        <w:rPr>
          <w:sz w:val="22"/>
          <w:szCs w:val="22"/>
          <w:lang w:val="en-US"/>
        </w:rPr>
        <w:t>(ii) the conduct of proceedings for recovery of civil penalties brought with respect to;</w:t>
      </w:r>
    </w:p>
    <w:p w14:paraId="3E7D35CE" w14:textId="77777777" w:rsidR="00006CFD" w:rsidRPr="002A75D4" w:rsidRDefault="00006CFD" w:rsidP="002A75D4">
      <w:pPr>
        <w:shd w:val="clear" w:color="auto" w:fill="FFFFFF"/>
        <w:spacing w:before="120"/>
        <w:ind w:left="787"/>
        <w:rPr>
          <w:sz w:val="22"/>
          <w:szCs w:val="22"/>
        </w:rPr>
      </w:pPr>
      <w:r w:rsidRPr="002A75D4">
        <w:rPr>
          <w:sz w:val="22"/>
          <w:szCs w:val="22"/>
          <w:lang w:val="en-US"/>
        </w:rPr>
        <w:t>other contraventions of the law; or</w:t>
      </w:r>
    </w:p>
    <w:p w14:paraId="6485E584" w14:textId="77777777" w:rsidR="00006CFD" w:rsidRPr="002A75D4" w:rsidRDefault="00006CFD" w:rsidP="002A75D4">
      <w:pPr>
        <w:shd w:val="clear" w:color="auto" w:fill="FFFFFF"/>
        <w:tabs>
          <w:tab w:val="left" w:pos="782"/>
        </w:tabs>
        <w:spacing w:before="120"/>
        <w:ind w:left="782" w:hanging="398"/>
        <w:jc w:val="both"/>
        <w:rPr>
          <w:sz w:val="22"/>
          <w:szCs w:val="22"/>
        </w:rPr>
      </w:pPr>
      <w:r w:rsidRPr="002A75D4">
        <w:rPr>
          <w:sz w:val="22"/>
          <w:szCs w:val="22"/>
          <w:lang w:val="en-US"/>
        </w:rPr>
        <w:t>(e)</w:t>
      </w:r>
      <w:r w:rsidRPr="002A75D4">
        <w:rPr>
          <w:sz w:val="22"/>
          <w:szCs w:val="22"/>
          <w:lang w:val="en-US"/>
        </w:rPr>
        <w:tab/>
        <w:t>disclose, or enable a person to ascertain, the existence or identity</w:t>
      </w:r>
      <w:r w:rsidR="00A15F70" w:rsidRPr="002A75D4">
        <w:rPr>
          <w:sz w:val="22"/>
          <w:szCs w:val="22"/>
          <w:lang w:val="en-US"/>
        </w:rPr>
        <w:t xml:space="preserve"> </w:t>
      </w:r>
      <w:r w:rsidRPr="002A75D4">
        <w:rPr>
          <w:sz w:val="22"/>
          <w:szCs w:val="22"/>
          <w:lang w:val="en-US"/>
        </w:rPr>
        <w:t>of a confidential source of information in relation to the</w:t>
      </w:r>
      <w:r w:rsidR="00A15F70" w:rsidRPr="002A75D4">
        <w:rPr>
          <w:sz w:val="22"/>
          <w:szCs w:val="22"/>
          <w:lang w:val="en-US"/>
        </w:rPr>
        <w:t xml:space="preserve"> </w:t>
      </w:r>
      <w:r w:rsidRPr="002A75D4">
        <w:rPr>
          <w:sz w:val="22"/>
          <w:szCs w:val="22"/>
          <w:lang w:val="en-US"/>
        </w:rPr>
        <w:t>enforcement or administration of a law, whether written or</w:t>
      </w:r>
      <w:r w:rsidR="00A15F70" w:rsidRPr="002A75D4">
        <w:rPr>
          <w:sz w:val="22"/>
          <w:szCs w:val="22"/>
          <w:lang w:val="en-US"/>
        </w:rPr>
        <w:t xml:space="preserve"> </w:t>
      </w:r>
      <w:r w:rsidRPr="002A75D4">
        <w:rPr>
          <w:sz w:val="22"/>
          <w:szCs w:val="22"/>
          <w:lang w:val="en-US"/>
        </w:rPr>
        <w:t>unwritten, of the Commonwealth or of a State; or</w:t>
      </w:r>
    </w:p>
    <w:p w14:paraId="7FC2F64E" w14:textId="77777777" w:rsidR="00006CFD" w:rsidRPr="002A75D4" w:rsidRDefault="00006CFD" w:rsidP="002A75D4">
      <w:pPr>
        <w:shd w:val="clear" w:color="auto" w:fill="FFFFFF"/>
        <w:spacing w:before="120"/>
        <w:ind w:left="802" w:hanging="350"/>
        <w:jc w:val="both"/>
        <w:rPr>
          <w:sz w:val="22"/>
          <w:szCs w:val="22"/>
        </w:rPr>
      </w:pPr>
      <w:r w:rsidRPr="002A75D4">
        <w:rPr>
          <w:sz w:val="22"/>
          <w:szCs w:val="22"/>
          <w:lang w:val="en-US"/>
        </w:rPr>
        <w:t>(</w:t>
      </w:r>
      <w:r w:rsidR="00633ED9" w:rsidRPr="002A75D4">
        <w:rPr>
          <w:sz w:val="22"/>
          <w:szCs w:val="22"/>
          <w:lang w:val="en-US"/>
        </w:rPr>
        <w:t>f)</w:t>
      </w:r>
      <w:r w:rsidRPr="002A75D4">
        <w:rPr>
          <w:sz w:val="22"/>
          <w:szCs w:val="22"/>
          <w:lang w:val="en-US"/>
        </w:rPr>
        <w:t xml:space="preserve"> prejudice the proper functioning of the government of the Commonwealth or a State; or</w:t>
      </w:r>
    </w:p>
    <w:p w14:paraId="75700A1D" w14:textId="77777777" w:rsidR="00006CFD" w:rsidRPr="002A75D4" w:rsidRDefault="00006CFD" w:rsidP="002A75D4">
      <w:pPr>
        <w:shd w:val="clear" w:color="auto" w:fill="FFFFFF"/>
        <w:spacing w:before="120"/>
        <w:ind w:left="797" w:hanging="379"/>
        <w:jc w:val="both"/>
        <w:rPr>
          <w:sz w:val="22"/>
          <w:szCs w:val="22"/>
        </w:rPr>
      </w:pPr>
      <w:r w:rsidRPr="002A75D4">
        <w:rPr>
          <w:sz w:val="22"/>
          <w:szCs w:val="22"/>
          <w:lang w:val="en-US"/>
        </w:rPr>
        <w:t>(g) be contrary to the public interest for any other reason that could form the basis for a claim in a judicial proceeding that the evidence should not be disclosed;</w:t>
      </w:r>
    </w:p>
    <w:p w14:paraId="6640FD6F" w14:textId="77777777" w:rsidR="00006CFD" w:rsidRPr="002A75D4" w:rsidRDefault="00006CFD" w:rsidP="002A75D4">
      <w:pPr>
        <w:shd w:val="clear" w:color="auto" w:fill="FFFFFF"/>
        <w:spacing w:before="120"/>
        <w:ind w:left="797" w:hanging="379"/>
        <w:jc w:val="both"/>
        <w:rPr>
          <w:sz w:val="22"/>
          <w:szCs w:val="22"/>
        </w:rPr>
        <w:sectPr w:rsidR="00006CFD" w:rsidRPr="002A75D4" w:rsidSect="009C0701">
          <w:pgSz w:w="12240" w:h="15840"/>
          <w:pgMar w:top="1440" w:right="1440" w:bottom="1440" w:left="1440" w:header="720" w:footer="720" w:gutter="0"/>
          <w:cols w:space="60"/>
          <w:noEndnote/>
          <w:docGrid w:linePitch="272"/>
        </w:sectPr>
      </w:pPr>
    </w:p>
    <w:p w14:paraId="664771C0" w14:textId="09046B24" w:rsidR="00006CFD" w:rsidRPr="002A75D4" w:rsidRDefault="006B170F" w:rsidP="002A75D4">
      <w:pPr>
        <w:shd w:val="clear" w:color="auto" w:fill="FFFFFF"/>
        <w:spacing w:before="120"/>
        <w:ind w:left="67"/>
        <w:jc w:val="both"/>
        <w:rPr>
          <w:sz w:val="22"/>
          <w:szCs w:val="22"/>
        </w:rPr>
      </w:pPr>
      <w:r w:rsidRPr="002A75D4">
        <w:rPr>
          <w:b/>
          <w:bCs/>
          <w:sz w:val="22"/>
          <w:szCs w:val="22"/>
          <w:lang w:val="en-US"/>
        </w:rPr>
        <w:lastRenderedPageBreak/>
        <w:t>‘</w:t>
      </w:r>
      <w:r w:rsidR="00006CFD" w:rsidRPr="002A75D4">
        <w:rPr>
          <w:b/>
          <w:bCs/>
          <w:sz w:val="22"/>
          <w:szCs w:val="22"/>
          <w:lang w:val="en-US"/>
        </w:rPr>
        <w:t>expenses</w:t>
      </w:r>
      <w:r w:rsidRPr="002A75D4">
        <w:rPr>
          <w:b/>
          <w:bCs/>
          <w:sz w:val="22"/>
          <w:szCs w:val="22"/>
          <w:lang w:val="en-US"/>
        </w:rPr>
        <w:t>’</w:t>
      </w:r>
      <w:r w:rsidR="00006CFD" w:rsidRPr="00B80E48">
        <w:rPr>
          <w:bCs/>
          <w:sz w:val="22"/>
          <w:szCs w:val="22"/>
          <w:lang w:val="en-US"/>
        </w:rPr>
        <w:t>,</w:t>
      </w:r>
      <w:r w:rsidR="00006CFD" w:rsidRPr="002A75D4">
        <w:rPr>
          <w:sz w:val="22"/>
          <w:szCs w:val="22"/>
          <w:lang w:val="en-US"/>
        </w:rPr>
        <w:t xml:space="preserve"> in relation to a subpoena, or an order for production relating to a subpoena, includes the reasonable costs of:</w:t>
      </w:r>
    </w:p>
    <w:p w14:paraId="5DE3B834" w14:textId="77777777" w:rsidR="00006CFD" w:rsidRPr="002A75D4" w:rsidRDefault="00006CFD" w:rsidP="002A75D4">
      <w:pPr>
        <w:shd w:val="clear" w:color="auto" w:fill="FFFFFF"/>
        <w:tabs>
          <w:tab w:val="left" w:pos="835"/>
        </w:tabs>
        <w:spacing w:before="120"/>
        <w:ind w:left="835" w:hanging="374"/>
        <w:rPr>
          <w:sz w:val="22"/>
          <w:szCs w:val="22"/>
        </w:rPr>
      </w:pPr>
      <w:r w:rsidRPr="002A75D4">
        <w:rPr>
          <w:sz w:val="22"/>
          <w:szCs w:val="22"/>
          <w:lang w:val="en-US"/>
        </w:rPr>
        <w:t>(a)</w:t>
      </w:r>
      <w:r w:rsidRPr="002A75D4">
        <w:rPr>
          <w:sz w:val="22"/>
          <w:szCs w:val="22"/>
          <w:lang w:val="en-US"/>
        </w:rPr>
        <w:tab/>
        <w:t>necessary travel to and from, and accommodation while at, the</w:t>
      </w:r>
      <w:r w:rsidR="00A15F70" w:rsidRPr="002A75D4">
        <w:rPr>
          <w:sz w:val="22"/>
          <w:szCs w:val="22"/>
          <w:lang w:val="en-US"/>
        </w:rPr>
        <w:t xml:space="preserve"> </w:t>
      </w:r>
      <w:r w:rsidRPr="002A75D4">
        <w:rPr>
          <w:sz w:val="22"/>
          <w:szCs w:val="22"/>
          <w:lang w:val="en-US"/>
        </w:rPr>
        <w:t>place where compliance with the subpoena is required; and</w:t>
      </w:r>
    </w:p>
    <w:p w14:paraId="041E7A7C" w14:textId="77777777" w:rsidR="00006CFD" w:rsidRPr="002A75D4" w:rsidRDefault="00006CFD" w:rsidP="002A75D4">
      <w:pPr>
        <w:shd w:val="clear" w:color="auto" w:fill="FFFFFF"/>
        <w:tabs>
          <w:tab w:val="left" w:pos="835"/>
        </w:tabs>
        <w:spacing w:before="120"/>
        <w:ind w:left="67" w:firstLine="379"/>
        <w:rPr>
          <w:sz w:val="22"/>
          <w:szCs w:val="22"/>
        </w:rPr>
      </w:pPr>
      <w:r w:rsidRPr="002A75D4">
        <w:rPr>
          <w:sz w:val="22"/>
          <w:szCs w:val="22"/>
          <w:lang w:val="en-US"/>
        </w:rPr>
        <w:t>(b)</w:t>
      </w:r>
      <w:r w:rsidRPr="002A75D4">
        <w:rPr>
          <w:sz w:val="22"/>
          <w:szCs w:val="22"/>
          <w:lang w:val="en-US"/>
        </w:rPr>
        <w:tab/>
        <w:t>finding, collating and producing a document or thing;</w:t>
      </w:r>
      <w:r w:rsidR="00A15F70" w:rsidRPr="002A75D4">
        <w:rPr>
          <w:sz w:val="22"/>
          <w:szCs w:val="22"/>
          <w:lang w:val="en-US"/>
        </w:rPr>
        <w:t xml:space="preserve"> </w:t>
      </w:r>
      <w:r w:rsidRPr="002A75D4">
        <w:rPr>
          <w:sz w:val="22"/>
          <w:szCs w:val="22"/>
          <w:lang w:val="en-US"/>
        </w:rPr>
        <w:t>for the purpose of complying with the subpoena;</w:t>
      </w:r>
    </w:p>
    <w:p w14:paraId="5C347ABB" w14:textId="77777777" w:rsidR="00B80E48" w:rsidRDefault="006B170F" w:rsidP="002A75D4">
      <w:pPr>
        <w:shd w:val="clear" w:color="auto" w:fill="FFFFFF"/>
        <w:spacing w:before="120"/>
        <w:ind w:left="58"/>
        <w:rPr>
          <w:sz w:val="22"/>
          <w:szCs w:val="22"/>
          <w:lang w:val="en-US"/>
        </w:rPr>
      </w:pPr>
      <w:r w:rsidRPr="002A75D4">
        <w:rPr>
          <w:b/>
          <w:bCs/>
          <w:sz w:val="22"/>
          <w:szCs w:val="22"/>
          <w:lang w:val="en-US"/>
        </w:rPr>
        <w:t>‘</w:t>
      </w:r>
      <w:r w:rsidR="00006CFD" w:rsidRPr="002A75D4">
        <w:rPr>
          <w:b/>
          <w:bCs/>
          <w:sz w:val="22"/>
          <w:szCs w:val="22"/>
          <w:lang w:val="en-US"/>
        </w:rPr>
        <w:t>facsimile</w:t>
      </w:r>
      <w:r w:rsidRPr="002A75D4">
        <w:rPr>
          <w:b/>
          <w:bCs/>
          <w:sz w:val="22"/>
          <w:szCs w:val="22"/>
          <w:lang w:val="en-US"/>
        </w:rPr>
        <w:t>’</w:t>
      </w:r>
      <w:r w:rsidR="00006CFD" w:rsidRPr="00B80E48">
        <w:rPr>
          <w:bCs/>
          <w:sz w:val="22"/>
          <w:szCs w:val="22"/>
          <w:lang w:val="en-US"/>
        </w:rPr>
        <w:t xml:space="preserve">, </w:t>
      </w:r>
      <w:r w:rsidR="00006CFD" w:rsidRPr="002A75D4">
        <w:rPr>
          <w:sz w:val="22"/>
          <w:szCs w:val="22"/>
          <w:lang w:val="en-US"/>
        </w:rPr>
        <w:t xml:space="preserve">in relation to a document, means a copy of the document that has been reproduced by facsimile telegraphy; </w:t>
      </w:r>
    </w:p>
    <w:p w14:paraId="204DA77D" w14:textId="108B2175" w:rsidR="00006CFD" w:rsidRPr="002A75D4" w:rsidRDefault="00B80E48" w:rsidP="002A75D4">
      <w:pPr>
        <w:shd w:val="clear" w:color="auto" w:fill="FFFFFF"/>
        <w:spacing w:before="120"/>
        <w:ind w:left="58"/>
        <w:rPr>
          <w:sz w:val="22"/>
          <w:szCs w:val="22"/>
        </w:rPr>
      </w:pPr>
      <w:r w:rsidRPr="00B80E48">
        <w:rPr>
          <w:b/>
          <w:sz w:val="22"/>
          <w:szCs w:val="22"/>
          <w:lang w:val="en-US"/>
        </w:rPr>
        <w:t>‘</w:t>
      </w:r>
      <w:r w:rsidR="00006CFD" w:rsidRPr="002A75D4">
        <w:rPr>
          <w:b/>
          <w:bCs/>
          <w:sz w:val="22"/>
          <w:szCs w:val="22"/>
          <w:lang w:val="en-US"/>
        </w:rPr>
        <w:t>investigative tribunal</w:t>
      </w:r>
      <w:r w:rsidR="006B170F" w:rsidRPr="002A75D4">
        <w:rPr>
          <w:b/>
          <w:bCs/>
          <w:sz w:val="22"/>
          <w:szCs w:val="22"/>
          <w:lang w:val="en-US"/>
        </w:rPr>
        <w:t>’</w:t>
      </w:r>
      <w:r w:rsidR="00006CFD" w:rsidRPr="002A75D4">
        <w:rPr>
          <w:b/>
          <w:bCs/>
          <w:sz w:val="22"/>
          <w:szCs w:val="22"/>
          <w:lang w:val="en-US"/>
        </w:rPr>
        <w:t xml:space="preserve"> </w:t>
      </w:r>
      <w:r w:rsidR="00006CFD" w:rsidRPr="002A75D4">
        <w:rPr>
          <w:sz w:val="22"/>
          <w:szCs w:val="22"/>
          <w:lang w:val="en-US"/>
        </w:rPr>
        <w:t>means:</w:t>
      </w:r>
    </w:p>
    <w:p w14:paraId="5E1F21FA" w14:textId="77777777" w:rsidR="00006CFD" w:rsidRPr="002A75D4" w:rsidRDefault="00006CFD" w:rsidP="002A75D4">
      <w:pPr>
        <w:numPr>
          <w:ilvl w:val="0"/>
          <w:numId w:val="3"/>
        </w:numPr>
        <w:shd w:val="clear" w:color="auto" w:fill="FFFFFF"/>
        <w:tabs>
          <w:tab w:val="left" w:pos="773"/>
        </w:tabs>
        <w:spacing w:before="120"/>
        <w:ind w:left="773" w:hanging="389"/>
        <w:rPr>
          <w:sz w:val="22"/>
          <w:szCs w:val="22"/>
          <w:lang w:val="en-US"/>
        </w:rPr>
      </w:pPr>
      <w:r w:rsidRPr="002A75D4">
        <w:rPr>
          <w:sz w:val="22"/>
          <w:szCs w:val="22"/>
          <w:lang w:val="en-US"/>
        </w:rPr>
        <w:t>a person appointed by the Governor of a State, or by or under a law of a State; or</w:t>
      </w:r>
    </w:p>
    <w:p w14:paraId="6B675D2B" w14:textId="77777777" w:rsidR="00006CFD" w:rsidRPr="002A75D4" w:rsidRDefault="00006CFD" w:rsidP="002A75D4">
      <w:pPr>
        <w:numPr>
          <w:ilvl w:val="0"/>
          <w:numId w:val="3"/>
        </w:numPr>
        <w:shd w:val="clear" w:color="auto" w:fill="FFFFFF"/>
        <w:tabs>
          <w:tab w:val="left" w:pos="773"/>
        </w:tabs>
        <w:spacing w:before="120"/>
        <w:ind w:left="384"/>
        <w:rPr>
          <w:sz w:val="22"/>
          <w:szCs w:val="22"/>
          <w:lang w:val="en-US"/>
        </w:rPr>
      </w:pPr>
      <w:r w:rsidRPr="002A75D4">
        <w:rPr>
          <w:sz w:val="22"/>
          <w:szCs w:val="22"/>
          <w:lang w:val="en-US"/>
        </w:rPr>
        <w:t>a body established by or under a law of a State;</w:t>
      </w:r>
    </w:p>
    <w:p w14:paraId="776E234B" w14:textId="77777777" w:rsidR="00006CFD" w:rsidRPr="002A75D4" w:rsidRDefault="00006CFD" w:rsidP="002A75D4">
      <w:pPr>
        <w:shd w:val="clear" w:color="auto" w:fill="FFFFFF"/>
        <w:spacing w:before="120"/>
        <w:ind w:left="10"/>
        <w:jc w:val="both"/>
        <w:rPr>
          <w:sz w:val="22"/>
          <w:szCs w:val="22"/>
        </w:rPr>
      </w:pPr>
      <w:r w:rsidRPr="002A75D4">
        <w:rPr>
          <w:sz w:val="22"/>
          <w:szCs w:val="22"/>
          <w:lang w:val="en-US"/>
        </w:rPr>
        <w:t>for the purpose of inquiring into and reporting on any matter, being a person who, or a body that, is authorised by or under a law of the State to take evidence on oath or affirmation, but does not include:</w:t>
      </w:r>
    </w:p>
    <w:p w14:paraId="574CEB02" w14:textId="77777777" w:rsidR="00006CFD" w:rsidRPr="002A75D4" w:rsidRDefault="00006CFD" w:rsidP="002A75D4">
      <w:pPr>
        <w:numPr>
          <w:ilvl w:val="0"/>
          <w:numId w:val="4"/>
        </w:numPr>
        <w:shd w:val="clear" w:color="auto" w:fill="FFFFFF"/>
        <w:tabs>
          <w:tab w:val="left" w:pos="773"/>
        </w:tabs>
        <w:spacing w:before="120"/>
        <w:ind w:left="384"/>
        <w:rPr>
          <w:sz w:val="22"/>
          <w:szCs w:val="22"/>
          <w:lang w:val="en-US"/>
        </w:rPr>
      </w:pPr>
      <w:r w:rsidRPr="002A75D4">
        <w:rPr>
          <w:sz w:val="22"/>
          <w:szCs w:val="22"/>
          <w:lang w:val="en-US"/>
        </w:rPr>
        <w:t>a court; or</w:t>
      </w:r>
    </w:p>
    <w:p w14:paraId="3CE081D2" w14:textId="77777777" w:rsidR="00006CFD" w:rsidRPr="002A75D4" w:rsidRDefault="00006CFD" w:rsidP="002A75D4">
      <w:pPr>
        <w:numPr>
          <w:ilvl w:val="0"/>
          <w:numId w:val="4"/>
        </w:numPr>
        <w:shd w:val="clear" w:color="auto" w:fill="FFFFFF"/>
        <w:tabs>
          <w:tab w:val="left" w:pos="773"/>
        </w:tabs>
        <w:spacing w:before="120"/>
        <w:ind w:left="773" w:hanging="389"/>
        <w:rPr>
          <w:sz w:val="22"/>
          <w:szCs w:val="22"/>
          <w:lang w:val="en-US"/>
        </w:rPr>
      </w:pPr>
      <w:r w:rsidRPr="002A75D4">
        <w:rPr>
          <w:sz w:val="22"/>
          <w:szCs w:val="22"/>
          <w:lang w:val="en-US"/>
        </w:rPr>
        <w:t>a person exercising a power conferred on the person as judge, magistrate, coroner or officer of a court;</w:t>
      </w:r>
    </w:p>
    <w:p w14:paraId="0BE123D1" w14:textId="77777777" w:rsidR="00006CFD" w:rsidRPr="002A75D4" w:rsidRDefault="006B170F" w:rsidP="002A75D4">
      <w:pPr>
        <w:shd w:val="clear" w:color="auto" w:fill="FFFFFF"/>
        <w:spacing w:before="120"/>
        <w:rPr>
          <w:sz w:val="22"/>
          <w:szCs w:val="22"/>
        </w:rPr>
      </w:pPr>
      <w:r w:rsidRPr="002A75D4">
        <w:rPr>
          <w:b/>
          <w:bCs/>
          <w:sz w:val="22"/>
          <w:szCs w:val="22"/>
          <w:lang w:val="en-US"/>
        </w:rPr>
        <w:t>‘</w:t>
      </w:r>
      <w:r w:rsidR="00006CFD" w:rsidRPr="002A75D4">
        <w:rPr>
          <w:b/>
          <w:bCs/>
          <w:sz w:val="22"/>
          <w:szCs w:val="22"/>
          <w:lang w:val="en-US"/>
        </w:rPr>
        <w:t>magistrate</w:t>
      </w:r>
      <w:r w:rsidRPr="002A75D4">
        <w:rPr>
          <w:b/>
          <w:bCs/>
          <w:sz w:val="22"/>
          <w:szCs w:val="22"/>
          <w:lang w:val="en-US"/>
        </w:rPr>
        <w:t>’</w:t>
      </w:r>
      <w:r w:rsidR="00006CFD" w:rsidRPr="002A75D4">
        <w:rPr>
          <w:b/>
          <w:bCs/>
          <w:sz w:val="22"/>
          <w:szCs w:val="22"/>
          <w:lang w:val="en-US"/>
        </w:rPr>
        <w:t xml:space="preserve"> </w:t>
      </w:r>
      <w:r w:rsidR="00006CFD" w:rsidRPr="002A75D4">
        <w:rPr>
          <w:sz w:val="22"/>
          <w:szCs w:val="22"/>
          <w:lang w:val="en-US"/>
        </w:rPr>
        <w:t>includes a Justice of the Peace who has power, under a law of the State in which the Justice holds office, to issue warrants;</w:t>
      </w:r>
    </w:p>
    <w:p w14:paraId="5727CA30" w14:textId="77777777" w:rsidR="00006CFD" w:rsidRPr="002A75D4" w:rsidRDefault="006B170F" w:rsidP="002A75D4">
      <w:pPr>
        <w:shd w:val="clear" w:color="auto" w:fill="FFFFFF"/>
        <w:spacing w:before="120"/>
        <w:rPr>
          <w:sz w:val="22"/>
          <w:szCs w:val="22"/>
        </w:rPr>
      </w:pPr>
      <w:r w:rsidRPr="002A75D4">
        <w:rPr>
          <w:b/>
          <w:bCs/>
          <w:sz w:val="22"/>
          <w:szCs w:val="22"/>
          <w:lang w:val="en-US"/>
        </w:rPr>
        <w:t>‘</w:t>
      </w:r>
      <w:r w:rsidR="00006CFD" w:rsidRPr="002A75D4">
        <w:rPr>
          <w:b/>
          <w:bCs/>
          <w:sz w:val="22"/>
          <w:szCs w:val="22"/>
          <w:lang w:val="en-US"/>
        </w:rPr>
        <w:t>order for production</w:t>
      </w:r>
      <w:r w:rsidRPr="002A75D4">
        <w:rPr>
          <w:b/>
          <w:bCs/>
          <w:sz w:val="22"/>
          <w:szCs w:val="22"/>
          <w:lang w:val="en-US"/>
        </w:rPr>
        <w:t>’</w:t>
      </w:r>
      <w:r w:rsidR="00006CFD" w:rsidRPr="002A75D4">
        <w:rPr>
          <w:b/>
          <w:bCs/>
          <w:sz w:val="22"/>
          <w:szCs w:val="22"/>
          <w:lang w:val="en-US"/>
        </w:rPr>
        <w:t xml:space="preserve"> </w:t>
      </w:r>
      <w:r w:rsidR="00006CFD" w:rsidRPr="002A75D4">
        <w:rPr>
          <w:sz w:val="22"/>
          <w:szCs w:val="22"/>
          <w:lang w:val="en-US"/>
        </w:rPr>
        <w:t>means an order made under section 19</w:t>
      </w:r>
      <w:r w:rsidR="00006CFD" w:rsidRPr="002A75D4">
        <w:rPr>
          <w:smallCaps/>
          <w:sz w:val="22"/>
          <w:szCs w:val="22"/>
          <w:lang w:val="en-US"/>
        </w:rPr>
        <w:t>t</w:t>
      </w:r>
      <w:r w:rsidR="00006CFD" w:rsidRPr="002A75D4">
        <w:rPr>
          <w:sz w:val="22"/>
          <w:szCs w:val="22"/>
          <w:lang w:val="en-US"/>
        </w:rPr>
        <w:t>;</w:t>
      </w:r>
    </w:p>
    <w:p w14:paraId="2C84754C" w14:textId="7D353423" w:rsidR="00006CFD" w:rsidRPr="002A75D4" w:rsidRDefault="006B170F" w:rsidP="002A75D4">
      <w:pPr>
        <w:shd w:val="clear" w:color="auto" w:fill="FFFFFF"/>
        <w:spacing w:before="120"/>
        <w:rPr>
          <w:sz w:val="22"/>
          <w:szCs w:val="22"/>
        </w:rPr>
      </w:pPr>
      <w:r w:rsidRPr="002A75D4">
        <w:rPr>
          <w:b/>
          <w:bCs/>
          <w:sz w:val="22"/>
          <w:szCs w:val="22"/>
          <w:lang w:val="en-US"/>
        </w:rPr>
        <w:t>‘</w:t>
      </w:r>
      <w:r w:rsidR="00006CFD" w:rsidRPr="002A75D4">
        <w:rPr>
          <w:b/>
          <w:bCs/>
          <w:sz w:val="22"/>
          <w:szCs w:val="22"/>
          <w:lang w:val="en-US"/>
        </w:rPr>
        <w:t>photocopy</w:t>
      </w:r>
      <w:r w:rsidRPr="002A75D4">
        <w:rPr>
          <w:b/>
          <w:bCs/>
          <w:sz w:val="22"/>
          <w:szCs w:val="22"/>
          <w:lang w:val="en-US"/>
        </w:rPr>
        <w:t>’</w:t>
      </w:r>
      <w:r w:rsidR="00006CFD" w:rsidRPr="00B80E48">
        <w:rPr>
          <w:bCs/>
          <w:sz w:val="22"/>
          <w:szCs w:val="22"/>
          <w:lang w:val="en-US"/>
        </w:rPr>
        <w:t>,</w:t>
      </w:r>
      <w:r w:rsidR="00006CFD" w:rsidRPr="002A75D4">
        <w:rPr>
          <w:b/>
          <w:bCs/>
          <w:sz w:val="22"/>
          <w:szCs w:val="22"/>
          <w:lang w:val="en-US"/>
        </w:rPr>
        <w:t xml:space="preserve"> </w:t>
      </w:r>
      <w:r w:rsidR="00006CFD" w:rsidRPr="002A75D4">
        <w:rPr>
          <w:sz w:val="22"/>
          <w:szCs w:val="22"/>
          <w:lang w:val="en-US"/>
        </w:rPr>
        <w:t>in relation to a document, means a copy of the document that has been produced by photocopy reproduction;</w:t>
      </w:r>
    </w:p>
    <w:p w14:paraId="7094A0A0" w14:textId="77777777" w:rsidR="00006CFD" w:rsidRPr="002A75D4" w:rsidRDefault="006B170F" w:rsidP="002A75D4">
      <w:pPr>
        <w:shd w:val="clear" w:color="auto" w:fill="FFFFFF"/>
        <w:spacing w:before="120"/>
        <w:rPr>
          <w:sz w:val="22"/>
          <w:szCs w:val="22"/>
        </w:rPr>
      </w:pPr>
      <w:r w:rsidRPr="002A75D4">
        <w:rPr>
          <w:b/>
          <w:bCs/>
          <w:sz w:val="22"/>
          <w:szCs w:val="22"/>
          <w:lang w:val="en-US"/>
        </w:rPr>
        <w:t>‘</w:t>
      </w:r>
      <w:r w:rsidR="00006CFD" w:rsidRPr="002A75D4">
        <w:rPr>
          <w:b/>
          <w:bCs/>
          <w:sz w:val="22"/>
          <w:szCs w:val="22"/>
          <w:lang w:val="en-US"/>
        </w:rPr>
        <w:t>prison</w:t>
      </w:r>
      <w:r w:rsidRPr="002A75D4">
        <w:rPr>
          <w:b/>
          <w:bCs/>
          <w:sz w:val="22"/>
          <w:szCs w:val="22"/>
          <w:lang w:val="en-US"/>
        </w:rPr>
        <w:t>’</w:t>
      </w:r>
      <w:r w:rsidR="00006CFD" w:rsidRPr="002A75D4">
        <w:rPr>
          <w:sz w:val="22"/>
          <w:szCs w:val="22"/>
          <w:lang w:val="en-US"/>
        </w:rPr>
        <w:t xml:space="preserve"> includes a </w:t>
      </w:r>
      <w:proofErr w:type="spellStart"/>
      <w:r w:rsidR="00006CFD" w:rsidRPr="002A75D4">
        <w:rPr>
          <w:sz w:val="22"/>
          <w:szCs w:val="22"/>
          <w:lang w:val="en-US"/>
        </w:rPr>
        <w:t>gaol</w:t>
      </w:r>
      <w:proofErr w:type="spellEnd"/>
      <w:r w:rsidR="00006CFD" w:rsidRPr="002A75D4">
        <w:rPr>
          <w:sz w:val="22"/>
          <w:szCs w:val="22"/>
          <w:lang w:val="en-US"/>
        </w:rPr>
        <w:t>, lock-up or other place of detention;</w:t>
      </w:r>
    </w:p>
    <w:p w14:paraId="10E306ED" w14:textId="77777777" w:rsidR="00006CFD" w:rsidRPr="002A75D4" w:rsidRDefault="006B170F" w:rsidP="002A75D4">
      <w:pPr>
        <w:shd w:val="clear" w:color="auto" w:fill="FFFFFF"/>
        <w:spacing w:before="120"/>
        <w:rPr>
          <w:sz w:val="22"/>
          <w:szCs w:val="22"/>
        </w:rPr>
      </w:pPr>
      <w:r w:rsidRPr="002A75D4">
        <w:rPr>
          <w:b/>
          <w:bCs/>
          <w:sz w:val="22"/>
          <w:szCs w:val="22"/>
          <w:lang w:val="en-US"/>
        </w:rPr>
        <w:t>‘</w:t>
      </w:r>
      <w:r w:rsidR="00006CFD" w:rsidRPr="002A75D4">
        <w:rPr>
          <w:b/>
          <w:bCs/>
          <w:sz w:val="22"/>
          <w:szCs w:val="22"/>
          <w:lang w:val="en-US"/>
        </w:rPr>
        <w:t>subpoena</w:t>
      </w:r>
      <w:r w:rsidRPr="002A75D4">
        <w:rPr>
          <w:b/>
          <w:bCs/>
          <w:sz w:val="22"/>
          <w:szCs w:val="22"/>
          <w:lang w:val="en-US"/>
        </w:rPr>
        <w:t>’</w:t>
      </w:r>
      <w:r w:rsidR="00006CFD" w:rsidRPr="002A75D4">
        <w:rPr>
          <w:b/>
          <w:bCs/>
          <w:sz w:val="22"/>
          <w:szCs w:val="22"/>
          <w:lang w:val="en-US"/>
        </w:rPr>
        <w:t xml:space="preserve"> </w:t>
      </w:r>
      <w:r w:rsidR="00006CFD" w:rsidRPr="002A75D4">
        <w:rPr>
          <w:sz w:val="22"/>
          <w:szCs w:val="22"/>
          <w:lang w:val="en-US"/>
        </w:rPr>
        <w:t>means a process that requires a person to do one or both of the following:</w:t>
      </w:r>
    </w:p>
    <w:p w14:paraId="708D5BAE" w14:textId="77777777" w:rsidR="00006CFD" w:rsidRPr="002A75D4" w:rsidRDefault="00006CFD" w:rsidP="002A75D4">
      <w:pPr>
        <w:numPr>
          <w:ilvl w:val="0"/>
          <w:numId w:val="5"/>
        </w:numPr>
        <w:shd w:val="clear" w:color="auto" w:fill="FFFFFF"/>
        <w:tabs>
          <w:tab w:val="left" w:pos="778"/>
        </w:tabs>
        <w:spacing w:before="120"/>
        <w:ind w:left="389"/>
        <w:rPr>
          <w:sz w:val="22"/>
          <w:szCs w:val="22"/>
          <w:lang w:val="en-US"/>
        </w:rPr>
      </w:pPr>
      <w:r w:rsidRPr="002A75D4">
        <w:rPr>
          <w:sz w:val="22"/>
          <w:szCs w:val="22"/>
          <w:lang w:val="en-US"/>
        </w:rPr>
        <w:t>to give oral evidence before a tribunal;</w:t>
      </w:r>
    </w:p>
    <w:p w14:paraId="7A031B24" w14:textId="77777777" w:rsidR="00006CFD" w:rsidRPr="002A75D4" w:rsidRDefault="00006CFD" w:rsidP="002A75D4">
      <w:pPr>
        <w:numPr>
          <w:ilvl w:val="0"/>
          <w:numId w:val="5"/>
        </w:numPr>
        <w:shd w:val="clear" w:color="auto" w:fill="FFFFFF"/>
        <w:tabs>
          <w:tab w:val="left" w:pos="778"/>
        </w:tabs>
        <w:spacing w:before="120"/>
        <w:ind w:left="389"/>
        <w:rPr>
          <w:sz w:val="22"/>
          <w:szCs w:val="22"/>
          <w:lang w:val="en-US"/>
        </w:rPr>
      </w:pPr>
      <w:r w:rsidRPr="002A75D4">
        <w:rPr>
          <w:sz w:val="22"/>
          <w:szCs w:val="22"/>
          <w:lang w:val="en-US"/>
        </w:rPr>
        <w:t>to produce a document or thing to a tribunal;</w:t>
      </w:r>
    </w:p>
    <w:p w14:paraId="64353ADF" w14:textId="77777777" w:rsidR="00006CFD" w:rsidRPr="002A75D4" w:rsidRDefault="006B170F" w:rsidP="002A75D4">
      <w:pPr>
        <w:shd w:val="clear" w:color="auto" w:fill="FFFFFF"/>
        <w:tabs>
          <w:tab w:val="left" w:pos="778"/>
        </w:tabs>
        <w:spacing w:before="120"/>
        <w:ind w:left="5"/>
        <w:rPr>
          <w:sz w:val="22"/>
          <w:szCs w:val="22"/>
        </w:rPr>
      </w:pPr>
      <w:r w:rsidRPr="002A75D4">
        <w:rPr>
          <w:b/>
          <w:bCs/>
          <w:sz w:val="22"/>
          <w:szCs w:val="22"/>
          <w:lang w:val="en-US"/>
        </w:rPr>
        <w:t>‘</w:t>
      </w:r>
      <w:r w:rsidR="00006CFD" w:rsidRPr="002A75D4">
        <w:rPr>
          <w:b/>
          <w:bCs/>
          <w:sz w:val="22"/>
          <w:szCs w:val="22"/>
          <w:lang w:val="en-US"/>
        </w:rPr>
        <w:t>warrant</w:t>
      </w:r>
      <w:r w:rsidRPr="002A75D4">
        <w:rPr>
          <w:b/>
          <w:bCs/>
          <w:sz w:val="22"/>
          <w:szCs w:val="22"/>
          <w:lang w:val="en-US"/>
        </w:rPr>
        <w:t>’</w:t>
      </w:r>
      <w:r w:rsidR="00006CFD" w:rsidRPr="002A75D4">
        <w:rPr>
          <w:b/>
          <w:bCs/>
          <w:sz w:val="22"/>
          <w:szCs w:val="22"/>
          <w:lang w:val="en-US"/>
        </w:rPr>
        <w:t xml:space="preserve"> </w:t>
      </w:r>
      <w:r w:rsidR="00006CFD" w:rsidRPr="002A75D4">
        <w:rPr>
          <w:sz w:val="22"/>
          <w:szCs w:val="22"/>
          <w:lang w:val="en-US"/>
        </w:rPr>
        <w:t>means a process that:</w:t>
      </w:r>
    </w:p>
    <w:p w14:paraId="69207485" w14:textId="77777777" w:rsidR="00006CFD" w:rsidRPr="002A75D4" w:rsidRDefault="00006CFD" w:rsidP="002A75D4">
      <w:pPr>
        <w:shd w:val="clear" w:color="auto" w:fill="FFFFFF"/>
        <w:tabs>
          <w:tab w:val="left" w:pos="763"/>
        </w:tabs>
        <w:spacing w:before="120"/>
        <w:ind w:left="374"/>
        <w:rPr>
          <w:sz w:val="22"/>
          <w:szCs w:val="22"/>
        </w:rPr>
      </w:pPr>
      <w:r w:rsidRPr="002A75D4">
        <w:rPr>
          <w:sz w:val="22"/>
          <w:szCs w:val="22"/>
          <w:lang w:val="en-US"/>
        </w:rPr>
        <w:t>(a)</w:t>
      </w:r>
      <w:r w:rsidRPr="002A75D4">
        <w:rPr>
          <w:sz w:val="22"/>
          <w:szCs w:val="22"/>
          <w:lang w:val="en-US"/>
        </w:rPr>
        <w:tab/>
        <w:t>is issued by:</w:t>
      </w:r>
    </w:p>
    <w:p w14:paraId="1D2307A8" w14:textId="77777777" w:rsidR="00006CFD" w:rsidRPr="002A75D4" w:rsidRDefault="00006CFD" w:rsidP="002A75D4">
      <w:pPr>
        <w:shd w:val="clear" w:color="auto" w:fill="FFFFFF"/>
        <w:spacing w:before="120"/>
        <w:ind w:left="1085"/>
        <w:rPr>
          <w:sz w:val="22"/>
          <w:szCs w:val="22"/>
        </w:rPr>
      </w:pPr>
      <w:r w:rsidRPr="002A75D4">
        <w:rPr>
          <w:sz w:val="22"/>
          <w:szCs w:val="22"/>
          <w:lang w:val="en-US"/>
        </w:rPr>
        <w:t>(i) a court of a State; or</w:t>
      </w:r>
    </w:p>
    <w:p w14:paraId="63E97CBD" w14:textId="77777777" w:rsidR="00006CFD" w:rsidRPr="002A75D4" w:rsidRDefault="00006CFD" w:rsidP="002A75D4">
      <w:pPr>
        <w:shd w:val="clear" w:color="auto" w:fill="FFFFFF"/>
        <w:spacing w:before="120"/>
        <w:ind w:left="1018"/>
        <w:rPr>
          <w:sz w:val="22"/>
          <w:szCs w:val="22"/>
        </w:rPr>
      </w:pPr>
      <w:r w:rsidRPr="002A75D4">
        <w:rPr>
          <w:sz w:val="22"/>
          <w:szCs w:val="22"/>
          <w:lang w:val="en-US"/>
        </w:rPr>
        <w:t>(ii) a tribunal of a State, or a member of such a tribunal;</w:t>
      </w:r>
    </w:p>
    <w:p w14:paraId="0F634E28" w14:textId="77777777" w:rsidR="00006CFD" w:rsidRPr="002A75D4" w:rsidRDefault="00006CFD" w:rsidP="002A75D4">
      <w:pPr>
        <w:shd w:val="clear" w:color="auto" w:fill="FFFFFF"/>
        <w:spacing w:before="120"/>
        <w:ind w:left="768"/>
        <w:rPr>
          <w:sz w:val="22"/>
          <w:szCs w:val="22"/>
        </w:rPr>
      </w:pPr>
      <w:r w:rsidRPr="002A75D4">
        <w:rPr>
          <w:sz w:val="22"/>
          <w:szCs w:val="22"/>
          <w:lang w:val="en-US"/>
        </w:rPr>
        <w:t>under the law of the State; and</w:t>
      </w:r>
    </w:p>
    <w:p w14:paraId="6FBA12CB" w14:textId="77777777" w:rsidR="00006CFD" w:rsidRPr="002A75D4" w:rsidRDefault="00006CFD" w:rsidP="002A75D4">
      <w:pPr>
        <w:shd w:val="clear" w:color="auto" w:fill="FFFFFF"/>
        <w:tabs>
          <w:tab w:val="left" w:pos="763"/>
        </w:tabs>
        <w:spacing w:before="120"/>
        <w:ind w:left="374"/>
        <w:rPr>
          <w:sz w:val="22"/>
          <w:szCs w:val="22"/>
        </w:rPr>
      </w:pPr>
      <w:r w:rsidRPr="002A75D4">
        <w:rPr>
          <w:sz w:val="22"/>
          <w:szCs w:val="22"/>
          <w:lang w:val="en-US"/>
        </w:rPr>
        <w:t>(b)</w:t>
      </w:r>
      <w:r w:rsidRPr="002A75D4">
        <w:rPr>
          <w:sz w:val="22"/>
          <w:szCs w:val="22"/>
          <w:lang w:val="en-US"/>
        </w:rPr>
        <w:tab/>
      </w:r>
      <w:proofErr w:type="spellStart"/>
      <w:r w:rsidRPr="002A75D4">
        <w:rPr>
          <w:sz w:val="22"/>
          <w:szCs w:val="22"/>
          <w:lang w:val="en-US"/>
        </w:rPr>
        <w:t>authorises</w:t>
      </w:r>
      <w:proofErr w:type="spellEnd"/>
      <w:r w:rsidRPr="002A75D4">
        <w:rPr>
          <w:sz w:val="22"/>
          <w:szCs w:val="22"/>
          <w:lang w:val="en-US"/>
        </w:rPr>
        <w:t xml:space="preserve"> the apprehension of a person.</w:t>
      </w:r>
    </w:p>
    <w:p w14:paraId="506FF3C6" w14:textId="77777777" w:rsidR="00006CFD" w:rsidRPr="002A75D4" w:rsidRDefault="006B170F" w:rsidP="002A75D4">
      <w:pPr>
        <w:shd w:val="clear" w:color="auto" w:fill="FFFFFF"/>
        <w:spacing w:before="120"/>
        <w:ind w:firstLine="341"/>
        <w:jc w:val="both"/>
        <w:rPr>
          <w:sz w:val="22"/>
          <w:szCs w:val="22"/>
        </w:rPr>
      </w:pPr>
      <w:r w:rsidRPr="002A75D4">
        <w:rPr>
          <w:sz w:val="22"/>
          <w:szCs w:val="22"/>
          <w:lang w:val="en-US"/>
        </w:rPr>
        <w:t>“</w:t>
      </w:r>
      <w:r w:rsidR="00006CFD" w:rsidRPr="002A75D4">
        <w:rPr>
          <w:sz w:val="22"/>
          <w:szCs w:val="22"/>
          <w:lang w:val="en-US"/>
        </w:rPr>
        <w:t xml:space="preserve">(2) For the purposes of the definition of </w:t>
      </w:r>
      <w:r w:rsidRPr="002A75D4">
        <w:rPr>
          <w:sz w:val="22"/>
          <w:szCs w:val="22"/>
          <w:lang w:val="en-US"/>
        </w:rPr>
        <w:t>‘</w:t>
      </w:r>
      <w:r w:rsidR="00006CFD" w:rsidRPr="002A75D4">
        <w:rPr>
          <w:sz w:val="22"/>
          <w:szCs w:val="22"/>
          <w:lang w:val="en-US"/>
        </w:rPr>
        <w:t>investigative tribunal</w:t>
      </w:r>
      <w:r w:rsidRPr="002A75D4">
        <w:rPr>
          <w:sz w:val="22"/>
          <w:szCs w:val="22"/>
          <w:lang w:val="en-US"/>
        </w:rPr>
        <w:t>’</w:t>
      </w:r>
      <w:r w:rsidR="00006CFD" w:rsidRPr="002A75D4">
        <w:rPr>
          <w:sz w:val="22"/>
          <w:szCs w:val="22"/>
          <w:lang w:val="en-US"/>
        </w:rPr>
        <w:t xml:space="preserve"> in subsection (1), a body is taken to be authorised by or under a law of a State to take evidence on oath or affirmation if a member of the body is so authorised to take evidence on oath or affirmation.</w:t>
      </w:r>
    </w:p>
    <w:p w14:paraId="71E7E0D9" w14:textId="77777777" w:rsidR="00006CFD" w:rsidRPr="002A75D4" w:rsidRDefault="00006CFD" w:rsidP="002A75D4">
      <w:pPr>
        <w:shd w:val="clear" w:color="auto" w:fill="FFFFFF"/>
        <w:spacing w:before="120"/>
        <w:ind w:firstLine="341"/>
        <w:jc w:val="both"/>
        <w:rPr>
          <w:sz w:val="22"/>
          <w:szCs w:val="22"/>
        </w:rPr>
        <w:sectPr w:rsidR="00006CFD" w:rsidRPr="002A75D4" w:rsidSect="009C0701">
          <w:pgSz w:w="12240" w:h="15840"/>
          <w:pgMar w:top="1440" w:right="1440" w:bottom="1440" w:left="1440" w:header="720" w:footer="720" w:gutter="0"/>
          <w:cols w:space="60"/>
          <w:noEndnote/>
          <w:docGrid w:linePitch="272"/>
        </w:sectPr>
      </w:pPr>
    </w:p>
    <w:p w14:paraId="67A9D094" w14:textId="77777777" w:rsidR="00006CFD" w:rsidRPr="002A75D4" w:rsidRDefault="00006CFD" w:rsidP="002A75D4">
      <w:pPr>
        <w:shd w:val="clear" w:color="auto" w:fill="FFFFFF"/>
        <w:spacing w:before="120"/>
        <w:rPr>
          <w:sz w:val="22"/>
          <w:szCs w:val="22"/>
        </w:rPr>
      </w:pPr>
      <w:r w:rsidRPr="002A75D4">
        <w:rPr>
          <w:b/>
          <w:bCs/>
          <w:sz w:val="22"/>
          <w:szCs w:val="22"/>
          <w:lang w:val="en-US"/>
        </w:rPr>
        <w:lastRenderedPageBreak/>
        <w:t>Copies</w:t>
      </w:r>
    </w:p>
    <w:p w14:paraId="78B39F65" w14:textId="77777777" w:rsidR="00006CFD" w:rsidRPr="002A75D4" w:rsidRDefault="006B170F" w:rsidP="002A75D4">
      <w:pPr>
        <w:shd w:val="clear" w:color="auto" w:fill="FFFFFF"/>
        <w:spacing w:before="120"/>
        <w:ind w:left="5" w:firstLine="341"/>
        <w:jc w:val="both"/>
        <w:rPr>
          <w:sz w:val="22"/>
          <w:szCs w:val="22"/>
        </w:rPr>
      </w:pPr>
      <w:r w:rsidRPr="002A75D4">
        <w:rPr>
          <w:smallCaps/>
          <w:sz w:val="22"/>
          <w:szCs w:val="22"/>
          <w:lang w:val="en-US"/>
        </w:rPr>
        <w:t>“</w:t>
      </w:r>
      <w:r w:rsidR="00006CFD" w:rsidRPr="002A75D4">
        <w:rPr>
          <w:smallCaps/>
          <w:sz w:val="22"/>
          <w:szCs w:val="22"/>
          <w:lang w:val="en-US"/>
        </w:rPr>
        <w:t xml:space="preserve">19e. </w:t>
      </w:r>
      <w:r w:rsidR="00006CFD" w:rsidRPr="002A75D4">
        <w:rPr>
          <w:sz w:val="22"/>
          <w:szCs w:val="22"/>
          <w:lang w:val="en-US"/>
        </w:rPr>
        <w:t>(1) A reference in this Part to a copy of a document is a reference to a completely legible facsimile or photocopy of the document.</w:t>
      </w:r>
    </w:p>
    <w:p w14:paraId="1DF6D988" w14:textId="77777777" w:rsidR="00006CFD" w:rsidRPr="002A75D4" w:rsidRDefault="006B170F" w:rsidP="002A75D4">
      <w:pPr>
        <w:shd w:val="clear" w:color="auto" w:fill="FFFFFF"/>
        <w:spacing w:before="120"/>
        <w:ind w:left="5" w:firstLine="341"/>
        <w:jc w:val="both"/>
        <w:rPr>
          <w:sz w:val="22"/>
          <w:szCs w:val="22"/>
        </w:rPr>
      </w:pPr>
      <w:r w:rsidRPr="002A75D4">
        <w:rPr>
          <w:sz w:val="22"/>
          <w:szCs w:val="22"/>
          <w:lang w:val="en-US"/>
        </w:rPr>
        <w:t>“</w:t>
      </w:r>
      <w:r w:rsidR="00006CFD" w:rsidRPr="002A75D4">
        <w:rPr>
          <w:sz w:val="22"/>
          <w:szCs w:val="22"/>
          <w:lang w:val="en-US"/>
        </w:rPr>
        <w:t>(2) For the purposes of this Part, a document produced as mentioned in subsection (1) that is identical to a document in all material respects is taken to be a copy of the document.</w:t>
      </w:r>
    </w:p>
    <w:p w14:paraId="2204095B" w14:textId="77777777" w:rsidR="00006CFD" w:rsidRPr="002A75D4" w:rsidRDefault="00006CFD" w:rsidP="002A75D4">
      <w:pPr>
        <w:shd w:val="clear" w:color="auto" w:fill="FFFFFF"/>
        <w:spacing w:before="120"/>
        <w:ind w:left="5"/>
        <w:rPr>
          <w:sz w:val="22"/>
          <w:szCs w:val="22"/>
        </w:rPr>
      </w:pPr>
      <w:r w:rsidRPr="002A75D4">
        <w:rPr>
          <w:b/>
          <w:bCs/>
          <w:sz w:val="22"/>
          <w:szCs w:val="22"/>
          <w:lang w:val="en-US"/>
        </w:rPr>
        <w:t>Territories regarded as States</w:t>
      </w:r>
    </w:p>
    <w:p w14:paraId="0FE79E76" w14:textId="77777777" w:rsidR="00006CFD" w:rsidRPr="002A75D4" w:rsidRDefault="006B170F" w:rsidP="002A75D4">
      <w:pPr>
        <w:shd w:val="clear" w:color="auto" w:fill="FFFFFF"/>
        <w:spacing w:before="120"/>
        <w:ind w:left="10" w:firstLine="33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f</w:t>
      </w:r>
      <w:r w:rsidR="00006CFD" w:rsidRPr="002A75D4">
        <w:rPr>
          <w:sz w:val="22"/>
          <w:szCs w:val="22"/>
          <w:lang w:val="en-US"/>
        </w:rPr>
        <w:t>. (1) For the purposes of this Part, each Territory is to be regarded as a State.</w:t>
      </w:r>
    </w:p>
    <w:p w14:paraId="43B6C366" w14:textId="77777777" w:rsidR="00006CFD" w:rsidRPr="002A75D4" w:rsidRDefault="006B170F" w:rsidP="002A75D4">
      <w:pPr>
        <w:shd w:val="clear" w:color="auto" w:fill="FFFFFF"/>
        <w:spacing w:before="120"/>
        <w:ind w:left="5" w:firstLine="346"/>
        <w:jc w:val="both"/>
        <w:rPr>
          <w:sz w:val="22"/>
          <w:szCs w:val="22"/>
        </w:rPr>
      </w:pPr>
      <w:r w:rsidRPr="002A75D4">
        <w:rPr>
          <w:sz w:val="22"/>
          <w:szCs w:val="22"/>
          <w:lang w:val="en-US"/>
        </w:rPr>
        <w:t>“</w:t>
      </w:r>
      <w:r w:rsidR="00006CFD" w:rsidRPr="002A75D4">
        <w:rPr>
          <w:sz w:val="22"/>
          <w:szCs w:val="22"/>
          <w:lang w:val="en-US"/>
        </w:rPr>
        <w:t xml:space="preserve">(2) For the purposes of the application of this Part in relation to a Territory, the reference to the Governor of a State in paragraph (a) of the definition of </w:t>
      </w:r>
      <w:r w:rsidRPr="002A75D4">
        <w:rPr>
          <w:sz w:val="22"/>
          <w:szCs w:val="22"/>
          <w:lang w:val="en-US"/>
        </w:rPr>
        <w:t>‘</w:t>
      </w:r>
      <w:r w:rsidR="00006CFD" w:rsidRPr="002A75D4">
        <w:rPr>
          <w:sz w:val="22"/>
          <w:szCs w:val="22"/>
          <w:lang w:val="en-US"/>
        </w:rPr>
        <w:t>investigative tribunal</w:t>
      </w:r>
      <w:r w:rsidRPr="002A75D4">
        <w:rPr>
          <w:sz w:val="22"/>
          <w:szCs w:val="22"/>
          <w:lang w:val="en-US"/>
        </w:rPr>
        <w:t>’</w:t>
      </w:r>
      <w:r w:rsidR="00006CFD" w:rsidRPr="002A75D4">
        <w:rPr>
          <w:sz w:val="22"/>
          <w:szCs w:val="22"/>
          <w:lang w:val="en-US"/>
        </w:rPr>
        <w:t xml:space="preserve"> in subsection 19</w:t>
      </w:r>
      <w:r w:rsidR="00006CFD" w:rsidRPr="002A75D4">
        <w:rPr>
          <w:smallCaps/>
          <w:sz w:val="22"/>
          <w:szCs w:val="22"/>
          <w:lang w:val="en-US"/>
        </w:rPr>
        <w:t>d</w:t>
      </w:r>
      <w:r w:rsidR="00006CFD" w:rsidRPr="002A75D4">
        <w:rPr>
          <w:sz w:val="22"/>
          <w:szCs w:val="22"/>
          <w:lang w:val="en-US"/>
        </w:rPr>
        <w:t xml:space="preserve"> (1) is a reference to the Administrator of a Territory.</w:t>
      </w:r>
    </w:p>
    <w:p w14:paraId="5572F22D" w14:textId="77777777" w:rsidR="00006CFD" w:rsidRPr="002A75D4" w:rsidRDefault="00006CFD" w:rsidP="002A75D4">
      <w:pPr>
        <w:shd w:val="clear" w:color="auto" w:fill="FFFFFF"/>
        <w:spacing w:before="120"/>
        <w:ind w:left="10"/>
        <w:rPr>
          <w:sz w:val="22"/>
          <w:szCs w:val="22"/>
        </w:rPr>
      </w:pPr>
      <w:r w:rsidRPr="002A75D4">
        <w:rPr>
          <w:b/>
          <w:bCs/>
          <w:sz w:val="22"/>
          <w:szCs w:val="22"/>
          <w:lang w:val="en-US"/>
        </w:rPr>
        <w:t>Crown to be bound</w:t>
      </w:r>
    </w:p>
    <w:p w14:paraId="35C1852F" w14:textId="77777777" w:rsidR="00006CFD" w:rsidRPr="002A75D4" w:rsidRDefault="006B170F" w:rsidP="002A75D4">
      <w:pPr>
        <w:shd w:val="clear" w:color="auto" w:fill="FFFFFF"/>
        <w:spacing w:before="120"/>
        <w:ind w:left="350"/>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g</w:t>
      </w:r>
      <w:r w:rsidR="00006CFD" w:rsidRPr="002A75D4">
        <w:rPr>
          <w:sz w:val="22"/>
          <w:szCs w:val="22"/>
          <w:lang w:val="en-US"/>
        </w:rPr>
        <w:t>. This Part binds the Crown in all its capacities.</w:t>
      </w:r>
    </w:p>
    <w:p w14:paraId="5C1F37EF" w14:textId="77777777" w:rsidR="00006CFD" w:rsidRPr="002A75D4" w:rsidRDefault="00006CFD" w:rsidP="002A75D4">
      <w:pPr>
        <w:shd w:val="clear" w:color="auto" w:fill="FFFFFF"/>
        <w:spacing w:before="120"/>
        <w:ind w:left="5"/>
        <w:rPr>
          <w:sz w:val="22"/>
          <w:szCs w:val="22"/>
        </w:rPr>
      </w:pPr>
      <w:r w:rsidRPr="002A75D4">
        <w:rPr>
          <w:b/>
          <w:bCs/>
          <w:sz w:val="22"/>
          <w:szCs w:val="22"/>
          <w:lang w:val="en-US"/>
        </w:rPr>
        <w:t>Extension to external Territories</w:t>
      </w:r>
    </w:p>
    <w:p w14:paraId="34B1C030" w14:textId="77777777" w:rsidR="00006CFD" w:rsidRPr="002A75D4" w:rsidRDefault="006B170F" w:rsidP="002A75D4">
      <w:pPr>
        <w:shd w:val="clear" w:color="auto" w:fill="FFFFFF"/>
        <w:spacing w:before="120"/>
        <w:ind w:left="350"/>
        <w:rPr>
          <w:sz w:val="22"/>
          <w:szCs w:val="22"/>
        </w:rPr>
      </w:pPr>
      <w:r w:rsidRPr="002A75D4">
        <w:rPr>
          <w:smallCaps/>
          <w:sz w:val="22"/>
          <w:szCs w:val="22"/>
          <w:lang w:val="en-US"/>
        </w:rPr>
        <w:t>“</w:t>
      </w:r>
      <w:r w:rsidR="00006CFD" w:rsidRPr="002A75D4">
        <w:rPr>
          <w:smallCaps/>
          <w:sz w:val="22"/>
          <w:szCs w:val="22"/>
          <w:lang w:val="en-US"/>
        </w:rPr>
        <w:t xml:space="preserve">19h. </w:t>
      </w:r>
      <w:r w:rsidR="00006CFD" w:rsidRPr="002A75D4">
        <w:rPr>
          <w:sz w:val="22"/>
          <w:szCs w:val="22"/>
          <w:lang w:val="en-US"/>
        </w:rPr>
        <w:t>This Part extends to each external Territory.</w:t>
      </w:r>
    </w:p>
    <w:p w14:paraId="2226CEA7" w14:textId="77777777" w:rsidR="00006CFD" w:rsidRPr="002A75D4" w:rsidRDefault="00006CFD" w:rsidP="002A75D4">
      <w:pPr>
        <w:shd w:val="clear" w:color="auto" w:fill="FFFFFF"/>
        <w:spacing w:before="120"/>
        <w:ind w:left="10"/>
        <w:rPr>
          <w:sz w:val="22"/>
          <w:szCs w:val="22"/>
        </w:rPr>
      </w:pPr>
      <w:r w:rsidRPr="002A75D4">
        <w:rPr>
          <w:b/>
          <w:bCs/>
          <w:sz w:val="22"/>
          <w:szCs w:val="22"/>
          <w:lang w:val="en-US"/>
        </w:rPr>
        <w:t>Limitations on power of court to give leave etc.</w:t>
      </w:r>
    </w:p>
    <w:p w14:paraId="45D28EA5" w14:textId="77777777" w:rsidR="00006CFD" w:rsidRPr="002A75D4" w:rsidRDefault="006B170F" w:rsidP="002A75D4">
      <w:pPr>
        <w:shd w:val="clear" w:color="auto" w:fill="FFFFFF"/>
        <w:spacing w:before="120"/>
        <w:ind w:left="355"/>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j</w:t>
      </w:r>
      <w:r w:rsidR="00006CFD" w:rsidRPr="002A75D4">
        <w:rPr>
          <w:sz w:val="22"/>
          <w:szCs w:val="22"/>
          <w:lang w:val="en-US"/>
        </w:rPr>
        <w:t>. (1) A court must not:</w:t>
      </w:r>
    </w:p>
    <w:p w14:paraId="39B72FB3" w14:textId="77777777" w:rsidR="00006CFD" w:rsidRPr="002A75D4" w:rsidRDefault="00006CFD" w:rsidP="002A75D4">
      <w:pPr>
        <w:numPr>
          <w:ilvl w:val="0"/>
          <w:numId w:val="6"/>
        </w:numPr>
        <w:shd w:val="clear" w:color="auto" w:fill="FFFFFF"/>
        <w:tabs>
          <w:tab w:val="left" w:pos="787"/>
        </w:tabs>
        <w:spacing w:before="120"/>
        <w:ind w:left="394"/>
        <w:rPr>
          <w:sz w:val="22"/>
          <w:szCs w:val="22"/>
          <w:lang w:val="en-US"/>
        </w:rPr>
      </w:pPr>
      <w:r w:rsidRPr="002A75D4">
        <w:rPr>
          <w:sz w:val="22"/>
          <w:szCs w:val="22"/>
          <w:lang w:val="en-US"/>
        </w:rPr>
        <w:t xml:space="preserve">give leave under section </w:t>
      </w:r>
      <w:r w:rsidRPr="002A75D4">
        <w:rPr>
          <w:smallCaps/>
          <w:sz w:val="22"/>
          <w:szCs w:val="22"/>
          <w:lang w:val="en-US"/>
        </w:rPr>
        <w:t xml:space="preserve">19m </w:t>
      </w:r>
      <w:r w:rsidRPr="002A75D4">
        <w:rPr>
          <w:sz w:val="22"/>
          <w:szCs w:val="22"/>
          <w:lang w:val="en-US"/>
        </w:rPr>
        <w:t>for a subpoena to be served; or</w:t>
      </w:r>
    </w:p>
    <w:p w14:paraId="43ADC51D" w14:textId="77777777" w:rsidR="00006CFD" w:rsidRPr="002A75D4" w:rsidRDefault="00006CFD" w:rsidP="002A75D4">
      <w:pPr>
        <w:numPr>
          <w:ilvl w:val="0"/>
          <w:numId w:val="6"/>
        </w:numPr>
        <w:shd w:val="clear" w:color="auto" w:fill="FFFFFF"/>
        <w:tabs>
          <w:tab w:val="left" w:pos="787"/>
        </w:tabs>
        <w:spacing w:before="120"/>
        <w:ind w:left="394"/>
        <w:rPr>
          <w:sz w:val="22"/>
          <w:szCs w:val="22"/>
          <w:lang w:val="en-US"/>
        </w:rPr>
      </w:pPr>
      <w:r w:rsidRPr="002A75D4">
        <w:rPr>
          <w:sz w:val="22"/>
          <w:szCs w:val="22"/>
          <w:lang w:val="en-US"/>
        </w:rPr>
        <w:t xml:space="preserve">make an order under section </w:t>
      </w:r>
      <w:r w:rsidRPr="002A75D4">
        <w:rPr>
          <w:smallCaps/>
          <w:sz w:val="22"/>
          <w:szCs w:val="22"/>
          <w:lang w:val="en-US"/>
        </w:rPr>
        <w:t xml:space="preserve">19t </w:t>
      </w:r>
      <w:r w:rsidRPr="002A75D4">
        <w:rPr>
          <w:sz w:val="22"/>
          <w:szCs w:val="22"/>
          <w:lang w:val="en-US"/>
        </w:rPr>
        <w:t>in relation to a subpoena; or</w:t>
      </w:r>
    </w:p>
    <w:p w14:paraId="7C6FB044" w14:textId="77777777" w:rsidR="00006CFD" w:rsidRPr="002A75D4" w:rsidRDefault="00006CFD" w:rsidP="002A75D4">
      <w:pPr>
        <w:numPr>
          <w:ilvl w:val="0"/>
          <w:numId w:val="7"/>
        </w:numPr>
        <w:shd w:val="clear" w:color="auto" w:fill="FFFFFF"/>
        <w:tabs>
          <w:tab w:val="left" w:pos="787"/>
        </w:tabs>
        <w:spacing w:before="120"/>
        <w:ind w:left="14" w:firstLine="379"/>
        <w:rPr>
          <w:sz w:val="22"/>
          <w:szCs w:val="22"/>
          <w:lang w:val="en-US"/>
        </w:rPr>
      </w:pPr>
      <w:r w:rsidRPr="002A75D4">
        <w:rPr>
          <w:sz w:val="22"/>
          <w:szCs w:val="22"/>
          <w:lang w:val="en-US"/>
        </w:rPr>
        <w:t>make an order under section 19</w:t>
      </w:r>
      <w:r w:rsidRPr="002A75D4">
        <w:rPr>
          <w:smallCaps/>
          <w:sz w:val="22"/>
          <w:szCs w:val="22"/>
          <w:lang w:val="en-US"/>
        </w:rPr>
        <w:t>x</w:t>
      </w:r>
      <w:r w:rsidRPr="002A75D4">
        <w:rPr>
          <w:sz w:val="22"/>
          <w:szCs w:val="22"/>
          <w:lang w:val="en-US"/>
        </w:rPr>
        <w:t xml:space="preserve"> in relation to a warrant; unless it is satisfied as to the matters referred to in subsections (2), (3) and (5).</w:t>
      </w:r>
    </w:p>
    <w:p w14:paraId="63CA0C86" w14:textId="77777777" w:rsidR="00006CFD" w:rsidRPr="002A75D4" w:rsidRDefault="006B170F" w:rsidP="002A75D4">
      <w:pPr>
        <w:shd w:val="clear" w:color="auto" w:fill="FFFFFF"/>
        <w:spacing w:before="120"/>
        <w:ind w:left="355"/>
        <w:rPr>
          <w:sz w:val="22"/>
          <w:szCs w:val="22"/>
        </w:rPr>
      </w:pPr>
      <w:r w:rsidRPr="002A75D4">
        <w:rPr>
          <w:sz w:val="22"/>
          <w:szCs w:val="22"/>
          <w:lang w:val="en-US"/>
        </w:rPr>
        <w:t>“</w:t>
      </w:r>
      <w:r w:rsidR="00006CFD" w:rsidRPr="002A75D4">
        <w:rPr>
          <w:sz w:val="22"/>
          <w:szCs w:val="22"/>
          <w:lang w:val="en-US"/>
        </w:rPr>
        <w:t>(2) The court must be satisfied that:</w:t>
      </w:r>
    </w:p>
    <w:p w14:paraId="594F5934" w14:textId="77777777" w:rsidR="00006CFD" w:rsidRPr="002A75D4" w:rsidRDefault="00006CFD" w:rsidP="002A75D4">
      <w:pPr>
        <w:numPr>
          <w:ilvl w:val="0"/>
          <w:numId w:val="8"/>
        </w:numPr>
        <w:shd w:val="clear" w:color="auto" w:fill="FFFFFF"/>
        <w:tabs>
          <w:tab w:val="left" w:pos="792"/>
        </w:tabs>
        <w:spacing w:before="120"/>
        <w:ind w:left="792" w:hanging="394"/>
        <w:rPr>
          <w:sz w:val="22"/>
          <w:szCs w:val="22"/>
          <w:lang w:val="en-US"/>
        </w:rPr>
      </w:pPr>
      <w:r w:rsidRPr="002A75D4">
        <w:rPr>
          <w:sz w:val="22"/>
          <w:szCs w:val="22"/>
          <w:lang w:val="en-US"/>
        </w:rPr>
        <w:t>the evidence likely to be given by the person to whom the subpoena is addressed, or to whom the warrant relates; or</w:t>
      </w:r>
    </w:p>
    <w:p w14:paraId="541E08A4" w14:textId="77777777" w:rsidR="00006CFD" w:rsidRPr="002A75D4" w:rsidRDefault="00006CFD" w:rsidP="002A75D4">
      <w:pPr>
        <w:numPr>
          <w:ilvl w:val="0"/>
          <w:numId w:val="8"/>
        </w:numPr>
        <w:shd w:val="clear" w:color="auto" w:fill="FFFFFF"/>
        <w:tabs>
          <w:tab w:val="left" w:pos="792"/>
        </w:tabs>
        <w:spacing w:before="120"/>
        <w:ind w:left="792" w:hanging="394"/>
        <w:rPr>
          <w:sz w:val="22"/>
          <w:szCs w:val="22"/>
          <w:lang w:val="en-US"/>
        </w:rPr>
      </w:pPr>
      <w:r w:rsidRPr="002A75D4">
        <w:rPr>
          <w:sz w:val="22"/>
          <w:szCs w:val="22"/>
          <w:lang w:val="en-US"/>
        </w:rPr>
        <w:t>a document or thing specified or referred to in the subpoena or warrant;</w:t>
      </w:r>
    </w:p>
    <w:p w14:paraId="1F3E52DF" w14:textId="77777777" w:rsidR="00006CFD" w:rsidRPr="002A75D4" w:rsidRDefault="00006CFD" w:rsidP="002A75D4">
      <w:pPr>
        <w:shd w:val="clear" w:color="auto" w:fill="FFFFFF"/>
        <w:spacing w:before="120"/>
        <w:ind w:left="14"/>
        <w:rPr>
          <w:sz w:val="22"/>
          <w:szCs w:val="22"/>
        </w:rPr>
      </w:pPr>
      <w:r w:rsidRPr="002A75D4">
        <w:rPr>
          <w:sz w:val="22"/>
          <w:szCs w:val="22"/>
          <w:lang w:val="en-US"/>
        </w:rPr>
        <w:t>is relevant to the matter that is to be inquired into or reported on by the investigative tribunal concerned.</w:t>
      </w:r>
    </w:p>
    <w:p w14:paraId="34FDFFF1" w14:textId="77777777" w:rsidR="00006CFD" w:rsidRPr="002A75D4" w:rsidRDefault="006B170F" w:rsidP="002A75D4">
      <w:pPr>
        <w:shd w:val="clear" w:color="auto" w:fill="FFFFFF"/>
        <w:spacing w:before="120"/>
        <w:ind w:left="19" w:firstLine="341"/>
        <w:jc w:val="both"/>
        <w:rPr>
          <w:sz w:val="22"/>
          <w:szCs w:val="22"/>
        </w:rPr>
      </w:pPr>
      <w:r w:rsidRPr="002A75D4">
        <w:rPr>
          <w:sz w:val="22"/>
          <w:szCs w:val="22"/>
          <w:lang w:val="en-US"/>
        </w:rPr>
        <w:t>“</w:t>
      </w:r>
      <w:r w:rsidR="00006CFD" w:rsidRPr="002A75D4">
        <w:rPr>
          <w:sz w:val="22"/>
          <w:szCs w:val="22"/>
          <w:lang w:val="en-US"/>
        </w:rPr>
        <w:t>(3) Subject to subsection (4), the court must be satisfied that the evidence, document or thing concerned cannot reasonably be obtained from a person in the State in which the subpoena or warrant was issued.</w:t>
      </w:r>
    </w:p>
    <w:p w14:paraId="0F508C9B" w14:textId="77777777" w:rsidR="00006CFD" w:rsidRPr="002A75D4" w:rsidRDefault="006B170F" w:rsidP="002A75D4">
      <w:pPr>
        <w:shd w:val="clear" w:color="auto" w:fill="FFFFFF"/>
        <w:spacing w:before="120"/>
        <w:ind w:left="14" w:firstLine="346"/>
        <w:jc w:val="both"/>
        <w:rPr>
          <w:sz w:val="22"/>
          <w:szCs w:val="22"/>
        </w:rPr>
      </w:pPr>
      <w:r w:rsidRPr="002A75D4">
        <w:rPr>
          <w:sz w:val="22"/>
          <w:szCs w:val="22"/>
          <w:lang w:val="en-US"/>
        </w:rPr>
        <w:t>“</w:t>
      </w:r>
      <w:r w:rsidR="00006CFD" w:rsidRPr="002A75D4">
        <w:rPr>
          <w:sz w:val="22"/>
          <w:szCs w:val="22"/>
          <w:lang w:val="en-US"/>
        </w:rPr>
        <w:t>(4) Subsection (3) does not apply to the giving of evidence by, or the production of a document or thing by, a person in the person</w:t>
      </w:r>
      <w:r w:rsidRPr="002A75D4">
        <w:rPr>
          <w:sz w:val="22"/>
          <w:szCs w:val="22"/>
          <w:lang w:val="en-US"/>
        </w:rPr>
        <w:t>’</w:t>
      </w:r>
      <w:r w:rsidR="00006CFD" w:rsidRPr="002A75D4">
        <w:rPr>
          <w:sz w:val="22"/>
          <w:szCs w:val="22"/>
          <w:lang w:val="en-US"/>
        </w:rPr>
        <w:t>s capacity as an expert.</w:t>
      </w:r>
    </w:p>
    <w:p w14:paraId="202ED7CC" w14:textId="77777777" w:rsidR="00006CFD" w:rsidRPr="002A75D4" w:rsidRDefault="00006CFD" w:rsidP="002A75D4">
      <w:pPr>
        <w:shd w:val="clear" w:color="auto" w:fill="FFFFFF"/>
        <w:spacing w:before="120"/>
        <w:ind w:left="14" w:firstLine="346"/>
        <w:jc w:val="both"/>
        <w:rPr>
          <w:sz w:val="22"/>
          <w:szCs w:val="22"/>
        </w:rPr>
        <w:sectPr w:rsidR="00006CFD" w:rsidRPr="002A75D4" w:rsidSect="009C0701">
          <w:pgSz w:w="12240" w:h="15840"/>
          <w:pgMar w:top="1440" w:right="1440" w:bottom="1440" w:left="1440" w:header="720" w:footer="720" w:gutter="0"/>
          <w:cols w:space="60"/>
          <w:noEndnote/>
          <w:docGrid w:linePitch="272"/>
        </w:sectPr>
      </w:pPr>
    </w:p>
    <w:p w14:paraId="40197D82" w14:textId="77777777" w:rsidR="00006CFD" w:rsidRPr="002A75D4" w:rsidRDefault="006B170F" w:rsidP="002A75D4">
      <w:pPr>
        <w:shd w:val="clear" w:color="auto" w:fill="FFFFFF"/>
        <w:spacing w:before="120"/>
        <w:ind w:left="19" w:firstLine="346"/>
        <w:jc w:val="both"/>
        <w:rPr>
          <w:sz w:val="22"/>
          <w:szCs w:val="22"/>
        </w:rPr>
      </w:pPr>
      <w:r w:rsidRPr="002A75D4">
        <w:rPr>
          <w:sz w:val="22"/>
          <w:szCs w:val="22"/>
          <w:lang w:val="en-US"/>
        </w:rPr>
        <w:lastRenderedPageBreak/>
        <w:t>“</w:t>
      </w:r>
      <w:r w:rsidR="00006CFD" w:rsidRPr="002A75D4">
        <w:rPr>
          <w:sz w:val="22"/>
          <w:szCs w:val="22"/>
          <w:lang w:val="en-US"/>
        </w:rPr>
        <w:t>(5) If the evidence, document or thing concerned may constitute or contain evidence that relates to matters of state, the court must be satisfied that, having regard to the purpose and subject matter of the function being performed by the investigative tribunal, the public interest in having the evidence, document or thing made available to the tribunal outweighs the public interest in preserving the secrecy or confidentiality of the evidence, document or thing.</w:t>
      </w:r>
    </w:p>
    <w:p w14:paraId="2CF0BA3F" w14:textId="77777777" w:rsidR="00006CFD" w:rsidRPr="002A75D4" w:rsidRDefault="00006CFD" w:rsidP="002A75D4">
      <w:pPr>
        <w:shd w:val="clear" w:color="auto" w:fill="FFFFFF"/>
        <w:spacing w:before="120"/>
        <w:ind w:left="14"/>
        <w:rPr>
          <w:sz w:val="22"/>
          <w:szCs w:val="22"/>
        </w:rPr>
      </w:pPr>
      <w:r w:rsidRPr="002A75D4">
        <w:rPr>
          <w:b/>
          <w:bCs/>
          <w:sz w:val="22"/>
          <w:szCs w:val="22"/>
          <w:lang w:val="en-US"/>
        </w:rPr>
        <w:t>Proof of service</w:t>
      </w:r>
    </w:p>
    <w:p w14:paraId="2A25CA72" w14:textId="77777777" w:rsidR="00006CFD" w:rsidRPr="002A75D4" w:rsidRDefault="006B170F" w:rsidP="002A75D4">
      <w:pPr>
        <w:shd w:val="clear" w:color="auto" w:fill="FFFFFF"/>
        <w:spacing w:before="120"/>
        <w:ind w:left="14" w:firstLine="346"/>
        <w:jc w:val="both"/>
        <w:rPr>
          <w:sz w:val="22"/>
          <w:szCs w:val="22"/>
        </w:rPr>
      </w:pPr>
      <w:r w:rsidRPr="002A75D4">
        <w:rPr>
          <w:smallCaps/>
          <w:sz w:val="22"/>
          <w:szCs w:val="22"/>
          <w:lang w:val="en-US"/>
        </w:rPr>
        <w:t>“</w:t>
      </w:r>
      <w:r w:rsidR="00006CFD" w:rsidRPr="002A75D4">
        <w:rPr>
          <w:smallCaps/>
          <w:sz w:val="22"/>
          <w:szCs w:val="22"/>
          <w:lang w:val="en-US"/>
        </w:rPr>
        <w:t xml:space="preserve">19k. </w:t>
      </w:r>
      <w:r w:rsidR="00006CFD" w:rsidRPr="002A75D4">
        <w:rPr>
          <w:sz w:val="22"/>
          <w:szCs w:val="22"/>
          <w:lang w:val="en-US"/>
        </w:rPr>
        <w:t>When any subpoena, warrant, order for production or notice has been served, under this Part, out of the State in which it was issued, the service may be proved:</w:t>
      </w:r>
    </w:p>
    <w:p w14:paraId="06D43CCD" w14:textId="77777777" w:rsidR="00006CFD" w:rsidRPr="002A75D4" w:rsidRDefault="00006CFD" w:rsidP="002A75D4">
      <w:pPr>
        <w:shd w:val="clear" w:color="auto" w:fill="FFFFFF"/>
        <w:tabs>
          <w:tab w:val="left" w:pos="782"/>
        </w:tabs>
        <w:spacing w:before="120"/>
        <w:ind w:left="389"/>
        <w:rPr>
          <w:sz w:val="22"/>
          <w:szCs w:val="22"/>
        </w:rPr>
      </w:pPr>
      <w:r w:rsidRPr="002A75D4">
        <w:rPr>
          <w:sz w:val="22"/>
          <w:szCs w:val="22"/>
          <w:lang w:val="en-US"/>
        </w:rPr>
        <w:t>(a)</w:t>
      </w:r>
      <w:r w:rsidRPr="002A75D4">
        <w:rPr>
          <w:sz w:val="22"/>
          <w:szCs w:val="22"/>
          <w:lang w:val="en-US"/>
        </w:rPr>
        <w:tab/>
        <w:t>by affidavit sworn before:</w:t>
      </w:r>
    </w:p>
    <w:p w14:paraId="172D3F98" w14:textId="77777777" w:rsidR="00006CFD" w:rsidRPr="002A75D4" w:rsidRDefault="00006CFD" w:rsidP="002A75D4">
      <w:pPr>
        <w:shd w:val="clear" w:color="auto" w:fill="FFFFFF"/>
        <w:spacing w:before="120"/>
        <w:ind w:left="1445" w:hanging="341"/>
        <w:rPr>
          <w:sz w:val="22"/>
          <w:szCs w:val="22"/>
        </w:rPr>
      </w:pPr>
      <w:r w:rsidRPr="002A75D4">
        <w:rPr>
          <w:sz w:val="22"/>
          <w:szCs w:val="22"/>
          <w:lang w:val="en-US"/>
        </w:rPr>
        <w:t>(i) any Justice of the Peace having jurisdiction in the State or part of the State in which the service was effected; or</w:t>
      </w:r>
    </w:p>
    <w:p w14:paraId="3DED69C2" w14:textId="77777777" w:rsidR="00006CFD" w:rsidRPr="002A75D4" w:rsidRDefault="00006CFD" w:rsidP="002A75D4">
      <w:pPr>
        <w:shd w:val="clear" w:color="auto" w:fill="FFFFFF"/>
        <w:spacing w:before="120"/>
        <w:ind w:left="1032"/>
        <w:rPr>
          <w:sz w:val="22"/>
          <w:szCs w:val="22"/>
        </w:rPr>
      </w:pPr>
      <w:r w:rsidRPr="002A75D4">
        <w:rPr>
          <w:sz w:val="22"/>
          <w:szCs w:val="22"/>
          <w:lang w:val="en-US"/>
        </w:rPr>
        <w:t>(ii) a Commissioner for Affidavits or Declarations; or</w:t>
      </w:r>
    </w:p>
    <w:p w14:paraId="57FF1283" w14:textId="77777777" w:rsidR="00006CFD" w:rsidRPr="002A75D4" w:rsidRDefault="00006CFD" w:rsidP="002A75D4">
      <w:pPr>
        <w:shd w:val="clear" w:color="auto" w:fill="FFFFFF"/>
        <w:spacing w:before="120"/>
        <w:ind w:left="965"/>
        <w:rPr>
          <w:sz w:val="22"/>
          <w:szCs w:val="22"/>
        </w:rPr>
      </w:pPr>
      <w:r w:rsidRPr="002A75D4">
        <w:rPr>
          <w:sz w:val="22"/>
          <w:szCs w:val="22"/>
          <w:lang w:val="fi-FI"/>
        </w:rPr>
        <w:t xml:space="preserve">(iii) </w:t>
      </w:r>
      <w:r w:rsidRPr="002A75D4">
        <w:rPr>
          <w:sz w:val="22"/>
          <w:szCs w:val="22"/>
          <w:lang w:val="en-US"/>
        </w:rPr>
        <w:t>a notary public for that State or part of that State; or</w:t>
      </w:r>
    </w:p>
    <w:p w14:paraId="6F762007" w14:textId="77777777" w:rsidR="00006CFD" w:rsidRPr="002A75D4" w:rsidRDefault="00006CFD" w:rsidP="002A75D4">
      <w:pPr>
        <w:shd w:val="clear" w:color="auto" w:fill="FFFFFF"/>
        <w:tabs>
          <w:tab w:val="left" w:pos="782"/>
        </w:tabs>
        <w:spacing w:before="120"/>
        <w:ind w:left="782" w:hanging="394"/>
        <w:jc w:val="both"/>
        <w:rPr>
          <w:sz w:val="22"/>
          <w:szCs w:val="22"/>
        </w:rPr>
      </w:pPr>
      <w:r w:rsidRPr="002A75D4">
        <w:rPr>
          <w:sz w:val="22"/>
          <w:szCs w:val="22"/>
          <w:lang w:val="en-US"/>
        </w:rPr>
        <w:t>(b)</w:t>
      </w:r>
      <w:r w:rsidRPr="002A75D4">
        <w:rPr>
          <w:sz w:val="22"/>
          <w:szCs w:val="22"/>
          <w:lang w:val="en-US"/>
        </w:rPr>
        <w:tab/>
        <w:t>in any way in which the service might have been proved if it</w:t>
      </w:r>
      <w:r w:rsidR="00A15F70" w:rsidRPr="002A75D4">
        <w:rPr>
          <w:sz w:val="22"/>
          <w:szCs w:val="22"/>
          <w:lang w:val="en-US"/>
        </w:rPr>
        <w:t xml:space="preserve"> </w:t>
      </w:r>
      <w:r w:rsidRPr="002A75D4">
        <w:rPr>
          <w:sz w:val="22"/>
          <w:szCs w:val="22"/>
          <w:lang w:val="en-US"/>
        </w:rPr>
        <w:t>had been effected within the State in which the subpoena,</w:t>
      </w:r>
      <w:r w:rsidR="00A15F70" w:rsidRPr="002A75D4">
        <w:rPr>
          <w:sz w:val="22"/>
          <w:szCs w:val="22"/>
          <w:lang w:val="en-US"/>
        </w:rPr>
        <w:t xml:space="preserve"> </w:t>
      </w:r>
      <w:r w:rsidRPr="002A75D4">
        <w:rPr>
          <w:sz w:val="22"/>
          <w:szCs w:val="22"/>
          <w:lang w:val="en-US"/>
        </w:rPr>
        <w:t>warrant, order or notice was issued.</w:t>
      </w:r>
    </w:p>
    <w:p w14:paraId="21B790B9" w14:textId="77777777" w:rsidR="00006CFD" w:rsidRPr="002A75D4" w:rsidRDefault="006B170F" w:rsidP="002A75D4">
      <w:pPr>
        <w:shd w:val="clear" w:color="auto" w:fill="FFFFFF"/>
        <w:spacing w:before="120" w:after="120"/>
        <w:jc w:val="center"/>
        <w:rPr>
          <w:sz w:val="22"/>
          <w:szCs w:val="22"/>
        </w:rPr>
      </w:pPr>
      <w:r w:rsidRPr="002A75D4">
        <w:rPr>
          <w:b/>
          <w:bCs/>
          <w:i/>
          <w:iCs/>
          <w:sz w:val="22"/>
          <w:szCs w:val="22"/>
          <w:lang w:val="en-US"/>
        </w:rPr>
        <w:t>“</w:t>
      </w:r>
      <w:r w:rsidR="00006CFD" w:rsidRPr="002A75D4">
        <w:rPr>
          <w:b/>
          <w:bCs/>
          <w:i/>
          <w:iCs/>
          <w:sz w:val="22"/>
          <w:szCs w:val="22"/>
          <w:lang w:val="en-US"/>
        </w:rPr>
        <w:t>Division 2</w:t>
      </w:r>
      <w:r w:rsidR="00006CFD" w:rsidRPr="002A75D4">
        <w:rPr>
          <w:rFonts w:eastAsia="Times New Roman"/>
          <w:b/>
          <w:bCs/>
          <w:sz w:val="22"/>
          <w:szCs w:val="22"/>
          <w:lang w:val="en-US"/>
        </w:rPr>
        <w:t>—</w:t>
      </w:r>
      <w:r w:rsidR="00006CFD" w:rsidRPr="002A75D4">
        <w:rPr>
          <w:rFonts w:eastAsia="Times New Roman"/>
          <w:b/>
          <w:bCs/>
          <w:i/>
          <w:iCs/>
          <w:sz w:val="22"/>
          <w:szCs w:val="22"/>
          <w:lang w:val="en-US"/>
        </w:rPr>
        <w:t>Service of subpoenas generally</w:t>
      </w:r>
    </w:p>
    <w:p w14:paraId="1A37DD81" w14:textId="77777777" w:rsidR="00006CFD" w:rsidRPr="002A75D4" w:rsidRDefault="00006CFD" w:rsidP="002A75D4">
      <w:pPr>
        <w:shd w:val="clear" w:color="auto" w:fill="FFFFFF"/>
        <w:spacing w:before="120"/>
        <w:rPr>
          <w:sz w:val="22"/>
          <w:szCs w:val="22"/>
        </w:rPr>
      </w:pPr>
      <w:r w:rsidRPr="002A75D4">
        <w:rPr>
          <w:b/>
          <w:bCs/>
          <w:sz w:val="22"/>
          <w:szCs w:val="22"/>
          <w:lang w:val="en-US"/>
        </w:rPr>
        <w:t>Application of Division</w:t>
      </w:r>
    </w:p>
    <w:p w14:paraId="6C395E99" w14:textId="77777777" w:rsidR="00006CFD" w:rsidRPr="002A75D4" w:rsidRDefault="006B170F" w:rsidP="002A75D4">
      <w:pPr>
        <w:shd w:val="clear" w:color="auto" w:fill="FFFFFF"/>
        <w:spacing w:before="120"/>
        <w:ind w:left="350"/>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l</w:t>
      </w:r>
      <w:r w:rsidR="00006CFD" w:rsidRPr="002A75D4">
        <w:rPr>
          <w:sz w:val="22"/>
          <w:szCs w:val="22"/>
          <w:lang w:val="en-US"/>
        </w:rPr>
        <w:t>. This Division applies to a subpoena that:</w:t>
      </w:r>
    </w:p>
    <w:p w14:paraId="6FEF1162" w14:textId="77777777" w:rsidR="00006CFD" w:rsidRPr="002A75D4" w:rsidRDefault="00006CFD" w:rsidP="002A75D4">
      <w:pPr>
        <w:numPr>
          <w:ilvl w:val="0"/>
          <w:numId w:val="9"/>
        </w:numPr>
        <w:shd w:val="clear" w:color="auto" w:fill="FFFFFF"/>
        <w:tabs>
          <w:tab w:val="left" w:pos="778"/>
        </w:tabs>
        <w:spacing w:before="120"/>
        <w:ind w:left="778" w:hanging="389"/>
        <w:jc w:val="both"/>
        <w:rPr>
          <w:sz w:val="22"/>
          <w:szCs w:val="22"/>
          <w:lang w:val="en-US"/>
        </w:rPr>
      </w:pPr>
      <w:r w:rsidRPr="002A75D4">
        <w:rPr>
          <w:sz w:val="22"/>
          <w:szCs w:val="22"/>
          <w:lang w:val="en-US"/>
        </w:rPr>
        <w:t>has been issued by or out of a court or an investigative tribunal; and</w:t>
      </w:r>
    </w:p>
    <w:p w14:paraId="417ADBE8" w14:textId="77777777" w:rsidR="00006CFD" w:rsidRPr="002A75D4" w:rsidRDefault="00006CFD" w:rsidP="002A75D4">
      <w:pPr>
        <w:numPr>
          <w:ilvl w:val="0"/>
          <w:numId w:val="9"/>
        </w:numPr>
        <w:shd w:val="clear" w:color="auto" w:fill="FFFFFF"/>
        <w:tabs>
          <w:tab w:val="left" w:pos="778"/>
        </w:tabs>
        <w:spacing w:before="120"/>
        <w:ind w:left="389"/>
        <w:rPr>
          <w:sz w:val="22"/>
          <w:szCs w:val="22"/>
          <w:lang w:val="en-US"/>
        </w:rPr>
      </w:pPr>
      <w:r w:rsidRPr="002A75D4">
        <w:rPr>
          <w:sz w:val="22"/>
          <w:szCs w:val="22"/>
          <w:lang w:val="en-US"/>
        </w:rPr>
        <w:t>is addressed to a person:</w:t>
      </w:r>
    </w:p>
    <w:p w14:paraId="21531E23" w14:textId="77777777" w:rsidR="00006CFD" w:rsidRPr="002A75D4" w:rsidRDefault="00006CFD" w:rsidP="002A75D4">
      <w:pPr>
        <w:shd w:val="clear" w:color="auto" w:fill="FFFFFF"/>
        <w:spacing w:before="120"/>
        <w:ind w:left="1094"/>
        <w:rPr>
          <w:sz w:val="22"/>
          <w:szCs w:val="22"/>
        </w:rPr>
      </w:pPr>
      <w:r w:rsidRPr="002A75D4">
        <w:rPr>
          <w:sz w:val="22"/>
          <w:szCs w:val="22"/>
          <w:lang w:val="en-US"/>
        </w:rPr>
        <w:t>(i) who is not in prison; or</w:t>
      </w:r>
    </w:p>
    <w:p w14:paraId="0CB7E9CD" w14:textId="77777777" w:rsidR="00006CFD" w:rsidRPr="002A75D4" w:rsidRDefault="00006CFD" w:rsidP="002A75D4">
      <w:pPr>
        <w:shd w:val="clear" w:color="auto" w:fill="FFFFFF"/>
        <w:spacing w:before="120"/>
        <w:ind w:left="1430" w:hanging="403"/>
        <w:rPr>
          <w:sz w:val="22"/>
          <w:szCs w:val="22"/>
        </w:rPr>
      </w:pPr>
      <w:r w:rsidRPr="002A75D4">
        <w:rPr>
          <w:sz w:val="22"/>
          <w:szCs w:val="22"/>
          <w:lang w:val="en-US"/>
        </w:rPr>
        <w:t>(ii) who is in prison but who need not attend before the tribunal for the purpose of complying with the subpoena.</w:t>
      </w:r>
    </w:p>
    <w:p w14:paraId="06912316" w14:textId="77777777" w:rsidR="00006CFD" w:rsidRPr="002A75D4" w:rsidRDefault="00006CFD" w:rsidP="002A75D4">
      <w:pPr>
        <w:shd w:val="clear" w:color="auto" w:fill="FFFFFF"/>
        <w:spacing w:before="120"/>
        <w:ind w:left="5"/>
        <w:rPr>
          <w:sz w:val="22"/>
          <w:szCs w:val="22"/>
        </w:rPr>
      </w:pPr>
      <w:r w:rsidRPr="002A75D4">
        <w:rPr>
          <w:b/>
          <w:bCs/>
          <w:sz w:val="22"/>
          <w:szCs w:val="22"/>
          <w:lang w:val="en-US"/>
        </w:rPr>
        <w:t>Order for leave</w:t>
      </w:r>
    </w:p>
    <w:p w14:paraId="08FBACA8" w14:textId="77777777" w:rsidR="00006CFD" w:rsidRPr="002A75D4" w:rsidRDefault="006B170F" w:rsidP="002A75D4">
      <w:pPr>
        <w:shd w:val="clear" w:color="auto" w:fill="FFFFFF"/>
        <w:spacing w:before="120"/>
        <w:ind w:left="5" w:firstLine="33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m</w:t>
      </w:r>
      <w:r w:rsidR="00006CFD" w:rsidRPr="002A75D4">
        <w:rPr>
          <w:sz w:val="22"/>
          <w:szCs w:val="22"/>
          <w:lang w:val="en-US"/>
        </w:rPr>
        <w:t>. (1) The Supreme Court of the State in which a subpoena is issued may, on application, give leave to serve the subpoena outside the State.</w:t>
      </w:r>
    </w:p>
    <w:p w14:paraId="3A1B5C35" w14:textId="77777777" w:rsidR="00006CFD" w:rsidRPr="002A75D4" w:rsidRDefault="006B170F" w:rsidP="002A75D4">
      <w:pPr>
        <w:shd w:val="clear" w:color="auto" w:fill="FFFFFF"/>
        <w:spacing w:before="120"/>
        <w:ind w:left="346"/>
        <w:rPr>
          <w:sz w:val="22"/>
          <w:szCs w:val="22"/>
        </w:rPr>
      </w:pPr>
      <w:r w:rsidRPr="002A75D4">
        <w:rPr>
          <w:sz w:val="22"/>
          <w:szCs w:val="22"/>
          <w:lang w:val="en-US"/>
        </w:rPr>
        <w:t>“</w:t>
      </w:r>
      <w:r w:rsidR="00006CFD" w:rsidRPr="002A75D4">
        <w:rPr>
          <w:sz w:val="22"/>
          <w:szCs w:val="22"/>
          <w:lang w:val="en-US"/>
        </w:rPr>
        <w:t>(2) In granting an application, the court:</w:t>
      </w:r>
    </w:p>
    <w:p w14:paraId="46AD396A" w14:textId="77777777" w:rsidR="00006CFD" w:rsidRPr="002A75D4" w:rsidRDefault="00006CFD" w:rsidP="002A75D4">
      <w:pPr>
        <w:numPr>
          <w:ilvl w:val="0"/>
          <w:numId w:val="10"/>
        </w:numPr>
        <w:shd w:val="clear" w:color="auto" w:fill="FFFFFF"/>
        <w:tabs>
          <w:tab w:val="left" w:pos="773"/>
        </w:tabs>
        <w:spacing w:before="120"/>
        <w:ind w:left="773" w:hanging="389"/>
        <w:jc w:val="both"/>
        <w:rPr>
          <w:sz w:val="22"/>
          <w:szCs w:val="22"/>
          <w:lang w:val="en-US"/>
        </w:rPr>
      </w:pPr>
      <w:r w:rsidRPr="002A75D4">
        <w:rPr>
          <w:sz w:val="22"/>
          <w:szCs w:val="22"/>
          <w:lang w:val="en-US"/>
        </w:rPr>
        <w:t>must impose a condition that the subpoena not be served after a specified day; and</w:t>
      </w:r>
    </w:p>
    <w:p w14:paraId="7E808161" w14:textId="77777777" w:rsidR="00006CFD" w:rsidRPr="002A75D4" w:rsidRDefault="00006CFD" w:rsidP="002A75D4">
      <w:pPr>
        <w:numPr>
          <w:ilvl w:val="0"/>
          <w:numId w:val="10"/>
        </w:numPr>
        <w:shd w:val="clear" w:color="auto" w:fill="FFFFFF"/>
        <w:tabs>
          <w:tab w:val="left" w:pos="773"/>
        </w:tabs>
        <w:spacing w:before="120"/>
        <w:ind w:left="384"/>
        <w:rPr>
          <w:sz w:val="22"/>
          <w:szCs w:val="22"/>
          <w:lang w:val="en-US"/>
        </w:rPr>
      </w:pPr>
      <w:r w:rsidRPr="002A75D4">
        <w:rPr>
          <w:sz w:val="22"/>
          <w:szCs w:val="22"/>
          <w:lang w:val="en-US"/>
        </w:rPr>
        <w:t>may impose other conditions.</w:t>
      </w:r>
    </w:p>
    <w:p w14:paraId="22F05955" w14:textId="77777777" w:rsidR="00006CFD" w:rsidRPr="002A75D4" w:rsidRDefault="00006CFD" w:rsidP="002A75D4">
      <w:pPr>
        <w:shd w:val="clear" w:color="auto" w:fill="FFFFFF"/>
        <w:spacing w:before="120"/>
        <w:rPr>
          <w:szCs w:val="22"/>
        </w:rPr>
      </w:pPr>
      <w:r w:rsidRPr="002A75D4">
        <w:rPr>
          <w:szCs w:val="22"/>
          <w:lang w:val="en-US"/>
        </w:rPr>
        <w:t>Note 1: section 19</w:t>
      </w:r>
      <w:r w:rsidRPr="002A75D4">
        <w:rPr>
          <w:smallCaps/>
          <w:szCs w:val="22"/>
          <w:lang w:val="en-US"/>
        </w:rPr>
        <w:t>j</w:t>
      </w:r>
      <w:r w:rsidRPr="002A75D4">
        <w:rPr>
          <w:szCs w:val="22"/>
          <w:lang w:val="en-US"/>
        </w:rPr>
        <w:t xml:space="preserve"> places conditions on a court</w:t>
      </w:r>
      <w:r w:rsidR="006B170F" w:rsidRPr="002A75D4">
        <w:rPr>
          <w:szCs w:val="22"/>
          <w:lang w:val="en-US"/>
        </w:rPr>
        <w:t>’</w:t>
      </w:r>
      <w:r w:rsidRPr="002A75D4">
        <w:rPr>
          <w:szCs w:val="22"/>
          <w:lang w:val="en-US"/>
        </w:rPr>
        <w:t>s power to give leave.</w:t>
      </w:r>
    </w:p>
    <w:p w14:paraId="799FC55A" w14:textId="77777777" w:rsidR="00006CFD" w:rsidRPr="002A75D4" w:rsidRDefault="00006CFD" w:rsidP="002A75D4">
      <w:pPr>
        <w:shd w:val="clear" w:color="auto" w:fill="FFFFFF"/>
        <w:spacing w:before="120"/>
        <w:rPr>
          <w:szCs w:val="22"/>
        </w:rPr>
      </w:pPr>
      <w:r w:rsidRPr="002A75D4">
        <w:rPr>
          <w:szCs w:val="22"/>
          <w:lang w:val="en-US"/>
        </w:rPr>
        <w:t>Note 2: section 19</w:t>
      </w:r>
      <w:r w:rsidRPr="002A75D4">
        <w:rPr>
          <w:smallCaps/>
          <w:szCs w:val="22"/>
          <w:lang w:val="en-US"/>
        </w:rPr>
        <w:t>zf</w:t>
      </w:r>
      <w:r w:rsidRPr="002A75D4">
        <w:rPr>
          <w:szCs w:val="22"/>
          <w:lang w:val="en-US"/>
        </w:rPr>
        <w:t xml:space="preserve"> deals with proceedings that may involve questions of matters of state.</w:t>
      </w:r>
    </w:p>
    <w:p w14:paraId="016305BC" w14:textId="77777777" w:rsidR="00006CFD" w:rsidRPr="002A75D4" w:rsidRDefault="00006CFD" w:rsidP="002A75D4">
      <w:pPr>
        <w:shd w:val="clear" w:color="auto" w:fill="FFFFFF"/>
        <w:spacing w:before="120"/>
        <w:rPr>
          <w:sz w:val="22"/>
          <w:szCs w:val="22"/>
        </w:rPr>
        <w:sectPr w:rsidR="00006CFD" w:rsidRPr="002A75D4" w:rsidSect="009C0701">
          <w:pgSz w:w="12240" w:h="15840"/>
          <w:pgMar w:top="1440" w:right="1440" w:bottom="1440" w:left="1440" w:header="720" w:footer="720" w:gutter="0"/>
          <w:cols w:space="60"/>
          <w:noEndnote/>
          <w:docGrid w:linePitch="272"/>
        </w:sectPr>
      </w:pPr>
    </w:p>
    <w:p w14:paraId="4EDFB079" w14:textId="77777777" w:rsidR="00006CFD" w:rsidRPr="002A75D4" w:rsidRDefault="00006CFD" w:rsidP="002A75D4">
      <w:pPr>
        <w:shd w:val="clear" w:color="auto" w:fill="FFFFFF"/>
        <w:spacing w:before="120"/>
        <w:ind w:left="5"/>
        <w:rPr>
          <w:sz w:val="22"/>
          <w:szCs w:val="22"/>
        </w:rPr>
      </w:pPr>
      <w:r w:rsidRPr="002A75D4">
        <w:rPr>
          <w:b/>
          <w:bCs/>
          <w:sz w:val="22"/>
          <w:szCs w:val="22"/>
          <w:lang w:val="en-US"/>
        </w:rPr>
        <w:lastRenderedPageBreak/>
        <w:t>Service of subpoena</w:t>
      </w:r>
    </w:p>
    <w:p w14:paraId="7681EE1E" w14:textId="77777777" w:rsidR="00006CFD" w:rsidRPr="002A75D4" w:rsidRDefault="006B170F" w:rsidP="002A75D4">
      <w:pPr>
        <w:shd w:val="clear" w:color="auto" w:fill="FFFFFF"/>
        <w:spacing w:before="120"/>
        <w:ind w:left="5" w:firstLine="346"/>
        <w:jc w:val="both"/>
        <w:rPr>
          <w:sz w:val="22"/>
          <w:szCs w:val="22"/>
        </w:rPr>
      </w:pPr>
      <w:r w:rsidRPr="002A75D4">
        <w:rPr>
          <w:smallCaps/>
          <w:sz w:val="22"/>
          <w:szCs w:val="22"/>
          <w:lang w:val="en-US"/>
        </w:rPr>
        <w:t>“</w:t>
      </w:r>
      <w:r w:rsidR="00006CFD" w:rsidRPr="002A75D4">
        <w:rPr>
          <w:smallCaps/>
          <w:sz w:val="22"/>
          <w:szCs w:val="22"/>
          <w:lang w:val="en-US"/>
        </w:rPr>
        <w:t xml:space="preserve">19n. </w:t>
      </w:r>
      <w:r w:rsidR="00006CFD" w:rsidRPr="002A75D4">
        <w:rPr>
          <w:sz w:val="22"/>
          <w:szCs w:val="22"/>
          <w:lang w:val="en-US"/>
        </w:rPr>
        <w:t>(1) Subject to subsection (2), where such leave is given, service of the subpoena outside the State concerned may be effected in the same way, and has the same force and effect, as if the service were effected in the State in which the subpoena was issued.</w:t>
      </w:r>
    </w:p>
    <w:p w14:paraId="7198EA3C" w14:textId="77777777" w:rsidR="00006CFD" w:rsidRPr="002A75D4" w:rsidRDefault="006B170F" w:rsidP="002A75D4">
      <w:pPr>
        <w:shd w:val="clear" w:color="auto" w:fill="FFFFFF"/>
        <w:spacing w:before="120"/>
        <w:ind w:left="5" w:firstLine="350"/>
        <w:jc w:val="both"/>
        <w:rPr>
          <w:sz w:val="22"/>
          <w:szCs w:val="22"/>
        </w:rPr>
      </w:pPr>
      <w:r w:rsidRPr="002A75D4">
        <w:rPr>
          <w:sz w:val="22"/>
          <w:szCs w:val="22"/>
          <w:lang w:val="en-US"/>
        </w:rPr>
        <w:t>“</w:t>
      </w:r>
      <w:r w:rsidR="00006CFD" w:rsidRPr="002A75D4">
        <w:rPr>
          <w:sz w:val="22"/>
          <w:szCs w:val="22"/>
          <w:lang w:val="en-US"/>
        </w:rPr>
        <w:t>(2) Service of a subpoena is not effective unless a notice in accordance with Form 1 in the Fifth Schedule is attached to the subpoena.</w:t>
      </w:r>
    </w:p>
    <w:p w14:paraId="125EEB06" w14:textId="77777777" w:rsidR="00006CFD" w:rsidRPr="002A75D4" w:rsidRDefault="00006CFD" w:rsidP="002A75D4">
      <w:pPr>
        <w:shd w:val="clear" w:color="auto" w:fill="FFFFFF"/>
        <w:spacing w:before="120"/>
        <w:ind w:left="19"/>
        <w:rPr>
          <w:sz w:val="22"/>
          <w:szCs w:val="22"/>
        </w:rPr>
      </w:pPr>
      <w:r w:rsidRPr="002A75D4">
        <w:rPr>
          <w:b/>
          <w:bCs/>
          <w:sz w:val="22"/>
          <w:szCs w:val="22"/>
          <w:lang w:val="en-US"/>
        </w:rPr>
        <w:t>Expenses</w:t>
      </w:r>
    </w:p>
    <w:p w14:paraId="5E6AF5F5" w14:textId="77777777" w:rsidR="00006CFD" w:rsidRPr="002A75D4" w:rsidRDefault="006B170F" w:rsidP="002A75D4">
      <w:pPr>
        <w:shd w:val="clear" w:color="auto" w:fill="FFFFFF"/>
        <w:spacing w:before="120"/>
        <w:ind w:left="19" w:firstLine="346"/>
        <w:jc w:val="both"/>
        <w:rPr>
          <w:sz w:val="22"/>
          <w:szCs w:val="22"/>
        </w:rPr>
      </w:pPr>
      <w:r w:rsidRPr="002A75D4">
        <w:rPr>
          <w:sz w:val="22"/>
          <w:szCs w:val="22"/>
          <w:lang w:val="en-US"/>
        </w:rPr>
        <w:t>“</w:t>
      </w:r>
      <w:r w:rsidR="00006CFD" w:rsidRPr="002A75D4">
        <w:rPr>
          <w:sz w:val="22"/>
          <w:szCs w:val="22"/>
          <w:lang w:val="en-US"/>
        </w:rPr>
        <w:t>1</w:t>
      </w:r>
      <w:r w:rsidR="00006CFD" w:rsidRPr="002A75D4">
        <w:rPr>
          <w:smallCaps/>
          <w:sz w:val="22"/>
          <w:szCs w:val="22"/>
          <w:lang w:val="en-US"/>
        </w:rPr>
        <w:t xml:space="preserve">9p. </w:t>
      </w:r>
      <w:r w:rsidR="00006CFD" w:rsidRPr="002A75D4">
        <w:rPr>
          <w:sz w:val="22"/>
          <w:szCs w:val="22"/>
          <w:lang w:val="en-US"/>
        </w:rPr>
        <w:t>Service of a subpoena is not effective unless, at the time of service or at some other reasonable time before the person to whom the subpoena is addressed is required to comply with it, allowances and travelling expenses or vouchers sufficient to meet the person</w:t>
      </w:r>
      <w:r w:rsidRPr="002A75D4">
        <w:rPr>
          <w:sz w:val="22"/>
          <w:szCs w:val="22"/>
          <w:lang w:val="en-US"/>
        </w:rPr>
        <w:t>’</w:t>
      </w:r>
      <w:r w:rsidR="00006CFD" w:rsidRPr="002A75D4">
        <w:rPr>
          <w:sz w:val="22"/>
          <w:szCs w:val="22"/>
          <w:lang w:val="en-US"/>
        </w:rPr>
        <w:t>s reasonable expenses of complying with the subpoena are paid or tendered to the person.</w:t>
      </w:r>
    </w:p>
    <w:p w14:paraId="486A9B5C" w14:textId="77777777" w:rsidR="00006CFD" w:rsidRPr="002A75D4" w:rsidRDefault="00006CFD" w:rsidP="002A75D4">
      <w:pPr>
        <w:shd w:val="clear" w:color="auto" w:fill="FFFFFF"/>
        <w:spacing w:before="120"/>
        <w:ind w:left="5"/>
        <w:rPr>
          <w:sz w:val="22"/>
          <w:szCs w:val="22"/>
        </w:rPr>
      </w:pPr>
      <w:r w:rsidRPr="002A75D4">
        <w:rPr>
          <w:b/>
          <w:bCs/>
          <w:sz w:val="22"/>
          <w:szCs w:val="22"/>
          <w:lang w:val="en-US"/>
        </w:rPr>
        <w:t>Obligation to meet expenses</w:t>
      </w:r>
    </w:p>
    <w:p w14:paraId="3CD6ECB7" w14:textId="77777777" w:rsidR="00006CFD" w:rsidRPr="002A75D4" w:rsidRDefault="006B170F" w:rsidP="002A75D4">
      <w:pPr>
        <w:shd w:val="clear" w:color="auto" w:fill="FFFFFF"/>
        <w:spacing w:before="120"/>
        <w:ind w:firstLine="341"/>
        <w:jc w:val="both"/>
        <w:rPr>
          <w:sz w:val="22"/>
          <w:szCs w:val="22"/>
        </w:rPr>
      </w:pPr>
      <w:r w:rsidRPr="002A75D4">
        <w:rPr>
          <w:sz w:val="22"/>
          <w:szCs w:val="22"/>
          <w:lang w:val="en-US"/>
        </w:rPr>
        <w:t>“</w:t>
      </w:r>
      <w:r w:rsidR="00006CFD" w:rsidRPr="002A75D4">
        <w:rPr>
          <w:sz w:val="22"/>
          <w:szCs w:val="22"/>
          <w:lang w:val="en-US"/>
        </w:rPr>
        <w:t>19</w:t>
      </w:r>
      <w:r w:rsidR="004F5AD2" w:rsidRPr="002A75D4">
        <w:rPr>
          <w:smallCaps/>
          <w:color w:val="000000"/>
          <w:sz w:val="22"/>
          <w:szCs w:val="24"/>
          <w:lang w:val="en-US"/>
        </w:rPr>
        <w:t>q</w:t>
      </w:r>
      <w:r w:rsidR="00006CFD" w:rsidRPr="002A75D4">
        <w:rPr>
          <w:sz w:val="22"/>
          <w:szCs w:val="22"/>
          <w:lang w:val="en-US"/>
        </w:rPr>
        <w:t>. (1) Subject to subsection (3), the amount of the expenses reasonably incurred by a person in complying with a subpoena must be paid by the State in which was appointed or established the investigative tribunal to which the subpoena requires evidence to be given or a document or thing to be produced.</w:t>
      </w:r>
    </w:p>
    <w:p w14:paraId="1C440F96" w14:textId="77777777" w:rsidR="00006CFD" w:rsidRPr="002A75D4" w:rsidRDefault="006B170F" w:rsidP="002A75D4">
      <w:pPr>
        <w:shd w:val="clear" w:color="auto" w:fill="FFFFFF"/>
        <w:spacing w:before="120"/>
        <w:ind w:left="10" w:firstLine="341"/>
        <w:jc w:val="both"/>
        <w:rPr>
          <w:sz w:val="22"/>
          <w:szCs w:val="22"/>
        </w:rPr>
      </w:pPr>
      <w:r w:rsidRPr="002A75D4">
        <w:rPr>
          <w:sz w:val="22"/>
          <w:szCs w:val="22"/>
          <w:lang w:val="en-US"/>
        </w:rPr>
        <w:t>“</w:t>
      </w:r>
      <w:r w:rsidR="00006CFD" w:rsidRPr="002A75D4">
        <w:rPr>
          <w:sz w:val="22"/>
          <w:szCs w:val="22"/>
          <w:lang w:val="en-US"/>
        </w:rPr>
        <w:t>(2) Subject to subsection (3), the amount of the expenses reasonably incurred by a person is taken to be:</w:t>
      </w:r>
    </w:p>
    <w:p w14:paraId="7A169E91" w14:textId="77777777" w:rsidR="00006CFD" w:rsidRPr="002A75D4" w:rsidRDefault="00006CFD" w:rsidP="002A75D4">
      <w:pPr>
        <w:numPr>
          <w:ilvl w:val="0"/>
          <w:numId w:val="11"/>
        </w:numPr>
        <w:shd w:val="clear" w:color="auto" w:fill="FFFFFF"/>
        <w:tabs>
          <w:tab w:val="left" w:pos="792"/>
        </w:tabs>
        <w:spacing w:before="120"/>
        <w:ind w:left="792" w:hanging="398"/>
        <w:jc w:val="both"/>
        <w:rPr>
          <w:sz w:val="22"/>
          <w:szCs w:val="22"/>
          <w:lang w:val="en-US"/>
        </w:rPr>
      </w:pPr>
      <w:r w:rsidRPr="002A75D4">
        <w:rPr>
          <w:sz w:val="22"/>
          <w:szCs w:val="22"/>
          <w:lang w:val="en-US"/>
        </w:rPr>
        <w:t>where the investigative tribunal is empowered to determine the amount that the person is to be paid for expenses and so determines</w:t>
      </w:r>
      <w:r w:rsidRPr="002A75D4">
        <w:rPr>
          <w:rFonts w:eastAsia="Times New Roman"/>
          <w:sz w:val="22"/>
          <w:szCs w:val="22"/>
          <w:lang w:val="en-US"/>
        </w:rPr>
        <w:t>—the amount so determined; or</w:t>
      </w:r>
    </w:p>
    <w:p w14:paraId="50CE1FE7" w14:textId="77777777" w:rsidR="00006CFD" w:rsidRPr="002A75D4" w:rsidRDefault="00006CFD" w:rsidP="002A75D4">
      <w:pPr>
        <w:numPr>
          <w:ilvl w:val="0"/>
          <w:numId w:val="11"/>
        </w:numPr>
        <w:shd w:val="clear" w:color="auto" w:fill="FFFFFF"/>
        <w:tabs>
          <w:tab w:val="left" w:pos="792"/>
        </w:tabs>
        <w:spacing w:before="120"/>
        <w:ind w:left="792" w:hanging="398"/>
        <w:jc w:val="both"/>
        <w:rPr>
          <w:sz w:val="22"/>
          <w:szCs w:val="22"/>
          <w:lang w:val="en-US"/>
        </w:rPr>
      </w:pPr>
      <w:r w:rsidRPr="002A75D4">
        <w:rPr>
          <w:sz w:val="22"/>
          <w:szCs w:val="22"/>
          <w:lang w:val="en-US"/>
        </w:rPr>
        <w:t>in any other case</w:t>
      </w:r>
      <w:r w:rsidRPr="002A75D4">
        <w:rPr>
          <w:rFonts w:eastAsia="Times New Roman"/>
          <w:sz w:val="22"/>
          <w:szCs w:val="22"/>
          <w:lang w:val="en-US"/>
        </w:rPr>
        <w:t>—the amount that the person would have been entitled to be paid if the subpoena had been issued by the Supreme Court of the State in connection with proceedings before that court.</w:t>
      </w:r>
    </w:p>
    <w:p w14:paraId="0EAACB3F" w14:textId="77777777" w:rsidR="00006CFD" w:rsidRPr="002A75D4" w:rsidRDefault="006B170F" w:rsidP="002A75D4">
      <w:pPr>
        <w:shd w:val="clear" w:color="auto" w:fill="FFFFFF"/>
        <w:spacing w:before="120"/>
        <w:ind w:left="10" w:firstLine="346"/>
        <w:jc w:val="both"/>
        <w:rPr>
          <w:sz w:val="22"/>
          <w:szCs w:val="22"/>
        </w:rPr>
      </w:pPr>
      <w:r w:rsidRPr="002A75D4">
        <w:rPr>
          <w:sz w:val="22"/>
          <w:szCs w:val="22"/>
          <w:lang w:val="en-US"/>
        </w:rPr>
        <w:t>“</w:t>
      </w:r>
      <w:r w:rsidR="00006CFD" w:rsidRPr="002A75D4">
        <w:rPr>
          <w:sz w:val="22"/>
          <w:szCs w:val="22"/>
          <w:lang w:val="en-US"/>
        </w:rPr>
        <w:t>(3) If a law of the State fixes the amount to be paid to the person for expenses, that amount is taken to be the amount of the expenses reasonably incurred.</w:t>
      </w:r>
    </w:p>
    <w:p w14:paraId="4943D9B2" w14:textId="77777777" w:rsidR="00006CFD" w:rsidRPr="002A75D4" w:rsidRDefault="00006CFD" w:rsidP="002A75D4">
      <w:pPr>
        <w:shd w:val="clear" w:color="auto" w:fill="FFFFFF"/>
        <w:spacing w:before="120"/>
        <w:rPr>
          <w:sz w:val="22"/>
          <w:szCs w:val="22"/>
        </w:rPr>
      </w:pPr>
      <w:r w:rsidRPr="002A75D4">
        <w:rPr>
          <w:b/>
          <w:bCs/>
          <w:sz w:val="22"/>
          <w:szCs w:val="22"/>
          <w:lang w:val="en-US"/>
        </w:rPr>
        <w:t>Subpoenas not requiring attendance</w:t>
      </w:r>
    </w:p>
    <w:p w14:paraId="4B036924" w14:textId="77777777" w:rsidR="00006CFD" w:rsidRPr="002A75D4" w:rsidRDefault="006B170F" w:rsidP="002A75D4">
      <w:pPr>
        <w:shd w:val="clear" w:color="auto" w:fill="FFFFFF"/>
        <w:spacing w:before="120"/>
        <w:ind w:left="5" w:firstLine="34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r</w:t>
      </w:r>
      <w:r w:rsidR="00006CFD" w:rsidRPr="002A75D4">
        <w:rPr>
          <w:sz w:val="22"/>
          <w:szCs w:val="22"/>
          <w:lang w:val="en-US"/>
        </w:rPr>
        <w:t>. Where a subpoena only requires production of a document or thing:</w:t>
      </w:r>
    </w:p>
    <w:p w14:paraId="5CE55DFF" w14:textId="77777777" w:rsidR="00006CFD" w:rsidRPr="002A75D4" w:rsidRDefault="00006CFD" w:rsidP="002A75D4">
      <w:pPr>
        <w:numPr>
          <w:ilvl w:val="0"/>
          <w:numId w:val="12"/>
        </w:numPr>
        <w:shd w:val="clear" w:color="auto" w:fill="FFFFFF"/>
        <w:tabs>
          <w:tab w:val="left" w:pos="792"/>
        </w:tabs>
        <w:spacing w:before="120"/>
        <w:ind w:left="792" w:hanging="398"/>
        <w:jc w:val="both"/>
        <w:rPr>
          <w:sz w:val="22"/>
          <w:szCs w:val="22"/>
          <w:lang w:val="en-US"/>
        </w:rPr>
      </w:pPr>
      <w:r w:rsidRPr="002A75D4">
        <w:rPr>
          <w:sz w:val="22"/>
          <w:szCs w:val="22"/>
          <w:lang w:val="en-US"/>
        </w:rPr>
        <w:t>it may be complied with by producing the document or thing, not less than 24 hours prior to the date for compliance, to the person holding the office (however described) of secretary of the investigative tribunal concerned; and</w:t>
      </w:r>
    </w:p>
    <w:p w14:paraId="6653EA42" w14:textId="77777777" w:rsidR="00006CFD" w:rsidRPr="002A75D4" w:rsidRDefault="00006CFD" w:rsidP="002A75D4">
      <w:pPr>
        <w:numPr>
          <w:ilvl w:val="0"/>
          <w:numId w:val="12"/>
        </w:numPr>
        <w:shd w:val="clear" w:color="auto" w:fill="FFFFFF"/>
        <w:tabs>
          <w:tab w:val="left" w:pos="792"/>
        </w:tabs>
        <w:spacing w:before="120"/>
        <w:ind w:left="394"/>
        <w:rPr>
          <w:sz w:val="22"/>
          <w:szCs w:val="22"/>
          <w:lang w:val="en-US"/>
        </w:rPr>
      </w:pPr>
      <w:r w:rsidRPr="002A75D4">
        <w:rPr>
          <w:sz w:val="22"/>
          <w:szCs w:val="22"/>
          <w:lang w:val="en-US"/>
        </w:rPr>
        <w:t>if it is complied with in that manner</w:t>
      </w:r>
      <w:r w:rsidRPr="002A75D4">
        <w:rPr>
          <w:rFonts w:eastAsia="Times New Roman"/>
          <w:sz w:val="22"/>
          <w:szCs w:val="22"/>
          <w:lang w:val="en-US"/>
        </w:rPr>
        <w:t>—no attendance at the</w:t>
      </w:r>
    </w:p>
    <w:p w14:paraId="3C4ED206" w14:textId="77777777" w:rsidR="00006CFD" w:rsidRPr="002A75D4" w:rsidRDefault="00006CFD" w:rsidP="002A75D4">
      <w:pPr>
        <w:numPr>
          <w:ilvl w:val="0"/>
          <w:numId w:val="12"/>
        </w:numPr>
        <w:shd w:val="clear" w:color="auto" w:fill="FFFFFF"/>
        <w:tabs>
          <w:tab w:val="left" w:pos="792"/>
        </w:tabs>
        <w:spacing w:before="120"/>
        <w:ind w:left="394"/>
        <w:rPr>
          <w:sz w:val="22"/>
          <w:szCs w:val="22"/>
          <w:lang w:val="en-US"/>
        </w:rPr>
        <w:sectPr w:rsidR="00006CFD" w:rsidRPr="002A75D4" w:rsidSect="009C0701">
          <w:pgSz w:w="12240" w:h="15840"/>
          <w:pgMar w:top="1440" w:right="1440" w:bottom="1440" w:left="1440" w:header="720" w:footer="720" w:gutter="0"/>
          <w:cols w:space="60"/>
          <w:noEndnote/>
          <w:docGrid w:linePitch="272"/>
        </w:sectPr>
      </w:pPr>
    </w:p>
    <w:p w14:paraId="36DC072C" w14:textId="77777777" w:rsidR="00006CFD" w:rsidRPr="002A75D4" w:rsidRDefault="00006CFD" w:rsidP="002A75D4">
      <w:pPr>
        <w:shd w:val="clear" w:color="auto" w:fill="FFFFFF"/>
        <w:spacing w:before="120"/>
        <w:ind w:left="778"/>
        <w:rPr>
          <w:sz w:val="22"/>
          <w:szCs w:val="22"/>
        </w:rPr>
      </w:pPr>
      <w:r w:rsidRPr="002A75D4">
        <w:rPr>
          <w:sz w:val="22"/>
          <w:szCs w:val="22"/>
          <w:lang w:val="en-US"/>
        </w:rPr>
        <w:lastRenderedPageBreak/>
        <w:t>tribunal is required by the person to whom the subpoena is addressed on the date for compliance.</w:t>
      </w:r>
    </w:p>
    <w:p w14:paraId="320BF867" w14:textId="77777777" w:rsidR="00006CFD" w:rsidRPr="002A75D4" w:rsidRDefault="006B170F" w:rsidP="002A75D4">
      <w:pPr>
        <w:shd w:val="clear" w:color="auto" w:fill="FFFFFF"/>
        <w:spacing w:before="120" w:after="120"/>
        <w:jc w:val="center"/>
        <w:rPr>
          <w:sz w:val="22"/>
          <w:szCs w:val="22"/>
        </w:rPr>
      </w:pPr>
      <w:r w:rsidRPr="002A75D4">
        <w:rPr>
          <w:b/>
          <w:bCs/>
          <w:sz w:val="22"/>
          <w:szCs w:val="22"/>
          <w:lang w:val="en-US"/>
        </w:rPr>
        <w:t>“</w:t>
      </w:r>
      <w:r w:rsidR="00006CFD" w:rsidRPr="002A75D4">
        <w:rPr>
          <w:b/>
          <w:bCs/>
          <w:i/>
          <w:iCs/>
          <w:sz w:val="22"/>
          <w:szCs w:val="22"/>
          <w:lang w:val="en-US"/>
        </w:rPr>
        <w:t>Division 3</w:t>
      </w:r>
      <w:r w:rsidR="00006CFD" w:rsidRPr="002A75D4">
        <w:rPr>
          <w:rFonts w:eastAsia="Times New Roman"/>
          <w:b/>
          <w:bCs/>
          <w:sz w:val="22"/>
          <w:szCs w:val="22"/>
          <w:lang w:val="en-US"/>
        </w:rPr>
        <w:t>—</w:t>
      </w:r>
      <w:r w:rsidR="00006CFD" w:rsidRPr="002A75D4">
        <w:rPr>
          <w:rFonts w:eastAsia="Times New Roman"/>
          <w:b/>
          <w:bCs/>
          <w:i/>
          <w:iCs/>
          <w:sz w:val="22"/>
          <w:szCs w:val="22"/>
          <w:lang w:val="en-US"/>
        </w:rPr>
        <w:t>Service of subpoenas addressed to persons in prison</w:t>
      </w:r>
    </w:p>
    <w:p w14:paraId="104563F5" w14:textId="77777777" w:rsidR="00006CFD" w:rsidRPr="002A75D4" w:rsidRDefault="00006CFD" w:rsidP="002A75D4">
      <w:pPr>
        <w:shd w:val="clear" w:color="auto" w:fill="FFFFFF"/>
        <w:spacing w:before="120"/>
        <w:rPr>
          <w:sz w:val="22"/>
          <w:szCs w:val="22"/>
        </w:rPr>
      </w:pPr>
      <w:r w:rsidRPr="002A75D4">
        <w:rPr>
          <w:b/>
          <w:bCs/>
          <w:sz w:val="22"/>
          <w:szCs w:val="22"/>
          <w:lang w:val="en-US"/>
        </w:rPr>
        <w:t>Application of Division</w:t>
      </w:r>
    </w:p>
    <w:p w14:paraId="51186DFE" w14:textId="77777777" w:rsidR="00006CFD" w:rsidRPr="002A75D4" w:rsidRDefault="006B170F" w:rsidP="002A75D4">
      <w:pPr>
        <w:shd w:val="clear" w:color="auto" w:fill="FFFFFF"/>
        <w:spacing w:before="120"/>
        <w:ind w:left="346"/>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s</w:t>
      </w:r>
      <w:r w:rsidR="00006CFD" w:rsidRPr="002A75D4">
        <w:rPr>
          <w:sz w:val="22"/>
          <w:szCs w:val="22"/>
          <w:lang w:val="en-US"/>
        </w:rPr>
        <w:t>. This Division applies to a subpoena that:</w:t>
      </w:r>
    </w:p>
    <w:p w14:paraId="314087C2" w14:textId="77777777" w:rsidR="00006CFD" w:rsidRPr="002A75D4" w:rsidRDefault="00006CFD" w:rsidP="002A75D4">
      <w:pPr>
        <w:numPr>
          <w:ilvl w:val="0"/>
          <w:numId w:val="13"/>
        </w:numPr>
        <w:shd w:val="clear" w:color="auto" w:fill="FFFFFF"/>
        <w:tabs>
          <w:tab w:val="left" w:pos="782"/>
        </w:tabs>
        <w:spacing w:before="120"/>
        <w:ind w:left="782" w:hanging="394"/>
        <w:rPr>
          <w:sz w:val="22"/>
          <w:szCs w:val="22"/>
          <w:lang w:val="en-US"/>
        </w:rPr>
      </w:pPr>
      <w:r w:rsidRPr="002A75D4">
        <w:rPr>
          <w:sz w:val="22"/>
          <w:szCs w:val="22"/>
          <w:lang w:val="en-US"/>
        </w:rPr>
        <w:t>has been issued by or out of a court or an investigative tribunal; and</w:t>
      </w:r>
    </w:p>
    <w:p w14:paraId="13A4F931" w14:textId="14A1A60C" w:rsidR="00006CFD" w:rsidRPr="002A75D4" w:rsidRDefault="00006CFD" w:rsidP="002A75D4">
      <w:pPr>
        <w:numPr>
          <w:ilvl w:val="0"/>
          <w:numId w:val="13"/>
        </w:numPr>
        <w:shd w:val="clear" w:color="auto" w:fill="FFFFFF"/>
        <w:tabs>
          <w:tab w:val="left" w:pos="782"/>
        </w:tabs>
        <w:spacing w:before="120"/>
        <w:ind w:left="782" w:hanging="394"/>
        <w:rPr>
          <w:sz w:val="22"/>
          <w:szCs w:val="22"/>
          <w:lang w:val="en-US"/>
        </w:rPr>
      </w:pPr>
      <w:r w:rsidRPr="002A75D4">
        <w:rPr>
          <w:sz w:val="22"/>
          <w:szCs w:val="22"/>
          <w:lang w:val="en-US"/>
        </w:rPr>
        <w:t xml:space="preserve">is addressed to a person (in this Division called the </w:t>
      </w:r>
      <w:r w:rsidR="006B170F" w:rsidRPr="002A75D4">
        <w:rPr>
          <w:b/>
          <w:bCs/>
          <w:sz w:val="22"/>
          <w:szCs w:val="22"/>
          <w:lang w:val="en-US"/>
        </w:rPr>
        <w:t>‘</w:t>
      </w:r>
      <w:r w:rsidRPr="002A75D4">
        <w:rPr>
          <w:b/>
          <w:bCs/>
          <w:sz w:val="22"/>
          <w:szCs w:val="22"/>
          <w:lang w:val="en-US"/>
        </w:rPr>
        <w:t>prisoner</w:t>
      </w:r>
      <w:r w:rsidR="006B170F" w:rsidRPr="002A75D4">
        <w:rPr>
          <w:b/>
          <w:bCs/>
          <w:sz w:val="22"/>
          <w:szCs w:val="22"/>
          <w:lang w:val="en-US"/>
        </w:rPr>
        <w:t>’</w:t>
      </w:r>
      <w:r w:rsidRPr="00B80E48">
        <w:rPr>
          <w:bCs/>
          <w:sz w:val="22"/>
          <w:szCs w:val="22"/>
          <w:lang w:val="en-US"/>
        </w:rPr>
        <w:t>)</w:t>
      </w:r>
      <w:r w:rsidRPr="002A75D4">
        <w:rPr>
          <w:b/>
          <w:bCs/>
          <w:sz w:val="22"/>
          <w:szCs w:val="22"/>
          <w:lang w:val="en-US"/>
        </w:rPr>
        <w:t xml:space="preserve"> </w:t>
      </w:r>
      <w:r w:rsidRPr="002A75D4">
        <w:rPr>
          <w:sz w:val="22"/>
          <w:szCs w:val="22"/>
          <w:lang w:val="en-US"/>
        </w:rPr>
        <w:t>who:</w:t>
      </w:r>
    </w:p>
    <w:p w14:paraId="3AF88CDD" w14:textId="77777777" w:rsidR="00006CFD" w:rsidRPr="002A75D4" w:rsidRDefault="00006CFD" w:rsidP="002A75D4">
      <w:pPr>
        <w:shd w:val="clear" w:color="auto" w:fill="FFFFFF"/>
        <w:spacing w:before="120"/>
        <w:ind w:left="1099"/>
        <w:rPr>
          <w:sz w:val="22"/>
          <w:szCs w:val="22"/>
        </w:rPr>
      </w:pPr>
      <w:r w:rsidRPr="002A75D4">
        <w:rPr>
          <w:sz w:val="22"/>
          <w:szCs w:val="22"/>
          <w:lang w:val="en-US"/>
        </w:rPr>
        <w:t>(i) is in prison; and</w:t>
      </w:r>
    </w:p>
    <w:p w14:paraId="6C40DFBC" w14:textId="77777777" w:rsidR="00006CFD" w:rsidRPr="002A75D4" w:rsidRDefault="00006CFD" w:rsidP="002A75D4">
      <w:pPr>
        <w:shd w:val="clear" w:color="auto" w:fill="FFFFFF"/>
        <w:spacing w:before="120"/>
        <w:ind w:left="1435" w:hanging="403"/>
        <w:rPr>
          <w:sz w:val="22"/>
          <w:szCs w:val="22"/>
        </w:rPr>
      </w:pPr>
      <w:r w:rsidRPr="002A75D4">
        <w:rPr>
          <w:sz w:val="22"/>
          <w:szCs w:val="22"/>
          <w:lang w:val="en-US"/>
        </w:rPr>
        <w:t>(ii) is required to attend before the tribunal for the purpose of complying with the subpoena.</w:t>
      </w:r>
    </w:p>
    <w:p w14:paraId="0FD42D41" w14:textId="77777777" w:rsidR="00006CFD" w:rsidRPr="002A75D4" w:rsidRDefault="00006CFD" w:rsidP="002A75D4">
      <w:pPr>
        <w:shd w:val="clear" w:color="auto" w:fill="FFFFFF"/>
        <w:spacing w:before="120"/>
        <w:ind w:left="10"/>
        <w:rPr>
          <w:sz w:val="22"/>
          <w:szCs w:val="22"/>
        </w:rPr>
      </w:pPr>
      <w:r w:rsidRPr="002A75D4">
        <w:rPr>
          <w:b/>
          <w:bCs/>
          <w:sz w:val="22"/>
          <w:szCs w:val="22"/>
          <w:lang w:val="en-US"/>
        </w:rPr>
        <w:t>Order for production</w:t>
      </w:r>
    </w:p>
    <w:p w14:paraId="59D8D720" w14:textId="77777777" w:rsidR="00006CFD" w:rsidRPr="002A75D4" w:rsidRDefault="006B170F" w:rsidP="002A75D4">
      <w:pPr>
        <w:shd w:val="clear" w:color="auto" w:fill="FFFFFF"/>
        <w:spacing w:before="120"/>
        <w:ind w:left="10" w:firstLine="33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t</w:t>
      </w:r>
      <w:r w:rsidR="00006CFD" w:rsidRPr="002A75D4">
        <w:rPr>
          <w:sz w:val="22"/>
          <w:szCs w:val="22"/>
          <w:lang w:val="en-US"/>
        </w:rPr>
        <w:t>. (1) The Supreme Court of the State in which a subpoena is issued may, on application, order that the prisoner be produced at the time and place specified in the subpoena as the time and place at which compliance with the subpoena is required.</w:t>
      </w:r>
    </w:p>
    <w:p w14:paraId="6EC1CF86" w14:textId="77777777" w:rsidR="00006CFD" w:rsidRPr="002A75D4" w:rsidRDefault="006B170F" w:rsidP="002A75D4">
      <w:pPr>
        <w:shd w:val="clear" w:color="auto" w:fill="FFFFFF"/>
        <w:spacing w:before="120"/>
        <w:ind w:left="355"/>
        <w:rPr>
          <w:sz w:val="22"/>
          <w:szCs w:val="22"/>
        </w:rPr>
      </w:pPr>
      <w:r w:rsidRPr="002A75D4">
        <w:rPr>
          <w:sz w:val="22"/>
          <w:szCs w:val="22"/>
          <w:lang w:val="en-US"/>
        </w:rPr>
        <w:t>“</w:t>
      </w:r>
      <w:r w:rsidR="00006CFD" w:rsidRPr="002A75D4">
        <w:rPr>
          <w:sz w:val="22"/>
          <w:szCs w:val="22"/>
          <w:lang w:val="en-US"/>
        </w:rPr>
        <w:t>(2) The order:</w:t>
      </w:r>
    </w:p>
    <w:p w14:paraId="1C432CE9" w14:textId="77777777" w:rsidR="00006CFD" w:rsidRPr="002A75D4" w:rsidRDefault="00006CFD" w:rsidP="002A75D4">
      <w:pPr>
        <w:numPr>
          <w:ilvl w:val="0"/>
          <w:numId w:val="14"/>
        </w:numPr>
        <w:shd w:val="clear" w:color="auto" w:fill="FFFFFF"/>
        <w:tabs>
          <w:tab w:val="left" w:pos="787"/>
        </w:tabs>
        <w:spacing w:before="120"/>
        <w:ind w:left="394"/>
        <w:rPr>
          <w:sz w:val="22"/>
          <w:szCs w:val="22"/>
          <w:lang w:val="en-US"/>
        </w:rPr>
      </w:pPr>
      <w:r w:rsidRPr="002A75D4">
        <w:rPr>
          <w:sz w:val="22"/>
          <w:szCs w:val="22"/>
          <w:lang w:val="en-US"/>
        </w:rPr>
        <w:t>may be made subject to specified conditions; and</w:t>
      </w:r>
    </w:p>
    <w:p w14:paraId="581EA968" w14:textId="77777777" w:rsidR="00006CFD" w:rsidRPr="002A75D4" w:rsidRDefault="00006CFD" w:rsidP="002A75D4">
      <w:pPr>
        <w:numPr>
          <w:ilvl w:val="0"/>
          <w:numId w:val="15"/>
        </w:numPr>
        <w:shd w:val="clear" w:color="auto" w:fill="FFFFFF"/>
        <w:tabs>
          <w:tab w:val="left" w:pos="787"/>
        </w:tabs>
        <w:spacing w:before="120"/>
        <w:ind w:left="787" w:hanging="394"/>
        <w:rPr>
          <w:sz w:val="22"/>
          <w:szCs w:val="22"/>
          <w:lang w:val="en-US"/>
        </w:rPr>
      </w:pPr>
      <w:r w:rsidRPr="002A75D4">
        <w:rPr>
          <w:sz w:val="22"/>
          <w:szCs w:val="22"/>
          <w:lang w:val="en-US"/>
        </w:rPr>
        <w:t>must be addressed to the custodian from time to time of the prisoner.</w:t>
      </w:r>
    </w:p>
    <w:p w14:paraId="2B55CE8D" w14:textId="77777777" w:rsidR="00006CFD" w:rsidRPr="002A75D4" w:rsidRDefault="00006CFD" w:rsidP="002A75D4">
      <w:pPr>
        <w:shd w:val="clear" w:color="auto" w:fill="FFFFFF"/>
        <w:spacing w:before="120"/>
        <w:ind w:left="10"/>
        <w:rPr>
          <w:szCs w:val="22"/>
        </w:rPr>
      </w:pPr>
      <w:r w:rsidRPr="002A75D4">
        <w:rPr>
          <w:szCs w:val="22"/>
          <w:lang w:val="en-US"/>
        </w:rPr>
        <w:t>Note 1: section 19</w:t>
      </w:r>
      <w:r w:rsidRPr="002A75D4">
        <w:rPr>
          <w:smallCaps/>
          <w:szCs w:val="22"/>
          <w:lang w:val="en-US"/>
        </w:rPr>
        <w:t>j</w:t>
      </w:r>
      <w:r w:rsidRPr="002A75D4">
        <w:rPr>
          <w:szCs w:val="22"/>
          <w:lang w:val="en-US"/>
        </w:rPr>
        <w:t xml:space="preserve"> places conditions on a court</w:t>
      </w:r>
      <w:r w:rsidR="006B170F" w:rsidRPr="002A75D4">
        <w:rPr>
          <w:szCs w:val="22"/>
          <w:lang w:val="en-US"/>
        </w:rPr>
        <w:t>’</w:t>
      </w:r>
      <w:r w:rsidRPr="002A75D4">
        <w:rPr>
          <w:szCs w:val="22"/>
          <w:lang w:val="en-US"/>
        </w:rPr>
        <w:t>s power to make an order.</w:t>
      </w:r>
    </w:p>
    <w:p w14:paraId="15E1D3E9" w14:textId="77777777" w:rsidR="00006CFD" w:rsidRPr="002A75D4" w:rsidRDefault="00006CFD" w:rsidP="002A75D4">
      <w:pPr>
        <w:shd w:val="clear" w:color="auto" w:fill="FFFFFF"/>
        <w:spacing w:before="120"/>
        <w:ind w:left="10"/>
        <w:rPr>
          <w:szCs w:val="22"/>
        </w:rPr>
      </w:pPr>
      <w:r w:rsidRPr="002A75D4">
        <w:rPr>
          <w:szCs w:val="22"/>
          <w:lang w:val="en-US"/>
        </w:rPr>
        <w:t>Note 2: section 19</w:t>
      </w:r>
      <w:r w:rsidRPr="002A75D4">
        <w:rPr>
          <w:smallCaps/>
          <w:szCs w:val="22"/>
          <w:lang w:val="en-US"/>
        </w:rPr>
        <w:t>zf</w:t>
      </w:r>
      <w:r w:rsidRPr="002A75D4">
        <w:rPr>
          <w:szCs w:val="22"/>
          <w:lang w:val="en-US"/>
        </w:rPr>
        <w:t xml:space="preserve"> deals with proceedings that may involve questions of matters of state.</w:t>
      </w:r>
    </w:p>
    <w:p w14:paraId="138B5F93" w14:textId="77777777" w:rsidR="00006CFD" w:rsidRPr="002A75D4" w:rsidRDefault="00006CFD" w:rsidP="002A75D4">
      <w:pPr>
        <w:shd w:val="clear" w:color="auto" w:fill="FFFFFF"/>
        <w:spacing w:before="120"/>
        <w:ind w:left="10"/>
        <w:rPr>
          <w:sz w:val="22"/>
          <w:szCs w:val="22"/>
        </w:rPr>
      </w:pPr>
      <w:r w:rsidRPr="002A75D4">
        <w:rPr>
          <w:b/>
          <w:bCs/>
          <w:sz w:val="22"/>
          <w:szCs w:val="22"/>
          <w:lang w:val="en-US"/>
        </w:rPr>
        <w:t>Service of order for production</w:t>
      </w:r>
    </w:p>
    <w:p w14:paraId="64DE3A48" w14:textId="77777777" w:rsidR="00006CFD" w:rsidRPr="002A75D4" w:rsidRDefault="006B170F" w:rsidP="002A75D4">
      <w:pPr>
        <w:shd w:val="clear" w:color="auto" w:fill="FFFFFF"/>
        <w:spacing w:before="120"/>
        <w:ind w:left="14" w:firstLine="317"/>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u</w:t>
      </w:r>
      <w:r w:rsidR="00006CFD" w:rsidRPr="002A75D4">
        <w:rPr>
          <w:sz w:val="22"/>
          <w:szCs w:val="22"/>
          <w:lang w:val="en-US"/>
        </w:rPr>
        <w:t>. (1) Subject to any conditions specified under paragraph 19</w:t>
      </w:r>
      <w:r w:rsidR="00006CFD" w:rsidRPr="002A75D4">
        <w:rPr>
          <w:smallCaps/>
          <w:sz w:val="22"/>
          <w:szCs w:val="22"/>
          <w:lang w:val="en-US"/>
        </w:rPr>
        <w:t xml:space="preserve">t </w:t>
      </w:r>
      <w:r w:rsidR="00006CFD" w:rsidRPr="002A75D4">
        <w:rPr>
          <w:sz w:val="22"/>
          <w:szCs w:val="22"/>
          <w:lang w:val="en-US"/>
        </w:rPr>
        <w:t>(2) (a), the order for production and the subpoena to which it relates, or a copy of both the order and the subpoena, must be served on the custodian for the time being of the prisoner, together with a copy, or a further copy, of both the order and the subpoena for service on the prisoner.</w:t>
      </w:r>
    </w:p>
    <w:p w14:paraId="3C6EB89E" w14:textId="77777777" w:rsidR="00006CFD" w:rsidRPr="002A75D4" w:rsidRDefault="006B170F" w:rsidP="002A75D4">
      <w:pPr>
        <w:shd w:val="clear" w:color="auto" w:fill="FFFFFF"/>
        <w:spacing w:before="120"/>
        <w:ind w:left="14" w:firstLine="346"/>
        <w:jc w:val="both"/>
        <w:rPr>
          <w:sz w:val="22"/>
          <w:szCs w:val="22"/>
        </w:rPr>
      </w:pPr>
      <w:r w:rsidRPr="002A75D4">
        <w:rPr>
          <w:sz w:val="22"/>
          <w:szCs w:val="22"/>
          <w:lang w:val="en-US"/>
        </w:rPr>
        <w:t>“</w:t>
      </w:r>
      <w:r w:rsidR="00006CFD" w:rsidRPr="002A75D4">
        <w:rPr>
          <w:sz w:val="22"/>
          <w:szCs w:val="22"/>
          <w:lang w:val="en-US"/>
        </w:rPr>
        <w:t>(2) Service of the order and subpoena, or a copy of both the order and the subpoena, on the custodian is not effective unless a notice in accordance with Form 2 in the Fifth Schedule, or a copy of such a notice, is attached to the subpoena and the copy of the subpoena, or to each copy of the subpoena, as the case requires.</w:t>
      </w:r>
    </w:p>
    <w:p w14:paraId="7EAD64C7" w14:textId="77777777" w:rsidR="00006CFD" w:rsidRPr="002A75D4" w:rsidRDefault="006B170F" w:rsidP="002A75D4">
      <w:pPr>
        <w:shd w:val="clear" w:color="auto" w:fill="FFFFFF"/>
        <w:spacing w:before="120"/>
        <w:ind w:left="19" w:firstLine="341"/>
        <w:jc w:val="both"/>
        <w:rPr>
          <w:sz w:val="22"/>
          <w:szCs w:val="22"/>
        </w:rPr>
      </w:pPr>
      <w:r w:rsidRPr="002A75D4">
        <w:rPr>
          <w:sz w:val="22"/>
          <w:szCs w:val="22"/>
          <w:lang w:val="en-US"/>
        </w:rPr>
        <w:t>“</w:t>
      </w:r>
      <w:r w:rsidR="00006CFD" w:rsidRPr="002A75D4">
        <w:rPr>
          <w:sz w:val="22"/>
          <w:szCs w:val="22"/>
          <w:lang w:val="en-US"/>
        </w:rPr>
        <w:t>(3) Service of the order for production and subpoena is to be effected in the same way as service of a subpoena in the State in which the subpoena was issued.</w:t>
      </w:r>
    </w:p>
    <w:p w14:paraId="5D002F43" w14:textId="77777777" w:rsidR="00006CFD" w:rsidRPr="002A75D4" w:rsidRDefault="006B170F" w:rsidP="002A75D4">
      <w:pPr>
        <w:shd w:val="clear" w:color="auto" w:fill="FFFFFF"/>
        <w:spacing w:before="120"/>
        <w:ind w:left="19" w:firstLine="346"/>
        <w:jc w:val="both"/>
        <w:rPr>
          <w:sz w:val="22"/>
          <w:szCs w:val="22"/>
        </w:rPr>
      </w:pPr>
      <w:r w:rsidRPr="002A75D4">
        <w:rPr>
          <w:sz w:val="22"/>
          <w:szCs w:val="22"/>
          <w:lang w:val="en-US"/>
        </w:rPr>
        <w:t>“</w:t>
      </w:r>
      <w:r w:rsidR="00006CFD" w:rsidRPr="002A75D4">
        <w:rPr>
          <w:sz w:val="22"/>
          <w:szCs w:val="22"/>
          <w:lang w:val="en-US"/>
        </w:rPr>
        <w:t>(4) As soon as practicable after receiving the order for production and subpoena, the custodian must serve a copy of the order and a copy of the subpoena on the prisoner.</w:t>
      </w:r>
    </w:p>
    <w:p w14:paraId="6B21F8AD" w14:textId="77777777" w:rsidR="00006CFD" w:rsidRPr="002A75D4" w:rsidRDefault="00006CFD" w:rsidP="002A75D4">
      <w:pPr>
        <w:shd w:val="clear" w:color="auto" w:fill="FFFFFF"/>
        <w:spacing w:before="120"/>
        <w:ind w:left="19" w:firstLine="346"/>
        <w:jc w:val="both"/>
        <w:rPr>
          <w:sz w:val="22"/>
          <w:szCs w:val="22"/>
        </w:rPr>
        <w:sectPr w:rsidR="00006CFD" w:rsidRPr="002A75D4" w:rsidSect="009C0701">
          <w:pgSz w:w="12240" w:h="15840"/>
          <w:pgMar w:top="1440" w:right="1440" w:bottom="1440" w:left="1440" w:header="720" w:footer="720" w:gutter="0"/>
          <w:cols w:space="60"/>
          <w:noEndnote/>
          <w:docGrid w:linePitch="272"/>
        </w:sectPr>
      </w:pPr>
    </w:p>
    <w:p w14:paraId="114DEECD" w14:textId="77777777" w:rsidR="00006CFD" w:rsidRPr="002A75D4" w:rsidRDefault="006B170F" w:rsidP="002A75D4">
      <w:pPr>
        <w:shd w:val="clear" w:color="auto" w:fill="FFFFFF"/>
        <w:spacing w:before="120"/>
        <w:ind w:firstLine="350"/>
        <w:jc w:val="both"/>
        <w:rPr>
          <w:sz w:val="22"/>
          <w:szCs w:val="22"/>
        </w:rPr>
      </w:pPr>
      <w:r w:rsidRPr="002A75D4">
        <w:rPr>
          <w:sz w:val="22"/>
          <w:szCs w:val="22"/>
          <w:lang w:val="en-US"/>
        </w:rPr>
        <w:lastRenderedPageBreak/>
        <w:t>“</w:t>
      </w:r>
      <w:r w:rsidR="00006CFD" w:rsidRPr="002A75D4">
        <w:rPr>
          <w:sz w:val="22"/>
          <w:szCs w:val="22"/>
          <w:lang w:val="en-US"/>
        </w:rPr>
        <w:t>(5) Service of the copies on the prisoner is not effective unless a copy of the notice, in accordance with Form 2 in the Fifth Schedule, served on the custodian is attached to the copy of the subpoena.</w:t>
      </w:r>
    </w:p>
    <w:p w14:paraId="75CEDBF4" w14:textId="77777777" w:rsidR="00006CFD" w:rsidRPr="002A75D4" w:rsidRDefault="006B170F" w:rsidP="002A75D4">
      <w:pPr>
        <w:shd w:val="clear" w:color="auto" w:fill="FFFFFF"/>
        <w:spacing w:before="120"/>
        <w:ind w:left="350"/>
        <w:rPr>
          <w:sz w:val="22"/>
          <w:szCs w:val="22"/>
        </w:rPr>
      </w:pPr>
      <w:r w:rsidRPr="002A75D4">
        <w:rPr>
          <w:sz w:val="22"/>
          <w:szCs w:val="22"/>
          <w:lang w:val="en-US"/>
        </w:rPr>
        <w:t>“</w:t>
      </w:r>
      <w:r w:rsidR="00006CFD" w:rsidRPr="002A75D4">
        <w:rPr>
          <w:sz w:val="22"/>
          <w:szCs w:val="22"/>
          <w:lang w:val="en-US"/>
        </w:rPr>
        <w:t>(6) Where:</w:t>
      </w:r>
    </w:p>
    <w:p w14:paraId="1BD9034C" w14:textId="77777777" w:rsidR="00006CFD" w:rsidRPr="002A75D4" w:rsidRDefault="00006CFD" w:rsidP="002A75D4">
      <w:pPr>
        <w:numPr>
          <w:ilvl w:val="0"/>
          <w:numId w:val="16"/>
        </w:numPr>
        <w:shd w:val="clear" w:color="auto" w:fill="FFFFFF"/>
        <w:tabs>
          <w:tab w:val="left" w:pos="787"/>
        </w:tabs>
        <w:spacing w:before="120"/>
        <w:ind w:left="394"/>
        <w:rPr>
          <w:sz w:val="22"/>
          <w:szCs w:val="22"/>
          <w:lang w:val="en-US"/>
        </w:rPr>
      </w:pPr>
      <w:r w:rsidRPr="002A75D4">
        <w:rPr>
          <w:sz w:val="22"/>
          <w:szCs w:val="22"/>
          <w:lang w:val="en-US"/>
        </w:rPr>
        <w:t>the copies are so served; and</w:t>
      </w:r>
    </w:p>
    <w:p w14:paraId="6F604490" w14:textId="77777777" w:rsidR="00006CFD" w:rsidRPr="002A75D4" w:rsidRDefault="00006CFD" w:rsidP="002A75D4">
      <w:pPr>
        <w:numPr>
          <w:ilvl w:val="0"/>
          <w:numId w:val="17"/>
        </w:numPr>
        <w:shd w:val="clear" w:color="auto" w:fill="FFFFFF"/>
        <w:tabs>
          <w:tab w:val="left" w:pos="787"/>
        </w:tabs>
        <w:spacing w:before="120"/>
        <w:ind w:left="787" w:hanging="394"/>
        <w:jc w:val="both"/>
        <w:rPr>
          <w:sz w:val="22"/>
          <w:szCs w:val="22"/>
          <w:lang w:val="en-US"/>
        </w:rPr>
      </w:pPr>
      <w:r w:rsidRPr="002A75D4">
        <w:rPr>
          <w:sz w:val="22"/>
          <w:szCs w:val="22"/>
          <w:lang w:val="en-US"/>
        </w:rPr>
        <w:t>the prisoner is released from prison at a time sufficiently prior to the date for compliance with the subpoena to make compliance with the subpoena reasonably practicable;</w:t>
      </w:r>
    </w:p>
    <w:p w14:paraId="5B332CDD" w14:textId="77777777" w:rsidR="00006CFD" w:rsidRPr="002A75D4" w:rsidRDefault="00006CFD" w:rsidP="002A75D4">
      <w:pPr>
        <w:shd w:val="clear" w:color="auto" w:fill="FFFFFF"/>
        <w:spacing w:before="120"/>
        <w:ind w:left="5"/>
        <w:rPr>
          <w:sz w:val="22"/>
          <w:szCs w:val="22"/>
        </w:rPr>
      </w:pPr>
      <w:r w:rsidRPr="002A75D4">
        <w:rPr>
          <w:sz w:val="22"/>
          <w:szCs w:val="22"/>
          <w:lang w:val="en-US"/>
        </w:rPr>
        <w:t>the prisoner:</w:t>
      </w:r>
    </w:p>
    <w:p w14:paraId="554D117F" w14:textId="77777777" w:rsidR="00006CFD" w:rsidRPr="002A75D4" w:rsidRDefault="00006CFD" w:rsidP="002A75D4">
      <w:pPr>
        <w:numPr>
          <w:ilvl w:val="0"/>
          <w:numId w:val="18"/>
        </w:numPr>
        <w:shd w:val="clear" w:color="auto" w:fill="FFFFFF"/>
        <w:tabs>
          <w:tab w:val="left" w:pos="787"/>
        </w:tabs>
        <w:spacing w:before="120"/>
        <w:ind w:left="787" w:hanging="394"/>
        <w:jc w:val="both"/>
        <w:rPr>
          <w:sz w:val="22"/>
          <w:szCs w:val="22"/>
          <w:lang w:val="en-US"/>
        </w:rPr>
      </w:pPr>
      <w:r w:rsidRPr="002A75D4">
        <w:rPr>
          <w:sz w:val="22"/>
          <w:szCs w:val="22"/>
          <w:lang w:val="en-US"/>
        </w:rPr>
        <w:t xml:space="preserve">is taken to have been served with the subpoena under section </w:t>
      </w:r>
      <w:r w:rsidRPr="002A75D4">
        <w:rPr>
          <w:smallCaps/>
          <w:sz w:val="22"/>
          <w:szCs w:val="22"/>
          <w:lang w:val="en-US"/>
        </w:rPr>
        <w:t xml:space="preserve">19n </w:t>
      </w:r>
      <w:r w:rsidRPr="002A75D4">
        <w:rPr>
          <w:sz w:val="22"/>
          <w:szCs w:val="22"/>
          <w:lang w:val="en-US"/>
        </w:rPr>
        <w:t>as if leave for its service had been given under section 19</w:t>
      </w:r>
      <w:r w:rsidRPr="002A75D4">
        <w:rPr>
          <w:smallCaps/>
          <w:sz w:val="22"/>
          <w:szCs w:val="22"/>
          <w:lang w:val="en-US"/>
        </w:rPr>
        <w:t>m</w:t>
      </w:r>
      <w:r w:rsidRPr="002A75D4">
        <w:rPr>
          <w:sz w:val="22"/>
          <w:szCs w:val="22"/>
          <w:lang w:val="en-US"/>
        </w:rPr>
        <w:t>; and</w:t>
      </w:r>
    </w:p>
    <w:p w14:paraId="08A50E9B" w14:textId="77777777" w:rsidR="00006CFD" w:rsidRPr="002A75D4" w:rsidRDefault="00006CFD" w:rsidP="002A75D4">
      <w:pPr>
        <w:numPr>
          <w:ilvl w:val="0"/>
          <w:numId w:val="18"/>
        </w:numPr>
        <w:shd w:val="clear" w:color="auto" w:fill="FFFFFF"/>
        <w:tabs>
          <w:tab w:val="left" w:pos="787"/>
        </w:tabs>
        <w:spacing w:before="120"/>
        <w:ind w:left="787" w:hanging="394"/>
        <w:jc w:val="both"/>
        <w:rPr>
          <w:sz w:val="22"/>
          <w:szCs w:val="22"/>
          <w:lang w:val="en-US"/>
        </w:rPr>
      </w:pPr>
      <w:r w:rsidRPr="002A75D4">
        <w:rPr>
          <w:sz w:val="22"/>
          <w:szCs w:val="22"/>
          <w:lang w:val="en-US"/>
        </w:rPr>
        <w:t>subject to paragraph 19</w:t>
      </w:r>
      <w:r w:rsidRPr="002A75D4">
        <w:rPr>
          <w:smallCaps/>
          <w:sz w:val="22"/>
          <w:szCs w:val="22"/>
          <w:lang w:val="en-US"/>
        </w:rPr>
        <w:t>v</w:t>
      </w:r>
      <w:r w:rsidRPr="002A75D4">
        <w:rPr>
          <w:sz w:val="22"/>
          <w:szCs w:val="22"/>
          <w:lang w:val="en-US"/>
        </w:rPr>
        <w:t xml:space="preserve"> (2) (b), is required to comply with the subpoena.</w:t>
      </w:r>
    </w:p>
    <w:p w14:paraId="3F2DFF24" w14:textId="77777777" w:rsidR="00006CFD" w:rsidRPr="002A75D4" w:rsidRDefault="006B170F" w:rsidP="002A75D4">
      <w:pPr>
        <w:shd w:val="clear" w:color="auto" w:fill="FFFFFF"/>
        <w:spacing w:before="120"/>
        <w:ind w:left="10" w:firstLine="341"/>
        <w:jc w:val="both"/>
        <w:rPr>
          <w:sz w:val="22"/>
          <w:szCs w:val="22"/>
        </w:rPr>
      </w:pPr>
      <w:r w:rsidRPr="002A75D4">
        <w:rPr>
          <w:sz w:val="22"/>
          <w:szCs w:val="22"/>
          <w:lang w:val="en-US"/>
        </w:rPr>
        <w:t>“</w:t>
      </w:r>
      <w:r w:rsidR="00006CFD" w:rsidRPr="002A75D4">
        <w:rPr>
          <w:sz w:val="22"/>
          <w:szCs w:val="22"/>
          <w:lang w:val="en-US"/>
        </w:rPr>
        <w:t>(7) Having been served with the order for production, the custodian must comply with it unless the person to whom the subpoena is addressed is released from prison before the time for compliance.</w:t>
      </w:r>
    </w:p>
    <w:p w14:paraId="62A1CFB5" w14:textId="77777777" w:rsidR="00006CFD" w:rsidRPr="002A75D4" w:rsidRDefault="00006CFD" w:rsidP="002A75D4">
      <w:pPr>
        <w:shd w:val="clear" w:color="auto" w:fill="FFFFFF"/>
        <w:spacing w:before="120"/>
        <w:ind w:left="10"/>
        <w:rPr>
          <w:b/>
          <w:sz w:val="22"/>
          <w:szCs w:val="22"/>
        </w:rPr>
      </w:pPr>
      <w:r w:rsidRPr="002A75D4">
        <w:rPr>
          <w:b/>
          <w:sz w:val="22"/>
          <w:szCs w:val="22"/>
          <w:lang w:val="en-US"/>
        </w:rPr>
        <w:t>Expenses</w:t>
      </w:r>
    </w:p>
    <w:p w14:paraId="74AA4577" w14:textId="77777777" w:rsidR="00006CFD" w:rsidRPr="002A75D4" w:rsidRDefault="006B170F" w:rsidP="002A75D4">
      <w:pPr>
        <w:shd w:val="clear" w:color="auto" w:fill="FFFFFF"/>
        <w:spacing w:before="120"/>
        <w:ind w:left="10" w:firstLine="34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v</w:t>
      </w:r>
      <w:r w:rsidR="00006CFD" w:rsidRPr="002A75D4">
        <w:rPr>
          <w:sz w:val="22"/>
          <w:szCs w:val="22"/>
          <w:lang w:val="en-US"/>
        </w:rPr>
        <w:t>. (1) Service of an order for production is not effective unless, at the time of service or at some other reasonable time before the date for compliance with the order, there are paid or tendered to the custodian the allowances and travelling expenses or vouchers that would have been required under section 19</w:t>
      </w:r>
      <w:r w:rsidR="00006CFD" w:rsidRPr="002A75D4">
        <w:rPr>
          <w:smallCaps/>
          <w:sz w:val="22"/>
          <w:szCs w:val="22"/>
          <w:lang w:val="en-US"/>
        </w:rPr>
        <w:t>p</w:t>
      </w:r>
      <w:r w:rsidR="00006CFD" w:rsidRPr="002A75D4">
        <w:rPr>
          <w:sz w:val="22"/>
          <w:szCs w:val="22"/>
          <w:lang w:val="en-US"/>
        </w:rPr>
        <w:t xml:space="preserve"> to have been paid or tendered to the prisoner, on service of the subpoena to which the order relates, if he or she were not a prisoner.</w:t>
      </w:r>
    </w:p>
    <w:p w14:paraId="4337E9F4" w14:textId="77777777" w:rsidR="00006CFD" w:rsidRPr="002A75D4" w:rsidRDefault="006B170F" w:rsidP="002A75D4">
      <w:pPr>
        <w:shd w:val="clear" w:color="auto" w:fill="FFFFFF"/>
        <w:spacing w:before="120"/>
        <w:ind w:left="10" w:firstLine="346"/>
        <w:jc w:val="both"/>
        <w:rPr>
          <w:sz w:val="22"/>
          <w:szCs w:val="22"/>
        </w:rPr>
      </w:pPr>
      <w:r w:rsidRPr="002A75D4">
        <w:rPr>
          <w:sz w:val="22"/>
          <w:szCs w:val="22"/>
          <w:lang w:val="en-US"/>
        </w:rPr>
        <w:t>“</w:t>
      </w:r>
      <w:r w:rsidR="00006CFD" w:rsidRPr="002A75D4">
        <w:rPr>
          <w:sz w:val="22"/>
          <w:szCs w:val="22"/>
          <w:lang w:val="en-US"/>
        </w:rPr>
        <w:t>(2) If, before the time for compliance with the order for production, the person to whom the order relates is released from prison:</w:t>
      </w:r>
    </w:p>
    <w:p w14:paraId="53171C11" w14:textId="77777777" w:rsidR="00006CFD" w:rsidRPr="002A75D4" w:rsidRDefault="00006CFD" w:rsidP="002A75D4">
      <w:pPr>
        <w:numPr>
          <w:ilvl w:val="0"/>
          <w:numId w:val="19"/>
        </w:numPr>
        <w:shd w:val="clear" w:color="auto" w:fill="FFFFFF"/>
        <w:tabs>
          <w:tab w:val="left" w:pos="797"/>
        </w:tabs>
        <w:spacing w:before="120"/>
        <w:ind w:left="797" w:hanging="384"/>
        <w:jc w:val="both"/>
        <w:rPr>
          <w:sz w:val="22"/>
          <w:szCs w:val="22"/>
          <w:lang w:val="en-US"/>
        </w:rPr>
      </w:pPr>
      <w:r w:rsidRPr="002A75D4">
        <w:rPr>
          <w:sz w:val="22"/>
          <w:szCs w:val="22"/>
          <w:lang w:val="en-US"/>
        </w:rPr>
        <w:t>the custodian, or a person acting on his or her behalf, must, as soon as practicable, pay or tender to the person the allowances and travelling expenses or vouchers paid or tendered to the custodian under subsection (1); and</w:t>
      </w:r>
    </w:p>
    <w:p w14:paraId="389C9DA1" w14:textId="77777777" w:rsidR="00006CFD" w:rsidRPr="002A75D4" w:rsidRDefault="00006CFD" w:rsidP="002A75D4">
      <w:pPr>
        <w:numPr>
          <w:ilvl w:val="0"/>
          <w:numId w:val="19"/>
        </w:numPr>
        <w:shd w:val="clear" w:color="auto" w:fill="FFFFFF"/>
        <w:tabs>
          <w:tab w:val="left" w:pos="797"/>
        </w:tabs>
        <w:spacing w:before="120"/>
        <w:ind w:left="797" w:hanging="384"/>
        <w:jc w:val="both"/>
        <w:rPr>
          <w:sz w:val="22"/>
          <w:szCs w:val="22"/>
          <w:lang w:val="en-US"/>
        </w:rPr>
      </w:pPr>
      <w:r w:rsidRPr="002A75D4">
        <w:rPr>
          <w:sz w:val="22"/>
          <w:szCs w:val="22"/>
          <w:lang w:val="en-US"/>
        </w:rPr>
        <w:t>the person is not required to comply with the subpoena to which the order relates unless the allowances and travelling expenses or vouchers were paid or tendered to the person, by the custodian or another person, no later than a reasonable time after the time when the person ceased to be in prison.</w:t>
      </w:r>
    </w:p>
    <w:p w14:paraId="6B580114" w14:textId="77777777" w:rsidR="00006CFD" w:rsidRPr="002A75D4" w:rsidRDefault="006B170F" w:rsidP="002A75D4">
      <w:pPr>
        <w:shd w:val="clear" w:color="auto" w:fill="FFFFFF"/>
        <w:spacing w:before="120"/>
        <w:ind w:left="365"/>
        <w:rPr>
          <w:sz w:val="22"/>
          <w:szCs w:val="22"/>
        </w:rPr>
      </w:pPr>
      <w:r w:rsidRPr="002A75D4">
        <w:rPr>
          <w:sz w:val="22"/>
          <w:szCs w:val="22"/>
          <w:lang w:val="en-US"/>
        </w:rPr>
        <w:t>“</w:t>
      </w:r>
      <w:r w:rsidR="00006CFD" w:rsidRPr="002A75D4">
        <w:rPr>
          <w:sz w:val="22"/>
          <w:szCs w:val="22"/>
          <w:lang w:val="en-US"/>
        </w:rPr>
        <w:t>(3) The amount of expenses reasonably incurred by:</w:t>
      </w:r>
    </w:p>
    <w:p w14:paraId="2A2E4312" w14:textId="77777777" w:rsidR="00006CFD" w:rsidRPr="002A75D4" w:rsidRDefault="00006CFD" w:rsidP="002A75D4">
      <w:pPr>
        <w:numPr>
          <w:ilvl w:val="0"/>
          <w:numId w:val="20"/>
        </w:numPr>
        <w:shd w:val="clear" w:color="auto" w:fill="FFFFFF"/>
        <w:tabs>
          <w:tab w:val="left" w:pos="806"/>
        </w:tabs>
        <w:spacing w:before="120"/>
        <w:ind w:left="408"/>
        <w:rPr>
          <w:sz w:val="22"/>
          <w:szCs w:val="22"/>
          <w:lang w:val="en-US"/>
        </w:rPr>
      </w:pPr>
      <w:r w:rsidRPr="002A75D4">
        <w:rPr>
          <w:sz w:val="22"/>
          <w:szCs w:val="22"/>
          <w:lang w:val="en-US"/>
        </w:rPr>
        <w:t>the custodian; and</w:t>
      </w:r>
    </w:p>
    <w:p w14:paraId="4BCFC51B" w14:textId="77777777" w:rsidR="00006CFD" w:rsidRPr="002A75D4" w:rsidRDefault="00006CFD" w:rsidP="002A75D4">
      <w:pPr>
        <w:numPr>
          <w:ilvl w:val="0"/>
          <w:numId w:val="20"/>
        </w:numPr>
        <w:shd w:val="clear" w:color="auto" w:fill="FFFFFF"/>
        <w:tabs>
          <w:tab w:val="left" w:pos="806"/>
        </w:tabs>
        <w:spacing w:before="120"/>
        <w:ind w:left="408"/>
        <w:rPr>
          <w:sz w:val="22"/>
          <w:szCs w:val="22"/>
          <w:lang w:val="en-US"/>
        </w:rPr>
      </w:pPr>
      <w:r w:rsidRPr="002A75D4">
        <w:rPr>
          <w:sz w:val="22"/>
          <w:szCs w:val="22"/>
          <w:lang w:val="en-US"/>
        </w:rPr>
        <w:t>any escort of the person arranged by the custodian; and</w:t>
      </w:r>
    </w:p>
    <w:p w14:paraId="7CC98628" w14:textId="77777777" w:rsidR="00006CFD" w:rsidRPr="002A75D4" w:rsidRDefault="00006CFD" w:rsidP="002A75D4">
      <w:pPr>
        <w:numPr>
          <w:ilvl w:val="0"/>
          <w:numId w:val="20"/>
        </w:numPr>
        <w:shd w:val="clear" w:color="auto" w:fill="FFFFFF"/>
        <w:tabs>
          <w:tab w:val="left" w:pos="806"/>
        </w:tabs>
        <w:spacing w:before="120"/>
        <w:ind w:left="806" w:hanging="398"/>
        <w:jc w:val="both"/>
        <w:rPr>
          <w:sz w:val="22"/>
          <w:szCs w:val="22"/>
          <w:lang w:val="en-US"/>
        </w:rPr>
      </w:pPr>
      <w:r w:rsidRPr="002A75D4">
        <w:rPr>
          <w:sz w:val="22"/>
          <w:szCs w:val="22"/>
          <w:lang w:val="en-US"/>
        </w:rPr>
        <w:t>any person who keeps the person in custody under subsection 19</w:t>
      </w:r>
      <w:r w:rsidRPr="002A75D4">
        <w:rPr>
          <w:smallCaps/>
          <w:sz w:val="22"/>
          <w:szCs w:val="22"/>
          <w:lang w:val="en-US"/>
        </w:rPr>
        <w:t>w</w:t>
      </w:r>
      <w:r w:rsidRPr="002A75D4">
        <w:rPr>
          <w:sz w:val="22"/>
          <w:szCs w:val="22"/>
          <w:lang w:val="en-US"/>
        </w:rPr>
        <w:t xml:space="preserve"> (2), other than a person who so keeps the person in custody in the State in which the order was made;</w:t>
      </w:r>
    </w:p>
    <w:p w14:paraId="5A2C9534" w14:textId="77777777" w:rsidR="00006CFD" w:rsidRPr="002A75D4" w:rsidRDefault="00006CFD" w:rsidP="002A75D4">
      <w:pPr>
        <w:numPr>
          <w:ilvl w:val="0"/>
          <w:numId w:val="20"/>
        </w:numPr>
        <w:shd w:val="clear" w:color="auto" w:fill="FFFFFF"/>
        <w:tabs>
          <w:tab w:val="left" w:pos="806"/>
        </w:tabs>
        <w:spacing w:before="120"/>
        <w:ind w:left="806" w:hanging="398"/>
        <w:jc w:val="both"/>
        <w:rPr>
          <w:sz w:val="22"/>
          <w:szCs w:val="22"/>
          <w:lang w:val="en-US"/>
        </w:rPr>
        <w:sectPr w:rsidR="00006CFD" w:rsidRPr="002A75D4" w:rsidSect="009C0701">
          <w:pgSz w:w="12240" w:h="15840"/>
          <w:pgMar w:top="1440" w:right="1440" w:bottom="1440" w:left="1440" w:header="720" w:footer="720" w:gutter="0"/>
          <w:cols w:space="60"/>
          <w:noEndnote/>
          <w:docGrid w:linePitch="272"/>
        </w:sectPr>
      </w:pPr>
    </w:p>
    <w:p w14:paraId="7B64E2A6" w14:textId="77777777" w:rsidR="00006CFD" w:rsidRPr="002A75D4" w:rsidRDefault="00006CFD" w:rsidP="002A75D4">
      <w:pPr>
        <w:shd w:val="clear" w:color="auto" w:fill="FFFFFF"/>
        <w:spacing w:before="120"/>
        <w:ind w:left="5"/>
        <w:rPr>
          <w:sz w:val="22"/>
          <w:szCs w:val="22"/>
        </w:rPr>
      </w:pPr>
      <w:r w:rsidRPr="002A75D4">
        <w:rPr>
          <w:sz w:val="22"/>
          <w:szCs w:val="22"/>
          <w:lang w:val="en-US"/>
        </w:rPr>
        <w:lastRenderedPageBreak/>
        <w:t>in connection with compliance with the order must be paid by the State in which the order was made.</w:t>
      </w:r>
    </w:p>
    <w:p w14:paraId="6857F6AF" w14:textId="77777777" w:rsidR="00006CFD" w:rsidRPr="002A75D4" w:rsidRDefault="00006CFD" w:rsidP="002A75D4">
      <w:pPr>
        <w:shd w:val="clear" w:color="auto" w:fill="FFFFFF"/>
        <w:spacing w:before="120"/>
        <w:rPr>
          <w:sz w:val="22"/>
          <w:szCs w:val="22"/>
        </w:rPr>
      </w:pPr>
      <w:r w:rsidRPr="002A75D4">
        <w:rPr>
          <w:b/>
          <w:bCs/>
          <w:sz w:val="22"/>
          <w:szCs w:val="22"/>
          <w:lang w:val="en-US"/>
        </w:rPr>
        <w:t>Custody of prisoner etc.</w:t>
      </w:r>
    </w:p>
    <w:p w14:paraId="119F857F" w14:textId="77777777" w:rsidR="00006CFD" w:rsidRPr="002A75D4" w:rsidRDefault="006B170F" w:rsidP="002A75D4">
      <w:pPr>
        <w:shd w:val="clear" w:color="auto" w:fill="FFFFFF"/>
        <w:spacing w:before="120"/>
        <w:ind w:left="10" w:firstLine="341"/>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w</w:t>
      </w:r>
      <w:r w:rsidR="00006CFD" w:rsidRPr="002A75D4">
        <w:rPr>
          <w:sz w:val="22"/>
          <w:szCs w:val="22"/>
          <w:lang w:val="en-US"/>
        </w:rPr>
        <w:t>. (1) The custodian of the prisoner, and any escort of the prisoner arranged by the custodian, have:</w:t>
      </w:r>
    </w:p>
    <w:p w14:paraId="2FD11E86" w14:textId="77777777" w:rsidR="00006CFD" w:rsidRPr="002A75D4" w:rsidRDefault="00006CFD" w:rsidP="002A75D4">
      <w:pPr>
        <w:numPr>
          <w:ilvl w:val="0"/>
          <w:numId w:val="21"/>
        </w:numPr>
        <w:shd w:val="clear" w:color="auto" w:fill="FFFFFF"/>
        <w:tabs>
          <w:tab w:val="left" w:pos="782"/>
        </w:tabs>
        <w:spacing w:before="120"/>
        <w:ind w:left="394"/>
        <w:rPr>
          <w:sz w:val="22"/>
          <w:szCs w:val="22"/>
          <w:lang w:val="en-US"/>
        </w:rPr>
      </w:pPr>
      <w:r w:rsidRPr="002A75D4">
        <w:rPr>
          <w:sz w:val="22"/>
          <w:szCs w:val="22"/>
          <w:lang w:val="en-US"/>
        </w:rPr>
        <w:t>custody of the prisoner; and</w:t>
      </w:r>
    </w:p>
    <w:p w14:paraId="048CB5CD" w14:textId="77777777" w:rsidR="00006CFD" w:rsidRPr="002A75D4" w:rsidRDefault="00006CFD" w:rsidP="002A75D4">
      <w:pPr>
        <w:numPr>
          <w:ilvl w:val="0"/>
          <w:numId w:val="22"/>
        </w:numPr>
        <w:shd w:val="clear" w:color="auto" w:fill="FFFFFF"/>
        <w:tabs>
          <w:tab w:val="left" w:pos="782"/>
        </w:tabs>
        <w:spacing w:before="120"/>
        <w:ind w:left="782" w:hanging="389"/>
        <w:jc w:val="both"/>
        <w:rPr>
          <w:sz w:val="22"/>
          <w:szCs w:val="22"/>
          <w:lang w:val="en-US"/>
        </w:rPr>
      </w:pPr>
      <w:r w:rsidRPr="002A75D4">
        <w:rPr>
          <w:sz w:val="22"/>
          <w:szCs w:val="22"/>
          <w:lang w:val="en-US"/>
        </w:rPr>
        <w:t>power to do such things as are necessary to ensure that the prisoner is:</w:t>
      </w:r>
    </w:p>
    <w:p w14:paraId="25273904" w14:textId="77777777" w:rsidR="00006CFD" w:rsidRPr="002A75D4" w:rsidRDefault="00006CFD" w:rsidP="002A75D4">
      <w:pPr>
        <w:shd w:val="clear" w:color="auto" w:fill="FFFFFF"/>
        <w:spacing w:before="120"/>
        <w:ind w:left="1099"/>
        <w:rPr>
          <w:sz w:val="22"/>
          <w:szCs w:val="22"/>
        </w:rPr>
      </w:pPr>
      <w:r w:rsidRPr="002A75D4">
        <w:rPr>
          <w:sz w:val="22"/>
          <w:szCs w:val="22"/>
          <w:lang w:val="en-US"/>
        </w:rPr>
        <w:t>(i) produced in compliance with the order; and</w:t>
      </w:r>
    </w:p>
    <w:p w14:paraId="6CC30320" w14:textId="77777777" w:rsidR="00006CFD" w:rsidRPr="002A75D4" w:rsidRDefault="00006CFD" w:rsidP="002A75D4">
      <w:pPr>
        <w:shd w:val="clear" w:color="auto" w:fill="FFFFFF"/>
        <w:spacing w:before="120"/>
        <w:ind w:left="1440" w:hanging="403"/>
        <w:rPr>
          <w:sz w:val="22"/>
          <w:szCs w:val="22"/>
        </w:rPr>
      </w:pPr>
      <w:r w:rsidRPr="002A75D4">
        <w:rPr>
          <w:sz w:val="22"/>
          <w:szCs w:val="22"/>
          <w:lang w:val="en-US"/>
        </w:rPr>
        <w:t>(ii) afterwards returned to the prison in which the prisoner was in prison.</w:t>
      </w:r>
    </w:p>
    <w:p w14:paraId="105BD711" w14:textId="77777777" w:rsidR="00006CFD" w:rsidRPr="002A75D4" w:rsidRDefault="006B170F" w:rsidP="002A75D4">
      <w:pPr>
        <w:shd w:val="clear" w:color="auto" w:fill="FFFFFF"/>
        <w:spacing w:before="120"/>
        <w:ind w:left="24" w:firstLine="336"/>
        <w:jc w:val="both"/>
        <w:rPr>
          <w:sz w:val="22"/>
          <w:szCs w:val="22"/>
        </w:rPr>
      </w:pPr>
      <w:r w:rsidRPr="002A75D4">
        <w:rPr>
          <w:sz w:val="22"/>
          <w:szCs w:val="22"/>
          <w:lang w:val="en-US"/>
        </w:rPr>
        <w:t>“</w:t>
      </w:r>
      <w:r w:rsidR="00006CFD" w:rsidRPr="002A75D4">
        <w:rPr>
          <w:sz w:val="22"/>
          <w:szCs w:val="22"/>
          <w:lang w:val="en-US"/>
        </w:rPr>
        <w:t>(2) Without limiting subsection (1), the custodian or the escort may, in any State, require that a person in charge of a prison in the State:</w:t>
      </w:r>
    </w:p>
    <w:p w14:paraId="2E566525" w14:textId="77777777" w:rsidR="00006CFD" w:rsidRPr="002A75D4" w:rsidRDefault="00006CFD" w:rsidP="002A75D4">
      <w:pPr>
        <w:numPr>
          <w:ilvl w:val="0"/>
          <w:numId w:val="23"/>
        </w:numPr>
        <w:shd w:val="clear" w:color="auto" w:fill="FFFFFF"/>
        <w:tabs>
          <w:tab w:val="left" w:pos="797"/>
        </w:tabs>
        <w:spacing w:before="120"/>
        <w:ind w:left="797" w:hanging="389"/>
        <w:jc w:val="both"/>
        <w:rPr>
          <w:sz w:val="22"/>
          <w:szCs w:val="22"/>
          <w:lang w:val="en-US"/>
        </w:rPr>
      </w:pPr>
      <w:r w:rsidRPr="002A75D4">
        <w:rPr>
          <w:sz w:val="22"/>
          <w:szCs w:val="22"/>
          <w:lang w:val="en-US"/>
        </w:rPr>
        <w:t>receive the prisoner and keep the prisoner in custody for such time as the custodian or the escort requires; and</w:t>
      </w:r>
    </w:p>
    <w:p w14:paraId="4372F83C" w14:textId="77777777" w:rsidR="00006CFD" w:rsidRPr="002A75D4" w:rsidRDefault="00006CFD" w:rsidP="002A75D4">
      <w:pPr>
        <w:numPr>
          <w:ilvl w:val="0"/>
          <w:numId w:val="23"/>
        </w:numPr>
        <w:shd w:val="clear" w:color="auto" w:fill="FFFFFF"/>
        <w:tabs>
          <w:tab w:val="left" w:pos="797"/>
        </w:tabs>
        <w:spacing w:before="120"/>
        <w:ind w:left="797" w:hanging="389"/>
        <w:jc w:val="both"/>
        <w:rPr>
          <w:sz w:val="22"/>
          <w:szCs w:val="22"/>
          <w:lang w:val="en-US"/>
        </w:rPr>
      </w:pPr>
      <w:r w:rsidRPr="002A75D4">
        <w:rPr>
          <w:sz w:val="22"/>
          <w:szCs w:val="22"/>
          <w:lang w:val="en-US"/>
        </w:rPr>
        <w:t>surrender custody of the prisoner to the custodian or the escort at the time and in the manner that the custodian or the escort requires;</w:t>
      </w:r>
    </w:p>
    <w:p w14:paraId="2CA9EDB0" w14:textId="77777777" w:rsidR="00006CFD" w:rsidRPr="002A75D4" w:rsidRDefault="00006CFD" w:rsidP="002A75D4">
      <w:pPr>
        <w:shd w:val="clear" w:color="auto" w:fill="FFFFFF"/>
        <w:spacing w:before="120"/>
        <w:ind w:left="34"/>
        <w:rPr>
          <w:sz w:val="22"/>
          <w:szCs w:val="22"/>
        </w:rPr>
      </w:pPr>
      <w:r w:rsidRPr="002A75D4">
        <w:rPr>
          <w:sz w:val="22"/>
          <w:szCs w:val="22"/>
          <w:lang w:val="en-US"/>
        </w:rPr>
        <w:t>and the person so required must comply with such requirements as are reasonable.</w:t>
      </w:r>
    </w:p>
    <w:p w14:paraId="0E105541" w14:textId="77777777" w:rsidR="00006CFD" w:rsidRPr="002A75D4" w:rsidRDefault="006B170F" w:rsidP="002A75D4">
      <w:pPr>
        <w:shd w:val="clear" w:color="auto" w:fill="FFFFFF"/>
        <w:spacing w:before="120"/>
        <w:ind w:left="29" w:firstLine="346"/>
        <w:jc w:val="both"/>
        <w:rPr>
          <w:sz w:val="22"/>
          <w:szCs w:val="22"/>
        </w:rPr>
      </w:pPr>
      <w:r w:rsidRPr="002A75D4">
        <w:rPr>
          <w:sz w:val="22"/>
          <w:szCs w:val="22"/>
          <w:lang w:val="en-US"/>
        </w:rPr>
        <w:t>“</w:t>
      </w:r>
      <w:r w:rsidR="00006CFD" w:rsidRPr="002A75D4">
        <w:rPr>
          <w:sz w:val="22"/>
          <w:szCs w:val="22"/>
          <w:lang w:val="en-US"/>
        </w:rPr>
        <w:t>(3) Subject to any conditions specified in writing by the custodian as conditions to be complied with while the prisoner is outside the State in which he or she was in prison, the provisions of a law in force in the State that relate to the liability of a person who escapes from lawful custody apply to the prisoner while the prisoner is outside the State for the purposes of compliance with the order for production.</w:t>
      </w:r>
    </w:p>
    <w:p w14:paraId="23A349B3" w14:textId="77777777" w:rsidR="00006CFD" w:rsidRPr="002A75D4" w:rsidRDefault="006B170F" w:rsidP="002A75D4">
      <w:pPr>
        <w:shd w:val="clear" w:color="auto" w:fill="FFFFFF"/>
        <w:spacing w:before="120"/>
        <w:ind w:left="34" w:firstLine="346"/>
        <w:jc w:val="both"/>
        <w:rPr>
          <w:sz w:val="22"/>
          <w:szCs w:val="22"/>
        </w:rPr>
      </w:pPr>
      <w:r w:rsidRPr="002A75D4">
        <w:rPr>
          <w:sz w:val="22"/>
          <w:szCs w:val="22"/>
          <w:lang w:val="en-US"/>
        </w:rPr>
        <w:t>“</w:t>
      </w:r>
      <w:r w:rsidR="00006CFD" w:rsidRPr="002A75D4">
        <w:rPr>
          <w:sz w:val="22"/>
          <w:szCs w:val="22"/>
          <w:lang w:val="en-US"/>
        </w:rPr>
        <w:t>(4) Subsection (3) does not apply to lawful custody in respect of an offence against the law of the Commonwealth.</w:t>
      </w:r>
    </w:p>
    <w:p w14:paraId="4A4F1C83" w14:textId="77777777" w:rsidR="00006CFD" w:rsidRPr="002A75D4" w:rsidRDefault="006B170F" w:rsidP="002A75D4">
      <w:pPr>
        <w:shd w:val="clear" w:color="auto" w:fill="FFFFFF"/>
        <w:spacing w:before="120"/>
        <w:ind w:left="38" w:firstLine="346"/>
        <w:jc w:val="both"/>
        <w:rPr>
          <w:sz w:val="22"/>
          <w:szCs w:val="22"/>
        </w:rPr>
      </w:pPr>
      <w:r w:rsidRPr="002A75D4">
        <w:rPr>
          <w:sz w:val="22"/>
          <w:szCs w:val="22"/>
          <w:lang w:val="en-US"/>
        </w:rPr>
        <w:t>“</w:t>
      </w:r>
      <w:r w:rsidR="00006CFD" w:rsidRPr="002A75D4">
        <w:rPr>
          <w:sz w:val="22"/>
          <w:szCs w:val="22"/>
          <w:lang w:val="en-US"/>
        </w:rPr>
        <w:t>(5) If a prisoner in respect of whom an order for production has been made escapes from lawful custody while the prisoner is, for the purpose of complying with the order for production, outside the State in which he or she was in prison, proceedings in relation to the escape must be taken in the State in which the prisoner was in prison.</w:t>
      </w:r>
    </w:p>
    <w:p w14:paraId="5805A82D" w14:textId="77777777" w:rsidR="00006CFD" w:rsidRPr="002A75D4" w:rsidRDefault="006B170F" w:rsidP="002A75D4">
      <w:pPr>
        <w:shd w:val="clear" w:color="auto" w:fill="FFFFFF"/>
        <w:spacing w:before="120"/>
        <w:ind w:left="48" w:firstLine="336"/>
        <w:jc w:val="both"/>
        <w:rPr>
          <w:sz w:val="22"/>
          <w:szCs w:val="22"/>
        </w:rPr>
      </w:pPr>
      <w:r w:rsidRPr="002A75D4">
        <w:rPr>
          <w:sz w:val="22"/>
          <w:szCs w:val="22"/>
          <w:lang w:val="en-US"/>
        </w:rPr>
        <w:t>“</w:t>
      </w:r>
      <w:r w:rsidR="00006CFD" w:rsidRPr="002A75D4">
        <w:rPr>
          <w:sz w:val="22"/>
          <w:szCs w:val="22"/>
          <w:lang w:val="en-US"/>
        </w:rPr>
        <w:t>(6) A person who is serving a sentence of imprisonment in a State is taken to be serving that sentence while the person is outside the State for the purposes of compliance with an order for production so long as the person remains in the custody of the custodian or escort, or in custody arranged by the custodian or escort.</w:t>
      </w:r>
    </w:p>
    <w:p w14:paraId="6C11B756" w14:textId="77777777" w:rsidR="00006CFD" w:rsidRPr="002A75D4" w:rsidRDefault="00006CFD" w:rsidP="002A75D4">
      <w:pPr>
        <w:shd w:val="clear" w:color="auto" w:fill="FFFFFF"/>
        <w:spacing w:before="120"/>
        <w:ind w:left="48" w:firstLine="336"/>
        <w:jc w:val="both"/>
        <w:rPr>
          <w:sz w:val="22"/>
          <w:szCs w:val="22"/>
        </w:rPr>
        <w:sectPr w:rsidR="00006CFD" w:rsidRPr="002A75D4" w:rsidSect="009C0701">
          <w:pgSz w:w="12240" w:h="15840"/>
          <w:pgMar w:top="1440" w:right="1440" w:bottom="1440" w:left="1440" w:header="720" w:footer="720" w:gutter="0"/>
          <w:cols w:space="60"/>
          <w:noEndnote/>
          <w:docGrid w:linePitch="272"/>
        </w:sectPr>
      </w:pPr>
    </w:p>
    <w:p w14:paraId="7EB35B25" w14:textId="77777777" w:rsidR="00006CFD" w:rsidRPr="002A75D4" w:rsidRDefault="006B170F" w:rsidP="002A75D4">
      <w:pPr>
        <w:shd w:val="clear" w:color="auto" w:fill="FFFFFF"/>
        <w:spacing w:before="120"/>
        <w:jc w:val="center"/>
        <w:rPr>
          <w:sz w:val="22"/>
          <w:szCs w:val="22"/>
        </w:rPr>
      </w:pPr>
      <w:r w:rsidRPr="002A75D4">
        <w:rPr>
          <w:b/>
          <w:bCs/>
          <w:sz w:val="22"/>
          <w:szCs w:val="22"/>
          <w:lang w:val="en-US"/>
        </w:rPr>
        <w:lastRenderedPageBreak/>
        <w:t>“</w:t>
      </w:r>
      <w:r w:rsidR="00006CFD" w:rsidRPr="002A75D4">
        <w:rPr>
          <w:b/>
          <w:bCs/>
          <w:i/>
          <w:iCs/>
          <w:sz w:val="22"/>
          <w:szCs w:val="22"/>
          <w:lang w:val="en-US"/>
        </w:rPr>
        <w:t>Division 4</w:t>
      </w:r>
      <w:r w:rsidR="00006CFD" w:rsidRPr="002A75D4">
        <w:rPr>
          <w:rFonts w:eastAsia="Times New Roman"/>
          <w:b/>
          <w:bCs/>
          <w:sz w:val="22"/>
          <w:szCs w:val="22"/>
          <w:lang w:val="en-US"/>
        </w:rPr>
        <w:t>—</w:t>
      </w:r>
      <w:r w:rsidR="00006CFD" w:rsidRPr="002A75D4">
        <w:rPr>
          <w:rFonts w:eastAsia="Times New Roman"/>
          <w:b/>
          <w:bCs/>
          <w:i/>
          <w:iCs/>
          <w:sz w:val="22"/>
          <w:szCs w:val="22"/>
          <w:lang w:val="en-US"/>
        </w:rPr>
        <w:t>Execution of warrants</w:t>
      </w:r>
    </w:p>
    <w:p w14:paraId="41BC92DA" w14:textId="77777777" w:rsidR="00006CFD" w:rsidRPr="002A75D4" w:rsidRDefault="00006CFD" w:rsidP="002A75D4">
      <w:pPr>
        <w:shd w:val="clear" w:color="auto" w:fill="FFFFFF"/>
        <w:spacing w:before="120"/>
        <w:rPr>
          <w:sz w:val="22"/>
          <w:szCs w:val="22"/>
        </w:rPr>
      </w:pPr>
      <w:r w:rsidRPr="002A75D4">
        <w:rPr>
          <w:b/>
          <w:bCs/>
          <w:sz w:val="22"/>
          <w:szCs w:val="22"/>
          <w:lang w:val="en-US"/>
        </w:rPr>
        <w:t>Warrants issued by tribunals</w:t>
      </w:r>
    </w:p>
    <w:p w14:paraId="7A5A8B23" w14:textId="77777777" w:rsidR="00006CFD" w:rsidRPr="002A75D4" w:rsidRDefault="006B170F" w:rsidP="002A75D4">
      <w:pPr>
        <w:shd w:val="clear" w:color="auto" w:fill="FFFFFF"/>
        <w:spacing w:before="120"/>
        <w:ind w:left="5" w:firstLine="34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x</w:t>
      </w:r>
      <w:r w:rsidR="00006CFD" w:rsidRPr="002A75D4">
        <w:rPr>
          <w:sz w:val="22"/>
          <w:szCs w:val="22"/>
          <w:lang w:val="en-US"/>
        </w:rPr>
        <w:t>. (1) This Division applies to a warrant issued by or out of a court or an investigative tribunal only if:</w:t>
      </w:r>
    </w:p>
    <w:p w14:paraId="7E98A4AA" w14:textId="77777777" w:rsidR="00006CFD" w:rsidRPr="002A75D4" w:rsidRDefault="00006CFD" w:rsidP="002A75D4">
      <w:pPr>
        <w:numPr>
          <w:ilvl w:val="0"/>
          <w:numId w:val="24"/>
        </w:numPr>
        <w:shd w:val="clear" w:color="auto" w:fill="FFFFFF"/>
        <w:tabs>
          <w:tab w:val="left" w:pos="787"/>
        </w:tabs>
        <w:spacing w:before="120"/>
        <w:ind w:left="787" w:hanging="394"/>
        <w:jc w:val="both"/>
        <w:rPr>
          <w:sz w:val="22"/>
          <w:szCs w:val="22"/>
          <w:lang w:val="en-US"/>
        </w:rPr>
      </w:pPr>
      <w:r w:rsidRPr="002A75D4">
        <w:rPr>
          <w:sz w:val="22"/>
          <w:szCs w:val="22"/>
          <w:lang w:val="en-US"/>
        </w:rPr>
        <w:t>the warrant was issued because of non-compliance with subpoena in relation to which leave has been given under section 19</w:t>
      </w:r>
      <w:r w:rsidRPr="002A75D4">
        <w:rPr>
          <w:smallCaps/>
          <w:sz w:val="22"/>
          <w:szCs w:val="22"/>
          <w:lang w:val="en-US"/>
        </w:rPr>
        <w:t>m</w:t>
      </w:r>
      <w:r w:rsidRPr="002A75D4">
        <w:rPr>
          <w:sz w:val="22"/>
          <w:szCs w:val="22"/>
          <w:lang w:val="en-US"/>
        </w:rPr>
        <w:t>; or</w:t>
      </w:r>
    </w:p>
    <w:p w14:paraId="40F1FDC7" w14:textId="77777777" w:rsidR="00006CFD" w:rsidRPr="002A75D4" w:rsidRDefault="00006CFD" w:rsidP="002A75D4">
      <w:pPr>
        <w:numPr>
          <w:ilvl w:val="0"/>
          <w:numId w:val="24"/>
        </w:numPr>
        <w:shd w:val="clear" w:color="auto" w:fill="FFFFFF"/>
        <w:tabs>
          <w:tab w:val="left" w:pos="787"/>
        </w:tabs>
        <w:spacing w:before="120"/>
        <w:ind w:left="787" w:hanging="394"/>
        <w:jc w:val="both"/>
        <w:rPr>
          <w:sz w:val="22"/>
          <w:szCs w:val="22"/>
          <w:lang w:val="en-US"/>
        </w:rPr>
      </w:pPr>
      <w:r w:rsidRPr="002A75D4">
        <w:rPr>
          <w:sz w:val="22"/>
          <w:szCs w:val="22"/>
          <w:lang w:val="en-US"/>
        </w:rPr>
        <w:t>the Supreme Court of the State in which the warrant was issued makes an order under subsection (2).</w:t>
      </w:r>
    </w:p>
    <w:p w14:paraId="1EA1840D" w14:textId="77777777" w:rsidR="00006CFD" w:rsidRPr="002A75D4" w:rsidRDefault="006B170F" w:rsidP="002A75D4">
      <w:pPr>
        <w:shd w:val="clear" w:color="auto" w:fill="FFFFFF"/>
        <w:spacing w:before="120"/>
        <w:ind w:left="5"/>
        <w:jc w:val="both"/>
        <w:rPr>
          <w:sz w:val="22"/>
          <w:szCs w:val="22"/>
        </w:rPr>
      </w:pPr>
      <w:r w:rsidRPr="002A75D4">
        <w:rPr>
          <w:sz w:val="22"/>
          <w:szCs w:val="22"/>
          <w:lang w:val="en-US"/>
        </w:rPr>
        <w:t>“</w:t>
      </w:r>
      <w:r w:rsidR="00006CFD" w:rsidRPr="002A75D4">
        <w:rPr>
          <w:sz w:val="22"/>
          <w:szCs w:val="22"/>
          <w:lang w:val="en-US"/>
        </w:rPr>
        <w:t xml:space="preserve">(2) The Supreme Court of a State may make an order </w:t>
      </w:r>
      <w:proofErr w:type="spellStart"/>
      <w:r w:rsidR="00006CFD" w:rsidRPr="002A75D4">
        <w:rPr>
          <w:sz w:val="22"/>
          <w:szCs w:val="22"/>
          <w:lang w:val="en-US"/>
        </w:rPr>
        <w:t>authorising</w:t>
      </w:r>
      <w:proofErr w:type="spellEnd"/>
      <w:r w:rsidR="00006CFD" w:rsidRPr="002A75D4">
        <w:rPr>
          <w:sz w:val="22"/>
          <w:szCs w:val="22"/>
          <w:lang w:val="en-US"/>
        </w:rPr>
        <w:t xml:space="preserve"> the apprehension of a person named in a warrant (not being a warrant mentioned in paragraph (1) (a)) issued in the State because of non-compliance with a subpoena that was served on a person in the State.</w:t>
      </w:r>
    </w:p>
    <w:p w14:paraId="3553A883" w14:textId="77777777" w:rsidR="00006CFD" w:rsidRPr="002A75D4" w:rsidRDefault="00006CFD" w:rsidP="002A75D4">
      <w:pPr>
        <w:shd w:val="clear" w:color="auto" w:fill="FFFFFF"/>
        <w:spacing w:before="120"/>
        <w:ind w:left="5"/>
        <w:rPr>
          <w:szCs w:val="22"/>
        </w:rPr>
      </w:pPr>
      <w:r w:rsidRPr="002A75D4">
        <w:rPr>
          <w:szCs w:val="22"/>
          <w:lang w:val="en-US"/>
        </w:rPr>
        <w:t>Note 1: section 19</w:t>
      </w:r>
      <w:r w:rsidRPr="002A75D4">
        <w:rPr>
          <w:smallCaps/>
          <w:szCs w:val="22"/>
          <w:lang w:val="en-US"/>
        </w:rPr>
        <w:t>j</w:t>
      </w:r>
      <w:r w:rsidRPr="002A75D4">
        <w:rPr>
          <w:szCs w:val="22"/>
          <w:lang w:val="en-US"/>
        </w:rPr>
        <w:t xml:space="preserve"> places conditions on a court</w:t>
      </w:r>
      <w:r w:rsidR="006B170F" w:rsidRPr="002A75D4">
        <w:rPr>
          <w:szCs w:val="22"/>
          <w:lang w:val="en-US"/>
        </w:rPr>
        <w:t>’</w:t>
      </w:r>
      <w:r w:rsidRPr="002A75D4">
        <w:rPr>
          <w:szCs w:val="22"/>
          <w:lang w:val="en-US"/>
        </w:rPr>
        <w:t>s power to give leave.</w:t>
      </w:r>
    </w:p>
    <w:p w14:paraId="65746F7F" w14:textId="77777777" w:rsidR="00006CFD" w:rsidRPr="002A75D4" w:rsidRDefault="00006CFD" w:rsidP="002A75D4">
      <w:pPr>
        <w:shd w:val="clear" w:color="auto" w:fill="FFFFFF"/>
        <w:spacing w:before="120"/>
        <w:ind w:left="5"/>
        <w:rPr>
          <w:szCs w:val="22"/>
        </w:rPr>
      </w:pPr>
      <w:r w:rsidRPr="002A75D4">
        <w:rPr>
          <w:szCs w:val="22"/>
          <w:lang w:val="en-US"/>
        </w:rPr>
        <w:t>Note 2: section 19</w:t>
      </w:r>
      <w:r w:rsidRPr="002A75D4">
        <w:rPr>
          <w:smallCaps/>
          <w:szCs w:val="22"/>
          <w:lang w:val="en-US"/>
        </w:rPr>
        <w:t>zf</w:t>
      </w:r>
      <w:r w:rsidRPr="002A75D4">
        <w:rPr>
          <w:szCs w:val="22"/>
          <w:lang w:val="en-US"/>
        </w:rPr>
        <w:t xml:space="preserve"> deals with proceedings that may involve questions of matters of state.</w:t>
      </w:r>
    </w:p>
    <w:p w14:paraId="3EE64709" w14:textId="77777777" w:rsidR="00006CFD" w:rsidRPr="002A75D4" w:rsidRDefault="006B170F" w:rsidP="002A75D4">
      <w:pPr>
        <w:shd w:val="clear" w:color="auto" w:fill="FFFFFF"/>
        <w:spacing w:before="120"/>
        <w:ind w:left="360"/>
        <w:rPr>
          <w:sz w:val="22"/>
          <w:szCs w:val="22"/>
        </w:rPr>
      </w:pPr>
      <w:r w:rsidRPr="002A75D4">
        <w:rPr>
          <w:sz w:val="22"/>
          <w:szCs w:val="22"/>
          <w:lang w:val="en-US"/>
        </w:rPr>
        <w:t>“</w:t>
      </w:r>
      <w:r w:rsidR="00006CFD" w:rsidRPr="002A75D4">
        <w:rPr>
          <w:sz w:val="22"/>
          <w:szCs w:val="22"/>
          <w:lang w:val="en-US"/>
        </w:rPr>
        <w:t>(3) An order may be subject to specified conditions.</w:t>
      </w:r>
    </w:p>
    <w:p w14:paraId="233FED54" w14:textId="77777777" w:rsidR="00006CFD" w:rsidRPr="002A75D4" w:rsidRDefault="006B170F" w:rsidP="002A75D4">
      <w:pPr>
        <w:shd w:val="clear" w:color="auto" w:fill="FFFFFF"/>
        <w:spacing w:before="120"/>
        <w:ind w:left="360"/>
        <w:rPr>
          <w:sz w:val="22"/>
          <w:szCs w:val="22"/>
        </w:rPr>
      </w:pPr>
      <w:r w:rsidRPr="002A75D4">
        <w:rPr>
          <w:sz w:val="22"/>
          <w:szCs w:val="22"/>
          <w:lang w:val="en-US"/>
        </w:rPr>
        <w:t>“</w:t>
      </w:r>
      <w:r w:rsidR="00006CFD" w:rsidRPr="002A75D4">
        <w:rPr>
          <w:sz w:val="22"/>
          <w:szCs w:val="22"/>
          <w:lang w:val="en-US"/>
        </w:rPr>
        <w:t>(4) Where such an order has been made in relation to a warrant:</w:t>
      </w:r>
    </w:p>
    <w:p w14:paraId="668066D0" w14:textId="77777777" w:rsidR="00006CFD" w:rsidRPr="002A75D4" w:rsidRDefault="00006CFD" w:rsidP="002A75D4">
      <w:pPr>
        <w:numPr>
          <w:ilvl w:val="0"/>
          <w:numId w:val="25"/>
        </w:numPr>
        <w:shd w:val="clear" w:color="auto" w:fill="FFFFFF"/>
        <w:tabs>
          <w:tab w:val="left" w:pos="797"/>
        </w:tabs>
        <w:spacing w:before="120"/>
        <w:ind w:left="797" w:hanging="394"/>
        <w:jc w:val="both"/>
        <w:rPr>
          <w:sz w:val="22"/>
          <w:szCs w:val="22"/>
          <w:lang w:val="en-US"/>
        </w:rPr>
      </w:pPr>
      <w:r w:rsidRPr="002A75D4">
        <w:rPr>
          <w:sz w:val="22"/>
          <w:szCs w:val="22"/>
          <w:lang w:val="en-US"/>
        </w:rPr>
        <w:t>this Division applies in relation to the warrant subject to the conditions (if any) to which the order is subject; and</w:t>
      </w:r>
    </w:p>
    <w:p w14:paraId="66F51559" w14:textId="77777777" w:rsidR="00006CFD" w:rsidRPr="002A75D4" w:rsidRDefault="00006CFD" w:rsidP="002A75D4">
      <w:pPr>
        <w:numPr>
          <w:ilvl w:val="0"/>
          <w:numId w:val="25"/>
        </w:numPr>
        <w:shd w:val="clear" w:color="auto" w:fill="FFFFFF"/>
        <w:tabs>
          <w:tab w:val="left" w:pos="797"/>
        </w:tabs>
        <w:spacing w:before="120"/>
        <w:ind w:left="797" w:hanging="394"/>
        <w:jc w:val="both"/>
        <w:rPr>
          <w:sz w:val="22"/>
          <w:szCs w:val="22"/>
          <w:lang w:val="en-US"/>
        </w:rPr>
      </w:pPr>
      <w:r w:rsidRPr="002A75D4">
        <w:rPr>
          <w:sz w:val="22"/>
          <w:szCs w:val="22"/>
          <w:lang w:val="en-US"/>
        </w:rPr>
        <w:t>the requirement under section 19</w:t>
      </w:r>
      <w:r w:rsidRPr="002A75D4">
        <w:rPr>
          <w:smallCaps/>
          <w:sz w:val="22"/>
          <w:szCs w:val="22"/>
          <w:lang w:val="en-US"/>
        </w:rPr>
        <w:t>z</w:t>
      </w:r>
      <w:r w:rsidRPr="002A75D4">
        <w:rPr>
          <w:sz w:val="22"/>
          <w:szCs w:val="22"/>
          <w:lang w:val="en-US"/>
        </w:rPr>
        <w:t xml:space="preserve"> to produce the warrant or a copy of the warrant is taken to include a requirement to produce a copy of the order.</w:t>
      </w:r>
    </w:p>
    <w:p w14:paraId="6340E4BA" w14:textId="77777777" w:rsidR="00006CFD" w:rsidRPr="002A75D4" w:rsidRDefault="00006CFD" w:rsidP="002A75D4">
      <w:pPr>
        <w:shd w:val="clear" w:color="auto" w:fill="FFFFFF"/>
        <w:spacing w:before="120"/>
        <w:ind w:left="14"/>
        <w:rPr>
          <w:sz w:val="22"/>
          <w:szCs w:val="22"/>
        </w:rPr>
      </w:pPr>
      <w:r w:rsidRPr="002A75D4">
        <w:rPr>
          <w:b/>
          <w:bCs/>
          <w:sz w:val="22"/>
          <w:szCs w:val="22"/>
          <w:lang w:val="en-US"/>
        </w:rPr>
        <w:t>Person subject to warrant may be apprehended</w:t>
      </w:r>
    </w:p>
    <w:p w14:paraId="4B9394E7" w14:textId="77777777" w:rsidR="00006CFD" w:rsidRPr="002A75D4" w:rsidRDefault="006B170F" w:rsidP="002A75D4">
      <w:pPr>
        <w:shd w:val="clear" w:color="auto" w:fill="FFFFFF"/>
        <w:spacing w:before="120"/>
        <w:ind w:left="19" w:firstLine="34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y</w:t>
      </w:r>
      <w:r w:rsidR="00006CFD" w:rsidRPr="002A75D4">
        <w:rPr>
          <w:sz w:val="22"/>
          <w:szCs w:val="22"/>
          <w:lang w:val="en-US"/>
        </w:rPr>
        <w:t>. (1) Subject to this Division, the person named in a warrant issued in a State may be apprehended in another State.</w:t>
      </w:r>
    </w:p>
    <w:p w14:paraId="77C439E1" w14:textId="77777777" w:rsidR="00006CFD" w:rsidRPr="002A75D4" w:rsidRDefault="006B170F" w:rsidP="002A75D4">
      <w:pPr>
        <w:shd w:val="clear" w:color="auto" w:fill="FFFFFF"/>
        <w:spacing w:before="120"/>
        <w:ind w:left="370"/>
        <w:rPr>
          <w:sz w:val="22"/>
          <w:szCs w:val="22"/>
        </w:rPr>
      </w:pPr>
      <w:r w:rsidRPr="002A75D4">
        <w:rPr>
          <w:sz w:val="22"/>
          <w:szCs w:val="22"/>
          <w:lang w:val="en-US"/>
        </w:rPr>
        <w:t>“</w:t>
      </w:r>
      <w:r w:rsidR="00006CFD" w:rsidRPr="002A75D4">
        <w:rPr>
          <w:sz w:val="22"/>
          <w:szCs w:val="22"/>
          <w:lang w:val="en-US"/>
        </w:rPr>
        <w:t>(2) The person may be apprehended by:</w:t>
      </w:r>
    </w:p>
    <w:p w14:paraId="3DED7662" w14:textId="77777777" w:rsidR="00006CFD" w:rsidRPr="002A75D4" w:rsidRDefault="00006CFD" w:rsidP="002A75D4">
      <w:pPr>
        <w:numPr>
          <w:ilvl w:val="0"/>
          <w:numId w:val="26"/>
        </w:numPr>
        <w:shd w:val="clear" w:color="auto" w:fill="FFFFFF"/>
        <w:tabs>
          <w:tab w:val="left" w:pos="806"/>
        </w:tabs>
        <w:spacing w:before="120"/>
        <w:ind w:left="806" w:hanging="398"/>
        <w:jc w:val="both"/>
        <w:rPr>
          <w:sz w:val="22"/>
          <w:szCs w:val="22"/>
          <w:lang w:val="en-US"/>
        </w:rPr>
      </w:pPr>
      <w:r w:rsidRPr="002A75D4">
        <w:rPr>
          <w:sz w:val="22"/>
          <w:szCs w:val="22"/>
          <w:lang w:val="en-US"/>
        </w:rPr>
        <w:t>an officer of the police force of the State in which the person is found; or</w:t>
      </w:r>
    </w:p>
    <w:p w14:paraId="59E35B00" w14:textId="77777777" w:rsidR="00006CFD" w:rsidRPr="002A75D4" w:rsidRDefault="00006CFD" w:rsidP="002A75D4">
      <w:pPr>
        <w:numPr>
          <w:ilvl w:val="0"/>
          <w:numId w:val="26"/>
        </w:numPr>
        <w:shd w:val="clear" w:color="auto" w:fill="FFFFFF"/>
        <w:tabs>
          <w:tab w:val="left" w:pos="806"/>
        </w:tabs>
        <w:spacing w:before="120"/>
        <w:ind w:left="408"/>
        <w:rPr>
          <w:sz w:val="22"/>
          <w:szCs w:val="22"/>
          <w:lang w:val="en-US"/>
        </w:rPr>
      </w:pPr>
      <w:r w:rsidRPr="002A75D4">
        <w:rPr>
          <w:sz w:val="22"/>
          <w:szCs w:val="22"/>
          <w:lang w:val="en-US"/>
        </w:rPr>
        <w:t>the Sheriff of that State, or any of the officers of that Sheriff; or</w:t>
      </w:r>
    </w:p>
    <w:p w14:paraId="02270132" w14:textId="77777777" w:rsidR="00006CFD" w:rsidRPr="002A75D4" w:rsidRDefault="00006CFD" w:rsidP="002A75D4">
      <w:pPr>
        <w:numPr>
          <w:ilvl w:val="0"/>
          <w:numId w:val="26"/>
        </w:numPr>
        <w:shd w:val="clear" w:color="auto" w:fill="FFFFFF"/>
        <w:tabs>
          <w:tab w:val="left" w:pos="806"/>
        </w:tabs>
        <w:spacing w:before="120"/>
        <w:ind w:left="806" w:hanging="398"/>
        <w:jc w:val="both"/>
        <w:rPr>
          <w:sz w:val="22"/>
          <w:szCs w:val="22"/>
          <w:lang w:val="en-US"/>
        </w:rPr>
      </w:pPr>
      <w:r w:rsidRPr="002A75D4">
        <w:rPr>
          <w:sz w:val="22"/>
          <w:szCs w:val="22"/>
          <w:lang w:val="en-US"/>
        </w:rPr>
        <w:t>an officer of the police force of the State in which the warrant was issued.</w:t>
      </w:r>
    </w:p>
    <w:p w14:paraId="2D6587BF" w14:textId="77777777" w:rsidR="00006CFD" w:rsidRPr="002A75D4" w:rsidRDefault="006B170F" w:rsidP="002A75D4">
      <w:pPr>
        <w:shd w:val="clear" w:color="auto" w:fill="FFFFFF"/>
        <w:spacing w:before="120"/>
        <w:ind w:left="19" w:firstLine="350"/>
        <w:jc w:val="both"/>
        <w:rPr>
          <w:sz w:val="22"/>
          <w:szCs w:val="22"/>
        </w:rPr>
      </w:pPr>
      <w:r w:rsidRPr="002A75D4">
        <w:rPr>
          <w:sz w:val="22"/>
          <w:szCs w:val="22"/>
          <w:lang w:val="en-US"/>
        </w:rPr>
        <w:t>“</w:t>
      </w:r>
      <w:r w:rsidR="00006CFD" w:rsidRPr="002A75D4">
        <w:rPr>
          <w:sz w:val="22"/>
          <w:szCs w:val="22"/>
          <w:lang w:val="en-US"/>
        </w:rPr>
        <w:t>(3) It is not necessary to produce the warrant when the person is apprehended.</w:t>
      </w:r>
    </w:p>
    <w:p w14:paraId="2B158727" w14:textId="77777777" w:rsidR="00006CFD" w:rsidRPr="002A75D4" w:rsidRDefault="00006CFD" w:rsidP="002A75D4">
      <w:pPr>
        <w:shd w:val="clear" w:color="auto" w:fill="FFFFFF"/>
        <w:spacing w:before="120"/>
        <w:ind w:left="19"/>
        <w:rPr>
          <w:sz w:val="22"/>
          <w:szCs w:val="22"/>
        </w:rPr>
      </w:pPr>
      <w:r w:rsidRPr="002A75D4">
        <w:rPr>
          <w:b/>
          <w:bCs/>
          <w:sz w:val="22"/>
          <w:szCs w:val="22"/>
          <w:lang w:val="en-US"/>
        </w:rPr>
        <w:t>Procedure after apprehension</w:t>
      </w:r>
    </w:p>
    <w:p w14:paraId="73EEA8B3" w14:textId="77777777" w:rsidR="00006CFD" w:rsidRPr="002A75D4" w:rsidRDefault="006B170F" w:rsidP="002A75D4">
      <w:pPr>
        <w:shd w:val="clear" w:color="auto" w:fill="FFFFFF"/>
        <w:spacing w:before="120"/>
        <w:ind w:left="24" w:firstLine="33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z</w:t>
      </w:r>
      <w:r w:rsidR="00006CFD" w:rsidRPr="002A75D4">
        <w:rPr>
          <w:sz w:val="22"/>
          <w:szCs w:val="22"/>
          <w:lang w:val="en-US"/>
        </w:rPr>
        <w:t>. (1) As soon as practicable after being apprehended, the person is to be taken before a magistrate of the State in which the person was apprehended.</w:t>
      </w:r>
    </w:p>
    <w:p w14:paraId="25CACA73" w14:textId="77777777" w:rsidR="00006CFD" w:rsidRPr="002A75D4" w:rsidRDefault="006B170F" w:rsidP="002A75D4">
      <w:pPr>
        <w:shd w:val="clear" w:color="auto" w:fill="FFFFFF"/>
        <w:spacing w:before="120"/>
        <w:ind w:left="29" w:firstLine="341"/>
        <w:jc w:val="both"/>
        <w:rPr>
          <w:sz w:val="22"/>
          <w:szCs w:val="22"/>
        </w:rPr>
      </w:pPr>
      <w:r w:rsidRPr="002A75D4">
        <w:rPr>
          <w:sz w:val="22"/>
          <w:szCs w:val="22"/>
          <w:lang w:val="en-US"/>
        </w:rPr>
        <w:t>“</w:t>
      </w:r>
      <w:r w:rsidR="00006CFD" w:rsidRPr="002A75D4">
        <w:rPr>
          <w:sz w:val="22"/>
          <w:szCs w:val="22"/>
          <w:lang w:val="en-US"/>
        </w:rPr>
        <w:t>(2) If the warrant or a copy of the warrant is available, it must be produced to the magistrate.</w:t>
      </w:r>
    </w:p>
    <w:p w14:paraId="6FC55526" w14:textId="77777777" w:rsidR="00006CFD" w:rsidRPr="002A75D4" w:rsidRDefault="00006CFD" w:rsidP="002A75D4">
      <w:pPr>
        <w:shd w:val="clear" w:color="auto" w:fill="FFFFFF"/>
        <w:spacing w:before="120"/>
        <w:ind w:left="29" w:firstLine="341"/>
        <w:jc w:val="both"/>
        <w:rPr>
          <w:sz w:val="22"/>
          <w:szCs w:val="22"/>
        </w:rPr>
        <w:sectPr w:rsidR="00006CFD" w:rsidRPr="002A75D4" w:rsidSect="009C0701">
          <w:pgSz w:w="12240" w:h="15840"/>
          <w:pgMar w:top="1440" w:right="1440" w:bottom="1440" w:left="1440" w:header="720" w:footer="720" w:gutter="0"/>
          <w:cols w:space="60"/>
          <w:noEndnote/>
          <w:docGrid w:linePitch="272"/>
        </w:sectPr>
      </w:pPr>
    </w:p>
    <w:p w14:paraId="00607590" w14:textId="77777777" w:rsidR="00006CFD" w:rsidRPr="002A75D4" w:rsidRDefault="006B170F" w:rsidP="002A75D4">
      <w:pPr>
        <w:shd w:val="clear" w:color="auto" w:fill="FFFFFF"/>
        <w:spacing w:before="120"/>
        <w:ind w:firstLine="336"/>
        <w:jc w:val="both"/>
        <w:rPr>
          <w:sz w:val="22"/>
          <w:szCs w:val="22"/>
        </w:rPr>
      </w:pPr>
      <w:r w:rsidRPr="002A75D4">
        <w:rPr>
          <w:sz w:val="22"/>
          <w:szCs w:val="22"/>
          <w:lang w:val="en-US"/>
        </w:rPr>
        <w:lastRenderedPageBreak/>
        <w:t>“</w:t>
      </w:r>
      <w:r w:rsidR="00006CFD" w:rsidRPr="002A75D4">
        <w:rPr>
          <w:sz w:val="22"/>
          <w:szCs w:val="22"/>
          <w:lang w:val="en-US"/>
        </w:rPr>
        <w:t>(3) If the warrant or a copy of the warrant is not produced, the magistrate may:</w:t>
      </w:r>
    </w:p>
    <w:p w14:paraId="0F8AD860" w14:textId="77777777" w:rsidR="00006CFD" w:rsidRPr="002A75D4" w:rsidRDefault="00006CFD" w:rsidP="002A75D4">
      <w:pPr>
        <w:numPr>
          <w:ilvl w:val="0"/>
          <w:numId w:val="27"/>
        </w:numPr>
        <w:shd w:val="clear" w:color="auto" w:fill="FFFFFF"/>
        <w:tabs>
          <w:tab w:val="left" w:pos="768"/>
        </w:tabs>
        <w:spacing w:before="120"/>
        <w:ind w:left="379"/>
        <w:rPr>
          <w:sz w:val="22"/>
          <w:szCs w:val="22"/>
          <w:lang w:val="en-US"/>
        </w:rPr>
      </w:pPr>
      <w:r w:rsidRPr="002A75D4">
        <w:rPr>
          <w:sz w:val="22"/>
          <w:szCs w:val="22"/>
          <w:lang w:val="en-US"/>
        </w:rPr>
        <w:t>order that the person be released; or</w:t>
      </w:r>
    </w:p>
    <w:p w14:paraId="5C9BA428" w14:textId="77777777" w:rsidR="00006CFD" w:rsidRPr="002A75D4" w:rsidRDefault="00006CFD" w:rsidP="002A75D4">
      <w:pPr>
        <w:numPr>
          <w:ilvl w:val="0"/>
          <w:numId w:val="27"/>
        </w:numPr>
        <w:shd w:val="clear" w:color="auto" w:fill="FFFFFF"/>
        <w:tabs>
          <w:tab w:val="left" w:pos="768"/>
        </w:tabs>
        <w:spacing w:before="120"/>
        <w:ind w:left="768" w:hanging="389"/>
        <w:jc w:val="both"/>
        <w:rPr>
          <w:sz w:val="22"/>
          <w:szCs w:val="22"/>
          <w:lang w:val="en-US"/>
        </w:rPr>
      </w:pPr>
      <w:r w:rsidRPr="002A75D4">
        <w:rPr>
          <w:sz w:val="22"/>
          <w:szCs w:val="22"/>
          <w:lang w:val="en-US"/>
        </w:rPr>
        <w:t>adjourn the proceedings for such reasonable time, not exceeding 7 days, as the magistrate specifies and remand the person on bail or in such custody as the magistrate specifies.</w:t>
      </w:r>
    </w:p>
    <w:p w14:paraId="59F56D19" w14:textId="77777777" w:rsidR="00006CFD" w:rsidRPr="002A75D4" w:rsidRDefault="006B170F" w:rsidP="002A75D4">
      <w:pPr>
        <w:shd w:val="clear" w:color="auto" w:fill="FFFFFF"/>
        <w:spacing w:before="120"/>
        <w:ind w:firstLine="341"/>
        <w:jc w:val="both"/>
        <w:rPr>
          <w:sz w:val="22"/>
          <w:szCs w:val="22"/>
        </w:rPr>
      </w:pPr>
      <w:r w:rsidRPr="002A75D4">
        <w:rPr>
          <w:sz w:val="22"/>
          <w:szCs w:val="22"/>
          <w:lang w:val="en-US"/>
        </w:rPr>
        <w:t>“</w:t>
      </w:r>
      <w:r w:rsidR="00006CFD" w:rsidRPr="002A75D4">
        <w:rPr>
          <w:sz w:val="22"/>
          <w:szCs w:val="22"/>
          <w:lang w:val="en-US"/>
        </w:rPr>
        <w:t>(4) If the warrant or a copy of the warrant is not produced when the proceeding resumes, the magistrate must order that the person be released.</w:t>
      </w:r>
    </w:p>
    <w:p w14:paraId="376750F1" w14:textId="77777777" w:rsidR="00006CFD" w:rsidRPr="002A75D4" w:rsidRDefault="006B170F" w:rsidP="002A75D4">
      <w:pPr>
        <w:shd w:val="clear" w:color="auto" w:fill="FFFFFF"/>
        <w:spacing w:before="120"/>
        <w:ind w:firstLine="341"/>
        <w:jc w:val="both"/>
        <w:rPr>
          <w:sz w:val="22"/>
          <w:szCs w:val="22"/>
        </w:rPr>
      </w:pPr>
      <w:r w:rsidRPr="002A75D4">
        <w:rPr>
          <w:sz w:val="22"/>
          <w:szCs w:val="22"/>
          <w:lang w:val="en-US"/>
        </w:rPr>
        <w:t>“</w:t>
      </w:r>
      <w:r w:rsidR="00006CFD" w:rsidRPr="002A75D4">
        <w:rPr>
          <w:sz w:val="22"/>
          <w:szCs w:val="22"/>
          <w:lang w:val="en-US"/>
        </w:rPr>
        <w:t>(5) Subject to subsections (7) and (8), if the warrant or a copy of the warrant is produced, the magistrate must order:</w:t>
      </w:r>
    </w:p>
    <w:p w14:paraId="119906DE" w14:textId="77777777" w:rsidR="00006CFD" w:rsidRPr="002A75D4" w:rsidRDefault="00006CFD" w:rsidP="002A75D4">
      <w:pPr>
        <w:numPr>
          <w:ilvl w:val="0"/>
          <w:numId w:val="28"/>
        </w:numPr>
        <w:shd w:val="clear" w:color="auto" w:fill="FFFFFF"/>
        <w:tabs>
          <w:tab w:val="left" w:pos="768"/>
        </w:tabs>
        <w:spacing w:before="120"/>
        <w:ind w:left="768" w:hanging="389"/>
        <w:jc w:val="both"/>
        <w:rPr>
          <w:sz w:val="22"/>
          <w:szCs w:val="22"/>
          <w:lang w:val="en-US"/>
        </w:rPr>
      </w:pPr>
      <w:r w:rsidRPr="002A75D4">
        <w:rPr>
          <w:sz w:val="22"/>
          <w:szCs w:val="22"/>
          <w:lang w:val="en-US"/>
        </w:rPr>
        <w:t>that the person be remanded on bail on condition that the person appear at such time and place in the State in which the warrant was issued as the magistrate specifies; or</w:t>
      </w:r>
    </w:p>
    <w:p w14:paraId="36A939E8" w14:textId="77777777" w:rsidR="00006CFD" w:rsidRPr="002A75D4" w:rsidRDefault="00006CFD" w:rsidP="002A75D4">
      <w:pPr>
        <w:numPr>
          <w:ilvl w:val="0"/>
          <w:numId w:val="28"/>
        </w:numPr>
        <w:shd w:val="clear" w:color="auto" w:fill="FFFFFF"/>
        <w:tabs>
          <w:tab w:val="left" w:pos="768"/>
        </w:tabs>
        <w:spacing w:before="120"/>
        <w:ind w:left="768" w:hanging="389"/>
        <w:jc w:val="both"/>
        <w:rPr>
          <w:sz w:val="22"/>
          <w:szCs w:val="22"/>
          <w:lang w:val="en-US"/>
        </w:rPr>
      </w:pPr>
      <w:r w:rsidRPr="002A75D4">
        <w:rPr>
          <w:sz w:val="22"/>
          <w:szCs w:val="22"/>
          <w:lang w:val="en-US"/>
        </w:rPr>
        <w:t>that the person be taken, in such custody and otherwise as the magistrate specifies, to a specified place in the State in which the warrant was issued.</w:t>
      </w:r>
    </w:p>
    <w:p w14:paraId="151F4928" w14:textId="77777777" w:rsidR="00006CFD" w:rsidRPr="002A75D4" w:rsidRDefault="006B170F" w:rsidP="002A75D4">
      <w:pPr>
        <w:shd w:val="clear" w:color="auto" w:fill="FFFFFF"/>
        <w:spacing w:before="120"/>
        <w:ind w:left="341"/>
        <w:rPr>
          <w:sz w:val="22"/>
          <w:szCs w:val="22"/>
        </w:rPr>
      </w:pPr>
      <w:r w:rsidRPr="002A75D4">
        <w:rPr>
          <w:sz w:val="22"/>
          <w:szCs w:val="22"/>
          <w:lang w:val="en-US"/>
        </w:rPr>
        <w:t>“</w:t>
      </w:r>
      <w:r w:rsidR="00006CFD" w:rsidRPr="002A75D4">
        <w:rPr>
          <w:sz w:val="22"/>
          <w:szCs w:val="22"/>
          <w:lang w:val="en-US"/>
        </w:rPr>
        <w:t>(6) The order may be subject to other specified conditions.</w:t>
      </w:r>
    </w:p>
    <w:p w14:paraId="6C464F22" w14:textId="77777777" w:rsidR="00006CFD" w:rsidRPr="002A75D4" w:rsidRDefault="006B170F" w:rsidP="002A75D4">
      <w:pPr>
        <w:shd w:val="clear" w:color="auto" w:fill="FFFFFF"/>
        <w:spacing w:before="120"/>
        <w:ind w:left="5" w:firstLine="336"/>
        <w:jc w:val="both"/>
        <w:rPr>
          <w:sz w:val="22"/>
          <w:szCs w:val="22"/>
        </w:rPr>
      </w:pPr>
      <w:r w:rsidRPr="002A75D4">
        <w:rPr>
          <w:sz w:val="22"/>
          <w:szCs w:val="22"/>
          <w:lang w:val="en-US"/>
        </w:rPr>
        <w:t>“</w:t>
      </w:r>
      <w:r w:rsidR="00006CFD" w:rsidRPr="002A75D4">
        <w:rPr>
          <w:sz w:val="22"/>
          <w:szCs w:val="22"/>
          <w:lang w:val="en-US"/>
        </w:rPr>
        <w:t>(7) If, on an application by the apprehended person, the magistrate is satisfied that:</w:t>
      </w:r>
    </w:p>
    <w:p w14:paraId="6056AFC1" w14:textId="77777777" w:rsidR="00006CFD" w:rsidRPr="002A75D4" w:rsidRDefault="00006CFD" w:rsidP="002A75D4">
      <w:pPr>
        <w:numPr>
          <w:ilvl w:val="0"/>
          <w:numId w:val="29"/>
        </w:numPr>
        <w:shd w:val="clear" w:color="auto" w:fill="FFFFFF"/>
        <w:tabs>
          <w:tab w:val="left" w:pos="773"/>
        </w:tabs>
        <w:spacing w:before="120"/>
        <w:ind w:left="384"/>
        <w:rPr>
          <w:sz w:val="22"/>
          <w:szCs w:val="22"/>
          <w:lang w:val="en-US"/>
        </w:rPr>
      </w:pPr>
      <w:r w:rsidRPr="002A75D4">
        <w:rPr>
          <w:sz w:val="22"/>
          <w:szCs w:val="22"/>
          <w:lang w:val="en-US"/>
        </w:rPr>
        <w:t>the warrant is invalid; or</w:t>
      </w:r>
    </w:p>
    <w:p w14:paraId="78A1683C" w14:textId="77777777" w:rsidR="00006CFD" w:rsidRPr="002A75D4" w:rsidRDefault="00006CFD" w:rsidP="002A75D4">
      <w:pPr>
        <w:numPr>
          <w:ilvl w:val="0"/>
          <w:numId w:val="29"/>
        </w:numPr>
        <w:shd w:val="clear" w:color="auto" w:fill="FFFFFF"/>
        <w:tabs>
          <w:tab w:val="left" w:pos="773"/>
        </w:tabs>
        <w:spacing w:before="120"/>
        <w:ind w:left="773" w:hanging="389"/>
        <w:jc w:val="both"/>
        <w:rPr>
          <w:sz w:val="22"/>
          <w:szCs w:val="22"/>
          <w:lang w:val="en-US"/>
        </w:rPr>
      </w:pPr>
      <w:r w:rsidRPr="002A75D4">
        <w:rPr>
          <w:sz w:val="22"/>
          <w:szCs w:val="22"/>
          <w:lang w:val="en-US"/>
        </w:rPr>
        <w:t>it would be manifestly unjust or oppressive to make either of the orders referred to in subsection (5);</w:t>
      </w:r>
    </w:p>
    <w:p w14:paraId="6328BFEE" w14:textId="77777777" w:rsidR="00006CFD" w:rsidRPr="002A75D4" w:rsidRDefault="00006CFD" w:rsidP="002A75D4">
      <w:pPr>
        <w:shd w:val="clear" w:color="auto" w:fill="FFFFFF"/>
        <w:spacing w:before="120"/>
        <w:ind w:left="5"/>
        <w:rPr>
          <w:sz w:val="22"/>
          <w:szCs w:val="22"/>
        </w:rPr>
      </w:pPr>
      <w:r w:rsidRPr="002A75D4">
        <w:rPr>
          <w:sz w:val="22"/>
          <w:szCs w:val="22"/>
          <w:lang w:val="en-US"/>
        </w:rPr>
        <w:t>the magistrate must order that the person be released.</w:t>
      </w:r>
    </w:p>
    <w:p w14:paraId="2D57EA4C" w14:textId="77777777" w:rsidR="00006CFD" w:rsidRPr="002A75D4" w:rsidRDefault="006B170F" w:rsidP="002A75D4">
      <w:pPr>
        <w:shd w:val="clear" w:color="auto" w:fill="FFFFFF"/>
        <w:spacing w:before="120"/>
        <w:ind w:left="5" w:firstLine="336"/>
        <w:jc w:val="both"/>
        <w:rPr>
          <w:sz w:val="22"/>
          <w:szCs w:val="22"/>
        </w:rPr>
      </w:pPr>
      <w:r w:rsidRPr="002A75D4">
        <w:rPr>
          <w:sz w:val="22"/>
          <w:szCs w:val="22"/>
          <w:lang w:val="en-US"/>
        </w:rPr>
        <w:t>“</w:t>
      </w:r>
      <w:r w:rsidR="00006CFD" w:rsidRPr="002A75D4">
        <w:rPr>
          <w:sz w:val="22"/>
          <w:szCs w:val="22"/>
          <w:lang w:val="en-US"/>
        </w:rPr>
        <w:t>(8) If, on an application by the apprehended person, the magistrate is satisfied that it would be manifestly unjust or oppressive for either of the orders mentioned in subsection (5) to be effective immediately, the magistrate must:</w:t>
      </w:r>
    </w:p>
    <w:p w14:paraId="20C44179" w14:textId="77777777" w:rsidR="00006CFD" w:rsidRPr="002A75D4" w:rsidRDefault="00006CFD" w:rsidP="002A75D4">
      <w:pPr>
        <w:numPr>
          <w:ilvl w:val="0"/>
          <w:numId w:val="30"/>
        </w:numPr>
        <w:shd w:val="clear" w:color="auto" w:fill="FFFFFF"/>
        <w:tabs>
          <w:tab w:val="left" w:pos="778"/>
        </w:tabs>
        <w:spacing w:before="120"/>
        <w:ind w:left="778" w:hanging="394"/>
        <w:jc w:val="both"/>
        <w:rPr>
          <w:sz w:val="22"/>
          <w:szCs w:val="22"/>
          <w:lang w:val="en-US"/>
        </w:rPr>
      </w:pPr>
      <w:r w:rsidRPr="002A75D4">
        <w:rPr>
          <w:sz w:val="22"/>
          <w:szCs w:val="22"/>
          <w:lang w:val="en-US"/>
        </w:rPr>
        <w:t>make an order under subsection (5) and suspend its operation until a specified time; or</w:t>
      </w:r>
    </w:p>
    <w:p w14:paraId="24108CF6" w14:textId="77777777" w:rsidR="00006CFD" w:rsidRPr="002A75D4" w:rsidRDefault="00006CFD" w:rsidP="002A75D4">
      <w:pPr>
        <w:numPr>
          <w:ilvl w:val="0"/>
          <w:numId w:val="30"/>
        </w:numPr>
        <w:shd w:val="clear" w:color="auto" w:fill="FFFFFF"/>
        <w:tabs>
          <w:tab w:val="left" w:pos="778"/>
        </w:tabs>
        <w:spacing w:before="120"/>
        <w:ind w:left="384"/>
        <w:rPr>
          <w:sz w:val="22"/>
          <w:szCs w:val="22"/>
          <w:lang w:val="en-US"/>
        </w:rPr>
      </w:pPr>
      <w:r w:rsidRPr="002A75D4">
        <w:rPr>
          <w:sz w:val="22"/>
          <w:szCs w:val="22"/>
          <w:lang w:val="en-US"/>
        </w:rPr>
        <w:t>adjourn the proceeding for a specified time;</w:t>
      </w:r>
    </w:p>
    <w:p w14:paraId="29FC7037" w14:textId="77777777" w:rsidR="00006CFD" w:rsidRPr="002A75D4" w:rsidRDefault="00006CFD" w:rsidP="002A75D4">
      <w:pPr>
        <w:shd w:val="clear" w:color="auto" w:fill="FFFFFF"/>
        <w:spacing w:before="120"/>
        <w:ind w:left="5"/>
        <w:rPr>
          <w:sz w:val="22"/>
          <w:szCs w:val="22"/>
        </w:rPr>
      </w:pPr>
      <w:r w:rsidRPr="002A75D4">
        <w:rPr>
          <w:sz w:val="22"/>
          <w:szCs w:val="22"/>
          <w:lang w:val="en-US"/>
        </w:rPr>
        <w:t>and order that the person be remanded on bail, or in such custody as the magistrate specifies, until that time.</w:t>
      </w:r>
    </w:p>
    <w:p w14:paraId="5469C652" w14:textId="77777777" w:rsidR="00006CFD" w:rsidRPr="002A75D4" w:rsidRDefault="006B170F" w:rsidP="002A75D4">
      <w:pPr>
        <w:shd w:val="clear" w:color="auto" w:fill="FFFFFF"/>
        <w:spacing w:before="120"/>
        <w:ind w:left="10" w:firstLine="336"/>
        <w:jc w:val="both"/>
        <w:rPr>
          <w:sz w:val="22"/>
          <w:szCs w:val="22"/>
        </w:rPr>
      </w:pPr>
      <w:r w:rsidRPr="002A75D4">
        <w:rPr>
          <w:sz w:val="22"/>
          <w:szCs w:val="22"/>
          <w:lang w:val="en-US"/>
        </w:rPr>
        <w:t>“</w:t>
      </w:r>
      <w:r w:rsidR="00006CFD" w:rsidRPr="002A75D4">
        <w:rPr>
          <w:sz w:val="22"/>
          <w:szCs w:val="22"/>
          <w:lang w:val="en-US"/>
        </w:rPr>
        <w:t>(9) An application may be made at any time to vary an order made under subsection (8).</w:t>
      </w:r>
    </w:p>
    <w:p w14:paraId="78EA178B" w14:textId="77777777" w:rsidR="00006CFD" w:rsidRPr="002A75D4" w:rsidRDefault="006B170F" w:rsidP="002A75D4">
      <w:pPr>
        <w:shd w:val="clear" w:color="auto" w:fill="FFFFFF"/>
        <w:spacing w:before="120"/>
        <w:ind w:left="5" w:firstLine="341"/>
        <w:jc w:val="both"/>
        <w:rPr>
          <w:sz w:val="22"/>
          <w:szCs w:val="22"/>
        </w:rPr>
      </w:pPr>
      <w:r w:rsidRPr="002A75D4">
        <w:rPr>
          <w:sz w:val="22"/>
          <w:szCs w:val="22"/>
          <w:lang w:val="en-US"/>
        </w:rPr>
        <w:t>“</w:t>
      </w:r>
      <w:r w:rsidR="00006CFD" w:rsidRPr="002A75D4">
        <w:rPr>
          <w:sz w:val="22"/>
          <w:szCs w:val="22"/>
          <w:lang w:val="en-US"/>
        </w:rPr>
        <w:t>(10) When a proceeding resumes following an order made under paragraph (8) (b), the magistrate must:</w:t>
      </w:r>
    </w:p>
    <w:p w14:paraId="479634F1" w14:textId="77777777" w:rsidR="00006CFD" w:rsidRPr="002A75D4" w:rsidRDefault="00006CFD" w:rsidP="002A75D4">
      <w:pPr>
        <w:numPr>
          <w:ilvl w:val="0"/>
          <w:numId w:val="31"/>
        </w:numPr>
        <w:shd w:val="clear" w:color="auto" w:fill="FFFFFF"/>
        <w:tabs>
          <w:tab w:val="left" w:pos="782"/>
        </w:tabs>
        <w:spacing w:before="120"/>
        <w:ind w:left="389"/>
        <w:rPr>
          <w:sz w:val="22"/>
          <w:szCs w:val="22"/>
          <w:lang w:val="en-US"/>
        </w:rPr>
      </w:pPr>
      <w:r w:rsidRPr="002A75D4">
        <w:rPr>
          <w:sz w:val="22"/>
          <w:szCs w:val="22"/>
          <w:lang w:val="en-US"/>
        </w:rPr>
        <w:t>make an order under subsection (5) or (7); or</w:t>
      </w:r>
    </w:p>
    <w:p w14:paraId="6879EEB8" w14:textId="77777777" w:rsidR="00006CFD" w:rsidRPr="002A75D4" w:rsidRDefault="00006CFD" w:rsidP="002A75D4">
      <w:pPr>
        <w:numPr>
          <w:ilvl w:val="0"/>
          <w:numId w:val="32"/>
        </w:numPr>
        <w:shd w:val="clear" w:color="auto" w:fill="FFFFFF"/>
        <w:tabs>
          <w:tab w:val="left" w:pos="782"/>
        </w:tabs>
        <w:spacing w:before="120"/>
        <w:ind w:left="782" w:hanging="394"/>
        <w:jc w:val="both"/>
        <w:rPr>
          <w:sz w:val="22"/>
          <w:szCs w:val="22"/>
          <w:lang w:val="en-US"/>
        </w:rPr>
      </w:pPr>
      <w:r w:rsidRPr="002A75D4">
        <w:rPr>
          <w:sz w:val="22"/>
          <w:szCs w:val="22"/>
          <w:lang w:val="en-US"/>
        </w:rPr>
        <w:t>make an order under paragraph (8) (a) and order that the person be remanded on bail, or in such custody as the magistrate specifies, until a specified time; or</w:t>
      </w:r>
    </w:p>
    <w:p w14:paraId="28C7FBA3" w14:textId="77777777" w:rsidR="00006CFD" w:rsidRPr="002A75D4" w:rsidRDefault="00006CFD" w:rsidP="002A75D4">
      <w:pPr>
        <w:numPr>
          <w:ilvl w:val="0"/>
          <w:numId w:val="31"/>
        </w:numPr>
        <w:shd w:val="clear" w:color="auto" w:fill="FFFFFF"/>
        <w:tabs>
          <w:tab w:val="left" w:pos="782"/>
        </w:tabs>
        <w:spacing w:before="120"/>
        <w:ind w:left="389"/>
        <w:rPr>
          <w:sz w:val="22"/>
          <w:szCs w:val="22"/>
          <w:lang w:val="en-US"/>
        </w:rPr>
      </w:pPr>
      <w:r w:rsidRPr="002A75D4">
        <w:rPr>
          <w:sz w:val="22"/>
          <w:szCs w:val="22"/>
          <w:lang w:val="en-US"/>
        </w:rPr>
        <w:t>make a further order under paragraph (8) (b) and order that the</w:t>
      </w:r>
    </w:p>
    <w:p w14:paraId="1B0D5A2F" w14:textId="77777777" w:rsidR="00006CFD" w:rsidRPr="002A75D4" w:rsidRDefault="00006CFD" w:rsidP="002A75D4">
      <w:pPr>
        <w:numPr>
          <w:ilvl w:val="0"/>
          <w:numId w:val="31"/>
        </w:numPr>
        <w:shd w:val="clear" w:color="auto" w:fill="FFFFFF"/>
        <w:tabs>
          <w:tab w:val="left" w:pos="782"/>
        </w:tabs>
        <w:spacing w:before="120"/>
        <w:ind w:left="389"/>
        <w:rPr>
          <w:sz w:val="22"/>
          <w:szCs w:val="22"/>
          <w:lang w:val="en-US"/>
        </w:rPr>
        <w:sectPr w:rsidR="00006CFD" w:rsidRPr="002A75D4" w:rsidSect="009C0701">
          <w:pgSz w:w="12240" w:h="15840"/>
          <w:pgMar w:top="1440" w:right="1440" w:bottom="1440" w:left="1440" w:header="720" w:footer="720" w:gutter="0"/>
          <w:cols w:space="60"/>
          <w:noEndnote/>
          <w:docGrid w:linePitch="272"/>
        </w:sectPr>
      </w:pPr>
    </w:p>
    <w:p w14:paraId="6A4978DD" w14:textId="77777777" w:rsidR="00006CFD" w:rsidRPr="002A75D4" w:rsidRDefault="00006CFD" w:rsidP="002A75D4">
      <w:pPr>
        <w:shd w:val="clear" w:color="auto" w:fill="FFFFFF"/>
        <w:spacing w:before="120"/>
        <w:ind w:left="787"/>
        <w:rPr>
          <w:sz w:val="22"/>
          <w:szCs w:val="22"/>
        </w:rPr>
      </w:pPr>
      <w:r w:rsidRPr="002A75D4">
        <w:rPr>
          <w:sz w:val="22"/>
          <w:szCs w:val="22"/>
          <w:lang w:val="en-US"/>
        </w:rPr>
        <w:lastRenderedPageBreak/>
        <w:t>person be remanded on bail, or in such custody as the magistrate specifies, until a specified time.</w:t>
      </w:r>
    </w:p>
    <w:p w14:paraId="1FAEB48B" w14:textId="77777777" w:rsidR="00006CFD" w:rsidRPr="002A75D4" w:rsidRDefault="006B170F" w:rsidP="002A75D4">
      <w:pPr>
        <w:shd w:val="clear" w:color="auto" w:fill="FFFFFF"/>
        <w:spacing w:before="120"/>
        <w:ind w:firstLine="350"/>
        <w:jc w:val="both"/>
        <w:rPr>
          <w:sz w:val="22"/>
          <w:szCs w:val="22"/>
        </w:rPr>
      </w:pPr>
      <w:r w:rsidRPr="002A75D4">
        <w:rPr>
          <w:sz w:val="22"/>
          <w:szCs w:val="22"/>
          <w:lang w:val="en-US"/>
        </w:rPr>
        <w:t>“</w:t>
      </w:r>
      <w:r w:rsidR="00006CFD" w:rsidRPr="002A75D4">
        <w:rPr>
          <w:sz w:val="22"/>
          <w:szCs w:val="22"/>
          <w:lang w:val="en-US"/>
        </w:rPr>
        <w:t>(11) An order of a magistrate under this section may be executed according to its tenor.</w:t>
      </w:r>
    </w:p>
    <w:p w14:paraId="0C50EE73" w14:textId="77777777" w:rsidR="00006CFD" w:rsidRPr="002A75D4" w:rsidRDefault="006B170F" w:rsidP="002A75D4">
      <w:pPr>
        <w:shd w:val="clear" w:color="auto" w:fill="FFFFFF"/>
        <w:spacing w:before="120"/>
        <w:ind w:left="350"/>
        <w:rPr>
          <w:sz w:val="22"/>
          <w:szCs w:val="22"/>
        </w:rPr>
      </w:pPr>
      <w:r w:rsidRPr="002A75D4">
        <w:rPr>
          <w:sz w:val="22"/>
          <w:szCs w:val="22"/>
          <w:lang w:val="en-US"/>
        </w:rPr>
        <w:t>“</w:t>
      </w:r>
      <w:r w:rsidR="00006CFD" w:rsidRPr="002A75D4">
        <w:rPr>
          <w:sz w:val="22"/>
          <w:szCs w:val="22"/>
          <w:lang w:val="en-US"/>
        </w:rPr>
        <w:t>(12) For the purposes of a proceeding under this section:</w:t>
      </w:r>
    </w:p>
    <w:p w14:paraId="17D85CDD" w14:textId="77777777" w:rsidR="00006CFD" w:rsidRPr="002A75D4" w:rsidRDefault="00006CFD" w:rsidP="002A75D4">
      <w:pPr>
        <w:numPr>
          <w:ilvl w:val="0"/>
          <w:numId w:val="33"/>
        </w:numPr>
        <w:shd w:val="clear" w:color="auto" w:fill="FFFFFF"/>
        <w:tabs>
          <w:tab w:val="left" w:pos="782"/>
        </w:tabs>
        <w:spacing w:before="120"/>
        <w:ind w:left="782" w:hanging="389"/>
        <w:jc w:val="both"/>
        <w:rPr>
          <w:sz w:val="22"/>
          <w:szCs w:val="22"/>
          <w:lang w:val="en-US"/>
        </w:rPr>
      </w:pPr>
      <w:r w:rsidRPr="002A75D4">
        <w:rPr>
          <w:sz w:val="22"/>
          <w:szCs w:val="22"/>
          <w:lang w:val="en-US"/>
        </w:rPr>
        <w:t>the magistrate may adjourn the proceeding and remand the person on bail, or in such custody as the magistrate specifies, for the adjournment; and</w:t>
      </w:r>
    </w:p>
    <w:p w14:paraId="626F4EC5" w14:textId="77777777" w:rsidR="00006CFD" w:rsidRPr="002A75D4" w:rsidRDefault="00006CFD" w:rsidP="002A75D4">
      <w:pPr>
        <w:numPr>
          <w:ilvl w:val="0"/>
          <w:numId w:val="33"/>
        </w:numPr>
        <w:shd w:val="clear" w:color="auto" w:fill="FFFFFF"/>
        <w:tabs>
          <w:tab w:val="left" w:pos="782"/>
        </w:tabs>
        <w:spacing w:before="120"/>
        <w:ind w:left="782" w:hanging="389"/>
        <w:jc w:val="both"/>
        <w:rPr>
          <w:sz w:val="22"/>
          <w:szCs w:val="22"/>
          <w:lang w:val="en-US"/>
        </w:rPr>
      </w:pPr>
      <w:r w:rsidRPr="002A75D4">
        <w:rPr>
          <w:sz w:val="22"/>
          <w:szCs w:val="22"/>
          <w:lang w:val="en-US"/>
        </w:rPr>
        <w:t>it is not necessary that a magistrate before whom the proceeding was previously conducted continue to conduct the proceeding.</w:t>
      </w:r>
    </w:p>
    <w:p w14:paraId="632DB627" w14:textId="77777777" w:rsidR="00006CFD" w:rsidRPr="002A75D4" w:rsidRDefault="00006CFD" w:rsidP="002A75D4">
      <w:pPr>
        <w:shd w:val="clear" w:color="auto" w:fill="FFFFFF"/>
        <w:spacing w:before="120"/>
        <w:ind w:left="5"/>
        <w:rPr>
          <w:sz w:val="22"/>
          <w:szCs w:val="22"/>
        </w:rPr>
      </w:pPr>
      <w:r w:rsidRPr="002A75D4">
        <w:rPr>
          <w:b/>
          <w:bCs/>
          <w:sz w:val="22"/>
          <w:szCs w:val="22"/>
          <w:lang w:val="en-US"/>
        </w:rPr>
        <w:t>Procedure on remand on bail</w:t>
      </w:r>
    </w:p>
    <w:p w14:paraId="6BB1E728" w14:textId="77777777" w:rsidR="00006CFD" w:rsidRPr="002A75D4" w:rsidRDefault="006B170F" w:rsidP="002A75D4">
      <w:pPr>
        <w:shd w:val="clear" w:color="auto" w:fill="FFFFFF"/>
        <w:spacing w:before="120"/>
        <w:ind w:left="10" w:firstLine="322"/>
        <w:jc w:val="both"/>
        <w:rPr>
          <w:sz w:val="22"/>
          <w:szCs w:val="22"/>
        </w:rPr>
      </w:pPr>
      <w:r w:rsidRPr="002A75D4">
        <w:rPr>
          <w:smallCaps/>
          <w:sz w:val="22"/>
          <w:szCs w:val="22"/>
          <w:lang w:val="en-US"/>
        </w:rPr>
        <w:t>“</w:t>
      </w:r>
      <w:r w:rsidR="00006CFD" w:rsidRPr="002A75D4">
        <w:rPr>
          <w:smallCaps/>
          <w:sz w:val="22"/>
          <w:szCs w:val="22"/>
          <w:lang w:val="en-US"/>
        </w:rPr>
        <w:t xml:space="preserve">19za. </w:t>
      </w:r>
      <w:r w:rsidR="00006CFD" w:rsidRPr="002A75D4">
        <w:rPr>
          <w:sz w:val="22"/>
          <w:szCs w:val="22"/>
          <w:lang w:val="en-US"/>
        </w:rPr>
        <w:t>(1) Where a magistrate has made an order under paragraph 19</w:t>
      </w:r>
      <w:r w:rsidR="00006CFD" w:rsidRPr="002A75D4">
        <w:rPr>
          <w:smallCaps/>
          <w:sz w:val="22"/>
          <w:szCs w:val="22"/>
          <w:lang w:val="en-US"/>
        </w:rPr>
        <w:t xml:space="preserve">z </w:t>
      </w:r>
      <w:r w:rsidR="00006CFD" w:rsidRPr="002A75D4">
        <w:rPr>
          <w:sz w:val="22"/>
          <w:szCs w:val="22"/>
          <w:lang w:val="en-US"/>
        </w:rPr>
        <w:t>(5) (a), the magistrate must prepare an instrument setting out the conditions to which the grant of bail is subject.</w:t>
      </w:r>
    </w:p>
    <w:p w14:paraId="22FDE670" w14:textId="77777777" w:rsidR="00006CFD" w:rsidRPr="002A75D4" w:rsidRDefault="006B170F" w:rsidP="002A75D4">
      <w:pPr>
        <w:shd w:val="clear" w:color="auto" w:fill="FFFFFF"/>
        <w:spacing w:before="120"/>
        <w:ind w:left="5" w:firstLine="355"/>
        <w:jc w:val="both"/>
        <w:rPr>
          <w:sz w:val="22"/>
          <w:szCs w:val="22"/>
        </w:rPr>
      </w:pPr>
      <w:r w:rsidRPr="002A75D4">
        <w:rPr>
          <w:sz w:val="22"/>
          <w:szCs w:val="22"/>
          <w:lang w:val="en-US"/>
        </w:rPr>
        <w:t>“</w:t>
      </w:r>
      <w:r w:rsidR="00006CFD" w:rsidRPr="002A75D4">
        <w:rPr>
          <w:sz w:val="22"/>
          <w:szCs w:val="22"/>
          <w:lang w:val="en-US"/>
        </w:rPr>
        <w:t>(2) The magistrate and the person the subject of the order must each sign the instrument.</w:t>
      </w:r>
    </w:p>
    <w:p w14:paraId="017E28BD" w14:textId="77777777" w:rsidR="00006CFD" w:rsidRPr="002A75D4" w:rsidRDefault="006B170F" w:rsidP="002A75D4">
      <w:pPr>
        <w:shd w:val="clear" w:color="auto" w:fill="FFFFFF"/>
        <w:spacing w:before="120"/>
        <w:ind w:left="360"/>
        <w:rPr>
          <w:sz w:val="22"/>
          <w:szCs w:val="22"/>
        </w:rPr>
      </w:pPr>
      <w:r w:rsidRPr="002A75D4">
        <w:rPr>
          <w:sz w:val="22"/>
          <w:szCs w:val="22"/>
          <w:lang w:val="en-US"/>
        </w:rPr>
        <w:t>“</w:t>
      </w:r>
      <w:r w:rsidR="00006CFD" w:rsidRPr="002A75D4">
        <w:rPr>
          <w:sz w:val="22"/>
          <w:szCs w:val="22"/>
          <w:lang w:val="en-US"/>
        </w:rPr>
        <w:t>(3) A copy of the instrument must be:</w:t>
      </w:r>
    </w:p>
    <w:p w14:paraId="5FED8A2A" w14:textId="77777777" w:rsidR="00006CFD" w:rsidRPr="002A75D4" w:rsidRDefault="00006CFD" w:rsidP="002A75D4">
      <w:pPr>
        <w:numPr>
          <w:ilvl w:val="0"/>
          <w:numId w:val="34"/>
        </w:numPr>
        <w:shd w:val="clear" w:color="auto" w:fill="FFFFFF"/>
        <w:tabs>
          <w:tab w:val="left" w:pos="792"/>
        </w:tabs>
        <w:spacing w:before="120"/>
        <w:ind w:left="403"/>
        <w:rPr>
          <w:sz w:val="22"/>
          <w:szCs w:val="22"/>
          <w:lang w:val="en-US"/>
        </w:rPr>
      </w:pPr>
      <w:r w:rsidRPr="002A75D4">
        <w:rPr>
          <w:sz w:val="22"/>
          <w:szCs w:val="22"/>
          <w:lang w:val="en-US"/>
        </w:rPr>
        <w:t>given to the person; and</w:t>
      </w:r>
    </w:p>
    <w:p w14:paraId="36DA4D3E" w14:textId="77777777" w:rsidR="00006CFD" w:rsidRPr="002A75D4" w:rsidRDefault="00006CFD" w:rsidP="002A75D4">
      <w:pPr>
        <w:numPr>
          <w:ilvl w:val="0"/>
          <w:numId w:val="34"/>
        </w:numPr>
        <w:shd w:val="clear" w:color="auto" w:fill="FFFFFF"/>
        <w:tabs>
          <w:tab w:val="left" w:pos="792"/>
        </w:tabs>
        <w:spacing w:before="120"/>
        <w:ind w:left="792" w:hanging="389"/>
        <w:jc w:val="both"/>
        <w:rPr>
          <w:sz w:val="22"/>
          <w:szCs w:val="22"/>
          <w:lang w:val="en-US"/>
        </w:rPr>
      </w:pPr>
      <w:r w:rsidRPr="002A75D4">
        <w:rPr>
          <w:sz w:val="22"/>
          <w:szCs w:val="22"/>
          <w:lang w:val="en-US"/>
        </w:rPr>
        <w:t>furnished to the tribunal before which the person has been remanded to appear.</w:t>
      </w:r>
    </w:p>
    <w:p w14:paraId="6FD21C9C" w14:textId="77777777" w:rsidR="00006CFD" w:rsidRPr="002A75D4" w:rsidRDefault="006B170F" w:rsidP="002A75D4">
      <w:pPr>
        <w:shd w:val="clear" w:color="auto" w:fill="FFFFFF"/>
        <w:spacing w:before="120"/>
        <w:ind w:left="360"/>
        <w:rPr>
          <w:sz w:val="22"/>
          <w:szCs w:val="22"/>
        </w:rPr>
      </w:pPr>
      <w:r w:rsidRPr="002A75D4">
        <w:rPr>
          <w:sz w:val="22"/>
          <w:szCs w:val="22"/>
          <w:lang w:val="en-US"/>
        </w:rPr>
        <w:t>“</w:t>
      </w:r>
      <w:r w:rsidR="00006CFD" w:rsidRPr="002A75D4">
        <w:rPr>
          <w:sz w:val="22"/>
          <w:szCs w:val="22"/>
          <w:lang w:val="en-US"/>
        </w:rPr>
        <w:t>(4) If the person:</w:t>
      </w:r>
    </w:p>
    <w:p w14:paraId="6AA08BBF" w14:textId="77777777" w:rsidR="00006CFD" w:rsidRPr="002A75D4" w:rsidRDefault="00006CFD" w:rsidP="002A75D4">
      <w:pPr>
        <w:numPr>
          <w:ilvl w:val="0"/>
          <w:numId w:val="35"/>
        </w:numPr>
        <w:shd w:val="clear" w:color="auto" w:fill="FFFFFF"/>
        <w:tabs>
          <w:tab w:val="left" w:pos="797"/>
        </w:tabs>
        <w:spacing w:before="120"/>
        <w:ind w:left="403"/>
        <w:rPr>
          <w:sz w:val="22"/>
          <w:szCs w:val="22"/>
          <w:lang w:val="en-US"/>
        </w:rPr>
      </w:pPr>
      <w:r w:rsidRPr="002A75D4">
        <w:rPr>
          <w:sz w:val="22"/>
          <w:szCs w:val="22"/>
          <w:lang w:val="en-US"/>
        </w:rPr>
        <w:t>refuses to sign the instrument; or</w:t>
      </w:r>
    </w:p>
    <w:p w14:paraId="2C1E20FD" w14:textId="77777777" w:rsidR="00006CFD" w:rsidRPr="002A75D4" w:rsidRDefault="00006CFD" w:rsidP="002A75D4">
      <w:pPr>
        <w:numPr>
          <w:ilvl w:val="0"/>
          <w:numId w:val="35"/>
        </w:numPr>
        <w:shd w:val="clear" w:color="auto" w:fill="FFFFFF"/>
        <w:tabs>
          <w:tab w:val="left" w:pos="797"/>
        </w:tabs>
        <w:spacing w:before="120"/>
        <w:ind w:left="797" w:hanging="394"/>
        <w:jc w:val="both"/>
        <w:rPr>
          <w:sz w:val="22"/>
          <w:szCs w:val="22"/>
          <w:lang w:val="en-US"/>
        </w:rPr>
      </w:pPr>
      <w:r w:rsidRPr="002A75D4">
        <w:rPr>
          <w:sz w:val="22"/>
          <w:szCs w:val="22"/>
          <w:lang w:val="en-US"/>
        </w:rPr>
        <w:t>does not comply with a condition to which the grant of bail is subject, being a condition precedent to the person</w:t>
      </w:r>
      <w:r w:rsidR="006B170F" w:rsidRPr="002A75D4">
        <w:rPr>
          <w:sz w:val="22"/>
          <w:szCs w:val="22"/>
          <w:lang w:val="en-US"/>
        </w:rPr>
        <w:t>’</w:t>
      </w:r>
      <w:r w:rsidRPr="002A75D4">
        <w:rPr>
          <w:sz w:val="22"/>
          <w:szCs w:val="22"/>
          <w:lang w:val="en-US"/>
        </w:rPr>
        <w:t>s release on bail;</w:t>
      </w:r>
    </w:p>
    <w:p w14:paraId="1AE45464" w14:textId="77777777" w:rsidR="00006CFD" w:rsidRPr="002A75D4" w:rsidRDefault="00006CFD" w:rsidP="002A75D4">
      <w:pPr>
        <w:shd w:val="clear" w:color="auto" w:fill="FFFFFF"/>
        <w:spacing w:before="120"/>
        <w:ind w:left="19"/>
        <w:rPr>
          <w:sz w:val="22"/>
          <w:szCs w:val="22"/>
        </w:rPr>
      </w:pPr>
      <w:r w:rsidRPr="002A75D4">
        <w:rPr>
          <w:sz w:val="22"/>
          <w:szCs w:val="22"/>
          <w:lang w:val="en-US"/>
        </w:rPr>
        <w:t>the magistrate must revoke the order and make an order under paragraph 19</w:t>
      </w:r>
      <w:r w:rsidRPr="002A75D4">
        <w:rPr>
          <w:smallCaps/>
          <w:sz w:val="22"/>
          <w:szCs w:val="22"/>
          <w:lang w:val="en-US"/>
        </w:rPr>
        <w:t xml:space="preserve">z </w:t>
      </w:r>
      <w:r w:rsidRPr="002A75D4">
        <w:rPr>
          <w:sz w:val="22"/>
          <w:szCs w:val="22"/>
          <w:lang w:val="en-US"/>
        </w:rPr>
        <w:t>(5) (b).</w:t>
      </w:r>
    </w:p>
    <w:p w14:paraId="448648EF" w14:textId="77777777" w:rsidR="00006CFD" w:rsidRPr="002A75D4" w:rsidRDefault="00006CFD" w:rsidP="002A75D4">
      <w:pPr>
        <w:shd w:val="clear" w:color="auto" w:fill="FFFFFF"/>
        <w:spacing w:before="120"/>
        <w:ind w:left="24"/>
        <w:rPr>
          <w:sz w:val="22"/>
          <w:szCs w:val="22"/>
        </w:rPr>
      </w:pPr>
      <w:r w:rsidRPr="002A75D4">
        <w:rPr>
          <w:b/>
          <w:bCs/>
          <w:sz w:val="22"/>
          <w:szCs w:val="22"/>
          <w:lang w:val="en-US"/>
        </w:rPr>
        <w:t>Review</w:t>
      </w:r>
    </w:p>
    <w:p w14:paraId="6EA8D309" w14:textId="77777777" w:rsidR="00006CFD" w:rsidRPr="002A75D4" w:rsidRDefault="006B170F" w:rsidP="002A75D4">
      <w:pPr>
        <w:shd w:val="clear" w:color="auto" w:fill="FFFFFF"/>
        <w:spacing w:before="120"/>
        <w:ind w:left="19" w:firstLine="350"/>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zb</w:t>
      </w:r>
      <w:r w:rsidR="00006CFD" w:rsidRPr="002A75D4">
        <w:rPr>
          <w:sz w:val="22"/>
          <w:szCs w:val="22"/>
          <w:lang w:val="en-US"/>
        </w:rPr>
        <w:t>. (1) Where an order has been made under section 19</w:t>
      </w:r>
      <w:r w:rsidR="00006CFD" w:rsidRPr="002A75D4">
        <w:rPr>
          <w:smallCaps/>
          <w:sz w:val="22"/>
          <w:szCs w:val="22"/>
          <w:lang w:val="en-US"/>
        </w:rPr>
        <w:t>z</w:t>
      </w:r>
      <w:r w:rsidR="00006CFD" w:rsidRPr="002A75D4">
        <w:rPr>
          <w:sz w:val="22"/>
          <w:szCs w:val="22"/>
          <w:lang w:val="en-US"/>
        </w:rPr>
        <w:t>, the apprehended person or a person to whom the warrant was directed may, within 7 days after the making of the order, apply to the Supreme Court of the State in which the order was made for review of the order.</w:t>
      </w:r>
    </w:p>
    <w:p w14:paraId="5DB4F4C8" w14:textId="77777777" w:rsidR="00006CFD" w:rsidRPr="002A75D4" w:rsidRDefault="006B170F" w:rsidP="002A75D4">
      <w:pPr>
        <w:shd w:val="clear" w:color="auto" w:fill="FFFFFF"/>
        <w:spacing w:before="120"/>
        <w:ind w:left="370"/>
        <w:rPr>
          <w:sz w:val="22"/>
          <w:szCs w:val="22"/>
        </w:rPr>
      </w:pPr>
      <w:r w:rsidRPr="002A75D4">
        <w:rPr>
          <w:sz w:val="22"/>
          <w:szCs w:val="22"/>
          <w:lang w:val="en-US"/>
        </w:rPr>
        <w:t>“</w:t>
      </w:r>
      <w:r w:rsidR="00006CFD" w:rsidRPr="002A75D4">
        <w:rPr>
          <w:sz w:val="22"/>
          <w:szCs w:val="22"/>
          <w:lang w:val="en-US"/>
        </w:rPr>
        <w:t>(2) The respondent is to be:</w:t>
      </w:r>
    </w:p>
    <w:p w14:paraId="021F87E2" w14:textId="77777777" w:rsidR="00006CFD" w:rsidRPr="002A75D4" w:rsidRDefault="00006CFD" w:rsidP="002A75D4">
      <w:pPr>
        <w:numPr>
          <w:ilvl w:val="0"/>
          <w:numId w:val="36"/>
        </w:numPr>
        <w:shd w:val="clear" w:color="auto" w:fill="FFFFFF"/>
        <w:tabs>
          <w:tab w:val="left" w:pos="806"/>
        </w:tabs>
        <w:spacing w:before="120"/>
        <w:ind w:left="806" w:hanging="389"/>
        <w:jc w:val="both"/>
        <w:rPr>
          <w:sz w:val="22"/>
          <w:szCs w:val="22"/>
          <w:lang w:val="en-US"/>
        </w:rPr>
      </w:pPr>
      <w:r w:rsidRPr="002A75D4">
        <w:rPr>
          <w:sz w:val="22"/>
          <w:szCs w:val="22"/>
          <w:lang w:val="en-US"/>
        </w:rPr>
        <w:t>if the application is made by the apprehended person</w:t>
      </w:r>
      <w:r w:rsidRPr="002A75D4">
        <w:rPr>
          <w:rFonts w:eastAsia="Times New Roman"/>
          <w:sz w:val="22"/>
          <w:szCs w:val="22"/>
          <w:lang w:val="en-US"/>
        </w:rPr>
        <w:t>—a person to whom the warrant was directed; or</w:t>
      </w:r>
    </w:p>
    <w:p w14:paraId="0EAC99CF" w14:textId="77777777" w:rsidR="00006CFD" w:rsidRPr="002A75D4" w:rsidRDefault="00006CFD" w:rsidP="002A75D4">
      <w:pPr>
        <w:numPr>
          <w:ilvl w:val="0"/>
          <w:numId w:val="36"/>
        </w:numPr>
        <w:shd w:val="clear" w:color="auto" w:fill="FFFFFF"/>
        <w:tabs>
          <w:tab w:val="left" w:pos="806"/>
        </w:tabs>
        <w:spacing w:before="120"/>
        <w:ind w:left="806" w:hanging="389"/>
        <w:jc w:val="both"/>
        <w:rPr>
          <w:sz w:val="22"/>
          <w:szCs w:val="22"/>
          <w:lang w:val="en-US"/>
        </w:rPr>
      </w:pPr>
      <w:r w:rsidRPr="002A75D4">
        <w:rPr>
          <w:sz w:val="22"/>
          <w:szCs w:val="22"/>
          <w:lang w:val="en-US"/>
        </w:rPr>
        <w:t>if the application is made by a person to whom the warrant was directed</w:t>
      </w:r>
      <w:r w:rsidRPr="002A75D4">
        <w:rPr>
          <w:rFonts w:eastAsia="Times New Roman"/>
          <w:sz w:val="22"/>
          <w:szCs w:val="22"/>
          <w:lang w:val="en-US"/>
        </w:rPr>
        <w:t>—the apprehended person.</w:t>
      </w:r>
    </w:p>
    <w:p w14:paraId="0E95503A" w14:textId="77777777" w:rsidR="00006CFD" w:rsidRPr="002A75D4" w:rsidRDefault="006B170F" w:rsidP="002A75D4">
      <w:pPr>
        <w:shd w:val="clear" w:color="auto" w:fill="FFFFFF"/>
        <w:spacing w:before="120"/>
        <w:ind w:left="29" w:firstLine="350"/>
        <w:jc w:val="both"/>
        <w:rPr>
          <w:sz w:val="22"/>
          <w:szCs w:val="22"/>
        </w:rPr>
      </w:pPr>
      <w:r w:rsidRPr="002A75D4">
        <w:rPr>
          <w:sz w:val="22"/>
          <w:szCs w:val="22"/>
          <w:lang w:val="en-US"/>
        </w:rPr>
        <w:t>“</w:t>
      </w:r>
      <w:r w:rsidR="00006CFD" w:rsidRPr="002A75D4">
        <w:rPr>
          <w:sz w:val="22"/>
          <w:szCs w:val="22"/>
          <w:lang w:val="en-US"/>
        </w:rPr>
        <w:t>(3) Service of the notice of application on the respondent is to be effected in the same way as notice of an appeal to the Supreme Court of the State in a criminal proceeding would be effected.</w:t>
      </w:r>
    </w:p>
    <w:p w14:paraId="11338A21" w14:textId="77777777" w:rsidR="00006CFD" w:rsidRPr="002A75D4" w:rsidRDefault="00006CFD" w:rsidP="002A75D4">
      <w:pPr>
        <w:shd w:val="clear" w:color="auto" w:fill="FFFFFF"/>
        <w:spacing w:before="120"/>
        <w:ind w:left="29" w:firstLine="350"/>
        <w:jc w:val="both"/>
        <w:rPr>
          <w:sz w:val="22"/>
          <w:szCs w:val="22"/>
        </w:rPr>
        <w:sectPr w:rsidR="00006CFD" w:rsidRPr="002A75D4" w:rsidSect="009C0701">
          <w:pgSz w:w="12240" w:h="15840"/>
          <w:pgMar w:top="1440" w:right="1440" w:bottom="1440" w:left="1440" w:header="720" w:footer="720" w:gutter="0"/>
          <w:cols w:space="60"/>
          <w:noEndnote/>
          <w:docGrid w:linePitch="272"/>
        </w:sectPr>
      </w:pPr>
    </w:p>
    <w:p w14:paraId="0146CB4A" w14:textId="77777777" w:rsidR="00006CFD" w:rsidRPr="002A75D4" w:rsidRDefault="006B170F" w:rsidP="002A75D4">
      <w:pPr>
        <w:shd w:val="clear" w:color="auto" w:fill="FFFFFF"/>
        <w:spacing w:before="120"/>
        <w:ind w:firstLine="341"/>
        <w:jc w:val="both"/>
        <w:rPr>
          <w:sz w:val="22"/>
          <w:szCs w:val="22"/>
        </w:rPr>
      </w:pPr>
      <w:r w:rsidRPr="002A75D4">
        <w:rPr>
          <w:sz w:val="22"/>
          <w:szCs w:val="22"/>
          <w:lang w:val="en-US"/>
        </w:rPr>
        <w:lastRenderedPageBreak/>
        <w:t>“</w:t>
      </w:r>
      <w:r w:rsidR="00006CFD" w:rsidRPr="002A75D4">
        <w:rPr>
          <w:sz w:val="22"/>
          <w:szCs w:val="22"/>
          <w:lang w:val="en-US"/>
        </w:rPr>
        <w:t>(4) If, under the order, the apprehended person is remanded on bail, notice of the application is to be served in the same way on any person providing surety for the granting of bail.</w:t>
      </w:r>
    </w:p>
    <w:p w14:paraId="13F18B4F" w14:textId="77777777" w:rsidR="00006CFD" w:rsidRPr="002A75D4" w:rsidRDefault="006B170F" w:rsidP="002A75D4">
      <w:pPr>
        <w:shd w:val="clear" w:color="auto" w:fill="FFFFFF"/>
        <w:spacing w:before="120"/>
        <w:ind w:left="346"/>
        <w:rPr>
          <w:sz w:val="22"/>
          <w:szCs w:val="22"/>
        </w:rPr>
      </w:pPr>
      <w:r w:rsidRPr="002A75D4">
        <w:rPr>
          <w:sz w:val="22"/>
          <w:szCs w:val="22"/>
          <w:lang w:val="en-US"/>
        </w:rPr>
        <w:t>“</w:t>
      </w:r>
      <w:r w:rsidR="00006CFD" w:rsidRPr="002A75D4">
        <w:rPr>
          <w:sz w:val="22"/>
          <w:szCs w:val="22"/>
          <w:lang w:val="en-US"/>
        </w:rPr>
        <w:t>(5) The Supreme Court may, pending its review:</w:t>
      </w:r>
    </w:p>
    <w:p w14:paraId="347A1CBC" w14:textId="77777777" w:rsidR="00006CFD" w:rsidRPr="002A75D4" w:rsidRDefault="00006CFD" w:rsidP="002A75D4">
      <w:pPr>
        <w:numPr>
          <w:ilvl w:val="0"/>
          <w:numId w:val="37"/>
        </w:numPr>
        <w:shd w:val="clear" w:color="auto" w:fill="FFFFFF"/>
        <w:tabs>
          <w:tab w:val="left" w:pos="778"/>
        </w:tabs>
        <w:spacing w:before="120"/>
        <w:ind w:left="389"/>
        <w:rPr>
          <w:sz w:val="22"/>
          <w:szCs w:val="22"/>
          <w:lang w:val="en-US"/>
        </w:rPr>
      </w:pPr>
      <w:r w:rsidRPr="002A75D4">
        <w:rPr>
          <w:sz w:val="22"/>
          <w:szCs w:val="22"/>
          <w:lang w:val="en-US"/>
        </w:rPr>
        <w:t>stay the execution of the order; and</w:t>
      </w:r>
    </w:p>
    <w:p w14:paraId="4BAD1EC4" w14:textId="77777777" w:rsidR="00006CFD" w:rsidRPr="002A75D4" w:rsidRDefault="00006CFD" w:rsidP="002A75D4">
      <w:pPr>
        <w:numPr>
          <w:ilvl w:val="0"/>
          <w:numId w:val="37"/>
        </w:numPr>
        <w:shd w:val="clear" w:color="auto" w:fill="FFFFFF"/>
        <w:tabs>
          <w:tab w:val="left" w:pos="778"/>
        </w:tabs>
        <w:spacing w:before="120"/>
        <w:ind w:left="778" w:hanging="389"/>
        <w:jc w:val="both"/>
        <w:rPr>
          <w:sz w:val="22"/>
          <w:szCs w:val="22"/>
          <w:lang w:val="en-US"/>
        </w:rPr>
      </w:pPr>
      <w:r w:rsidRPr="002A75D4">
        <w:rPr>
          <w:sz w:val="22"/>
          <w:szCs w:val="22"/>
          <w:lang w:val="en-US"/>
        </w:rPr>
        <w:t>order the person to be remanded on bail or in such custody as the court specifies.</w:t>
      </w:r>
    </w:p>
    <w:p w14:paraId="4B822BD1" w14:textId="77777777" w:rsidR="00006CFD" w:rsidRPr="002A75D4" w:rsidRDefault="006B170F" w:rsidP="002A75D4">
      <w:pPr>
        <w:shd w:val="clear" w:color="auto" w:fill="FFFFFF"/>
        <w:spacing w:before="120"/>
        <w:ind w:left="346"/>
        <w:rPr>
          <w:sz w:val="22"/>
          <w:szCs w:val="22"/>
        </w:rPr>
      </w:pPr>
      <w:r w:rsidRPr="002A75D4">
        <w:rPr>
          <w:sz w:val="22"/>
          <w:szCs w:val="22"/>
          <w:lang w:val="en-US"/>
        </w:rPr>
        <w:t>“</w:t>
      </w:r>
      <w:r w:rsidR="00006CFD" w:rsidRPr="002A75D4">
        <w:rPr>
          <w:sz w:val="22"/>
          <w:szCs w:val="22"/>
          <w:lang w:val="en-US"/>
        </w:rPr>
        <w:t>(6) The review is to be by way of rehearing.</w:t>
      </w:r>
    </w:p>
    <w:p w14:paraId="5BD7D494" w14:textId="77777777" w:rsidR="00006CFD" w:rsidRPr="002A75D4" w:rsidRDefault="006B170F" w:rsidP="002A75D4">
      <w:pPr>
        <w:shd w:val="clear" w:color="auto" w:fill="FFFFFF"/>
        <w:spacing w:before="120"/>
        <w:ind w:left="5" w:firstLine="346"/>
        <w:jc w:val="both"/>
        <w:rPr>
          <w:sz w:val="22"/>
          <w:szCs w:val="22"/>
        </w:rPr>
      </w:pPr>
      <w:r w:rsidRPr="002A75D4">
        <w:rPr>
          <w:sz w:val="22"/>
          <w:szCs w:val="22"/>
          <w:lang w:val="en-US"/>
        </w:rPr>
        <w:t>“</w:t>
      </w:r>
      <w:r w:rsidR="00006CFD" w:rsidRPr="002A75D4">
        <w:rPr>
          <w:sz w:val="22"/>
          <w:szCs w:val="22"/>
          <w:lang w:val="en-US"/>
        </w:rPr>
        <w:t>(7) The Supreme Court may confirm, vary or revoke the order and, if it revokes the order, it may make a new order.</w:t>
      </w:r>
    </w:p>
    <w:p w14:paraId="020321F0" w14:textId="77777777" w:rsidR="00006CFD" w:rsidRPr="002A75D4" w:rsidRDefault="006B170F" w:rsidP="002A75D4">
      <w:pPr>
        <w:shd w:val="clear" w:color="auto" w:fill="FFFFFF"/>
        <w:spacing w:before="120"/>
        <w:ind w:left="10" w:firstLine="341"/>
        <w:jc w:val="both"/>
        <w:rPr>
          <w:sz w:val="22"/>
          <w:szCs w:val="22"/>
        </w:rPr>
      </w:pPr>
      <w:r w:rsidRPr="002A75D4">
        <w:rPr>
          <w:sz w:val="22"/>
          <w:szCs w:val="22"/>
          <w:lang w:val="en-US"/>
        </w:rPr>
        <w:t>“</w:t>
      </w:r>
      <w:r w:rsidR="00006CFD" w:rsidRPr="002A75D4">
        <w:rPr>
          <w:sz w:val="22"/>
          <w:szCs w:val="22"/>
          <w:lang w:val="en-US"/>
        </w:rPr>
        <w:t>(8) The order as confirmed or varied, or the new order, may be executed according to its tenor.</w:t>
      </w:r>
    </w:p>
    <w:p w14:paraId="4D39A471" w14:textId="77777777" w:rsidR="00006CFD" w:rsidRPr="002A75D4" w:rsidRDefault="006B170F" w:rsidP="002A75D4">
      <w:pPr>
        <w:shd w:val="clear" w:color="auto" w:fill="FFFFFF"/>
        <w:spacing w:before="120"/>
        <w:ind w:left="10" w:firstLine="341"/>
        <w:jc w:val="both"/>
        <w:rPr>
          <w:sz w:val="22"/>
          <w:szCs w:val="22"/>
        </w:rPr>
      </w:pPr>
      <w:r w:rsidRPr="002A75D4">
        <w:rPr>
          <w:sz w:val="22"/>
          <w:szCs w:val="22"/>
          <w:lang w:val="en-US"/>
        </w:rPr>
        <w:t>“</w:t>
      </w:r>
      <w:r w:rsidR="00006CFD" w:rsidRPr="002A75D4">
        <w:rPr>
          <w:sz w:val="22"/>
          <w:szCs w:val="22"/>
          <w:lang w:val="en-US"/>
        </w:rPr>
        <w:t>(9) If the order as confirmed or varied, or the new order, is an order that is similar to an order mentioned in paragraph 19</w:t>
      </w:r>
      <w:r w:rsidR="00006CFD" w:rsidRPr="002A75D4">
        <w:rPr>
          <w:smallCaps/>
          <w:sz w:val="22"/>
          <w:szCs w:val="22"/>
          <w:lang w:val="en-US"/>
        </w:rPr>
        <w:t>z</w:t>
      </w:r>
      <w:r w:rsidR="00006CFD" w:rsidRPr="002A75D4">
        <w:rPr>
          <w:sz w:val="22"/>
          <w:szCs w:val="22"/>
          <w:lang w:val="en-US"/>
        </w:rPr>
        <w:t xml:space="preserve"> (5) (a):</w:t>
      </w:r>
    </w:p>
    <w:p w14:paraId="37665BFE" w14:textId="77777777" w:rsidR="00006CFD" w:rsidRPr="002A75D4" w:rsidRDefault="00006CFD" w:rsidP="002A75D4">
      <w:pPr>
        <w:numPr>
          <w:ilvl w:val="0"/>
          <w:numId w:val="38"/>
        </w:numPr>
        <w:shd w:val="clear" w:color="auto" w:fill="FFFFFF"/>
        <w:tabs>
          <w:tab w:val="left" w:pos="787"/>
        </w:tabs>
        <w:spacing w:before="120"/>
        <w:ind w:left="787" w:hanging="389"/>
        <w:jc w:val="both"/>
        <w:rPr>
          <w:sz w:val="22"/>
          <w:szCs w:val="22"/>
          <w:lang w:val="en-US"/>
        </w:rPr>
      </w:pPr>
      <w:r w:rsidRPr="002A75D4">
        <w:rPr>
          <w:sz w:val="22"/>
          <w:szCs w:val="22"/>
          <w:lang w:val="en-US"/>
        </w:rPr>
        <w:t>the Supreme Court must cause an instrument of the type referred to in subsection 19</w:t>
      </w:r>
      <w:r w:rsidRPr="002A75D4">
        <w:rPr>
          <w:smallCaps/>
          <w:sz w:val="22"/>
          <w:szCs w:val="22"/>
          <w:lang w:val="en-US"/>
        </w:rPr>
        <w:t>za</w:t>
      </w:r>
      <w:r w:rsidRPr="002A75D4">
        <w:rPr>
          <w:sz w:val="22"/>
          <w:szCs w:val="22"/>
          <w:lang w:val="en-US"/>
        </w:rPr>
        <w:t xml:space="preserve"> (1) to be prepared; and</w:t>
      </w:r>
    </w:p>
    <w:p w14:paraId="6CE4010D" w14:textId="77777777" w:rsidR="00006CFD" w:rsidRPr="002A75D4" w:rsidRDefault="00006CFD" w:rsidP="002A75D4">
      <w:pPr>
        <w:numPr>
          <w:ilvl w:val="0"/>
          <w:numId w:val="38"/>
        </w:numPr>
        <w:shd w:val="clear" w:color="auto" w:fill="FFFFFF"/>
        <w:tabs>
          <w:tab w:val="left" w:pos="787"/>
        </w:tabs>
        <w:spacing w:before="120"/>
        <w:ind w:left="787" w:hanging="389"/>
        <w:jc w:val="both"/>
        <w:rPr>
          <w:sz w:val="22"/>
          <w:szCs w:val="22"/>
          <w:lang w:val="en-US"/>
        </w:rPr>
      </w:pPr>
      <w:r w:rsidRPr="002A75D4">
        <w:rPr>
          <w:sz w:val="22"/>
          <w:szCs w:val="22"/>
          <w:lang w:val="en-US"/>
        </w:rPr>
        <w:t xml:space="preserve">subject to subsection (10), subsections </w:t>
      </w:r>
      <w:r w:rsidRPr="002A75D4">
        <w:rPr>
          <w:smallCaps/>
          <w:sz w:val="22"/>
          <w:szCs w:val="22"/>
          <w:lang w:val="en-US"/>
        </w:rPr>
        <w:t xml:space="preserve">19za (2), </w:t>
      </w:r>
      <w:r w:rsidRPr="002A75D4">
        <w:rPr>
          <w:sz w:val="22"/>
          <w:szCs w:val="22"/>
          <w:lang w:val="en-US"/>
        </w:rPr>
        <w:t>(3) and (4) apply.</w:t>
      </w:r>
    </w:p>
    <w:p w14:paraId="02095181" w14:textId="77777777" w:rsidR="00006CFD" w:rsidRPr="002A75D4" w:rsidRDefault="006B170F" w:rsidP="002A75D4">
      <w:pPr>
        <w:shd w:val="clear" w:color="auto" w:fill="FFFFFF"/>
        <w:spacing w:before="120"/>
        <w:ind w:left="355"/>
        <w:rPr>
          <w:sz w:val="22"/>
          <w:szCs w:val="22"/>
        </w:rPr>
      </w:pPr>
      <w:r w:rsidRPr="002A75D4">
        <w:rPr>
          <w:sz w:val="22"/>
          <w:szCs w:val="22"/>
          <w:lang w:val="en-US"/>
        </w:rPr>
        <w:t>“</w:t>
      </w:r>
      <w:r w:rsidR="00006CFD" w:rsidRPr="002A75D4">
        <w:rPr>
          <w:sz w:val="22"/>
          <w:szCs w:val="22"/>
          <w:lang w:val="en-US"/>
        </w:rPr>
        <w:t>(10) For the purposes of paragraph (9) (b):</w:t>
      </w:r>
    </w:p>
    <w:p w14:paraId="3A88660E" w14:textId="77777777" w:rsidR="00006CFD" w:rsidRPr="002A75D4" w:rsidRDefault="00006CFD" w:rsidP="002A75D4">
      <w:pPr>
        <w:numPr>
          <w:ilvl w:val="0"/>
          <w:numId w:val="39"/>
        </w:numPr>
        <w:shd w:val="clear" w:color="auto" w:fill="FFFFFF"/>
        <w:tabs>
          <w:tab w:val="left" w:pos="792"/>
        </w:tabs>
        <w:spacing w:before="120"/>
        <w:ind w:left="792" w:hanging="394"/>
        <w:jc w:val="both"/>
        <w:rPr>
          <w:sz w:val="22"/>
          <w:szCs w:val="22"/>
          <w:lang w:val="en-US"/>
        </w:rPr>
      </w:pPr>
      <w:r w:rsidRPr="002A75D4">
        <w:rPr>
          <w:sz w:val="22"/>
          <w:szCs w:val="22"/>
          <w:lang w:val="en-US"/>
        </w:rPr>
        <w:t>a reference in subsection 19</w:t>
      </w:r>
      <w:r w:rsidRPr="002A75D4">
        <w:rPr>
          <w:smallCaps/>
          <w:sz w:val="22"/>
          <w:szCs w:val="22"/>
          <w:lang w:val="en-US"/>
        </w:rPr>
        <w:t>za</w:t>
      </w:r>
      <w:r w:rsidRPr="002A75D4">
        <w:rPr>
          <w:sz w:val="22"/>
          <w:szCs w:val="22"/>
          <w:lang w:val="en-US"/>
        </w:rPr>
        <w:t xml:space="preserve"> (2) to a magistrate is a reference to the person whom this Supreme Court has caused to prepare</w:t>
      </w:r>
      <w:r w:rsidRPr="002A75D4">
        <w:rPr>
          <w:rFonts w:eastAsia="Times New Roman"/>
          <w:sz w:val="22"/>
          <w:szCs w:val="22"/>
          <w:lang w:val="en-US"/>
        </w:rPr>
        <w:t>« the instrument; and</w:t>
      </w:r>
    </w:p>
    <w:p w14:paraId="1DBFF6AA" w14:textId="77777777" w:rsidR="00006CFD" w:rsidRPr="002A75D4" w:rsidRDefault="00006CFD" w:rsidP="002A75D4">
      <w:pPr>
        <w:numPr>
          <w:ilvl w:val="0"/>
          <w:numId w:val="39"/>
        </w:numPr>
        <w:shd w:val="clear" w:color="auto" w:fill="FFFFFF"/>
        <w:tabs>
          <w:tab w:val="left" w:pos="792"/>
        </w:tabs>
        <w:spacing w:before="120"/>
        <w:ind w:left="792" w:hanging="394"/>
        <w:jc w:val="both"/>
        <w:rPr>
          <w:sz w:val="22"/>
          <w:szCs w:val="22"/>
          <w:lang w:val="en-US"/>
        </w:rPr>
      </w:pPr>
      <w:r w:rsidRPr="002A75D4">
        <w:rPr>
          <w:sz w:val="22"/>
          <w:szCs w:val="22"/>
          <w:lang w:val="en-US"/>
        </w:rPr>
        <w:t>a reference in subsection 19</w:t>
      </w:r>
      <w:r w:rsidRPr="002A75D4">
        <w:rPr>
          <w:smallCaps/>
          <w:sz w:val="22"/>
          <w:szCs w:val="22"/>
          <w:lang w:val="en-US"/>
        </w:rPr>
        <w:t>za</w:t>
      </w:r>
      <w:r w:rsidRPr="002A75D4">
        <w:rPr>
          <w:sz w:val="22"/>
          <w:szCs w:val="22"/>
          <w:lang w:val="en-US"/>
        </w:rPr>
        <w:t xml:space="preserve"> (4) to a magistrate is a reference to the Supreme Court.</w:t>
      </w:r>
    </w:p>
    <w:p w14:paraId="68669E7D" w14:textId="77777777" w:rsidR="00006CFD" w:rsidRPr="002A75D4" w:rsidRDefault="00006CFD" w:rsidP="002A75D4">
      <w:pPr>
        <w:shd w:val="clear" w:color="auto" w:fill="FFFFFF"/>
        <w:spacing w:before="120"/>
        <w:ind w:left="14"/>
        <w:rPr>
          <w:sz w:val="22"/>
          <w:szCs w:val="22"/>
        </w:rPr>
      </w:pPr>
      <w:r w:rsidRPr="002A75D4">
        <w:rPr>
          <w:b/>
          <w:bCs/>
          <w:sz w:val="22"/>
          <w:szCs w:val="22"/>
          <w:lang w:val="en-US"/>
        </w:rPr>
        <w:t>Custody of person etc.</w:t>
      </w:r>
    </w:p>
    <w:p w14:paraId="43DB0D3B" w14:textId="77777777" w:rsidR="00006CFD" w:rsidRPr="002A75D4" w:rsidRDefault="006B170F" w:rsidP="002A75D4">
      <w:pPr>
        <w:shd w:val="clear" w:color="auto" w:fill="FFFFFF"/>
        <w:spacing w:before="120"/>
        <w:ind w:left="19" w:firstLine="34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zc</w:t>
      </w:r>
      <w:r w:rsidR="00006CFD" w:rsidRPr="002A75D4">
        <w:rPr>
          <w:sz w:val="22"/>
          <w:szCs w:val="22"/>
          <w:lang w:val="en-US"/>
        </w:rPr>
        <w:t>. (1) For the purpose of complying with an order made under paragraph 19</w:t>
      </w:r>
      <w:r w:rsidR="00006CFD" w:rsidRPr="002A75D4">
        <w:rPr>
          <w:smallCaps/>
          <w:sz w:val="22"/>
          <w:szCs w:val="22"/>
          <w:lang w:val="en-US"/>
        </w:rPr>
        <w:t xml:space="preserve">z </w:t>
      </w:r>
      <w:r w:rsidR="00006CFD" w:rsidRPr="002A75D4">
        <w:rPr>
          <w:sz w:val="22"/>
          <w:szCs w:val="22"/>
          <w:lang w:val="en-US"/>
        </w:rPr>
        <w:t>(5) (b), or an order confirmed, varied or made under section 19</w:t>
      </w:r>
      <w:r w:rsidR="00006CFD" w:rsidRPr="002A75D4">
        <w:rPr>
          <w:smallCaps/>
          <w:sz w:val="22"/>
          <w:szCs w:val="22"/>
          <w:lang w:val="en-US"/>
        </w:rPr>
        <w:t>zb</w:t>
      </w:r>
      <w:r w:rsidR="00006CFD" w:rsidRPr="002A75D4">
        <w:rPr>
          <w:sz w:val="22"/>
          <w:szCs w:val="22"/>
          <w:lang w:val="en-US"/>
        </w:rPr>
        <w:t xml:space="preserve"> that is similar to an order mentioned in paragraph 19</w:t>
      </w:r>
      <w:r w:rsidR="00006CFD" w:rsidRPr="002A75D4">
        <w:rPr>
          <w:smallCaps/>
          <w:sz w:val="22"/>
          <w:szCs w:val="22"/>
          <w:lang w:val="en-US"/>
        </w:rPr>
        <w:t>z</w:t>
      </w:r>
      <w:r w:rsidR="00006CFD" w:rsidRPr="002A75D4">
        <w:rPr>
          <w:sz w:val="22"/>
          <w:szCs w:val="22"/>
          <w:lang w:val="en-US"/>
        </w:rPr>
        <w:t xml:space="preserve"> (5) (b), the person to whom the custody of the apprehended person has been committed may, in any State, require that the person in charge of a prison in the State:</w:t>
      </w:r>
    </w:p>
    <w:p w14:paraId="459778E2" w14:textId="77777777" w:rsidR="00006CFD" w:rsidRPr="002A75D4" w:rsidRDefault="00006CFD" w:rsidP="002A75D4">
      <w:pPr>
        <w:shd w:val="clear" w:color="auto" w:fill="FFFFFF"/>
        <w:tabs>
          <w:tab w:val="left" w:pos="806"/>
        </w:tabs>
        <w:spacing w:before="120"/>
        <w:ind w:left="806" w:hanging="394"/>
        <w:jc w:val="both"/>
        <w:rPr>
          <w:sz w:val="22"/>
          <w:szCs w:val="22"/>
        </w:rPr>
      </w:pPr>
      <w:r w:rsidRPr="002A75D4">
        <w:rPr>
          <w:sz w:val="22"/>
          <w:szCs w:val="22"/>
          <w:lang w:val="en-US"/>
        </w:rPr>
        <w:t>(a)</w:t>
      </w:r>
      <w:r w:rsidRPr="002A75D4">
        <w:rPr>
          <w:sz w:val="22"/>
          <w:szCs w:val="22"/>
          <w:lang w:val="en-US"/>
        </w:rPr>
        <w:tab/>
        <w:t>receive the apprehended person and keep the apprehended</w:t>
      </w:r>
      <w:r w:rsidR="00A15F70" w:rsidRPr="002A75D4">
        <w:rPr>
          <w:sz w:val="22"/>
          <w:szCs w:val="22"/>
          <w:lang w:val="en-US"/>
        </w:rPr>
        <w:t xml:space="preserve"> </w:t>
      </w:r>
      <w:r w:rsidRPr="002A75D4">
        <w:rPr>
          <w:sz w:val="22"/>
          <w:szCs w:val="22"/>
          <w:lang w:val="en-US"/>
        </w:rPr>
        <w:t>person in custody for such time as the first-mentioned person</w:t>
      </w:r>
      <w:r w:rsidR="00A15F70" w:rsidRPr="002A75D4">
        <w:rPr>
          <w:sz w:val="22"/>
          <w:szCs w:val="22"/>
          <w:lang w:val="en-US"/>
        </w:rPr>
        <w:t xml:space="preserve"> </w:t>
      </w:r>
      <w:r w:rsidRPr="002A75D4">
        <w:rPr>
          <w:sz w:val="22"/>
          <w:szCs w:val="22"/>
          <w:lang w:val="en-US"/>
        </w:rPr>
        <w:t>requires; and</w:t>
      </w:r>
    </w:p>
    <w:p w14:paraId="5F0557E2" w14:textId="77777777" w:rsidR="00006CFD" w:rsidRPr="002A75D4" w:rsidRDefault="00006CFD" w:rsidP="002A75D4">
      <w:pPr>
        <w:shd w:val="clear" w:color="auto" w:fill="FFFFFF"/>
        <w:tabs>
          <w:tab w:val="left" w:pos="806"/>
        </w:tabs>
        <w:spacing w:before="120"/>
        <w:ind w:left="806" w:hanging="394"/>
        <w:jc w:val="both"/>
        <w:rPr>
          <w:sz w:val="22"/>
          <w:szCs w:val="22"/>
        </w:rPr>
      </w:pPr>
      <w:r w:rsidRPr="002A75D4">
        <w:rPr>
          <w:sz w:val="22"/>
          <w:szCs w:val="22"/>
          <w:lang w:val="en-US"/>
        </w:rPr>
        <w:t>(b)</w:t>
      </w:r>
      <w:r w:rsidRPr="002A75D4">
        <w:rPr>
          <w:sz w:val="22"/>
          <w:szCs w:val="22"/>
          <w:lang w:val="en-US"/>
        </w:rPr>
        <w:tab/>
        <w:t>surrender custody of the apprehended person to the first-mentioned</w:t>
      </w:r>
      <w:r w:rsidR="00A15F70" w:rsidRPr="002A75D4">
        <w:rPr>
          <w:sz w:val="22"/>
          <w:szCs w:val="22"/>
          <w:lang w:val="en-US"/>
        </w:rPr>
        <w:t xml:space="preserve"> </w:t>
      </w:r>
      <w:r w:rsidRPr="002A75D4">
        <w:rPr>
          <w:sz w:val="22"/>
          <w:szCs w:val="22"/>
          <w:lang w:val="en-US"/>
        </w:rPr>
        <w:t>person at the time and in the manner that the first-mentioned</w:t>
      </w:r>
      <w:r w:rsidR="00A15F70" w:rsidRPr="002A75D4">
        <w:rPr>
          <w:sz w:val="22"/>
          <w:szCs w:val="22"/>
          <w:lang w:val="en-US"/>
        </w:rPr>
        <w:t xml:space="preserve"> </w:t>
      </w:r>
      <w:r w:rsidRPr="002A75D4">
        <w:rPr>
          <w:sz w:val="22"/>
          <w:szCs w:val="22"/>
          <w:lang w:val="en-US"/>
        </w:rPr>
        <w:t>person requires;</w:t>
      </w:r>
    </w:p>
    <w:p w14:paraId="6B095483" w14:textId="77777777" w:rsidR="00006CFD" w:rsidRPr="002A75D4" w:rsidRDefault="00006CFD" w:rsidP="002A75D4">
      <w:pPr>
        <w:shd w:val="clear" w:color="auto" w:fill="FFFFFF"/>
        <w:spacing w:before="120"/>
        <w:ind w:left="34"/>
        <w:rPr>
          <w:sz w:val="22"/>
          <w:szCs w:val="22"/>
        </w:rPr>
      </w:pPr>
      <w:r w:rsidRPr="002A75D4">
        <w:rPr>
          <w:sz w:val="22"/>
          <w:szCs w:val="22"/>
          <w:lang w:val="en-US"/>
        </w:rPr>
        <w:t>and the person so required must comply with such requirements as are reasonable.</w:t>
      </w:r>
    </w:p>
    <w:p w14:paraId="5FFC1681" w14:textId="77777777" w:rsidR="00006CFD" w:rsidRPr="002A75D4" w:rsidRDefault="006B170F" w:rsidP="002A75D4">
      <w:pPr>
        <w:shd w:val="clear" w:color="auto" w:fill="FFFFFF"/>
        <w:spacing w:before="120"/>
        <w:ind w:left="34" w:firstLine="341"/>
        <w:jc w:val="both"/>
        <w:rPr>
          <w:sz w:val="22"/>
          <w:szCs w:val="22"/>
        </w:rPr>
      </w:pPr>
      <w:r w:rsidRPr="002A75D4">
        <w:rPr>
          <w:sz w:val="22"/>
          <w:szCs w:val="22"/>
          <w:lang w:val="en-US"/>
        </w:rPr>
        <w:t>“</w:t>
      </w:r>
      <w:r w:rsidR="00006CFD" w:rsidRPr="002A75D4">
        <w:rPr>
          <w:sz w:val="22"/>
          <w:szCs w:val="22"/>
          <w:lang w:val="en-US"/>
        </w:rPr>
        <w:t>(2) The provisions of a law in force in the State in which a warrant was issued that relate to the liability of a person who escapes from</w:t>
      </w:r>
    </w:p>
    <w:p w14:paraId="64F848E0" w14:textId="77777777" w:rsidR="00006CFD" w:rsidRPr="002A75D4" w:rsidRDefault="00006CFD" w:rsidP="002A75D4">
      <w:pPr>
        <w:shd w:val="clear" w:color="auto" w:fill="FFFFFF"/>
        <w:spacing w:before="120"/>
        <w:ind w:left="34" w:firstLine="341"/>
        <w:jc w:val="both"/>
        <w:rPr>
          <w:sz w:val="22"/>
          <w:szCs w:val="22"/>
        </w:rPr>
        <w:sectPr w:rsidR="00006CFD" w:rsidRPr="002A75D4" w:rsidSect="009C0701">
          <w:pgSz w:w="12240" w:h="15840"/>
          <w:pgMar w:top="1440" w:right="1440" w:bottom="1440" w:left="1440" w:header="720" w:footer="720" w:gutter="0"/>
          <w:cols w:space="60"/>
          <w:noEndnote/>
          <w:docGrid w:linePitch="272"/>
        </w:sectPr>
      </w:pPr>
    </w:p>
    <w:p w14:paraId="24109670" w14:textId="77777777" w:rsidR="00006CFD" w:rsidRPr="002A75D4" w:rsidRDefault="00006CFD" w:rsidP="002A75D4">
      <w:pPr>
        <w:shd w:val="clear" w:color="auto" w:fill="FFFFFF"/>
        <w:spacing w:before="120"/>
        <w:jc w:val="both"/>
        <w:rPr>
          <w:sz w:val="22"/>
          <w:szCs w:val="22"/>
        </w:rPr>
      </w:pPr>
      <w:r w:rsidRPr="002A75D4">
        <w:rPr>
          <w:sz w:val="22"/>
          <w:szCs w:val="22"/>
          <w:lang w:val="en-US"/>
        </w:rPr>
        <w:lastRenderedPageBreak/>
        <w:t>lawful custody apply to a person being taken to the State in compliance with an order referred to in subsection (1).</w:t>
      </w:r>
    </w:p>
    <w:p w14:paraId="2B681118" w14:textId="77777777" w:rsidR="00006CFD" w:rsidRPr="002A75D4" w:rsidRDefault="00006CFD" w:rsidP="002A75D4">
      <w:pPr>
        <w:shd w:val="clear" w:color="auto" w:fill="FFFFFF"/>
        <w:spacing w:before="120"/>
        <w:rPr>
          <w:sz w:val="22"/>
          <w:szCs w:val="22"/>
        </w:rPr>
      </w:pPr>
      <w:r w:rsidRPr="002A75D4">
        <w:rPr>
          <w:b/>
          <w:bCs/>
          <w:sz w:val="22"/>
          <w:szCs w:val="22"/>
          <w:lang w:val="en-US"/>
        </w:rPr>
        <w:t>Release of persons unnecessarily detained</w:t>
      </w:r>
    </w:p>
    <w:p w14:paraId="5264875B" w14:textId="77777777" w:rsidR="00006CFD" w:rsidRPr="002A75D4" w:rsidRDefault="006B170F" w:rsidP="002A75D4">
      <w:pPr>
        <w:shd w:val="clear" w:color="auto" w:fill="FFFFFF"/>
        <w:spacing w:before="120"/>
        <w:ind w:firstLine="350"/>
        <w:jc w:val="both"/>
        <w:rPr>
          <w:sz w:val="22"/>
          <w:szCs w:val="22"/>
        </w:rPr>
      </w:pPr>
      <w:r w:rsidRPr="002A75D4">
        <w:rPr>
          <w:smallCaps/>
          <w:sz w:val="22"/>
          <w:szCs w:val="22"/>
          <w:lang w:val="en-US"/>
        </w:rPr>
        <w:t>“</w:t>
      </w:r>
      <w:r w:rsidR="00006CFD" w:rsidRPr="002A75D4">
        <w:rPr>
          <w:smallCaps/>
          <w:sz w:val="22"/>
          <w:szCs w:val="22"/>
          <w:lang w:val="en-US"/>
        </w:rPr>
        <w:t xml:space="preserve">19zd. </w:t>
      </w:r>
      <w:r w:rsidR="00006CFD" w:rsidRPr="002A75D4">
        <w:rPr>
          <w:sz w:val="22"/>
          <w:szCs w:val="22"/>
          <w:lang w:val="en-US"/>
        </w:rPr>
        <w:t>(1) A person taken in custody, pursuant to an order made, confirmed or varied under this Division, to the State in which a warrant was issued for the purpose of giving evidence or producing a document or thing may apply to the Supreme Court of the State for an order that he or she be released from custody.</w:t>
      </w:r>
    </w:p>
    <w:p w14:paraId="75A98C64" w14:textId="77777777" w:rsidR="00006CFD" w:rsidRPr="002A75D4" w:rsidRDefault="006B170F" w:rsidP="002A75D4">
      <w:pPr>
        <w:shd w:val="clear" w:color="auto" w:fill="FFFFFF"/>
        <w:spacing w:before="120"/>
        <w:ind w:left="355"/>
        <w:rPr>
          <w:sz w:val="22"/>
          <w:szCs w:val="22"/>
        </w:rPr>
      </w:pPr>
      <w:r w:rsidRPr="002A75D4">
        <w:rPr>
          <w:sz w:val="22"/>
          <w:szCs w:val="22"/>
          <w:lang w:val="en-US"/>
        </w:rPr>
        <w:t>“</w:t>
      </w:r>
      <w:r w:rsidR="00006CFD" w:rsidRPr="002A75D4">
        <w:rPr>
          <w:sz w:val="22"/>
          <w:szCs w:val="22"/>
          <w:lang w:val="en-US"/>
        </w:rPr>
        <w:t>(2) The respondent is to be:</w:t>
      </w:r>
    </w:p>
    <w:p w14:paraId="047BCC79" w14:textId="77777777" w:rsidR="00006CFD" w:rsidRPr="002A75D4" w:rsidRDefault="00006CFD" w:rsidP="002A75D4">
      <w:pPr>
        <w:numPr>
          <w:ilvl w:val="0"/>
          <w:numId w:val="40"/>
        </w:numPr>
        <w:shd w:val="clear" w:color="auto" w:fill="FFFFFF"/>
        <w:tabs>
          <w:tab w:val="left" w:pos="787"/>
        </w:tabs>
        <w:spacing w:before="120"/>
        <w:ind w:left="787" w:hanging="394"/>
        <w:jc w:val="both"/>
        <w:rPr>
          <w:sz w:val="22"/>
          <w:szCs w:val="22"/>
          <w:lang w:val="en-US"/>
        </w:rPr>
      </w:pPr>
      <w:r w:rsidRPr="002A75D4">
        <w:rPr>
          <w:sz w:val="22"/>
          <w:szCs w:val="22"/>
          <w:lang w:val="en-US"/>
        </w:rPr>
        <w:t>if the investigative tribunal that issues the subpoena to which the order relates is a body corporate or an individual</w:t>
      </w:r>
      <w:r w:rsidRPr="002A75D4">
        <w:rPr>
          <w:rFonts w:eastAsia="Times New Roman"/>
          <w:sz w:val="22"/>
          <w:szCs w:val="22"/>
          <w:lang w:val="en-US"/>
        </w:rPr>
        <w:t>—the tribunal; or</w:t>
      </w:r>
    </w:p>
    <w:p w14:paraId="1C5FE00D" w14:textId="77777777" w:rsidR="00006CFD" w:rsidRPr="002A75D4" w:rsidRDefault="00006CFD" w:rsidP="002A75D4">
      <w:pPr>
        <w:numPr>
          <w:ilvl w:val="0"/>
          <w:numId w:val="41"/>
        </w:numPr>
        <w:shd w:val="clear" w:color="auto" w:fill="FFFFFF"/>
        <w:tabs>
          <w:tab w:val="left" w:pos="787"/>
        </w:tabs>
        <w:spacing w:before="120"/>
        <w:ind w:left="394"/>
        <w:rPr>
          <w:sz w:val="22"/>
          <w:szCs w:val="22"/>
          <w:lang w:val="en-US"/>
        </w:rPr>
      </w:pPr>
      <w:r w:rsidRPr="002A75D4">
        <w:rPr>
          <w:sz w:val="22"/>
          <w:szCs w:val="22"/>
          <w:lang w:val="en-US"/>
        </w:rPr>
        <w:t>in any other case</w:t>
      </w:r>
      <w:r w:rsidRPr="002A75D4">
        <w:rPr>
          <w:rFonts w:eastAsia="Times New Roman"/>
          <w:sz w:val="22"/>
          <w:szCs w:val="22"/>
          <w:lang w:val="en-US"/>
        </w:rPr>
        <w:t>—the members of the tribunal.</w:t>
      </w:r>
    </w:p>
    <w:p w14:paraId="25231F00" w14:textId="77777777" w:rsidR="00006CFD" w:rsidRPr="002A75D4" w:rsidRDefault="006B170F" w:rsidP="002A75D4">
      <w:pPr>
        <w:shd w:val="clear" w:color="auto" w:fill="FFFFFF"/>
        <w:spacing w:before="120"/>
        <w:ind w:left="10" w:firstLine="350"/>
        <w:jc w:val="both"/>
        <w:rPr>
          <w:sz w:val="22"/>
          <w:szCs w:val="22"/>
        </w:rPr>
      </w:pPr>
      <w:r w:rsidRPr="002A75D4">
        <w:rPr>
          <w:sz w:val="22"/>
          <w:szCs w:val="22"/>
          <w:lang w:val="en-US"/>
        </w:rPr>
        <w:t>“</w:t>
      </w:r>
      <w:r w:rsidR="00006CFD" w:rsidRPr="002A75D4">
        <w:rPr>
          <w:sz w:val="22"/>
          <w:szCs w:val="22"/>
          <w:lang w:val="en-US"/>
        </w:rPr>
        <w:t>(3) Notice of the application must be served on the respondent personally, by post or by facsimile telegraphy.</w:t>
      </w:r>
    </w:p>
    <w:p w14:paraId="4F691964" w14:textId="77777777" w:rsidR="00006CFD" w:rsidRPr="002A75D4" w:rsidRDefault="006B170F" w:rsidP="002A75D4">
      <w:pPr>
        <w:shd w:val="clear" w:color="auto" w:fill="FFFFFF"/>
        <w:spacing w:before="120"/>
        <w:ind w:left="10" w:firstLine="350"/>
        <w:jc w:val="both"/>
        <w:rPr>
          <w:sz w:val="22"/>
          <w:szCs w:val="22"/>
        </w:rPr>
      </w:pPr>
      <w:r w:rsidRPr="002A75D4">
        <w:rPr>
          <w:sz w:val="22"/>
          <w:szCs w:val="22"/>
          <w:lang w:val="en-US"/>
        </w:rPr>
        <w:t>“</w:t>
      </w:r>
      <w:r w:rsidR="00006CFD" w:rsidRPr="002A75D4">
        <w:rPr>
          <w:sz w:val="22"/>
          <w:szCs w:val="22"/>
          <w:lang w:val="en-US"/>
        </w:rPr>
        <w:t>(4) If the court is satisfied that it is not necessary for the person to be held in custody in order to secure his or her attendance to give the evidence or produce the document or thing, the court may order that the person be released from custody, and the person is to be released accordingly.</w:t>
      </w:r>
    </w:p>
    <w:p w14:paraId="0DFFFBBB" w14:textId="77777777" w:rsidR="00006CFD" w:rsidRPr="002A75D4" w:rsidRDefault="006B170F" w:rsidP="002A75D4">
      <w:pPr>
        <w:shd w:val="clear" w:color="auto" w:fill="FFFFFF"/>
        <w:spacing w:before="120"/>
        <w:ind w:left="10" w:firstLine="350"/>
        <w:jc w:val="both"/>
        <w:rPr>
          <w:sz w:val="22"/>
          <w:szCs w:val="22"/>
        </w:rPr>
      </w:pPr>
      <w:r w:rsidRPr="002A75D4">
        <w:rPr>
          <w:sz w:val="22"/>
          <w:szCs w:val="22"/>
          <w:lang w:val="en-US"/>
        </w:rPr>
        <w:t>“</w:t>
      </w:r>
      <w:r w:rsidR="00006CFD" w:rsidRPr="002A75D4">
        <w:rPr>
          <w:sz w:val="22"/>
          <w:szCs w:val="22"/>
          <w:lang w:val="en-US"/>
        </w:rPr>
        <w:t>(5) The court may further order that the person be remanded on bail on condition that he or she appear, at a specified future time or date, before the investigative tribunal to which the evidence is to be given or the document or thing is to be produced.</w:t>
      </w:r>
    </w:p>
    <w:p w14:paraId="3068E5B7" w14:textId="77777777" w:rsidR="00006CFD" w:rsidRPr="002A75D4" w:rsidRDefault="00006CFD" w:rsidP="002A75D4">
      <w:pPr>
        <w:shd w:val="clear" w:color="auto" w:fill="FFFFFF"/>
        <w:spacing w:before="120"/>
        <w:ind w:left="10"/>
        <w:rPr>
          <w:sz w:val="22"/>
          <w:szCs w:val="22"/>
        </w:rPr>
      </w:pPr>
      <w:r w:rsidRPr="002A75D4">
        <w:rPr>
          <w:b/>
          <w:bCs/>
          <w:sz w:val="22"/>
          <w:szCs w:val="22"/>
          <w:lang w:val="en-US"/>
        </w:rPr>
        <w:t>Laws applicable to grant of bail etc.</w:t>
      </w:r>
    </w:p>
    <w:p w14:paraId="43415A79" w14:textId="77777777" w:rsidR="00006CFD" w:rsidRPr="002A75D4" w:rsidRDefault="006B170F" w:rsidP="002A75D4">
      <w:pPr>
        <w:shd w:val="clear" w:color="auto" w:fill="FFFFFF"/>
        <w:spacing w:before="120"/>
        <w:ind w:left="19" w:firstLine="34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ze</w:t>
      </w:r>
      <w:r w:rsidR="00006CFD" w:rsidRPr="002A75D4">
        <w:rPr>
          <w:sz w:val="22"/>
          <w:szCs w:val="22"/>
          <w:lang w:val="en-US"/>
        </w:rPr>
        <w:t>. (1) The law of a State with respect to the granting of bail applies in relation to a power under this Division to grant bail to:</w:t>
      </w:r>
    </w:p>
    <w:p w14:paraId="3D38A840" w14:textId="77777777" w:rsidR="00006CFD" w:rsidRPr="002A75D4" w:rsidRDefault="00006CFD" w:rsidP="002A75D4">
      <w:pPr>
        <w:numPr>
          <w:ilvl w:val="0"/>
          <w:numId w:val="42"/>
        </w:numPr>
        <w:shd w:val="clear" w:color="auto" w:fill="FFFFFF"/>
        <w:tabs>
          <w:tab w:val="left" w:pos="797"/>
        </w:tabs>
        <w:spacing w:before="120"/>
        <w:ind w:left="403"/>
        <w:rPr>
          <w:sz w:val="22"/>
          <w:szCs w:val="22"/>
          <w:lang w:val="en-US"/>
        </w:rPr>
      </w:pPr>
      <w:r w:rsidRPr="002A75D4">
        <w:rPr>
          <w:sz w:val="22"/>
          <w:szCs w:val="22"/>
          <w:lang w:val="en-US"/>
        </w:rPr>
        <w:t>a person apprehended in that State; or</w:t>
      </w:r>
    </w:p>
    <w:p w14:paraId="419B865A" w14:textId="77777777" w:rsidR="00006CFD" w:rsidRPr="002A75D4" w:rsidRDefault="00006CFD" w:rsidP="002A75D4">
      <w:pPr>
        <w:numPr>
          <w:ilvl w:val="0"/>
          <w:numId w:val="42"/>
        </w:numPr>
        <w:shd w:val="clear" w:color="auto" w:fill="FFFFFF"/>
        <w:tabs>
          <w:tab w:val="left" w:pos="797"/>
        </w:tabs>
        <w:spacing w:before="120"/>
        <w:ind w:left="797" w:hanging="394"/>
        <w:jc w:val="both"/>
        <w:rPr>
          <w:sz w:val="22"/>
          <w:szCs w:val="22"/>
          <w:lang w:val="en-US"/>
        </w:rPr>
      </w:pPr>
      <w:r w:rsidRPr="002A75D4">
        <w:rPr>
          <w:sz w:val="22"/>
          <w:szCs w:val="22"/>
          <w:lang w:val="en-US"/>
        </w:rPr>
        <w:t>a person who has applied in that State for an order under section 19</w:t>
      </w:r>
      <w:r w:rsidRPr="002A75D4">
        <w:rPr>
          <w:smallCaps/>
          <w:sz w:val="22"/>
          <w:szCs w:val="22"/>
          <w:lang w:val="en-US"/>
        </w:rPr>
        <w:t>zd</w:t>
      </w:r>
      <w:r w:rsidRPr="002A75D4">
        <w:rPr>
          <w:sz w:val="22"/>
          <w:szCs w:val="22"/>
          <w:lang w:val="en-US"/>
        </w:rPr>
        <w:t>;</w:t>
      </w:r>
    </w:p>
    <w:p w14:paraId="067E0224" w14:textId="77777777" w:rsidR="00006CFD" w:rsidRPr="002A75D4" w:rsidRDefault="00006CFD" w:rsidP="002A75D4">
      <w:pPr>
        <w:shd w:val="clear" w:color="auto" w:fill="FFFFFF"/>
        <w:spacing w:before="120"/>
        <w:ind w:left="19"/>
        <w:rPr>
          <w:sz w:val="22"/>
          <w:szCs w:val="22"/>
        </w:rPr>
      </w:pPr>
      <w:r w:rsidRPr="002A75D4">
        <w:rPr>
          <w:sz w:val="22"/>
          <w:szCs w:val="22"/>
          <w:lang w:val="en-US"/>
        </w:rPr>
        <w:t>as if the person had been apprehended under, or by authority of, a law of that State.</w:t>
      </w:r>
    </w:p>
    <w:p w14:paraId="2B24D195" w14:textId="77777777" w:rsidR="00006CFD" w:rsidRPr="002A75D4" w:rsidRDefault="006B170F" w:rsidP="002A75D4">
      <w:pPr>
        <w:shd w:val="clear" w:color="auto" w:fill="FFFFFF"/>
        <w:spacing w:before="120"/>
        <w:ind w:left="19" w:firstLine="341"/>
        <w:jc w:val="both"/>
        <w:rPr>
          <w:sz w:val="22"/>
          <w:szCs w:val="22"/>
        </w:rPr>
      </w:pPr>
      <w:r w:rsidRPr="002A75D4">
        <w:rPr>
          <w:sz w:val="22"/>
          <w:szCs w:val="22"/>
          <w:lang w:val="en-US"/>
        </w:rPr>
        <w:t>“</w:t>
      </w:r>
      <w:r w:rsidR="00006CFD" w:rsidRPr="002A75D4">
        <w:rPr>
          <w:sz w:val="22"/>
          <w:szCs w:val="22"/>
          <w:lang w:val="en-US"/>
        </w:rPr>
        <w:t>(2) The law of a State with respect to bail and matters related to bail (including enforcement of bail) applies in relation to a person who has been remanded on bail under this Division under an order made in that State.</w:t>
      </w:r>
    </w:p>
    <w:p w14:paraId="3E8904F0" w14:textId="77777777" w:rsidR="00006CFD" w:rsidRPr="002A75D4" w:rsidRDefault="006B170F" w:rsidP="002A75D4">
      <w:pPr>
        <w:shd w:val="clear" w:color="auto" w:fill="FFFFFF"/>
        <w:spacing w:before="120"/>
        <w:ind w:left="24" w:firstLine="346"/>
        <w:jc w:val="both"/>
        <w:rPr>
          <w:sz w:val="22"/>
          <w:szCs w:val="22"/>
        </w:rPr>
      </w:pPr>
      <w:r w:rsidRPr="002A75D4">
        <w:rPr>
          <w:sz w:val="22"/>
          <w:szCs w:val="22"/>
          <w:lang w:val="en-US"/>
        </w:rPr>
        <w:t>“</w:t>
      </w:r>
      <w:r w:rsidR="00006CFD" w:rsidRPr="002A75D4">
        <w:rPr>
          <w:sz w:val="22"/>
          <w:szCs w:val="22"/>
          <w:lang w:val="en-US"/>
        </w:rPr>
        <w:t>(3) Money received in proceedings for the enforcement of bail may be retained by the State in which the bail condition, the breach of which led to the proceedings being brought, was imposed.</w:t>
      </w:r>
    </w:p>
    <w:p w14:paraId="298F53CA" w14:textId="77777777" w:rsidR="00006CFD" w:rsidRPr="002A75D4" w:rsidRDefault="00006CFD" w:rsidP="002A75D4">
      <w:pPr>
        <w:shd w:val="clear" w:color="auto" w:fill="FFFFFF"/>
        <w:spacing w:before="120"/>
        <w:ind w:left="24" w:firstLine="346"/>
        <w:jc w:val="both"/>
        <w:rPr>
          <w:sz w:val="22"/>
          <w:szCs w:val="22"/>
        </w:rPr>
        <w:sectPr w:rsidR="00006CFD" w:rsidRPr="002A75D4" w:rsidSect="009C0701">
          <w:pgSz w:w="12240" w:h="15840"/>
          <w:pgMar w:top="1440" w:right="1440" w:bottom="1440" w:left="1440" w:header="720" w:footer="720" w:gutter="0"/>
          <w:cols w:space="60"/>
          <w:noEndnote/>
          <w:docGrid w:linePitch="272"/>
        </w:sectPr>
      </w:pPr>
    </w:p>
    <w:p w14:paraId="7A8E35BC" w14:textId="77777777" w:rsidR="00006CFD" w:rsidRPr="002A75D4" w:rsidRDefault="006B170F" w:rsidP="002A75D4">
      <w:pPr>
        <w:shd w:val="clear" w:color="auto" w:fill="FFFFFF"/>
        <w:spacing w:before="120"/>
        <w:jc w:val="center"/>
        <w:rPr>
          <w:sz w:val="22"/>
          <w:szCs w:val="22"/>
        </w:rPr>
      </w:pPr>
      <w:r w:rsidRPr="002A75D4">
        <w:rPr>
          <w:b/>
          <w:bCs/>
          <w:sz w:val="22"/>
          <w:szCs w:val="22"/>
          <w:lang w:val="en-US"/>
        </w:rPr>
        <w:lastRenderedPageBreak/>
        <w:t>“</w:t>
      </w:r>
      <w:r w:rsidR="00006CFD" w:rsidRPr="002A75D4">
        <w:rPr>
          <w:b/>
          <w:bCs/>
          <w:i/>
          <w:iCs/>
          <w:sz w:val="22"/>
          <w:szCs w:val="22"/>
          <w:lang w:val="en-US"/>
        </w:rPr>
        <w:t>Division 5</w:t>
      </w:r>
      <w:r w:rsidR="00006CFD" w:rsidRPr="002A75D4">
        <w:rPr>
          <w:rFonts w:eastAsia="Times New Roman"/>
          <w:b/>
          <w:bCs/>
          <w:sz w:val="22"/>
          <w:szCs w:val="22"/>
          <w:lang w:val="en-US"/>
        </w:rPr>
        <w:t>—</w:t>
      </w:r>
      <w:r w:rsidR="00006CFD" w:rsidRPr="002A75D4">
        <w:rPr>
          <w:rFonts w:eastAsia="Times New Roman"/>
          <w:b/>
          <w:bCs/>
          <w:i/>
          <w:iCs/>
          <w:sz w:val="22"/>
          <w:szCs w:val="22"/>
          <w:lang w:val="en-US"/>
        </w:rPr>
        <w:t>Miscellaneous</w:t>
      </w:r>
    </w:p>
    <w:p w14:paraId="3CB066D5" w14:textId="0DEA79F6" w:rsidR="00006CFD" w:rsidRPr="002A75D4" w:rsidRDefault="00006CFD" w:rsidP="002A75D4">
      <w:pPr>
        <w:shd w:val="clear" w:color="auto" w:fill="FFFFFF"/>
        <w:spacing w:before="120"/>
        <w:ind w:left="48"/>
        <w:rPr>
          <w:sz w:val="22"/>
          <w:szCs w:val="22"/>
        </w:rPr>
      </w:pPr>
      <w:r w:rsidRPr="00B80E48">
        <w:rPr>
          <w:b/>
          <w:sz w:val="22"/>
          <w:szCs w:val="22"/>
          <w:lang w:val="en-US"/>
        </w:rPr>
        <w:t>Matters of state</w:t>
      </w:r>
    </w:p>
    <w:p w14:paraId="5665C4D5" w14:textId="77777777" w:rsidR="00006CFD" w:rsidRPr="002A75D4" w:rsidRDefault="006B170F" w:rsidP="002A75D4">
      <w:pPr>
        <w:shd w:val="clear" w:color="auto" w:fill="FFFFFF"/>
        <w:spacing w:before="120"/>
        <w:ind w:left="389"/>
        <w:rPr>
          <w:sz w:val="22"/>
          <w:szCs w:val="22"/>
        </w:rPr>
      </w:pPr>
      <w:r w:rsidRPr="002A75D4">
        <w:rPr>
          <w:smallCaps/>
          <w:sz w:val="22"/>
          <w:szCs w:val="22"/>
          <w:lang w:val="en-US"/>
        </w:rPr>
        <w:t>“</w:t>
      </w:r>
      <w:r w:rsidR="00006CFD" w:rsidRPr="002A75D4">
        <w:rPr>
          <w:smallCaps/>
          <w:sz w:val="22"/>
          <w:szCs w:val="22"/>
          <w:lang w:val="en-US"/>
        </w:rPr>
        <w:t xml:space="preserve">19zf. </w:t>
      </w:r>
      <w:r w:rsidR="00006CFD" w:rsidRPr="002A75D4">
        <w:rPr>
          <w:sz w:val="22"/>
          <w:szCs w:val="22"/>
          <w:lang w:val="en-US"/>
        </w:rPr>
        <w:t>(1) This section applies to a proceeding if:</w:t>
      </w:r>
    </w:p>
    <w:p w14:paraId="193CF5D9" w14:textId="77777777" w:rsidR="00006CFD" w:rsidRPr="002A75D4" w:rsidRDefault="00006CFD" w:rsidP="002A75D4">
      <w:pPr>
        <w:shd w:val="clear" w:color="auto" w:fill="FFFFFF"/>
        <w:tabs>
          <w:tab w:val="left" w:pos="816"/>
        </w:tabs>
        <w:spacing w:before="120"/>
        <w:ind w:left="422"/>
        <w:rPr>
          <w:sz w:val="22"/>
          <w:szCs w:val="22"/>
        </w:rPr>
      </w:pPr>
      <w:r w:rsidRPr="002A75D4">
        <w:rPr>
          <w:sz w:val="22"/>
          <w:szCs w:val="22"/>
          <w:lang w:val="en-US"/>
        </w:rPr>
        <w:t>(a)</w:t>
      </w:r>
      <w:r w:rsidRPr="002A75D4">
        <w:rPr>
          <w:sz w:val="22"/>
          <w:szCs w:val="22"/>
          <w:lang w:val="en-US"/>
        </w:rPr>
        <w:tab/>
        <w:t>it is a proceeding to determine an application to a court for:</w:t>
      </w:r>
    </w:p>
    <w:p w14:paraId="52B050D6" w14:textId="77777777" w:rsidR="00006CFD" w:rsidRPr="002A75D4" w:rsidRDefault="00006CFD" w:rsidP="002A75D4">
      <w:pPr>
        <w:shd w:val="clear" w:color="auto" w:fill="FFFFFF"/>
        <w:spacing w:before="120"/>
        <w:ind w:left="1138"/>
        <w:rPr>
          <w:sz w:val="22"/>
          <w:szCs w:val="22"/>
        </w:rPr>
      </w:pPr>
      <w:r w:rsidRPr="002A75D4">
        <w:rPr>
          <w:sz w:val="22"/>
          <w:szCs w:val="22"/>
          <w:lang w:val="en-US"/>
        </w:rPr>
        <w:t xml:space="preserve">(i) leave under section 1 </w:t>
      </w:r>
      <w:r w:rsidRPr="002A75D4">
        <w:rPr>
          <w:smallCaps/>
          <w:sz w:val="22"/>
          <w:szCs w:val="22"/>
          <w:lang w:val="en-US"/>
        </w:rPr>
        <w:t xml:space="preserve">9m </w:t>
      </w:r>
      <w:r w:rsidRPr="002A75D4">
        <w:rPr>
          <w:sz w:val="22"/>
          <w:szCs w:val="22"/>
          <w:lang w:val="en-US"/>
        </w:rPr>
        <w:t>for service of a subpoena; or</w:t>
      </w:r>
    </w:p>
    <w:p w14:paraId="5119F4C3" w14:textId="77777777" w:rsidR="00006CFD" w:rsidRPr="002A75D4" w:rsidRDefault="00006CFD" w:rsidP="002A75D4">
      <w:pPr>
        <w:shd w:val="clear" w:color="auto" w:fill="FFFFFF"/>
        <w:spacing w:before="120"/>
        <w:ind w:left="1066"/>
        <w:rPr>
          <w:sz w:val="22"/>
          <w:szCs w:val="22"/>
        </w:rPr>
      </w:pPr>
      <w:r w:rsidRPr="002A75D4">
        <w:rPr>
          <w:sz w:val="22"/>
          <w:szCs w:val="22"/>
          <w:lang w:val="en-US"/>
        </w:rPr>
        <w:t xml:space="preserve">(ii) an order under section </w:t>
      </w:r>
      <w:r w:rsidRPr="002A75D4">
        <w:rPr>
          <w:smallCaps/>
          <w:sz w:val="22"/>
          <w:szCs w:val="22"/>
          <w:lang w:val="en-US"/>
        </w:rPr>
        <w:t xml:space="preserve">19t </w:t>
      </w:r>
      <w:r w:rsidRPr="002A75D4">
        <w:rPr>
          <w:sz w:val="22"/>
          <w:szCs w:val="22"/>
          <w:lang w:val="en-US"/>
        </w:rPr>
        <w:t>in relation to a subpoena; or</w:t>
      </w:r>
    </w:p>
    <w:p w14:paraId="6BCFC091" w14:textId="77777777" w:rsidR="00006CFD" w:rsidRPr="002A75D4" w:rsidRDefault="00006CFD" w:rsidP="002A75D4">
      <w:pPr>
        <w:shd w:val="clear" w:color="auto" w:fill="FFFFFF"/>
        <w:spacing w:before="120"/>
        <w:ind w:left="1469" w:hanging="475"/>
        <w:rPr>
          <w:sz w:val="22"/>
          <w:szCs w:val="22"/>
        </w:rPr>
      </w:pPr>
      <w:r w:rsidRPr="002A75D4">
        <w:rPr>
          <w:sz w:val="22"/>
          <w:szCs w:val="22"/>
          <w:lang w:val="fi-FI"/>
        </w:rPr>
        <w:t xml:space="preserve">(iii) </w:t>
      </w:r>
      <w:r w:rsidRPr="002A75D4">
        <w:rPr>
          <w:sz w:val="22"/>
          <w:szCs w:val="22"/>
          <w:lang w:val="en-US"/>
        </w:rPr>
        <w:t>an order under section 19</w:t>
      </w:r>
      <w:r w:rsidRPr="002A75D4">
        <w:rPr>
          <w:smallCaps/>
          <w:sz w:val="22"/>
          <w:szCs w:val="22"/>
          <w:lang w:val="en-US"/>
        </w:rPr>
        <w:t>x</w:t>
      </w:r>
      <w:r w:rsidRPr="002A75D4">
        <w:rPr>
          <w:sz w:val="22"/>
          <w:szCs w:val="22"/>
          <w:lang w:val="en-US"/>
        </w:rPr>
        <w:t xml:space="preserve"> in relation to a warrant concerning a subpoena; and</w:t>
      </w:r>
    </w:p>
    <w:p w14:paraId="1C1B71D0" w14:textId="77777777" w:rsidR="00006CFD" w:rsidRPr="002A75D4" w:rsidRDefault="00006CFD" w:rsidP="002A75D4">
      <w:pPr>
        <w:shd w:val="clear" w:color="auto" w:fill="FFFFFF"/>
        <w:tabs>
          <w:tab w:val="left" w:pos="816"/>
        </w:tabs>
        <w:spacing w:before="120"/>
        <w:ind w:left="422"/>
        <w:rPr>
          <w:sz w:val="22"/>
          <w:szCs w:val="22"/>
        </w:rPr>
      </w:pPr>
      <w:r w:rsidRPr="002A75D4">
        <w:rPr>
          <w:sz w:val="22"/>
          <w:szCs w:val="22"/>
          <w:lang w:val="en-US"/>
        </w:rPr>
        <w:t>(b)</w:t>
      </w:r>
      <w:r w:rsidRPr="002A75D4">
        <w:rPr>
          <w:sz w:val="22"/>
          <w:szCs w:val="22"/>
          <w:lang w:val="en-US"/>
        </w:rPr>
        <w:tab/>
        <w:t>the court is satisfied that:</w:t>
      </w:r>
    </w:p>
    <w:p w14:paraId="63EA0B35" w14:textId="77777777" w:rsidR="00006CFD" w:rsidRPr="002A75D4" w:rsidRDefault="00006CFD" w:rsidP="002A75D4">
      <w:pPr>
        <w:shd w:val="clear" w:color="auto" w:fill="FFFFFF"/>
        <w:spacing w:before="120"/>
        <w:ind w:left="1469" w:hanging="336"/>
        <w:rPr>
          <w:sz w:val="22"/>
          <w:szCs w:val="22"/>
        </w:rPr>
      </w:pPr>
      <w:r w:rsidRPr="002A75D4">
        <w:rPr>
          <w:sz w:val="22"/>
          <w:szCs w:val="22"/>
          <w:lang w:val="en-US"/>
        </w:rPr>
        <w:t>(i) the evidence likely to be given by the person to whom the subpoena is addressed; or</w:t>
      </w:r>
    </w:p>
    <w:p w14:paraId="24BCD782" w14:textId="77777777" w:rsidR="00006CFD" w:rsidRPr="002A75D4" w:rsidRDefault="00006CFD" w:rsidP="002A75D4">
      <w:pPr>
        <w:shd w:val="clear" w:color="auto" w:fill="FFFFFF"/>
        <w:spacing w:before="120"/>
        <w:ind w:left="1066"/>
        <w:rPr>
          <w:sz w:val="22"/>
          <w:szCs w:val="22"/>
        </w:rPr>
      </w:pPr>
      <w:r w:rsidRPr="002A75D4">
        <w:rPr>
          <w:sz w:val="22"/>
          <w:szCs w:val="22"/>
          <w:lang w:val="en-US"/>
        </w:rPr>
        <w:t>(ii) a document or thing specified in the subpoena;</w:t>
      </w:r>
    </w:p>
    <w:p w14:paraId="7BA4553D" w14:textId="77777777" w:rsidR="00006CFD" w:rsidRPr="002A75D4" w:rsidRDefault="00006CFD" w:rsidP="002A75D4">
      <w:pPr>
        <w:shd w:val="clear" w:color="auto" w:fill="FFFFFF"/>
        <w:spacing w:before="120"/>
        <w:ind w:left="816"/>
        <w:rPr>
          <w:sz w:val="22"/>
          <w:szCs w:val="22"/>
        </w:rPr>
      </w:pPr>
      <w:r w:rsidRPr="002A75D4">
        <w:rPr>
          <w:sz w:val="22"/>
          <w:szCs w:val="22"/>
          <w:lang w:val="en-US"/>
        </w:rPr>
        <w:t>may constitute or contain evidence relating to matters of state.</w:t>
      </w:r>
    </w:p>
    <w:p w14:paraId="6A66FC25" w14:textId="77777777" w:rsidR="00006CFD" w:rsidRPr="002A75D4" w:rsidRDefault="006B170F" w:rsidP="002A75D4">
      <w:pPr>
        <w:shd w:val="clear" w:color="auto" w:fill="FFFFFF"/>
        <w:spacing w:before="120"/>
        <w:ind w:left="34" w:firstLine="341"/>
        <w:jc w:val="both"/>
        <w:rPr>
          <w:sz w:val="22"/>
          <w:szCs w:val="22"/>
        </w:rPr>
      </w:pPr>
      <w:r w:rsidRPr="002A75D4">
        <w:rPr>
          <w:sz w:val="22"/>
          <w:szCs w:val="22"/>
          <w:lang w:val="en-US"/>
        </w:rPr>
        <w:t>“</w:t>
      </w:r>
      <w:r w:rsidR="00006CFD" w:rsidRPr="002A75D4">
        <w:rPr>
          <w:sz w:val="22"/>
          <w:szCs w:val="22"/>
          <w:lang w:val="en-US"/>
        </w:rPr>
        <w:t>(2) In a proceeding to which this section applies, the court must not give leave under section 19</w:t>
      </w:r>
      <w:r w:rsidR="00006CFD" w:rsidRPr="002A75D4">
        <w:rPr>
          <w:smallCaps/>
          <w:sz w:val="22"/>
          <w:szCs w:val="22"/>
          <w:lang w:val="en-US"/>
        </w:rPr>
        <w:t>m</w:t>
      </w:r>
      <w:r w:rsidR="00006CFD" w:rsidRPr="002A75D4">
        <w:rPr>
          <w:sz w:val="22"/>
          <w:szCs w:val="22"/>
          <w:lang w:val="en-US"/>
        </w:rPr>
        <w:t xml:space="preserve"> or make an order under section 19</w:t>
      </w:r>
      <w:r w:rsidR="00006CFD" w:rsidRPr="002A75D4">
        <w:rPr>
          <w:smallCaps/>
          <w:sz w:val="22"/>
          <w:szCs w:val="22"/>
          <w:lang w:val="en-US"/>
        </w:rPr>
        <w:t xml:space="preserve">t </w:t>
      </w:r>
      <w:r w:rsidR="00006CFD" w:rsidRPr="002A75D4">
        <w:rPr>
          <w:sz w:val="22"/>
          <w:szCs w:val="22"/>
          <w:lang w:val="en-US"/>
        </w:rPr>
        <w:t>or 19</w:t>
      </w:r>
      <w:r w:rsidR="00006CFD" w:rsidRPr="002A75D4">
        <w:rPr>
          <w:smallCaps/>
          <w:sz w:val="22"/>
          <w:szCs w:val="22"/>
          <w:lang w:val="en-US"/>
        </w:rPr>
        <w:t>x</w:t>
      </w:r>
      <w:r w:rsidR="00006CFD" w:rsidRPr="002A75D4">
        <w:rPr>
          <w:sz w:val="22"/>
          <w:szCs w:val="22"/>
          <w:lang w:val="en-US"/>
        </w:rPr>
        <w:t xml:space="preserve"> unless the applicant for leave or for the making of the order has given at least 14 </w:t>
      </w:r>
      <w:proofErr w:type="spellStart"/>
      <w:r w:rsidR="00006CFD" w:rsidRPr="002A75D4">
        <w:rPr>
          <w:sz w:val="22"/>
          <w:szCs w:val="22"/>
          <w:lang w:val="en-US"/>
        </w:rPr>
        <w:t>days notice</w:t>
      </w:r>
      <w:proofErr w:type="spellEnd"/>
      <w:r w:rsidR="00006CFD" w:rsidRPr="002A75D4">
        <w:rPr>
          <w:sz w:val="22"/>
          <w:szCs w:val="22"/>
          <w:lang w:val="en-US"/>
        </w:rPr>
        <w:t xml:space="preserve"> of the proceeding, and the issue of the subpoena, to all of the following persons:</w:t>
      </w:r>
    </w:p>
    <w:p w14:paraId="0BE4025E" w14:textId="77777777" w:rsidR="00006CFD" w:rsidRPr="002A75D4" w:rsidRDefault="00006CFD" w:rsidP="002A75D4">
      <w:pPr>
        <w:numPr>
          <w:ilvl w:val="0"/>
          <w:numId w:val="43"/>
        </w:numPr>
        <w:shd w:val="clear" w:color="auto" w:fill="FFFFFF"/>
        <w:tabs>
          <w:tab w:val="left" w:pos="806"/>
        </w:tabs>
        <w:spacing w:before="120"/>
        <w:ind w:left="418"/>
        <w:rPr>
          <w:sz w:val="22"/>
          <w:szCs w:val="22"/>
          <w:lang w:val="en-US"/>
        </w:rPr>
      </w:pPr>
      <w:r w:rsidRPr="002A75D4">
        <w:rPr>
          <w:sz w:val="22"/>
          <w:szCs w:val="22"/>
          <w:lang w:val="en-US"/>
        </w:rPr>
        <w:t>the Attorney-General for the Commonwealth;</w:t>
      </w:r>
    </w:p>
    <w:p w14:paraId="453B8B58" w14:textId="77777777" w:rsidR="00006CFD" w:rsidRPr="002A75D4" w:rsidRDefault="00006CFD" w:rsidP="002A75D4">
      <w:pPr>
        <w:numPr>
          <w:ilvl w:val="0"/>
          <w:numId w:val="44"/>
        </w:numPr>
        <w:shd w:val="clear" w:color="auto" w:fill="FFFFFF"/>
        <w:tabs>
          <w:tab w:val="left" w:pos="806"/>
        </w:tabs>
        <w:spacing w:before="120"/>
        <w:ind w:left="806" w:hanging="389"/>
        <w:jc w:val="both"/>
        <w:rPr>
          <w:sz w:val="22"/>
          <w:szCs w:val="22"/>
          <w:lang w:val="en-US"/>
        </w:rPr>
      </w:pPr>
      <w:r w:rsidRPr="002A75D4">
        <w:rPr>
          <w:sz w:val="22"/>
          <w:szCs w:val="22"/>
          <w:lang w:val="en-US"/>
        </w:rPr>
        <w:t>the Attorney-General for the State in which the investigative tribunal is established;</w:t>
      </w:r>
    </w:p>
    <w:p w14:paraId="185D757B" w14:textId="77777777" w:rsidR="00006CFD" w:rsidRPr="002A75D4" w:rsidRDefault="00006CFD" w:rsidP="002A75D4">
      <w:pPr>
        <w:numPr>
          <w:ilvl w:val="0"/>
          <w:numId w:val="44"/>
        </w:numPr>
        <w:shd w:val="clear" w:color="auto" w:fill="FFFFFF"/>
        <w:tabs>
          <w:tab w:val="left" w:pos="806"/>
        </w:tabs>
        <w:spacing w:before="120"/>
        <w:ind w:left="806" w:hanging="389"/>
        <w:jc w:val="both"/>
        <w:rPr>
          <w:sz w:val="22"/>
          <w:szCs w:val="22"/>
          <w:lang w:val="en-US"/>
        </w:rPr>
      </w:pPr>
      <w:r w:rsidRPr="002A75D4">
        <w:rPr>
          <w:sz w:val="22"/>
          <w:szCs w:val="22"/>
          <w:lang w:val="en-US"/>
        </w:rPr>
        <w:t>the Attorney-General for the State in which is located the person to whom the subpoena is addressed.</w:t>
      </w:r>
    </w:p>
    <w:p w14:paraId="5470A03C" w14:textId="77777777" w:rsidR="00006CFD" w:rsidRPr="002A75D4" w:rsidRDefault="006B170F" w:rsidP="002A75D4">
      <w:pPr>
        <w:shd w:val="clear" w:color="auto" w:fill="FFFFFF"/>
        <w:spacing w:before="120"/>
        <w:ind w:left="360"/>
        <w:rPr>
          <w:sz w:val="22"/>
          <w:szCs w:val="22"/>
        </w:rPr>
      </w:pPr>
      <w:r w:rsidRPr="002A75D4">
        <w:rPr>
          <w:sz w:val="22"/>
          <w:szCs w:val="22"/>
          <w:lang w:val="en-US"/>
        </w:rPr>
        <w:t>“</w:t>
      </w:r>
      <w:r w:rsidR="00006CFD" w:rsidRPr="002A75D4">
        <w:rPr>
          <w:sz w:val="22"/>
          <w:szCs w:val="22"/>
          <w:lang w:val="en-US"/>
        </w:rPr>
        <w:t>(3) In a proceeding to which this section applies:</w:t>
      </w:r>
    </w:p>
    <w:p w14:paraId="7FC0129B" w14:textId="77777777" w:rsidR="00006CFD" w:rsidRPr="002A75D4" w:rsidRDefault="00006CFD" w:rsidP="002A75D4">
      <w:pPr>
        <w:numPr>
          <w:ilvl w:val="0"/>
          <w:numId w:val="45"/>
        </w:numPr>
        <w:shd w:val="clear" w:color="auto" w:fill="FFFFFF"/>
        <w:tabs>
          <w:tab w:val="left" w:pos="782"/>
        </w:tabs>
        <w:spacing w:before="120"/>
        <w:ind w:left="394"/>
        <w:rPr>
          <w:sz w:val="22"/>
          <w:szCs w:val="22"/>
          <w:lang w:val="en-US"/>
        </w:rPr>
      </w:pPr>
      <w:r w:rsidRPr="002A75D4">
        <w:rPr>
          <w:sz w:val="22"/>
          <w:szCs w:val="22"/>
          <w:lang w:val="en-US"/>
        </w:rPr>
        <w:t>the Commonwealth; and</w:t>
      </w:r>
    </w:p>
    <w:p w14:paraId="0696CB55" w14:textId="77777777" w:rsidR="00006CFD" w:rsidRPr="002A75D4" w:rsidRDefault="00006CFD" w:rsidP="002A75D4">
      <w:pPr>
        <w:numPr>
          <w:ilvl w:val="0"/>
          <w:numId w:val="46"/>
        </w:numPr>
        <w:shd w:val="clear" w:color="auto" w:fill="FFFFFF"/>
        <w:tabs>
          <w:tab w:val="left" w:pos="782"/>
        </w:tabs>
        <w:spacing w:before="120"/>
        <w:ind w:left="782" w:hanging="389"/>
        <w:jc w:val="both"/>
        <w:rPr>
          <w:sz w:val="22"/>
          <w:szCs w:val="22"/>
          <w:lang w:val="en-US"/>
        </w:rPr>
      </w:pPr>
      <w:r w:rsidRPr="002A75D4">
        <w:rPr>
          <w:sz w:val="22"/>
          <w:szCs w:val="22"/>
          <w:lang w:val="en-US"/>
        </w:rPr>
        <w:t>the State in which the investigative tribunal was established; and</w:t>
      </w:r>
    </w:p>
    <w:p w14:paraId="62033BA4" w14:textId="77777777" w:rsidR="00006CFD" w:rsidRPr="002A75D4" w:rsidRDefault="00006CFD" w:rsidP="002A75D4">
      <w:pPr>
        <w:numPr>
          <w:ilvl w:val="0"/>
          <w:numId w:val="46"/>
        </w:numPr>
        <w:shd w:val="clear" w:color="auto" w:fill="FFFFFF"/>
        <w:tabs>
          <w:tab w:val="left" w:pos="782"/>
        </w:tabs>
        <w:spacing w:before="120"/>
        <w:ind w:left="782" w:hanging="389"/>
        <w:jc w:val="both"/>
        <w:rPr>
          <w:sz w:val="22"/>
          <w:szCs w:val="22"/>
          <w:lang w:val="en-US"/>
        </w:rPr>
      </w:pPr>
      <w:r w:rsidRPr="002A75D4">
        <w:rPr>
          <w:sz w:val="22"/>
          <w:szCs w:val="22"/>
          <w:lang w:val="en-US"/>
        </w:rPr>
        <w:t>the State in which is located the person to whom the subpoena is addressed;</w:t>
      </w:r>
    </w:p>
    <w:p w14:paraId="3113F286" w14:textId="77777777" w:rsidR="00006CFD" w:rsidRPr="002A75D4" w:rsidRDefault="00006CFD" w:rsidP="002A75D4">
      <w:pPr>
        <w:shd w:val="clear" w:color="auto" w:fill="FFFFFF"/>
        <w:spacing w:before="120"/>
        <w:rPr>
          <w:sz w:val="22"/>
          <w:szCs w:val="22"/>
        </w:rPr>
      </w:pPr>
      <w:r w:rsidRPr="002A75D4">
        <w:rPr>
          <w:sz w:val="22"/>
          <w:szCs w:val="22"/>
          <w:lang w:val="en-US"/>
        </w:rPr>
        <w:t>are entitled to intervene.</w:t>
      </w:r>
    </w:p>
    <w:p w14:paraId="654BC064" w14:textId="77777777" w:rsidR="00006CFD" w:rsidRPr="002A75D4" w:rsidRDefault="006B170F" w:rsidP="002A75D4">
      <w:pPr>
        <w:shd w:val="clear" w:color="auto" w:fill="FFFFFF"/>
        <w:spacing w:before="120"/>
        <w:ind w:left="48" w:firstLine="346"/>
        <w:jc w:val="both"/>
        <w:rPr>
          <w:sz w:val="22"/>
          <w:szCs w:val="22"/>
        </w:rPr>
      </w:pPr>
      <w:r w:rsidRPr="002A75D4">
        <w:rPr>
          <w:sz w:val="22"/>
          <w:szCs w:val="22"/>
          <w:lang w:val="en-US"/>
        </w:rPr>
        <w:t>“</w:t>
      </w:r>
      <w:r w:rsidR="00006CFD" w:rsidRPr="002A75D4">
        <w:rPr>
          <w:sz w:val="22"/>
          <w:szCs w:val="22"/>
          <w:lang w:val="en-US"/>
        </w:rPr>
        <w:t>(4) A court may direct that a proceeding to which this section applies is to be held in camera.</w:t>
      </w:r>
    </w:p>
    <w:p w14:paraId="2620A1A2" w14:textId="77777777" w:rsidR="00006CFD" w:rsidRPr="002A75D4" w:rsidRDefault="00006CFD" w:rsidP="002A75D4">
      <w:pPr>
        <w:shd w:val="clear" w:color="auto" w:fill="FFFFFF"/>
        <w:spacing w:before="120"/>
        <w:ind w:left="43"/>
        <w:rPr>
          <w:sz w:val="22"/>
          <w:szCs w:val="22"/>
        </w:rPr>
      </w:pPr>
      <w:r w:rsidRPr="002A75D4">
        <w:rPr>
          <w:b/>
          <w:bCs/>
          <w:sz w:val="22"/>
          <w:szCs w:val="22"/>
          <w:lang w:val="en-US"/>
        </w:rPr>
        <w:t>Claim of public interest privilege not precluded</w:t>
      </w:r>
    </w:p>
    <w:p w14:paraId="4CE58D81" w14:textId="77777777" w:rsidR="00006CFD" w:rsidRPr="002A75D4" w:rsidRDefault="006B170F" w:rsidP="002A75D4">
      <w:pPr>
        <w:shd w:val="clear" w:color="auto" w:fill="FFFFFF"/>
        <w:spacing w:before="120"/>
        <w:ind w:left="43" w:firstLine="346"/>
        <w:jc w:val="both"/>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zg</w:t>
      </w:r>
      <w:r w:rsidR="00006CFD" w:rsidRPr="002A75D4">
        <w:rPr>
          <w:sz w:val="22"/>
          <w:szCs w:val="22"/>
          <w:lang w:val="en-US"/>
        </w:rPr>
        <w:t>. A claim by a person in proceedings before an investigative tribunal that certain evidence is subject to public interest privilege is not precluded or affected by:</w:t>
      </w:r>
    </w:p>
    <w:p w14:paraId="1D727CE9" w14:textId="77777777" w:rsidR="00006CFD" w:rsidRPr="002A75D4" w:rsidRDefault="00006CFD" w:rsidP="002A75D4">
      <w:pPr>
        <w:numPr>
          <w:ilvl w:val="0"/>
          <w:numId w:val="47"/>
        </w:numPr>
        <w:shd w:val="clear" w:color="auto" w:fill="FFFFFF"/>
        <w:tabs>
          <w:tab w:val="left" w:pos="811"/>
        </w:tabs>
        <w:spacing w:before="120"/>
        <w:ind w:left="811" w:hanging="394"/>
        <w:jc w:val="both"/>
        <w:rPr>
          <w:sz w:val="22"/>
          <w:szCs w:val="22"/>
          <w:lang w:val="en-US"/>
        </w:rPr>
      </w:pPr>
      <w:r w:rsidRPr="002A75D4">
        <w:rPr>
          <w:sz w:val="22"/>
          <w:szCs w:val="22"/>
          <w:lang w:val="en-US"/>
        </w:rPr>
        <w:t>the fact that a court has given leave or made an order under this Part; or</w:t>
      </w:r>
    </w:p>
    <w:p w14:paraId="4C2EB176" w14:textId="77777777" w:rsidR="00006CFD" w:rsidRPr="002A75D4" w:rsidRDefault="00006CFD" w:rsidP="002A75D4">
      <w:pPr>
        <w:numPr>
          <w:ilvl w:val="0"/>
          <w:numId w:val="47"/>
        </w:numPr>
        <w:shd w:val="clear" w:color="auto" w:fill="FFFFFF"/>
        <w:tabs>
          <w:tab w:val="left" w:pos="811"/>
        </w:tabs>
        <w:spacing w:before="120"/>
        <w:ind w:left="811" w:hanging="394"/>
        <w:jc w:val="both"/>
        <w:rPr>
          <w:sz w:val="22"/>
          <w:szCs w:val="22"/>
          <w:lang w:val="en-US"/>
        </w:rPr>
      </w:pPr>
      <w:r w:rsidRPr="002A75D4">
        <w:rPr>
          <w:sz w:val="22"/>
          <w:szCs w:val="22"/>
          <w:lang w:val="en-US"/>
        </w:rPr>
        <w:t>the disclosure of any evidence or matter in the course of proceedings for the giving of such leave or the making of such an order.</w:t>
      </w:r>
    </w:p>
    <w:p w14:paraId="365AEC43" w14:textId="77777777" w:rsidR="00006CFD" w:rsidRPr="002A75D4" w:rsidRDefault="00006CFD" w:rsidP="002A75D4">
      <w:pPr>
        <w:numPr>
          <w:ilvl w:val="0"/>
          <w:numId w:val="47"/>
        </w:numPr>
        <w:shd w:val="clear" w:color="auto" w:fill="FFFFFF"/>
        <w:tabs>
          <w:tab w:val="left" w:pos="811"/>
        </w:tabs>
        <w:spacing w:before="120"/>
        <w:ind w:left="811" w:hanging="394"/>
        <w:jc w:val="both"/>
        <w:rPr>
          <w:sz w:val="22"/>
          <w:szCs w:val="22"/>
          <w:lang w:val="en-US"/>
        </w:rPr>
        <w:sectPr w:rsidR="00006CFD" w:rsidRPr="002A75D4" w:rsidSect="009C0701">
          <w:pgSz w:w="12240" w:h="15840"/>
          <w:pgMar w:top="1440" w:right="1440" w:bottom="1440" w:left="1440" w:header="720" w:footer="720" w:gutter="0"/>
          <w:cols w:space="60"/>
          <w:noEndnote/>
          <w:docGrid w:linePitch="272"/>
        </w:sectPr>
      </w:pPr>
    </w:p>
    <w:p w14:paraId="59268B7F" w14:textId="77777777" w:rsidR="00006CFD" w:rsidRPr="002A75D4" w:rsidRDefault="00006CFD" w:rsidP="002A75D4">
      <w:pPr>
        <w:shd w:val="clear" w:color="auto" w:fill="FFFFFF"/>
        <w:spacing w:before="120"/>
        <w:ind w:left="48"/>
        <w:rPr>
          <w:sz w:val="22"/>
          <w:szCs w:val="22"/>
        </w:rPr>
      </w:pPr>
      <w:r w:rsidRPr="002A75D4">
        <w:rPr>
          <w:b/>
          <w:bCs/>
          <w:sz w:val="22"/>
          <w:szCs w:val="22"/>
          <w:lang w:val="en-US"/>
        </w:rPr>
        <w:lastRenderedPageBreak/>
        <w:t>Effect on other provisions of this Act</w:t>
      </w:r>
    </w:p>
    <w:p w14:paraId="36C27A14" w14:textId="77777777" w:rsidR="00006CFD" w:rsidRPr="002A75D4" w:rsidRDefault="006B170F" w:rsidP="002A75D4">
      <w:pPr>
        <w:shd w:val="clear" w:color="auto" w:fill="FFFFFF"/>
        <w:spacing w:before="120"/>
        <w:ind w:left="53" w:firstLine="341"/>
        <w:rPr>
          <w:sz w:val="22"/>
          <w:szCs w:val="22"/>
        </w:rPr>
      </w:pPr>
      <w:r w:rsidRPr="002A75D4">
        <w:rPr>
          <w:sz w:val="22"/>
          <w:szCs w:val="22"/>
          <w:lang w:val="en-US"/>
        </w:rPr>
        <w:t>“</w:t>
      </w:r>
      <w:r w:rsidR="00006CFD" w:rsidRPr="002A75D4">
        <w:rPr>
          <w:sz w:val="22"/>
          <w:szCs w:val="22"/>
          <w:lang w:val="en-US"/>
        </w:rPr>
        <w:t>19</w:t>
      </w:r>
      <w:r w:rsidR="00006CFD" w:rsidRPr="002A75D4">
        <w:rPr>
          <w:smallCaps/>
          <w:sz w:val="22"/>
          <w:szCs w:val="22"/>
          <w:lang w:val="en-US"/>
        </w:rPr>
        <w:t>zh</w:t>
      </w:r>
      <w:r w:rsidR="00006CFD" w:rsidRPr="002A75D4">
        <w:rPr>
          <w:sz w:val="22"/>
          <w:szCs w:val="22"/>
          <w:lang w:val="en-US"/>
        </w:rPr>
        <w:t>. Nothing in this Part affects the interpretation of any provisions of any other Part in this Act.</w:t>
      </w:r>
      <w:r w:rsidRPr="002A75D4">
        <w:rPr>
          <w:sz w:val="22"/>
          <w:szCs w:val="22"/>
          <w:lang w:val="en-US"/>
        </w:rPr>
        <w:t>”</w:t>
      </w:r>
      <w:r w:rsidR="00006CFD" w:rsidRPr="002A75D4">
        <w:rPr>
          <w:sz w:val="22"/>
          <w:szCs w:val="22"/>
          <w:lang w:val="en-US"/>
        </w:rPr>
        <w:t>.</w:t>
      </w:r>
    </w:p>
    <w:p w14:paraId="5DD21D2B" w14:textId="77777777" w:rsidR="00006CFD" w:rsidRPr="002A75D4" w:rsidRDefault="00006CFD" w:rsidP="002A75D4">
      <w:pPr>
        <w:shd w:val="clear" w:color="auto" w:fill="FFFFFF"/>
        <w:spacing w:before="120"/>
        <w:ind w:left="62" w:firstLine="336"/>
        <w:rPr>
          <w:sz w:val="22"/>
          <w:szCs w:val="22"/>
        </w:rPr>
      </w:pPr>
      <w:r w:rsidRPr="002A75D4">
        <w:rPr>
          <w:sz w:val="22"/>
          <w:szCs w:val="22"/>
          <w:lang w:val="en-US"/>
        </w:rPr>
        <w:t>6. The Principal Act is amended by adding at the end the following Schedule:</w:t>
      </w:r>
    </w:p>
    <w:p w14:paraId="60B5D489" w14:textId="77777777" w:rsidR="00006CFD" w:rsidRPr="002A75D4" w:rsidRDefault="006B170F" w:rsidP="002A75D4">
      <w:pPr>
        <w:shd w:val="clear" w:color="auto" w:fill="FFFFFF"/>
        <w:spacing w:before="360"/>
        <w:ind w:left="10"/>
        <w:jc w:val="center"/>
        <w:rPr>
          <w:sz w:val="22"/>
          <w:szCs w:val="22"/>
        </w:rPr>
      </w:pPr>
      <w:r w:rsidRPr="002A75D4">
        <w:rPr>
          <w:b/>
          <w:bCs/>
          <w:sz w:val="22"/>
          <w:szCs w:val="22"/>
          <w:lang w:val="en-US"/>
        </w:rPr>
        <w:t>“</w:t>
      </w:r>
      <w:r w:rsidR="00006CFD" w:rsidRPr="002A75D4">
        <w:rPr>
          <w:b/>
          <w:bCs/>
          <w:sz w:val="22"/>
          <w:szCs w:val="22"/>
          <w:lang w:val="en-US"/>
        </w:rPr>
        <w:t>FIFTH SCHEDULE</w:t>
      </w:r>
    </w:p>
    <w:p w14:paraId="3AA76469" w14:textId="77777777" w:rsidR="00006CFD" w:rsidRPr="002A75D4" w:rsidRDefault="00006CFD" w:rsidP="002A75D4">
      <w:pPr>
        <w:shd w:val="clear" w:color="auto" w:fill="FFFFFF"/>
        <w:tabs>
          <w:tab w:val="left" w:pos="7200"/>
        </w:tabs>
        <w:spacing w:before="120"/>
        <w:ind w:left="3298"/>
        <w:jc w:val="right"/>
        <w:rPr>
          <w:sz w:val="22"/>
          <w:szCs w:val="22"/>
        </w:rPr>
      </w:pPr>
      <w:r w:rsidRPr="002A75D4">
        <w:rPr>
          <w:sz w:val="22"/>
          <w:szCs w:val="22"/>
          <w:lang w:val="en-US"/>
        </w:rPr>
        <w:t>FORM 1</w:t>
      </w:r>
      <w:r w:rsidR="00A15F70" w:rsidRPr="002A75D4">
        <w:rPr>
          <w:sz w:val="22"/>
          <w:szCs w:val="22"/>
          <w:lang w:val="en-US"/>
        </w:rPr>
        <w:tab/>
      </w:r>
      <w:r w:rsidRPr="002A75D4">
        <w:rPr>
          <w:sz w:val="22"/>
          <w:szCs w:val="22"/>
          <w:lang w:val="en-US"/>
        </w:rPr>
        <w:t>Section 19</w:t>
      </w:r>
      <w:r w:rsidRPr="002A75D4">
        <w:rPr>
          <w:smallCaps/>
          <w:sz w:val="22"/>
          <w:szCs w:val="22"/>
          <w:lang w:val="en-US"/>
        </w:rPr>
        <w:t>n</w:t>
      </w:r>
    </w:p>
    <w:p w14:paraId="42C3E56A" w14:textId="77777777" w:rsidR="00006CFD" w:rsidRPr="002A75D4" w:rsidRDefault="00006CFD" w:rsidP="002A75D4">
      <w:pPr>
        <w:shd w:val="clear" w:color="auto" w:fill="FFFFFF"/>
        <w:spacing w:before="120" w:after="120"/>
        <w:jc w:val="center"/>
        <w:rPr>
          <w:sz w:val="22"/>
          <w:szCs w:val="22"/>
        </w:rPr>
      </w:pPr>
      <w:r w:rsidRPr="002A75D4">
        <w:rPr>
          <w:sz w:val="22"/>
          <w:szCs w:val="22"/>
          <w:lang w:val="en-US"/>
        </w:rPr>
        <w:t>COMMONWEALTH OF AUSTRALIA</w:t>
      </w:r>
    </w:p>
    <w:p w14:paraId="7044E21B" w14:textId="77777777" w:rsidR="00006CFD" w:rsidRPr="002A75D4" w:rsidRDefault="00006CFD" w:rsidP="002A75D4">
      <w:pPr>
        <w:shd w:val="clear" w:color="auto" w:fill="FFFFFF"/>
        <w:spacing w:before="120" w:after="120"/>
        <w:jc w:val="center"/>
        <w:rPr>
          <w:sz w:val="22"/>
          <w:szCs w:val="22"/>
        </w:rPr>
      </w:pPr>
      <w:r w:rsidRPr="002A75D4">
        <w:rPr>
          <w:sz w:val="22"/>
          <w:szCs w:val="22"/>
          <w:lang w:val="en-US"/>
        </w:rPr>
        <w:t>Service and Execution of Process Act 1901</w:t>
      </w:r>
    </w:p>
    <w:p w14:paraId="1DA31468" w14:textId="77777777" w:rsidR="00006CFD" w:rsidRPr="002A75D4" w:rsidRDefault="00006CFD" w:rsidP="002A75D4">
      <w:pPr>
        <w:shd w:val="clear" w:color="auto" w:fill="FFFFFF"/>
        <w:spacing w:before="120" w:after="120"/>
        <w:jc w:val="center"/>
        <w:rPr>
          <w:sz w:val="22"/>
          <w:szCs w:val="22"/>
        </w:rPr>
      </w:pPr>
      <w:r w:rsidRPr="002A75D4">
        <w:rPr>
          <w:sz w:val="22"/>
          <w:szCs w:val="22"/>
          <w:lang w:val="en-US"/>
        </w:rPr>
        <w:t>NOTICE TO WITNESS</w:t>
      </w:r>
    </w:p>
    <w:p w14:paraId="14529128" w14:textId="77777777" w:rsidR="00006CFD" w:rsidRPr="002A75D4" w:rsidRDefault="00006CFD" w:rsidP="002A75D4">
      <w:pPr>
        <w:shd w:val="clear" w:color="auto" w:fill="FFFFFF"/>
        <w:spacing w:before="120" w:after="120"/>
        <w:jc w:val="center"/>
        <w:rPr>
          <w:sz w:val="22"/>
          <w:szCs w:val="22"/>
        </w:rPr>
      </w:pPr>
      <w:r w:rsidRPr="002A75D4">
        <w:rPr>
          <w:sz w:val="22"/>
          <w:szCs w:val="22"/>
          <w:lang w:val="en-US"/>
        </w:rPr>
        <w:t>YOU SHOULD READ THIS DOCUMENT VERY CAREFULLY</w:t>
      </w:r>
    </w:p>
    <w:p w14:paraId="3E9767ED" w14:textId="77777777" w:rsidR="00006CFD" w:rsidRPr="002A75D4" w:rsidRDefault="00006CFD" w:rsidP="002A75D4">
      <w:pPr>
        <w:shd w:val="clear" w:color="auto" w:fill="FFFFFF"/>
        <w:spacing w:before="120" w:after="120"/>
        <w:jc w:val="center"/>
        <w:rPr>
          <w:sz w:val="22"/>
          <w:szCs w:val="22"/>
        </w:rPr>
      </w:pPr>
      <w:r w:rsidRPr="002A75D4">
        <w:rPr>
          <w:sz w:val="22"/>
          <w:szCs w:val="22"/>
          <w:lang w:val="en-US"/>
        </w:rPr>
        <w:t>IF YOU HAVE ANY TROUBLE UNDERSTANDING IT YOU SHOULD GET LEGAL ADVICE AS SOON AS POSSIBLE</w:t>
      </w:r>
    </w:p>
    <w:p w14:paraId="517AB202" w14:textId="77777777" w:rsidR="00006CFD" w:rsidRPr="002A75D4" w:rsidRDefault="00006CFD" w:rsidP="002A75D4">
      <w:pPr>
        <w:shd w:val="clear" w:color="auto" w:fill="FFFFFF"/>
        <w:spacing w:before="120"/>
        <w:ind w:left="346"/>
        <w:rPr>
          <w:sz w:val="22"/>
          <w:szCs w:val="22"/>
        </w:rPr>
      </w:pPr>
      <w:r w:rsidRPr="002A75D4">
        <w:rPr>
          <w:sz w:val="22"/>
          <w:szCs w:val="22"/>
          <w:lang w:val="en-US"/>
        </w:rPr>
        <w:t>Attached to this notice is a subpoena issued by the (1)</w:t>
      </w:r>
    </w:p>
    <w:p w14:paraId="6B0BD86E" w14:textId="77777777" w:rsidR="00C11CFC" w:rsidRPr="002A75D4" w:rsidRDefault="00006CFD" w:rsidP="002A75D4">
      <w:pPr>
        <w:shd w:val="clear" w:color="auto" w:fill="FFFFFF"/>
        <w:tabs>
          <w:tab w:val="left" w:pos="6480"/>
        </w:tabs>
        <w:spacing w:before="120"/>
        <w:ind w:left="82"/>
        <w:jc w:val="both"/>
        <w:rPr>
          <w:sz w:val="22"/>
          <w:szCs w:val="22"/>
          <w:lang w:val="en-US"/>
        </w:rPr>
      </w:pPr>
      <w:r w:rsidRPr="002A75D4">
        <w:rPr>
          <w:sz w:val="22"/>
          <w:szCs w:val="22"/>
          <w:lang w:val="en-US"/>
        </w:rPr>
        <w:t>Leave to serve the subpoena outside (2)</w:t>
      </w:r>
      <w:r w:rsidR="00C11CFC" w:rsidRPr="002A75D4">
        <w:rPr>
          <w:sz w:val="22"/>
          <w:szCs w:val="22"/>
          <w:lang w:val="en-US"/>
        </w:rPr>
        <w:tab/>
      </w:r>
      <w:r w:rsidRPr="002A75D4">
        <w:rPr>
          <w:sz w:val="22"/>
          <w:szCs w:val="22"/>
          <w:lang w:val="en-US"/>
        </w:rPr>
        <w:t>has been given by the Supreme</w:t>
      </w:r>
    </w:p>
    <w:p w14:paraId="407AEEC5" w14:textId="77777777" w:rsidR="00C11CFC" w:rsidRPr="002A75D4" w:rsidRDefault="00006CFD" w:rsidP="002A75D4">
      <w:pPr>
        <w:shd w:val="clear" w:color="auto" w:fill="FFFFFF"/>
        <w:tabs>
          <w:tab w:val="left" w:pos="2970"/>
          <w:tab w:val="left" w:pos="8910"/>
        </w:tabs>
        <w:ind w:left="82"/>
        <w:jc w:val="both"/>
        <w:rPr>
          <w:sz w:val="22"/>
          <w:szCs w:val="22"/>
          <w:lang w:val="en-US"/>
        </w:rPr>
      </w:pPr>
      <w:r w:rsidRPr="002A75D4">
        <w:rPr>
          <w:sz w:val="22"/>
          <w:szCs w:val="22"/>
          <w:lang w:val="en-US"/>
        </w:rPr>
        <w:t>Court of (2)</w:t>
      </w:r>
      <w:r w:rsidR="00C11CFC" w:rsidRPr="002A75D4">
        <w:rPr>
          <w:sz w:val="22"/>
          <w:szCs w:val="22"/>
          <w:lang w:val="en-US"/>
        </w:rPr>
        <w:tab/>
        <w:t>.</w:t>
      </w:r>
      <w:r w:rsidR="004F5AD2" w:rsidRPr="002A75D4">
        <w:rPr>
          <w:sz w:val="22"/>
          <w:szCs w:val="22"/>
          <w:lang w:val="en-US"/>
        </w:rPr>
        <w:t xml:space="preserve"> </w:t>
      </w:r>
      <w:r w:rsidRPr="002A75D4">
        <w:rPr>
          <w:sz w:val="22"/>
          <w:szCs w:val="22"/>
          <w:lang w:val="en-US"/>
        </w:rPr>
        <w:t>Service of this subpoena outside (2)</w:t>
      </w:r>
      <w:r w:rsidR="00C11CFC" w:rsidRPr="002A75D4">
        <w:rPr>
          <w:sz w:val="22"/>
          <w:szCs w:val="22"/>
          <w:lang w:val="en-US"/>
        </w:rPr>
        <w:tab/>
      </w:r>
      <w:r w:rsidRPr="002A75D4">
        <w:rPr>
          <w:sz w:val="22"/>
          <w:szCs w:val="22"/>
          <w:lang w:val="en-US"/>
        </w:rPr>
        <w:t>is</w:t>
      </w:r>
    </w:p>
    <w:p w14:paraId="4726CA51" w14:textId="77777777" w:rsidR="00006CFD" w:rsidRPr="002A75D4" w:rsidRDefault="00006CFD" w:rsidP="002A75D4">
      <w:pPr>
        <w:shd w:val="clear" w:color="auto" w:fill="FFFFFF"/>
        <w:tabs>
          <w:tab w:val="left" w:pos="2970"/>
        </w:tabs>
        <w:ind w:left="82"/>
        <w:jc w:val="both"/>
        <w:rPr>
          <w:sz w:val="22"/>
          <w:szCs w:val="22"/>
        </w:rPr>
      </w:pPr>
      <w:r w:rsidRPr="002A75D4">
        <w:rPr>
          <w:sz w:val="22"/>
          <w:szCs w:val="22"/>
          <w:lang w:val="en-US"/>
        </w:rPr>
        <w:t>allowed by the Service and Execution of Process Act 1901.</w:t>
      </w:r>
    </w:p>
    <w:p w14:paraId="362C5B98" w14:textId="77777777" w:rsidR="00006CFD" w:rsidRPr="002A75D4" w:rsidRDefault="00006CFD" w:rsidP="002A75D4">
      <w:pPr>
        <w:shd w:val="clear" w:color="auto" w:fill="FFFFFF"/>
        <w:spacing w:before="120"/>
        <w:ind w:left="77"/>
        <w:rPr>
          <w:sz w:val="22"/>
          <w:szCs w:val="22"/>
        </w:rPr>
      </w:pPr>
      <w:r w:rsidRPr="002A75D4">
        <w:rPr>
          <w:sz w:val="22"/>
          <w:szCs w:val="22"/>
          <w:lang w:val="en-US"/>
        </w:rPr>
        <w:t>YOUR OBLIGATIONS</w:t>
      </w:r>
    </w:p>
    <w:p w14:paraId="5EC2ABB6" w14:textId="77777777" w:rsidR="00006CFD" w:rsidRPr="002A75D4" w:rsidRDefault="00006CFD" w:rsidP="002A75D4">
      <w:pPr>
        <w:shd w:val="clear" w:color="auto" w:fill="FFFFFF"/>
        <w:spacing w:before="120"/>
        <w:ind w:left="82"/>
        <w:rPr>
          <w:sz w:val="22"/>
          <w:szCs w:val="22"/>
        </w:rPr>
      </w:pPr>
      <w:r w:rsidRPr="002A75D4">
        <w:rPr>
          <w:sz w:val="22"/>
          <w:szCs w:val="22"/>
          <w:lang w:val="en-US"/>
        </w:rPr>
        <w:t>You must obey the subpoena if:</w:t>
      </w:r>
    </w:p>
    <w:p w14:paraId="6D42489F" w14:textId="67CA4601" w:rsidR="00006CFD" w:rsidRPr="002A75D4" w:rsidRDefault="00B80E48" w:rsidP="002A75D4">
      <w:pPr>
        <w:numPr>
          <w:ilvl w:val="0"/>
          <w:numId w:val="48"/>
        </w:numPr>
        <w:shd w:val="clear" w:color="auto" w:fill="FFFFFF"/>
        <w:tabs>
          <w:tab w:val="left" w:pos="638"/>
          <w:tab w:val="left" w:pos="5130"/>
        </w:tabs>
        <w:spacing w:before="120"/>
        <w:ind w:left="384"/>
        <w:rPr>
          <w:sz w:val="22"/>
          <w:szCs w:val="22"/>
          <w:lang w:val="en-US"/>
        </w:rPr>
      </w:pPr>
      <w:r>
        <w:rPr>
          <w:sz w:val="22"/>
          <w:szCs w:val="22"/>
          <w:lang w:val="en-US"/>
        </w:rPr>
        <w:t xml:space="preserve"> </w:t>
      </w:r>
      <w:r w:rsidR="00006CFD" w:rsidRPr="002A75D4">
        <w:rPr>
          <w:sz w:val="22"/>
          <w:szCs w:val="22"/>
          <w:lang w:val="en-US"/>
        </w:rPr>
        <w:t>you received the subpoena before (3)</w:t>
      </w:r>
      <w:r w:rsidR="00C11CFC" w:rsidRPr="002A75D4">
        <w:rPr>
          <w:sz w:val="22"/>
          <w:szCs w:val="22"/>
          <w:lang w:val="en-US"/>
        </w:rPr>
        <w:tab/>
      </w:r>
      <w:r w:rsidR="00006CFD" w:rsidRPr="002A75D4">
        <w:rPr>
          <w:sz w:val="22"/>
          <w:szCs w:val="22"/>
          <w:lang w:val="en-US"/>
        </w:rPr>
        <w:t>; and</w:t>
      </w:r>
    </w:p>
    <w:p w14:paraId="22E8DDFF" w14:textId="77777777" w:rsidR="00006CFD" w:rsidRPr="002A75D4" w:rsidRDefault="00006CFD" w:rsidP="002A75D4">
      <w:pPr>
        <w:numPr>
          <w:ilvl w:val="0"/>
          <w:numId w:val="48"/>
        </w:numPr>
        <w:shd w:val="clear" w:color="auto" w:fill="FFFFFF"/>
        <w:tabs>
          <w:tab w:val="left" w:pos="638"/>
        </w:tabs>
        <w:spacing w:before="120"/>
        <w:ind w:left="686" w:hanging="302"/>
        <w:jc w:val="both"/>
        <w:rPr>
          <w:sz w:val="22"/>
          <w:szCs w:val="22"/>
          <w:lang w:val="en-US"/>
        </w:rPr>
      </w:pPr>
      <w:r w:rsidRPr="002A75D4">
        <w:rPr>
          <w:sz w:val="22"/>
          <w:szCs w:val="22"/>
          <w:lang w:val="en-US"/>
        </w:rPr>
        <w:t>you have been paid or there has been tendered to you, not later than a reasonable time before the date for compliance with the subpoena, allowances and travelling expenses or vouchers sufficient to meet your reasonable expenses in complying with the subpoena.</w:t>
      </w:r>
    </w:p>
    <w:p w14:paraId="5A993835" w14:textId="570FF148" w:rsidR="00006CFD" w:rsidRPr="002A75D4" w:rsidRDefault="00006CFD" w:rsidP="002A75D4">
      <w:pPr>
        <w:shd w:val="clear" w:color="auto" w:fill="FFFFFF"/>
        <w:tabs>
          <w:tab w:val="right" w:pos="5400"/>
        </w:tabs>
        <w:spacing w:before="120"/>
        <w:jc w:val="both"/>
        <w:rPr>
          <w:sz w:val="22"/>
          <w:szCs w:val="22"/>
        </w:rPr>
      </w:pPr>
      <w:r w:rsidRPr="002A75D4">
        <w:rPr>
          <w:sz w:val="22"/>
          <w:szCs w:val="22"/>
          <w:lang w:val="en-US"/>
        </w:rPr>
        <w:t>Where the subpoena only requires production</w:t>
      </w:r>
      <w:r w:rsidRPr="002A75D4">
        <w:rPr>
          <w:sz w:val="22"/>
          <w:szCs w:val="22"/>
          <w:lang w:val="en-US"/>
        </w:rPr>
        <w:tab/>
      </w:r>
      <w:r w:rsidR="00B80E48">
        <w:rPr>
          <w:sz w:val="22"/>
          <w:szCs w:val="22"/>
          <w:lang w:val="en-US"/>
        </w:rPr>
        <w:t xml:space="preserve"> </w:t>
      </w:r>
      <w:r w:rsidRPr="002A75D4">
        <w:rPr>
          <w:sz w:val="22"/>
          <w:szCs w:val="22"/>
          <w:lang w:val="en-US"/>
        </w:rPr>
        <w:t>of a document or thing, no attendance is</w:t>
      </w:r>
      <w:r w:rsidR="006415FB" w:rsidRPr="002A75D4">
        <w:rPr>
          <w:sz w:val="22"/>
          <w:szCs w:val="22"/>
          <w:lang w:val="en-US"/>
        </w:rPr>
        <w:t xml:space="preserve"> </w:t>
      </w:r>
      <w:r w:rsidRPr="002A75D4">
        <w:rPr>
          <w:sz w:val="22"/>
          <w:szCs w:val="22"/>
          <w:lang w:val="en-US"/>
        </w:rPr>
        <w:t>required by you before the (1)</w:t>
      </w:r>
      <w:r w:rsidR="006415FB" w:rsidRPr="002A75D4">
        <w:rPr>
          <w:sz w:val="22"/>
          <w:szCs w:val="22"/>
          <w:lang w:val="en-US"/>
        </w:rPr>
        <w:tab/>
      </w:r>
      <w:r w:rsidR="00C11CFC" w:rsidRPr="002A75D4">
        <w:rPr>
          <w:sz w:val="22"/>
          <w:szCs w:val="22"/>
          <w:lang w:val="en-US"/>
        </w:rPr>
        <w:tab/>
      </w:r>
      <w:r w:rsidRPr="002A75D4">
        <w:rPr>
          <w:sz w:val="22"/>
          <w:szCs w:val="22"/>
          <w:lang w:val="en-US"/>
        </w:rPr>
        <w:t>if you produce the document or thing</w:t>
      </w:r>
      <w:r w:rsidR="006415FB" w:rsidRPr="002A75D4">
        <w:rPr>
          <w:sz w:val="22"/>
          <w:szCs w:val="22"/>
          <w:lang w:val="en-US"/>
        </w:rPr>
        <w:t xml:space="preserve"> </w:t>
      </w:r>
      <w:r w:rsidRPr="002A75D4">
        <w:rPr>
          <w:sz w:val="22"/>
          <w:szCs w:val="22"/>
          <w:lang w:val="en-US"/>
        </w:rPr>
        <w:t>specified in the subpoena to the (4)</w:t>
      </w:r>
      <w:r w:rsidR="00C11CFC" w:rsidRPr="002A75D4">
        <w:rPr>
          <w:sz w:val="22"/>
          <w:szCs w:val="22"/>
          <w:lang w:val="en-US"/>
        </w:rPr>
        <w:tab/>
      </w:r>
      <w:r w:rsidR="006415FB" w:rsidRPr="002A75D4">
        <w:rPr>
          <w:sz w:val="22"/>
          <w:szCs w:val="22"/>
          <w:lang w:val="en-US"/>
        </w:rPr>
        <w:tab/>
      </w:r>
      <w:r w:rsidR="006415FB" w:rsidRPr="002A75D4">
        <w:rPr>
          <w:sz w:val="22"/>
          <w:szCs w:val="22"/>
          <w:lang w:val="en-US"/>
        </w:rPr>
        <w:tab/>
      </w:r>
      <w:r w:rsidRPr="002A75D4">
        <w:rPr>
          <w:sz w:val="22"/>
          <w:szCs w:val="22"/>
          <w:lang w:val="en-US"/>
        </w:rPr>
        <w:t>of the (5)</w:t>
      </w:r>
      <w:r w:rsidR="00C11CFC" w:rsidRPr="002A75D4">
        <w:rPr>
          <w:sz w:val="22"/>
          <w:szCs w:val="22"/>
          <w:lang w:val="en-US"/>
        </w:rPr>
        <w:tab/>
      </w:r>
      <w:r w:rsidR="006415FB" w:rsidRPr="002A75D4">
        <w:rPr>
          <w:sz w:val="22"/>
          <w:szCs w:val="22"/>
          <w:lang w:val="en-US"/>
        </w:rPr>
        <w:tab/>
      </w:r>
      <w:r w:rsidRPr="002A75D4">
        <w:rPr>
          <w:sz w:val="22"/>
          <w:szCs w:val="22"/>
          <w:lang w:val="en-US"/>
        </w:rPr>
        <w:t>not less</w:t>
      </w:r>
      <w:r w:rsidR="006415FB" w:rsidRPr="002A75D4">
        <w:rPr>
          <w:sz w:val="22"/>
          <w:szCs w:val="22"/>
          <w:lang w:val="en-US"/>
        </w:rPr>
        <w:t xml:space="preserve"> </w:t>
      </w:r>
      <w:r w:rsidRPr="002A75D4">
        <w:rPr>
          <w:sz w:val="22"/>
          <w:szCs w:val="22"/>
          <w:lang w:val="en-US"/>
        </w:rPr>
        <w:t>than 24 hours prior to (6)</w:t>
      </w:r>
    </w:p>
    <w:p w14:paraId="430E286A" w14:textId="77777777" w:rsidR="00006CFD" w:rsidRPr="002A75D4" w:rsidRDefault="00C11CFC" w:rsidP="002A75D4">
      <w:pPr>
        <w:shd w:val="clear" w:color="auto" w:fill="FFFFFF"/>
        <w:spacing w:before="240" w:after="120"/>
        <w:ind w:left="91"/>
        <w:rPr>
          <w:szCs w:val="22"/>
        </w:rPr>
      </w:pPr>
      <w:r w:rsidRPr="002A75D4">
        <w:rPr>
          <w:noProof/>
          <w:szCs w:val="22"/>
          <w:lang w:val="en-AU" w:eastAsia="en-AU"/>
        </w:rPr>
        <mc:AlternateContent>
          <mc:Choice Requires="wps">
            <w:drawing>
              <wp:anchor distT="0" distB="0" distL="114300" distR="114300" simplePos="0" relativeHeight="251659264" behindDoc="0" locked="0" layoutInCell="1" allowOverlap="1" wp14:anchorId="47204B2B" wp14:editId="3CF07C26">
                <wp:simplePos x="0" y="0"/>
                <wp:positionH relativeFrom="column">
                  <wp:posOffset>-21945</wp:posOffset>
                </wp:positionH>
                <wp:positionV relativeFrom="paragraph">
                  <wp:posOffset>72847</wp:posOffset>
                </wp:positionV>
                <wp:extent cx="1353312"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13533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0FC0A3"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5.75pt" to="104.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" strokecolor="black [3040]"/>
            </w:pict>
          </mc:Fallback>
        </mc:AlternateContent>
      </w:r>
      <w:r w:rsidR="00006CFD" w:rsidRPr="002A75D4">
        <w:rPr>
          <w:szCs w:val="22"/>
          <w:lang w:val="en-US"/>
        </w:rPr>
        <w:t>Instructions:</w:t>
      </w:r>
    </w:p>
    <w:p w14:paraId="11313836" w14:textId="77777777" w:rsidR="00006CFD" w:rsidRPr="002A75D4" w:rsidRDefault="00006CFD" w:rsidP="002A75D4">
      <w:pPr>
        <w:numPr>
          <w:ilvl w:val="0"/>
          <w:numId w:val="49"/>
        </w:numPr>
        <w:shd w:val="clear" w:color="auto" w:fill="FFFFFF"/>
        <w:tabs>
          <w:tab w:val="left" w:pos="394"/>
        </w:tabs>
        <w:ind w:left="269"/>
        <w:rPr>
          <w:szCs w:val="22"/>
          <w:lang w:val="en-US"/>
        </w:rPr>
      </w:pPr>
      <w:r w:rsidRPr="002A75D4">
        <w:rPr>
          <w:szCs w:val="22"/>
          <w:lang w:val="en-US"/>
        </w:rPr>
        <w:t>insert the name of the tribunal or court of issue.</w:t>
      </w:r>
    </w:p>
    <w:p w14:paraId="284630F5" w14:textId="77777777" w:rsidR="00006CFD" w:rsidRPr="002A75D4" w:rsidRDefault="00006CFD" w:rsidP="002A75D4">
      <w:pPr>
        <w:numPr>
          <w:ilvl w:val="0"/>
          <w:numId w:val="49"/>
        </w:numPr>
        <w:shd w:val="clear" w:color="auto" w:fill="FFFFFF"/>
        <w:tabs>
          <w:tab w:val="left" w:pos="394"/>
        </w:tabs>
        <w:ind w:left="269"/>
        <w:rPr>
          <w:szCs w:val="22"/>
          <w:lang w:val="en-US"/>
        </w:rPr>
      </w:pPr>
      <w:r w:rsidRPr="002A75D4">
        <w:rPr>
          <w:szCs w:val="22"/>
          <w:lang w:val="en-US"/>
        </w:rPr>
        <w:t>insert the name of the State or Territory of issue.</w:t>
      </w:r>
    </w:p>
    <w:p w14:paraId="27D0E978" w14:textId="77777777" w:rsidR="00006CFD" w:rsidRPr="002A75D4" w:rsidRDefault="00006CFD" w:rsidP="002A75D4">
      <w:pPr>
        <w:numPr>
          <w:ilvl w:val="0"/>
          <w:numId w:val="49"/>
        </w:numPr>
        <w:shd w:val="clear" w:color="auto" w:fill="FFFFFF"/>
        <w:tabs>
          <w:tab w:val="left" w:pos="394"/>
        </w:tabs>
        <w:ind w:left="269"/>
        <w:rPr>
          <w:szCs w:val="22"/>
          <w:lang w:val="en-US"/>
        </w:rPr>
      </w:pPr>
      <w:r w:rsidRPr="002A75D4">
        <w:rPr>
          <w:szCs w:val="22"/>
          <w:lang w:val="en-US"/>
        </w:rPr>
        <w:t>insert the date by which the Supreme Court has required service of the subpoena.</w:t>
      </w:r>
    </w:p>
    <w:p w14:paraId="1499587E" w14:textId="77777777" w:rsidR="00006CFD" w:rsidRPr="002A75D4" w:rsidRDefault="00006CFD" w:rsidP="002A75D4">
      <w:pPr>
        <w:numPr>
          <w:ilvl w:val="0"/>
          <w:numId w:val="49"/>
        </w:numPr>
        <w:shd w:val="clear" w:color="auto" w:fill="FFFFFF"/>
        <w:tabs>
          <w:tab w:val="left" w:pos="394"/>
        </w:tabs>
        <w:ind w:left="269"/>
        <w:rPr>
          <w:szCs w:val="22"/>
          <w:lang w:val="en-US"/>
        </w:rPr>
      </w:pPr>
      <w:r w:rsidRPr="002A75D4">
        <w:rPr>
          <w:szCs w:val="22"/>
          <w:lang w:val="en-US"/>
        </w:rPr>
        <w:t>insert the title of the office of the chief executive officer of the tribunal.</w:t>
      </w:r>
    </w:p>
    <w:p w14:paraId="59E4A094" w14:textId="77777777" w:rsidR="00006CFD" w:rsidRPr="002A75D4" w:rsidRDefault="00006CFD" w:rsidP="002A75D4">
      <w:pPr>
        <w:numPr>
          <w:ilvl w:val="0"/>
          <w:numId w:val="49"/>
        </w:numPr>
        <w:shd w:val="clear" w:color="auto" w:fill="FFFFFF"/>
        <w:tabs>
          <w:tab w:val="left" w:pos="394"/>
        </w:tabs>
        <w:ind w:left="269"/>
        <w:rPr>
          <w:szCs w:val="22"/>
          <w:lang w:val="en-US"/>
        </w:rPr>
      </w:pPr>
      <w:r w:rsidRPr="002A75D4">
        <w:rPr>
          <w:szCs w:val="22"/>
          <w:lang w:val="en-US"/>
        </w:rPr>
        <w:t>insert the name of the tribunal before which compliance with the subpoena is required.</w:t>
      </w:r>
    </w:p>
    <w:p w14:paraId="32F1408F" w14:textId="77777777" w:rsidR="00006CFD" w:rsidRPr="002A75D4" w:rsidRDefault="00C55ECA" w:rsidP="002A75D4">
      <w:pPr>
        <w:numPr>
          <w:ilvl w:val="0"/>
          <w:numId w:val="49"/>
        </w:numPr>
        <w:shd w:val="clear" w:color="auto" w:fill="FFFFFF"/>
        <w:tabs>
          <w:tab w:val="left" w:pos="394"/>
        </w:tabs>
        <w:spacing w:after="480"/>
        <w:ind w:left="269"/>
        <w:rPr>
          <w:szCs w:val="22"/>
          <w:lang w:val="en-US"/>
        </w:rPr>
      </w:pPr>
      <w:r w:rsidRPr="002A75D4">
        <w:rPr>
          <w:noProof/>
          <w:szCs w:val="22"/>
          <w:lang w:val="en-AU" w:eastAsia="en-AU"/>
        </w:rPr>
        <mc:AlternateContent>
          <mc:Choice Requires="wps">
            <w:drawing>
              <wp:anchor distT="0" distB="0" distL="114300" distR="114300" simplePos="0" relativeHeight="251661312" behindDoc="0" locked="0" layoutInCell="1" allowOverlap="1" wp14:anchorId="70D79B3D" wp14:editId="1A6B6069">
                <wp:simplePos x="0" y="0"/>
                <wp:positionH relativeFrom="column">
                  <wp:posOffset>2699309</wp:posOffset>
                </wp:positionH>
                <wp:positionV relativeFrom="paragraph">
                  <wp:posOffset>306629</wp:posOffset>
                </wp:positionV>
                <wp:extent cx="607161"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607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332EE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2.55pt,24.15pt" to="260.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" strokecolor="black [3040]"/>
            </w:pict>
          </mc:Fallback>
        </mc:AlternateContent>
      </w:r>
      <w:r w:rsidR="00006CFD" w:rsidRPr="002A75D4">
        <w:rPr>
          <w:szCs w:val="22"/>
          <w:lang w:val="en-US"/>
        </w:rPr>
        <w:t>insert the date for compliance with the subpoena.</w:t>
      </w:r>
    </w:p>
    <w:p w14:paraId="6C466BEA" w14:textId="77777777" w:rsidR="00C11CFC" w:rsidRPr="002A75D4" w:rsidRDefault="00C11CFC" w:rsidP="002A75D4">
      <w:pPr>
        <w:shd w:val="clear" w:color="auto" w:fill="FFFFFF"/>
        <w:tabs>
          <w:tab w:val="left" w:pos="394"/>
        </w:tabs>
        <w:spacing w:before="120"/>
        <w:ind w:left="269"/>
        <w:rPr>
          <w:szCs w:val="22"/>
          <w:lang w:val="en-US"/>
        </w:rPr>
      </w:pPr>
    </w:p>
    <w:p w14:paraId="64A6D229" w14:textId="77777777" w:rsidR="00006CFD" w:rsidRPr="002A75D4" w:rsidRDefault="00006CFD" w:rsidP="002A75D4">
      <w:pPr>
        <w:numPr>
          <w:ilvl w:val="0"/>
          <w:numId w:val="49"/>
        </w:numPr>
        <w:shd w:val="clear" w:color="auto" w:fill="FFFFFF"/>
        <w:tabs>
          <w:tab w:val="left" w:pos="394"/>
        </w:tabs>
        <w:spacing w:before="120"/>
        <w:ind w:left="269"/>
        <w:rPr>
          <w:sz w:val="22"/>
          <w:szCs w:val="22"/>
          <w:lang w:val="en-US"/>
        </w:rPr>
        <w:sectPr w:rsidR="00006CFD" w:rsidRPr="002A75D4" w:rsidSect="009C0701">
          <w:pgSz w:w="12240" w:h="15840"/>
          <w:pgMar w:top="1440" w:right="1440" w:bottom="1440" w:left="1440" w:header="720" w:footer="720" w:gutter="0"/>
          <w:cols w:space="60"/>
          <w:noEndnote/>
          <w:docGrid w:linePitch="272"/>
        </w:sectPr>
      </w:pPr>
    </w:p>
    <w:p w14:paraId="6ED96D4C" w14:textId="77777777" w:rsidR="00006CFD" w:rsidRPr="002A75D4" w:rsidRDefault="00F514BB" w:rsidP="002A75D4">
      <w:pPr>
        <w:shd w:val="clear" w:color="auto" w:fill="FFFFFF"/>
        <w:spacing w:before="120"/>
        <w:jc w:val="center"/>
        <w:rPr>
          <w:sz w:val="22"/>
          <w:szCs w:val="22"/>
        </w:rPr>
      </w:pPr>
      <w:r w:rsidRPr="002A75D4">
        <w:rPr>
          <w:b/>
          <w:bCs/>
          <w:noProof/>
          <w:sz w:val="22"/>
          <w:szCs w:val="22"/>
          <w:lang w:val="en-AU" w:eastAsia="en-AU"/>
        </w:rPr>
        <w:lastRenderedPageBreak/>
        <mc:AlternateContent>
          <mc:Choice Requires="wps">
            <w:drawing>
              <wp:anchor distT="0" distB="0" distL="114300" distR="114300" simplePos="0" relativeHeight="251663360" behindDoc="0" locked="0" layoutInCell="1" allowOverlap="1" wp14:anchorId="245E4954" wp14:editId="502FE34C">
                <wp:simplePos x="0" y="0"/>
                <wp:positionH relativeFrom="column">
                  <wp:posOffset>-330</wp:posOffset>
                </wp:positionH>
                <wp:positionV relativeFrom="paragraph">
                  <wp:posOffset>12700</wp:posOffset>
                </wp:positionV>
                <wp:extent cx="60350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855ECF"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1pt" to="475.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" strokecolor="black [3040]"/>
            </w:pict>
          </mc:Fallback>
        </mc:AlternateContent>
      </w:r>
      <w:r w:rsidR="00006CFD" w:rsidRPr="002A75D4">
        <w:rPr>
          <w:b/>
          <w:bCs/>
          <w:sz w:val="22"/>
          <w:szCs w:val="22"/>
          <w:lang w:val="en-US"/>
        </w:rPr>
        <w:t>NOTE</w:t>
      </w:r>
    </w:p>
    <w:p w14:paraId="2642E6DC" w14:textId="77777777" w:rsidR="00006CFD" w:rsidRPr="002A75D4" w:rsidRDefault="00006CFD" w:rsidP="002A75D4">
      <w:pPr>
        <w:shd w:val="clear" w:color="auto" w:fill="FFFFFF"/>
        <w:spacing w:before="120"/>
        <w:ind w:left="283" w:hanging="274"/>
        <w:jc w:val="both"/>
        <w:rPr>
          <w:szCs w:val="22"/>
        </w:rPr>
      </w:pPr>
      <w:r w:rsidRPr="002A75D4">
        <w:rPr>
          <w:lang w:val="en-US"/>
        </w:rPr>
        <w:t>1. No</w:t>
      </w:r>
      <w:r w:rsidRPr="002A75D4">
        <w:rPr>
          <w:szCs w:val="22"/>
          <w:lang w:val="en-US"/>
        </w:rPr>
        <w:t>. 11, 1901, as amended. For previous amendments see No. 18, 1912; No. 29, 1918; No. 27, 1922; No. 26, 1924; No. 14, 1928; No. 45, 1931; No. 45, 1934; No. 22, 1945; No. 80, 1950; No. 48, 1953; No. 6, 1958; No. 35, 1963; No. 147, 1968; No. 216, 1973 (as amended by No. 20, 1974); No. 96, 1974; Nos. 19 and 155, 1979; No. 70, 1980; No. 92, 1981; and No. 115, 1990.</w:t>
      </w:r>
    </w:p>
    <w:p w14:paraId="6F9F4F46" w14:textId="77777777" w:rsidR="00B6163B" w:rsidRPr="002A75D4" w:rsidRDefault="00006CFD" w:rsidP="002A75D4">
      <w:pPr>
        <w:shd w:val="clear" w:color="auto" w:fill="FFFFFF"/>
        <w:spacing w:before="240"/>
        <w:ind w:left="744" w:hanging="744"/>
        <w:rPr>
          <w:rFonts w:eastAsia="Times New Roman"/>
          <w:szCs w:val="22"/>
          <w:lang w:val="en-US"/>
        </w:rPr>
      </w:pPr>
      <w:r w:rsidRPr="002A75D4">
        <w:rPr>
          <w:szCs w:val="22"/>
          <w:lang w:val="en-US"/>
        </w:rPr>
        <w:t>[</w:t>
      </w:r>
      <w:r w:rsidRPr="002A75D4">
        <w:rPr>
          <w:i/>
          <w:iCs/>
          <w:szCs w:val="22"/>
          <w:lang w:val="en-US"/>
        </w:rPr>
        <w:t>Minister</w:t>
      </w:r>
      <w:r w:rsidR="006B170F" w:rsidRPr="002A75D4">
        <w:rPr>
          <w:i/>
          <w:iCs/>
          <w:szCs w:val="22"/>
          <w:lang w:val="en-US"/>
        </w:rPr>
        <w:t>’</w:t>
      </w:r>
      <w:r w:rsidRPr="002A75D4">
        <w:rPr>
          <w:i/>
          <w:iCs/>
          <w:szCs w:val="22"/>
          <w:lang w:val="en-US"/>
        </w:rPr>
        <w:t>s second reading speech made in</w:t>
      </w:r>
      <w:r w:rsidRPr="002A75D4">
        <w:rPr>
          <w:rFonts w:eastAsia="Times New Roman"/>
          <w:szCs w:val="22"/>
          <w:lang w:val="en-US"/>
        </w:rPr>
        <w:t>—</w:t>
      </w:r>
    </w:p>
    <w:p w14:paraId="4DB129F6" w14:textId="77777777" w:rsidR="00B6163B" w:rsidRPr="002A75D4" w:rsidRDefault="00006CFD" w:rsidP="002A75D4">
      <w:pPr>
        <w:shd w:val="clear" w:color="auto" w:fill="FFFFFF"/>
        <w:ind w:left="864"/>
        <w:rPr>
          <w:rFonts w:eastAsia="Times New Roman"/>
          <w:i/>
          <w:iCs/>
          <w:szCs w:val="22"/>
          <w:lang w:val="en-US"/>
        </w:rPr>
      </w:pPr>
      <w:r w:rsidRPr="002A75D4">
        <w:rPr>
          <w:rFonts w:eastAsia="Times New Roman"/>
          <w:i/>
          <w:iCs/>
          <w:szCs w:val="22"/>
          <w:lang w:val="en-US"/>
        </w:rPr>
        <w:t>House of Representatives on 15 May 1991</w:t>
      </w:r>
    </w:p>
    <w:p w14:paraId="20A3B42F" w14:textId="77777777" w:rsidR="00006CFD" w:rsidRPr="002A75D4" w:rsidRDefault="00006CFD" w:rsidP="002A75D4">
      <w:pPr>
        <w:shd w:val="clear" w:color="auto" w:fill="FFFFFF"/>
        <w:ind w:left="864"/>
        <w:rPr>
          <w:szCs w:val="22"/>
        </w:rPr>
      </w:pPr>
      <w:r w:rsidRPr="002A75D4">
        <w:rPr>
          <w:rFonts w:eastAsia="Times New Roman"/>
          <w:i/>
          <w:iCs/>
          <w:szCs w:val="22"/>
          <w:lang w:val="en-US"/>
        </w:rPr>
        <w:t>Senate on 4 June 1991</w:t>
      </w:r>
      <w:r w:rsidRPr="002A75D4">
        <w:rPr>
          <w:rFonts w:eastAsia="Times New Roman"/>
          <w:szCs w:val="22"/>
          <w:lang w:val="en-US"/>
        </w:rPr>
        <w:t>]</w:t>
      </w:r>
    </w:p>
    <w:sectPr w:rsidR="00006CFD" w:rsidRPr="002A75D4" w:rsidSect="009C0701">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3BB0AD" w15:done="0"/>
  <w15:commentEx w15:paraId="41F59D83" w15:done="0"/>
  <w15:commentEx w15:paraId="06A87B11" w15:done="0"/>
  <w15:commentEx w15:paraId="0885F1CD" w15:done="0"/>
  <w15:commentEx w15:paraId="159A08E9" w15:done="0"/>
  <w15:commentEx w15:paraId="51549867" w15:done="0"/>
  <w15:commentEx w15:paraId="35678561" w15:done="0"/>
  <w15:commentEx w15:paraId="5F74AB89" w15:done="0"/>
  <w15:commentEx w15:paraId="19E583AF" w15:done="0"/>
  <w15:commentEx w15:paraId="14F98D0B" w15:done="0"/>
  <w15:commentEx w15:paraId="44A4A8E0" w15:done="0"/>
  <w15:commentEx w15:paraId="7BEF76F5" w15:done="0"/>
  <w15:commentEx w15:paraId="2CB39030" w15:done="0"/>
  <w15:commentEx w15:paraId="7FAF4C96" w15:done="0"/>
  <w15:commentEx w15:paraId="031A1DD1" w15:done="0"/>
  <w15:commentEx w15:paraId="1BF69034" w15:done="0"/>
  <w15:commentEx w15:paraId="5D06D3FD" w15:done="0"/>
  <w15:commentEx w15:paraId="69FF6B1F" w15:done="0"/>
  <w15:commentEx w15:paraId="06BD78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BB0AD" w16cid:durableId="208568B0"/>
  <w16cid:commentId w16cid:paraId="41F59D83" w16cid:durableId="208568C2"/>
  <w16cid:commentId w16cid:paraId="06A87B11" w16cid:durableId="208568C7"/>
  <w16cid:commentId w16cid:paraId="0885F1CD" w16cid:durableId="208568D7"/>
  <w16cid:commentId w16cid:paraId="159A08E9" w16cid:durableId="208568E3"/>
  <w16cid:commentId w16cid:paraId="51549867" w16cid:durableId="208568E9"/>
  <w16cid:commentId w16cid:paraId="35678561" w16cid:durableId="208568EF"/>
  <w16cid:commentId w16cid:paraId="5F74AB89" w16cid:durableId="208568FA"/>
  <w16cid:commentId w16cid:paraId="19E583AF" w16cid:durableId="2085691A"/>
  <w16cid:commentId w16cid:paraId="14F98D0B" w16cid:durableId="2085694F"/>
  <w16cid:commentId w16cid:paraId="44A4A8E0" w16cid:durableId="20856925"/>
  <w16cid:commentId w16cid:paraId="7BEF76F5" w16cid:durableId="20856943"/>
  <w16cid:commentId w16cid:paraId="2CB39030" w16cid:durableId="20856958"/>
  <w16cid:commentId w16cid:paraId="7FAF4C96" w16cid:durableId="20856960"/>
  <w16cid:commentId w16cid:paraId="031A1DD1" w16cid:durableId="2085696A"/>
  <w16cid:commentId w16cid:paraId="1BF69034" w16cid:durableId="208569AF"/>
  <w16cid:commentId w16cid:paraId="5D06D3FD" w16cid:durableId="20856A41"/>
  <w16cid:commentId w16cid:paraId="69FF6B1F" w16cid:durableId="20856A70"/>
  <w16cid:commentId w16cid:paraId="06BD78C7" w16cid:durableId="20856A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F58FA" w14:textId="77777777" w:rsidR="002E19BE" w:rsidRDefault="002E19BE" w:rsidP="00362290">
      <w:r>
        <w:separator/>
      </w:r>
    </w:p>
  </w:endnote>
  <w:endnote w:type="continuationSeparator" w:id="0">
    <w:p w14:paraId="16ECE782" w14:textId="77777777" w:rsidR="002E19BE" w:rsidRDefault="002E19BE" w:rsidP="0036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7C7DC" w14:textId="77777777" w:rsidR="002E19BE" w:rsidRDefault="002E19BE" w:rsidP="00362290">
      <w:r>
        <w:separator/>
      </w:r>
    </w:p>
  </w:footnote>
  <w:footnote w:type="continuationSeparator" w:id="0">
    <w:p w14:paraId="748BE8CD" w14:textId="77777777" w:rsidR="002E19BE" w:rsidRDefault="002E19BE" w:rsidP="00362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B85BA" w14:textId="77777777" w:rsidR="00362290" w:rsidRPr="00362290" w:rsidRDefault="00362290" w:rsidP="00362290">
    <w:pPr>
      <w:pStyle w:val="Header"/>
      <w:tabs>
        <w:tab w:val="clear" w:pos="4680"/>
        <w:tab w:val="center" w:pos="5220"/>
      </w:tabs>
      <w:jc w:val="center"/>
      <w:rPr>
        <w:sz w:val="22"/>
      </w:rPr>
    </w:pPr>
    <w:r w:rsidRPr="00362290">
      <w:rPr>
        <w:i/>
        <w:iCs/>
        <w:sz w:val="22"/>
        <w:szCs w:val="24"/>
        <w:lang w:val="en-US" w:eastAsia="en-US"/>
      </w:rPr>
      <w:t>Service and Execution of Process Amendment</w:t>
    </w:r>
    <w:r>
      <w:rPr>
        <w:i/>
        <w:iCs/>
        <w:sz w:val="22"/>
        <w:szCs w:val="24"/>
        <w:lang w:val="en-US" w:eastAsia="en-US"/>
      </w:rPr>
      <w:tab/>
    </w:r>
    <w:r w:rsidRPr="00362290">
      <w:rPr>
        <w:i/>
        <w:iCs/>
        <w:sz w:val="22"/>
        <w:szCs w:val="24"/>
        <w:lang w:val="en-US" w:eastAsia="en-US"/>
      </w:rPr>
      <w:t>No. 124,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68D"/>
    <w:multiLevelType w:val="singleLevel"/>
    <w:tmpl w:val="74D8FFB0"/>
    <w:lvl w:ilvl="0">
      <w:start w:val="1"/>
      <w:numFmt w:val="lowerLetter"/>
      <w:lvlText w:val="(%1)"/>
      <w:legacy w:legacy="1" w:legacySpace="0" w:legacyIndent="393"/>
      <w:lvlJc w:val="left"/>
      <w:rPr>
        <w:rFonts w:ascii="Times New Roman" w:hAnsi="Times New Roman" w:cs="Times New Roman" w:hint="default"/>
      </w:rPr>
    </w:lvl>
  </w:abstractNum>
  <w:abstractNum w:abstractNumId="1">
    <w:nsid w:val="06EE77CA"/>
    <w:multiLevelType w:val="singleLevel"/>
    <w:tmpl w:val="86CA7270"/>
    <w:lvl w:ilvl="0">
      <w:start w:val="1"/>
      <w:numFmt w:val="lowerLetter"/>
      <w:lvlText w:val="(%1)"/>
      <w:legacy w:legacy="1" w:legacySpace="0" w:legacyIndent="388"/>
      <w:lvlJc w:val="left"/>
      <w:rPr>
        <w:rFonts w:ascii="Times New Roman" w:hAnsi="Times New Roman" w:cs="Times New Roman" w:hint="default"/>
      </w:rPr>
    </w:lvl>
  </w:abstractNum>
  <w:abstractNum w:abstractNumId="2">
    <w:nsid w:val="0C9F6261"/>
    <w:multiLevelType w:val="singleLevel"/>
    <w:tmpl w:val="86CA7270"/>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10C0421F"/>
    <w:multiLevelType w:val="singleLevel"/>
    <w:tmpl w:val="0BDC45CE"/>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116B6D05"/>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12004278"/>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16C95BDA"/>
    <w:multiLevelType w:val="singleLevel"/>
    <w:tmpl w:val="E606295C"/>
    <w:lvl w:ilvl="0">
      <w:start w:val="1"/>
      <w:numFmt w:val="lowerLetter"/>
      <w:lvlText w:val="(%1)"/>
      <w:legacy w:legacy="1" w:legacySpace="0" w:legacyIndent="384"/>
      <w:lvlJc w:val="left"/>
      <w:rPr>
        <w:rFonts w:ascii="Times New Roman" w:hAnsi="Times New Roman" w:cs="Times New Roman" w:hint="default"/>
      </w:rPr>
    </w:lvl>
  </w:abstractNum>
  <w:abstractNum w:abstractNumId="7">
    <w:nsid w:val="173756C6"/>
    <w:multiLevelType w:val="singleLevel"/>
    <w:tmpl w:val="60667F12"/>
    <w:lvl w:ilvl="0">
      <w:start w:val="1"/>
      <w:numFmt w:val="decimal"/>
      <w:lvlText w:val="%1."/>
      <w:legacy w:legacy="1" w:legacySpace="0" w:legacyIndent="125"/>
      <w:lvlJc w:val="left"/>
      <w:rPr>
        <w:rFonts w:ascii="Times New Roman" w:hAnsi="Times New Roman" w:cs="Times New Roman" w:hint="default"/>
      </w:rPr>
    </w:lvl>
  </w:abstractNum>
  <w:abstractNum w:abstractNumId="8">
    <w:nsid w:val="19FB57E3"/>
    <w:multiLevelType w:val="singleLevel"/>
    <w:tmpl w:val="74D8FFB0"/>
    <w:lvl w:ilvl="0">
      <w:start w:val="1"/>
      <w:numFmt w:val="lowerLetter"/>
      <w:lvlText w:val="(%1)"/>
      <w:legacy w:legacy="1" w:legacySpace="0" w:legacyIndent="393"/>
      <w:lvlJc w:val="left"/>
      <w:rPr>
        <w:rFonts w:ascii="Times New Roman" w:hAnsi="Times New Roman" w:cs="Times New Roman" w:hint="default"/>
      </w:rPr>
    </w:lvl>
  </w:abstractNum>
  <w:abstractNum w:abstractNumId="9">
    <w:nsid w:val="1C9C3C20"/>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1E415D89"/>
    <w:multiLevelType w:val="singleLevel"/>
    <w:tmpl w:val="0BDC45CE"/>
    <w:lvl w:ilvl="0">
      <w:start w:val="1"/>
      <w:numFmt w:val="lowerLetter"/>
      <w:lvlText w:val="(%1)"/>
      <w:legacy w:legacy="1" w:legacySpace="0" w:legacyIndent="398"/>
      <w:lvlJc w:val="left"/>
      <w:rPr>
        <w:rFonts w:ascii="Times New Roman" w:hAnsi="Times New Roman" w:cs="Times New Roman" w:hint="default"/>
      </w:rPr>
    </w:lvl>
  </w:abstractNum>
  <w:abstractNum w:abstractNumId="11">
    <w:nsid w:val="1F750022"/>
    <w:multiLevelType w:val="singleLevel"/>
    <w:tmpl w:val="86CA7270"/>
    <w:lvl w:ilvl="0">
      <w:start w:val="1"/>
      <w:numFmt w:val="lowerLetter"/>
      <w:lvlText w:val="(%1)"/>
      <w:legacy w:legacy="1" w:legacySpace="0" w:legacyIndent="388"/>
      <w:lvlJc w:val="left"/>
      <w:rPr>
        <w:rFonts w:ascii="Times New Roman" w:hAnsi="Times New Roman" w:cs="Times New Roman" w:hint="default"/>
      </w:rPr>
    </w:lvl>
  </w:abstractNum>
  <w:abstractNum w:abstractNumId="12">
    <w:nsid w:val="20726C1D"/>
    <w:multiLevelType w:val="singleLevel"/>
    <w:tmpl w:val="A348A314"/>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34492373"/>
    <w:multiLevelType w:val="singleLevel"/>
    <w:tmpl w:val="86CA7270"/>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34904300"/>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3496250A"/>
    <w:multiLevelType w:val="singleLevel"/>
    <w:tmpl w:val="74D8FFB0"/>
    <w:lvl w:ilvl="0">
      <w:start w:val="1"/>
      <w:numFmt w:val="lowerLetter"/>
      <w:lvlText w:val="(%1)"/>
      <w:legacy w:legacy="1" w:legacySpace="0" w:legacyIndent="393"/>
      <w:lvlJc w:val="left"/>
      <w:rPr>
        <w:rFonts w:ascii="Times New Roman" w:hAnsi="Times New Roman" w:cs="Times New Roman" w:hint="default"/>
      </w:rPr>
    </w:lvl>
  </w:abstractNum>
  <w:abstractNum w:abstractNumId="16">
    <w:nsid w:val="37BA2A16"/>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38E4341E"/>
    <w:multiLevelType w:val="singleLevel"/>
    <w:tmpl w:val="86CA7270"/>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3E224F06"/>
    <w:multiLevelType w:val="singleLevel"/>
    <w:tmpl w:val="A348A314"/>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42075833"/>
    <w:multiLevelType w:val="singleLevel"/>
    <w:tmpl w:val="86CA7270"/>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482C7E7C"/>
    <w:multiLevelType w:val="singleLevel"/>
    <w:tmpl w:val="86CA7270"/>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482F6453"/>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4859460C"/>
    <w:multiLevelType w:val="singleLevel"/>
    <w:tmpl w:val="A348A314"/>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4CDA0A5E"/>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4FDF6AB6"/>
    <w:multiLevelType w:val="singleLevel"/>
    <w:tmpl w:val="74D8FFB0"/>
    <w:lvl w:ilvl="0">
      <w:start w:val="1"/>
      <w:numFmt w:val="lowerLetter"/>
      <w:lvlText w:val="(%1)"/>
      <w:legacy w:legacy="1" w:legacySpace="0" w:legacyIndent="393"/>
      <w:lvlJc w:val="left"/>
      <w:rPr>
        <w:rFonts w:ascii="Times New Roman" w:hAnsi="Times New Roman" w:cs="Times New Roman" w:hint="default"/>
      </w:rPr>
    </w:lvl>
  </w:abstractNum>
  <w:abstractNum w:abstractNumId="25">
    <w:nsid w:val="510B4765"/>
    <w:multiLevelType w:val="singleLevel"/>
    <w:tmpl w:val="86CA7270"/>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523C0F28"/>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55FF7036"/>
    <w:multiLevelType w:val="singleLevel"/>
    <w:tmpl w:val="35D234E8"/>
    <w:lvl w:ilvl="0">
      <w:start w:val="1"/>
      <w:numFmt w:val="lowerLetter"/>
      <w:lvlText w:val="(%1)"/>
      <w:legacy w:legacy="1" w:legacySpace="0" w:legacyIndent="254"/>
      <w:lvlJc w:val="left"/>
      <w:rPr>
        <w:rFonts w:ascii="Times New Roman" w:hAnsi="Times New Roman" w:cs="Times New Roman" w:hint="default"/>
      </w:rPr>
    </w:lvl>
  </w:abstractNum>
  <w:abstractNum w:abstractNumId="28">
    <w:nsid w:val="64705DB4"/>
    <w:multiLevelType w:val="singleLevel"/>
    <w:tmpl w:val="A348A314"/>
    <w:lvl w:ilvl="0">
      <w:start w:val="1"/>
      <w:numFmt w:val="lowerLetter"/>
      <w:lvlText w:val="(%1)"/>
      <w:legacy w:legacy="1" w:legacySpace="0" w:legacyIndent="389"/>
      <w:lvlJc w:val="left"/>
      <w:rPr>
        <w:rFonts w:ascii="Times New Roman" w:hAnsi="Times New Roman" w:cs="Times New Roman" w:hint="default"/>
      </w:rPr>
    </w:lvl>
  </w:abstractNum>
  <w:abstractNum w:abstractNumId="29">
    <w:nsid w:val="64E168A6"/>
    <w:multiLevelType w:val="singleLevel"/>
    <w:tmpl w:val="86CA7270"/>
    <w:lvl w:ilvl="0">
      <w:start w:val="1"/>
      <w:numFmt w:val="lowerLetter"/>
      <w:lvlText w:val="(%1)"/>
      <w:legacy w:legacy="1" w:legacySpace="0" w:legacyIndent="389"/>
      <w:lvlJc w:val="left"/>
      <w:rPr>
        <w:rFonts w:ascii="Times New Roman" w:hAnsi="Times New Roman" w:cs="Times New Roman" w:hint="default"/>
      </w:rPr>
    </w:lvl>
  </w:abstractNum>
  <w:abstractNum w:abstractNumId="30">
    <w:nsid w:val="64F37A1A"/>
    <w:multiLevelType w:val="singleLevel"/>
    <w:tmpl w:val="0BDC45CE"/>
    <w:lvl w:ilvl="0">
      <w:start w:val="1"/>
      <w:numFmt w:val="lowerLetter"/>
      <w:lvlText w:val="(%1)"/>
      <w:legacy w:legacy="1" w:legacySpace="0" w:legacyIndent="398"/>
      <w:lvlJc w:val="left"/>
      <w:rPr>
        <w:rFonts w:ascii="Times New Roman" w:hAnsi="Times New Roman" w:cs="Times New Roman" w:hint="default"/>
      </w:rPr>
    </w:lvl>
  </w:abstractNum>
  <w:abstractNum w:abstractNumId="31">
    <w:nsid w:val="669C2ADE"/>
    <w:multiLevelType w:val="singleLevel"/>
    <w:tmpl w:val="0BDC45CE"/>
    <w:lvl w:ilvl="0">
      <w:start w:val="1"/>
      <w:numFmt w:val="lowerLetter"/>
      <w:lvlText w:val="(%1)"/>
      <w:legacy w:legacy="1" w:legacySpace="0" w:legacyIndent="398"/>
      <w:lvlJc w:val="left"/>
      <w:rPr>
        <w:rFonts w:ascii="Times New Roman" w:hAnsi="Times New Roman" w:cs="Times New Roman" w:hint="default"/>
      </w:rPr>
    </w:lvl>
  </w:abstractNum>
  <w:abstractNum w:abstractNumId="32">
    <w:nsid w:val="6737777E"/>
    <w:multiLevelType w:val="singleLevel"/>
    <w:tmpl w:val="CDE2F532"/>
    <w:lvl w:ilvl="0">
      <w:start w:val="3"/>
      <w:numFmt w:val="lowerLetter"/>
      <w:lvlText w:val="(%1)"/>
      <w:legacy w:legacy="1" w:legacySpace="0" w:legacyIndent="394"/>
      <w:lvlJc w:val="left"/>
      <w:rPr>
        <w:rFonts w:ascii="Times New Roman" w:hAnsi="Times New Roman" w:cs="Times New Roman" w:hint="default"/>
      </w:rPr>
    </w:lvl>
  </w:abstractNum>
  <w:abstractNum w:abstractNumId="33">
    <w:nsid w:val="67CD6B5E"/>
    <w:multiLevelType w:val="singleLevel"/>
    <w:tmpl w:val="63BC8CF0"/>
    <w:lvl w:ilvl="0">
      <w:start w:val="3"/>
      <w:numFmt w:val="lowerLetter"/>
      <w:lvlText w:val="(%1)"/>
      <w:legacy w:legacy="1" w:legacySpace="0" w:legacyIndent="389"/>
      <w:lvlJc w:val="left"/>
      <w:rPr>
        <w:rFonts w:ascii="Times New Roman" w:hAnsi="Times New Roman" w:cs="Times New Roman" w:hint="default"/>
      </w:rPr>
    </w:lvl>
  </w:abstractNum>
  <w:abstractNum w:abstractNumId="34">
    <w:nsid w:val="686D7588"/>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6989682D"/>
    <w:multiLevelType w:val="singleLevel"/>
    <w:tmpl w:val="0BDC45CE"/>
    <w:lvl w:ilvl="0">
      <w:start w:val="1"/>
      <w:numFmt w:val="lowerLetter"/>
      <w:lvlText w:val="(%1)"/>
      <w:legacy w:legacy="1" w:legacySpace="0" w:legacyIndent="398"/>
      <w:lvlJc w:val="left"/>
      <w:rPr>
        <w:rFonts w:ascii="Times New Roman" w:hAnsi="Times New Roman" w:cs="Times New Roman" w:hint="default"/>
      </w:rPr>
    </w:lvl>
  </w:abstractNum>
  <w:abstractNum w:abstractNumId="36">
    <w:nsid w:val="6B09789F"/>
    <w:multiLevelType w:val="singleLevel"/>
    <w:tmpl w:val="74D8FFB0"/>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74F65AF0"/>
    <w:multiLevelType w:val="singleLevel"/>
    <w:tmpl w:val="86CA7270"/>
    <w:lvl w:ilvl="0">
      <w:start w:val="1"/>
      <w:numFmt w:val="lowerLetter"/>
      <w:lvlText w:val="(%1)"/>
      <w:legacy w:legacy="1" w:legacySpace="0" w:legacyIndent="388"/>
      <w:lvlJc w:val="left"/>
      <w:rPr>
        <w:rFonts w:ascii="Times New Roman" w:hAnsi="Times New Roman" w:cs="Times New Roman" w:hint="default"/>
      </w:rPr>
    </w:lvl>
  </w:abstractNum>
  <w:abstractNum w:abstractNumId="38">
    <w:nsid w:val="74F8266C"/>
    <w:multiLevelType w:val="singleLevel"/>
    <w:tmpl w:val="25B63208"/>
    <w:lvl w:ilvl="0">
      <w:start w:val="4"/>
      <w:numFmt w:val="decimal"/>
      <w:lvlText w:val="%1."/>
      <w:legacy w:legacy="1" w:legacySpace="0" w:legacyIndent="312"/>
      <w:lvlJc w:val="left"/>
      <w:rPr>
        <w:rFonts w:ascii="Times New Roman" w:hAnsi="Times New Roman" w:cs="Times New Roman" w:hint="default"/>
        <w:b/>
      </w:rPr>
    </w:lvl>
  </w:abstractNum>
  <w:abstractNum w:abstractNumId="39">
    <w:nsid w:val="78A40D0D"/>
    <w:multiLevelType w:val="singleLevel"/>
    <w:tmpl w:val="86CA7270"/>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7CB62E2C"/>
    <w:multiLevelType w:val="singleLevel"/>
    <w:tmpl w:val="86CA7270"/>
    <w:lvl w:ilvl="0">
      <w:start w:val="1"/>
      <w:numFmt w:val="lowerLetter"/>
      <w:lvlText w:val="(%1)"/>
      <w:legacy w:legacy="1" w:legacySpace="0" w:legacyIndent="389"/>
      <w:lvlJc w:val="left"/>
      <w:rPr>
        <w:rFonts w:ascii="Times New Roman" w:hAnsi="Times New Roman" w:cs="Times New Roman" w:hint="default"/>
      </w:rPr>
    </w:lvl>
  </w:abstractNum>
  <w:num w:numId="1">
    <w:abstractNumId w:val="38"/>
  </w:num>
  <w:num w:numId="2">
    <w:abstractNumId w:val="30"/>
  </w:num>
  <w:num w:numId="3">
    <w:abstractNumId w:val="18"/>
  </w:num>
  <w:num w:numId="4">
    <w:abstractNumId w:val="33"/>
  </w:num>
  <w:num w:numId="5">
    <w:abstractNumId w:val="12"/>
  </w:num>
  <w:num w:numId="6">
    <w:abstractNumId w:val="15"/>
  </w:num>
  <w:num w:numId="7">
    <w:abstractNumId w:val="15"/>
    <w:lvlOverride w:ilvl="0">
      <w:lvl w:ilvl="0">
        <w:start w:val="1"/>
        <w:numFmt w:val="lowerLetter"/>
        <w:lvlText w:val="(%1)"/>
        <w:legacy w:legacy="1" w:legacySpace="0" w:legacyIndent="394"/>
        <w:lvlJc w:val="left"/>
        <w:rPr>
          <w:rFonts w:ascii="Times New Roman" w:hAnsi="Times New Roman" w:cs="Times New Roman" w:hint="default"/>
        </w:rPr>
      </w:lvl>
    </w:lvlOverride>
  </w:num>
  <w:num w:numId="8">
    <w:abstractNumId w:val="34"/>
  </w:num>
  <w:num w:numId="9">
    <w:abstractNumId w:val="22"/>
  </w:num>
  <w:num w:numId="10">
    <w:abstractNumId w:val="28"/>
  </w:num>
  <w:num w:numId="11">
    <w:abstractNumId w:val="35"/>
  </w:num>
  <w:num w:numId="12">
    <w:abstractNumId w:val="31"/>
  </w:num>
  <w:num w:numId="13">
    <w:abstractNumId w:val="16"/>
  </w:num>
  <w:num w:numId="14">
    <w:abstractNumId w:val="24"/>
  </w:num>
  <w:num w:numId="15">
    <w:abstractNumId w:val="24"/>
    <w:lvlOverride w:ilvl="0">
      <w:lvl w:ilvl="0">
        <w:start w:val="1"/>
        <w:numFmt w:val="lowerLetter"/>
        <w:lvlText w:val="(%1)"/>
        <w:legacy w:legacy="1" w:legacySpace="0" w:legacyIndent="394"/>
        <w:lvlJc w:val="left"/>
        <w:rPr>
          <w:rFonts w:ascii="Times New Roman" w:hAnsi="Times New Roman" w:cs="Times New Roman" w:hint="default"/>
        </w:rPr>
      </w:lvl>
    </w:lvlOverride>
  </w:num>
  <w:num w:numId="16">
    <w:abstractNumId w:val="8"/>
  </w:num>
  <w:num w:numId="17">
    <w:abstractNumId w:val="8"/>
    <w:lvlOverride w:ilvl="0">
      <w:lvl w:ilvl="0">
        <w:start w:val="1"/>
        <w:numFmt w:val="lowerLetter"/>
        <w:lvlText w:val="(%1)"/>
        <w:legacy w:legacy="1" w:legacySpace="0" w:legacyIndent="394"/>
        <w:lvlJc w:val="left"/>
        <w:rPr>
          <w:rFonts w:ascii="Times New Roman" w:hAnsi="Times New Roman" w:cs="Times New Roman" w:hint="default"/>
        </w:rPr>
      </w:lvl>
    </w:lvlOverride>
  </w:num>
  <w:num w:numId="18">
    <w:abstractNumId w:val="32"/>
  </w:num>
  <w:num w:numId="19">
    <w:abstractNumId w:val="6"/>
  </w:num>
  <w:num w:numId="20">
    <w:abstractNumId w:val="3"/>
  </w:num>
  <w:num w:numId="21">
    <w:abstractNumId w:val="11"/>
  </w:num>
  <w:num w:numId="22">
    <w:abstractNumId w:val="11"/>
    <w:lvlOverride w:ilvl="0">
      <w:lvl w:ilvl="0">
        <w:start w:val="1"/>
        <w:numFmt w:val="lowerLetter"/>
        <w:lvlText w:val="(%1)"/>
        <w:legacy w:legacy="1" w:legacySpace="0" w:legacyIndent="389"/>
        <w:lvlJc w:val="left"/>
        <w:rPr>
          <w:rFonts w:ascii="Times New Roman" w:hAnsi="Times New Roman" w:cs="Times New Roman" w:hint="default"/>
        </w:rPr>
      </w:lvl>
    </w:lvlOverride>
  </w:num>
  <w:num w:numId="23">
    <w:abstractNumId w:val="25"/>
  </w:num>
  <w:num w:numId="24">
    <w:abstractNumId w:val="26"/>
  </w:num>
  <w:num w:numId="25">
    <w:abstractNumId w:val="21"/>
  </w:num>
  <w:num w:numId="26">
    <w:abstractNumId w:val="10"/>
  </w:num>
  <w:num w:numId="27">
    <w:abstractNumId w:val="39"/>
  </w:num>
  <w:num w:numId="28">
    <w:abstractNumId w:val="17"/>
  </w:num>
  <w:num w:numId="29">
    <w:abstractNumId w:val="19"/>
  </w:num>
  <w:num w:numId="30">
    <w:abstractNumId w:val="5"/>
  </w:num>
  <w:num w:numId="31">
    <w:abstractNumId w:val="0"/>
  </w:num>
  <w:num w:numId="32">
    <w:abstractNumId w:val="0"/>
    <w:lvlOverride w:ilvl="0">
      <w:lvl w:ilvl="0">
        <w:start w:val="1"/>
        <w:numFmt w:val="lowerLetter"/>
        <w:lvlText w:val="(%1)"/>
        <w:legacy w:legacy="1" w:legacySpace="0" w:legacyIndent="394"/>
        <w:lvlJc w:val="left"/>
        <w:rPr>
          <w:rFonts w:ascii="Times New Roman" w:hAnsi="Times New Roman" w:cs="Times New Roman" w:hint="default"/>
        </w:rPr>
      </w:lvl>
    </w:lvlOverride>
  </w:num>
  <w:num w:numId="33">
    <w:abstractNumId w:val="20"/>
  </w:num>
  <w:num w:numId="34">
    <w:abstractNumId w:val="13"/>
  </w:num>
  <w:num w:numId="35">
    <w:abstractNumId w:val="23"/>
  </w:num>
  <w:num w:numId="36">
    <w:abstractNumId w:val="2"/>
  </w:num>
  <w:num w:numId="37">
    <w:abstractNumId w:val="29"/>
  </w:num>
  <w:num w:numId="38">
    <w:abstractNumId w:val="40"/>
  </w:num>
  <w:num w:numId="39">
    <w:abstractNumId w:val="14"/>
  </w:num>
  <w:num w:numId="40">
    <w:abstractNumId w:val="36"/>
  </w:num>
  <w:num w:numId="41">
    <w:abstractNumId w:val="36"/>
    <w:lvlOverride w:ilvl="0">
      <w:lvl w:ilvl="0">
        <w:start w:val="1"/>
        <w:numFmt w:val="lowerLetter"/>
        <w:lvlText w:val="(%1)"/>
        <w:legacy w:legacy="1" w:legacySpace="0" w:legacyIndent="393"/>
        <w:lvlJc w:val="left"/>
        <w:rPr>
          <w:rFonts w:ascii="Times New Roman" w:hAnsi="Times New Roman" w:cs="Times New Roman" w:hint="default"/>
        </w:rPr>
      </w:lvl>
    </w:lvlOverride>
  </w:num>
  <w:num w:numId="42">
    <w:abstractNumId w:val="9"/>
  </w:num>
  <w:num w:numId="43">
    <w:abstractNumId w:val="1"/>
  </w:num>
  <w:num w:numId="44">
    <w:abstractNumId w:val="1"/>
    <w:lvlOverride w:ilvl="0">
      <w:lvl w:ilvl="0">
        <w:start w:val="1"/>
        <w:numFmt w:val="lowerLetter"/>
        <w:lvlText w:val="(%1)"/>
        <w:legacy w:legacy="1" w:legacySpace="0" w:legacyIndent="389"/>
        <w:lvlJc w:val="left"/>
        <w:rPr>
          <w:rFonts w:ascii="Times New Roman" w:hAnsi="Times New Roman" w:cs="Times New Roman" w:hint="default"/>
        </w:rPr>
      </w:lvl>
    </w:lvlOverride>
  </w:num>
  <w:num w:numId="45">
    <w:abstractNumId w:val="37"/>
  </w:num>
  <w:num w:numId="46">
    <w:abstractNumId w:val="37"/>
    <w:lvlOverride w:ilvl="0">
      <w:lvl w:ilvl="0">
        <w:start w:val="1"/>
        <w:numFmt w:val="lowerLetter"/>
        <w:lvlText w:val="(%1)"/>
        <w:legacy w:legacy="1" w:legacySpace="0" w:legacyIndent="389"/>
        <w:lvlJc w:val="left"/>
        <w:rPr>
          <w:rFonts w:ascii="Times New Roman" w:hAnsi="Times New Roman" w:cs="Times New Roman" w:hint="default"/>
        </w:rPr>
      </w:lvl>
    </w:lvlOverride>
  </w:num>
  <w:num w:numId="47">
    <w:abstractNumId w:val="4"/>
  </w:num>
  <w:num w:numId="48">
    <w:abstractNumId w:val="27"/>
  </w:num>
  <w:num w:numId="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D2"/>
    <w:rsid w:val="00006CFD"/>
    <w:rsid w:val="0004685C"/>
    <w:rsid w:val="00064E86"/>
    <w:rsid w:val="00067268"/>
    <w:rsid w:val="002649E3"/>
    <w:rsid w:val="002A75D4"/>
    <w:rsid w:val="002D4DF3"/>
    <w:rsid w:val="002E19BE"/>
    <w:rsid w:val="00362290"/>
    <w:rsid w:val="00412B5F"/>
    <w:rsid w:val="0048541A"/>
    <w:rsid w:val="004F5AD2"/>
    <w:rsid w:val="005F7613"/>
    <w:rsid w:val="00633ED9"/>
    <w:rsid w:val="006415FB"/>
    <w:rsid w:val="006B170F"/>
    <w:rsid w:val="006E40F2"/>
    <w:rsid w:val="0075568E"/>
    <w:rsid w:val="00870832"/>
    <w:rsid w:val="009614A6"/>
    <w:rsid w:val="009C0701"/>
    <w:rsid w:val="00A15F70"/>
    <w:rsid w:val="00B6163B"/>
    <w:rsid w:val="00B80E48"/>
    <w:rsid w:val="00C11CFC"/>
    <w:rsid w:val="00C55ECA"/>
    <w:rsid w:val="00DF7D88"/>
    <w:rsid w:val="00F514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F59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290"/>
    <w:pPr>
      <w:tabs>
        <w:tab w:val="center" w:pos="4680"/>
        <w:tab w:val="right" w:pos="9360"/>
      </w:tabs>
    </w:pPr>
  </w:style>
  <w:style w:type="character" w:customStyle="1" w:styleId="HeaderChar">
    <w:name w:val="Header Char"/>
    <w:basedOn w:val="DefaultParagraphFont"/>
    <w:link w:val="Header"/>
    <w:uiPriority w:val="99"/>
    <w:rsid w:val="00362290"/>
    <w:rPr>
      <w:rFonts w:ascii="Times New Roman" w:hAnsi="Times New Roman"/>
      <w:sz w:val="20"/>
      <w:szCs w:val="20"/>
      <w:lang w:val="en-IN" w:eastAsia="en-IN"/>
    </w:rPr>
  </w:style>
  <w:style w:type="paragraph" w:styleId="Footer">
    <w:name w:val="footer"/>
    <w:basedOn w:val="Normal"/>
    <w:link w:val="FooterChar"/>
    <w:uiPriority w:val="99"/>
    <w:rsid w:val="00362290"/>
    <w:pPr>
      <w:tabs>
        <w:tab w:val="center" w:pos="4680"/>
        <w:tab w:val="right" w:pos="9360"/>
      </w:tabs>
    </w:pPr>
  </w:style>
  <w:style w:type="character" w:customStyle="1" w:styleId="FooterChar">
    <w:name w:val="Footer Char"/>
    <w:basedOn w:val="DefaultParagraphFont"/>
    <w:link w:val="Footer"/>
    <w:uiPriority w:val="99"/>
    <w:rsid w:val="00362290"/>
    <w:rPr>
      <w:rFonts w:ascii="Times New Roman" w:hAnsi="Times New Roman"/>
      <w:sz w:val="20"/>
      <w:szCs w:val="20"/>
      <w:lang w:val="en-IN" w:eastAsia="en-IN"/>
    </w:rPr>
  </w:style>
  <w:style w:type="paragraph" w:styleId="BalloonText">
    <w:name w:val="Balloon Text"/>
    <w:basedOn w:val="Normal"/>
    <w:link w:val="BalloonTextChar"/>
    <w:uiPriority w:val="99"/>
    <w:rsid w:val="0075568E"/>
    <w:rPr>
      <w:rFonts w:ascii="Tahoma" w:hAnsi="Tahoma" w:cs="Tahoma"/>
      <w:sz w:val="16"/>
      <w:szCs w:val="16"/>
    </w:rPr>
  </w:style>
  <w:style w:type="character" w:customStyle="1" w:styleId="BalloonTextChar">
    <w:name w:val="Balloon Text Char"/>
    <w:basedOn w:val="DefaultParagraphFont"/>
    <w:link w:val="BalloonText"/>
    <w:uiPriority w:val="99"/>
    <w:rsid w:val="0075568E"/>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2D4DF3"/>
    <w:rPr>
      <w:sz w:val="16"/>
      <w:szCs w:val="16"/>
    </w:rPr>
  </w:style>
  <w:style w:type="paragraph" w:styleId="CommentText">
    <w:name w:val="annotation text"/>
    <w:basedOn w:val="Normal"/>
    <w:link w:val="CommentTextChar"/>
    <w:uiPriority w:val="99"/>
    <w:semiHidden/>
    <w:unhideWhenUsed/>
    <w:rsid w:val="002D4DF3"/>
  </w:style>
  <w:style w:type="character" w:customStyle="1" w:styleId="CommentTextChar">
    <w:name w:val="Comment Text Char"/>
    <w:basedOn w:val="DefaultParagraphFont"/>
    <w:link w:val="CommentText"/>
    <w:uiPriority w:val="99"/>
    <w:semiHidden/>
    <w:rsid w:val="002D4DF3"/>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2D4DF3"/>
    <w:rPr>
      <w:b/>
      <w:bCs/>
    </w:rPr>
  </w:style>
  <w:style w:type="character" w:customStyle="1" w:styleId="CommentSubjectChar">
    <w:name w:val="Comment Subject Char"/>
    <w:basedOn w:val="CommentTextChar"/>
    <w:link w:val="CommentSubject"/>
    <w:uiPriority w:val="99"/>
    <w:semiHidden/>
    <w:rsid w:val="002D4DF3"/>
    <w:rPr>
      <w:rFonts w:ascii="Times New Roman" w:hAnsi="Times New Roman"/>
      <w:b/>
      <w:bCs/>
      <w:sz w:val="20"/>
      <w:szCs w:val="20"/>
      <w:lang w:val="en-IN" w:eastAsia="en-IN"/>
    </w:rPr>
  </w:style>
  <w:style w:type="paragraph" w:styleId="Revision">
    <w:name w:val="Revision"/>
    <w:hidden/>
    <w:uiPriority w:val="99"/>
    <w:semiHidden/>
    <w:rsid w:val="00B80E48"/>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290"/>
    <w:pPr>
      <w:tabs>
        <w:tab w:val="center" w:pos="4680"/>
        <w:tab w:val="right" w:pos="9360"/>
      </w:tabs>
    </w:pPr>
  </w:style>
  <w:style w:type="character" w:customStyle="1" w:styleId="HeaderChar">
    <w:name w:val="Header Char"/>
    <w:basedOn w:val="DefaultParagraphFont"/>
    <w:link w:val="Header"/>
    <w:uiPriority w:val="99"/>
    <w:rsid w:val="00362290"/>
    <w:rPr>
      <w:rFonts w:ascii="Times New Roman" w:hAnsi="Times New Roman"/>
      <w:sz w:val="20"/>
      <w:szCs w:val="20"/>
      <w:lang w:val="en-IN" w:eastAsia="en-IN"/>
    </w:rPr>
  </w:style>
  <w:style w:type="paragraph" w:styleId="Footer">
    <w:name w:val="footer"/>
    <w:basedOn w:val="Normal"/>
    <w:link w:val="FooterChar"/>
    <w:uiPriority w:val="99"/>
    <w:rsid w:val="00362290"/>
    <w:pPr>
      <w:tabs>
        <w:tab w:val="center" w:pos="4680"/>
        <w:tab w:val="right" w:pos="9360"/>
      </w:tabs>
    </w:pPr>
  </w:style>
  <w:style w:type="character" w:customStyle="1" w:styleId="FooterChar">
    <w:name w:val="Footer Char"/>
    <w:basedOn w:val="DefaultParagraphFont"/>
    <w:link w:val="Footer"/>
    <w:uiPriority w:val="99"/>
    <w:rsid w:val="00362290"/>
    <w:rPr>
      <w:rFonts w:ascii="Times New Roman" w:hAnsi="Times New Roman"/>
      <w:sz w:val="20"/>
      <w:szCs w:val="20"/>
      <w:lang w:val="en-IN" w:eastAsia="en-IN"/>
    </w:rPr>
  </w:style>
  <w:style w:type="paragraph" w:styleId="BalloonText">
    <w:name w:val="Balloon Text"/>
    <w:basedOn w:val="Normal"/>
    <w:link w:val="BalloonTextChar"/>
    <w:uiPriority w:val="99"/>
    <w:rsid w:val="0075568E"/>
    <w:rPr>
      <w:rFonts w:ascii="Tahoma" w:hAnsi="Tahoma" w:cs="Tahoma"/>
      <w:sz w:val="16"/>
      <w:szCs w:val="16"/>
    </w:rPr>
  </w:style>
  <w:style w:type="character" w:customStyle="1" w:styleId="BalloonTextChar">
    <w:name w:val="Balloon Text Char"/>
    <w:basedOn w:val="DefaultParagraphFont"/>
    <w:link w:val="BalloonText"/>
    <w:uiPriority w:val="99"/>
    <w:rsid w:val="0075568E"/>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2D4DF3"/>
    <w:rPr>
      <w:sz w:val="16"/>
      <w:szCs w:val="16"/>
    </w:rPr>
  </w:style>
  <w:style w:type="paragraph" w:styleId="CommentText">
    <w:name w:val="annotation text"/>
    <w:basedOn w:val="Normal"/>
    <w:link w:val="CommentTextChar"/>
    <w:uiPriority w:val="99"/>
    <w:semiHidden/>
    <w:unhideWhenUsed/>
    <w:rsid w:val="002D4DF3"/>
  </w:style>
  <w:style w:type="character" w:customStyle="1" w:styleId="CommentTextChar">
    <w:name w:val="Comment Text Char"/>
    <w:basedOn w:val="DefaultParagraphFont"/>
    <w:link w:val="CommentText"/>
    <w:uiPriority w:val="99"/>
    <w:semiHidden/>
    <w:rsid w:val="002D4DF3"/>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2D4DF3"/>
    <w:rPr>
      <w:b/>
      <w:bCs/>
    </w:rPr>
  </w:style>
  <w:style w:type="character" w:customStyle="1" w:styleId="CommentSubjectChar">
    <w:name w:val="Comment Subject Char"/>
    <w:basedOn w:val="CommentTextChar"/>
    <w:link w:val="CommentSubject"/>
    <w:uiPriority w:val="99"/>
    <w:semiHidden/>
    <w:rsid w:val="002D4DF3"/>
    <w:rPr>
      <w:rFonts w:ascii="Times New Roman" w:hAnsi="Times New Roman"/>
      <w:b/>
      <w:bCs/>
      <w:sz w:val="20"/>
      <w:szCs w:val="20"/>
      <w:lang w:val="en-IN" w:eastAsia="en-IN"/>
    </w:rPr>
  </w:style>
  <w:style w:type="paragraph" w:styleId="Revision">
    <w:name w:val="Revision"/>
    <w:hidden/>
    <w:uiPriority w:val="99"/>
    <w:semiHidden/>
    <w:rsid w:val="00B80E48"/>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C30D4-BC72-4FD6-82B1-F75358F7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4901</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Pettingill, Tia</cp:lastModifiedBy>
  <cp:revision>3</cp:revision>
  <dcterms:created xsi:type="dcterms:W3CDTF">2019-05-14T06:26:00Z</dcterms:created>
  <dcterms:modified xsi:type="dcterms:W3CDTF">2019-10-15T00:37:00Z</dcterms:modified>
</cp:coreProperties>
</file>