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0A6BC" w14:textId="77777777" w:rsidR="00514146" w:rsidRPr="00711679" w:rsidRDefault="00FF7D80" w:rsidP="00711679">
      <w:pPr>
        <w:jc w:val="center"/>
        <w:rPr>
          <w:sz w:val="24"/>
          <w:szCs w:val="24"/>
        </w:rPr>
      </w:pPr>
      <w:r w:rsidRPr="00711679">
        <w:rPr>
          <w:noProof/>
          <w:sz w:val="24"/>
          <w:szCs w:val="24"/>
          <w:lang w:val="en-AU" w:eastAsia="en-AU"/>
        </w:rPr>
        <w:drawing>
          <wp:inline distT="0" distB="0" distL="0" distR="0" wp14:anchorId="3F151E1E" wp14:editId="28313E11">
            <wp:extent cx="1653540" cy="11201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957A9" w14:textId="77777777" w:rsidR="00514146" w:rsidRPr="00711679" w:rsidRDefault="00B92D85" w:rsidP="00711679">
      <w:pPr>
        <w:shd w:val="clear" w:color="auto" w:fill="FFFFFF"/>
        <w:spacing w:before="1464"/>
        <w:jc w:val="center"/>
        <w:rPr>
          <w:sz w:val="36"/>
        </w:rPr>
      </w:pPr>
      <w:r w:rsidRPr="00711679">
        <w:rPr>
          <w:b/>
          <w:bCs/>
          <w:sz w:val="36"/>
          <w:szCs w:val="38"/>
        </w:rPr>
        <w:t>Wildlife Protection (Regulation of Exports and Imports) Amendment Act 1991</w:t>
      </w:r>
    </w:p>
    <w:p w14:paraId="7CC4AE4E" w14:textId="77777777" w:rsidR="00514146" w:rsidRPr="00711679" w:rsidRDefault="00B92D85" w:rsidP="00711679">
      <w:pPr>
        <w:shd w:val="clear" w:color="auto" w:fill="FFFFFF"/>
        <w:spacing w:before="1032"/>
        <w:jc w:val="center"/>
        <w:rPr>
          <w:sz w:val="28"/>
          <w:szCs w:val="28"/>
        </w:rPr>
      </w:pPr>
      <w:r w:rsidRPr="00711679">
        <w:rPr>
          <w:b/>
          <w:bCs/>
          <w:sz w:val="28"/>
          <w:szCs w:val="28"/>
        </w:rPr>
        <w:t>No. 133 of 1991</w:t>
      </w:r>
    </w:p>
    <w:p w14:paraId="205FE438" w14:textId="77777777" w:rsidR="00514146" w:rsidRPr="00711679" w:rsidRDefault="00AA4120" w:rsidP="00711679">
      <w:pPr>
        <w:shd w:val="clear" w:color="auto" w:fill="FFFFFF"/>
        <w:spacing w:before="2352"/>
        <w:jc w:val="center"/>
        <w:rPr>
          <w:sz w:val="28"/>
          <w:szCs w:val="28"/>
        </w:rPr>
      </w:pPr>
      <w:r w:rsidRPr="00711679">
        <w:rPr>
          <w:b/>
          <w:bCs/>
          <w:noProof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26CB80" wp14:editId="5F599F40">
                <wp:simplePos x="0" y="0"/>
                <wp:positionH relativeFrom="column">
                  <wp:posOffset>-36195</wp:posOffset>
                </wp:positionH>
                <wp:positionV relativeFrom="paragraph">
                  <wp:posOffset>1025525</wp:posOffset>
                </wp:positionV>
                <wp:extent cx="6188659" cy="0"/>
                <wp:effectExtent l="0" t="0" r="222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E639D2" id="Straight Connector 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80.75pt" to="484.4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" strokecolor="black [3040]"/>
            </w:pict>
          </mc:Fallback>
        </mc:AlternateContent>
      </w:r>
      <w:r w:rsidR="00B92D85" w:rsidRPr="00711679">
        <w:rPr>
          <w:b/>
          <w:bCs/>
          <w:sz w:val="28"/>
          <w:szCs w:val="28"/>
        </w:rPr>
        <w:t xml:space="preserve">An Act to amend the </w:t>
      </w:r>
      <w:r w:rsidR="00B92D85" w:rsidRPr="00711679">
        <w:rPr>
          <w:b/>
          <w:bCs/>
          <w:i/>
          <w:iCs/>
          <w:sz w:val="28"/>
          <w:szCs w:val="28"/>
        </w:rPr>
        <w:t>Wildlife Protection (Regulation of Exports and Imports) Act 1982</w:t>
      </w:r>
    </w:p>
    <w:p w14:paraId="19C2F1D1" w14:textId="77777777" w:rsidR="00514146" w:rsidRPr="00711679" w:rsidRDefault="00B92D85" w:rsidP="00711679">
      <w:pPr>
        <w:shd w:val="clear" w:color="auto" w:fill="FFFFFF"/>
        <w:spacing w:before="240"/>
        <w:jc w:val="right"/>
        <w:rPr>
          <w:sz w:val="22"/>
          <w:szCs w:val="22"/>
        </w:rPr>
      </w:pPr>
      <w:r w:rsidRPr="00711679">
        <w:rPr>
          <w:sz w:val="22"/>
          <w:szCs w:val="22"/>
        </w:rPr>
        <w:t>[</w:t>
      </w:r>
      <w:r w:rsidRPr="00711679">
        <w:rPr>
          <w:i/>
          <w:iCs/>
          <w:sz w:val="22"/>
          <w:szCs w:val="22"/>
        </w:rPr>
        <w:t>Assented to 2 September 1991</w:t>
      </w:r>
      <w:r w:rsidRPr="00711679">
        <w:rPr>
          <w:sz w:val="22"/>
          <w:szCs w:val="22"/>
        </w:rPr>
        <w:t>]</w:t>
      </w:r>
    </w:p>
    <w:p w14:paraId="66C39E9D" w14:textId="77777777" w:rsidR="00514146" w:rsidRPr="00711679" w:rsidRDefault="00B92D85" w:rsidP="00711679">
      <w:pPr>
        <w:shd w:val="clear" w:color="auto" w:fill="FFFFFF"/>
        <w:spacing w:before="120"/>
        <w:ind w:firstLine="346"/>
        <w:rPr>
          <w:sz w:val="22"/>
          <w:szCs w:val="22"/>
        </w:rPr>
      </w:pPr>
      <w:r w:rsidRPr="00711679">
        <w:rPr>
          <w:sz w:val="22"/>
          <w:szCs w:val="22"/>
        </w:rPr>
        <w:t>BE IT ENACTED by the Queen, and the Senate and the House of Representatives of the Commonwealth of Australia, as follows:</w:t>
      </w:r>
    </w:p>
    <w:p w14:paraId="79A8D602" w14:textId="77777777" w:rsidR="00514146" w:rsidRPr="00711679" w:rsidRDefault="00B92D85" w:rsidP="00711679">
      <w:pPr>
        <w:shd w:val="clear" w:color="auto" w:fill="FFFFFF"/>
        <w:spacing w:before="120" w:after="6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Short title etc.</w:t>
      </w:r>
    </w:p>
    <w:p w14:paraId="5D26F6EC" w14:textId="77777777" w:rsidR="00514146" w:rsidRPr="00711679" w:rsidRDefault="00B92D85" w:rsidP="00711679">
      <w:pPr>
        <w:shd w:val="clear" w:color="auto" w:fill="FFFFFF"/>
        <w:tabs>
          <w:tab w:val="left" w:pos="653"/>
        </w:tabs>
        <w:spacing w:before="120"/>
        <w:ind w:left="14" w:firstLine="346"/>
        <w:jc w:val="both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1.</w:t>
      </w:r>
      <w:r w:rsidRPr="00711679">
        <w:rPr>
          <w:b/>
          <w:bCs/>
          <w:sz w:val="22"/>
          <w:szCs w:val="22"/>
        </w:rPr>
        <w:tab/>
        <w:t>(1)</w:t>
      </w:r>
      <w:r w:rsidRPr="00711679">
        <w:rPr>
          <w:sz w:val="22"/>
          <w:szCs w:val="22"/>
        </w:rPr>
        <w:t xml:space="preserve"> This Act may be cited as the </w:t>
      </w:r>
      <w:r w:rsidRPr="00711679">
        <w:rPr>
          <w:i/>
          <w:iCs/>
          <w:sz w:val="22"/>
          <w:szCs w:val="22"/>
        </w:rPr>
        <w:t>Wildlife Protection (Regulation</w:t>
      </w:r>
      <w:r w:rsidR="00AA4120" w:rsidRPr="00711679">
        <w:rPr>
          <w:i/>
          <w:iCs/>
          <w:sz w:val="22"/>
          <w:szCs w:val="22"/>
        </w:rPr>
        <w:t xml:space="preserve"> </w:t>
      </w:r>
      <w:r w:rsidRPr="00711679">
        <w:rPr>
          <w:i/>
          <w:iCs/>
          <w:sz w:val="22"/>
          <w:szCs w:val="22"/>
        </w:rPr>
        <w:t>of Exports and Imports) Amendment Act 1991.</w:t>
      </w:r>
    </w:p>
    <w:p w14:paraId="3ADBA0AA" w14:textId="77777777" w:rsidR="00514146" w:rsidRPr="00711679" w:rsidRDefault="00B92D85" w:rsidP="00711679">
      <w:pPr>
        <w:shd w:val="clear" w:color="auto" w:fill="FFFFFF"/>
        <w:spacing w:before="120"/>
        <w:ind w:left="19" w:firstLine="341"/>
        <w:jc w:val="both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 xml:space="preserve">(2) </w:t>
      </w:r>
      <w:r w:rsidRPr="00711679">
        <w:rPr>
          <w:sz w:val="22"/>
          <w:szCs w:val="22"/>
        </w:rPr>
        <w:t>In this Act,</w:t>
      </w:r>
      <w:r w:rsidR="0008642C" w:rsidRPr="00711679">
        <w:rPr>
          <w:sz w:val="22"/>
          <w:szCs w:val="22"/>
        </w:rPr>
        <w:t xml:space="preserve"> </w:t>
      </w:r>
      <w:r w:rsidR="0008642C" w:rsidRPr="00711679">
        <w:rPr>
          <w:b/>
          <w:bCs/>
          <w:sz w:val="22"/>
          <w:szCs w:val="22"/>
        </w:rPr>
        <w:t>“</w:t>
      </w:r>
      <w:r w:rsidRPr="00711679">
        <w:rPr>
          <w:b/>
          <w:bCs/>
          <w:sz w:val="22"/>
          <w:szCs w:val="22"/>
        </w:rPr>
        <w:t>Principal Act</w:t>
      </w:r>
      <w:r w:rsidR="0008642C" w:rsidRPr="00711679">
        <w:rPr>
          <w:b/>
          <w:bCs/>
          <w:sz w:val="22"/>
          <w:szCs w:val="22"/>
        </w:rPr>
        <w:t xml:space="preserve">” </w:t>
      </w:r>
      <w:r w:rsidRPr="00711679">
        <w:rPr>
          <w:sz w:val="22"/>
          <w:szCs w:val="22"/>
        </w:rPr>
        <w:t>means the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i/>
          <w:iCs/>
          <w:sz w:val="22"/>
          <w:szCs w:val="22"/>
        </w:rPr>
        <w:t>Wildlife Protection (Regulation of Exports and Imports) Act 1982</w:t>
      </w:r>
      <w:r w:rsidRPr="00711679">
        <w:rPr>
          <w:sz w:val="22"/>
          <w:szCs w:val="22"/>
          <w:vertAlign w:val="superscript"/>
        </w:rPr>
        <w:t>1</w:t>
      </w:r>
      <w:r w:rsidRPr="00711679">
        <w:rPr>
          <w:i/>
          <w:iCs/>
          <w:sz w:val="22"/>
          <w:szCs w:val="22"/>
        </w:rPr>
        <w:t>.</w:t>
      </w:r>
    </w:p>
    <w:p w14:paraId="16AF66F0" w14:textId="77777777" w:rsidR="00514146" w:rsidRPr="00711679" w:rsidRDefault="00B92D85" w:rsidP="00711679">
      <w:pPr>
        <w:shd w:val="clear" w:color="auto" w:fill="FFFFFF"/>
        <w:spacing w:before="120" w:after="6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Commencement</w:t>
      </w:r>
    </w:p>
    <w:p w14:paraId="620CBC1C" w14:textId="77777777" w:rsidR="00514146" w:rsidRPr="00711679" w:rsidRDefault="00B92D85" w:rsidP="00711679">
      <w:pPr>
        <w:shd w:val="clear" w:color="auto" w:fill="FFFFFF"/>
        <w:tabs>
          <w:tab w:val="left" w:pos="653"/>
        </w:tabs>
        <w:spacing w:before="120"/>
        <w:ind w:left="14" w:firstLine="346"/>
        <w:jc w:val="both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2.</w:t>
      </w:r>
      <w:r w:rsidRPr="00711679">
        <w:rPr>
          <w:sz w:val="22"/>
          <w:szCs w:val="22"/>
        </w:rPr>
        <w:tab/>
        <w:t>This Act commences on the day on which it receives the Royal</w:t>
      </w:r>
      <w:r w:rsidR="00AA4120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Assent.</w:t>
      </w:r>
    </w:p>
    <w:p w14:paraId="1D995D7C" w14:textId="77777777" w:rsidR="00514146" w:rsidRPr="00711679" w:rsidRDefault="00514146" w:rsidP="00711679">
      <w:pPr>
        <w:shd w:val="clear" w:color="auto" w:fill="FFFFFF"/>
        <w:tabs>
          <w:tab w:val="left" w:pos="653"/>
        </w:tabs>
        <w:spacing w:before="120"/>
        <w:ind w:left="14" w:firstLine="346"/>
        <w:jc w:val="both"/>
        <w:rPr>
          <w:sz w:val="22"/>
          <w:szCs w:val="22"/>
        </w:rPr>
        <w:sectPr w:rsidR="00514146" w:rsidRPr="00711679" w:rsidSect="001367E7">
          <w:headerReference w:type="default" r:id="rId9"/>
          <w:type w:val="continuous"/>
          <w:pgSz w:w="12240" w:h="15840" w:code="1"/>
          <w:pgMar w:top="1440" w:right="1440" w:bottom="1440" w:left="1440" w:header="720" w:footer="720" w:gutter="0"/>
          <w:cols w:space="60"/>
          <w:noEndnote/>
          <w:titlePg/>
          <w:docGrid w:linePitch="272"/>
        </w:sectPr>
      </w:pPr>
    </w:p>
    <w:p w14:paraId="1FA41353" w14:textId="77777777" w:rsidR="00514146" w:rsidRPr="00711679" w:rsidRDefault="00B92D85" w:rsidP="00711679">
      <w:pPr>
        <w:shd w:val="clear" w:color="auto" w:fill="FFFFFF"/>
        <w:spacing w:before="120" w:after="6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lastRenderedPageBreak/>
        <w:t>Interpretation</w:t>
      </w:r>
    </w:p>
    <w:p w14:paraId="7486103F" w14:textId="77777777" w:rsidR="00514146" w:rsidRPr="00711679" w:rsidRDefault="00B92D85" w:rsidP="00711679">
      <w:pPr>
        <w:shd w:val="clear" w:color="auto" w:fill="FFFFFF"/>
        <w:tabs>
          <w:tab w:val="left" w:pos="629"/>
        </w:tabs>
        <w:spacing w:before="120"/>
        <w:ind w:right="34" w:firstLine="331"/>
        <w:jc w:val="both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3.</w:t>
      </w:r>
      <w:r w:rsidRPr="00711679">
        <w:rPr>
          <w:b/>
          <w:bCs/>
          <w:sz w:val="22"/>
          <w:szCs w:val="22"/>
        </w:rPr>
        <w:tab/>
      </w:r>
      <w:r w:rsidRPr="00711679">
        <w:rPr>
          <w:sz w:val="22"/>
          <w:szCs w:val="22"/>
        </w:rPr>
        <w:t>Section .4 of the Principal Act is amended by inserting in</w:t>
      </w:r>
      <w:r w:rsidR="00AA4120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subsection (1) the following definition:</w:t>
      </w:r>
    </w:p>
    <w:p w14:paraId="562A2A76" w14:textId="77777777" w:rsidR="00514146" w:rsidRPr="00711679" w:rsidRDefault="0008642C" w:rsidP="00711679">
      <w:pPr>
        <w:shd w:val="clear" w:color="auto" w:fill="FFFFFF"/>
        <w:spacing w:before="120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 xml:space="preserve"> </w:t>
      </w:r>
      <w:r w:rsidRPr="00711679">
        <w:rPr>
          <w:b/>
          <w:bCs/>
          <w:sz w:val="22"/>
          <w:szCs w:val="22"/>
        </w:rPr>
        <w:t>‘</w:t>
      </w:r>
      <w:r w:rsidR="00B92D85" w:rsidRPr="00711679">
        <w:rPr>
          <w:b/>
          <w:bCs/>
          <w:sz w:val="22"/>
          <w:szCs w:val="22"/>
        </w:rPr>
        <w:t>controlled specimen</w:t>
      </w:r>
      <w:r w:rsidRPr="00711679">
        <w:rPr>
          <w:b/>
          <w:bCs/>
          <w:sz w:val="22"/>
          <w:szCs w:val="22"/>
        </w:rPr>
        <w:t>’</w:t>
      </w:r>
      <w:r w:rsidR="00B92D85" w:rsidRPr="00711679">
        <w:rPr>
          <w:b/>
          <w:bCs/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means a specimen that is a controlled specimen because of a declaration in force under section 10</w:t>
      </w:r>
      <w:r w:rsidR="00B92D85" w:rsidRPr="00711679">
        <w:rPr>
          <w:smallCaps/>
          <w:sz w:val="22"/>
          <w:szCs w:val="22"/>
        </w:rPr>
        <w:t>a</w:t>
      </w:r>
      <w:r w:rsidR="00B92D85" w:rsidRPr="00711679">
        <w:rPr>
          <w:sz w:val="22"/>
          <w:szCs w:val="22"/>
        </w:rPr>
        <w:t>;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2AABC829" w14:textId="77777777" w:rsidR="00514146" w:rsidRPr="00711679" w:rsidRDefault="00B92D85" w:rsidP="00711679">
      <w:pPr>
        <w:shd w:val="clear" w:color="auto" w:fill="FFFFFF"/>
        <w:spacing w:before="120" w:after="6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Act not to apply to certain specimens</w:t>
      </w:r>
    </w:p>
    <w:p w14:paraId="1B2A97D3" w14:textId="77777777" w:rsidR="00514146" w:rsidRPr="00711679" w:rsidRDefault="00B92D85" w:rsidP="00711679">
      <w:pPr>
        <w:shd w:val="clear" w:color="auto" w:fill="FFFFFF"/>
        <w:tabs>
          <w:tab w:val="left" w:pos="629"/>
        </w:tabs>
        <w:spacing w:before="120"/>
        <w:ind w:right="24" w:firstLine="331"/>
        <w:jc w:val="both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4.</w:t>
      </w:r>
      <w:r w:rsidRPr="00711679">
        <w:rPr>
          <w:b/>
          <w:bCs/>
          <w:sz w:val="22"/>
          <w:szCs w:val="22"/>
        </w:rPr>
        <w:tab/>
      </w:r>
      <w:r w:rsidRPr="00711679">
        <w:rPr>
          <w:sz w:val="22"/>
          <w:szCs w:val="22"/>
        </w:rPr>
        <w:t>Section 8 of the Principal Act is amended by inserting after</w:t>
      </w:r>
      <w:r w:rsidR="00AA4120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subsection (5) the following subsections:</w:t>
      </w:r>
    </w:p>
    <w:p w14:paraId="4C0F45B4" w14:textId="77777777" w:rsidR="00514146" w:rsidRPr="00711679" w:rsidRDefault="0008642C" w:rsidP="00711679">
      <w:pPr>
        <w:shd w:val="clear" w:color="auto" w:fill="FFFFFF"/>
        <w:spacing w:before="120"/>
        <w:ind w:right="24" w:firstLine="346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(5</w:t>
      </w:r>
      <w:r w:rsidR="00B92D85" w:rsidRPr="00711679">
        <w:rPr>
          <w:smallCaps/>
          <w:sz w:val="22"/>
          <w:szCs w:val="22"/>
        </w:rPr>
        <w:t>a</w:t>
      </w:r>
      <w:r w:rsidR="00B92D85" w:rsidRPr="00711679">
        <w:rPr>
          <w:sz w:val="22"/>
          <w:szCs w:val="22"/>
        </w:rPr>
        <w:t xml:space="preserve">) For the purposes of subsection (1), a specimen is to be taken to be brought into Australia for the purpose of </w:t>
      </w:r>
      <w:proofErr w:type="spellStart"/>
      <w:r w:rsidR="00B92D85" w:rsidRPr="00711679">
        <w:rPr>
          <w:sz w:val="22"/>
          <w:szCs w:val="22"/>
        </w:rPr>
        <w:t>transhipment</w:t>
      </w:r>
      <w:proofErr w:type="spellEnd"/>
      <w:r w:rsidR="00B92D85" w:rsidRPr="00711679">
        <w:rPr>
          <w:sz w:val="22"/>
          <w:szCs w:val="22"/>
        </w:rPr>
        <w:t xml:space="preserve"> to another country if, and only if:</w:t>
      </w:r>
    </w:p>
    <w:p w14:paraId="00F1F23F" w14:textId="77777777" w:rsidR="00514146" w:rsidRPr="00711679" w:rsidRDefault="00B92D85" w:rsidP="00711679">
      <w:pPr>
        <w:numPr>
          <w:ilvl w:val="0"/>
          <w:numId w:val="1"/>
        </w:numPr>
        <w:shd w:val="clear" w:color="auto" w:fill="FFFFFF"/>
        <w:tabs>
          <w:tab w:val="left" w:pos="778"/>
        </w:tabs>
        <w:spacing w:before="120"/>
        <w:ind w:left="778" w:right="19" w:hanging="437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the specimen is brought into Australia in the course of being transported to an identified person in the other country; and</w:t>
      </w:r>
    </w:p>
    <w:p w14:paraId="5CE704EC" w14:textId="77777777" w:rsidR="00514146" w:rsidRPr="00711679" w:rsidRDefault="00B92D85" w:rsidP="00711679">
      <w:pPr>
        <w:numPr>
          <w:ilvl w:val="0"/>
          <w:numId w:val="1"/>
        </w:numPr>
        <w:shd w:val="clear" w:color="auto" w:fill="FFFFFF"/>
        <w:tabs>
          <w:tab w:val="left" w:pos="778"/>
        </w:tabs>
        <w:spacing w:before="120"/>
        <w:ind w:left="778" w:right="24" w:hanging="437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any delay in its leaving Australia will be due solely to the arrangements for its transport; and</w:t>
      </w:r>
    </w:p>
    <w:p w14:paraId="25B4A7C1" w14:textId="77777777" w:rsidR="00514146" w:rsidRPr="00711679" w:rsidRDefault="00B92D85" w:rsidP="00711679">
      <w:pPr>
        <w:numPr>
          <w:ilvl w:val="0"/>
          <w:numId w:val="1"/>
        </w:numPr>
        <w:shd w:val="clear" w:color="auto" w:fill="FFFFFF"/>
        <w:tabs>
          <w:tab w:val="left" w:pos="778"/>
        </w:tabs>
        <w:spacing w:before="120"/>
        <w:ind w:left="778" w:right="29" w:hanging="437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it will be under the control of the Customs all the time that it is in Australia.</w:t>
      </w:r>
    </w:p>
    <w:p w14:paraId="1E946A23" w14:textId="77777777" w:rsidR="00514146" w:rsidRPr="00711679" w:rsidRDefault="0008642C" w:rsidP="00711679">
      <w:pPr>
        <w:shd w:val="clear" w:color="auto" w:fill="FFFFFF"/>
        <w:spacing w:before="120"/>
        <w:ind w:left="5" w:right="24" w:firstLine="341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(5</w:t>
      </w:r>
      <w:r w:rsidR="00B92D85" w:rsidRPr="00711679">
        <w:rPr>
          <w:smallCaps/>
          <w:sz w:val="22"/>
          <w:szCs w:val="22"/>
        </w:rPr>
        <w:t>b</w:t>
      </w:r>
      <w:r w:rsidR="00B92D85" w:rsidRPr="00711679">
        <w:rPr>
          <w:sz w:val="22"/>
          <w:szCs w:val="22"/>
        </w:rPr>
        <w:t xml:space="preserve">) For the purposes of subsection (2), a specimen is to be taken to be brought into an external Territory for the purpose of </w:t>
      </w:r>
      <w:proofErr w:type="spellStart"/>
      <w:r w:rsidR="00B92D85" w:rsidRPr="00711679">
        <w:rPr>
          <w:sz w:val="22"/>
          <w:szCs w:val="22"/>
        </w:rPr>
        <w:t>transhipment</w:t>
      </w:r>
      <w:proofErr w:type="spellEnd"/>
      <w:r w:rsidR="00B92D85" w:rsidRPr="00711679">
        <w:rPr>
          <w:sz w:val="22"/>
          <w:szCs w:val="22"/>
        </w:rPr>
        <w:t xml:space="preserve"> to another country if, and only if:</w:t>
      </w:r>
    </w:p>
    <w:p w14:paraId="3EB87E15" w14:textId="77777777" w:rsidR="00514146" w:rsidRPr="00711679" w:rsidRDefault="00B92D85" w:rsidP="00711679">
      <w:pPr>
        <w:numPr>
          <w:ilvl w:val="0"/>
          <w:numId w:val="2"/>
        </w:numPr>
        <w:shd w:val="clear" w:color="auto" w:fill="FFFFFF"/>
        <w:tabs>
          <w:tab w:val="left" w:pos="778"/>
        </w:tabs>
        <w:spacing w:before="120"/>
        <w:ind w:left="778" w:hanging="432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the specimen is brought into that Territory in the course of being transported to an identified person in the other country; and</w:t>
      </w:r>
    </w:p>
    <w:p w14:paraId="46C9BC67" w14:textId="77777777" w:rsidR="00514146" w:rsidRPr="00711679" w:rsidRDefault="00B92D85" w:rsidP="00711679">
      <w:pPr>
        <w:numPr>
          <w:ilvl w:val="0"/>
          <w:numId w:val="2"/>
        </w:numPr>
        <w:shd w:val="clear" w:color="auto" w:fill="FFFFFF"/>
        <w:tabs>
          <w:tab w:val="left" w:pos="778"/>
        </w:tabs>
        <w:spacing w:before="120"/>
        <w:ind w:left="778" w:right="24" w:hanging="432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any delay in its leaving that Territory will be due solely to the arrangements for its transport; and</w:t>
      </w:r>
    </w:p>
    <w:p w14:paraId="444D8DEA" w14:textId="77777777" w:rsidR="00514146" w:rsidRPr="00711679" w:rsidRDefault="00B92D85" w:rsidP="00711679">
      <w:pPr>
        <w:numPr>
          <w:ilvl w:val="0"/>
          <w:numId w:val="2"/>
        </w:numPr>
        <w:shd w:val="clear" w:color="auto" w:fill="FFFFFF"/>
        <w:tabs>
          <w:tab w:val="left" w:pos="778"/>
        </w:tabs>
        <w:spacing w:before="120"/>
        <w:ind w:left="778" w:right="24" w:hanging="432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it will be under the control of an inspector all the time that it is in that Territory.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.</w:t>
      </w:r>
    </w:p>
    <w:p w14:paraId="6E4A2352" w14:textId="77777777" w:rsidR="00514146" w:rsidRPr="00711679" w:rsidRDefault="00B92D85" w:rsidP="00711679">
      <w:pPr>
        <w:shd w:val="clear" w:color="auto" w:fill="FFFFFF"/>
        <w:tabs>
          <w:tab w:val="left" w:pos="629"/>
        </w:tabs>
        <w:spacing w:before="120"/>
        <w:ind w:right="19" w:firstLine="331"/>
        <w:jc w:val="both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5.</w:t>
      </w:r>
      <w:r w:rsidRPr="00711679">
        <w:rPr>
          <w:sz w:val="22"/>
          <w:szCs w:val="22"/>
        </w:rPr>
        <w:tab/>
        <w:t>After section 9 of the Principal Act the following sections are</w:t>
      </w:r>
      <w:r w:rsidR="00AA4120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inserted:</w:t>
      </w:r>
    </w:p>
    <w:p w14:paraId="2D39EE69" w14:textId="77777777" w:rsidR="00514146" w:rsidRPr="00711679" w:rsidRDefault="00B92D85" w:rsidP="00711679">
      <w:pPr>
        <w:shd w:val="clear" w:color="auto" w:fill="FFFFFF"/>
        <w:spacing w:before="120"/>
        <w:ind w:left="1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Register of persons concerned about management programs</w:t>
      </w:r>
    </w:p>
    <w:p w14:paraId="227C0218" w14:textId="77777777" w:rsidR="00514146" w:rsidRPr="00711679" w:rsidRDefault="0008642C" w:rsidP="00711679">
      <w:pPr>
        <w:shd w:val="clear" w:color="auto" w:fill="FFFFFF"/>
        <w:spacing w:before="120"/>
        <w:ind w:left="5" w:right="14" w:firstLine="346"/>
        <w:jc w:val="both"/>
        <w:rPr>
          <w:sz w:val="22"/>
          <w:szCs w:val="22"/>
        </w:rPr>
      </w:pPr>
      <w:r w:rsidRPr="00711679">
        <w:rPr>
          <w:smallCaps/>
          <w:sz w:val="22"/>
          <w:szCs w:val="22"/>
        </w:rPr>
        <w:t>“</w:t>
      </w:r>
      <w:r w:rsidR="00B92D85" w:rsidRPr="00711679">
        <w:rPr>
          <w:smallCaps/>
          <w:sz w:val="22"/>
          <w:szCs w:val="22"/>
        </w:rPr>
        <w:t xml:space="preserve">9a. </w:t>
      </w:r>
      <w:r w:rsidR="00B92D85" w:rsidRPr="00711679">
        <w:rPr>
          <w:sz w:val="22"/>
          <w:szCs w:val="22"/>
        </w:rPr>
        <w:t xml:space="preserve">(1) The Designated Authority must maintain a register containing a list of the names and postal addresses of persons and </w:t>
      </w:r>
      <w:proofErr w:type="spellStart"/>
      <w:r w:rsidR="00B92D85" w:rsidRPr="00711679">
        <w:rPr>
          <w:sz w:val="22"/>
          <w:szCs w:val="22"/>
        </w:rPr>
        <w:t>organisations</w:t>
      </w:r>
      <w:proofErr w:type="spellEnd"/>
      <w:r w:rsidR="00B92D85" w:rsidRPr="00711679">
        <w:rPr>
          <w:sz w:val="22"/>
          <w:szCs w:val="22"/>
        </w:rPr>
        <w:t xml:space="preserve"> who are to be notified of:</w:t>
      </w:r>
    </w:p>
    <w:p w14:paraId="0A69254B" w14:textId="77777777" w:rsidR="00514146" w:rsidRPr="00711679" w:rsidRDefault="00B92D85" w:rsidP="00711679">
      <w:pPr>
        <w:numPr>
          <w:ilvl w:val="0"/>
          <w:numId w:val="3"/>
        </w:numPr>
        <w:shd w:val="clear" w:color="auto" w:fill="FFFFFF"/>
        <w:tabs>
          <w:tab w:val="left" w:pos="782"/>
        </w:tabs>
        <w:spacing w:before="120"/>
        <w:ind w:left="782" w:right="19" w:hanging="394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proposals for declarations of approved management programs under section 10; and</w:t>
      </w:r>
    </w:p>
    <w:p w14:paraId="7EC8682A" w14:textId="7C2894C2" w:rsidR="00514146" w:rsidRPr="00711679" w:rsidRDefault="00B92D85" w:rsidP="00711679">
      <w:pPr>
        <w:numPr>
          <w:ilvl w:val="0"/>
          <w:numId w:val="3"/>
        </w:numPr>
        <w:shd w:val="clear" w:color="auto" w:fill="FFFFFF"/>
        <w:tabs>
          <w:tab w:val="left" w:pos="782"/>
        </w:tabs>
        <w:spacing w:before="120"/>
        <w:ind w:left="782" w:right="19" w:hanging="394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proposals for declarations of controlled specimens under section 10</w:t>
      </w:r>
      <w:r w:rsidR="004F7458" w:rsidRPr="004F7458">
        <w:rPr>
          <w:smallCaps/>
          <w:sz w:val="22"/>
          <w:szCs w:val="22"/>
        </w:rPr>
        <w:t>a</w:t>
      </w:r>
      <w:r w:rsidRPr="00711679">
        <w:rPr>
          <w:sz w:val="22"/>
          <w:szCs w:val="22"/>
        </w:rPr>
        <w:t>.</w:t>
      </w:r>
    </w:p>
    <w:p w14:paraId="6950FCC1" w14:textId="77777777" w:rsidR="00514146" w:rsidRPr="00711679" w:rsidRDefault="0008642C" w:rsidP="00711679">
      <w:pPr>
        <w:shd w:val="clear" w:color="auto" w:fill="FFFFFF"/>
        <w:spacing w:before="120"/>
        <w:ind w:left="10" w:right="19" w:firstLine="341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(2) As soon as practicable after the commencement of this section and on each anniversary of that commencement, the Designated Authority must give public notice:</w:t>
      </w:r>
    </w:p>
    <w:p w14:paraId="62FD6EB9" w14:textId="77777777" w:rsidR="00514146" w:rsidRPr="00711679" w:rsidRDefault="00514146" w:rsidP="00711679">
      <w:pPr>
        <w:shd w:val="clear" w:color="auto" w:fill="FFFFFF"/>
        <w:spacing w:before="120"/>
        <w:ind w:left="10" w:right="19" w:firstLine="341"/>
        <w:jc w:val="both"/>
        <w:rPr>
          <w:sz w:val="22"/>
          <w:szCs w:val="22"/>
        </w:rPr>
        <w:sectPr w:rsidR="00514146" w:rsidRPr="00711679" w:rsidSect="00675C98">
          <w:pgSz w:w="12240" w:h="15840" w:code="1"/>
          <w:pgMar w:top="1440" w:right="1440" w:bottom="1440" w:left="1440" w:header="720" w:footer="720" w:gutter="0"/>
          <w:cols w:space="60"/>
          <w:noEndnote/>
        </w:sectPr>
      </w:pPr>
    </w:p>
    <w:p w14:paraId="2F8D9DA7" w14:textId="77777777" w:rsidR="00514146" w:rsidRPr="00711679" w:rsidRDefault="00B92D85" w:rsidP="00711679">
      <w:pPr>
        <w:numPr>
          <w:ilvl w:val="0"/>
          <w:numId w:val="4"/>
        </w:numPr>
        <w:shd w:val="clear" w:color="auto" w:fill="FFFFFF"/>
        <w:tabs>
          <w:tab w:val="left" w:pos="778"/>
        </w:tabs>
        <w:spacing w:before="120"/>
        <w:ind w:left="778" w:right="29" w:hanging="398"/>
        <w:jc w:val="both"/>
        <w:rPr>
          <w:sz w:val="22"/>
          <w:szCs w:val="22"/>
        </w:rPr>
      </w:pPr>
      <w:r w:rsidRPr="00711679">
        <w:rPr>
          <w:sz w:val="22"/>
          <w:szCs w:val="22"/>
        </w:rPr>
        <w:lastRenderedPageBreak/>
        <w:t xml:space="preserve">inviting persons and </w:t>
      </w:r>
      <w:proofErr w:type="spellStart"/>
      <w:r w:rsidRPr="00711679">
        <w:rPr>
          <w:sz w:val="22"/>
          <w:szCs w:val="22"/>
        </w:rPr>
        <w:t>organisations</w:t>
      </w:r>
      <w:proofErr w:type="spellEnd"/>
      <w:r w:rsidRPr="00711679">
        <w:rPr>
          <w:sz w:val="22"/>
          <w:szCs w:val="22"/>
        </w:rPr>
        <w:t xml:space="preserve"> to have their names and postal addresses entered on the register; and</w:t>
      </w:r>
    </w:p>
    <w:p w14:paraId="66E5DF77" w14:textId="77777777" w:rsidR="00514146" w:rsidRPr="00711679" w:rsidRDefault="00B92D85" w:rsidP="00711679">
      <w:pPr>
        <w:numPr>
          <w:ilvl w:val="0"/>
          <w:numId w:val="4"/>
        </w:numPr>
        <w:shd w:val="clear" w:color="auto" w:fill="FFFFFF"/>
        <w:tabs>
          <w:tab w:val="left" w:pos="778"/>
        </w:tabs>
        <w:spacing w:before="120"/>
        <w:ind w:left="778" w:right="24" w:hanging="398"/>
        <w:jc w:val="both"/>
        <w:rPr>
          <w:sz w:val="22"/>
          <w:szCs w:val="22"/>
        </w:rPr>
      </w:pPr>
      <w:r w:rsidRPr="00711679">
        <w:rPr>
          <w:sz w:val="22"/>
          <w:szCs w:val="22"/>
        </w:rPr>
        <w:t xml:space="preserve">in the case of the second or a later notice given when there is a person or </w:t>
      </w:r>
      <w:proofErr w:type="spellStart"/>
      <w:r w:rsidRPr="00711679">
        <w:rPr>
          <w:sz w:val="22"/>
          <w:szCs w:val="22"/>
        </w:rPr>
        <w:t>organisation</w:t>
      </w:r>
      <w:proofErr w:type="spellEnd"/>
      <w:r w:rsidRPr="00711679">
        <w:rPr>
          <w:sz w:val="22"/>
          <w:szCs w:val="22"/>
        </w:rPr>
        <w:t xml:space="preserve"> on the register</w:t>
      </w:r>
      <w:r w:rsidRPr="00711679">
        <w:rPr>
          <w:rFonts w:eastAsia="Times New Roman"/>
          <w:sz w:val="22"/>
          <w:szCs w:val="22"/>
        </w:rPr>
        <w:t xml:space="preserve">—inviting persons and </w:t>
      </w:r>
      <w:proofErr w:type="spellStart"/>
      <w:r w:rsidRPr="00711679">
        <w:rPr>
          <w:rFonts w:eastAsia="Times New Roman"/>
          <w:sz w:val="22"/>
          <w:szCs w:val="22"/>
        </w:rPr>
        <w:t>organisations</w:t>
      </w:r>
      <w:proofErr w:type="spellEnd"/>
      <w:r w:rsidRPr="00711679">
        <w:rPr>
          <w:rFonts w:eastAsia="Times New Roman"/>
          <w:sz w:val="22"/>
          <w:szCs w:val="22"/>
        </w:rPr>
        <w:t xml:space="preserve"> on the register to have their names and postal addresses left on the register.</w:t>
      </w:r>
    </w:p>
    <w:p w14:paraId="1BBAC33B" w14:textId="77777777" w:rsidR="00514146" w:rsidRPr="00711679" w:rsidRDefault="0008642C" w:rsidP="00711679">
      <w:pPr>
        <w:shd w:val="clear" w:color="auto" w:fill="FFFFFF"/>
        <w:spacing w:before="120"/>
        <w:ind w:left="341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(3) A notice must state that the acceptance of an invitation:</w:t>
      </w:r>
    </w:p>
    <w:p w14:paraId="66E07098" w14:textId="77777777" w:rsidR="00514146" w:rsidRPr="00711679" w:rsidRDefault="00B92D85" w:rsidP="00711679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120"/>
        <w:ind w:left="782" w:right="19" w:hanging="398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is to be in writing sent to the Designated Authority at a place specified in the notice accompanied, except in the case of an invitation under paragraph (2) (b), by particulars of the name and postal address of the acceptor; and</w:t>
      </w:r>
    </w:p>
    <w:p w14:paraId="4B4C5FF8" w14:textId="77777777" w:rsidR="00514146" w:rsidRPr="00711679" w:rsidRDefault="00B92D85" w:rsidP="00711679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120"/>
        <w:ind w:left="384"/>
        <w:rPr>
          <w:sz w:val="22"/>
          <w:szCs w:val="22"/>
        </w:rPr>
      </w:pPr>
      <w:r w:rsidRPr="00711679">
        <w:rPr>
          <w:sz w:val="22"/>
          <w:szCs w:val="22"/>
        </w:rPr>
        <w:t>is to be given:</w:t>
      </w:r>
    </w:p>
    <w:p w14:paraId="4C0A8463" w14:textId="77777777" w:rsidR="00514146" w:rsidRPr="00711679" w:rsidRDefault="00B92D85" w:rsidP="00711679">
      <w:pPr>
        <w:shd w:val="clear" w:color="auto" w:fill="FFFFFF"/>
        <w:spacing w:before="120"/>
        <w:ind w:left="1426" w:right="14" w:hanging="336"/>
        <w:jc w:val="both"/>
        <w:rPr>
          <w:sz w:val="22"/>
          <w:szCs w:val="22"/>
        </w:rPr>
      </w:pPr>
      <w:r w:rsidRPr="00711679">
        <w:rPr>
          <w:sz w:val="22"/>
          <w:szCs w:val="22"/>
        </w:rPr>
        <w:t xml:space="preserve">(i) in the case of a person, or </w:t>
      </w:r>
      <w:proofErr w:type="spellStart"/>
      <w:r w:rsidRPr="00711679">
        <w:rPr>
          <w:sz w:val="22"/>
          <w:szCs w:val="22"/>
        </w:rPr>
        <w:t>organisation</w:t>
      </w:r>
      <w:proofErr w:type="spellEnd"/>
      <w:r w:rsidRPr="00711679">
        <w:rPr>
          <w:sz w:val="22"/>
          <w:szCs w:val="22"/>
        </w:rPr>
        <w:t>, in existence on the publication of the notice</w:t>
      </w:r>
      <w:r w:rsidRPr="00711679">
        <w:rPr>
          <w:rFonts w:eastAsia="Times New Roman"/>
          <w:sz w:val="22"/>
          <w:szCs w:val="22"/>
        </w:rPr>
        <w:t>—within one month after that publication; and</w:t>
      </w:r>
    </w:p>
    <w:p w14:paraId="4A8594E5" w14:textId="77777777" w:rsidR="00514146" w:rsidRPr="00711679" w:rsidRDefault="00B92D85" w:rsidP="00711679">
      <w:pPr>
        <w:shd w:val="clear" w:color="auto" w:fill="FFFFFF"/>
        <w:spacing w:before="120"/>
        <w:ind w:left="1430" w:right="19" w:hanging="408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(ii) in any other case</w:t>
      </w:r>
      <w:r w:rsidRPr="00711679">
        <w:rPr>
          <w:rFonts w:eastAsia="Times New Roman"/>
          <w:sz w:val="22"/>
          <w:szCs w:val="22"/>
        </w:rPr>
        <w:t>—within 12 months after that publication.</w:t>
      </w:r>
    </w:p>
    <w:p w14:paraId="01ADE13F" w14:textId="77777777" w:rsidR="00514146" w:rsidRPr="00711679" w:rsidRDefault="0008642C" w:rsidP="00711679">
      <w:pPr>
        <w:shd w:val="clear" w:color="auto" w:fill="FFFFFF"/>
        <w:spacing w:before="120"/>
        <w:ind w:right="10" w:firstLine="350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 xml:space="preserve">(4) Where a person or </w:t>
      </w:r>
      <w:proofErr w:type="spellStart"/>
      <w:r w:rsidR="00B92D85" w:rsidRPr="00711679">
        <w:rPr>
          <w:sz w:val="22"/>
          <w:szCs w:val="22"/>
        </w:rPr>
        <w:t>organisation</w:t>
      </w:r>
      <w:proofErr w:type="spellEnd"/>
      <w:r w:rsidR="00B92D85" w:rsidRPr="00711679">
        <w:rPr>
          <w:sz w:val="22"/>
          <w:szCs w:val="22"/>
        </w:rPr>
        <w:t xml:space="preserve"> accepts an invitation in the way required by the notice, the Designated Authority is to enter, or retain, the name and postal address of the person or </w:t>
      </w:r>
      <w:proofErr w:type="spellStart"/>
      <w:r w:rsidR="00B92D85" w:rsidRPr="00711679">
        <w:rPr>
          <w:sz w:val="22"/>
          <w:szCs w:val="22"/>
        </w:rPr>
        <w:t>organisation</w:t>
      </w:r>
      <w:proofErr w:type="spellEnd"/>
      <w:r w:rsidR="00B92D85" w:rsidRPr="00711679">
        <w:rPr>
          <w:sz w:val="22"/>
          <w:szCs w:val="22"/>
        </w:rPr>
        <w:t xml:space="preserve"> on the register.</w:t>
      </w:r>
    </w:p>
    <w:p w14:paraId="06A6EF61" w14:textId="77777777" w:rsidR="00514146" w:rsidRPr="00711679" w:rsidRDefault="0008642C" w:rsidP="00711679">
      <w:pPr>
        <w:shd w:val="clear" w:color="auto" w:fill="FFFFFF"/>
        <w:spacing w:before="120"/>
        <w:ind w:right="5" w:firstLine="350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 xml:space="preserve">(5) The Designated Authority may vary the address on the register of a person or </w:t>
      </w:r>
      <w:proofErr w:type="spellStart"/>
      <w:r w:rsidR="00B92D85" w:rsidRPr="00711679">
        <w:rPr>
          <w:sz w:val="22"/>
          <w:szCs w:val="22"/>
        </w:rPr>
        <w:t>organisation</w:t>
      </w:r>
      <w:proofErr w:type="spellEnd"/>
      <w:r w:rsidR="00B92D85" w:rsidRPr="00711679">
        <w:rPr>
          <w:sz w:val="22"/>
          <w:szCs w:val="22"/>
        </w:rPr>
        <w:t xml:space="preserve"> at the written request of the person or </w:t>
      </w:r>
      <w:proofErr w:type="spellStart"/>
      <w:r w:rsidR="00B92D85" w:rsidRPr="00711679">
        <w:rPr>
          <w:sz w:val="22"/>
          <w:szCs w:val="22"/>
        </w:rPr>
        <w:t>organisation</w:t>
      </w:r>
      <w:proofErr w:type="spellEnd"/>
      <w:r w:rsidR="00B92D85" w:rsidRPr="00711679">
        <w:rPr>
          <w:sz w:val="22"/>
          <w:szCs w:val="22"/>
        </w:rPr>
        <w:t>.</w:t>
      </w:r>
    </w:p>
    <w:p w14:paraId="4D3A0646" w14:textId="77777777" w:rsidR="00514146" w:rsidRPr="00711679" w:rsidRDefault="0008642C" w:rsidP="00711679">
      <w:pPr>
        <w:shd w:val="clear" w:color="auto" w:fill="FFFFFF"/>
        <w:spacing w:before="120"/>
        <w:ind w:right="10" w:firstLine="350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 xml:space="preserve">(6) The Designated Authority must remove the name and address of a person or </w:t>
      </w:r>
      <w:proofErr w:type="spellStart"/>
      <w:r w:rsidR="00B92D85" w:rsidRPr="00711679">
        <w:rPr>
          <w:sz w:val="22"/>
          <w:szCs w:val="22"/>
        </w:rPr>
        <w:t>organisation</w:t>
      </w:r>
      <w:proofErr w:type="spellEnd"/>
      <w:r w:rsidR="00B92D85" w:rsidRPr="00711679">
        <w:rPr>
          <w:sz w:val="22"/>
          <w:szCs w:val="22"/>
        </w:rPr>
        <w:t xml:space="preserve"> from the register if:</w:t>
      </w:r>
    </w:p>
    <w:p w14:paraId="460F9871" w14:textId="77777777" w:rsidR="00514146" w:rsidRPr="00711679" w:rsidRDefault="00B92D85" w:rsidP="00711679">
      <w:pPr>
        <w:numPr>
          <w:ilvl w:val="0"/>
          <w:numId w:val="6"/>
        </w:numPr>
        <w:shd w:val="clear" w:color="auto" w:fill="FFFFFF"/>
        <w:tabs>
          <w:tab w:val="left" w:pos="787"/>
        </w:tabs>
        <w:spacing w:before="120"/>
        <w:ind w:left="787" w:right="5" w:hanging="394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in the case of a name and address that was on the register before the most recent notice under subsection (2)</w:t>
      </w:r>
      <w:r w:rsidRPr="00711679">
        <w:rPr>
          <w:rFonts w:eastAsia="Times New Roman"/>
          <w:sz w:val="22"/>
          <w:szCs w:val="22"/>
        </w:rPr>
        <w:t>—the invitation to keep that name and address on the register was not accepted within one month after the publication of that notice; or</w:t>
      </w:r>
    </w:p>
    <w:p w14:paraId="5F57FC9E" w14:textId="77777777" w:rsidR="00514146" w:rsidRPr="00711679" w:rsidRDefault="00B92D85" w:rsidP="00711679">
      <w:pPr>
        <w:numPr>
          <w:ilvl w:val="0"/>
          <w:numId w:val="6"/>
        </w:numPr>
        <w:shd w:val="clear" w:color="auto" w:fill="FFFFFF"/>
        <w:tabs>
          <w:tab w:val="left" w:pos="787"/>
        </w:tabs>
        <w:spacing w:before="120"/>
        <w:ind w:left="787" w:right="10" w:hanging="394"/>
        <w:jc w:val="both"/>
        <w:rPr>
          <w:sz w:val="22"/>
          <w:szCs w:val="22"/>
        </w:rPr>
      </w:pPr>
      <w:r w:rsidRPr="00711679">
        <w:rPr>
          <w:sz w:val="22"/>
          <w:szCs w:val="22"/>
        </w:rPr>
        <w:t xml:space="preserve">the person or </w:t>
      </w:r>
      <w:proofErr w:type="spellStart"/>
      <w:r w:rsidRPr="00711679">
        <w:rPr>
          <w:sz w:val="22"/>
          <w:szCs w:val="22"/>
        </w:rPr>
        <w:t>organisation</w:t>
      </w:r>
      <w:proofErr w:type="spellEnd"/>
      <w:r w:rsidRPr="00711679">
        <w:rPr>
          <w:sz w:val="22"/>
          <w:szCs w:val="22"/>
        </w:rPr>
        <w:t xml:space="preserve"> makes a written request for the removal; or</w:t>
      </w:r>
    </w:p>
    <w:p w14:paraId="4D8323DF" w14:textId="77777777" w:rsidR="00514146" w:rsidRPr="00711679" w:rsidRDefault="00B92D85" w:rsidP="00711679">
      <w:pPr>
        <w:numPr>
          <w:ilvl w:val="0"/>
          <w:numId w:val="7"/>
        </w:numPr>
        <w:shd w:val="clear" w:color="auto" w:fill="FFFFFF"/>
        <w:tabs>
          <w:tab w:val="left" w:pos="787"/>
        </w:tabs>
        <w:spacing w:before="120"/>
        <w:ind w:left="394"/>
        <w:rPr>
          <w:sz w:val="22"/>
          <w:szCs w:val="22"/>
        </w:rPr>
      </w:pPr>
      <w:r w:rsidRPr="00711679">
        <w:rPr>
          <w:sz w:val="22"/>
          <w:szCs w:val="22"/>
        </w:rPr>
        <w:t>the Designated Authority becomes satisfied that:</w:t>
      </w:r>
    </w:p>
    <w:p w14:paraId="3B04001F" w14:textId="77777777" w:rsidR="00AA4120" w:rsidRPr="00711679" w:rsidRDefault="00B92D85" w:rsidP="00711679">
      <w:pPr>
        <w:shd w:val="clear" w:color="auto" w:fill="FFFFFF"/>
        <w:spacing w:before="120"/>
        <w:ind w:left="1051"/>
        <w:rPr>
          <w:rFonts w:eastAsia="Times New Roman"/>
          <w:sz w:val="22"/>
          <w:szCs w:val="22"/>
        </w:rPr>
      </w:pPr>
      <w:r w:rsidRPr="00711679">
        <w:rPr>
          <w:sz w:val="22"/>
          <w:szCs w:val="22"/>
        </w:rPr>
        <w:t>(i) in the case of a natural person</w:t>
      </w:r>
      <w:r w:rsidRPr="00711679">
        <w:rPr>
          <w:rFonts w:eastAsia="Times New Roman"/>
          <w:sz w:val="22"/>
          <w:szCs w:val="22"/>
        </w:rPr>
        <w:t>—the person has died; or</w:t>
      </w:r>
    </w:p>
    <w:p w14:paraId="2385847F" w14:textId="77777777" w:rsidR="00514146" w:rsidRPr="00711679" w:rsidRDefault="00B92D85" w:rsidP="00711679">
      <w:pPr>
        <w:shd w:val="clear" w:color="auto" w:fill="FFFFFF"/>
        <w:spacing w:before="120"/>
        <w:ind w:left="1008"/>
        <w:rPr>
          <w:sz w:val="22"/>
          <w:szCs w:val="22"/>
        </w:rPr>
      </w:pPr>
      <w:r w:rsidRPr="00711679">
        <w:rPr>
          <w:rFonts w:eastAsia="Times New Roman"/>
          <w:sz w:val="22"/>
          <w:szCs w:val="22"/>
        </w:rPr>
        <w:t xml:space="preserve">(ii) in any other case—the person or </w:t>
      </w:r>
      <w:proofErr w:type="spellStart"/>
      <w:r w:rsidRPr="00711679">
        <w:rPr>
          <w:rFonts w:eastAsia="Times New Roman"/>
          <w:sz w:val="22"/>
          <w:szCs w:val="22"/>
        </w:rPr>
        <w:t>organisation</w:t>
      </w:r>
      <w:proofErr w:type="spellEnd"/>
      <w:r w:rsidRPr="00711679">
        <w:rPr>
          <w:rFonts w:eastAsia="Times New Roman"/>
          <w:sz w:val="22"/>
          <w:szCs w:val="22"/>
        </w:rPr>
        <w:t xml:space="preserve"> has ceased to exist.</w:t>
      </w:r>
    </w:p>
    <w:p w14:paraId="5438D0CE" w14:textId="77777777" w:rsidR="00514146" w:rsidRPr="00711679" w:rsidRDefault="0008642C" w:rsidP="00711679">
      <w:pPr>
        <w:shd w:val="clear" w:color="auto" w:fill="FFFFFF"/>
        <w:spacing w:before="120"/>
        <w:ind w:left="10" w:right="5" w:firstLine="346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(7) In subsection (2), a reference to public notice is a reference to a notice published:</w:t>
      </w:r>
    </w:p>
    <w:p w14:paraId="22AF526B" w14:textId="0EDFF15D" w:rsidR="00514146" w:rsidRPr="00711679" w:rsidRDefault="00B92D85" w:rsidP="00711679">
      <w:pPr>
        <w:numPr>
          <w:ilvl w:val="0"/>
          <w:numId w:val="8"/>
        </w:numPr>
        <w:shd w:val="clear" w:color="auto" w:fill="FFFFFF"/>
        <w:tabs>
          <w:tab w:val="left" w:pos="792"/>
        </w:tabs>
        <w:spacing w:before="120"/>
        <w:ind w:left="398"/>
        <w:rPr>
          <w:sz w:val="22"/>
          <w:szCs w:val="22"/>
        </w:rPr>
      </w:pPr>
      <w:r w:rsidRPr="00711679">
        <w:rPr>
          <w:sz w:val="22"/>
          <w:szCs w:val="22"/>
        </w:rPr>
        <w:t xml:space="preserve">in the </w:t>
      </w:r>
      <w:r w:rsidRPr="00711679">
        <w:rPr>
          <w:i/>
          <w:iCs/>
          <w:sz w:val="22"/>
          <w:szCs w:val="22"/>
        </w:rPr>
        <w:t>Gazette</w:t>
      </w:r>
      <w:r w:rsidRPr="004F7458">
        <w:rPr>
          <w:iCs/>
          <w:sz w:val="22"/>
          <w:szCs w:val="22"/>
        </w:rPr>
        <w:t xml:space="preserve">; </w:t>
      </w:r>
      <w:r w:rsidRPr="00711679">
        <w:rPr>
          <w:sz w:val="22"/>
          <w:szCs w:val="22"/>
        </w:rPr>
        <w:t>and</w:t>
      </w:r>
    </w:p>
    <w:p w14:paraId="3AF995B5" w14:textId="77777777" w:rsidR="00514146" w:rsidRPr="00711679" w:rsidRDefault="00B92D85" w:rsidP="00711679">
      <w:pPr>
        <w:numPr>
          <w:ilvl w:val="0"/>
          <w:numId w:val="8"/>
        </w:numPr>
        <w:shd w:val="clear" w:color="auto" w:fill="FFFFFF"/>
        <w:tabs>
          <w:tab w:val="left" w:pos="792"/>
        </w:tabs>
        <w:spacing w:before="120"/>
        <w:ind w:left="792" w:hanging="394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in each State and internal Territory in a newspaper circulating generally in that State or Territory; and</w:t>
      </w:r>
    </w:p>
    <w:p w14:paraId="13F11B7F" w14:textId="77777777" w:rsidR="00514146" w:rsidRPr="00711679" w:rsidRDefault="00514146" w:rsidP="00711679">
      <w:pPr>
        <w:numPr>
          <w:ilvl w:val="0"/>
          <w:numId w:val="8"/>
        </w:numPr>
        <w:shd w:val="clear" w:color="auto" w:fill="FFFFFF"/>
        <w:tabs>
          <w:tab w:val="left" w:pos="792"/>
        </w:tabs>
        <w:spacing w:before="120"/>
        <w:ind w:left="792" w:hanging="394"/>
        <w:jc w:val="both"/>
        <w:rPr>
          <w:sz w:val="22"/>
          <w:szCs w:val="22"/>
        </w:rPr>
        <w:sectPr w:rsidR="00514146" w:rsidRPr="00711679" w:rsidSect="00675C98">
          <w:pgSz w:w="12240" w:h="15840" w:code="1"/>
          <w:pgMar w:top="1440" w:right="1440" w:bottom="1440" w:left="1440" w:header="720" w:footer="720" w:gutter="0"/>
          <w:cols w:space="60"/>
          <w:noEndnote/>
        </w:sectPr>
      </w:pPr>
    </w:p>
    <w:p w14:paraId="23B88957" w14:textId="77777777" w:rsidR="00514146" w:rsidRPr="00711679" w:rsidRDefault="00B92D85" w:rsidP="00711679">
      <w:pPr>
        <w:shd w:val="clear" w:color="auto" w:fill="FFFFFF"/>
        <w:spacing w:before="120"/>
        <w:ind w:left="797" w:hanging="370"/>
        <w:jc w:val="both"/>
        <w:rPr>
          <w:sz w:val="22"/>
          <w:szCs w:val="22"/>
        </w:rPr>
      </w:pPr>
      <w:r w:rsidRPr="00711679">
        <w:rPr>
          <w:sz w:val="22"/>
          <w:szCs w:val="22"/>
        </w:rPr>
        <w:lastRenderedPageBreak/>
        <w:t>(c) in each external Territory that the Minister considers appropriate (if any) in a newspaper circulating generally in that external Territory.</w:t>
      </w:r>
    </w:p>
    <w:p w14:paraId="79799CE7" w14:textId="77777777" w:rsidR="00514146" w:rsidRPr="00711679" w:rsidRDefault="00B92D85" w:rsidP="00711679">
      <w:pPr>
        <w:shd w:val="clear" w:color="auto" w:fill="FFFFFF"/>
        <w:spacing w:before="120"/>
        <w:ind w:left="19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Views of concerned persons to be considered before making declarations</w:t>
      </w:r>
    </w:p>
    <w:p w14:paraId="49854300" w14:textId="77777777" w:rsidR="00514146" w:rsidRPr="00711679" w:rsidRDefault="0008642C" w:rsidP="00711679">
      <w:pPr>
        <w:shd w:val="clear" w:color="auto" w:fill="FFFFFF"/>
        <w:spacing w:before="120"/>
        <w:ind w:left="370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9</w:t>
      </w:r>
      <w:r w:rsidR="00B92D85" w:rsidRPr="00711679">
        <w:rPr>
          <w:smallCaps/>
          <w:sz w:val="22"/>
          <w:szCs w:val="22"/>
        </w:rPr>
        <w:t>b</w:t>
      </w:r>
      <w:r w:rsidR="00B92D85" w:rsidRPr="00711679">
        <w:rPr>
          <w:sz w:val="22"/>
          <w:szCs w:val="22"/>
        </w:rPr>
        <w:t>. (1) Where the Minister proposes to:</w:t>
      </w:r>
    </w:p>
    <w:p w14:paraId="18684539" w14:textId="77777777" w:rsidR="00514146" w:rsidRPr="00711679" w:rsidRDefault="00B92D85" w:rsidP="00711679">
      <w:pPr>
        <w:numPr>
          <w:ilvl w:val="0"/>
          <w:numId w:val="9"/>
        </w:numPr>
        <w:shd w:val="clear" w:color="auto" w:fill="FFFFFF"/>
        <w:tabs>
          <w:tab w:val="left" w:pos="797"/>
        </w:tabs>
        <w:spacing w:before="120"/>
        <w:ind w:left="403"/>
        <w:rPr>
          <w:sz w:val="22"/>
          <w:szCs w:val="22"/>
        </w:rPr>
      </w:pPr>
      <w:r w:rsidRPr="00711679">
        <w:rPr>
          <w:sz w:val="22"/>
          <w:szCs w:val="22"/>
        </w:rPr>
        <w:t>declare an approved management program under section 10; or</w:t>
      </w:r>
    </w:p>
    <w:p w14:paraId="73345699" w14:textId="7E6AC957" w:rsidR="00514146" w:rsidRPr="00711679" w:rsidRDefault="00B92D85" w:rsidP="00711679">
      <w:pPr>
        <w:numPr>
          <w:ilvl w:val="0"/>
          <w:numId w:val="9"/>
        </w:numPr>
        <w:shd w:val="clear" w:color="auto" w:fill="FFFFFF"/>
        <w:tabs>
          <w:tab w:val="left" w:pos="797"/>
        </w:tabs>
        <w:spacing w:before="120"/>
        <w:ind w:left="403"/>
        <w:rPr>
          <w:sz w:val="22"/>
          <w:szCs w:val="22"/>
        </w:rPr>
      </w:pPr>
      <w:r w:rsidRPr="00711679">
        <w:rPr>
          <w:sz w:val="22"/>
          <w:szCs w:val="22"/>
        </w:rPr>
        <w:t>declare a controlled specimen under section 10</w:t>
      </w:r>
      <w:r w:rsidR="004F7458" w:rsidRPr="004F7458">
        <w:rPr>
          <w:smallCaps/>
          <w:sz w:val="22"/>
          <w:szCs w:val="22"/>
        </w:rPr>
        <w:t>a</w:t>
      </w:r>
      <w:r w:rsidRPr="00711679">
        <w:rPr>
          <w:sz w:val="22"/>
          <w:szCs w:val="22"/>
        </w:rPr>
        <w:t>;</w:t>
      </w:r>
    </w:p>
    <w:p w14:paraId="39EB22F2" w14:textId="0F92F3BC" w:rsidR="00514146" w:rsidRPr="00711679" w:rsidRDefault="00B92D85" w:rsidP="00711679">
      <w:pPr>
        <w:shd w:val="clear" w:color="auto" w:fill="FFFFFF"/>
        <w:spacing w:before="120"/>
        <w:ind w:left="14" w:right="5"/>
        <w:jc w:val="both"/>
        <w:rPr>
          <w:sz w:val="22"/>
          <w:szCs w:val="22"/>
        </w:rPr>
      </w:pPr>
      <w:r w:rsidRPr="00711679">
        <w:rPr>
          <w:sz w:val="22"/>
          <w:szCs w:val="22"/>
        </w:rPr>
        <w:t xml:space="preserve">the Designated Authority must send each person and </w:t>
      </w:r>
      <w:proofErr w:type="spellStart"/>
      <w:r w:rsidRPr="00711679">
        <w:rPr>
          <w:sz w:val="22"/>
          <w:szCs w:val="22"/>
        </w:rPr>
        <w:t>organisation</w:t>
      </w:r>
      <w:proofErr w:type="spellEnd"/>
      <w:r w:rsidRPr="00711679">
        <w:rPr>
          <w:sz w:val="22"/>
          <w:szCs w:val="22"/>
        </w:rPr>
        <w:t xml:space="preserve"> on the register maintained under section </w:t>
      </w:r>
      <w:r w:rsidRPr="00711679">
        <w:rPr>
          <w:smallCaps/>
          <w:sz w:val="22"/>
          <w:szCs w:val="22"/>
        </w:rPr>
        <w:t xml:space="preserve">9a </w:t>
      </w:r>
      <w:r w:rsidRPr="00711679">
        <w:rPr>
          <w:sz w:val="22"/>
          <w:szCs w:val="22"/>
        </w:rPr>
        <w:t xml:space="preserve">written notice of the proposal and, without contravening the </w:t>
      </w:r>
      <w:r w:rsidRPr="00711679">
        <w:rPr>
          <w:i/>
          <w:iCs/>
          <w:sz w:val="22"/>
          <w:szCs w:val="22"/>
        </w:rPr>
        <w:t>Privacy Act 1986</w:t>
      </w:r>
      <w:r w:rsidRPr="004F7458">
        <w:rPr>
          <w:iCs/>
          <w:sz w:val="22"/>
          <w:szCs w:val="22"/>
        </w:rPr>
        <w:t>,</w:t>
      </w:r>
      <w:r w:rsidRPr="00711679">
        <w:rPr>
          <w:i/>
          <w:iCs/>
          <w:sz w:val="22"/>
          <w:szCs w:val="22"/>
        </w:rPr>
        <w:t xml:space="preserve"> </w:t>
      </w:r>
      <w:r w:rsidRPr="00711679">
        <w:rPr>
          <w:sz w:val="22"/>
          <w:szCs w:val="22"/>
        </w:rPr>
        <w:t xml:space="preserve">sufficient information to enable the person or </w:t>
      </w:r>
      <w:proofErr w:type="spellStart"/>
      <w:r w:rsidRPr="00711679">
        <w:rPr>
          <w:sz w:val="22"/>
          <w:szCs w:val="22"/>
        </w:rPr>
        <w:t>organisation</w:t>
      </w:r>
      <w:proofErr w:type="spellEnd"/>
      <w:r w:rsidRPr="00711679">
        <w:rPr>
          <w:sz w:val="22"/>
          <w:szCs w:val="22"/>
        </w:rPr>
        <w:t xml:space="preserve"> to consider adequately the merits of the proposal.</w:t>
      </w:r>
    </w:p>
    <w:p w14:paraId="0CA85F08" w14:textId="77777777" w:rsidR="00514146" w:rsidRPr="00711679" w:rsidRDefault="0008642C" w:rsidP="00711679">
      <w:pPr>
        <w:shd w:val="clear" w:color="auto" w:fill="FFFFFF"/>
        <w:spacing w:before="120"/>
        <w:ind w:left="14" w:right="10" w:firstLine="346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 xml:space="preserve">(2) A person or </w:t>
      </w:r>
      <w:proofErr w:type="spellStart"/>
      <w:r w:rsidR="00B92D85" w:rsidRPr="00711679">
        <w:rPr>
          <w:sz w:val="22"/>
          <w:szCs w:val="22"/>
        </w:rPr>
        <w:t>organisation</w:t>
      </w:r>
      <w:proofErr w:type="spellEnd"/>
      <w:r w:rsidR="00B92D85" w:rsidRPr="00711679">
        <w:rPr>
          <w:sz w:val="22"/>
          <w:szCs w:val="22"/>
        </w:rPr>
        <w:t xml:space="preserve"> on the register may give the Designated Authority written comments on the proposal within one month after its receipt of the notice or such longer period as the Designated Authority determines.</w:t>
      </w:r>
    </w:p>
    <w:p w14:paraId="32526377" w14:textId="77777777" w:rsidR="00514146" w:rsidRPr="00711679" w:rsidRDefault="0008642C" w:rsidP="00711679">
      <w:pPr>
        <w:shd w:val="clear" w:color="auto" w:fill="FFFFFF"/>
        <w:spacing w:before="120"/>
        <w:ind w:left="10" w:right="10" w:firstLine="346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(3) The Minister is not to make the proposed declaration unless the Minister has considered all comments on the proposal given under subsection (2).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1DBE907E" w14:textId="77777777" w:rsidR="00514146" w:rsidRPr="00711679" w:rsidRDefault="00B92D85" w:rsidP="00711679">
      <w:pPr>
        <w:shd w:val="clear" w:color="auto" w:fill="FFFFFF"/>
        <w:spacing w:before="120"/>
        <w:ind w:left="1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Approved management programs</w:t>
      </w:r>
    </w:p>
    <w:p w14:paraId="32B9F775" w14:textId="77777777" w:rsidR="00514146" w:rsidRPr="00711679" w:rsidRDefault="00B92D85" w:rsidP="00711679">
      <w:pPr>
        <w:shd w:val="clear" w:color="auto" w:fill="FFFFFF"/>
        <w:tabs>
          <w:tab w:val="left" w:pos="624"/>
        </w:tabs>
        <w:spacing w:before="120"/>
        <w:ind w:right="19" w:firstLine="336"/>
        <w:jc w:val="both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6.</w:t>
      </w:r>
      <w:r w:rsidRPr="00711679">
        <w:rPr>
          <w:b/>
          <w:bCs/>
          <w:sz w:val="22"/>
          <w:szCs w:val="22"/>
        </w:rPr>
        <w:tab/>
      </w:r>
      <w:r w:rsidRPr="00711679">
        <w:rPr>
          <w:sz w:val="22"/>
          <w:szCs w:val="22"/>
        </w:rPr>
        <w:t>Section 10 of the Principal Act is amended by adding at the end</w:t>
      </w:r>
      <w:r w:rsidR="00AA4120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the following subsection:</w:t>
      </w:r>
    </w:p>
    <w:p w14:paraId="23571A7F" w14:textId="77777777" w:rsidR="00514146" w:rsidRPr="00711679" w:rsidRDefault="0008642C" w:rsidP="00711679">
      <w:pPr>
        <w:shd w:val="clear" w:color="auto" w:fill="FFFFFF"/>
        <w:spacing w:before="120"/>
        <w:ind w:left="5" w:right="14" w:firstLine="346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(3) The Minister may make a declaration about a management program even though he or she considers that the program should be an approved management program only:</w:t>
      </w:r>
    </w:p>
    <w:p w14:paraId="5FA04F8E" w14:textId="77777777" w:rsidR="00514146" w:rsidRPr="00711679" w:rsidRDefault="00B92D85" w:rsidP="00711679">
      <w:pPr>
        <w:numPr>
          <w:ilvl w:val="0"/>
          <w:numId w:val="10"/>
        </w:numPr>
        <w:shd w:val="clear" w:color="auto" w:fill="FFFFFF"/>
        <w:tabs>
          <w:tab w:val="left" w:pos="773"/>
        </w:tabs>
        <w:spacing w:before="120"/>
        <w:ind w:left="341"/>
        <w:rPr>
          <w:sz w:val="22"/>
          <w:szCs w:val="22"/>
        </w:rPr>
      </w:pPr>
      <w:r w:rsidRPr="00711679">
        <w:rPr>
          <w:sz w:val="22"/>
          <w:szCs w:val="22"/>
        </w:rPr>
        <w:t>during a particular period; or</w:t>
      </w:r>
    </w:p>
    <w:p w14:paraId="2418D720" w14:textId="77777777" w:rsidR="00514146" w:rsidRPr="00711679" w:rsidRDefault="00B92D85" w:rsidP="00711679">
      <w:pPr>
        <w:numPr>
          <w:ilvl w:val="0"/>
          <w:numId w:val="10"/>
        </w:numPr>
        <w:shd w:val="clear" w:color="auto" w:fill="FFFFFF"/>
        <w:tabs>
          <w:tab w:val="left" w:pos="773"/>
        </w:tabs>
        <w:spacing w:before="120"/>
        <w:ind w:left="341"/>
        <w:rPr>
          <w:sz w:val="22"/>
          <w:szCs w:val="22"/>
        </w:rPr>
      </w:pPr>
      <w:r w:rsidRPr="00711679">
        <w:rPr>
          <w:sz w:val="22"/>
          <w:szCs w:val="22"/>
        </w:rPr>
        <w:t>while certain circumstances exist; or</w:t>
      </w:r>
    </w:p>
    <w:p w14:paraId="6801A69D" w14:textId="77777777" w:rsidR="00514146" w:rsidRPr="00711679" w:rsidRDefault="00B92D85" w:rsidP="00711679">
      <w:pPr>
        <w:numPr>
          <w:ilvl w:val="0"/>
          <w:numId w:val="10"/>
        </w:numPr>
        <w:shd w:val="clear" w:color="auto" w:fill="FFFFFF"/>
        <w:tabs>
          <w:tab w:val="left" w:pos="773"/>
        </w:tabs>
        <w:spacing w:before="120"/>
        <w:ind w:right="1843" w:firstLine="341"/>
        <w:rPr>
          <w:sz w:val="22"/>
          <w:szCs w:val="22"/>
        </w:rPr>
      </w:pPr>
      <w:r w:rsidRPr="00711679">
        <w:rPr>
          <w:sz w:val="22"/>
          <w:szCs w:val="22"/>
        </w:rPr>
        <w:t>while a certain condition is complied with; but:</w:t>
      </w:r>
    </w:p>
    <w:p w14:paraId="2261B386" w14:textId="77777777" w:rsidR="00514146" w:rsidRPr="00711679" w:rsidRDefault="00B92D85" w:rsidP="00711679">
      <w:pPr>
        <w:numPr>
          <w:ilvl w:val="0"/>
          <w:numId w:val="11"/>
        </w:numPr>
        <w:shd w:val="clear" w:color="auto" w:fill="FFFFFF"/>
        <w:tabs>
          <w:tab w:val="left" w:pos="773"/>
        </w:tabs>
        <w:spacing w:before="120"/>
        <w:ind w:left="773" w:right="19" w:hanging="432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in such a case, the instrument of declaration is to specify the period, circumstances or condition; and</w:t>
      </w:r>
    </w:p>
    <w:p w14:paraId="1930D108" w14:textId="77777777" w:rsidR="00514146" w:rsidRPr="00711679" w:rsidRDefault="00B92D85" w:rsidP="00711679">
      <w:pPr>
        <w:numPr>
          <w:ilvl w:val="0"/>
          <w:numId w:val="11"/>
        </w:numPr>
        <w:shd w:val="clear" w:color="auto" w:fill="FFFFFF"/>
        <w:tabs>
          <w:tab w:val="left" w:pos="773"/>
        </w:tabs>
        <w:spacing w:before="120"/>
        <w:ind w:left="773" w:right="19" w:hanging="432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where paragraph (b) or (c) applies</w:t>
      </w:r>
      <w:r w:rsidRPr="00711679">
        <w:rPr>
          <w:rFonts w:eastAsia="Times New Roman"/>
          <w:sz w:val="22"/>
          <w:szCs w:val="22"/>
        </w:rPr>
        <w:t>—the Minister is to revoke the declaration if he or she becomes satisfied that:</w:t>
      </w:r>
    </w:p>
    <w:p w14:paraId="00CFDFF9" w14:textId="77777777" w:rsidR="00514146" w:rsidRPr="00711679" w:rsidRDefault="00B92D85" w:rsidP="00711679">
      <w:pPr>
        <w:shd w:val="clear" w:color="auto" w:fill="FFFFFF"/>
        <w:spacing w:before="120"/>
        <w:ind w:left="1056"/>
        <w:rPr>
          <w:sz w:val="22"/>
          <w:szCs w:val="22"/>
        </w:rPr>
      </w:pPr>
      <w:r w:rsidRPr="00711679">
        <w:rPr>
          <w:sz w:val="22"/>
          <w:szCs w:val="22"/>
        </w:rPr>
        <w:t>(i)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those circumstances have ceased to exist; or</w:t>
      </w:r>
    </w:p>
    <w:p w14:paraId="41D0128C" w14:textId="77777777" w:rsidR="00514146" w:rsidRPr="00711679" w:rsidRDefault="00B92D85" w:rsidP="00711679">
      <w:pPr>
        <w:shd w:val="clear" w:color="auto" w:fill="FFFFFF"/>
        <w:spacing w:before="120"/>
        <w:ind w:left="994"/>
        <w:rPr>
          <w:sz w:val="22"/>
          <w:szCs w:val="22"/>
        </w:rPr>
      </w:pPr>
      <w:r w:rsidRPr="00711679">
        <w:rPr>
          <w:sz w:val="22"/>
          <w:szCs w:val="22"/>
        </w:rPr>
        <w:t>(ii)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that condition has been contravened.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.</w:t>
      </w:r>
    </w:p>
    <w:p w14:paraId="66645C73" w14:textId="77777777" w:rsidR="00514146" w:rsidRPr="00711679" w:rsidRDefault="00B92D85" w:rsidP="00711679">
      <w:pPr>
        <w:shd w:val="clear" w:color="auto" w:fill="FFFFFF"/>
        <w:tabs>
          <w:tab w:val="left" w:pos="624"/>
        </w:tabs>
        <w:spacing w:before="120"/>
        <w:ind w:right="19" w:firstLine="336"/>
        <w:jc w:val="both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7.</w:t>
      </w:r>
      <w:r w:rsidRPr="00711679">
        <w:rPr>
          <w:sz w:val="22"/>
          <w:szCs w:val="22"/>
        </w:rPr>
        <w:tab/>
        <w:t>After section 10 of the Principal Act the following section is</w:t>
      </w:r>
      <w:r w:rsidR="00AA4120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inserted:</w:t>
      </w:r>
    </w:p>
    <w:p w14:paraId="333B9A0B" w14:textId="77777777" w:rsidR="00514146" w:rsidRPr="00711679" w:rsidRDefault="00514146" w:rsidP="00711679">
      <w:pPr>
        <w:shd w:val="clear" w:color="auto" w:fill="FFFFFF"/>
        <w:tabs>
          <w:tab w:val="left" w:pos="624"/>
        </w:tabs>
        <w:spacing w:before="120"/>
        <w:ind w:right="19" w:firstLine="336"/>
        <w:jc w:val="both"/>
        <w:rPr>
          <w:sz w:val="22"/>
          <w:szCs w:val="22"/>
        </w:rPr>
        <w:sectPr w:rsidR="00514146" w:rsidRPr="00711679" w:rsidSect="00675C98">
          <w:pgSz w:w="12240" w:h="15840" w:code="1"/>
          <w:pgMar w:top="1440" w:right="1440" w:bottom="1440" w:left="1440" w:header="720" w:footer="720" w:gutter="0"/>
          <w:cols w:space="60"/>
          <w:noEndnote/>
        </w:sectPr>
      </w:pPr>
    </w:p>
    <w:p w14:paraId="109171EA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lastRenderedPageBreak/>
        <w:t>Controlled specimens</w:t>
      </w:r>
    </w:p>
    <w:p w14:paraId="36CBD049" w14:textId="77777777" w:rsidR="00514146" w:rsidRPr="00711679" w:rsidRDefault="0008642C" w:rsidP="00711679">
      <w:pPr>
        <w:shd w:val="clear" w:color="auto" w:fill="FFFFFF"/>
        <w:spacing w:before="120"/>
        <w:ind w:left="355"/>
        <w:rPr>
          <w:sz w:val="22"/>
          <w:szCs w:val="22"/>
        </w:rPr>
      </w:pPr>
      <w:r w:rsidRPr="00711679">
        <w:rPr>
          <w:smallCaps/>
          <w:sz w:val="22"/>
          <w:szCs w:val="22"/>
        </w:rPr>
        <w:t>“</w:t>
      </w:r>
      <w:r w:rsidR="00B92D85" w:rsidRPr="00711679">
        <w:rPr>
          <w:smallCaps/>
          <w:sz w:val="22"/>
          <w:szCs w:val="22"/>
        </w:rPr>
        <w:t xml:space="preserve">10a. </w:t>
      </w:r>
      <w:r w:rsidR="00B92D85" w:rsidRPr="00711679">
        <w:rPr>
          <w:sz w:val="22"/>
          <w:szCs w:val="22"/>
        </w:rPr>
        <w:t>(1) In this section:</w:t>
      </w:r>
    </w:p>
    <w:p w14:paraId="440255CA" w14:textId="77777777" w:rsidR="00514146" w:rsidRPr="00711679" w:rsidRDefault="0008642C" w:rsidP="00711679">
      <w:pPr>
        <w:shd w:val="clear" w:color="auto" w:fill="FFFFFF"/>
        <w:spacing w:before="120"/>
        <w:ind w:left="5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‘</w:t>
      </w:r>
      <w:r w:rsidR="00B92D85" w:rsidRPr="00711679">
        <w:rPr>
          <w:b/>
          <w:bCs/>
          <w:sz w:val="22"/>
          <w:szCs w:val="22"/>
        </w:rPr>
        <w:t>ordinary Australian specimen</w:t>
      </w:r>
      <w:r w:rsidRPr="00711679">
        <w:rPr>
          <w:b/>
          <w:bCs/>
          <w:sz w:val="22"/>
          <w:szCs w:val="22"/>
        </w:rPr>
        <w:t>’</w:t>
      </w:r>
      <w:r w:rsidR="00B92D85" w:rsidRPr="00711679">
        <w:rPr>
          <w:b/>
          <w:bCs/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means a specimen that is, or is derived from, a native Australian animal or a native Australian plant other than:</w:t>
      </w:r>
    </w:p>
    <w:p w14:paraId="28A1F4FC" w14:textId="77777777" w:rsidR="00514146" w:rsidRPr="00711679" w:rsidRDefault="00B92D85" w:rsidP="00711679">
      <w:pPr>
        <w:numPr>
          <w:ilvl w:val="0"/>
          <w:numId w:val="12"/>
        </w:numPr>
        <w:shd w:val="clear" w:color="auto" w:fill="FFFFFF"/>
        <w:tabs>
          <w:tab w:val="left" w:pos="797"/>
        </w:tabs>
        <w:spacing w:before="120"/>
        <w:ind w:left="797" w:right="48" w:hanging="446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a live native Australian animal of a species included in the sub-phylum vertebrata, not being a fish; or</w:t>
      </w:r>
    </w:p>
    <w:p w14:paraId="68402FC7" w14:textId="0A1A0079" w:rsidR="00514146" w:rsidRPr="00711679" w:rsidRDefault="00B92D85" w:rsidP="00711679">
      <w:pPr>
        <w:numPr>
          <w:ilvl w:val="0"/>
          <w:numId w:val="13"/>
        </w:numPr>
        <w:shd w:val="clear" w:color="auto" w:fill="FFFFFF"/>
        <w:tabs>
          <w:tab w:val="left" w:pos="797"/>
        </w:tabs>
        <w:spacing w:before="120"/>
        <w:ind w:left="350"/>
        <w:rPr>
          <w:sz w:val="22"/>
          <w:szCs w:val="22"/>
        </w:rPr>
      </w:pPr>
      <w:r w:rsidRPr="00711679">
        <w:rPr>
          <w:sz w:val="22"/>
          <w:szCs w:val="22"/>
        </w:rPr>
        <w:t>a specimen sp</w:t>
      </w:r>
      <w:r w:rsidR="004F7458">
        <w:rPr>
          <w:sz w:val="22"/>
          <w:szCs w:val="22"/>
        </w:rPr>
        <w:t>ecified in Part I of Schedule 1</w:t>
      </w:r>
      <w:r w:rsidRPr="00711679">
        <w:rPr>
          <w:sz w:val="22"/>
          <w:szCs w:val="22"/>
        </w:rPr>
        <w:t>; or</w:t>
      </w:r>
    </w:p>
    <w:p w14:paraId="0175C308" w14:textId="77777777" w:rsidR="00514146" w:rsidRPr="00711679" w:rsidRDefault="00B92D85" w:rsidP="00711679">
      <w:pPr>
        <w:shd w:val="clear" w:color="auto" w:fill="FFFFFF"/>
        <w:tabs>
          <w:tab w:val="left" w:pos="792"/>
        </w:tabs>
        <w:spacing w:before="120"/>
        <w:ind w:left="355"/>
        <w:rPr>
          <w:sz w:val="22"/>
          <w:szCs w:val="22"/>
        </w:rPr>
      </w:pPr>
      <w:r w:rsidRPr="00711679">
        <w:rPr>
          <w:sz w:val="22"/>
          <w:szCs w:val="22"/>
        </w:rPr>
        <w:t>(c)</w:t>
      </w:r>
      <w:r w:rsidRPr="00711679">
        <w:rPr>
          <w:sz w:val="22"/>
          <w:szCs w:val="22"/>
        </w:rPr>
        <w:tab/>
        <w:t>a specimen specified in Part I of Schedule 3;</w:t>
      </w:r>
    </w:p>
    <w:p w14:paraId="1DC7C64D" w14:textId="77777777" w:rsidR="00514146" w:rsidRPr="00711679" w:rsidRDefault="0008642C" w:rsidP="00711679">
      <w:pPr>
        <w:shd w:val="clear" w:color="auto" w:fill="FFFFFF"/>
        <w:tabs>
          <w:tab w:val="left" w:pos="792"/>
        </w:tabs>
        <w:spacing w:before="120"/>
        <w:ind w:left="1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‘</w:t>
      </w:r>
      <w:r w:rsidR="00B92D85" w:rsidRPr="00711679">
        <w:rPr>
          <w:b/>
          <w:bCs/>
          <w:sz w:val="22"/>
          <w:szCs w:val="22"/>
        </w:rPr>
        <w:t>ordinary specimen</w:t>
      </w:r>
      <w:r w:rsidRPr="00711679">
        <w:rPr>
          <w:b/>
          <w:bCs/>
          <w:sz w:val="22"/>
          <w:szCs w:val="22"/>
        </w:rPr>
        <w:t>’</w:t>
      </w:r>
      <w:r w:rsidR="00B92D85" w:rsidRPr="00711679">
        <w:rPr>
          <w:b/>
          <w:bCs/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means a specimen other than:</w:t>
      </w:r>
    </w:p>
    <w:p w14:paraId="140F3AE3" w14:textId="77777777" w:rsidR="00514146" w:rsidRPr="00711679" w:rsidRDefault="00B92D85" w:rsidP="00711679">
      <w:pPr>
        <w:numPr>
          <w:ilvl w:val="0"/>
          <w:numId w:val="14"/>
        </w:numPr>
        <w:shd w:val="clear" w:color="auto" w:fill="FFFFFF"/>
        <w:tabs>
          <w:tab w:val="left" w:pos="792"/>
        </w:tabs>
        <w:spacing w:before="120"/>
        <w:ind w:left="355"/>
        <w:rPr>
          <w:sz w:val="22"/>
          <w:szCs w:val="22"/>
        </w:rPr>
      </w:pPr>
      <w:r w:rsidRPr="00711679">
        <w:rPr>
          <w:sz w:val="22"/>
          <w:szCs w:val="22"/>
        </w:rPr>
        <w:t>a live animal; or</w:t>
      </w:r>
    </w:p>
    <w:p w14:paraId="2752DD50" w14:textId="11DAB1AE" w:rsidR="00514146" w:rsidRPr="00711679" w:rsidRDefault="00B92D85" w:rsidP="00711679">
      <w:pPr>
        <w:numPr>
          <w:ilvl w:val="0"/>
          <w:numId w:val="14"/>
        </w:numPr>
        <w:shd w:val="clear" w:color="auto" w:fill="FFFFFF"/>
        <w:tabs>
          <w:tab w:val="left" w:pos="792"/>
        </w:tabs>
        <w:spacing w:before="120"/>
        <w:ind w:left="355"/>
        <w:rPr>
          <w:sz w:val="22"/>
          <w:szCs w:val="22"/>
        </w:rPr>
      </w:pPr>
      <w:r w:rsidRPr="00711679">
        <w:rPr>
          <w:sz w:val="22"/>
          <w:szCs w:val="22"/>
        </w:rPr>
        <w:t>a specimen sp</w:t>
      </w:r>
      <w:r w:rsidR="004F7458">
        <w:rPr>
          <w:sz w:val="22"/>
          <w:szCs w:val="22"/>
        </w:rPr>
        <w:t>ecified in Part I of Schedule 1</w:t>
      </w:r>
      <w:r w:rsidRPr="00711679">
        <w:rPr>
          <w:sz w:val="22"/>
          <w:szCs w:val="22"/>
        </w:rPr>
        <w:t>; or</w:t>
      </w:r>
    </w:p>
    <w:p w14:paraId="310102CB" w14:textId="77777777" w:rsidR="00514146" w:rsidRPr="00711679" w:rsidRDefault="00B92D85" w:rsidP="00711679">
      <w:pPr>
        <w:numPr>
          <w:ilvl w:val="0"/>
          <w:numId w:val="14"/>
        </w:numPr>
        <w:shd w:val="clear" w:color="auto" w:fill="FFFFFF"/>
        <w:tabs>
          <w:tab w:val="left" w:pos="792"/>
        </w:tabs>
        <w:spacing w:before="120"/>
        <w:ind w:left="355"/>
        <w:rPr>
          <w:sz w:val="22"/>
          <w:szCs w:val="22"/>
        </w:rPr>
      </w:pPr>
      <w:r w:rsidRPr="00711679">
        <w:rPr>
          <w:sz w:val="22"/>
          <w:szCs w:val="22"/>
        </w:rPr>
        <w:t>a specimen specified in Part I of Schedule 3.</w:t>
      </w:r>
    </w:p>
    <w:p w14:paraId="0ED4F4D6" w14:textId="34830823" w:rsidR="00514146" w:rsidRPr="00711679" w:rsidRDefault="0008642C" w:rsidP="00711679">
      <w:pPr>
        <w:shd w:val="clear" w:color="auto" w:fill="FFFFFF"/>
        <w:spacing w:before="120"/>
        <w:ind w:left="10" w:right="34" w:firstLine="350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 xml:space="preserve">(2) Where the Minister decides that it would be consistent with the object of this Act for ordinary Australian specimens of a particular kind to be taken from a particular place in Australia or an external Territory otherwise than in accordance with an approved management program and exported, he or she may, by signed instrument published in the </w:t>
      </w:r>
      <w:r w:rsidR="00B92D85" w:rsidRPr="00711679">
        <w:rPr>
          <w:i/>
          <w:iCs/>
          <w:sz w:val="22"/>
          <w:szCs w:val="22"/>
        </w:rPr>
        <w:t>Gazette</w:t>
      </w:r>
      <w:r w:rsidR="00B92D85" w:rsidRPr="004F7458">
        <w:rPr>
          <w:iCs/>
          <w:sz w:val="22"/>
          <w:szCs w:val="22"/>
        </w:rPr>
        <w:t>,</w:t>
      </w:r>
      <w:r w:rsidR="00B92D85" w:rsidRPr="00711679">
        <w:rPr>
          <w:i/>
          <w:iCs/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declare those specimens so taken to be controlled specimens for the purposes of this Act.</w:t>
      </w:r>
    </w:p>
    <w:p w14:paraId="1AC171BA" w14:textId="25583D81" w:rsidR="00514146" w:rsidRPr="00711679" w:rsidRDefault="0008642C" w:rsidP="00711679">
      <w:pPr>
        <w:shd w:val="clear" w:color="auto" w:fill="FFFFFF"/>
        <w:spacing w:before="120"/>
        <w:ind w:left="14" w:right="34" w:firstLine="350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 xml:space="preserve">(3) Where the Minister decides that it would be consistent with the object of this Act for ordinary specimens of a particular kind to be taken in a particular place in a foreign country otherwise than in accordance with an approved management program and imported, he or she may, by signed instrument published in the </w:t>
      </w:r>
      <w:r w:rsidR="00B92D85" w:rsidRPr="00711679">
        <w:rPr>
          <w:i/>
          <w:iCs/>
          <w:sz w:val="22"/>
          <w:szCs w:val="22"/>
        </w:rPr>
        <w:t>Gazette</w:t>
      </w:r>
      <w:r w:rsidR="00B92D85" w:rsidRPr="004F7458">
        <w:rPr>
          <w:iCs/>
          <w:sz w:val="22"/>
          <w:szCs w:val="22"/>
        </w:rPr>
        <w:t xml:space="preserve">, </w:t>
      </w:r>
      <w:bookmarkStart w:id="0" w:name="_GoBack"/>
      <w:bookmarkEnd w:id="0"/>
      <w:r w:rsidR="00B92D85" w:rsidRPr="00711679">
        <w:rPr>
          <w:sz w:val="22"/>
          <w:szCs w:val="22"/>
        </w:rPr>
        <w:t>declare those specimens so taken to be controlled specimens for the purposes of this Act.</w:t>
      </w:r>
    </w:p>
    <w:p w14:paraId="0A349C57" w14:textId="77777777" w:rsidR="00514146" w:rsidRPr="00711679" w:rsidRDefault="0008642C" w:rsidP="00711679">
      <w:pPr>
        <w:shd w:val="clear" w:color="auto" w:fill="FFFFFF"/>
        <w:spacing w:before="120"/>
        <w:ind w:left="19" w:right="29" w:firstLine="355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(4) The Minister may make a decision under subsection (2) or (3) about specimens of a particular kind even though the decision is:</w:t>
      </w:r>
    </w:p>
    <w:p w14:paraId="1F5E746F" w14:textId="77777777" w:rsidR="00514146" w:rsidRPr="00711679" w:rsidRDefault="00B92D85" w:rsidP="00711679">
      <w:pPr>
        <w:numPr>
          <w:ilvl w:val="0"/>
          <w:numId w:val="15"/>
        </w:numPr>
        <w:shd w:val="clear" w:color="auto" w:fill="FFFFFF"/>
        <w:tabs>
          <w:tab w:val="left" w:pos="811"/>
        </w:tabs>
        <w:spacing w:before="120"/>
        <w:ind w:left="370"/>
        <w:rPr>
          <w:sz w:val="22"/>
          <w:szCs w:val="22"/>
        </w:rPr>
      </w:pPr>
      <w:r w:rsidRPr="00711679">
        <w:rPr>
          <w:sz w:val="22"/>
          <w:szCs w:val="22"/>
        </w:rPr>
        <w:t>limited to specimens taken during a particular period; or</w:t>
      </w:r>
    </w:p>
    <w:p w14:paraId="05A598B6" w14:textId="77777777" w:rsidR="00514146" w:rsidRPr="00711679" w:rsidRDefault="00B92D85" w:rsidP="00711679">
      <w:pPr>
        <w:numPr>
          <w:ilvl w:val="0"/>
          <w:numId w:val="16"/>
        </w:numPr>
        <w:shd w:val="clear" w:color="auto" w:fill="FFFFFF"/>
        <w:tabs>
          <w:tab w:val="left" w:pos="811"/>
        </w:tabs>
        <w:spacing w:before="120"/>
        <w:ind w:left="811" w:right="29" w:hanging="442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limited to a particular number or other quantity of the specimens; or</w:t>
      </w:r>
    </w:p>
    <w:p w14:paraId="3CE039CC" w14:textId="77777777" w:rsidR="00514146" w:rsidRPr="00711679" w:rsidRDefault="00B92D85" w:rsidP="00711679">
      <w:pPr>
        <w:numPr>
          <w:ilvl w:val="0"/>
          <w:numId w:val="15"/>
        </w:numPr>
        <w:shd w:val="clear" w:color="auto" w:fill="FFFFFF"/>
        <w:tabs>
          <w:tab w:val="left" w:pos="811"/>
        </w:tabs>
        <w:spacing w:before="120"/>
        <w:ind w:left="370"/>
        <w:rPr>
          <w:sz w:val="22"/>
          <w:szCs w:val="22"/>
        </w:rPr>
      </w:pPr>
      <w:r w:rsidRPr="00711679">
        <w:rPr>
          <w:sz w:val="22"/>
          <w:szCs w:val="22"/>
        </w:rPr>
        <w:t>subject to the existence of particular circumstances; or</w:t>
      </w:r>
    </w:p>
    <w:p w14:paraId="011627BC" w14:textId="77777777" w:rsidR="00514146" w:rsidRPr="00711679" w:rsidRDefault="00B92D85" w:rsidP="00711679">
      <w:pPr>
        <w:shd w:val="clear" w:color="auto" w:fill="FFFFFF"/>
        <w:tabs>
          <w:tab w:val="left" w:pos="835"/>
        </w:tabs>
        <w:spacing w:before="120"/>
        <w:ind w:left="370"/>
        <w:rPr>
          <w:sz w:val="22"/>
          <w:szCs w:val="22"/>
        </w:rPr>
      </w:pPr>
      <w:r w:rsidRPr="00711679">
        <w:rPr>
          <w:sz w:val="22"/>
          <w:szCs w:val="22"/>
        </w:rPr>
        <w:t>(d)</w:t>
      </w:r>
      <w:r w:rsidRPr="00711679">
        <w:rPr>
          <w:sz w:val="22"/>
          <w:szCs w:val="22"/>
        </w:rPr>
        <w:tab/>
        <w:t>subject to compliance with a particular condition;</w:t>
      </w:r>
    </w:p>
    <w:p w14:paraId="49FF0035" w14:textId="77777777" w:rsidR="00514146" w:rsidRPr="00711679" w:rsidRDefault="00B92D85" w:rsidP="00711679">
      <w:pPr>
        <w:shd w:val="clear" w:color="auto" w:fill="FFFFFF"/>
        <w:tabs>
          <w:tab w:val="left" w:pos="835"/>
        </w:tabs>
        <w:spacing w:before="120"/>
        <w:ind w:left="24"/>
        <w:rPr>
          <w:sz w:val="22"/>
          <w:szCs w:val="22"/>
        </w:rPr>
      </w:pPr>
      <w:r w:rsidRPr="00711679">
        <w:rPr>
          <w:sz w:val="22"/>
          <w:szCs w:val="22"/>
        </w:rPr>
        <w:t>but:</w:t>
      </w:r>
    </w:p>
    <w:p w14:paraId="56B7D1D6" w14:textId="77777777" w:rsidR="00514146" w:rsidRPr="00711679" w:rsidRDefault="00B92D85" w:rsidP="00711679">
      <w:pPr>
        <w:shd w:val="clear" w:color="auto" w:fill="FFFFFF"/>
        <w:tabs>
          <w:tab w:val="left" w:pos="816"/>
        </w:tabs>
        <w:spacing w:before="120"/>
        <w:ind w:left="816" w:right="24" w:hanging="446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(e)</w:t>
      </w:r>
      <w:r w:rsidRPr="00711679">
        <w:rPr>
          <w:sz w:val="22"/>
          <w:szCs w:val="22"/>
        </w:rPr>
        <w:tab/>
        <w:t>in such a case, the instrument of declaration is to specify the</w:t>
      </w:r>
      <w:r w:rsidR="00AA4120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period, quantity, circumstances or condition; and</w:t>
      </w:r>
    </w:p>
    <w:p w14:paraId="64F9E937" w14:textId="77777777" w:rsidR="00514146" w:rsidRPr="00711679" w:rsidRDefault="00AA4120" w:rsidP="00711679">
      <w:pPr>
        <w:shd w:val="clear" w:color="auto" w:fill="FFFFFF"/>
        <w:tabs>
          <w:tab w:val="left" w:pos="816"/>
        </w:tabs>
        <w:spacing w:before="120"/>
        <w:ind w:left="816" w:right="24" w:hanging="446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(f)</w:t>
      </w:r>
      <w:r w:rsidRPr="00711679">
        <w:rPr>
          <w:sz w:val="22"/>
          <w:szCs w:val="22"/>
        </w:rPr>
        <w:tab/>
      </w:r>
      <w:r w:rsidR="00B92D85" w:rsidRPr="00711679">
        <w:rPr>
          <w:sz w:val="22"/>
          <w:szCs w:val="22"/>
        </w:rPr>
        <w:t>where paragraph (c) or (d) applies</w:t>
      </w:r>
      <w:r w:rsidR="00B92D85" w:rsidRPr="00711679">
        <w:rPr>
          <w:rFonts w:eastAsia="Times New Roman"/>
          <w:sz w:val="22"/>
          <w:szCs w:val="22"/>
        </w:rPr>
        <w:t>—the Minister is to revoke the declaration that the specimens are controlled specimens if he or she becomes satisfied that:</w:t>
      </w:r>
    </w:p>
    <w:p w14:paraId="6274C117" w14:textId="77777777" w:rsidR="00514146" w:rsidRPr="00711679" w:rsidRDefault="00B92D85" w:rsidP="00711679">
      <w:pPr>
        <w:shd w:val="clear" w:color="auto" w:fill="FFFFFF"/>
        <w:spacing w:before="120"/>
        <w:ind w:left="1037"/>
        <w:rPr>
          <w:sz w:val="22"/>
          <w:szCs w:val="22"/>
        </w:rPr>
      </w:pPr>
      <w:r w:rsidRPr="00711679">
        <w:rPr>
          <w:sz w:val="22"/>
          <w:szCs w:val="22"/>
        </w:rPr>
        <w:t>(i)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those circumstances have ceased to exist; or</w:t>
      </w:r>
    </w:p>
    <w:p w14:paraId="34206E97" w14:textId="77777777" w:rsidR="00514146" w:rsidRPr="00711679" w:rsidRDefault="00B92D85" w:rsidP="00711679">
      <w:pPr>
        <w:shd w:val="clear" w:color="auto" w:fill="FFFFFF"/>
        <w:spacing w:before="120"/>
        <w:ind w:left="1037"/>
        <w:rPr>
          <w:sz w:val="22"/>
          <w:szCs w:val="22"/>
        </w:rPr>
      </w:pPr>
      <w:r w:rsidRPr="00711679">
        <w:rPr>
          <w:sz w:val="22"/>
          <w:szCs w:val="22"/>
        </w:rPr>
        <w:t>(ii)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that condition has been contravened.</w:t>
      </w:r>
    </w:p>
    <w:p w14:paraId="5B3F6B86" w14:textId="77777777" w:rsidR="00514146" w:rsidRPr="00711679" w:rsidRDefault="00514146" w:rsidP="00711679">
      <w:pPr>
        <w:shd w:val="clear" w:color="auto" w:fill="FFFFFF"/>
        <w:spacing w:before="120"/>
        <w:ind w:left="1037"/>
        <w:rPr>
          <w:sz w:val="22"/>
          <w:szCs w:val="22"/>
        </w:rPr>
        <w:sectPr w:rsidR="00514146" w:rsidRPr="00711679" w:rsidSect="00675C98">
          <w:pgSz w:w="12240" w:h="15840" w:code="1"/>
          <w:pgMar w:top="1440" w:right="1440" w:bottom="1440" w:left="1440" w:header="720" w:footer="720" w:gutter="0"/>
          <w:cols w:space="60"/>
          <w:noEndnote/>
        </w:sectPr>
      </w:pPr>
    </w:p>
    <w:p w14:paraId="2B0CD743" w14:textId="77777777" w:rsidR="00514146" w:rsidRPr="00711679" w:rsidRDefault="0008642C" w:rsidP="00711679">
      <w:pPr>
        <w:shd w:val="clear" w:color="auto" w:fill="FFFFFF"/>
        <w:spacing w:before="120"/>
        <w:ind w:right="62" w:firstLine="341"/>
        <w:jc w:val="both"/>
        <w:rPr>
          <w:sz w:val="22"/>
          <w:szCs w:val="22"/>
        </w:rPr>
      </w:pPr>
      <w:r w:rsidRPr="00711679">
        <w:rPr>
          <w:sz w:val="22"/>
          <w:szCs w:val="22"/>
        </w:rPr>
        <w:lastRenderedPageBreak/>
        <w:t>“</w:t>
      </w:r>
      <w:r w:rsidR="00B92D85" w:rsidRPr="00711679">
        <w:rPr>
          <w:sz w:val="22"/>
          <w:szCs w:val="22"/>
        </w:rPr>
        <w:t>(5) The Minister, in making a decision about specimens for the purposes of subsection (2) or (3), is to take into account advice from the Designated Authority on:</w:t>
      </w:r>
    </w:p>
    <w:p w14:paraId="26AAE82E" w14:textId="77777777" w:rsidR="00514146" w:rsidRPr="00711679" w:rsidRDefault="00B92D85" w:rsidP="00711679">
      <w:pPr>
        <w:numPr>
          <w:ilvl w:val="0"/>
          <w:numId w:val="17"/>
        </w:numPr>
        <w:shd w:val="clear" w:color="auto" w:fill="FFFFFF"/>
        <w:tabs>
          <w:tab w:val="left" w:pos="758"/>
        </w:tabs>
        <w:spacing w:before="120"/>
        <w:ind w:left="758" w:hanging="418"/>
        <w:rPr>
          <w:sz w:val="22"/>
          <w:szCs w:val="22"/>
        </w:rPr>
      </w:pPr>
      <w:r w:rsidRPr="00711679">
        <w:rPr>
          <w:sz w:val="22"/>
          <w:szCs w:val="22"/>
        </w:rPr>
        <w:t>the size of the populations of the animals or plants from which the specimens would be taken; and</w:t>
      </w:r>
    </w:p>
    <w:p w14:paraId="0599E117" w14:textId="77777777" w:rsidR="00514146" w:rsidRPr="00711679" w:rsidRDefault="00B92D85" w:rsidP="00711679">
      <w:pPr>
        <w:numPr>
          <w:ilvl w:val="0"/>
          <w:numId w:val="17"/>
        </w:numPr>
        <w:shd w:val="clear" w:color="auto" w:fill="FFFFFF"/>
        <w:tabs>
          <w:tab w:val="left" w:pos="758"/>
        </w:tabs>
        <w:spacing w:before="120"/>
        <w:ind w:left="758" w:hanging="418"/>
        <w:rPr>
          <w:sz w:val="22"/>
          <w:szCs w:val="22"/>
        </w:rPr>
      </w:pPr>
      <w:r w:rsidRPr="00711679">
        <w:rPr>
          <w:sz w:val="22"/>
          <w:szCs w:val="22"/>
        </w:rPr>
        <w:t>the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potential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impact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on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those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populations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of taking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the specimens; and</w:t>
      </w:r>
    </w:p>
    <w:p w14:paraId="7B5CE18E" w14:textId="77777777" w:rsidR="00514146" w:rsidRPr="00711679" w:rsidRDefault="00B92D85" w:rsidP="00711679">
      <w:pPr>
        <w:numPr>
          <w:ilvl w:val="0"/>
          <w:numId w:val="17"/>
        </w:numPr>
        <w:shd w:val="clear" w:color="auto" w:fill="FFFFFF"/>
        <w:tabs>
          <w:tab w:val="left" w:pos="758"/>
        </w:tabs>
        <w:spacing w:before="120"/>
        <w:ind w:left="758" w:hanging="418"/>
        <w:rPr>
          <w:sz w:val="22"/>
          <w:szCs w:val="22"/>
        </w:rPr>
      </w:pPr>
      <w:r w:rsidRPr="00711679">
        <w:rPr>
          <w:sz w:val="22"/>
          <w:szCs w:val="22"/>
        </w:rPr>
        <w:t>any management program relating to those animals or plants; and</w:t>
      </w:r>
    </w:p>
    <w:p w14:paraId="3545F940" w14:textId="77777777" w:rsidR="00514146" w:rsidRPr="00711679" w:rsidRDefault="00B92D85" w:rsidP="00711679">
      <w:pPr>
        <w:numPr>
          <w:ilvl w:val="0"/>
          <w:numId w:val="17"/>
        </w:numPr>
        <w:shd w:val="clear" w:color="auto" w:fill="FFFFFF"/>
        <w:tabs>
          <w:tab w:val="left" w:pos="758"/>
        </w:tabs>
        <w:spacing w:before="120"/>
        <w:ind w:left="758" w:hanging="418"/>
        <w:rPr>
          <w:sz w:val="22"/>
          <w:szCs w:val="22"/>
        </w:rPr>
      </w:pPr>
      <w:r w:rsidRPr="00711679">
        <w:rPr>
          <w:sz w:val="22"/>
          <w:szCs w:val="22"/>
        </w:rPr>
        <w:t>the extent of controls over the taking, possession and disposal of the specimens; and</w:t>
      </w:r>
    </w:p>
    <w:p w14:paraId="5877DF0B" w14:textId="77777777" w:rsidR="00514146" w:rsidRPr="00711679" w:rsidRDefault="00B92D85" w:rsidP="00711679">
      <w:pPr>
        <w:numPr>
          <w:ilvl w:val="0"/>
          <w:numId w:val="17"/>
        </w:numPr>
        <w:shd w:val="clear" w:color="auto" w:fill="FFFFFF"/>
        <w:tabs>
          <w:tab w:val="left" w:pos="758"/>
        </w:tabs>
        <w:spacing w:before="120"/>
        <w:ind w:left="758" w:hanging="418"/>
        <w:rPr>
          <w:sz w:val="22"/>
          <w:szCs w:val="22"/>
        </w:rPr>
      </w:pPr>
      <w:r w:rsidRPr="00711679">
        <w:rPr>
          <w:sz w:val="22"/>
          <w:szCs w:val="22"/>
        </w:rPr>
        <w:t>the extent of any proposed or potential export or import, as the case requires, of the specimens for commercial purposes; and</w:t>
      </w:r>
    </w:p>
    <w:p w14:paraId="09B49E30" w14:textId="77777777" w:rsidR="00514146" w:rsidRPr="00711679" w:rsidRDefault="00B92D85" w:rsidP="00711679">
      <w:pPr>
        <w:numPr>
          <w:ilvl w:val="0"/>
          <w:numId w:val="18"/>
        </w:numPr>
        <w:shd w:val="clear" w:color="auto" w:fill="FFFFFF"/>
        <w:tabs>
          <w:tab w:val="left" w:pos="758"/>
        </w:tabs>
        <w:spacing w:before="120"/>
        <w:ind w:left="341"/>
        <w:rPr>
          <w:sz w:val="22"/>
          <w:szCs w:val="22"/>
        </w:rPr>
      </w:pPr>
      <w:r w:rsidRPr="00711679">
        <w:rPr>
          <w:sz w:val="22"/>
          <w:szCs w:val="22"/>
        </w:rPr>
        <w:t>any other prescribed matter.</w:t>
      </w:r>
    </w:p>
    <w:p w14:paraId="71254E35" w14:textId="77777777" w:rsidR="00514146" w:rsidRPr="00711679" w:rsidRDefault="0008642C" w:rsidP="00711679">
      <w:pPr>
        <w:shd w:val="clear" w:color="auto" w:fill="FFFFFF"/>
        <w:spacing w:before="120"/>
        <w:ind w:left="19" w:right="38" w:firstLine="336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(6) The Designated Authority must maintain a register containing descriptions of the controlled specimens.</w:t>
      </w:r>
    </w:p>
    <w:p w14:paraId="3F363EFD" w14:textId="77777777" w:rsidR="00514146" w:rsidRPr="00711679" w:rsidRDefault="0008642C" w:rsidP="00711679">
      <w:pPr>
        <w:shd w:val="clear" w:color="auto" w:fill="FFFFFF"/>
        <w:spacing w:before="120"/>
        <w:ind w:left="19" w:right="14" w:firstLine="341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(7) The register is to set out opposite to each description of controlled specimens the date of the declaration of the specimens.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1F1B53F1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 xml:space="preserve">Export </w:t>
      </w:r>
      <w:r w:rsidRPr="00711679">
        <w:rPr>
          <w:b/>
          <w:sz w:val="22"/>
          <w:szCs w:val="22"/>
        </w:rPr>
        <w:t>of</w:t>
      </w:r>
      <w:r w:rsidRPr="00711679">
        <w:rPr>
          <w:sz w:val="22"/>
          <w:szCs w:val="22"/>
        </w:rPr>
        <w:t xml:space="preserve"> </w:t>
      </w:r>
      <w:r w:rsidRPr="00711679">
        <w:rPr>
          <w:b/>
          <w:bCs/>
          <w:sz w:val="22"/>
          <w:szCs w:val="22"/>
        </w:rPr>
        <w:t>household pets</w:t>
      </w:r>
      <w:r w:rsidRPr="00711679">
        <w:rPr>
          <w:rFonts w:eastAsia="Times New Roman"/>
          <w:sz w:val="22"/>
          <w:szCs w:val="22"/>
        </w:rPr>
        <w:t>—</w:t>
      </w:r>
      <w:r w:rsidRPr="00711679">
        <w:rPr>
          <w:rFonts w:eastAsia="Times New Roman"/>
          <w:b/>
          <w:bCs/>
          <w:sz w:val="22"/>
          <w:szCs w:val="22"/>
        </w:rPr>
        <w:t>native Australian animals</w:t>
      </w:r>
    </w:p>
    <w:p w14:paraId="76700AD5" w14:textId="77777777" w:rsidR="00514146" w:rsidRPr="00711679" w:rsidRDefault="00B92D85" w:rsidP="00711679">
      <w:pPr>
        <w:shd w:val="clear" w:color="auto" w:fill="FFFFFF"/>
        <w:tabs>
          <w:tab w:val="left" w:pos="653"/>
        </w:tabs>
        <w:spacing w:before="120"/>
        <w:ind w:left="355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8.</w:t>
      </w:r>
      <w:r w:rsidRPr="00711679">
        <w:rPr>
          <w:sz w:val="22"/>
          <w:szCs w:val="22"/>
        </w:rPr>
        <w:tab/>
        <w:t>Section 16 of the Principal Act is amended:</w:t>
      </w:r>
    </w:p>
    <w:p w14:paraId="435C75C1" w14:textId="77777777" w:rsidR="00514146" w:rsidRPr="00711679" w:rsidRDefault="00B92D85" w:rsidP="00711679">
      <w:pPr>
        <w:numPr>
          <w:ilvl w:val="0"/>
          <w:numId w:val="19"/>
        </w:numPr>
        <w:shd w:val="clear" w:color="auto" w:fill="FFFFFF"/>
        <w:tabs>
          <w:tab w:val="left" w:pos="797"/>
        </w:tabs>
        <w:spacing w:before="120"/>
        <w:ind w:left="360"/>
        <w:rPr>
          <w:b/>
          <w:bCs/>
          <w:sz w:val="22"/>
          <w:szCs w:val="22"/>
        </w:rPr>
      </w:pPr>
      <w:r w:rsidRPr="00711679">
        <w:rPr>
          <w:sz w:val="22"/>
          <w:szCs w:val="22"/>
        </w:rPr>
        <w:t xml:space="preserve">by omitting from paragraph (1) (d)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and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;</w:t>
      </w:r>
    </w:p>
    <w:p w14:paraId="4D1E4800" w14:textId="77777777" w:rsidR="00514146" w:rsidRPr="00711679" w:rsidRDefault="00B92D85" w:rsidP="00711679">
      <w:pPr>
        <w:numPr>
          <w:ilvl w:val="0"/>
          <w:numId w:val="19"/>
        </w:numPr>
        <w:shd w:val="clear" w:color="auto" w:fill="FFFFFF"/>
        <w:tabs>
          <w:tab w:val="left" w:pos="797"/>
        </w:tabs>
        <w:spacing w:before="120"/>
        <w:ind w:left="797" w:hanging="437"/>
        <w:rPr>
          <w:b/>
          <w:bCs/>
          <w:sz w:val="22"/>
          <w:szCs w:val="22"/>
        </w:rPr>
      </w:pPr>
      <w:r w:rsidRPr="00711679">
        <w:rPr>
          <w:sz w:val="22"/>
          <w:szCs w:val="22"/>
        </w:rPr>
        <w:t>by adding at the end of subsection (1) the following word and paragraph:</w:t>
      </w:r>
    </w:p>
    <w:p w14:paraId="1DBD0E81" w14:textId="77777777" w:rsidR="00514146" w:rsidRPr="00711679" w:rsidRDefault="0008642C" w:rsidP="00711679">
      <w:pPr>
        <w:shd w:val="clear" w:color="auto" w:fill="FFFFFF"/>
        <w:spacing w:before="120"/>
        <w:ind w:left="2146" w:right="5" w:hanging="1128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; and (f) it is not proposed to export (whether by virtue of this subsection or otherwise) more than 6 animals (including the animal referred to in paragraph (a) or the animal and one other animal of that species) of species specified in Schedule 7 that have been kept as household pets by the exporter or the members of the household of the exporter.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78E230EB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Certain exports prohibited</w:t>
      </w:r>
    </w:p>
    <w:p w14:paraId="187BA135" w14:textId="77777777" w:rsidR="00514146" w:rsidRPr="00711679" w:rsidRDefault="00B92D85" w:rsidP="00711679">
      <w:pPr>
        <w:shd w:val="clear" w:color="auto" w:fill="FFFFFF"/>
        <w:tabs>
          <w:tab w:val="left" w:pos="653"/>
        </w:tabs>
        <w:spacing w:before="120"/>
        <w:ind w:left="34" w:right="29" w:firstLine="322"/>
        <w:jc w:val="both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9.</w:t>
      </w:r>
      <w:r w:rsidRPr="00711679">
        <w:rPr>
          <w:b/>
          <w:bCs/>
          <w:sz w:val="22"/>
          <w:szCs w:val="22"/>
        </w:rPr>
        <w:tab/>
      </w:r>
      <w:r w:rsidRPr="00711679">
        <w:rPr>
          <w:sz w:val="22"/>
          <w:szCs w:val="22"/>
        </w:rPr>
        <w:t xml:space="preserve">Section 21 of the Principal Act is amended by omitting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5 years</w:t>
      </w:r>
      <w:r w:rsidR="0008642C" w:rsidRPr="00711679">
        <w:rPr>
          <w:sz w:val="22"/>
          <w:szCs w:val="22"/>
        </w:rPr>
        <w:t>”</w:t>
      </w:r>
      <w:r w:rsidR="00AA4120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 xml:space="preserve">and substituting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10 years, or both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.</w:t>
      </w:r>
    </w:p>
    <w:p w14:paraId="59E42F37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Certain imports prohibited</w:t>
      </w:r>
    </w:p>
    <w:p w14:paraId="21F43D54" w14:textId="77777777" w:rsidR="00514146" w:rsidRPr="00711679" w:rsidRDefault="00B92D85" w:rsidP="00711679">
      <w:pPr>
        <w:shd w:val="clear" w:color="auto" w:fill="FFFFFF"/>
        <w:tabs>
          <w:tab w:val="left" w:pos="787"/>
        </w:tabs>
        <w:spacing w:before="120"/>
        <w:ind w:left="38" w:right="29" w:firstLine="346"/>
        <w:jc w:val="both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10.</w:t>
      </w:r>
      <w:r w:rsidRPr="00711679">
        <w:rPr>
          <w:b/>
          <w:bCs/>
          <w:sz w:val="22"/>
          <w:szCs w:val="22"/>
        </w:rPr>
        <w:tab/>
      </w:r>
      <w:r w:rsidRPr="00711679">
        <w:rPr>
          <w:sz w:val="22"/>
          <w:szCs w:val="22"/>
        </w:rPr>
        <w:t xml:space="preserve">Section 22 of the Principal Act is amended by omitting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5</w:t>
      </w:r>
      <w:r w:rsidR="00AA4120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years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 and substituting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10 years, or both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.</w:t>
      </w:r>
    </w:p>
    <w:p w14:paraId="31E18C05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Permit or authority to be produced</w:t>
      </w:r>
    </w:p>
    <w:p w14:paraId="34C560C0" w14:textId="77777777" w:rsidR="00514146" w:rsidRPr="00711679" w:rsidRDefault="00B92D85" w:rsidP="00711679">
      <w:pPr>
        <w:shd w:val="clear" w:color="auto" w:fill="FFFFFF"/>
        <w:tabs>
          <w:tab w:val="left" w:pos="787"/>
        </w:tabs>
        <w:spacing w:before="120"/>
        <w:ind w:left="384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11.</w:t>
      </w:r>
      <w:r w:rsidRPr="00711679">
        <w:rPr>
          <w:b/>
          <w:bCs/>
          <w:sz w:val="22"/>
          <w:szCs w:val="22"/>
        </w:rPr>
        <w:tab/>
      </w:r>
      <w:r w:rsidRPr="00711679">
        <w:rPr>
          <w:sz w:val="22"/>
          <w:szCs w:val="22"/>
        </w:rPr>
        <w:t>Section 45 of the Principal Act is amended:</w:t>
      </w:r>
    </w:p>
    <w:p w14:paraId="131D83CA" w14:textId="77777777" w:rsidR="00514146" w:rsidRPr="00711679" w:rsidRDefault="00B92D85" w:rsidP="00711679">
      <w:pPr>
        <w:shd w:val="clear" w:color="auto" w:fill="FFFFFF"/>
        <w:spacing w:before="120"/>
        <w:ind w:left="821" w:hanging="442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(a)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 xml:space="preserve">by omitting from subsection (1) all words from and including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he or she produced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 and substituting:</w:t>
      </w:r>
    </w:p>
    <w:p w14:paraId="6E558E48" w14:textId="77777777" w:rsidR="00514146" w:rsidRPr="00711679" w:rsidRDefault="00514146" w:rsidP="00711679">
      <w:pPr>
        <w:shd w:val="clear" w:color="auto" w:fill="FFFFFF"/>
        <w:spacing w:before="120"/>
        <w:ind w:left="821" w:hanging="442"/>
        <w:rPr>
          <w:sz w:val="22"/>
          <w:szCs w:val="22"/>
        </w:rPr>
        <w:sectPr w:rsidR="00514146" w:rsidRPr="00711679" w:rsidSect="00675C98">
          <w:pgSz w:w="12240" w:h="15840" w:code="1"/>
          <w:pgMar w:top="1440" w:right="1440" w:bottom="1440" w:left="1440" w:header="720" w:footer="720" w:gutter="0"/>
          <w:cols w:space="60"/>
          <w:noEndnote/>
        </w:sectPr>
      </w:pPr>
    </w:p>
    <w:p w14:paraId="63405F4F" w14:textId="77777777" w:rsidR="00514146" w:rsidRPr="00711679" w:rsidRDefault="0008642C" w:rsidP="00711679">
      <w:pPr>
        <w:shd w:val="clear" w:color="auto" w:fill="FFFFFF"/>
        <w:spacing w:before="120"/>
        <w:ind w:left="1003"/>
        <w:rPr>
          <w:sz w:val="22"/>
          <w:szCs w:val="22"/>
        </w:rPr>
      </w:pPr>
      <w:r w:rsidRPr="00711679">
        <w:rPr>
          <w:sz w:val="22"/>
          <w:szCs w:val="22"/>
        </w:rPr>
        <w:lastRenderedPageBreak/>
        <w:t>“</w:t>
      </w:r>
      <w:r w:rsidR="00B92D85" w:rsidRPr="00711679">
        <w:rPr>
          <w:sz w:val="22"/>
          <w:szCs w:val="22"/>
        </w:rPr>
        <w:t>he or she:</w:t>
      </w:r>
    </w:p>
    <w:p w14:paraId="37953CFB" w14:textId="77777777" w:rsidR="00514146" w:rsidRPr="00711679" w:rsidRDefault="00B92D85" w:rsidP="00711679">
      <w:pPr>
        <w:shd w:val="clear" w:color="auto" w:fill="FFFFFF"/>
        <w:tabs>
          <w:tab w:val="left" w:pos="1646"/>
        </w:tabs>
        <w:spacing w:before="120"/>
        <w:ind w:left="1646" w:right="14" w:hanging="437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(a)</w:t>
      </w:r>
      <w:r w:rsidRPr="00711679">
        <w:rPr>
          <w:sz w:val="22"/>
          <w:szCs w:val="22"/>
        </w:rPr>
        <w:tab/>
        <w:t>produced the permit or authority, or caused the permit</w:t>
      </w:r>
      <w:r w:rsidR="00AA4120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or authority to be produced, to:</w:t>
      </w:r>
    </w:p>
    <w:p w14:paraId="73513682" w14:textId="77777777" w:rsidR="00514146" w:rsidRPr="00711679" w:rsidRDefault="00B92D85" w:rsidP="00711679">
      <w:pPr>
        <w:shd w:val="clear" w:color="auto" w:fill="FFFFFF"/>
        <w:spacing w:before="120"/>
        <w:ind w:left="2299" w:hanging="370"/>
        <w:rPr>
          <w:sz w:val="22"/>
          <w:szCs w:val="22"/>
        </w:rPr>
      </w:pPr>
      <w:r w:rsidRPr="00711679">
        <w:rPr>
          <w:sz w:val="22"/>
          <w:szCs w:val="22"/>
        </w:rPr>
        <w:t>(i)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where the export is from Australia</w:t>
      </w:r>
      <w:r w:rsidRPr="00711679">
        <w:rPr>
          <w:rFonts w:eastAsia="Times New Roman"/>
          <w:sz w:val="22"/>
          <w:szCs w:val="22"/>
        </w:rPr>
        <w:t>—an officer of Customs; or</w:t>
      </w:r>
    </w:p>
    <w:p w14:paraId="0DA50474" w14:textId="77777777" w:rsidR="00514146" w:rsidRPr="00711679" w:rsidRDefault="00B92D85" w:rsidP="00711679">
      <w:pPr>
        <w:shd w:val="clear" w:color="auto" w:fill="FFFFFF"/>
        <w:spacing w:before="120"/>
        <w:ind w:left="2304" w:hanging="437"/>
        <w:rPr>
          <w:sz w:val="22"/>
          <w:szCs w:val="22"/>
        </w:rPr>
      </w:pPr>
      <w:r w:rsidRPr="00711679">
        <w:rPr>
          <w:sz w:val="22"/>
          <w:szCs w:val="22"/>
        </w:rPr>
        <w:t>(ii)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where the export is from an external Territory</w:t>
      </w:r>
      <w:r w:rsidRPr="00711679">
        <w:rPr>
          <w:rFonts w:eastAsia="Times New Roman"/>
          <w:sz w:val="22"/>
          <w:szCs w:val="22"/>
        </w:rPr>
        <w:t>— an inspector;</w:t>
      </w:r>
    </w:p>
    <w:p w14:paraId="0EA886EC" w14:textId="77777777" w:rsidR="00514146" w:rsidRPr="00711679" w:rsidRDefault="00B92D85" w:rsidP="00711679">
      <w:pPr>
        <w:shd w:val="clear" w:color="auto" w:fill="FFFFFF"/>
        <w:spacing w:before="120"/>
        <w:ind w:left="1646"/>
        <w:rPr>
          <w:sz w:val="22"/>
          <w:szCs w:val="22"/>
        </w:rPr>
      </w:pPr>
      <w:r w:rsidRPr="00711679">
        <w:rPr>
          <w:sz w:val="22"/>
          <w:szCs w:val="22"/>
        </w:rPr>
        <w:t>doing duty in relation to the export of the specimen; or</w:t>
      </w:r>
    </w:p>
    <w:p w14:paraId="724CC8B9" w14:textId="77777777" w:rsidR="00514146" w:rsidRPr="00711679" w:rsidRDefault="00B92D85" w:rsidP="00711679">
      <w:pPr>
        <w:shd w:val="clear" w:color="auto" w:fill="FFFFFF"/>
        <w:tabs>
          <w:tab w:val="left" w:pos="1646"/>
        </w:tabs>
        <w:spacing w:before="120"/>
        <w:ind w:left="1646" w:right="10" w:hanging="437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(b)</w:t>
      </w:r>
      <w:r w:rsidRPr="00711679">
        <w:rPr>
          <w:sz w:val="22"/>
          <w:szCs w:val="22"/>
        </w:rPr>
        <w:tab/>
        <w:t>received written notice from the Designated Authority</w:t>
      </w:r>
      <w:r w:rsidR="00AA4120" w:rsidRPr="00711679">
        <w:rPr>
          <w:sz w:val="22"/>
          <w:szCs w:val="22"/>
        </w:rPr>
        <w:t xml:space="preserve"> </w:t>
      </w:r>
      <w:proofErr w:type="spellStart"/>
      <w:r w:rsidRPr="00711679">
        <w:rPr>
          <w:sz w:val="22"/>
          <w:szCs w:val="22"/>
        </w:rPr>
        <w:t>authorising</w:t>
      </w:r>
      <w:proofErr w:type="spellEnd"/>
      <w:r w:rsidRPr="00711679">
        <w:rPr>
          <w:sz w:val="22"/>
          <w:szCs w:val="22"/>
        </w:rPr>
        <w:t xml:space="preserve"> the export of the specimen without the</w:t>
      </w:r>
      <w:r w:rsidR="00AA4120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production of the permit or authority.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;</w:t>
      </w:r>
    </w:p>
    <w:p w14:paraId="06BD5BDE" w14:textId="77777777" w:rsidR="00514146" w:rsidRPr="00711679" w:rsidRDefault="00B92D85" w:rsidP="00711679">
      <w:pPr>
        <w:shd w:val="clear" w:color="auto" w:fill="FFFFFF"/>
        <w:spacing w:before="120"/>
        <w:ind w:left="341"/>
        <w:rPr>
          <w:sz w:val="22"/>
          <w:szCs w:val="22"/>
        </w:rPr>
      </w:pPr>
      <w:r w:rsidRPr="00711679">
        <w:rPr>
          <w:sz w:val="22"/>
          <w:szCs w:val="22"/>
        </w:rPr>
        <w:t>(b)</w:t>
      </w:r>
      <w:r w:rsidR="0008642C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by inserting after subsection (1) the following subsection:</w:t>
      </w:r>
    </w:p>
    <w:p w14:paraId="297A1477" w14:textId="77777777" w:rsidR="00514146" w:rsidRPr="00711679" w:rsidRDefault="0008642C" w:rsidP="00711679">
      <w:pPr>
        <w:shd w:val="clear" w:color="auto" w:fill="FFFFFF"/>
        <w:spacing w:before="120"/>
        <w:ind w:left="787" w:firstLine="221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(1</w:t>
      </w:r>
      <w:r w:rsidR="00B92D85" w:rsidRPr="00711679">
        <w:rPr>
          <w:smallCaps/>
          <w:sz w:val="22"/>
          <w:szCs w:val="22"/>
        </w:rPr>
        <w:t>a</w:t>
      </w:r>
      <w:r w:rsidR="00B92D85" w:rsidRPr="00711679">
        <w:rPr>
          <w:sz w:val="22"/>
          <w:szCs w:val="22"/>
        </w:rPr>
        <w:t>) The Designated Authority must not give the notice referred to in paragraph (1) (b) unless he or she:</w:t>
      </w:r>
    </w:p>
    <w:p w14:paraId="4B6FD147" w14:textId="77777777" w:rsidR="00514146" w:rsidRPr="00711679" w:rsidRDefault="00B92D85" w:rsidP="00711679">
      <w:pPr>
        <w:numPr>
          <w:ilvl w:val="0"/>
          <w:numId w:val="20"/>
        </w:numPr>
        <w:shd w:val="clear" w:color="auto" w:fill="FFFFFF"/>
        <w:tabs>
          <w:tab w:val="left" w:pos="1430"/>
        </w:tabs>
        <w:spacing w:before="120"/>
        <w:ind w:left="1430" w:hanging="427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is satisfied that the production of the permit or authority is impracticable; and</w:t>
      </w:r>
    </w:p>
    <w:p w14:paraId="1BBC658A" w14:textId="77777777" w:rsidR="00514146" w:rsidRPr="00711679" w:rsidRDefault="00B92D85" w:rsidP="00711679">
      <w:pPr>
        <w:numPr>
          <w:ilvl w:val="0"/>
          <w:numId w:val="20"/>
        </w:numPr>
        <w:shd w:val="clear" w:color="auto" w:fill="FFFFFF"/>
        <w:tabs>
          <w:tab w:val="left" w:pos="1430"/>
        </w:tabs>
        <w:spacing w:before="120"/>
        <w:ind w:left="1430" w:right="10" w:hanging="427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endorses a copy of the permit or authority to show that the notice is being given; and</w:t>
      </w:r>
    </w:p>
    <w:p w14:paraId="25902352" w14:textId="77777777" w:rsidR="00514146" w:rsidRPr="00711679" w:rsidRDefault="00B92D85" w:rsidP="00711679">
      <w:pPr>
        <w:numPr>
          <w:ilvl w:val="0"/>
          <w:numId w:val="20"/>
        </w:numPr>
        <w:shd w:val="clear" w:color="auto" w:fill="FFFFFF"/>
        <w:tabs>
          <w:tab w:val="left" w:pos="1430"/>
        </w:tabs>
        <w:spacing w:before="120"/>
        <w:ind w:left="1430" w:right="5" w:hanging="427"/>
        <w:jc w:val="both"/>
        <w:rPr>
          <w:sz w:val="22"/>
          <w:szCs w:val="22"/>
        </w:rPr>
      </w:pPr>
      <w:r w:rsidRPr="00711679">
        <w:rPr>
          <w:sz w:val="22"/>
          <w:szCs w:val="22"/>
        </w:rPr>
        <w:t>makes that copy available to an officer of Customs, or an inspector, doing duty in relation to the export of the specimen.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.</w:t>
      </w:r>
    </w:p>
    <w:p w14:paraId="25A7BF82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Boarding of vessels etc. by inspectors</w:t>
      </w:r>
    </w:p>
    <w:p w14:paraId="2F6A92FA" w14:textId="77777777" w:rsidR="00514146" w:rsidRPr="00711679" w:rsidRDefault="00B92D85" w:rsidP="00711679">
      <w:pPr>
        <w:shd w:val="clear" w:color="auto" w:fill="FFFFFF"/>
        <w:tabs>
          <w:tab w:val="left" w:pos="758"/>
        </w:tabs>
        <w:spacing w:before="120"/>
        <w:ind w:left="35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12.</w:t>
      </w:r>
      <w:r w:rsidRPr="00711679">
        <w:rPr>
          <w:b/>
          <w:bCs/>
          <w:sz w:val="22"/>
          <w:szCs w:val="22"/>
        </w:rPr>
        <w:tab/>
      </w:r>
      <w:r w:rsidRPr="00711679">
        <w:rPr>
          <w:sz w:val="22"/>
          <w:szCs w:val="22"/>
        </w:rPr>
        <w:t>Section 62 of the Principal Act is amended:</w:t>
      </w:r>
    </w:p>
    <w:p w14:paraId="269555DE" w14:textId="77777777" w:rsidR="00514146" w:rsidRPr="00711679" w:rsidRDefault="00B92D85" w:rsidP="00711679">
      <w:pPr>
        <w:numPr>
          <w:ilvl w:val="0"/>
          <w:numId w:val="21"/>
        </w:numPr>
        <w:shd w:val="clear" w:color="auto" w:fill="FFFFFF"/>
        <w:tabs>
          <w:tab w:val="left" w:pos="787"/>
        </w:tabs>
        <w:spacing w:before="120"/>
        <w:ind w:left="787" w:hanging="442"/>
        <w:rPr>
          <w:b/>
          <w:bCs/>
          <w:sz w:val="22"/>
          <w:szCs w:val="22"/>
        </w:rPr>
      </w:pPr>
      <w:r w:rsidRPr="00711679">
        <w:rPr>
          <w:sz w:val="22"/>
          <w:szCs w:val="22"/>
        </w:rPr>
        <w:t xml:space="preserve">by omitting from paragraph (2) (b)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matter or thing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 and substituting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goods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;</w:t>
      </w:r>
    </w:p>
    <w:p w14:paraId="4A0BDF58" w14:textId="77777777" w:rsidR="00514146" w:rsidRPr="00711679" w:rsidRDefault="00B92D85" w:rsidP="00711679">
      <w:pPr>
        <w:numPr>
          <w:ilvl w:val="0"/>
          <w:numId w:val="22"/>
        </w:numPr>
        <w:shd w:val="clear" w:color="auto" w:fill="FFFFFF"/>
        <w:tabs>
          <w:tab w:val="left" w:pos="787"/>
        </w:tabs>
        <w:spacing w:before="120"/>
        <w:ind w:left="346"/>
        <w:rPr>
          <w:b/>
          <w:bCs/>
          <w:sz w:val="22"/>
          <w:szCs w:val="22"/>
        </w:rPr>
      </w:pPr>
      <w:r w:rsidRPr="00711679">
        <w:rPr>
          <w:sz w:val="22"/>
          <w:szCs w:val="22"/>
        </w:rPr>
        <w:t>by inserting in subsection (10) the following definition:</w:t>
      </w:r>
    </w:p>
    <w:p w14:paraId="44840790" w14:textId="77777777" w:rsidR="00514146" w:rsidRPr="00711679" w:rsidRDefault="0008642C" w:rsidP="00711679">
      <w:pPr>
        <w:shd w:val="clear" w:color="auto" w:fill="FFFFFF"/>
        <w:spacing w:before="120"/>
        <w:ind w:left="782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 xml:space="preserve"> </w:t>
      </w:r>
      <w:r w:rsidRPr="00711679">
        <w:rPr>
          <w:b/>
          <w:bCs/>
          <w:sz w:val="22"/>
          <w:szCs w:val="22"/>
        </w:rPr>
        <w:t>‘</w:t>
      </w:r>
      <w:r w:rsidR="00B92D85" w:rsidRPr="00711679">
        <w:rPr>
          <w:b/>
          <w:bCs/>
          <w:sz w:val="22"/>
          <w:szCs w:val="22"/>
        </w:rPr>
        <w:t>goods</w:t>
      </w:r>
      <w:r w:rsidRPr="00711679">
        <w:rPr>
          <w:b/>
          <w:bCs/>
          <w:sz w:val="22"/>
          <w:szCs w:val="22"/>
        </w:rPr>
        <w:t>’</w:t>
      </w:r>
      <w:r w:rsidR="00B92D85" w:rsidRPr="00711679">
        <w:rPr>
          <w:b/>
          <w:bCs/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includes documents but does not include any specimen or any article to which subsection 4 (2) applies.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1822FBED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Access to premises</w:t>
      </w:r>
    </w:p>
    <w:p w14:paraId="11277A0F" w14:textId="77777777" w:rsidR="00514146" w:rsidRPr="00711679" w:rsidRDefault="00B92D85" w:rsidP="00711679">
      <w:pPr>
        <w:shd w:val="clear" w:color="auto" w:fill="FFFFFF"/>
        <w:tabs>
          <w:tab w:val="left" w:pos="758"/>
        </w:tabs>
        <w:spacing w:before="120"/>
        <w:ind w:left="35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13.</w:t>
      </w:r>
      <w:r w:rsidRPr="00711679">
        <w:rPr>
          <w:b/>
          <w:bCs/>
          <w:sz w:val="22"/>
          <w:szCs w:val="22"/>
        </w:rPr>
        <w:tab/>
      </w:r>
      <w:r w:rsidRPr="00711679">
        <w:rPr>
          <w:sz w:val="22"/>
          <w:szCs w:val="22"/>
        </w:rPr>
        <w:t>Section 63 of the Principal Act is amended:</w:t>
      </w:r>
    </w:p>
    <w:p w14:paraId="32824573" w14:textId="77777777" w:rsidR="00514146" w:rsidRPr="00711679" w:rsidRDefault="00B92D85" w:rsidP="00711679">
      <w:pPr>
        <w:numPr>
          <w:ilvl w:val="0"/>
          <w:numId w:val="23"/>
        </w:numPr>
        <w:shd w:val="clear" w:color="auto" w:fill="FFFFFF"/>
        <w:tabs>
          <w:tab w:val="left" w:pos="787"/>
        </w:tabs>
        <w:spacing w:before="120"/>
        <w:ind w:left="787" w:hanging="442"/>
        <w:rPr>
          <w:b/>
          <w:bCs/>
          <w:sz w:val="22"/>
          <w:szCs w:val="22"/>
        </w:rPr>
      </w:pPr>
      <w:r w:rsidRPr="00711679">
        <w:rPr>
          <w:sz w:val="22"/>
          <w:szCs w:val="22"/>
        </w:rPr>
        <w:t xml:space="preserve">by omitting from paragraph (2) (b)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matter or thing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 and substituting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goods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;</w:t>
      </w:r>
    </w:p>
    <w:p w14:paraId="4AAF28DD" w14:textId="77777777" w:rsidR="00514146" w:rsidRPr="00711679" w:rsidRDefault="00B92D85" w:rsidP="00711679">
      <w:pPr>
        <w:numPr>
          <w:ilvl w:val="0"/>
          <w:numId w:val="23"/>
        </w:numPr>
        <w:shd w:val="clear" w:color="auto" w:fill="FFFFFF"/>
        <w:tabs>
          <w:tab w:val="left" w:pos="787"/>
        </w:tabs>
        <w:spacing w:before="120"/>
        <w:ind w:left="787" w:hanging="442"/>
        <w:rPr>
          <w:b/>
          <w:bCs/>
          <w:sz w:val="22"/>
          <w:szCs w:val="22"/>
        </w:rPr>
      </w:pPr>
      <w:r w:rsidRPr="00711679">
        <w:rPr>
          <w:sz w:val="22"/>
          <w:szCs w:val="22"/>
        </w:rPr>
        <w:t xml:space="preserve">by omitting from subparagraph (3) (a) (ii)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matter or thing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 and substituting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goods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;</w:t>
      </w:r>
    </w:p>
    <w:p w14:paraId="3CBF8931" w14:textId="77777777" w:rsidR="00514146" w:rsidRPr="00711679" w:rsidRDefault="00B92D85" w:rsidP="00711679">
      <w:pPr>
        <w:numPr>
          <w:ilvl w:val="0"/>
          <w:numId w:val="24"/>
        </w:numPr>
        <w:shd w:val="clear" w:color="auto" w:fill="FFFFFF"/>
        <w:tabs>
          <w:tab w:val="left" w:pos="787"/>
        </w:tabs>
        <w:spacing w:before="120"/>
        <w:ind w:left="346"/>
        <w:rPr>
          <w:b/>
          <w:bCs/>
          <w:sz w:val="22"/>
          <w:szCs w:val="22"/>
        </w:rPr>
      </w:pPr>
      <w:r w:rsidRPr="00711679">
        <w:rPr>
          <w:sz w:val="22"/>
          <w:szCs w:val="22"/>
        </w:rPr>
        <w:t>by adding at the end the following subsection:</w:t>
      </w:r>
    </w:p>
    <w:p w14:paraId="1AFEEDA7" w14:textId="77777777" w:rsidR="00514146" w:rsidRPr="00711679" w:rsidRDefault="0008642C" w:rsidP="00711679">
      <w:pPr>
        <w:shd w:val="clear" w:color="auto" w:fill="FFFFFF"/>
        <w:spacing w:before="120"/>
        <w:ind w:left="1013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(6) In this section:</w:t>
      </w:r>
    </w:p>
    <w:p w14:paraId="40EFD2C5" w14:textId="77777777" w:rsidR="00514146" w:rsidRPr="00711679" w:rsidRDefault="0008642C" w:rsidP="00711679">
      <w:pPr>
        <w:shd w:val="clear" w:color="auto" w:fill="FFFFFF"/>
        <w:spacing w:before="120"/>
        <w:ind w:left="787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‘</w:t>
      </w:r>
      <w:r w:rsidR="00B92D85" w:rsidRPr="00711679">
        <w:rPr>
          <w:b/>
          <w:bCs/>
          <w:sz w:val="22"/>
          <w:szCs w:val="22"/>
        </w:rPr>
        <w:t>goods</w:t>
      </w:r>
      <w:r w:rsidRPr="00711679">
        <w:rPr>
          <w:b/>
          <w:bCs/>
          <w:sz w:val="22"/>
          <w:szCs w:val="22"/>
        </w:rPr>
        <w:t>’</w:t>
      </w:r>
      <w:r w:rsidR="00B92D85" w:rsidRPr="00711679">
        <w:rPr>
          <w:b/>
          <w:bCs/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includes documents but does not include any specimen or any article to which subsection 4 (2) applies.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4B75A4C2" w14:textId="77777777" w:rsidR="00514146" w:rsidRPr="00711679" w:rsidRDefault="00514146" w:rsidP="00711679">
      <w:pPr>
        <w:shd w:val="clear" w:color="auto" w:fill="FFFFFF"/>
        <w:spacing w:before="120"/>
        <w:ind w:left="787"/>
        <w:rPr>
          <w:sz w:val="22"/>
          <w:szCs w:val="22"/>
        </w:rPr>
        <w:sectPr w:rsidR="00514146" w:rsidRPr="00711679" w:rsidSect="00675C98">
          <w:pgSz w:w="12240" w:h="15840" w:code="1"/>
          <w:pgMar w:top="1440" w:right="1440" w:bottom="1440" w:left="1440" w:header="720" w:footer="720" w:gutter="0"/>
          <w:cols w:space="60"/>
          <w:noEndnote/>
        </w:sectPr>
      </w:pPr>
    </w:p>
    <w:p w14:paraId="7B3E9478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lastRenderedPageBreak/>
        <w:t>Delegation by Minister</w:t>
      </w:r>
    </w:p>
    <w:p w14:paraId="2AD2B250" w14:textId="77777777" w:rsidR="00514146" w:rsidRPr="00711679" w:rsidRDefault="00B92D85" w:rsidP="00711679">
      <w:pPr>
        <w:shd w:val="clear" w:color="auto" w:fill="FFFFFF"/>
        <w:tabs>
          <w:tab w:val="left" w:pos="749"/>
        </w:tabs>
        <w:spacing w:before="120"/>
        <w:ind w:left="355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14.</w:t>
      </w:r>
      <w:r w:rsidRPr="00711679">
        <w:rPr>
          <w:b/>
          <w:bCs/>
          <w:sz w:val="22"/>
          <w:szCs w:val="22"/>
        </w:rPr>
        <w:tab/>
      </w:r>
      <w:r w:rsidRPr="00711679">
        <w:rPr>
          <w:sz w:val="22"/>
          <w:szCs w:val="22"/>
        </w:rPr>
        <w:t>Section 76 of the Principal Act is amended:</w:t>
      </w:r>
    </w:p>
    <w:p w14:paraId="700F5E22" w14:textId="77777777" w:rsidR="00514146" w:rsidRPr="00711679" w:rsidRDefault="00B92D85" w:rsidP="00711679">
      <w:pPr>
        <w:numPr>
          <w:ilvl w:val="0"/>
          <w:numId w:val="25"/>
        </w:numPr>
        <w:shd w:val="clear" w:color="auto" w:fill="FFFFFF"/>
        <w:tabs>
          <w:tab w:val="left" w:pos="782"/>
        </w:tabs>
        <w:spacing w:before="120"/>
        <w:ind w:left="394"/>
        <w:rPr>
          <w:sz w:val="22"/>
          <w:szCs w:val="22"/>
        </w:rPr>
      </w:pPr>
      <w:r w:rsidRPr="00711679">
        <w:rPr>
          <w:sz w:val="22"/>
          <w:szCs w:val="22"/>
        </w:rPr>
        <w:t xml:space="preserve">by adding at the end of paragraph (1) (ca)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and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;</w:t>
      </w:r>
    </w:p>
    <w:p w14:paraId="189B2B9A" w14:textId="77777777" w:rsidR="00514146" w:rsidRPr="00711679" w:rsidRDefault="00B92D85" w:rsidP="00711679">
      <w:pPr>
        <w:numPr>
          <w:ilvl w:val="0"/>
          <w:numId w:val="25"/>
        </w:numPr>
        <w:shd w:val="clear" w:color="auto" w:fill="FFFFFF"/>
        <w:tabs>
          <w:tab w:val="left" w:pos="782"/>
        </w:tabs>
        <w:spacing w:before="120"/>
        <w:ind w:left="394"/>
        <w:rPr>
          <w:sz w:val="22"/>
          <w:szCs w:val="22"/>
        </w:rPr>
      </w:pPr>
      <w:r w:rsidRPr="00711679">
        <w:rPr>
          <w:sz w:val="22"/>
          <w:szCs w:val="22"/>
        </w:rPr>
        <w:t>by omitting paragraph (1) (d).</w:t>
      </w:r>
    </w:p>
    <w:p w14:paraId="13E46021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Review on decisions</w:t>
      </w:r>
    </w:p>
    <w:p w14:paraId="3B4899C5" w14:textId="77777777" w:rsidR="00514146" w:rsidRPr="00711679" w:rsidRDefault="00B92D85" w:rsidP="00711679">
      <w:pPr>
        <w:shd w:val="clear" w:color="auto" w:fill="FFFFFF"/>
        <w:tabs>
          <w:tab w:val="left" w:pos="749"/>
        </w:tabs>
        <w:spacing w:before="120"/>
        <w:ind w:left="10" w:firstLine="346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15.</w:t>
      </w:r>
      <w:r w:rsidRPr="00711679">
        <w:rPr>
          <w:b/>
          <w:bCs/>
          <w:sz w:val="22"/>
          <w:szCs w:val="22"/>
        </w:rPr>
        <w:tab/>
      </w:r>
      <w:r w:rsidRPr="00711679">
        <w:rPr>
          <w:sz w:val="22"/>
          <w:szCs w:val="22"/>
        </w:rPr>
        <w:t>Section 80 of the Principal Act is amended by inserting after</w:t>
      </w:r>
      <w:r w:rsidR="00AA4120" w:rsidRPr="00711679">
        <w:rPr>
          <w:sz w:val="22"/>
          <w:szCs w:val="22"/>
        </w:rPr>
        <w:t xml:space="preserve"> </w:t>
      </w:r>
      <w:r w:rsidRPr="00711679">
        <w:rPr>
          <w:sz w:val="22"/>
          <w:szCs w:val="22"/>
        </w:rPr>
        <w:t>paragraph (1) (a) the following paragraphs:</w:t>
      </w:r>
    </w:p>
    <w:p w14:paraId="6B3FF4DA" w14:textId="77777777" w:rsidR="00514146" w:rsidRPr="00711679" w:rsidRDefault="0008642C" w:rsidP="00711679">
      <w:pPr>
        <w:shd w:val="clear" w:color="auto" w:fill="FFFFFF"/>
        <w:spacing w:before="120"/>
        <w:ind w:left="998" w:hanging="648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(aa)</w:t>
      </w:r>
      <w:r w:rsidRPr="00711679">
        <w:rPr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the revocation by the Minister under paragraph 10 (3) (e) of a declaration;</w:t>
      </w:r>
    </w:p>
    <w:p w14:paraId="0FA14AAE" w14:textId="77777777" w:rsidR="00514146" w:rsidRPr="00711679" w:rsidRDefault="00AA4120" w:rsidP="00711679">
      <w:pPr>
        <w:shd w:val="clear" w:color="auto" w:fill="FFFFFF"/>
        <w:spacing w:before="120"/>
        <w:ind w:left="1080" w:hanging="648"/>
        <w:rPr>
          <w:sz w:val="22"/>
          <w:szCs w:val="22"/>
          <w:lang w:val="de-DE"/>
        </w:rPr>
      </w:pPr>
      <w:r w:rsidRPr="00711679">
        <w:rPr>
          <w:sz w:val="22"/>
          <w:szCs w:val="22"/>
        </w:rPr>
        <w:t xml:space="preserve">(ab) </w:t>
      </w:r>
      <w:r w:rsidR="00B92D85" w:rsidRPr="00711679">
        <w:rPr>
          <w:sz w:val="22"/>
          <w:szCs w:val="22"/>
        </w:rPr>
        <w:t xml:space="preserve">a declaration by the Minister under subsection </w:t>
      </w:r>
      <w:r w:rsidR="00B92D85" w:rsidRPr="00711679">
        <w:rPr>
          <w:smallCaps/>
          <w:sz w:val="22"/>
          <w:szCs w:val="22"/>
        </w:rPr>
        <w:t xml:space="preserve">10a </w:t>
      </w:r>
      <w:r w:rsidR="00B92D85" w:rsidRPr="00711679">
        <w:rPr>
          <w:sz w:val="22"/>
          <w:szCs w:val="22"/>
        </w:rPr>
        <w:t>(2) or (3);</w:t>
      </w:r>
    </w:p>
    <w:p w14:paraId="39BAB5E0" w14:textId="77777777" w:rsidR="00514146" w:rsidRPr="00711679" w:rsidRDefault="00AA4120" w:rsidP="00711679">
      <w:pPr>
        <w:shd w:val="clear" w:color="auto" w:fill="FFFFFF"/>
        <w:spacing w:before="120"/>
        <w:ind w:left="1080" w:hanging="648"/>
        <w:rPr>
          <w:sz w:val="22"/>
          <w:szCs w:val="22"/>
        </w:rPr>
      </w:pPr>
      <w:r w:rsidRPr="00711679">
        <w:rPr>
          <w:sz w:val="22"/>
          <w:szCs w:val="22"/>
        </w:rPr>
        <w:t xml:space="preserve">(ac) </w:t>
      </w:r>
      <w:r w:rsidR="00B92D85" w:rsidRPr="00711679">
        <w:rPr>
          <w:sz w:val="22"/>
          <w:szCs w:val="22"/>
        </w:rPr>
        <w:t xml:space="preserve">the revocation by the Minister under paragraph </w:t>
      </w:r>
      <w:r w:rsidR="00B92D85" w:rsidRPr="00711679">
        <w:rPr>
          <w:smallCaps/>
          <w:sz w:val="22"/>
          <w:szCs w:val="22"/>
        </w:rPr>
        <w:t xml:space="preserve">10a </w:t>
      </w:r>
      <w:r w:rsidR="00B92D85" w:rsidRPr="00711679">
        <w:rPr>
          <w:sz w:val="22"/>
          <w:szCs w:val="22"/>
        </w:rPr>
        <w:t>(4) (f) of a declaration;</w:t>
      </w:r>
      <w:r w:rsidR="0008642C"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4AE022D9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Amendments relating to controlled specimens</w:t>
      </w:r>
    </w:p>
    <w:p w14:paraId="13A5BBD2" w14:textId="77777777" w:rsidR="00514146" w:rsidRPr="00711679" w:rsidRDefault="00AA4120" w:rsidP="00711679">
      <w:pPr>
        <w:shd w:val="clear" w:color="auto" w:fill="FFFFFF"/>
        <w:tabs>
          <w:tab w:val="left" w:pos="749"/>
        </w:tabs>
        <w:spacing w:before="120"/>
        <w:ind w:left="355"/>
        <w:rPr>
          <w:sz w:val="22"/>
          <w:szCs w:val="22"/>
        </w:rPr>
      </w:pPr>
      <w:r w:rsidRPr="00711679">
        <w:rPr>
          <w:b/>
          <w:bCs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3F4B78" wp14:editId="733EFFAD">
                <wp:simplePos x="0" y="0"/>
                <wp:positionH relativeFrom="column">
                  <wp:posOffset>2370124</wp:posOffset>
                </wp:positionH>
                <wp:positionV relativeFrom="paragraph">
                  <wp:posOffset>1077189</wp:posOffset>
                </wp:positionV>
                <wp:extent cx="1324051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4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03002C" id="Straight Connector 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6pt,84.8pt" to="290.8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" strokecolor="black [3040]"/>
            </w:pict>
          </mc:Fallback>
        </mc:AlternateContent>
      </w:r>
      <w:r w:rsidR="00B92D85" w:rsidRPr="00711679">
        <w:rPr>
          <w:b/>
          <w:bCs/>
          <w:sz w:val="22"/>
          <w:szCs w:val="22"/>
        </w:rPr>
        <w:t>16.</w:t>
      </w:r>
      <w:r w:rsidR="00B92D85" w:rsidRPr="00711679">
        <w:rPr>
          <w:b/>
          <w:bCs/>
          <w:sz w:val="22"/>
          <w:szCs w:val="22"/>
        </w:rPr>
        <w:tab/>
      </w:r>
      <w:r w:rsidR="00B92D85" w:rsidRPr="00711679">
        <w:rPr>
          <w:sz w:val="22"/>
          <w:szCs w:val="22"/>
        </w:rPr>
        <w:t>The Principal Act is amended as set out in the Schedule.</w:t>
      </w:r>
    </w:p>
    <w:p w14:paraId="58232AB9" w14:textId="77777777" w:rsidR="00514146" w:rsidRPr="00711679" w:rsidRDefault="00514146" w:rsidP="00711679">
      <w:pPr>
        <w:shd w:val="clear" w:color="auto" w:fill="FFFFFF"/>
        <w:tabs>
          <w:tab w:val="left" w:pos="749"/>
        </w:tabs>
        <w:spacing w:before="120"/>
        <w:ind w:left="355"/>
        <w:rPr>
          <w:sz w:val="22"/>
          <w:szCs w:val="22"/>
        </w:rPr>
        <w:sectPr w:rsidR="00514146" w:rsidRPr="00711679" w:rsidSect="00675C98">
          <w:pgSz w:w="12240" w:h="15840" w:code="1"/>
          <w:pgMar w:top="1440" w:right="1440" w:bottom="1440" w:left="1440" w:header="720" w:footer="720" w:gutter="0"/>
          <w:cols w:space="60"/>
          <w:noEndnote/>
        </w:sectPr>
      </w:pPr>
    </w:p>
    <w:p w14:paraId="582AE754" w14:textId="77777777" w:rsidR="00514146" w:rsidRPr="00711679" w:rsidRDefault="00B92D85" w:rsidP="00711679">
      <w:pPr>
        <w:shd w:val="clear" w:color="auto" w:fill="FFFFFF"/>
        <w:tabs>
          <w:tab w:val="left" w:pos="6370"/>
        </w:tabs>
        <w:spacing w:before="120"/>
        <w:ind w:left="2304"/>
        <w:jc w:val="right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lastRenderedPageBreak/>
        <w:t>SCHEDULE</w:t>
      </w:r>
      <w:r w:rsidRPr="00711679">
        <w:rPr>
          <w:sz w:val="22"/>
          <w:szCs w:val="22"/>
        </w:rPr>
        <w:tab/>
        <w:t>Section 16</w:t>
      </w:r>
    </w:p>
    <w:p w14:paraId="00F95F7B" w14:textId="77777777" w:rsidR="00514146" w:rsidRPr="00711679" w:rsidRDefault="00B92D85" w:rsidP="00711679">
      <w:pPr>
        <w:shd w:val="clear" w:color="auto" w:fill="FFFFFF"/>
        <w:spacing w:before="120"/>
        <w:jc w:val="center"/>
        <w:rPr>
          <w:sz w:val="22"/>
          <w:szCs w:val="22"/>
        </w:rPr>
      </w:pPr>
      <w:r w:rsidRPr="00711679">
        <w:rPr>
          <w:sz w:val="22"/>
          <w:szCs w:val="22"/>
        </w:rPr>
        <w:t>AMENDMENTS RELATING TO CONTROLLED SPECIMENS</w:t>
      </w:r>
    </w:p>
    <w:p w14:paraId="79D09C9D" w14:textId="77777777" w:rsidR="00514146" w:rsidRPr="00711679" w:rsidRDefault="00B92D85" w:rsidP="00711679">
      <w:pPr>
        <w:shd w:val="clear" w:color="auto" w:fill="FFFFFF"/>
        <w:spacing w:before="120"/>
        <w:ind w:left="14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Subparagraph 29 (d) (iii):</w:t>
      </w:r>
    </w:p>
    <w:p w14:paraId="5315364F" w14:textId="77777777" w:rsidR="00514146" w:rsidRPr="00711679" w:rsidRDefault="00B92D85" w:rsidP="00711679">
      <w:pPr>
        <w:shd w:val="clear" w:color="auto" w:fill="FFFFFF"/>
        <w:spacing w:before="120"/>
        <w:ind w:left="355"/>
        <w:rPr>
          <w:sz w:val="22"/>
          <w:szCs w:val="22"/>
        </w:rPr>
      </w:pPr>
      <w:r w:rsidRPr="00711679">
        <w:rPr>
          <w:sz w:val="22"/>
          <w:szCs w:val="22"/>
        </w:rPr>
        <w:t xml:space="preserve">Omit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or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 (last occurring).</w:t>
      </w:r>
    </w:p>
    <w:p w14:paraId="6FD16311" w14:textId="77777777" w:rsidR="00514146" w:rsidRPr="00711679" w:rsidRDefault="00B92D85" w:rsidP="00711679">
      <w:pPr>
        <w:shd w:val="clear" w:color="auto" w:fill="FFFFFF"/>
        <w:spacing w:before="120"/>
        <w:ind w:left="19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Subparagraph 29 (d) (iv):</w:t>
      </w:r>
    </w:p>
    <w:p w14:paraId="4ED2725E" w14:textId="77777777" w:rsidR="00514146" w:rsidRPr="00711679" w:rsidRDefault="00B92D85" w:rsidP="00711679">
      <w:pPr>
        <w:shd w:val="clear" w:color="auto" w:fill="FFFFFF"/>
        <w:spacing w:before="120"/>
        <w:ind w:left="360"/>
        <w:rPr>
          <w:sz w:val="22"/>
          <w:szCs w:val="22"/>
        </w:rPr>
      </w:pPr>
      <w:r w:rsidRPr="00711679">
        <w:rPr>
          <w:sz w:val="22"/>
          <w:szCs w:val="22"/>
        </w:rPr>
        <w:t xml:space="preserve">Omit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and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, substitute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or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.</w:t>
      </w:r>
    </w:p>
    <w:p w14:paraId="7A7A6F44" w14:textId="77777777" w:rsidR="00514146" w:rsidRPr="00711679" w:rsidRDefault="00B92D85" w:rsidP="00711679">
      <w:pPr>
        <w:shd w:val="clear" w:color="auto" w:fill="FFFFFF"/>
        <w:spacing w:before="120"/>
        <w:ind w:left="14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After subparagraph 29 (d) (iv):</w:t>
      </w:r>
    </w:p>
    <w:p w14:paraId="460B6BDA" w14:textId="77777777" w:rsidR="00514146" w:rsidRPr="00711679" w:rsidRDefault="00B92D85" w:rsidP="00711679">
      <w:pPr>
        <w:shd w:val="clear" w:color="auto" w:fill="FFFFFF"/>
        <w:spacing w:before="120"/>
        <w:ind w:left="365"/>
        <w:rPr>
          <w:sz w:val="22"/>
          <w:szCs w:val="22"/>
        </w:rPr>
      </w:pPr>
      <w:r w:rsidRPr="00711679">
        <w:rPr>
          <w:sz w:val="22"/>
          <w:szCs w:val="22"/>
        </w:rPr>
        <w:t>Insert the following subparagraph:</w:t>
      </w:r>
    </w:p>
    <w:p w14:paraId="3F35769E" w14:textId="77777777" w:rsidR="00514146" w:rsidRPr="00711679" w:rsidRDefault="0008642C" w:rsidP="00711679">
      <w:pPr>
        <w:shd w:val="clear" w:color="auto" w:fill="FFFFFF"/>
        <w:spacing w:before="120"/>
        <w:ind w:left="936" w:hanging="576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(v)</w:t>
      </w:r>
      <w:r w:rsidRPr="00711679">
        <w:rPr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in the case of a specimen that is, or is derived from, a native Australian animal, the specimen is, or is derived from, a controlled specimen; and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01145EDF" w14:textId="77777777" w:rsidR="00514146" w:rsidRPr="00711679" w:rsidRDefault="00B92D85" w:rsidP="00711679">
      <w:pPr>
        <w:shd w:val="clear" w:color="auto" w:fill="FFFFFF"/>
        <w:spacing w:before="120"/>
        <w:ind w:left="14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Subparagraph 29 (e)</w:t>
      </w:r>
      <w:r w:rsidRPr="00711679">
        <w:rPr>
          <w:sz w:val="22"/>
          <w:szCs w:val="22"/>
        </w:rPr>
        <w:t xml:space="preserve"> </w:t>
      </w:r>
      <w:r w:rsidRPr="00711679">
        <w:rPr>
          <w:b/>
          <w:bCs/>
          <w:sz w:val="22"/>
          <w:szCs w:val="22"/>
        </w:rPr>
        <w:t>(ii):</w:t>
      </w:r>
    </w:p>
    <w:p w14:paraId="058851D4" w14:textId="77777777" w:rsidR="00514146" w:rsidRPr="00711679" w:rsidRDefault="00B92D85" w:rsidP="00711679">
      <w:pPr>
        <w:shd w:val="clear" w:color="auto" w:fill="FFFFFF"/>
        <w:spacing w:before="120"/>
        <w:ind w:left="355"/>
        <w:rPr>
          <w:sz w:val="22"/>
          <w:szCs w:val="22"/>
        </w:rPr>
      </w:pPr>
      <w:r w:rsidRPr="00711679">
        <w:rPr>
          <w:sz w:val="22"/>
          <w:szCs w:val="22"/>
        </w:rPr>
        <w:t xml:space="preserve">Omit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or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 (last occurring).</w:t>
      </w:r>
    </w:p>
    <w:p w14:paraId="59B7EA10" w14:textId="77777777" w:rsidR="00514146" w:rsidRPr="00711679" w:rsidRDefault="00B92D85" w:rsidP="00711679">
      <w:pPr>
        <w:shd w:val="clear" w:color="auto" w:fill="FFFFFF"/>
        <w:spacing w:before="120"/>
        <w:ind w:left="1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After subparagraph 29 (e) (iii):</w:t>
      </w:r>
    </w:p>
    <w:p w14:paraId="7F9B480D" w14:textId="77777777" w:rsidR="00514146" w:rsidRPr="00711679" w:rsidRDefault="00B92D85" w:rsidP="00711679">
      <w:pPr>
        <w:shd w:val="clear" w:color="auto" w:fill="FFFFFF"/>
        <w:spacing w:before="120"/>
        <w:ind w:left="360"/>
        <w:rPr>
          <w:sz w:val="22"/>
          <w:szCs w:val="22"/>
        </w:rPr>
      </w:pPr>
      <w:r w:rsidRPr="00711679">
        <w:rPr>
          <w:sz w:val="22"/>
          <w:szCs w:val="22"/>
        </w:rPr>
        <w:t>Insert the following word and subparagraph:</w:t>
      </w:r>
    </w:p>
    <w:p w14:paraId="03280C51" w14:textId="77777777" w:rsidR="00514146" w:rsidRPr="00711679" w:rsidRDefault="0008642C" w:rsidP="00711679">
      <w:pPr>
        <w:shd w:val="clear" w:color="auto" w:fill="FFFFFF"/>
        <w:spacing w:before="120"/>
        <w:ind w:left="1397" w:hanging="1042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; or (iv)</w:t>
      </w:r>
      <w:r w:rsidRPr="00711679">
        <w:rPr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the specimen is, or is derived from, a plant specimen that is a controlled specimen.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326D40FD" w14:textId="77777777" w:rsidR="00514146" w:rsidRPr="00711679" w:rsidRDefault="00B92D85" w:rsidP="00711679">
      <w:pPr>
        <w:shd w:val="clear" w:color="auto" w:fill="FFFFFF"/>
        <w:spacing w:before="120"/>
        <w:ind w:left="14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Subparagraph 31 (b) (i):</w:t>
      </w:r>
    </w:p>
    <w:p w14:paraId="24630148" w14:textId="77777777" w:rsidR="00514146" w:rsidRPr="00711679" w:rsidRDefault="00B92D85" w:rsidP="00711679">
      <w:pPr>
        <w:shd w:val="clear" w:color="auto" w:fill="FFFFFF"/>
        <w:spacing w:before="120"/>
        <w:ind w:left="355"/>
        <w:rPr>
          <w:sz w:val="22"/>
          <w:szCs w:val="22"/>
        </w:rPr>
      </w:pPr>
      <w:r w:rsidRPr="00711679">
        <w:rPr>
          <w:sz w:val="22"/>
          <w:szCs w:val="22"/>
        </w:rPr>
        <w:t xml:space="preserve">Omit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or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 (last occurring).</w:t>
      </w:r>
    </w:p>
    <w:p w14:paraId="0534E9B2" w14:textId="77777777" w:rsidR="00514146" w:rsidRPr="00711679" w:rsidRDefault="00B92D85" w:rsidP="00711679">
      <w:pPr>
        <w:shd w:val="clear" w:color="auto" w:fill="FFFFFF"/>
        <w:spacing w:before="120"/>
        <w:ind w:left="5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After subparagraph 31 (b) (ii):</w:t>
      </w:r>
    </w:p>
    <w:p w14:paraId="59F61087" w14:textId="77777777" w:rsidR="00514146" w:rsidRPr="00711679" w:rsidRDefault="00B92D85" w:rsidP="00711679">
      <w:pPr>
        <w:shd w:val="clear" w:color="auto" w:fill="FFFFFF"/>
        <w:spacing w:before="120"/>
        <w:ind w:left="355"/>
        <w:rPr>
          <w:sz w:val="22"/>
          <w:szCs w:val="22"/>
        </w:rPr>
      </w:pPr>
      <w:r w:rsidRPr="00711679">
        <w:rPr>
          <w:sz w:val="22"/>
          <w:szCs w:val="22"/>
        </w:rPr>
        <w:t>Insert the following word and subparagraph:</w:t>
      </w:r>
    </w:p>
    <w:p w14:paraId="4FE4F417" w14:textId="77777777" w:rsidR="00514146" w:rsidRPr="00711679" w:rsidRDefault="0008642C" w:rsidP="00711679">
      <w:pPr>
        <w:shd w:val="clear" w:color="auto" w:fill="FFFFFF"/>
        <w:spacing w:before="120"/>
        <w:ind w:left="1406" w:hanging="1051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; or (iii)</w:t>
      </w:r>
      <w:r w:rsidRPr="00711679">
        <w:rPr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the specimen is, or is derived from, an animal specimen that is a controlled specimen.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1D750986" w14:textId="77777777" w:rsidR="00514146" w:rsidRPr="00711679" w:rsidRDefault="00B92D85" w:rsidP="00711679">
      <w:pPr>
        <w:shd w:val="clear" w:color="auto" w:fill="FFFFFF"/>
        <w:spacing w:before="120"/>
        <w:ind w:left="1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Subparagraph 31 (c) (iii):</w:t>
      </w:r>
    </w:p>
    <w:p w14:paraId="2DFB1420" w14:textId="77777777" w:rsidR="00514146" w:rsidRPr="00711679" w:rsidRDefault="00B92D85" w:rsidP="00711679">
      <w:pPr>
        <w:shd w:val="clear" w:color="auto" w:fill="FFFFFF"/>
        <w:spacing w:before="120"/>
        <w:ind w:left="350"/>
        <w:rPr>
          <w:sz w:val="22"/>
          <w:szCs w:val="22"/>
        </w:rPr>
      </w:pPr>
      <w:r w:rsidRPr="00711679">
        <w:rPr>
          <w:sz w:val="22"/>
          <w:szCs w:val="22"/>
        </w:rPr>
        <w:t xml:space="preserve">Omit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or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.</w:t>
      </w:r>
    </w:p>
    <w:p w14:paraId="143FDD2E" w14:textId="77777777" w:rsidR="00514146" w:rsidRPr="00711679" w:rsidRDefault="00B92D85" w:rsidP="00711679">
      <w:pPr>
        <w:shd w:val="clear" w:color="auto" w:fill="FFFFFF"/>
        <w:spacing w:before="120"/>
        <w:ind w:left="5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After subparagraph 31 (c) (iv):</w:t>
      </w:r>
    </w:p>
    <w:p w14:paraId="7114E11C" w14:textId="77777777" w:rsidR="00514146" w:rsidRPr="00711679" w:rsidRDefault="00B92D85" w:rsidP="00711679">
      <w:pPr>
        <w:shd w:val="clear" w:color="auto" w:fill="FFFFFF"/>
        <w:spacing w:before="120"/>
        <w:ind w:left="355"/>
        <w:rPr>
          <w:sz w:val="22"/>
          <w:szCs w:val="22"/>
        </w:rPr>
      </w:pPr>
      <w:r w:rsidRPr="00711679">
        <w:rPr>
          <w:sz w:val="22"/>
          <w:szCs w:val="22"/>
        </w:rPr>
        <w:t>Insert the following subparagraph:</w:t>
      </w:r>
    </w:p>
    <w:p w14:paraId="490CE03D" w14:textId="77777777" w:rsidR="00514146" w:rsidRPr="00711679" w:rsidRDefault="0008642C" w:rsidP="00711679">
      <w:pPr>
        <w:shd w:val="clear" w:color="auto" w:fill="FFFFFF"/>
        <w:spacing w:before="120"/>
        <w:ind w:left="931" w:hanging="581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(v)</w:t>
      </w:r>
      <w:r w:rsidRPr="00711679">
        <w:rPr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the specimen is, or is derived from, an animal specimen that is a controlled specimen; or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0E0361C0" w14:textId="77777777" w:rsidR="00514146" w:rsidRPr="00711679" w:rsidRDefault="00B92D85" w:rsidP="00711679">
      <w:pPr>
        <w:shd w:val="clear" w:color="auto" w:fill="FFFFFF"/>
        <w:spacing w:before="120"/>
        <w:ind w:left="5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Subparagraph 31 (d) (ii):</w:t>
      </w:r>
    </w:p>
    <w:p w14:paraId="32C9B135" w14:textId="77777777" w:rsidR="00514146" w:rsidRPr="00711679" w:rsidRDefault="00B92D85" w:rsidP="00711679">
      <w:pPr>
        <w:shd w:val="clear" w:color="auto" w:fill="FFFFFF"/>
        <w:spacing w:before="120"/>
        <w:ind w:left="346"/>
        <w:rPr>
          <w:sz w:val="22"/>
          <w:szCs w:val="22"/>
        </w:rPr>
      </w:pPr>
      <w:r w:rsidRPr="00711679">
        <w:rPr>
          <w:sz w:val="22"/>
          <w:szCs w:val="22"/>
        </w:rPr>
        <w:t xml:space="preserve">Omit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or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 (last occurring).</w:t>
      </w:r>
    </w:p>
    <w:p w14:paraId="7EA00967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After subparagraph 31 (d) (iii):</w:t>
      </w:r>
    </w:p>
    <w:p w14:paraId="5C95BBBD" w14:textId="77777777" w:rsidR="00514146" w:rsidRPr="00711679" w:rsidRDefault="00B92D85" w:rsidP="00711679">
      <w:pPr>
        <w:shd w:val="clear" w:color="auto" w:fill="FFFFFF"/>
        <w:spacing w:before="120"/>
        <w:ind w:left="350"/>
        <w:rPr>
          <w:sz w:val="22"/>
          <w:szCs w:val="22"/>
        </w:rPr>
      </w:pPr>
      <w:r w:rsidRPr="00711679">
        <w:rPr>
          <w:sz w:val="22"/>
          <w:szCs w:val="22"/>
        </w:rPr>
        <w:t>Insert the following word and subparagraph:</w:t>
      </w:r>
    </w:p>
    <w:p w14:paraId="77501D4B" w14:textId="77777777" w:rsidR="00514146" w:rsidRPr="00711679" w:rsidRDefault="0008642C" w:rsidP="00711679">
      <w:pPr>
        <w:shd w:val="clear" w:color="auto" w:fill="FFFFFF"/>
        <w:spacing w:before="120"/>
        <w:ind w:left="1387" w:hanging="1037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; or (iv)</w:t>
      </w:r>
      <w:r w:rsidRPr="00711679">
        <w:rPr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the specimen is, or is derived from, a plant specimen that is a controlled specimen.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5780CC11" w14:textId="77777777" w:rsidR="00514146" w:rsidRPr="00711679" w:rsidRDefault="00514146" w:rsidP="00711679">
      <w:pPr>
        <w:shd w:val="clear" w:color="auto" w:fill="FFFFFF"/>
        <w:spacing w:before="120"/>
        <w:ind w:left="1387" w:hanging="1037"/>
        <w:rPr>
          <w:sz w:val="22"/>
          <w:szCs w:val="22"/>
        </w:rPr>
        <w:sectPr w:rsidR="00514146" w:rsidRPr="00711679" w:rsidSect="00675C98">
          <w:pgSz w:w="12240" w:h="15840" w:code="1"/>
          <w:pgMar w:top="1440" w:right="1440" w:bottom="1440" w:left="1440" w:header="720" w:footer="720" w:gutter="0"/>
          <w:cols w:space="60"/>
          <w:noEndnote/>
        </w:sectPr>
      </w:pPr>
    </w:p>
    <w:p w14:paraId="032191E7" w14:textId="77777777" w:rsidR="00514146" w:rsidRPr="00711679" w:rsidRDefault="00B92D85" w:rsidP="00711679">
      <w:pPr>
        <w:shd w:val="clear" w:color="auto" w:fill="FFFFFF"/>
        <w:spacing w:before="120"/>
        <w:jc w:val="center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lastRenderedPageBreak/>
        <w:t>SCHEDULE</w:t>
      </w:r>
      <w:r w:rsidRPr="00711679">
        <w:rPr>
          <w:rFonts w:eastAsia="Times New Roman"/>
          <w:sz w:val="22"/>
          <w:szCs w:val="22"/>
        </w:rPr>
        <w:t>—continued</w:t>
      </w:r>
    </w:p>
    <w:p w14:paraId="39E709B5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Subparagraph 37 (1) (c)</w:t>
      </w:r>
      <w:r w:rsidRPr="00711679">
        <w:rPr>
          <w:sz w:val="22"/>
          <w:szCs w:val="22"/>
        </w:rPr>
        <w:t xml:space="preserve"> </w:t>
      </w:r>
      <w:r w:rsidRPr="00711679">
        <w:rPr>
          <w:b/>
          <w:bCs/>
          <w:sz w:val="22"/>
          <w:szCs w:val="22"/>
        </w:rPr>
        <w:t>(iii):</w:t>
      </w:r>
    </w:p>
    <w:p w14:paraId="6F6C46D6" w14:textId="77777777" w:rsidR="00514146" w:rsidRPr="00711679" w:rsidRDefault="00B92D85" w:rsidP="00711679">
      <w:pPr>
        <w:shd w:val="clear" w:color="auto" w:fill="FFFFFF"/>
        <w:spacing w:before="120"/>
        <w:ind w:left="336"/>
        <w:rPr>
          <w:sz w:val="22"/>
          <w:szCs w:val="22"/>
        </w:rPr>
      </w:pPr>
      <w:r w:rsidRPr="00711679">
        <w:rPr>
          <w:sz w:val="22"/>
          <w:szCs w:val="22"/>
        </w:rPr>
        <w:t xml:space="preserve">Omit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or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 (last occurring).</w:t>
      </w:r>
    </w:p>
    <w:p w14:paraId="27E667AB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Subparagraph 37 (1) (c) (iv):</w:t>
      </w:r>
    </w:p>
    <w:p w14:paraId="4D23E290" w14:textId="77777777" w:rsidR="00514146" w:rsidRPr="00711679" w:rsidRDefault="00B92D85" w:rsidP="00711679">
      <w:pPr>
        <w:shd w:val="clear" w:color="auto" w:fill="FFFFFF"/>
        <w:spacing w:before="120"/>
        <w:ind w:left="336"/>
        <w:rPr>
          <w:sz w:val="22"/>
          <w:szCs w:val="22"/>
        </w:rPr>
      </w:pPr>
      <w:r w:rsidRPr="00711679">
        <w:rPr>
          <w:sz w:val="22"/>
          <w:szCs w:val="22"/>
        </w:rPr>
        <w:t xml:space="preserve">Omit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and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, substitute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or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>.</w:t>
      </w:r>
    </w:p>
    <w:p w14:paraId="74B7872D" w14:textId="77777777" w:rsidR="00514146" w:rsidRPr="00711679" w:rsidRDefault="00B92D85" w:rsidP="00711679">
      <w:pPr>
        <w:shd w:val="clear" w:color="auto" w:fill="FFFFFF"/>
        <w:spacing w:before="12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After subparagraph 37 (1) (c) (iv):</w:t>
      </w:r>
    </w:p>
    <w:p w14:paraId="3FC9B385" w14:textId="77777777" w:rsidR="00514146" w:rsidRPr="00711679" w:rsidRDefault="00B92D85" w:rsidP="00711679">
      <w:pPr>
        <w:shd w:val="clear" w:color="auto" w:fill="FFFFFF"/>
        <w:spacing w:before="120"/>
        <w:ind w:left="346"/>
        <w:rPr>
          <w:sz w:val="22"/>
          <w:szCs w:val="22"/>
        </w:rPr>
      </w:pPr>
      <w:r w:rsidRPr="00711679">
        <w:rPr>
          <w:sz w:val="22"/>
          <w:szCs w:val="22"/>
        </w:rPr>
        <w:t>Insert the following subparagraph:</w:t>
      </w:r>
    </w:p>
    <w:p w14:paraId="37F8DDFE" w14:textId="77777777" w:rsidR="00514146" w:rsidRPr="00711679" w:rsidRDefault="0008642C" w:rsidP="00711679">
      <w:pPr>
        <w:shd w:val="clear" w:color="auto" w:fill="FFFFFF"/>
        <w:spacing w:before="120"/>
        <w:ind w:left="922" w:hanging="576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(v)</w:t>
      </w:r>
      <w:r w:rsidRPr="00711679">
        <w:rPr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the specimen is, or is derived from, an animal specimen that is a controlled specimen; and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61692998" w14:textId="77777777" w:rsidR="00514146" w:rsidRPr="00711679" w:rsidRDefault="00B92D85" w:rsidP="00711679">
      <w:pPr>
        <w:shd w:val="clear" w:color="auto" w:fill="FFFFFF"/>
        <w:spacing w:before="120"/>
        <w:ind w:left="5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Subparagraph 37</w:t>
      </w:r>
      <w:r w:rsidRPr="00711679">
        <w:rPr>
          <w:sz w:val="22"/>
          <w:szCs w:val="22"/>
        </w:rPr>
        <w:t xml:space="preserve"> </w:t>
      </w:r>
      <w:r w:rsidRPr="00711679">
        <w:rPr>
          <w:b/>
          <w:bCs/>
          <w:sz w:val="22"/>
          <w:szCs w:val="22"/>
        </w:rPr>
        <w:t>(1) (d) (ii):</w:t>
      </w:r>
    </w:p>
    <w:p w14:paraId="1A6DA1A2" w14:textId="77777777" w:rsidR="00514146" w:rsidRPr="00711679" w:rsidRDefault="00B92D85" w:rsidP="00711679">
      <w:pPr>
        <w:shd w:val="clear" w:color="auto" w:fill="FFFFFF"/>
        <w:spacing w:before="120"/>
        <w:ind w:left="346"/>
        <w:rPr>
          <w:sz w:val="22"/>
          <w:szCs w:val="22"/>
        </w:rPr>
      </w:pPr>
      <w:r w:rsidRPr="00711679">
        <w:rPr>
          <w:sz w:val="22"/>
          <w:szCs w:val="22"/>
        </w:rPr>
        <w:t xml:space="preserve">Omit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or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 (last occurring).</w:t>
      </w:r>
    </w:p>
    <w:p w14:paraId="7ADE8F87" w14:textId="77777777" w:rsidR="00514146" w:rsidRPr="00711679" w:rsidRDefault="00B92D85" w:rsidP="00711679">
      <w:pPr>
        <w:shd w:val="clear" w:color="auto" w:fill="FFFFFF"/>
        <w:spacing w:before="120"/>
        <w:ind w:left="10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After subparagraph 37 (1) (d) (iii):</w:t>
      </w:r>
    </w:p>
    <w:p w14:paraId="4735196A" w14:textId="77777777" w:rsidR="00514146" w:rsidRPr="00711679" w:rsidRDefault="00B92D85" w:rsidP="00711679">
      <w:pPr>
        <w:shd w:val="clear" w:color="auto" w:fill="FFFFFF"/>
        <w:spacing w:before="120"/>
        <w:ind w:left="355"/>
        <w:rPr>
          <w:sz w:val="22"/>
          <w:szCs w:val="22"/>
        </w:rPr>
      </w:pPr>
      <w:r w:rsidRPr="00711679">
        <w:rPr>
          <w:sz w:val="22"/>
          <w:szCs w:val="22"/>
        </w:rPr>
        <w:t>Insert the following word and subparagraph:</w:t>
      </w:r>
    </w:p>
    <w:p w14:paraId="5B1CDC96" w14:textId="77777777" w:rsidR="00514146" w:rsidRPr="00711679" w:rsidRDefault="0008642C" w:rsidP="00711679">
      <w:pPr>
        <w:shd w:val="clear" w:color="auto" w:fill="FFFFFF"/>
        <w:spacing w:before="120"/>
        <w:ind w:left="1330" w:hanging="974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; or (iv) the specimen is, or is derived from, a plant specimen, that is a controlled specimen.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7D47419A" w14:textId="77777777" w:rsidR="00514146" w:rsidRPr="00711679" w:rsidRDefault="00B92D85" w:rsidP="00711679">
      <w:pPr>
        <w:shd w:val="clear" w:color="auto" w:fill="FFFFFF"/>
        <w:spacing w:before="120"/>
        <w:ind w:left="14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>Subparagraph 42</w:t>
      </w:r>
      <w:r w:rsidRPr="00711679">
        <w:rPr>
          <w:b/>
          <w:bCs/>
          <w:smallCaps/>
          <w:sz w:val="22"/>
          <w:szCs w:val="22"/>
        </w:rPr>
        <w:t>a</w:t>
      </w:r>
      <w:r w:rsidRPr="00711679">
        <w:rPr>
          <w:b/>
          <w:bCs/>
          <w:sz w:val="22"/>
          <w:szCs w:val="22"/>
        </w:rPr>
        <w:t xml:space="preserve"> (7)</w:t>
      </w:r>
      <w:r w:rsidRPr="00711679">
        <w:rPr>
          <w:sz w:val="22"/>
          <w:szCs w:val="22"/>
        </w:rPr>
        <w:t xml:space="preserve"> </w:t>
      </w:r>
      <w:r w:rsidRPr="00711679">
        <w:rPr>
          <w:b/>
          <w:bCs/>
          <w:sz w:val="22"/>
          <w:szCs w:val="22"/>
        </w:rPr>
        <w:t>(a) (i):</w:t>
      </w:r>
    </w:p>
    <w:p w14:paraId="31ACAC5A" w14:textId="77777777" w:rsidR="00514146" w:rsidRPr="00711679" w:rsidRDefault="00B92D85" w:rsidP="00711679">
      <w:pPr>
        <w:shd w:val="clear" w:color="auto" w:fill="FFFFFF"/>
        <w:spacing w:before="120"/>
        <w:ind w:left="355"/>
        <w:rPr>
          <w:sz w:val="22"/>
          <w:szCs w:val="22"/>
        </w:rPr>
      </w:pPr>
      <w:r w:rsidRPr="00711679">
        <w:rPr>
          <w:sz w:val="22"/>
          <w:szCs w:val="22"/>
        </w:rPr>
        <w:t xml:space="preserve">Omit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or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 (last occurring).</w:t>
      </w:r>
    </w:p>
    <w:p w14:paraId="485CD8D4" w14:textId="77777777" w:rsidR="00514146" w:rsidRPr="00711679" w:rsidRDefault="00B92D85" w:rsidP="00711679">
      <w:pPr>
        <w:shd w:val="clear" w:color="auto" w:fill="FFFFFF"/>
        <w:spacing w:before="120"/>
        <w:ind w:left="14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 xml:space="preserve">After subparagraph </w:t>
      </w:r>
      <w:r w:rsidRPr="00711679">
        <w:rPr>
          <w:b/>
          <w:bCs/>
          <w:smallCaps/>
          <w:sz w:val="22"/>
          <w:szCs w:val="22"/>
        </w:rPr>
        <w:t xml:space="preserve">42a </w:t>
      </w:r>
      <w:r w:rsidRPr="00711679">
        <w:rPr>
          <w:b/>
          <w:bCs/>
          <w:sz w:val="22"/>
          <w:szCs w:val="22"/>
        </w:rPr>
        <w:t>(7)</w:t>
      </w:r>
      <w:r w:rsidRPr="00711679">
        <w:rPr>
          <w:sz w:val="22"/>
          <w:szCs w:val="22"/>
        </w:rPr>
        <w:t xml:space="preserve"> </w:t>
      </w:r>
      <w:r w:rsidRPr="00711679">
        <w:rPr>
          <w:b/>
          <w:bCs/>
          <w:sz w:val="22"/>
          <w:szCs w:val="22"/>
        </w:rPr>
        <w:t>(a) (ii):</w:t>
      </w:r>
    </w:p>
    <w:p w14:paraId="2CF71894" w14:textId="77777777" w:rsidR="00514146" w:rsidRPr="00711679" w:rsidRDefault="00B92D85" w:rsidP="00711679">
      <w:pPr>
        <w:shd w:val="clear" w:color="auto" w:fill="FFFFFF"/>
        <w:spacing w:before="120"/>
        <w:ind w:left="360"/>
        <w:rPr>
          <w:sz w:val="22"/>
          <w:szCs w:val="22"/>
        </w:rPr>
      </w:pPr>
      <w:r w:rsidRPr="00711679">
        <w:rPr>
          <w:sz w:val="22"/>
          <w:szCs w:val="22"/>
        </w:rPr>
        <w:t>Insert the following subparagraph:</w:t>
      </w:r>
    </w:p>
    <w:p w14:paraId="1E76BE42" w14:textId="77777777" w:rsidR="00514146" w:rsidRPr="00711679" w:rsidRDefault="0008642C" w:rsidP="00711679">
      <w:pPr>
        <w:shd w:val="clear" w:color="auto" w:fill="FFFFFF"/>
        <w:spacing w:before="120"/>
        <w:ind w:left="1018" w:hanging="658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(iii)</w:t>
      </w:r>
      <w:r w:rsidRPr="00711679">
        <w:rPr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specimens that are, or are derived from, animal specimens that are controlled specimens; or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4C6DB14F" w14:textId="77777777" w:rsidR="00514146" w:rsidRPr="00711679" w:rsidRDefault="00B92D85" w:rsidP="00711679">
      <w:pPr>
        <w:shd w:val="clear" w:color="auto" w:fill="FFFFFF"/>
        <w:spacing w:before="120"/>
        <w:ind w:left="14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 xml:space="preserve">Subparagraph </w:t>
      </w:r>
      <w:r w:rsidRPr="00711679">
        <w:rPr>
          <w:b/>
          <w:bCs/>
          <w:smallCaps/>
          <w:sz w:val="22"/>
          <w:szCs w:val="22"/>
        </w:rPr>
        <w:t xml:space="preserve">42a </w:t>
      </w:r>
      <w:r w:rsidRPr="00711679">
        <w:rPr>
          <w:b/>
          <w:bCs/>
          <w:sz w:val="22"/>
          <w:szCs w:val="22"/>
        </w:rPr>
        <w:t>(7)</w:t>
      </w:r>
      <w:r w:rsidRPr="00711679">
        <w:rPr>
          <w:sz w:val="22"/>
          <w:szCs w:val="22"/>
        </w:rPr>
        <w:t xml:space="preserve"> </w:t>
      </w:r>
      <w:r w:rsidRPr="00711679">
        <w:rPr>
          <w:b/>
          <w:bCs/>
          <w:sz w:val="22"/>
          <w:szCs w:val="22"/>
        </w:rPr>
        <w:t>(b) (i):</w:t>
      </w:r>
    </w:p>
    <w:p w14:paraId="2737FA8B" w14:textId="77777777" w:rsidR="00514146" w:rsidRPr="00711679" w:rsidRDefault="00B92D85" w:rsidP="00711679">
      <w:pPr>
        <w:shd w:val="clear" w:color="auto" w:fill="FFFFFF"/>
        <w:spacing w:before="120"/>
        <w:ind w:left="355"/>
        <w:rPr>
          <w:sz w:val="22"/>
          <w:szCs w:val="22"/>
        </w:rPr>
      </w:pPr>
      <w:r w:rsidRPr="00711679">
        <w:rPr>
          <w:sz w:val="22"/>
          <w:szCs w:val="22"/>
        </w:rPr>
        <w:t xml:space="preserve">Omit </w:t>
      </w:r>
      <w:r w:rsidR="0008642C" w:rsidRPr="00711679">
        <w:rPr>
          <w:sz w:val="22"/>
          <w:szCs w:val="22"/>
        </w:rPr>
        <w:t>“</w:t>
      </w:r>
      <w:r w:rsidRPr="00711679">
        <w:rPr>
          <w:sz w:val="22"/>
          <w:szCs w:val="22"/>
        </w:rPr>
        <w:t>or</w:t>
      </w:r>
      <w:r w:rsidR="0008642C" w:rsidRPr="00711679">
        <w:rPr>
          <w:sz w:val="22"/>
          <w:szCs w:val="22"/>
        </w:rPr>
        <w:t>”</w:t>
      </w:r>
      <w:r w:rsidRPr="00711679">
        <w:rPr>
          <w:sz w:val="22"/>
          <w:szCs w:val="22"/>
        </w:rPr>
        <w:t xml:space="preserve"> (last occurring).</w:t>
      </w:r>
    </w:p>
    <w:p w14:paraId="29936DFB" w14:textId="77777777" w:rsidR="00514146" w:rsidRPr="00711679" w:rsidRDefault="00B92D85" w:rsidP="00711679">
      <w:pPr>
        <w:shd w:val="clear" w:color="auto" w:fill="FFFFFF"/>
        <w:spacing w:before="120"/>
        <w:ind w:left="24"/>
        <w:rPr>
          <w:sz w:val="22"/>
          <w:szCs w:val="22"/>
        </w:rPr>
      </w:pPr>
      <w:r w:rsidRPr="00711679">
        <w:rPr>
          <w:b/>
          <w:bCs/>
          <w:sz w:val="22"/>
          <w:szCs w:val="22"/>
        </w:rPr>
        <w:t xml:space="preserve">After subparagraph </w:t>
      </w:r>
      <w:r w:rsidRPr="00711679">
        <w:rPr>
          <w:b/>
          <w:bCs/>
          <w:smallCaps/>
          <w:sz w:val="22"/>
          <w:szCs w:val="22"/>
        </w:rPr>
        <w:t xml:space="preserve">42a </w:t>
      </w:r>
      <w:r w:rsidRPr="00711679">
        <w:rPr>
          <w:sz w:val="22"/>
          <w:szCs w:val="22"/>
        </w:rPr>
        <w:t xml:space="preserve">(7) </w:t>
      </w:r>
      <w:r w:rsidRPr="00711679">
        <w:rPr>
          <w:b/>
          <w:bCs/>
          <w:sz w:val="22"/>
          <w:szCs w:val="22"/>
        </w:rPr>
        <w:t>(b) (ii):</w:t>
      </w:r>
    </w:p>
    <w:p w14:paraId="17EEF49A" w14:textId="77777777" w:rsidR="00514146" w:rsidRPr="00711679" w:rsidRDefault="00B92D85" w:rsidP="00711679">
      <w:pPr>
        <w:shd w:val="clear" w:color="auto" w:fill="FFFFFF"/>
        <w:spacing w:before="120"/>
        <w:ind w:left="370"/>
        <w:rPr>
          <w:sz w:val="22"/>
          <w:szCs w:val="22"/>
        </w:rPr>
      </w:pPr>
      <w:r w:rsidRPr="00711679">
        <w:rPr>
          <w:sz w:val="22"/>
          <w:szCs w:val="22"/>
        </w:rPr>
        <w:t>Insert the following word and subparagraph:</w:t>
      </w:r>
    </w:p>
    <w:p w14:paraId="452A772F" w14:textId="77777777" w:rsidR="00514146" w:rsidRPr="00711679" w:rsidRDefault="0008642C" w:rsidP="00711679">
      <w:pPr>
        <w:shd w:val="clear" w:color="auto" w:fill="FFFFFF"/>
        <w:spacing w:before="120"/>
        <w:ind w:left="1416" w:hanging="1046"/>
        <w:rPr>
          <w:sz w:val="22"/>
          <w:szCs w:val="22"/>
        </w:rPr>
      </w:pPr>
      <w:r w:rsidRPr="00711679">
        <w:rPr>
          <w:sz w:val="22"/>
          <w:szCs w:val="22"/>
        </w:rPr>
        <w:t>“</w:t>
      </w:r>
      <w:r w:rsidR="00B92D85" w:rsidRPr="00711679">
        <w:rPr>
          <w:sz w:val="22"/>
          <w:szCs w:val="22"/>
        </w:rPr>
        <w:t>; or (iii)</w:t>
      </w:r>
      <w:r w:rsidRPr="00711679">
        <w:rPr>
          <w:sz w:val="22"/>
          <w:szCs w:val="22"/>
        </w:rPr>
        <w:t xml:space="preserve"> </w:t>
      </w:r>
      <w:r w:rsidR="00B92D85" w:rsidRPr="00711679">
        <w:rPr>
          <w:sz w:val="22"/>
          <w:szCs w:val="22"/>
        </w:rPr>
        <w:t>specimens that are, or are derived from, plant specimens that are controlled specimens.</w:t>
      </w:r>
      <w:r w:rsidRPr="00711679">
        <w:rPr>
          <w:sz w:val="22"/>
          <w:szCs w:val="22"/>
        </w:rPr>
        <w:t>”</w:t>
      </w:r>
      <w:r w:rsidR="00B92D85" w:rsidRPr="00711679">
        <w:rPr>
          <w:sz w:val="22"/>
          <w:szCs w:val="22"/>
        </w:rPr>
        <w:t>.</w:t>
      </w:r>
    </w:p>
    <w:p w14:paraId="092B2B9B" w14:textId="77777777" w:rsidR="00514146" w:rsidRPr="00711679" w:rsidRDefault="00AA4120" w:rsidP="00711679">
      <w:pPr>
        <w:shd w:val="clear" w:color="auto" w:fill="FFFFFF"/>
        <w:spacing w:before="480"/>
        <w:ind w:left="29"/>
        <w:jc w:val="center"/>
        <w:rPr>
          <w:sz w:val="22"/>
          <w:szCs w:val="22"/>
        </w:rPr>
      </w:pPr>
      <w:r w:rsidRPr="00711679">
        <w:rPr>
          <w:b/>
          <w:bCs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E37BD2" wp14:editId="7C11F762">
                <wp:simplePos x="0" y="0"/>
                <wp:positionH relativeFrom="column">
                  <wp:posOffset>7315</wp:posOffset>
                </wp:positionH>
                <wp:positionV relativeFrom="paragraph">
                  <wp:posOffset>170409</wp:posOffset>
                </wp:positionV>
                <wp:extent cx="5910682" cy="0"/>
                <wp:effectExtent l="0" t="0" r="139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6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7EB15C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3.4pt" to="46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" strokecolor="black [3040]"/>
            </w:pict>
          </mc:Fallback>
        </mc:AlternateContent>
      </w:r>
      <w:r w:rsidR="00B92D85" w:rsidRPr="00711679">
        <w:rPr>
          <w:b/>
          <w:bCs/>
          <w:sz w:val="22"/>
          <w:szCs w:val="22"/>
        </w:rPr>
        <w:t>NOTE</w:t>
      </w:r>
    </w:p>
    <w:p w14:paraId="58349181" w14:textId="77777777" w:rsidR="00514146" w:rsidRPr="00711679" w:rsidRDefault="00B92D85" w:rsidP="00711679">
      <w:pPr>
        <w:shd w:val="clear" w:color="auto" w:fill="FFFFFF"/>
        <w:spacing w:before="91"/>
        <w:ind w:left="278" w:hanging="278"/>
        <w:rPr>
          <w:szCs w:val="22"/>
        </w:rPr>
      </w:pPr>
      <w:r w:rsidRPr="00711679">
        <w:rPr>
          <w:szCs w:val="22"/>
        </w:rPr>
        <w:t>1.</w:t>
      </w:r>
      <w:r w:rsidR="0008642C" w:rsidRPr="00711679">
        <w:rPr>
          <w:szCs w:val="22"/>
        </w:rPr>
        <w:t xml:space="preserve"> </w:t>
      </w:r>
      <w:r w:rsidRPr="00711679">
        <w:rPr>
          <w:szCs w:val="22"/>
        </w:rPr>
        <w:t>No. 149, 1982, as amended. For previous amendments, see No. 22, 1984; No.</w:t>
      </w:r>
      <w:r w:rsidR="0008642C" w:rsidRPr="00711679">
        <w:rPr>
          <w:szCs w:val="22"/>
        </w:rPr>
        <w:t xml:space="preserve"> </w:t>
      </w:r>
      <w:r w:rsidRPr="00711679">
        <w:rPr>
          <w:szCs w:val="22"/>
        </w:rPr>
        <w:t>120, 1986 (as amended by No.</w:t>
      </w:r>
      <w:r w:rsidR="0008642C" w:rsidRPr="00711679">
        <w:rPr>
          <w:szCs w:val="22"/>
        </w:rPr>
        <w:t xml:space="preserve"> </w:t>
      </w:r>
      <w:r w:rsidRPr="00711679">
        <w:rPr>
          <w:szCs w:val="22"/>
        </w:rPr>
        <w:t>141, 1987); and No. 99, 1988.</w:t>
      </w:r>
    </w:p>
    <w:p w14:paraId="73BEE48A" w14:textId="77777777" w:rsidR="00514146" w:rsidRPr="00711679" w:rsidRDefault="00B92D85" w:rsidP="00711679">
      <w:pPr>
        <w:shd w:val="clear" w:color="auto" w:fill="FFFFFF"/>
        <w:spacing w:before="245"/>
        <w:rPr>
          <w:szCs w:val="22"/>
        </w:rPr>
      </w:pPr>
      <w:r w:rsidRPr="00711679">
        <w:rPr>
          <w:szCs w:val="22"/>
        </w:rPr>
        <w:t>[</w:t>
      </w:r>
      <w:r w:rsidRPr="00711679">
        <w:rPr>
          <w:i/>
          <w:iCs/>
          <w:szCs w:val="22"/>
        </w:rPr>
        <w:t>Minister</w:t>
      </w:r>
      <w:r w:rsidR="0008642C" w:rsidRPr="00711679">
        <w:rPr>
          <w:i/>
          <w:iCs/>
          <w:szCs w:val="22"/>
        </w:rPr>
        <w:t>’</w:t>
      </w:r>
      <w:r w:rsidRPr="00711679">
        <w:rPr>
          <w:i/>
          <w:iCs/>
          <w:szCs w:val="22"/>
        </w:rPr>
        <w:t>s second reading speech made in</w:t>
      </w:r>
      <w:r w:rsidRPr="00711679">
        <w:rPr>
          <w:rFonts w:eastAsia="Times New Roman"/>
          <w:szCs w:val="22"/>
        </w:rPr>
        <w:t>—</w:t>
      </w:r>
    </w:p>
    <w:p w14:paraId="7D528ACC" w14:textId="77777777" w:rsidR="00514146" w:rsidRPr="00711679" w:rsidRDefault="00B92D85" w:rsidP="00711679">
      <w:pPr>
        <w:shd w:val="clear" w:color="auto" w:fill="FFFFFF"/>
        <w:ind w:left="802"/>
        <w:rPr>
          <w:szCs w:val="22"/>
        </w:rPr>
      </w:pPr>
      <w:r w:rsidRPr="00711679">
        <w:rPr>
          <w:i/>
          <w:iCs/>
          <w:szCs w:val="22"/>
        </w:rPr>
        <w:t>House of Representatives on 22 August 1990</w:t>
      </w:r>
    </w:p>
    <w:p w14:paraId="62A3C04C" w14:textId="77777777" w:rsidR="00B92D85" w:rsidRPr="00711679" w:rsidRDefault="00B92D85" w:rsidP="00711679">
      <w:pPr>
        <w:shd w:val="clear" w:color="auto" w:fill="FFFFFF"/>
        <w:ind w:left="802"/>
        <w:rPr>
          <w:szCs w:val="22"/>
        </w:rPr>
      </w:pPr>
      <w:r w:rsidRPr="00711679">
        <w:rPr>
          <w:i/>
          <w:iCs/>
          <w:szCs w:val="22"/>
        </w:rPr>
        <w:t>Senate on 13 August 1991</w:t>
      </w:r>
      <w:r w:rsidRPr="00711679">
        <w:rPr>
          <w:szCs w:val="22"/>
        </w:rPr>
        <w:t>]</w:t>
      </w:r>
    </w:p>
    <w:sectPr w:rsidR="00B92D85" w:rsidRPr="00711679" w:rsidSect="00675C98">
      <w:pgSz w:w="12240" w:h="15840" w:code="1"/>
      <w:pgMar w:top="1440" w:right="1440" w:bottom="1440" w:left="1440" w:header="720" w:footer="720" w:gutter="0"/>
      <w:cols w:space="6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AA0700" w15:done="0"/>
  <w15:commentEx w15:paraId="20DB4EE3" w15:done="0"/>
  <w15:commentEx w15:paraId="186E23AC" w15:done="0"/>
  <w15:commentEx w15:paraId="545B42B8" w15:done="0"/>
  <w15:commentEx w15:paraId="4C1B6063" w15:done="0"/>
  <w15:commentEx w15:paraId="514DA41C" w15:done="0"/>
  <w15:commentEx w15:paraId="2A9DA076" w15:done="0"/>
  <w15:commentEx w15:paraId="7C21A3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AA0700" w16cid:durableId="20866A15"/>
  <w16cid:commentId w16cid:paraId="20DB4EE3" w16cid:durableId="20866A2A"/>
  <w16cid:commentId w16cid:paraId="186E23AC" w16cid:durableId="20866A3F"/>
  <w16cid:commentId w16cid:paraId="545B42B8" w16cid:durableId="20866A47"/>
  <w16cid:commentId w16cid:paraId="4C1B6063" w16cid:durableId="20866A60"/>
  <w16cid:commentId w16cid:paraId="514DA41C" w16cid:durableId="20866A6B"/>
  <w16cid:commentId w16cid:paraId="2A9DA076" w16cid:durableId="20866A74"/>
  <w16cid:commentId w16cid:paraId="7C21A3FB" w16cid:durableId="20866A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69105" w14:textId="77777777" w:rsidR="008A0356" w:rsidRDefault="008A0356" w:rsidP="001367E7">
      <w:r>
        <w:separator/>
      </w:r>
    </w:p>
  </w:endnote>
  <w:endnote w:type="continuationSeparator" w:id="0">
    <w:p w14:paraId="0C4FB741" w14:textId="77777777" w:rsidR="008A0356" w:rsidRDefault="008A0356" w:rsidP="001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A83AF" w14:textId="77777777" w:rsidR="008A0356" w:rsidRDefault="008A0356" w:rsidP="001367E7">
      <w:r>
        <w:separator/>
      </w:r>
    </w:p>
  </w:footnote>
  <w:footnote w:type="continuationSeparator" w:id="0">
    <w:p w14:paraId="00003E25" w14:textId="77777777" w:rsidR="008A0356" w:rsidRDefault="008A0356" w:rsidP="00136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74A7D" w14:textId="77777777" w:rsidR="001367E7" w:rsidRPr="001367E7" w:rsidRDefault="001367E7" w:rsidP="001367E7">
    <w:pPr>
      <w:widowControl/>
      <w:jc w:val="center"/>
      <w:rPr>
        <w:i/>
        <w:iCs/>
        <w:sz w:val="22"/>
        <w:szCs w:val="24"/>
      </w:rPr>
    </w:pPr>
    <w:r w:rsidRPr="001367E7">
      <w:rPr>
        <w:i/>
        <w:iCs/>
        <w:sz w:val="22"/>
        <w:szCs w:val="24"/>
      </w:rPr>
      <w:t>Wildlife Protection (Regulation of Exports and Imports)</w:t>
    </w:r>
  </w:p>
  <w:p w14:paraId="0A815E00" w14:textId="77777777" w:rsidR="001367E7" w:rsidRPr="001367E7" w:rsidRDefault="001367E7" w:rsidP="001367E7">
    <w:pPr>
      <w:pStyle w:val="Header"/>
      <w:tabs>
        <w:tab w:val="clear" w:pos="4680"/>
        <w:tab w:val="center" w:pos="2070"/>
      </w:tabs>
      <w:jc w:val="center"/>
      <w:rPr>
        <w:sz w:val="18"/>
      </w:rPr>
    </w:pPr>
    <w:r w:rsidRPr="001367E7">
      <w:rPr>
        <w:i/>
        <w:iCs/>
        <w:sz w:val="22"/>
        <w:szCs w:val="24"/>
      </w:rPr>
      <w:t>Amendment</w:t>
    </w:r>
    <w:r>
      <w:rPr>
        <w:i/>
        <w:iCs/>
        <w:sz w:val="22"/>
        <w:szCs w:val="24"/>
      </w:rPr>
      <w:tab/>
    </w:r>
    <w:r w:rsidRPr="001367E7">
      <w:rPr>
        <w:i/>
        <w:iCs/>
        <w:sz w:val="22"/>
        <w:szCs w:val="24"/>
      </w:rPr>
      <w:t>No. 133, 1991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2548"/>
    <w:multiLevelType w:val="singleLevel"/>
    <w:tmpl w:val="D4741C06"/>
    <w:lvl w:ilvl="0">
      <w:start w:val="1"/>
      <w:numFmt w:val="lowerLetter"/>
      <w:lvlText w:val="(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">
    <w:nsid w:val="1DA2169E"/>
    <w:multiLevelType w:val="singleLevel"/>
    <w:tmpl w:val="9ED4B564"/>
    <w:lvl w:ilvl="0">
      <w:start w:val="1"/>
      <w:numFmt w:val="lowerLetter"/>
      <w:lvlText w:val="(%1)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>
    <w:nsid w:val="1ECB0FB5"/>
    <w:multiLevelType w:val="singleLevel"/>
    <w:tmpl w:val="9ED4B564"/>
    <w:lvl w:ilvl="0">
      <w:start w:val="1"/>
      <w:numFmt w:val="lowerLetter"/>
      <w:lvlText w:val="(%1)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">
    <w:nsid w:val="1EF715B8"/>
    <w:multiLevelType w:val="singleLevel"/>
    <w:tmpl w:val="BF9694FE"/>
    <w:lvl w:ilvl="0">
      <w:start w:val="4"/>
      <w:numFmt w:val="lowerLetter"/>
      <w:lvlText w:val="(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22C75AE6"/>
    <w:multiLevelType w:val="singleLevel"/>
    <w:tmpl w:val="C36A70EE"/>
    <w:lvl w:ilvl="0">
      <w:start w:val="12"/>
      <w:numFmt w:val="lowerLetter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5">
    <w:nsid w:val="251F59AE"/>
    <w:multiLevelType w:val="singleLevel"/>
    <w:tmpl w:val="9690A0EC"/>
    <w:lvl w:ilvl="0">
      <w:start w:val="1"/>
      <w:numFmt w:val="lowerLetter"/>
      <w:lvlText w:val="(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">
    <w:nsid w:val="2AF35B31"/>
    <w:multiLevelType w:val="singleLevel"/>
    <w:tmpl w:val="9690A0EC"/>
    <w:lvl w:ilvl="0">
      <w:start w:val="1"/>
      <w:numFmt w:val="lowerLetter"/>
      <w:lvlText w:val="(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7">
    <w:nsid w:val="2F5C136C"/>
    <w:multiLevelType w:val="singleLevel"/>
    <w:tmpl w:val="A948C71E"/>
    <w:lvl w:ilvl="0">
      <w:start w:val="1"/>
      <w:numFmt w:val="lowerLetter"/>
      <w:lvlText w:val="(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360D5763"/>
    <w:multiLevelType w:val="singleLevel"/>
    <w:tmpl w:val="9690A0EC"/>
    <w:lvl w:ilvl="0">
      <w:start w:val="1"/>
      <w:numFmt w:val="lowerLetter"/>
      <w:lvlText w:val="(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>
    <w:nsid w:val="3BA7338A"/>
    <w:multiLevelType w:val="singleLevel"/>
    <w:tmpl w:val="D8E20496"/>
    <w:lvl w:ilvl="0">
      <w:start w:val="1"/>
      <w:numFmt w:val="lowerLetter"/>
      <w:lvlText w:val="(%1)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10">
    <w:nsid w:val="3BB3036E"/>
    <w:multiLevelType w:val="singleLevel"/>
    <w:tmpl w:val="95624046"/>
    <w:lvl w:ilvl="0">
      <w:start w:val="1"/>
      <w:numFmt w:val="lowerLetter"/>
      <w:lvlText w:val="(%1)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1">
    <w:nsid w:val="3FFE2895"/>
    <w:multiLevelType w:val="singleLevel"/>
    <w:tmpl w:val="D4741C06"/>
    <w:lvl w:ilvl="0">
      <w:start w:val="1"/>
      <w:numFmt w:val="lowerLetter"/>
      <w:lvlText w:val="(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2">
    <w:nsid w:val="43D92E94"/>
    <w:multiLevelType w:val="singleLevel"/>
    <w:tmpl w:val="3BEC3082"/>
    <w:lvl w:ilvl="0">
      <w:start w:val="1"/>
      <w:numFmt w:val="lowerLetter"/>
      <w:lvlText w:val="(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3">
    <w:nsid w:val="46CB2B78"/>
    <w:multiLevelType w:val="singleLevel"/>
    <w:tmpl w:val="9690A0EC"/>
    <w:lvl w:ilvl="0">
      <w:start w:val="1"/>
      <w:numFmt w:val="lowerLetter"/>
      <w:lvlText w:val="(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4">
    <w:nsid w:val="51E634E5"/>
    <w:multiLevelType w:val="singleLevel"/>
    <w:tmpl w:val="D4741C06"/>
    <w:lvl w:ilvl="0">
      <w:start w:val="1"/>
      <w:numFmt w:val="lowerLetter"/>
      <w:lvlText w:val="(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5">
    <w:nsid w:val="6D372F4F"/>
    <w:multiLevelType w:val="singleLevel"/>
    <w:tmpl w:val="B4F24156"/>
    <w:lvl w:ilvl="0">
      <w:start w:val="1"/>
      <w:numFmt w:val="lowerLetter"/>
      <w:lvlText w:val="(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6">
    <w:nsid w:val="6F944B95"/>
    <w:multiLevelType w:val="singleLevel"/>
    <w:tmpl w:val="3BEC3082"/>
    <w:lvl w:ilvl="0">
      <w:start w:val="1"/>
      <w:numFmt w:val="lowerLetter"/>
      <w:lvlText w:val="(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7">
    <w:nsid w:val="72CD7353"/>
    <w:multiLevelType w:val="singleLevel"/>
    <w:tmpl w:val="F42A937A"/>
    <w:lvl w:ilvl="0">
      <w:start w:val="1"/>
      <w:numFmt w:val="lowerLetter"/>
      <w:lvlText w:val="(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8">
    <w:nsid w:val="72E92BA0"/>
    <w:multiLevelType w:val="singleLevel"/>
    <w:tmpl w:val="B4F24156"/>
    <w:lvl w:ilvl="0">
      <w:start w:val="1"/>
      <w:numFmt w:val="lowerLetter"/>
      <w:lvlText w:val="(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9">
    <w:nsid w:val="752B45C3"/>
    <w:multiLevelType w:val="singleLevel"/>
    <w:tmpl w:val="9ED4B564"/>
    <w:lvl w:ilvl="0">
      <w:start w:val="1"/>
      <w:numFmt w:val="lowerLetter"/>
      <w:lvlText w:val="(%1)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18"/>
  </w:num>
  <w:num w:numId="5">
    <w:abstractNumId w:val="15"/>
  </w:num>
  <w:num w:numId="6">
    <w:abstractNumId w:val="13"/>
  </w:num>
  <w:num w:numId="7">
    <w:abstractNumId w:val="13"/>
    <w:lvlOverride w:ilvl="0">
      <w:lvl w:ilvl="0">
        <w:start w:val="1"/>
        <w:numFmt w:val="lowerLetter"/>
        <w:lvlText w:val="(%1)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5"/>
  </w:num>
  <w:num w:numId="10">
    <w:abstractNumId w:val="16"/>
  </w:num>
  <w:num w:numId="11">
    <w:abstractNumId w:val="3"/>
  </w:num>
  <w:num w:numId="12">
    <w:abstractNumId w:val="10"/>
  </w:num>
  <w:num w:numId="13">
    <w:abstractNumId w:val="10"/>
    <w:lvlOverride w:ilvl="0">
      <w:lvl w:ilvl="0">
        <w:start w:val="1"/>
        <w:numFmt w:val="lowerLetter"/>
        <w:lvlText w:val="(%1)"/>
        <w:legacy w:legacy="1" w:legacySpace="0" w:legacyIndent="44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14"/>
  </w:num>
  <w:num w:numId="16">
    <w:abstractNumId w:val="14"/>
    <w:lvlOverride w:ilvl="0">
      <w:lvl w:ilvl="0">
        <w:start w:val="1"/>
        <w:numFmt w:val="lowerLetter"/>
        <w:lvlText w:val="(%1)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7"/>
    <w:lvlOverride w:ilvl="0">
      <w:lvl w:ilvl="0">
        <w:start w:val="1"/>
        <w:numFmt w:val="lowerLetter"/>
        <w:lvlText w:val="(%1)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7"/>
  </w:num>
  <w:num w:numId="21">
    <w:abstractNumId w:val="0"/>
  </w:num>
  <w:num w:numId="22">
    <w:abstractNumId w:val="0"/>
    <w:lvlOverride w:ilvl="0">
      <w:lvl w:ilvl="0">
        <w:start w:val="1"/>
        <w:numFmt w:val="lowerLetter"/>
        <w:lvlText w:val="(%1)"/>
        <w:legacy w:legacy="1" w:legacySpace="0" w:legacyIndent="441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1"/>
  </w:num>
  <w:num w:numId="24">
    <w:abstractNumId w:val="11"/>
    <w:lvlOverride w:ilvl="0">
      <w:lvl w:ilvl="0">
        <w:start w:val="1"/>
        <w:numFmt w:val="lowerLetter"/>
        <w:lvlText w:val="(%1)"/>
        <w:legacy w:legacy="1" w:legacySpace="0" w:legacyIndent="4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9"/>
  </w:num>
  <w:num w:numId="2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2C"/>
    <w:rsid w:val="0008642C"/>
    <w:rsid w:val="001367E7"/>
    <w:rsid w:val="004F7458"/>
    <w:rsid w:val="00514146"/>
    <w:rsid w:val="00675C98"/>
    <w:rsid w:val="00711679"/>
    <w:rsid w:val="008A0356"/>
    <w:rsid w:val="008C6B1A"/>
    <w:rsid w:val="00AA4120"/>
    <w:rsid w:val="00AF6FEA"/>
    <w:rsid w:val="00B65071"/>
    <w:rsid w:val="00B92D85"/>
    <w:rsid w:val="00CE7A82"/>
    <w:rsid w:val="00E8793F"/>
    <w:rsid w:val="00F055FC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5E69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C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1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7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6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7E7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05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5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5F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5F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7458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C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1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7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6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7E7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05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5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5F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5F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7458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Pettingill, Tia</cp:lastModifiedBy>
  <cp:revision>3</cp:revision>
  <dcterms:created xsi:type="dcterms:W3CDTF">2019-05-15T00:40:00Z</dcterms:created>
  <dcterms:modified xsi:type="dcterms:W3CDTF">2019-10-15T01:08:00Z</dcterms:modified>
</cp:coreProperties>
</file>