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F8" w:rsidRDefault="00F142FA">
      <w:r>
        <w:rPr>
          <w:noProof/>
          <w:sz w:val="20"/>
          <w:szCs w:val="20"/>
        </w:rPr>
        <w:drawing>
          <wp:inline distT="0" distB="0" distL="0" distR="0">
            <wp:extent cx="17621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295400"/>
                    </a:xfrm>
                    <a:prstGeom prst="rect">
                      <a:avLst/>
                    </a:prstGeom>
                    <a:noFill/>
                    <a:ln>
                      <a:noFill/>
                    </a:ln>
                  </pic:spPr>
                </pic:pic>
              </a:graphicData>
            </a:graphic>
          </wp:inline>
        </w:drawing>
      </w:r>
    </w:p>
    <w:p w:rsidR="00241538" w:rsidRDefault="00241538"/>
    <w:p w:rsidR="00241538" w:rsidRDefault="00241538"/>
    <w:p w:rsidR="00241538" w:rsidRDefault="00241538"/>
    <w:p w:rsidR="00241538" w:rsidRDefault="00241538"/>
    <w:p w:rsidR="00241538" w:rsidRDefault="00241538"/>
    <w:p w:rsidR="006D53F8" w:rsidRDefault="00432525">
      <w:pPr>
        <w:pStyle w:val="ShortT"/>
        <w:spacing w:before="240"/>
      </w:pPr>
      <w:r>
        <w:t>Coarse Grains Levy (Consequential Provisions) Act 1992</w:t>
      </w:r>
    </w:p>
    <w:p w:rsidR="00241538" w:rsidRPr="00241538" w:rsidRDefault="00241538" w:rsidP="00241538"/>
    <w:p w:rsidR="006D53F8" w:rsidRPr="00241538" w:rsidRDefault="00432525">
      <w:pPr>
        <w:pStyle w:val="Actno"/>
        <w:rPr>
          <w:sz w:val="40"/>
          <w:szCs w:val="40"/>
        </w:rPr>
      </w:pPr>
      <w:r w:rsidRPr="00241538">
        <w:rPr>
          <w:sz w:val="40"/>
          <w:szCs w:val="40"/>
        </w:rPr>
        <w:t xml:space="preserve">No. 20 of 1992 </w:t>
      </w:r>
    </w:p>
    <w:p w:rsidR="00CE3D3C" w:rsidRPr="00677FA1" w:rsidRDefault="00CE3D3C" w:rsidP="00CE3D3C"/>
    <w:p w:rsidR="00CE3D3C" w:rsidRDefault="00CE3D3C" w:rsidP="00CE3D3C"/>
    <w:p w:rsidR="00241538" w:rsidRPr="00677FA1" w:rsidRDefault="00241538" w:rsidP="00CE3D3C"/>
    <w:p w:rsidR="00CE3D3C" w:rsidRPr="00677FA1" w:rsidRDefault="00CE3D3C" w:rsidP="00CE3D3C"/>
    <w:p w:rsidR="00CE3D3C" w:rsidRPr="00677FA1" w:rsidRDefault="00CE3D3C" w:rsidP="00CE3D3C"/>
    <w:p w:rsidR="00CE3D3C" w:rsidRDefault="00CE3D3C" w:rsidP="00CE3D3C">
      <w:pPr>
        <w:pStyle w:val="LongT"/>
      </w:pPr>
      <w:r>
        <w:t xml:space="preserve">An Act to enact certain saving provisions, and to repeal certain Acts and to amend the </w:t>
      </w:r>
      <w:r>
        <w:rPr>
          <w:i/>
        </w:rPr>
        <w:t>Primary Industries Levies and Charges Collection Act 1991</w:t>
      </w:r>
      <w:r>
        <w:t xml:space="preserve">, in consequence of the enactment of the </w:t>
      </w:r>
      <w:r>
        <w:rPr>
          <w:i/>
        </w:rPr>
        <w:t>Coarse Grains Levy Act 1992</w:t>
      </w:r>
      <w:r>
        <w:t>, and for related purposes</w:t>
      </w:r>
    </w:p>
    <w:p w:rsidR="006D53F8" w:rsidRDefault="00432525">
      <w:pPr>
        <w:pStyle w:val="Header"/>
      </w:pPr>
      <w:r>
        <w:rPr>
          <w:rStyle w:val="CharChapNo"/>
        </w:rPr>
        <w:t xml:space="preserve"> </w:t>
      </w:r>
      <w:r>
        <w:rPr>
          <w:rStyle w:val="CharChapText"/>
        </w:rPr>
        <w:t xml:space="preserve"> </w:t>
      </w:r>
    </w:p>
    <w:p w:rsidR="006D53F8" w:rsidRDefault="00432525">
      <w:pPr>
        <w:pStyle w:val="Header"/>
      </w:pPr>
      <w:r>
        <w:rPr>
          <w:rStyle w:val="CharPartNo"/>
        </w:rPr>
        <w:t xml:space="preserve"> </w:t>
      </w:r>
      <w:r>
        <w:rPr>
          <w:rStyle w:val="CharPartText"/>
        </w:rPr>
        <w:t xml:space="preserve"> </w:t>
      </w:r>
    </w:p>
    <w:p w:rsidR="006D53F8" w:rsidRDefault="00432525">
      <w:pPr>
        <w:pStyle w:val="Header"/>
      </w:pPr>
      <w:r>
        <w:rPr>
          <w:rStyle w:val="CharDivNo"/>
        </w:rPr>
        <w:t xml:space="preserve"> </w:t>
      </w:r>
      <w:r>
        <w:rPr>
          <w:rStyle w:val="CharDivText"/>
        </w:rPr>
        <w:t xml:space="preserve"> </w:t>
      </w:r>
    </w:p>
    <w:p w:rsidR="006D53F8" w:rsidRDefault="006D53F8">
      <w:pPr>
        <w:sectPr w:rsidR="006D53F8">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4252" w:left="2410" w:header="567" w:footer="3402" w:gutter="0"/>
          <w:pgNumType w:start="1"/>
          <w:cols w:space="709"/>
          <w:titlePg/>
        </w:sectPr>
      </w:pPr>
    </w:p>
    <w:p w:rsidR="006D53F8" w:rsidRDefault="00432525">
      <w:pPr>
        <w:pStyle w:val="Contents"/>
      </w:pPr>
      <w:r>
        <w:lastRenderedPageBreak/>
        <w:t>Contents</w:t>
      </w:r>
    </w:p>
    <w:p w:rsidR="00603BE8" w:rsidRDefault="00603BE8">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4899741" w:history="1">
        <w:r w:rsidRPr="001A0929">
          <w:rPr>
            <w:rStyle w:val="Hyperlink"/>
            <w:noProof/>
          </w:rPr>
          <w:t>1  Short title</w:t>
        </w:r>
        <w:r>
          <w:rPr>
            <w:noProof/>
            <w:webHidden/>
          </w:rPr>
          <w:tab/>
        </w:r>
        <w:r>
          <w:rPr>
            <w:noProof/>
            <w:webHidden/>
          </w:rPr>
          <w:fldChar w:fldCharType="begin"/>
        </w:r>
        <w:r>
          <w:rPr>
            <w:noProof/>
            <w:webHidden/>
          </w:rPr>
          <w:instrText xml:space="preserve"> PAGEREF _Toc424899741 \h </w:instrText>
        </w:r>
        <w:r>
          <w:rPr>
            <w:noProof/>
            <w:webHidden/>
          </w:rPr>
        </w:r>
        <w:r>
          <w:rPr>
            <w:noProof/>
            <w:webHidden/>
          </w:rPr>
          <w:fldChar w:fldCharType="separate"/>
        </w:r>
        <w:r>
          <w:rPr>
            <w:noProof/>
            <w:webHidden/>
          </w:rPr>
          <w:t>1</w:t>
        </w:r>
        <w:r>
          <w:rPr>
            <w:noProof/>
            <w:webHidden/>
          </w:rPr>
          <w:fldChar w:fldCharType="end"/>
        </w:r>
      </w:hyperlink>
    </w:p>
    <w:p w:rsidR="00603BE8" w:rsidRDefault="0033141E">
      <w:pPr>
        <w:pStyle w:val="TOC5"/>
        <w:rPr>
          <w:rFonts w:asciiTheme="minorHAnsi" w:hAnsiTheme="minorHAnsi" w:cstheme="minorBidi"/>
          <w:noProof/>
          <w:kern w:val="0"/>
          <w:sz w:val="22"/>
          <w:szCs w:val="22"/>
        </w:rPr>
      </w:pPr>
      <w:hyperlink w:anchor="_Toc424899742" w:history="1">
        <w:r w:rsidR="00603BE8" w:rsidRPr="001A0929">
          <w:rPr>
            <w:rStyle w:val="Hyperlink"/>
            <w:noProof/>
          </w:rPr>
          <w:t>2  Commencement</w:t>
        </w:r>
        <w:r w:rsidR="00603BE8">
          <w:rPr>
            <w:noProof/>
            <w:webHidden/>
          </w:rPr>
          <w:tab/>
        </w:r>
        <w:r w:rsidR="00603BE8">
          <w:rPr>
            <w:noProof/>
            <w:webHidden/>
          </w:rPr>
          <w:fldChar w:fldCharType="begin"/>
        </w:r>
        <w:r w:rsidR="00603BE8">
          <w:rPr>
            <w:noProof/>
            <w:webHidden/>
          </w:rPr>
          <w:instrText xml:space="preserve"> PAGEREF _Toc424899742 \h </w:instrText>
        </w:r>
        <w:r w:rsidR="00603BE8">
          <w:rPr>
            <w:noProof/>
            <w:webHidden/>
          </w:rPr>
        </w:r>
        <w:r w:rsidR="00603BE8">
          <w:rPr>
            <w:noProof/>
            <w:webHidden/>
          </w:rPr>
          <w:fldChar w:fldCharType="separate"/>
        </w:r>
        <w:r w:rsidR="00603BE8">
          <w:rPr>
            <w:noProof/>
            <w:webHidden/>
          </w:rPr>
          <w:t>2</w:t>
        </w:r>
        <w:r w:rsidR="00603BE8">
          <w:rPr>
            <w:noProof/>
            <w:webHidden/>
          </w:rPr>
          <w:fldChar w:fldCharType="end"/>
        </w:r>
      </w:hyperlink>
    </w:p>
    <w:p w:rsidR="00603BE8" w:rsidRDefault="0033141E">
      <w:pPr>
        <w:pStyle w:val="TOC5"/>
        <w:rPr>
          <w:rFonts w:asciiTheme="minorHAnsi" w:hAnsiTheme="minorHAnsi" w:cstheme="minorBidi"/>
          <w:noProof/>
          <w:kern w:val="0"/>
          <w:sz w:val="22"/>
          <w:szCs w:val="22"/>
        </w:rPr>
      </w:pPr>
      <w:hyperlink w:anchor="_Toc424899743" w:history="1">
        <w:r w:rsidR="00603BE8" w:rsidRPr="001A0929">
          <w:rPr>
            <w:rStyle w:val="Hyperlink"/>
            <w:noProof/>
          </w:rPr>
          <w:t xml:space="preserve">3  Consequential amendments of the </w:t>
        </w:r>
        <w:r w:rsidR="00603BE8" w:rsidRPr="001A0929">
          <w:rPr>
            <w:rStyle w:val="Hyperlink"/>
            <w:i/>
            <w:iCs/>
            <w:noProof/>
          </w:rPr>
          <w:t xml:space="preserve">Primary Industries Levies and </w:t>
        </w:r>
        <w:bookmarkStart w:id="0" w:name="_GoBack"/>
        <w:bookmarkEnd w:id="0"/>
        <w:r w:rsidR="00603BE8" w:rsidRPr="001A0929">
          <w:rPr>
            <w:rStyle w:val="Hyperlink"/>
            <w:i/>
            <w:iCs/>
            <w:noProof/>
          </w:rPr>
          <w:t>Charges Collection Act 1991</w:t>
        </w:r>
        <w:r w:rsidR="00603BE8">
          <w:rPr>
            <w:noProof/>
            <w:webHidden/>
          </w:rPr>
          <w:tab/>
        </w:r>
        <w:r w:rsidR="00603BE8">
          <w:rPr>
            <w:noProof/>
            <w:webHidden/>
          </w:rPr>
          <w:fldChar w:fldCharType="begin"/>
        </w:r>
        <w:r w:rsidR="00603BE8">
          <w:rPr>
            <w:noProof/>
            <w:webHidden/>
          </w:rPr>
          <w:instrText xml:space="preserve"> PAGEREF _Toc424899743 \h </w:instrText>
        </w:r>
        <w:r w:rsidR="00603BE8">
          <w:rPr>
            <w:noProof/>
            <w:webHidden/>
          </w:rPr>
        </w:r>
        <w:r w:rsidR="00603BE8">
          <w:rPr>
            <w:noProof/>
            <w:webHidden/>
          </w:rPr>
          <w:fldChar w:fldCharType="separate"/>
        </w:r>
        <w:r w:rsidR="00603BE8">
          <w:rPr>
            <w:noProof/>
            <w:webHidden/>
          </w:rPr>
          <w:t>2</w:t>
        </w:r>
        <w:r w:rsidR="00603BE8">
          <w:rPr>
            <w:noProof/>
            <w:webHidden/>
          </w:rPr>
          <w:fldChar w:fldCharType="end"/>
        </w:r>
      </w:hyperlink>
    </w:p>
    <w:p w:rsidR="00603BE8" w:rsidRDefault="0033141E">
      <w:pPr>
        <w:pStyle w:val="TOC5"/>
        <w:rPr>
          <w:rFonts w:asciiTheme="minorHAnsi" w:hAnsiTheme="minorHAnsi" w:cstheme="minorBidi"/>
          <w:noProof/>
          <w:kern w:val="0"/>
          <w:sz w:val="22"/>
          <w:szCs w:val="22"/>
        </w:rPr>
      </w:pPr>
      <w:hyperlink w:anchor="_Toc424899744" w:history="1">
        <w:r w:rsidR="00603BE8" w:rsidRPr="001A0929">
          <w:rPr>
            <w:rStyle w:val="Hyperlink"/>
            <w:noProof/>
          </w:rPr>
          <w:t>4  Repeals</w:t>
        </w:r>
        <w:r w:rsidR="00603BE8">
          <w:rPr>
            <w:noProof/>
            <w:webHidden/>
          </w:rPr>
          <w:tab/>
        </w:r>
        <w:r w:rsidR="00603BE8">
          <w:rPr>
            <w:noProof/>
            <w:webHidden/>
          </w:rPr>
          <w:fldChar w:fldCharType="begin"/>
        </w:r>
        <w:r w:rsidR="00603BE8">
          <w:rPr>
            <w:noProof/>
            <w:webHidden/>
          </w:rPr>
          <w:instrText xml:space="preserve"> PAGEREF _Toc424899744 \h </w:instrText>
        </w:r>
        <w:r w:rsidR="00603BE8">
          <w:rPr>
            <w:noProof/>
            <w:webHidden/>
          </w:rPr>
        </w:r>
        <w:r w:rsidR="00603BE8">
          <w:rPr>
            <w:noProof/>
            <w:webHidden/>
          </w:rPr>
          <w:fldChar w:fldCharType="separate"/>
        </w:r>
        <w:r w:rsidR="00603BE8">
          <w:rPr>
            <w:noProof/>
            <w:webHidden/>
          </w:rPr>
          <w:t>2</w:t>
        </w:r>
        <w:r w:rsidR="00603BE8">
          <w:rPr>
            <w:noProof/>
            <w:webHidden/>
          </w:rPr>
          <w:fldChar w:fldCharType="end"/>
        </w:r>
      </w:hyperlink>
    </w:p>
    <w:p w:rsidR="00603BE8" w:rsidRDefault="0033141E">
      <w:pPr>
        <w:pStyle w:val="TOC5"/>
        <w:rPr>
          <w:rFonts w:asciiTheme="minorHAnsi" w:hAnsiTheme="minorHAnsi" w:cstheme="minorBidi"/>
          <w:noProof/>
          <w:kern w:val="0"/>
          <w:sz w:val="22"/>
          <w:szCs w:val="22"/>
        </w:rPr>
      </w:pPr>
      <w:hyperlink w:anchor="_Toc424899745" w:history="1">
        <w:r w:rsidR="00603BE8" w:rsidRPr="001A0929">
          <w:rPr>
            <w:rStyle w:val="Hyperlink"/>
            <w:noProof/>
          </w:rPr>
          <w:t>5  Application of amendments</w:t>
        </w:r>
        <w:r w:rsidR="00603BE8">
          <w:rPr>
            <w:noProof/>
            <w:webHidden/>
          </w:rPr>
          <w:tab/>
        </w:r>
        <w:r w:rsidR="00603BE8">
          <w:rPr>
            <w:noProof/>
            <w:webHidden/>
          </w:rPr>
          <w:fldChar w:fldCharType="begin"/>
        </w:r>
        <w:r w:rsidR="00603BE8">
          <w:rPr>
            <w:noProof/>
            <w:webHidden/>
          </w:rPr>
          <w:instrText xml:space="preserve"> PAGEREF _Toc424899745 \h </w:instrText>
        </w:r>
        <w:r w:rsidR="00603BE8">
          <w:rPr>
            <w:noProof/>
            <w:webHidden/>
          </w:rPr>
        </w:r>
        <w:r w:rsidR="00603BE8">
          <w:rPr>
            <w:noProof/>
            <w:webHidden/>
          </w:rPr>
          <w:fldChar w:fldCharType="separate"/>
        </w:r>
        <w:r w:rsidR="00603BE8">
          <w:rPr>
            <w:noProof/>
            <w:webHidden/>
          </w:rPr>
          <w:t>2</w:t>
        </w:r>
        <w:r w:rsidR="00603BE8">
          <w:rPr>
            <w:noProof/>
            <w:webHidden/>
          </w:rPr>
          <w:fldChar w:fldCharType="end"/>
        </w:r>
      </w:hyperlink>
    </w:p>
    <w:p w:rsidR="00603BE8" w:rsidRDefault="0033141E">
      <w:pPr>
        <w:pStyle w:val="TOC5"/>
        <w:rPr>
          <w:rFonts w:asciiTheme="minorHAnsi" w:hAnsiTheme="minorHAnsi" w:cstheme="minorBidi"/>
          <w:noProof/>
          <w:kern w:val="0"/>
          <w:sz w:val="22"/>
          <w:szCs w:val="22"/>
        </w:rPr>
      </w:pPr>
      <w:hyperlink w:anchor="_Toc424899746" w:history="1">
        <w:r w:rsidR="00603BE8" w:rsidRPr="001A0929">
          <w:rPr>
            <w:rStyle w:val="Hyperlink"/>
            <w:noProof/>
          </w:rPr>
          <w:t>6  Saving—levy imposition</w:t>
        </w:r>
        <w:r w:rsidR="00603BE8">
          <w:rPr>
            <w:noProof/>
            <w:webHidden/>
          </w:rPr>
          <w:tab/>
        </w:r>
        <w:r w:rsidR="00603BE8">
          <w:rPr>
            <w:noProof/>
            <w:webHidden/>
          </w:rPr>
          <w:fldChar w:fldCharType="begin"/>
        </w:r>
        <w:r w:rsidR="00603BE8">
          <w:rPr>
            <w:noProof/>
            <w:webHidden/>
          </w:rPr>
          <w:instrText xml:space="preserve"> PAGEREF _Toc424899746 \h </w:instrText>
        </w:r>
        <w:r w:rsidR="00603BE8">
          <w:rPr>
            <w:noProof/>
            <w:webHidden/>
          </w:rPr>
        </w:r>
        <w:r w:rsidR="00603BE8">
          <w:rPr>
            <w:noProof/>
            <w:webHidden/>
          </w:rPr>
          <w:fldChar w:fldCharType="separate"/>
        </w:r>
        <w:r w:rsidR="00603BE8">
          <w:rPr>
            <w:noProof/>
            <w:webHidden/>
          </w:rPr>
          <w:t>2</w:t>
        </w:r>
        <w:r w:rsidR="00603BE8">
          <w:rPr>
            <w:noProof/>
            <w:webHidden/>
          </w:rPr>
          <w:fldChar w:fldCharType="end"/>
        </w:r>
      </w:hyperlink>
    </w:p>
    <w:p w:rsidR="00603BE8" w:rsidRDefault="0033141E">
      <w:pPr>
        <w:pStyle w:val="TOC1"/>
        <w:rPr>
          <w:rFonts w:asciiTheme="minorHAnsi" w:hAnsiTheme="minorHAnsi" w:cstheme="minorBidi"/>
          <w:b w:val="0"/>
          <w:bCs w:val="0"/>
          <w:noProof/>
          <w:kern w:val="0"/>
          <w:sz w:val="22"/>
          <w:szCs w:val="22"/>
        </w:rPr>
      </w:pPr>
      <w:hyperlink w:anchor="_Toc424899747" w:history="1">
        <w:r w:rsidR="00603BE8" w:rsidRPr="001A0929">
          <w:rPr>
            <w:rStyle w:val="Hyperlink"/>
            <w:noProof/>
          </w:rPr>
          <w:t>Schedule—Consequential amendments of the Primary Industries Levies and Charges Collection Act 1991</w:t>
        </w:r>
        <w:r w:rsidR="00603BE8">
          <w:rPr>
            <w:noProof/>
            <w:webHidden/>
          </w:rPr>
          <w:tab/>
        </w:r>
        <w:r w:rsidR="00603BE8">
          <w:rPr>
            <w:noProof/>
            <w:webHidden/>
          </w:rPr>
          <w:fldChar w:fldCharType="begin"/>
        </w:r>
        <w:r w:rsidR="00603BE8">
          <w:rPr>
            <w:noProof/>
            <w:webHidden/>
          </w:rPr>
          <w:instrText xml:space="preserve"> PAGEREF _Toc424899747 \h </w:instrText>
        </w:r>
        <w:r w:rsidR="00603BE8">
          <w:rPr>
            <w:noProof/>
            <w:webHidden/>
          </w:rPr>
        </w:r>
        <w:r w:rsidR="00603BE8">
          <w:rPr>
            <w:noProof/>
            <w:webHidden/>
          </w:rPr>
          <w:fldChar w:fldCharType="separate"/>
        </w:r>
        <w:r w:rsidR="00603BE8">
          <w:rPr>
            <w:noProof/>
            <w:webHidden/>
          </w:rPr>
          <w:t>3</w:t>
        </w:r>
        <w:r w:rsidR="00603BE8">
          <w:rPr>
            <w:noProof/>
            <w:webHidden/>
          </w:rPr>
          <w:fldChar w:fldCharType="end"/>
        </w:r>
      </w:hyperlink>
    </w:p>
    <w:p w:rsidR="006D53F8" w:rsidRDefault="00603BE8">
      <w:pPr>
        <w:sectPr w:rsidR="006D53F8" w:rsidSect="00D07086">
          <w:headerReference w:type="even" r:id="rId16"/>
          <w:headerReference w:type="default" r:id="rId17"/>
          <w:pgSz w:w="11906" w:h="16838" w:code="9"/>
          <w:pgMar w:top="2268" w:right="2410" w:bottom="4252" w:left="2410" w:header="567" w:footer="3402" w:gutter="0"/>
          <w:pgNumType w:fmt="lowerRoman" w:start="1"/>
          <w:cols w:space="709"/>
        </w:sectPr>
      </w:pPr>
      <w:r>
        <w:rPr>
          <w:kern w:val="28"/>
          <w:sz w:val="18"/>
          <w:szCs w:val="18"/>
        </w:rPr>
        <w:fldChar w:fldCharType="end"/>
      </w:r>
    </w:p>
    <w:p w:rsidR="00CE3D3C" w:rsidRDefault="00CE3D3C" w:rsidP="00CE3D3C">
      <w:r>
        <w:rPr>
          <w:noProof/>
          <w:sz w:val="24"/>
        </w:rPr>
        <w:lastRenderedPageBreak/>
        <w:drawing>
          <wp:inline distT="0" distB="0" distL="0" distR="0" wp14:anchorId="089656AF" wp14:editId="0A881B78">
            <wp:extent cx="13430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p>
    <w:p w:rsidR="00F23907" w:rsidRDefault="00F23907" w:rsidP="00CE3D3C"/>
    <w:p w:rsidR="00F23907" w:rsidRDefault="00F23907" w:rsidP="00CE3D3C"/>
    <w:p w:rsidR="00CE3D3C" w:rsidRDefault="00CE3D3C" w:rsidP="00CE3D3C">
      <w:pPr>
        <w:spacing w:before="800"/>
        <w:rPr>
          <w:b/>
          <w:sz w:val="40"/>
          <w:szCs w:val="40"/>
        </w:rPr>
      </w:pPr>
      <w:r>
        <w:rPr>
          <w:b/>
          <w:sz w:val="40"/>
          <w:szCs w:val="40"/>
        </w:rPr>
        <w:fldChar w:fldCharType="begin"/>
      </w:r>
      <w:r>
        <w:rPr>
          <w:b/>
          <w:sz w:val="40"/>
          <w:szCs w:val="40"/>
        </w:rPr>
        <w:instrText xml:space="preserve"> STYLEREF ShortT </w:instrText>
      </w:r>
      <w:r>
        <w:rPr>
          <w:b/>
          <w:sz w:val="40"/>
          <w:szCs w:val="40"/>
        </w:rPr>
        <w:fldChar w:fldCharType="separate"/>
      </w:r>
      <w:r>
        <w:rPr>
          <w:b/>
          <w:noProof/>
          <w:sz w:val="40"/>
          <w:szCs w:val="40"/>
        </w:rPr>
        <w:t>Coarse Grains Levy (Consequential Provisions) Act 1992</w:t>
      </w:r>
      <w:r>
        <w:rPr>
          <w:b/>
          <w:sz w:val="40"/>
          <w:szCs w:val="40"/>
        </w:rPr>
        <w:fldChar w:fldCharType="end"/>
      </w:r>
    </w:p>
    <w:p w:rsidR="00CE3D3C" w:rsidRDefault="00CE3D3C" w:rsidP="0033141E">
      <w:pPr>
        <w:spacing w:before="800"/>
        <w:rPr>
          <w:b/>
          <w:sz w:val="28"/>
          <w:szCs w:val="28"/>
        </w:rPr>
      </w:pPr>
      <w:r>
        <w:rPr>
          <w:b/>
          <w:sz w:val="28"/>
          <w:szCs w:val="28"/>
        </w:rPr>
        <w:fldChar w:fldCharType="begin"/>
      </w:r>
      <w:r>
        <w:rPr>
          <w:b/>
          <w:sz w:val="28"/>
          <w:szCs w:val="28"/>
        </w:rPr>
        <w:instrText xml:space="preserve"> STYLEREF Actno </w:instrText>
      </w:r>
      <w:r>
        <w:rPr>
          <w:b/>
          <w:sz w:val="28"/>
          <w:szCs w:val="28"/>
        </w:rPr>
        <w:fldChar w:fldCharType="separate"/>
      </w:r>
      <w:r>
        <w:rPr>
          <w:b/>
          <w:noProof/>
          <w:sz w:val="28"/>
          <w:szCs w:val="28"/>
        </w:rPr>
        <w:t>No. 20, 1992</w:t>
      </w:r>
      <w:r>
        <w:rPr>
          <w:b/>
          <w:sz w:val="28"/>
          <w:szCs w:val="28"/>
        </w:rPr>
        <w:fldChar w:fldCharType="end"/>
      </w:r>
    </w:p>
    <w:p w:rsidR="00CE3D3C" w:rsidRDefault="00CE3D3C" w:rsidP="00CE3D3C">
      <w:pPr>
        <w:pBdr>
          <w:bottom w:val="single" w:sz="6" w:space="1" w:color="auto"/>
        </w:pBdr>
        <w:spacing w:before="400"/>
        <w:rPr>
          <w:b/>
          <w:sz w:val="16"/>
          <w:szCs w:val="16"/>
        </w:rPr>
      </w:pPr>
    </w:p>
    <w:p w:rsidR="00CE3D3C" w:rsidRDefault="00CE3D3C" w:rsidP="00CE3D3C">
      <w:pPr>
        <w:spacing w:line="40" w:lineRule="exact"/>
        <w:rPr>
          <w:b/>
          <w:sz w:val="28"/>
          <w:szCs w:val="28"/>
        </w:rPr>
      </w:pPr>
    </w:p>
    <w:p w:rsidR="00CE3D3C" w:rsidRDefault="00CE3D3C" w:rsidP="00CE3D3C">
      <w:pPr>
        <w:pBdr>
          <w:top w:val="single" w:sz="12" w:space="1" w:color="auto"/>
        </w:pBdr>
      </w:pPr>
    </w:p>
    <w:p w:rsidR="006D53F8" w:rsidRDefault="00432525">
      <w:pPr>
        <w:pStyle w:val="LongT"/>
      </w:pPr>
      <w:r>
        <w:t xml:space="preserve">An Act to enact certain saving provisions, and to repeal certain Acts and to amend the </w:t>
      </w:r>
      <w:r>
        <w:rPr>
          <w:i/>
          <w:iCs/>
        </w:rPr>
        <w:t>Primary Industries Levies and Charges Collection Act 1991</w:t>
      </w:r>
      <w:r>
        <w:t xml:space="preserve">, in consequence of the enactment of the </w:t>
      </w:r>
      <w:r>
        <w:rPr>
          <w:i/>
          <w:iCs/>
        </w:rPr>
        <w:t>Coarse Grains Levy Act 1992</w:t>
      </w:r>
      <w:r>
        <w:t>, and for related purposes</w:t>
      </w:r>
    </w:p>
    <w:p w:rsidR="00CE3D3C" w:rsidRDefault="00CE3D3C" w:rsidP="00CE3D3C">
      <w:pPr>
        <w:spacing w:before="240"/>
        <w:rPr>
          <w:sz w:val="24"/>
          <w:szCs w:val="24"/>
        </w:rPr>
      </w:pPr>
      <w:r>
        <w:rPr>
          <w:sz w:val="24"/>
          <w:szCs w:val="24"/>
        </w:rPr>
        <w:t>[</w:t>
      </w:r>
      <w:r>
        <w:rPr>
          <w:i/>
          <w:sz w:val="24"/>
          <w:szCs w:val="24"/>
        </w:rPr>
        <w:t>Assented to 10 April 1992</w:t>
      </w:r>
      <w:r>
        <w:rPr>
          <w:sz w:val="24"/>
          <w:szCs w:val="24"/>
        </w:rPr>
        <w:t>]</w:t>
      </w:r>
    </w:p>
    <w:p w:rsidR="006D53F8" w:rsidRDefault="00432525">
      <w:pPr>
        <w:pStyle w:val="Heading5"/>
      </w:pPr>
      <w:bookmarkStart w:id="1" w:name="_Toc424899741"/>
      <w:r>
        <w:rPr>
          <w:rStyle w:val="CharSectno"/>
        </w:rPr>
        <w:t>1</w:t>
      </w:r>
      <w:r>
        <w:t xml:space="preserve">  Short title</w:t>
      </w:r>
      <w:bookmarkEnd w:id="1"/>
    </w:p>
    <w:p w:rsidR="006D53F8" w:rsidRDefault="00432525">
      <w:pPr>
        <w:pStyle w:val="Subsection"/>
      </w:pPr>
      <w:r>
        <w:tab/>
      </w:r>
      <w:r>
        <w:tab/>
        <w:t xml:space="preserve">This Act may be cited as the </w:t>
      </w:r>
      <w:r>
        <w:rPr>
          <w:i/>
          <w:iCs/>
        </w:rPr>
        <w:t>Coarse Grains Levy (Consequential Provisions) Act 1992</w:t>
      </w:r>
      <w:r>
        <w:t>.</w:t>
      </w:r>
    </w:p>
    <w:p w:rsidR="006D53F8" w:rsidRDefault="00432525">
      <w:pPr>
        <w:pStyle w:val="Heading5"/>
      </w:pPr>
      <w:bookmarkStart w:id="2" w:name="_Toc424899742"/>
      <w:r>
        <w:rPr>
          <w:rStyle w:val="CharSectno"/>
        </w:rPr>
        <w:lastRenderedPageBreak/>
        <w:t>2</w:t>
      </w:r>
      <w:r>
        <w:t xml:space="preserve">  Commencement</w:t>
      </w:r>
      <w:bookmarkEnd w:id="2"/>
    </w:p>
    <w:p w:rsidR="006D53F8" w:rsidRDefault="00432525">
      <w:pPr>
        <w:pStyle w:val="Subsection"/>
      </w:pPr>
      <w:r>
        <w:tab/>
      </w:r>
      <w:r>
        <w:tab/>
        <w:t xml:space="preserve">This Act commences on the commencement of the </w:t>
      </w:r>
      <w:r>
        <w:rPr>
          <w:i/>
          <w:iCs/>
        </w:rPr>
        <w:t>Coarse Grains Levy Act 1992</w:t>
      </w:r>
      <w:r>
        <w:t>.</w:t>
      </w:r>
    </w:p>
    <w:p w:rsidR="006D53F8" w:rsidRDefault="00432525">
      <w:pPr>
        <w:pStyle w:val="Heading5"/>
      </w:pPr>
      <w:bookmarkStart w:id="3" w:name="_Toc424899743"/>
      <w:r>
        <w:rPr>
          <w:rStyle w:val="CharSectno"/>
        </w:rPr>
        <w:t>3</w:t>
      </w:r>
      <w:r>
        <w:t xml:space="preserve">  Consequential amendments of the </w:t>
      </w:r>
      <w:r>
        <w:rPr>
          <w:i/>
          <w:iCs/>
        </w:rPr>
        <w:t>Primary Industries Levies and Charges Collection Act 1991</w:t>
      </w:r>
      <w:bookmarkEnd w:id="3"/>
    </w:p>
    <w:p w:rsidR="006D53F8" w:rsidRDefault="00432525">
      <w:pPr>
        <w:pStyle w:val="Subsection"/>
      </w:pPr>
      <w:r>
        <w:tab/>
      </w:r>
      <w:r>
        <w:tab/>
        <w:t xml:space="preserve">The </w:t>
      </w:r>
      <w:r>
        <w:rPr>
          <w:i/>
          <w:iCs/>
        </w:rPr>
        <w:t>Primary Industries Levies and Charges Collection Act 1991</w:t>
      </w:r>
      <w:r>
        <w:t xml:space="preserve"> is amended as set out in the Schedule.</w:t>
      </w:r>
    </w:p>
    <w:p w:rsidR="006D53F8" w:rsidRDefault="00432525">
      <w:pPr>
        <w:pStyle w:val="Heading5"/>
      </w:pPr>
      <w:bookmarkStart w:id="4" w:name="_Toc424899744"/>
      <w:r>
        <w:rPr>
          <w:rStyle w:val="CharSectno"/>
        </w:rPr>
        <w:t>4</w:t>
      </w:r>
      <w:r>
        <w:t xml:space="preserve">  Repeals</w:t>
      </w:r>
      <w:bookmarkEnd w:id="4"/>
    </w:p>
    <w:p w:rsidR="006D53F8" w:rsidRDefault="00432525">
      <w:pPr>
        <w:pStyle w:val="Subsection"/>
      </w:pPr>
      <w:r>
        <w:tab/>
      </w:r>
      <w:r>
        <w:tab/>
        <w:t>The following Acts are repealed:</w:t>
      </w:r>
    </w:p>
    <w:p w:rsidR="006D53F8" w:rsidRDefault="00432525">
      <w:pPr>
        <w:spacing w:before="60"/>
        <w:ind w:left="1134"/>
      </w:pPr>
      <w:r>
        <w:rPr>
          <w:i/>
          <w:iCs/>
        </w:rPr>
        <w:t>Barley Research Levy Act 1980</w:t>
      </w:r>
      <w:r>
        <w:t>;</w:t>
      </w:r>
    </w:p>
    <w:p w:rsidR="006D53F8" w:rsidRDefault="00432525">
      <w:pPr>
        <w:spacing w:before="60"/>
        <w:ind w:left="1134"/>
        <w:rPr>
          <w:i/>
          <w:iCs/>
        </w:rPr>
      </w:pPr>
      <w:r>
        <w:rPr>
          <w:i/>
          <w:iCs/>
        </w:rPr>
        <w:t>Triticale Levy Act 1988.</w:t>
      </w:r>
    </w:p>
    <w:p w:rsidR="006D53F8" w:rsidRDefault="00432525">
      <w:pPr>
        <w:pStyle w:val="Heading5"/>
      </w:pPr>
      <w:bookmarkStart w:id="5" w:name="_Toc424899745"/>
      <w:r>
        <w:rPr>
          <w:rStyle w:val="CharSectno"/>
        </w:rPr>
        <w:t>5</w:t>
      </w:r>
      <w:r>
        <w:t xml:space="preserve">  Application of amendments</w:t>
      </w:r>
      <w:bookmarkEnd w:id="5"/>
    </w:p>
    <w:p w:rsidR="006D53F8" w:rsidRDefault="00432525">
      <w:pPr>
        <w:pStyle w:val="Subsection"/>
      </w:pPr>
      <w:r>
        <w:tab/>
      </w:r>
      <w:r>
        <w:tab/>
        <w:t>The amendments made by section 3 apply in relation to levy imposed on or after the commencement of this section.</w:t>
      </w:r>
    </w:p>
    <w:p w:rsidR="006D53F8" w:rsidRDefault="00432525">
      <w:pPr>
        <w:pStyle w:val="Heading5"/>
      </w:pPr>
      <w:bookmarkStart w:id="6" w:name="_Toc424899746"/>
      <w:r>
        <w:rPr>
          <w:rStyle w:val="CharSectno"/>
        </w:rPr>
        <w:t>6</w:t>
      </w:r>
      <w:r>
        <w:t xml:space="preserve">  Saving—levy imposition</w:t>
      </w:r>
      <w:bookmarkEnd w:id="6"/>
    </w:p>
    <w:p w:rsidR="006D53F8" w:rsidRDefault="00432525">
      <w:pPr>
        <w:pStyle w:val="Subsection"/>
      </w:pPr>
      <w:r>
        <w:tab/>
      </w:r>
      <w:r>
        <w:tab/>
        <w:t>Despite the repeal by this Act of an Act that imposes levy, the Act so repealed and any regulations made under or for the purposes of that Act continue to apply in relation to levy imposed before the commencement of this section as if the repeal had not been effected.</w:t>
      </w:r>
    </w:p>
    <w:p w:rsidR="006D53F8" w:rsidRDefault="006D53F8">
      <w:pPr>
        <w:sectPr w:rsidR="006D53F8">
          <w:headerReference w:type="even" r:id="rId19"/>
          <w:headerReference w:type="default" r:id="rId20"/>
          <w:headerReference w:type="first" r:id="rId21"/>
          <w:footerReference w:type="first" r:id="rId22"/>
          <w:type w:val="oddPage"/>
          <w:pgSz w:w="11906" w:h="16838" w:code="9"/>
          <w:pgMar w:top="2268" w:right="2410" w:bottom="4252" w:left="2410" w:header="567" w:footer="3402" w:gutter="0"/>
          <w:pgNumType w:start="1"/>
          <w:cols w:space="709"/>
          <w:titlePg/>
        </w:sectPr>
      </w:pPr>
    </w:p>
    <w:p w:rsidR="006D53F8" w:rsidRDefault="00432525">
      <w:pPr>
        <w:pStyle w:val="Heading1"/>
      </w:pPr>
      <w:bookmarkStart w:id="7" w:name="_Toc424899747"/>
      <w:r>
        <w:rPr>
          <w:rStyle w:val="CharChapNo"/>
        </w:rPr>
        <w:lastRenderedPageBreak/>
        <w:t>Schedule</w:t>
      </w:r>
      <w:r>
        <w:t>—</w:t>
      </w:r>
      <w:r>
        <w:rPr>
          <w:rStyle w:val="CharChapText"/>
        </w:rPr>
        <w:t>Consequential amendments of the Primary Industries Levies and Charges Collection Act 1991</w:t>
      </w:r>
      <w:bookmarkEnd w:id="7"/>
    </w:p>
    <w:p w:rsidR="006D53F8" w:rsidRDefault="00432525">
      <w:pPr>
        <w:pStyle w:val="notemargin"/>
      </w:pPr>
      <w:r>
        <w:t>Section 3</w:t>
      </w:r>
    </w:p>
    <w:p w:rsidR="006D53F8" w:rsidRDefault="00432525">
      <w:pPr>
        <w:pStyle w:val="NewItem"/>
      </w:pPr>
      <w:r>
        <w:t>Subsection 4(1) (paragraph (b) of the definition of producer)</w:t>
      </w:r>
    </w:p>
    <w:p w:rsidR="006D53F8" w:rsidRDefault="00432525">
      <w:pPr>
        <w:pStyle w:val="Item"/>
      </w:pPr>
      <w:r>
        <w:t>Omit “barley, leviable grain legumes, leviable oil seeds or leviable grain”, substitute “leviable coarse grain, leviable grain legumes or leviable oil seeds”.</w:t>
      </w:r>
    </w:p>
    <w:p w:rsidR="006D53F8" w:rsidRDefault="00432525">
      <w:pPr>
        <w:pStyle w:val="NewItem"/>
      </w:pPr>
      <w:r>
        <w:t>Schedule 2</w:t>
      </w:r>
    </w:p>
    <w:p w:rsidR="006D53F8" w:rsidRDefault="00432525">
      <w:pPr>
        <w:tabs>
          <w:tab w:val="right" w:pos="993"/>
        </w:tabs>
        <w:spacing w:before="80"/>
        <w:ind w:left="1134" w:hanging="1134"/>
      </w:pPr>
      <w:r>
        <w:tab/>
        <w:t>(a)</w:t>
      </w:r>
      <w:r>
        <w:tab/>
        <w:t>Omit “</w:t>
      </w:r>
      <w:r>
        <w:rPr>
          <w:i/>
          <w:iCs/>
        </w:rPr>
        <w:t>Barley Research Levy Act 1980</w:t>
      </w:r>
      <w:r>
        <w:t>”.</w:t>
      </w:r>
    </w:p>
    <w:p w:rsidR="006D53F8" w:rsidRDefault="00432525">
      <w:pPr>
        <w:tabs>
          <w:tab w:val="right" w:pos="993"/>
        </w:tabs>
        <w:spacing w:before="80"/>
        <w:ind w:left="1134" w:hanging="1134"/>
      </w:pPr>
      <w:r>
        <w:tab/>
        <w:t>(b)</w:t>
      </w:r>
      <w:r>
        <w:tab/>
        <w:t>Insert “</w:t>
      </w:r>
      <w:r>
        <w:rPr>
          <w:i/>
          <w:iCs/>
        </w:rPr>
        <w:t>Coarse Grains Levy Act 1992</w:t>
      </w:r>
      <w:r>
        <w:t>” after “</w:t>
      </w:r>
      <w:r>
        <w:rPr>
          <w:i/>
          <w:iCs/>
        </w:rPr>
        <w:t>Cattle Transaction Levy Act 1990</w:t>
      </w:r>
      <w:r>
        <w:t>”.</w:t>
      </w:r>
    </w:p>
    <w:p w:rsidR="006D53F8" w:rsidRDefault="00432525">
      <w:pPr>
        <w:tabs>
          <w:tab w:val="right" w:pos="993"/>
        </w:tabs>
        <w:spacing w:before="80"/>
        <w:ind w:left="1134" w:hanging="1134"/>
      </w:pPr>
      <w:r>
        <w:tab/>
        <w:t>(c)</w:t>
      </w:r>
      <w:r>
        <w:tab/>
        <w:t>Omit “</w:t>
      </w:r>
      <w:r>
        <w:rPr>
          <w:i/>
          <w:iCs/>
        </w:rPr>
        <w:t>Triticale Levy Act 1988</w:t>
      </w:r>
      <w:r>
        <w:t>”.</w:t>
      </w:r>
    </w:p>
    <w:p w:rsidR="006D53F8" w:rsidRDefault="006D53F8">
      <w:pPr>
        <w:sectPr w:rsidR="006D53F8">
          <w:headerReference w:type="even" r:id="rId23"/>
          <w:headerReference w:type="default" r:id="rId24"/>
          <w:headerReference w:type="first" r:id="rId25"/>
          <w:footerReference w:type="first" r:id="rId26"/>
          <w:type w:val="oddPage"/>
          <w:pgSz w:w="11906" w:h="16838" w:code="9"/>
          <w:pgMar w:top="2268" w:right="2410" w:bottom="3827" w:left="2410" w:header="567" w:footer="3119" w:gutter="0"/>
          <w:cols w:space="709"/>
          <w:titlePg/>
        </w:sectPr>
      </w:pPr>
    </w:p>
    <w:p w:rsidR="006D53F8" w:rsidRDefault="006D53F8"/>
    <w:sectPr w:rsidR="006D53F8">
      <w:headerReference w:type="default" r:id="rId27"/>
      <w:type w:val="continuous"/>
      <w:pgSz w:w="11906" w:h="16838"/>
      <w:pgMar w:top="2268" w:right="2410" w:bottom="4252" w:left="2410" w:header="567" w:footer="3402"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F8" w:rsidRDefault="00432525">
      <w:pPr>
        <w:spacing w:line="240" w:lineRule="auto"/>
      </w:pPr>
      <w:r>
        <w:separator/>
      </w:r>
    </w:p>
  </w:endnote>
  <w:endnote w:type="continuationSeparator" w:id="0">
    <w:p w:rsidR="006D53F8" w:rsidRDefault="00432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pBdr>
        <w:top w:val="single" w:sz="6" w:space="1" w:color="auto"/>
      </w:pBdr>
      <w:rPr>
        <w:i/>
        <w:iCs/>
        <w:sz w:val="18"/>
        <w:szCs w:val="18"/>
      </w:rPr>
    </w:pPr>
  </w:p>
  <w:p w:rsidR="006D53F8" w:rsidRDefault="00432525">
    <w:pPr>
      <w:pBdr>
        <w:top w:val="single" w:sz="6" w:space="1" w:color="auto"/>
      </w:pBdr>
      <w:rPr>
        <w:i/>
        <w:iCs/>
      </w:rPr>
    </w:pPr>
    <w:r>
      <w:rPr>
        <w:i/>
        <w:iCs/>
      </w:rPr>
      <w:fldChar w:fldCharType="begin"/>
    </w:r>
    <w:r>
      <w:rPr>
        <w:i/>
        <w:iCs/>
      </w:rPr>
      <w:instrText xml:space="preserve"> PAGE </w:instrText>
    </w:r>
    <w:r>
      <w:rPr>
        <w:i/>
        <w:iCs/>
      </w:rPr>
      <w:fldChar w:fldCharType="separate"/>
    </w:r>
    <w:r w:rsidR="0033141E">
      <w:rPr>
        <w:i/>
        <w:iCs/>
        <w:noProof/>
      </w:rPr>
      <w:t>2</w:t>
    </w:r>
    <w:r>
      <w:rPr>
        <w:i/>
        <w:iCs/>
      </w:rPr>
      <w:fldChar w:fldCharType="end"/>
    </w:r>
    <w:r>
      <w:rPr>
        <w:i/>
        <w:iCs/>
      </w:rPr>
      <w:t xml:space="preserve">       </w:t>
    </w:r>
    <w:r>
      <w:rPr>
        <w:i/>
        <w:iCs/>
      </w:rPr>
      <w:fldChar w:fldCharType="begin"/>
    </w:r>
    <w:r>
      <w:rPr>
        <w:i/>
        <w:iCs/>
      </w:rPr>
      <w:instrText xml:space="preserve"> STYLEREF ShortT </w:instrText>
    </w:r>
    <w:r>
      <w:rPr>
        <w:i/>
        <w:iCs/>
      </w:rPr>
      <w:fldChar w:fldCharType="separate"/>
    </w:r>
    <w:r w:rsidR="0033141E">
      <w:rPr>
        <w:i/>
        <w:iCs/>
        <w:noProof/>
      </w:rPr>
      <w:t>Coarse Grains Levy (Consequential Provisions) Act 1992</w:t>
    </w:r>
    <w:r>
      <w:rPr>
        <w:i/>
        <w:iCs/>
      </w:rPr>
      <w:fldChar w:fldCharType="end"/>
    </w:r>
    <w:r>
      <w:rPr>
        <w:i/>
        <w:iCs/>
      </w:rPr>
      <w:t xml:space="preserve">  No. 20, 1992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D07086">
    <w:pPr>
      <w:pBdr>
        <w:top w:val="single" w:sz="6" w:space="1" w:color="auto"/>
      </w:pBdr>
      <w:jc w:val="right"/>
      <w:rPr>
        <w:i/>
        <w:iCs/>
      </w:rPr>
    </w:pPr>
    <w:r>
      <w:rPr>
        <w:i/>
        <w:iCs/>
      </w:rPr>
      <w:fldChar w:fldCharType="begin"/>
    </w:r>
    <w:r>
      <w:rPr>
        <w:i/>
        <w:iCs/>
      </w:rPr>
      <w:instrText xml:space="preserve"> PAGE </w:instrText>
    </w:r>
    <w:r>
      <w:rPr>
        <w:i/>
        <w:iCs/>
      </w:rPr>
      <w:fldChar w:fldCharType="separate"/>
    </w:r>
    <w:r w:rsidR="0033141E">
      <w:rPr>
        <w:i/>
        <w:iCs/>
        <w:noProof/>
      </w:rPr>
      <w:t>i</w:t>
    </w:r>
    <w:r>
      <w:rPr>
        <w:i/>
        <w:iCs/>
      </w:rPr>
      <w:fldChar w:fldCharType="end"/>
    </w:r>
    <w:r>
      <w:rPr>
        <w:i/>
        <w:iCs/>
      </w:rPr>
      <w:t xml:space="preserve">   </w:t>
    </w:r>
    <w:r w:rsidR="00432525">
      <w:rPr>
        <w:i/>
        <w:iCs/>
      </w:rPr>
      <w:fldChar w:fldCharType="begin"/>
    </w:r>
    <w:r w:rsidR="00432525">
      <w:rPr>
        <w:i/>
        <w:iCs/>
      </w:rPr>
      <w:instrText xml:space="preserve"> STYLEREF ShortT </w:instrText>
    </w:r>
    <w:r w:rsidR="00432525">
      <w:rPr>
        <w:i/>
        <w:iCs/>
      </w:rPr>
      <w:fldChar w:fldCharType="separate"/>
    </w:r>
    <w:r w:rsidR="0033141E">
      <w:rPr>
        <w:i/>
        <w:iCs/>
        <w:noProof/>
      </w:rPr>
      <w:t>Coarse Grains Levy (Consequential Provisions) Act 1992</w:t>
    </w:r>
    <w:r w:rsidR="00432525">
      <w:rPr>
        <w:i/>
        <w:iCs/>
      </w:rPr>
      <w:fldChar w:fldCharType="end"/>
    </w:r>
    <w:r w:rsidR="00432525">
      <w:rPr>
        <w:i/>
        <w:iCs/>
      </w:rPr>
      <w:t xml:space="preserve">   No. 20, 1992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Pr="00432525" w:rsidRDefault="006D53F8" w:rsidP="004325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pBdr>
        <w:top w:val="single" w:sz="6" w:space="1" w:color="auto"/>
      </w:pBdr>
      <w:jc w:val="right"/>
      <w:rPr>
        <w:i/>
        <w:iCs/>
        <w:sz w:val="18"/>
        <w:szCs w:val="18"/>
      </w:rPr>
    </w:pPr>
  </w:p>
  <w:p w:rsidR="006D53F8" w:rsidRDefault="00432525">
    <w:pPr>
      <w:pBdr>
        <w:top w:val="single" w:sz="6" w:space="1" w:color="auto"/>
      </w:pBdr>
      <w:jc w:val="right"/>
      <w:rPr>
        <w:i/>
        <w:iCs/>
      </w:rPr>
    </w:pPr>
    <w:r>
      <w:rPr>
        <w:i/>
        <w:iCs/>
      </w:rPr>
      <w:fldChar w:fldCharType="begin"/>
    </w:r>
    <w:r>
      <w:rPr>
        <w:i/>
        <w:iCs/>
      </w:rPr>
      <w:instrText xml:space="preserve"> STYLEREF ShortT </w:instrText>
    </w:r>
    <w:r>
      <w:rPr>
        <w:i/>
        <w:iCs/>
      </w:rPr>
      <w:fldChar w:fldCharType="separate"/>
    </w:r>
    <w:r w:rsidR="0033141E">
      <w:rPr>
        <w:i/>
        <w:iCs/>
        <w:noProof/>
      </w:rPr>
      <w:t>Coarse Grains Levy (Consequential Provisions) Act 1992</w:t>
    </w:r>
    <w:r>
      <w:rPr>
        <w:i/>
        <w:iCs/>
      </w:rPr>
      <w:fldChar w:fldCharType="end"/>
    </w:r>
    <w:r>
      <w:rPr>
        <w:i/>
        <w:iCs/>
      </w:rPr>
      <w:t xml:space="preserve">    No. 20, 1992     </w:t>
    </w:r>
    <w:r>
      <w:rPr>
        <w:i/>
        <w:iCs/>
      </w:rPr>
      <w:fldChar w:fldCharType="begin"/>
    </w:r>
    <w:r>
      <w:rPr>
        <w:i/>
        <w:iCs/>
      </w:rPr>
      <w:instrText xml:space="preserve"> PAGE </w:instrText>
    </w:r>
    <w:r>
      <w:rPr>
        <w:i/>
        <w:iCs/>
      </w:rPr>
      <w:fldChar w:fldCharType="separate"/>
    </w:r>
    <w:r w:rsidR="0033141E">
      <w:rPr>
        <w:i/>
        <w:iCs/>
        <w:noProof/>
      </w:rPr>
      <w:t>1</w:t>
    </w:r>
    <w:r>
      <w:rPr>
        <w:i/>
        <w:i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pBdr>
        <w:top w:val="single" w:sz="6" w:space="1" w:color="auto"/>
      </w:pBdr>
      <w:jc w:val="right"/>
      <w:rPr>
        <w:i/>
        <w:iCs/>
        <w:sz w:val="18"/>
        <w:szCs w:val="18"/>
      </w:rPr>
    </w:pPr>
  </w:p>
  <w:p w:rsidR="006D53F8" w:rsidRDefault="00432525">
    <w:pPr>
      <w:pBdr>
        <w:top w:val="single" w:sz="6" w:space="1" w:color="auto"/>
      </w:pBdr>
      <w:jc w:val="right"/>
      <w:rPr>
        <w:i/>
        <w:iCs/>
      </w:rPr>
    </w:pPr>
    <w:r>
      <w:rPr>
        <w:i/>
        <w:iCs/>
      </w:rPr>
      <w:fldChar w:fldCharType="begin"/>
    </w:r>
    <w:r>
      <w:rPr>
        <w:i/>
        <w:iCs/>
      </w:rPr>
      <w:instrText xml:space="preserve"> STYLEREF ShortT </w:instrText>
    </w:r>
    <w:r>
      <w:rPr>
        <w:i/>
        <w:iCs/>
      </w:rPr>
      <w:fldChar w:fldCharType="separate"/>
    </w:r>
    <w:r w:rsidR="0033141E">
      <w:rPr>
        <w:i/>
        <w:iCs/>
        <w:noProof/>
      </w:rPr>
      <w:t>Coarse Grains Levy (Consequential Provisions) Act 1992</w:t>
    </w:r>
    <w:r>
      <w:rPr>
        <w:i/>
        <w:iCs/>
      </w:rPr>
      <w:fldChar w:fldCharType="end"/>
    </w:r>
    <w:r>
      <w:rPr>
        <w:i/>
        <w:iCs/>
      </w:rPr>
      <w:t xml:space="preserve">   No. 20, 1992      </w:t>
    </w:r>
    <w:r>
      <w:rPr>
        <w:i/>
        <w:iCs/>
      </w:rPr>
      <w:fldChar w:fldCharType="begin"/>
    </w:r>
    <w:r>
      <w:rPr>
        <w:i/>
        <w:iCs/>
      </w:rPr>
      <w:instrText xml:space="preserve"> PAGE </w:instrText>
    </w:r>
    <w:r>
      <w:rPr>
        <w:i/>
        <w:iCs/>
      </w:rPr>
      <w:fldChar w:fldCharType="separate"/>
    </w:r>
    <w:r w:rsidR="0033141E">
      <w:rPr>
        <w:i/>
        <w:iCs/>
        <w:noProof/>
      </w:rPr>
      <w:t>3</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F8" w:rsidRDefault="00432525">
      <w:pPr>
        <w:spacing w:line="240" w:lineRule="auto"/>
      </w:pPr>
      <w:r>
        <w:separator/>
      </w:r>
    </w:p>
  </w:footnote>
  <w:footnote w:type="continuationSeparator" w:id="0">
    <w:p w:rsidR="006D53F8" w:rsidRDefault="004325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jc w:val="right"/>
    </w:pPr>
  </w:p>
  <w:p w:rsidR="006D53F8" w:rsidRDefault="006D53F8">
    <w:pPr>
      <w:jc w:val="right"/>
      <w:rPr>
        <w:i/>
        <w:iCs/>
      </w:rPr>
    </w:pPr>
  </w:p>
  <w:p w:rsidR="006D53F8" w:rsidRDefault="006D53F8">
    <w:pPr>
      <w:jc w:val="right"/>
    </w:pPr>
  </w:p>
  <w:p w:rsidR="006D53F8" w:rsidRDefault="006D53F8">
    <w:pPr>
      <w:jc w:val="right"/>
      <w:rPr>
        <w:sz w:val="24"/>
        <w:szCs w:val="24"/>
      </w:rPr>
    </w:pPr>
  </w:p>
  <w:p w:rsidR="006D53F8" w:rsidRDefault="006D53F8">
    <w:pPr>
      <w:pBdr>
        <w:bottom w:val="single" w:sz="12" w:space="1" w:color="auto"/>
      </w:pBdr>
      <w:jc w:val="right"/>
      <w:rPr>
        <w:i/>
        <w:iCs/>
        <w:sz w:val="24"/>
        <w:szCs w:val="24"/>
      </w:rPr>
    </w:pPr>
  </w:p>
  <w:p w:rsidR="006D53F8" w:rsidRDefault="006D53F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pStyle w:val="headerpartodd"/>
      <w:jc w:val="right"/>
    </w:pPr>
  </w:p>
  <w:p w:rsidR="006D53F8" w:rsidRDefault="00432525">
    <w:pPr>
      <w:pStyle w:val="headerpart"/>
      <w:jc w:val="right"/>
      <w:rPr>
        <w:rFonts w:ascii="Helvetica" w:hAnsi="Helvetica" w:cs="Helvetica"/>
        <w:b w:val="0"/>
        <w:bCs w:val="0"/>
      </w:rPr>
    </w:pPr>
    <w:r>
      <w:rPr>
        <w:rFonts w:ascii="Helvetica" w:hAnsi="Helvetica" w:cs="Helvetica"/>
        <w:b w:val="0"/>
        <w:bCs w:val="0"/>
      </w:rPr>
      <w:fldChar w:fldCharType="begin"/>
    </w:r>
    <w:r>
      <w:rPr>
        <w:rFonts w:ascii="Helvetica" w:hAnsi="Helvetica" w:cs="Helvetica"/>
        <w:b w:val="0"/>
        <w:bCs w:val="0"/>
      </w:rPr>
      <w:instrText xml:space="preserve"> STYLEREF CharNotesReg \* charFORMAT </w:instrText>
    </w:r>
    <w:r>
      <w:rPr>
        <w:rFonts w:ascii="Helvetica" w:hAnsi="Helvetica" w:cs="Helvetica"/>
        <w:b w:val="0"/>
        <w:bCs w:val="0"/>
      </w:rPr>
      <w:fldChar w:fldCharType="separate"/>
    </w:r>
    <w:r>
      <w:rPr>
        <w:rFonts w:ascii="Helvetica" w:hAnsi="Helvetica" w:cs="Helvetica"/>
        <w:b w:val="0"/>
        <w:bCs w:val="0"/>
        <w:noProof/>
      </w:rPr>
      <w:t>Notes to the</w:t>
    </w:r>
    <w:r>
      <w:rPr>
        <w:rFonts w:ascii="Helvetica" w:hAnsi="Helvetica" w:cs="Helvetica"/>
        <w:b w:val="0"/>
        <w:bCs w:val="0"/>
      </w:rPr>
      <w:fldChar w:fldCharType="end"/>
    </w:r>
    <w:r>
      <w:rPr>
        <w:rFonts w:ascii="Helvetica" w:hAnsi="Helvetica" w:cs="Helvetica"/>
        <w:b w:val="0"/>
        <w:bCs w:val="0"/>
      </w:rPr>
      <w:t xml:space="preserve"> </w:t>
    </w:r>
    <w:r>
      <w:rPr>
        <w:rFonts w:ascii="Helvetica" w:hAnsi="Helvetica" w:cs="Helvetica"/>
        <w:b w:val="0"/>
        <w:bCs w:val="0"/>
        <w:i/>
        <w:iCs/>
      </w:rPr>
      <w:fldChar w:fldCharType="begin"/>
    </w:r>
    <w:r>
      <w:rPr>
        <w:rFonts w:ascii="Helvetica" w:hAnsi="Helvetica" w:cs="Helvetica"/>
        <w:b w:val="0"/>
        <w:bCs w:val="0"/>
        <w:i/>
        <w:iCs/>
      </w:rPr>
      <w:instrText xml:space="preserve"> STYLEREF CharNotesItals \* charFORMAT </w:instrText>
    </w:r>
    <w:r>
      <w:rPr>
        <w:rFonts w:ascii="Helvetica" w:hAnsi="Helvetica" w:cs="Helvetica"/>
        <w:b w:val="0"/>
        <w:bCs w:val="0"/>
        <w:i/>
        <w:iCs/>
      </w:rPr>
      <w:fldChar w:fldCharType="separate"/>
    </w:r>
    <w:r>
      <w:rPr>
        <w:rFonts w:ascii="Helvetica" w:hAnsi="Helvetica" w:cs="Helvetica"/>
        <w:b w:val="0"/>
        <w:bCs w:val="0"/>
        <w:i/>
        <w:iCs/>
        <w:noProof/>
      </w:rPr>
      <w:t>Coarse Grains Levy (Consequential Provisions) Act 1992</w:t>
    </w:r>
    <w:r>
      <w:rPr>
        <w:rFonts w:ascii="Helvetica" w:hAnsi="Helvetica" w:cs="Helvetica"/>
        <w:b w:val="0"/>
        <w:bCs w:val="0"/>
        <w:i/>
        <w:iCs/>
      </w:rPr>
      <w:fldChar w:fldCharType="end"/>
    </w:r>
  </w:p>
  <w:p w:rsidR="006D53F8" w:rsidRDefault="006D53F8">
    <w:pPr>
      <w:pStyle w:val="headerpart"/>
      <w:jc w:val="right"/>
      <w:rPr>
        <w:rFonts w:ascii="Helvetica" w:hAnsi="Helvetica" w:cs="Helvetica"/>
      </w:rPr>
    </w:pPr>
  </w:p>
  <w:p w:rsidR="006D53F8" w:rsidRDefault="006D53F8">
    <w:pPr>
      <w:pStyle w:val="headerpart"/>
      <w:jc w:val="right"/>
      <w:rPr>
        <w:rFonts w:ascii="Helvetica" w:hAnsi="Helvetica" w:cs="Helvetica"/>
        <w:sz w:val="24"/>
        <w:szCs w:val="24"/>
      </w:rPr>
    </w:pPr>
  </w:p>
  <w:p w:rsidR="006D53F8" w:rsidRDefault="00432525">
    <w:pPr>
      <w:pBdr>
        <w:bottom w:val="single" w:sz="6" w:space="3" w:color="auto"/>
      </w:pBdr>
      <w:jc w:val="right"/>
      <w:rPr>
        <w:b/>
        <w:bCs/>
      </w:rPr>
    </w:pPr>
    <w:r>
      <w:rPr>
        <w:rFonts w:ascii="Helvetica" w:hAnsi="Helvetica" w:cs="Helvetica"/>
        <w:b/>
        <w:bCs/>
        <w:sz w:val="24"/>
        <w:szCs w:val="24"/>
      </w:rPr>
      <w:t>Table of Acts</w:t>
    </w:r>
  </w:p>
  <w:tbl>
    <w:tblPr>
      <w:tblW w:w="0" w:type="auto"/>
      <w:tblLayout w:type="fixed"/>
      <w:tblCellMar>
        <w:left w:w="107" w:type="dxa"/>
        <w:right w:w="107" w:type="dxa"/>
      </w:tblCellMar>
      <w:tblLook w:val="0000" w:firstRow="0" w:lastRow="0" w:firstColumn="0" w:lastColumn="0" w:noHBand="0" w:noVBand="0"/>
    </w:tblPr>
    <w:tblGrid>
      <w:gridCol w:w="2235"/>
      <w:gridCol w:w="1135"/>
      <w:gridCol w:w="1323"/>
      <w:gridCol w:w="1610"/>
      <w:gridCol w:w="1032"/>
    </w:tblGrid>
    <w:tr w:rsidR="006D53F8">
      <w:trPr>
        <w:tblHeader/>
      </w:trPr>
      <w:tc>
        <w:tcPr>
          <w:tcW w:w="2235" w:type="dxa"/>
          <w:tcBorders>
            <w:top w:val="nil"/>
            <w:left w:val="nil"/>
            <w:bottom w:val="nil"/>
            <w:right w:val="nil"/>
          </w:tcBorders>
        </w:tcPr>
        <w:p w:rsidR="006D53F8" w:rsidRDefault="00432525">
          <w:pPr>
            <w:spacing w:before="60" w:after="60" w:line="180" w:lineRule="atLeast"/>
            <w:rPr>
              <w:rFonts w:ascii="Helvetica" w:hAnsi="Helvetica" w:cs="Helvetica"/>
              <w:sz w:val="16"/>
              <w:szCs w:val="16"/>
            </w:rPr>
          </w:pPr>
          <w:r>
            <w:rPr>
              <w:rFonts w:ascii="Helvetica" w:hAnsi="Helvetica" w:cs="Helvetica"/>
              <w:sz w:val="16"/>
              <w:szCs w:val="16"/>
            </w:rPr>
            <w:t>Act</w:t>
          </w:r>
        </w:p>
      </w:tc>
      <w:tc>
        <w:tcPr>
          <w:tcW w:w="1135" w:type="dxa"/>
          <w:tcBorders>
            <w:top w:val="nil"/>
            <w:left w:val="nil"/>
            <w:bottom w:val="nil"/>
            <w:right w:val="nil"/>
          </w:tcBorders>
        </w:tcPr>
        <w:p w:rsidR="006D53F8" w:rsidRDefault="00432525">
          <w:pPr>
            <w:spacing w:before="60" w:after="60" w:line="180" w:lineRule="atLeast"/>
            <w:rPr>
              <w:rFonts w:ascii="Helvetica" w:hAnsi="Helvetica" w:cs="Helvetica"/>
              <w:sz w:val="16"/>
              <w:szCs w:val="16"/>
            </w:rPr>
          </w:pPr>
          <w:r>
            <w:rPr>
              <w:rFonts w:ascii="Helvetica" w:hAnsi="Helvetica" w:cs="Helvetica"/>
              <w:sz w:val="16"/>
              <w:szCs w:val="16"/>
            </w:rPr>
            <w:t xml:space="preserve">Number </w:t>
          </w:r>
          <w:r>
            <w:rPr>
              <w:rFonts w:ascii="Helvetica" w:hAnsi="Helvetica" w:cs="Helvetica"/>
              <w:sz w:val="16"/>
              <w:szCs w:val="16"/>
            </w:rPr>
            <w:br/>
            <w:t>and year</w:t>
          </w:r>
        </w:p>
      </w:tc>
      <w:tc>
        <w:tcPr>
          <w:tcW w:w="1323" w:type="dxa"/>
          <w:tcBorders>
            <w:top w:val="nil"/>
            <w:left w:val="nil"/>
            <w:bottom w:val="nil"/>
            <w:right w:val="nil"/>
          </w:tcBorders>
        </w:tcPr>
        <w:p w:rsidR="006D53F8" w:rsidRDefault="00432525">
          <w:pPr>
            <w:spacing w:before="60" w:after="60" w:line="180" w:lineRule="atLeast"/>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br/>
            <w:t>of Assent</w:t>
          </w:r>
        </w:p>
      </w:tc>
      <w:tc>
        <w:tcPr>
          <w:tcW w:w="1610" w:type="dxa"/>
          <w:tcBorders>
            <w:top w:val="nil"/>
            <w:left w:val="nil"/>
            <w:bottom w:val="nil"/>
            <w:right w:val="nil"/>
          </w:tcBorders>
        </w:tcPr>
        <w:p w:rsidR="006D53F8" w:rsidRDefault="00432525">
          <w:pPr>
            <w:spacing w:before="60" w:after="60" w:line="180" w:lineRule="atLeast"/>
            <w:rPr>
              <w:rFonts w:ascii="Helvetica" w:hAnsi="Helvetica" w:cs="Helvetica"/>
              <w:sz w:val="16"/>
              <w:szCs w:val="16"/>
            </w:rPr>
          </w:pPr>
          <w:r>
            <w:rPr>
              <w:rFonts w:ascii="Helvetica" w:hAnsi="Helvetica" w:cs="Helvetica"/>
              <w:sz w:val="16"/>
              <w:szCs w:val="16"/>
            </w:rPr>
            <w:t>Date of commencement</w:t>
          </w:r>
        </w:p>
      </w:tc>
      <w:tc>
        <w:tcPr>
          <w:tcW w:w="1032" w:type="dxa"/>
          <w:tcBorders>
            <w:top w:val="nil"/>
            <w:left w:val="nil"/>
            <w:bottom w:val="nil"/>
            <w:right w:val="nil"/>
          </w:tcBorders>
        </w:tcPr>
        <w:p w:rsidR="006D53F8" w:rsidRDefault="00432525">
          <w:pPr>
            <w:spacing w:before="60" w:after="60" w:line="180" w:lineRule="atLeast"/>
            <w:ind w:right="-108"/>
            <w:rPr>
              <w:rFonts w:ascii="Helvetica" w:hAnsi="Helvetica" w:cs="Helvetica"/>
              <w:sz w:val="16"/>
              <w:szCs w:val="16"/>
            </w:rPr>
          </w:pPr>
          <w:r>
            <w:rPr>
              <w:rFonts w:ascii="Helvetica" w:hAnsi="Helvetica" w:cs="Helvetica"/>
              <w:sz w:val="16"/>
              <w:szCs w:val="16"/>
            </w:rPr>
            <w:t>Application, saving or transitional provisions</w:t>
          </w:r>
        </w:p>
      </w:tc>
    </w:tr>
  </w:tbl>
  <w:p w:rsidR="006D53F8" w:rsidRDefault="006D53F8">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432525">
    <w:pPr>
      <w:pStyle w:val="headerpartodd"/>
      <w:jc w:val="right"/>
    </w:pPr>
    <w:r>
      <w:t xml:space="preserve">  </w:t>
    </w:r>
  </w:p>
  <w:p w:rsidR="006D53F8" w:rsidRPr="00CE3D3C" w:rsidRDefault="00CE3D3C">
    <w:pPr>
      <w:pStyle w:val="headerpartodd"/>
      <w:jc w:val="right"/>
      <w:rPr>
        <w:rFonts w:ascii="Times New Roman" w:hAnsi="Times New Roman" w:cs="Times New Roman"/>
        <w:iCs/>
        <w:sz w:val="24"/>
        <w:szCs w:val="24"/>
      </w:rPr>
    </w:pPr>
    <w:r w:rsidRPr="00CE3D3C">
      <w:rPr>
        <w:rFonts w:ascii="Times New Roman" w:hAnsi="Times New Roman" w:cs="Times New Roman"/>
        <w:sz w:val="24"/>
        <w:szCs w:val="24"/>
      </w:rPr>
      <w:fldChar w:fldCharType="begin"/>
    </w:r>
    <w:r w:rsidRPr="00CE3D3C">
      <w:rPr>
        <w:rFonts w:ascii="Times New Roman" w:hAnsi="Times New Roman" w:cs="Times New Roman"/>
        <w:sz w:val="24"/>
        <w:szCs w:val="24"/>
      </w:rPr>
      <w:instrText xml:space="preserve"> STYLEREF \* CharFORMAT CharChapText </w:instrText>
    </w:r>
    <w:r w:rsidRPr="00CE3D3C">
      <w:rPr>
        <w:rFonts w:ascii="Times New Roman" w:hAnsi="Times New Roman" w:cs="Times New Roman"/>
        <w:sz w:val="24"/>
        <w:szCs w:val="24"/>
      </w:rPr>
      <w:fldChar w:fldCharType="separate"/>
    </w:r>
    <w:r w:rsidR="0033141E">
      <w:rPr>
        <w:rFonts w:ascii="Times New Roman" w:hAnsi="Times New Roman" w:cs="Times New Roman"/>
        <w:noProof/>
        <w:sz w:val="24"/>
        <w:szCs w:val="24"/>
      </w:rPr>
      <w:t>Consequential amendments of the Primary Industries Levies and Charges Collection Act 1991</w:t>
    </w:r>
    <w:r w:rsidRPr="00CE3D3C">
      <w:rPr>
        <w:rFonts w:ascii="Times New Roman" w:hAnsi="Times New Roman" w:cs="Times New Roman"/>
        <w:sz w:val="24"/>
        <w:szCs w:val="24"/>
      </w:rPr>
      <w:fldChar w:fldCharType="end"/>
    </w:r>
    <w:r w:rsidR="00432525" w:rsidRPr="00CE3D3C">
      <w:rPr>
        <w:rFonts w:ascii="Times New Roman" w:hAnsi="Times New Roman" w:cs="Times New Roman"/>
        <w:b/>
        <w:sz w:val="24"/>
        <w:szCs w:val="24"/>
      </w:rPr>
      <w:t xml:space="preserve"> </w:t>
    </w:r>
    <w:r w:rsidRPr="00CE3D3C">
      <w:rPr>
        <w:rFonts w:ascii="Times New Roman" w:hAnsi="Times New Roman" w:cs="Times New Roman"/>
        <w:b/>
        <w:iCs/>
        <w:sz w:val="24"/>
        <w:szCs w:val="24"/>
      </w:rPr>
      <w:fldChar w:fldCharType="begin"/>
    </w:r>
    <w:r w:rsidRPr="00CE3D3C">
      <w:rPr>
        <w:rFonts w:ascii="Times New Roman" w:hAnsi="Times New Roman" w:cs="Times New Roman"/>
        <w:b/>
        <w:iCs/>
        <w:sz w:val="24"/>
        <w:szCs w:val="24"/>
      </w:rPr>
      <w:instrText xml:space="preserve"> STYLEREF \* charFORMAT CharChapNo </w:instrText>
    </w:r>
    <w:r w:rsidRPr="00CE3D3C">
      <w:rPr>
        <w:rFonts w:ascii="Times New Roman" w:hAnsi="Times New Roman" w:cs="Times New Roman"/>
        <w:b/>
        <w:iCs/>
        <w:sz w:val="24"/>
        <w:szCs w:val="24"/>
      </w:rPr>
      <w:fldChar w:fldCharType="separate"/>
    </w:r>
    <w:r w:rsidR="0033141E">
      <w:rPr>
        <w:rFonts w:ascii="Times New Roman" w:hAnsi="Times New Roman" w:cs="Times New Roman"/>
        <w:b/>
        <w:iCs/>
        <w:noProof/>
        <w:sz w:val="24"/>
        <w:szCs w:val="24"/>
      </w:rPr>
      <w:t>Schedule</w:t>
    </w:r>
    <w:r w:rsidRPr="00CE3D3C">
      <w:rPr>
        <w:rFonts w:ascii="Times New Roman" w:hAnsi="Times New Roman" w:cs="Times New Roman"/>
        <w:b/>
        <w:iCs/>
        <w:sz w:val="24"/>
        <w:szCs w:val="24"/>
      </w:rPr>
      <w:fldChar w:fldCharType="end"/>
    </w:r>
    <w:r w:rsidR="00432525" w:rsidRPr="00CE3D3C">
      <w:rPr>
        <w:rFonts w:ascii="Times New Roman" w:hAnsi="Times New Roman" w:cs="Times New Roman"/>
        <w:iCs/>
        <w:sz w:val="24"/>
        <w:szCs w:val="24"/>
      </w:rPr>
      <w:t xml:space="preserve"> </w:t>
    </w:r>
    <w:r w:rsidR="00432525" w:rsidRPr="00CE3D3C">
      <w:rPr>
        <w:rFonts w:ascii="Times New Roman" w:hAnsi="Times New Roman" w:cs="Times New Roman"/>
        <w:sz w:val="24"/>
        <w:szCs w:val="24"/>
      </w:rPr>
      <w:t xml:space="preserve"> </w:t>
    </w:r>
  </w:p>
  <w:p w:rsidR="006D53F8" w:rsidRDefault="006D53F8">
    <w:pPr>
      <w:pBdr>
        <w:bottom w:val="single" w:sz="6" w:space="1" w:color="auto"/>
      </w:pBdr>
      <w:jc w:val="right"/>
      <w:rPr>
        <w:rFonts w:ascii="Helvetica" w:hAnsi="Helvetica" w:cs="Helvetica"/>
        <w:b/>
        <w:bCs/>
        <w:sz w:val="24"/>
        <w:szCs w:val="24"/>
      </w:rPr>
    </w:pPr>
  </w:p>
  <w:p w:rsidR="006D53F8" w:rsidRDefault="006D53F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432525">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Consequential amendments of the Primary Industries Levies and Charges Collection Act 1991</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Schedule</w:t>
    </w:r>
    <w:r>
      <w:rPr>
        <w:b/>
        <w:bCs/>
        <w:sz w:val="20"/>
        <w:szCs w:val="20"/>
      </w:rPr>
      <w:fldChar w:fldCharType="end"/>
    </w:r>
  </w:p>
  <w:p w:rsidR="006D53F8" w:rsidRDefault="00432525">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6D53F8" w:rsidRDefault="00432525">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6D53F8" w:rsidRDefault="006D53F8">
    <w:pPr>
      <w:jc w:val="right"/>
      <w:rPr>
        <w:sz w:val="24"/>
        <w:szCs w:val="24"/>
      </w:rPr>
    </w:pPr>
  </w:p>
  <w:p w:rsidR="006D53F8" w:rsidRDefault="00432525">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6</w:t>
    </w:r>
    <w:r>
      <w:rPr>
        <w:sz w:val="24"/>
        <w:szCs w:val="24"/>
      </w:rPr>
      <w:fldChar w:fldCharType="end"/>
    </w:r>
  </w:p>
  <w:p w:rsidR="006D53F8" w:rsidRDefault="006D5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jc w:val="right"/>
      <w:rPr>
        <w:b/>
        <w:bCs/>
      </w:rPr>
    </w:pPr>
  </w:p>
  <w:p w:rsidR="006D53F8" w:rsidRDefault="006D53F8">
    <w:pPr>
      <w:jc w:val="right"/>
      <w:rPr>
        <w:b/>
        <w:bCs/>
      </w:rPr>
    </w:pPr>
  </w:p>
  <w:p w:rsidR="006D53F8" w:rsidRDefault="006D53F8">
    <w:pPr>
      <w:jc w:val="right"/>
      <w:rPr>
        <w:b/>
        <w:bCs/>
      </w:rPr>
    </w:pPr>
  </w:p>
  <w:p w:rsidR="006D53F8" w:rsidRDefault="006D53F8">
    <w:pPr>
      <w:jc w:val="right"/>
      <w:rPr>
        <w:b/>
        <w:bCs/>
      </w:rPr>
    </w:pPr>
  </w:p>
  <w:p w:rsidR="006D53F8" w:rsidRDefault="006D53F8">
    <w:pPr>
      <w:pBdr>
        <w:bottom w:val="single" w:sz="12" w:space="1" w:color="auto"/>
      </w:pBdr>
      <w:jc w:val="right"/>
      <w:rPr>
        <w:b/>
        <w:bCs/>
        <w:sz w:val="24"/>
        <w:szCs w:val="24"/>
      </w:rPr>
    </w:pPr>
  </w:p>
  <w:p w:rsidR="006D53F8" w:rsidRDefault="006D5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3C" w:rsidRDefault="00CE3D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jc w:val="right"/>
    </w:pPr>
  </w:p>
  <w:p w:rsidR="006D53F8" w:rsidRDefault="006D53F8">
    <w:pPr>
      <w:jc w:val="right"/>
      <w:rPr>
        <w:i/>
        <w:iCs/>
      </w:rPr>
    </w:pPr>
  </w:p>
  <w:p w:rsidR="006D53F8" w:rsidRDefault="006D53F8">
    <w:pPr>
      <w:jc w:val="right"/>
    </w:pPr>
  </w:p>
  <w:p w:rsidR="006D53F8" w:rsidRDefault="006D53F8">
    <w:pPr>
      <w:jc w:val="right"/>
      <w:rPr>
        <w:sz w:val="24"/>
        <w:szCs w:val="24"/>
      </w:rPr>
    </w:pPr>
  </w:p>
  <w:p w:rsidR="006D53F8" w:rsidRDefault="006D53F8">
    <w:pPr>
      <w:pBdr>
        <w:bottom w:val="single" w:sz="12" w:space="1" w:color="auto"/>
      </w:pBdr>
      <w:jc w:val="right"/>
      <w:rPr>
        <w:i/>
        <w:iCs/>
        <w:sz w:val="24"/>
        <w:szCs w:val="24"/>
      </w:rPr>
    </w:pPr>
  </w:p>
  <w:p w:rsidR="006D53F8" w:rsidRDefault="006D53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jc w:val="right"/>
      <w:rPr>
        <w:b/>
        <w:bCs/>
      </w:rPr>
    </w:pPr>
  </w:p>
  <w:p w:rsidR="006D53F8" w:rsidRDefault="006D53F8">
    <w:pPr>
      <w:jc w:val="right"/>
      <w:rPr>
        <w:b/>
        <w:bCs/>
        <w:i/>
        <w:iCs/>
      </w:rPr>
    </w:pPr>
  </w:p>
  <w:p w:rsidR="006D53F8" w:rsidRDefault="006D53F8">
    <w:pPr>
      <w:jc w:val="right"/>
    </w:pPr>
  </w:p>
  <w:p w:rsidR="006D53F8" w:rsidRDefault="006D53F8">
    <w:pPr>
      <w:jc w:val="right"/>
      <w:rPr>
        <w:b/>
        <w:bCs/>
        <w:sz w:val="24"/>
        <w:szCs w:val="24"/>
      </w:rPr>
    </w:pPr>
  </w:p>
  <w:p w:rsidR="006D53F8" w:rsidRDefault="006D53F8">
    <w:pPr>
      <w:pBdr>
        <w:bottom w:val="single" w:sz="12" w:space="1" w:color="auto"/>
      </w:pBdr>
      <w:jc w:val="right"/>
      <w:rPr>
        <w:b/>
        <w:bCs/>
        <w:i/>
        <w:iCs/>
        <w:sz w:val="24"/>
        <w:szCs w:val="24"/>
      </w:rPr>
    </w:pPr>
  </w:p>
  <w:p w:rsidR="006D53F8" w:rsidRDefault="006D53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432525">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6D53F8" w:rsidRDefault="00432525">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6D53F8" w:rsidRDefault="00432525">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6D53F8" w:rsidRDefault="006D53F8">
    <w:pPr>
      <w:rPr>
        <w:b/>
        <w:bCs/>
        <w:sz w:val="24"/>
        <w:szCs w:val="24"/>
      </w:rPr>
    </w:pPr>
  </w:p>
  <w:p w:rsidR="006D53F8" w:rsidRDefault="00432525">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33141E">
      <w:rPr>
        <w:noProof/>
        <w:sz w:val="24"/>
        <w:szCs w:val="24"/>
      </w:rPr>
      <w:t>2</w:t>
    </w:r>
    <w:r>
      <w:rPr>
        <w:sz w:val="24"/>
        <w:szCs w:val="24"/>
      </w:rPr>
      <w:fldChar w:fldCharType="end"/>
    </w:r>
  </w:p>
  <w:p w:rsidR="006D53F8" w:rsidRDefault="006D53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432525">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6D53F8" w:rsidRDefault="00432525">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6D53F8" w:rsidRDefault="00432525">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6D53F8" w:rsidRDefault="006D53F8">
    <w:pPr>
      <w:jc w:val="right"/>
      <w:rPr>
        <w:sz w:val="24"/>
        <w:szCs w:val="24"/>
      </w:rPr>
    </w:pPr>
  </w:p>
  <w:p w:rsidR="006D53F8" w:rsidRDefault="00432525">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1</w:t>
    </w:r>
    <w:r>
      <w:rPr>
        <w:sz w:val="24"/>
        <w:szCs w:val="24"/>
      </w:rPr>
      <w:fldChar w:fldCharType="end"/>
    </w:r>
  </w:p>
  <w:p w:rsidR="006D53F8" w:rsidRDefault="006D53F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rPr>
        <w:sz w:val="20"/>
        <w:szCs w:val="20"/>
      </w:rPr>
    </w:pPr>
  </w:p>
  <w:p w:rsidR="006D53F8" w:rsidRDefault="006D53F8">
    <w:pPr>
      <w:rPr>
        <w:b/>
        <w:bCs/>
        <w:sz w:val="20"/>
        <w:szCs w:val="20"/>
      </w:rPr>
    </w:pPr>
  </w:p>
  <w:p w:rsidR="006D53F8" w:rsidRDefault="006D53F8">
    <w:pPr>
      <w:rPr>
        <w:sz w:val="20"/>
        <w:szCs w:val="20"/>
      </w:rPr>
    </w:pPr>
  </w:p>
  <w:p w:rsidR="006D53F8" w:rsidRDefault="006D53F8">
    <w:pPr>
      <w:rPr>
        <w:b/>
        <w:bCs/>
        <w:sz w:val="24"/>
        <w:szCs w:val="24"/>
      </w:rPr>
    </w:pPr>
  </w:p>
  <w:p w:rsidR="006D53F8" w:rsidRDefault="006D53F8">
    <w:pPr>
      <w:pBdr>
        <w:bottom w:val="single" w:sz="6" w:space="1" w:color="auto"/>
      </w:pBdr>
      <w:rPr>
        <w:sz w:val="24"/>
        <w:szCs w:val="24"/>
      </w:rPr>
    </w:pPr>
  </w:p>
  <w:p w:rsidR="006D53F8" w:rsidRDefault="006D53F8">
    <w:pPr>
      <w:spacing w:line="160" w:lineRule="exact"/>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F8" w:rsidRDefault="006D53F8">
    <w:pPr>
      <w:pStyle w:val="headerpartodd"/>
    </w:pPr>
  </w:p>
  <w:p w:rsidR="006D53F8" w:rsidRDefault="00432525">
    <w:pPr>
      <w:pStyle w:val="headerpartodd"/>
      <w:rPr>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Pr>
        <w:rFonts w:ascii="Helvetica" w:hAnsi="Helvetica" w:cs="Helvetica"/>
        <w:i/>
        <w:iCs/>
        <w:noProof/>
      </w:rPr>
      <w:t>Coarse Grains Levy (Consequential Provisions) Act 1992</w:t>
    </w:r>
    <w:r>
      <w:rPr>
        <w:rFonts w:ascii="Helvetica" w:hAnsi="Helvetica" w:cs="Helvetica"/>
        <w:i/>
        <w:iCs/>
      </w:rPr>
      <w:fldChar w:fldCharType="end"/>
    </w:r>
  </w:p>
  <w:p w:rsidR="006D53F8" w:rsidRDefault="006D53F8">
    <w:pPr>
      <w:pStyle w:val="headerpart"/>
      <w:rPr>
        <w:rFonts w:ascii="Helvetica" w:hAnsi="Helvetica" w:cs="Helvetica"/>
      </w:rPr>
    </w:pPr>
  </w:p>
  <w:p w:rsidR="006D53F8" w:rsidRDefault="006D53F8">
    <w:pPr>
      <w:pStyle w:val="headerpart"/>
      <w:rPr>
        <w:rFonts w:ascii="Helvetica" w:hAnsi="Helvetica" w:cs="Helvetica"/>
        <w:sz w:val="24"/>
        <w:szCs w:val="24"/>
      </w:rPr>
    </w:pPr>
  </w:p>
  <w:p w:rsidR="006D53F8" w:rsidRDefault="00432525">
    <w:pPr>
      <w:pBdr>
        <w:bottom w:val="single" w:sz="6" w:space="3" w:color="auto"/>
      </w:pBdr>
      <w:rPr>
        <w:b/>
        <w:bCs/>
      </w:rPr>
    </w:pPr>
    <w:r>
      <w:rPr>
        <w:rFonts w:ascii="Helvetica" w:hAnsi="Helvetica" w:cs="Helvetica"/>
        <w:b/>
        <w:bCs/>
        <w:sz w:val="24"/>
        <w:szCs w:val="24"/>
      </w:rPr>
      <w:t>Table of Acts</w:t>
    </w:r>
  </w:p>
  <w:tbl>
    <w:tblPr>
      <w:tblW w:w="0" w:type="auto"/>
      <w:tblLayout w:type="fixed"/>
      <w:tblCellMar>
        <w:left w:w="107" w:type="dxa"/>
        <w:right w:w="107" w:type="dxa"/>
      </w:tblCellMar>
      <w:tblLook w:val="0000" w:firstRow="0" w:lastRow="0" w:firstColumn="0" w:lastColumn="0" w:noHBand="0" w:noVBand="0"/>
    </w:tblPr>
    <w:tblGrid>
      <w:gridCol w:w="2235"/>
      <w:gridCol w:w="1135"/>
      <w:gridCol w:w="1323"/>
      <w:gridCol w:w="1610"/>
      <w:gridCol w:w="1032"/>
    </w:tblGrid>
    <w:tr w:rsidR="006D53F8">
      <w:trPr>
        <w:tblHeader/>
      </w:trPr>
      <w:tc>
        <w:tcPr>
          <w:tcW w:w="2235" w:type="dxa"/>
          <w:tcBorders>
            <w:top w:val="nil"/>
            <w:left w:val="nil"/>
            <w:bottom w:val="nil"/>
            <w:right w:val="nil"/>
          </w:tcBorders>
        </w:tcPr>
        <w:p w:rsidR="006D53F8" w:rsidRDefault="00432525">
          <w:pPr>
            <w:spacing w:before="60" w:after="60" w:line="180" w:lineRule="atLeast"/>
            <w:rPr>
              <w:rFonts w:ascii="Helvetica" w:hAnsi="Helvetica" w:cs="Helvetica"/>
              <w:sz w:val="16"/>
              <w:szCs w:val="16"/>
            </w:rPr>
          </w:pPr>
          <w:r>
            <w:rPr>
              <w:rFonts w:ascii="Helvetica" w:hAnsi="Helvetica" w:cs="Helvetica"/>
              <w:sz w:val="16"/>
              <w:szCs w:val="16"/>
            </w:rPr>
            <w:t>Act</w:t>
          </w:r>
        </w:p>
      </w:tc>
      <w:tc>
        <w:tcPr>
          <w:tcW w:w="1135" w:type="dxa"/>
          <w:tcBorders>
            <w:top w:val="nil"/>
            <w:left w:val="nil"/>
            <w:bottom w:val="nil"/>
            <w:right w:val="nil"/>
          </w:tcBorders>
        </w:tcPr>
        <w:p w:rsidR="006D53F8" w:rsidRDefault="00432525">
          <w:pPr>
            <w:spacing w:before="60" w:after="60" w:line="180" w:lineRule="atLeast"/>
            <w:rPr>
              <w:rFonts w:ascii="Helvetica" w:hAnsi="Helvetica" w:cs="Helvetica"/>
              <w:sz w:val="16"/>
              <w:szCs w:val="16"/>
            </w:rPr>
          </w:pPr>
          <w:r>
            <w:rPr>
              <w:rFonts w:ascii="Helvetica" w:hAnsi="Helvetica" w:cs="Helvetica"/>
              <w:sz w:val="16"/>
              <w:szCs w:val="16"/>
            </w:rPr>
            <w:t xml:space="preserve">Number </w:t>
          </w:r>
          <w:r>
            <w:rPr>
              <w:rFonts w:ascii="Helvetica" w:hAnsi="Helvetica" w:cs="Helvetica"/>
              <w:sz w:val="16"/>
              <w:szCs w:val="16"/>
            </w:rPr>
            <w:br/>
            <w:t>and year</w:t>
          </w:r>
        </w:p>
      </w:tc>
      <w:tc>
        <w:tcPr>
          <w:tcW w:w="1323" w:type="dxa"/>
          <w:tcBorders>
            <w:top w:val="nil"/>
            <w:left w:val="nil"/>
            <w:bottom w:val="nil"/>
            <w:right w:val="nil"/>
          </w:tcBorders>
        </w:tcPr>
        <w:p w:rsidR="006D53F8" w:rsidRDefault="00432525">
          <w:pPr>
            <w:spacing w:before="60" w:after="60" w:line="180" w:lineRule="atLeast"/>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br/>
            <w:t>of Assent</w:t>
          </w:r>
        </w:p>
      </w:tc>
      <w:tc>
        <w:tcPr>
          <w:tcW w:w="1610" w:type="dxa"/>
          <w:tcBorders>
            <w:top w:val="nil"/>
            <w:left w:val="nil"/>
            <w:bottom w:val="nil"/>
            <w:right w:val="nil"/>
          </w:tcBorders>
        </w:tcPr>
        <w:p w:rsidR="006D53F8" w:rsidRDefault="00432525">
          <w:pPr>
            <w:spacing w:before="60" w:after="60" w:line="180" w:lineRule="atLeast"/>
            <w:rPr>
              <w:rFonts w:ascii="Helvetica" w:hAnsi="Helvetica" w:cs="Helvetica"/>
              <w:sz w:val="16"/>
              <w:szCs w:val="16"/>
            </w:rPr>
          </w:pPr>
          <w:r>
            <w:rPr>
              <w:rFonts w:ascii="Helvetica" w:hAnsi="Helvetica" w:cs="Helvetica"/>
              <w:sz w:val="16"/>
              <w:szCs w:val="16"/>
            </w:rPr>
            <w:t>Date of commencement</w:t>
          </w:r>
        </w:p>
      </w:tc>
      <w:tc>
        <w:tcPr>
          <w:tcW w:w="1032" w:type="dxa"/>
          <w:tcBorders>
            <w:top w:val="nil"/>
            <w:left w:val="nil"/>
            <w:bottom w:val="nil"/>
            <w:right w:val="nil"/>
          </w:tcBorders>
        </w:tcPr>
        <w:p w:rsidR="006D53F8" w:rsidRDefault="00432525">
          <w:pPr>
            <w:spacing w:before="60" w:after="60" w:line="180" w:lineRule="atLeast"/>
            <w:ind w:right="-108"/>
            <w:rPr>
              <w:rFonts w:ascii="Helvetica" w:hAnsi="Helvetica" w:cs="Helvetica"/>
              <w:sz w:val="16"/>
              <w:szCs w:val="16"/>
            </w:rPr>
          </w:pPr>
          <w:r>
            <w:rPr>
              <w:rFonts w:ascii="Helvetica" w:hAnsi="Helvetica" w:cs="Helvetica"/>
              <w:sz w:val="16"/>
              <w:szCs w:val="16"/>
            </w:rPr>
            <w:t>Application, saving or transitional provisions</w:t>
          </w:r>
        </w:p>
      </w:tc>
    </w:tr>
  </w:tbl>
  <w:p w:rsidR="006D53F8" w:rsidRDefault="006D53F8">
    <w:pPr>
      <w:pBdr>
        <w:bottom w:val="single" w:sz="6" w:space="0" w:color="auto"/>
      </w:pBdr>
      <w:spacing w:line="20" w:lineRule="exact"/>
      <w:rPr>
        <w:sz w:val="24"/>
        <w:szCs w:val="24"/>
      </w:rPr>
    </w:pPr>
  </w:p>
  <w:p w:rsidR="006D53F8" w:rsidRDefault="006D53F8">
    <w:pPr>
      <w:spacing w:line="80" w:lineRule="atLeast"/>
      <w:rPr>
        <w:sz w:val="8"/>
        <w:szCs w:val="8"/>
      </w:rPr>
    </w:pPr>
  </w:p>
  <w:p w:rsidR="006D53F8" w:rsidRDefault="006D5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FA"/>
    <w:rsid w:val="00096721"/>
    <w:rsid w:val="00241538"/>
    <w:rsid w:val="0033141E"/>
    <w:rsid w:val="00432525"/>
    <w:rsid w:val="00603BE8"/>
    <w:rsid w:val="006D53F8"/>
    <w:rsid w:val="00CE3D3C"/>
    <w:rsid w:val="00D07086"/>
    <w:rsid w:val="00F142FA"/>
    <w:rsid w:val="00F23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5"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LongT">
    <w:name w:val="LongT"/>
    <w:basedOn w:val="Normal"/>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2"/>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customStyle="1" w:styleId="NewItem">
    <w:name w:val="NewItem"/>
    <w:basedOn w:val="Normal"/>
    <w:uiPriority w:val="99"/>
    <w:pPr>
      <w:keepLines/>
      <w:spacing w:before="220"/>
      <w:ind w:left="709" w:hanging="709"/>
    </w:pPr>
    <w:rPr>
      <w:rFonts w:ascii="Helvetica" w:hAnsi="Helvetica" w:cs="Helvetica"/>
      <w:b/>
      <w:bCs/>
      <w:kern w:val="28"/>
      <w:sz w:val="24"/>
      <w:szCs w:val="24"/>
    </w:rPr>
  </w:style>
  <w:style w:type="paragraph" w:styleId="BalloonText">
    <w:name w:val="Balloon Text"/>
    <w:basedOn w:val="Normal"/>
    <w:link w:val="BalloonTextChar"/>
    <w:uiPriority w:val="99"/>
    <w:semiHidden/>
    <w:unhideWhenUsed/>
    <w:rsid w:val="00CE3D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D3C"/>
    <w:rPr>
      <w:rFonts w:ascii="Tahoma" w:hAnsi="Tahoma" w:cs="Tahoma"/>
      <w:sz w:val="16"/>
      <w:szCs w:val="16"/>
    </w:rPr>
  </w:style>
  <w:style w:type="character" w:styleId="Hyperlink">
    <w:name w:val="Hyperlink"/>
    <w:basedOn w:val="DefaultParagraphFont"/>
    <w:uiPriority w:val="99"/>
    <w:unhideWhenUsed/>
    <w:rsid w:val="00096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5"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LongT">
    <w:name w:val="LongT"/>
    <w:basedOn w:val="Normal"/>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3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2"/>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customStyle="1" w:styleId="NewItem">
    <w:name w:val="NewItem"/>
    <w:basedOn w:val="Normal"/>
    <w:uiPriority w:val="99"/>
    <w:pPr>
      <w:keepLines/>
      <w:spacing w:before="220"/>
      <w:ind w:left="709" w:hanging="709"/>
    </w:pPr>
    <w:rPr>
      <w:rFonts w:ascii="Helvetica" w:hAnsi="Helvetica" w:cs="Helvetica"/>
      <w:b/>
      <w:bCs/>
      <w:kern w:val="28"/>
      <w:sz w:val="24"/>
      <w:szCs w:val="24"/>
    </w:rPr>
  </w:style>
  <w:style w:type="paragraph" w:styleId="BalloonText">
    <w:name w:val="Balloon Text"/>
    <w:basedOn w:val="Normal"/>
    <w:link w:val="BalloonTextChar"/>
    <w:uiPriority w:val="99"/>
    <w:semiHidden/>
    <w:unhideWhenUsed/>
    <w:rsid w:val="00CE3D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D3C"/>
    <w:rPr>
      <w:rFonts w:ascii="Tahoma" w:hAnsi="Tahoma" w:cs="Tahoma"/>
      <w:sz w:val="16"/>
      <w:szCs w:val="16"/>
    </w:rPr>
  </w:style>
  <w:style w:type="character" w:styleId="Hyperlink">
    <w:name w:val="Hyperlink"/>
    <w:basedOn w:val="DefaultParagraphFont"/>
    <w:uiPriority w:val="99"/>
    <w:unhideWhenUsed/>
    <w:rsid w:val="00096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C9DB-63E2-47B2-BBF7-57256680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25</TotalTime>
  <Pages>7</Pages>
  <Words>385</Words>
  <Characters>2551</Characters>
  <Application>Microsoft Office Word</Application>
  <DocSecurity>0</DocSecurity>
  <Lines>364</Lines>
  <Paragraphs>209</Paragraphs>
  <ScaleCrop>false</ScaleCrop>
  <HeadingPairs>
    <vt:vector size="2" baseType="variant">
      <vt:variant>
        <vt:lpstr>Title</vt:lpstr>
      </vt:variant>
      <vt:variant>
        <vt:i4>1</vt:i4>
      </vt:variant>
    </vt:vector>
  </HeadingPairs>
  <TitlesOfParts>
    <vt:vector size="1" baseType="lpstr">
      <vt:lpstr>COARSE GRAINS LEVY (CONSEQUENTIAL PROVISIONS) ACT 1992</vt:lpstr>
    </vt:vector>
  </TitlesOfParts>
  <Company>Attorney-General's Department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COARSE GRAINS LEVY (CONSEQUENTIAL PROVISIONS) ACT 1992</dc:title>
  <dc:creator>Tony Edwards</dc:creator>
  <cp:lastModifiedBy>Coles, Deslyn</cp:lastModifiedBy>
  <cp:revision>10</cp:revision>
  <cp:lastPrinted>2001-08-28T01:39:00Z</cp:lastPrinted>
  <dcterms:created xsi:type="dcterms:W3CDTF">2015-05-29T00:51:00Z</dcterms:created>
  <dcterms:modified xsi:type="dcterms:W3CDTF">2015-07-20T02:06:00Z</dcterms:modified>
</cp:coreProperties>
</file>