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CE397" w14:textId="77777777" w:rsidR="0062118A" w:rsidRDefault="0062118A" w:rsidP="0062118A">
      <w:pPr>
        <w:autoSpaceDE w:val="0"/>
        <w:autoSpaceDN w:val="0"/>
        <w:adjustRightInd w:val="0"/>
        <w:spacing w:after="0" w:line="240" w:lineRule="auto"/>
        <w:jc w:val="center"/>
        <w:rPr>
          <w:rFonts w:ascii="Times New Roman" w:hAnsi="Times New Roman" w:cs="Times New Roman"/>
          <w:b/>
          <w:bCs/>
          <w:lang w:val="en-US"/>
        </w:rPr>
      </w:pPr>
      <w:r>
        <w:rPr>
          <w:rFonts w:ascii="Times New Roman" w:hAnsi="Times New Roman" w:cs="Times New Roman"/>
          <w:b/>
          <w:bCs/>
          <w:noProof/>
          <w:sz w:val="36"/>
          <w:szCs w:val="36"/>
          <w:lang w:val="en-AU" w:eastAsia="en-AU"/>
        </w:rPr>
        <w:drawing>
          <wp:inline distT="0" distB="0" distL="0" distR="0" wp14:anchorId="4AF407D4" wp14:editId="0EDD3014">
            <wp:extent cx="1704975" cy="125730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15140960" w14:textId="77777777" w:rsidR="0062118A" w:rsidRPr="00861C88" w:rsidRDefault="0062118A" w:rsidP="0062118A">
      <w:pPr>
        <w:autoSpaceDE w:val="0"/>
        <w:autoSpaceDN w:val="0"/>
        <w:adjustRightInd w:val="0"/>
        <w:spacing w:before="960" w:after="0" w:line="240" w:lineRule="auto"/>
        <w:jc w:val="center"/>
        <w:rPr>
          <w:rFonts w:ascii="Times New Roman" w:hAnsi="Times New Roman" w:cs="Times New Roman"/>
          <w:b/>
          <w:bCs/>
          <w:sz w:val="36"/>
          <w:lang w:val="en-US"/>
        </w:rPr>
      </w:pPr>
      <w:r w:rsidRPr="00861C88">
        <w:rPr>
          <w:rFonts w:ascii="Times New Roman" w:hAnsi="Times New Roman" w:cs="Times New Roman"/>
          <w:b/>
          <w:bCs/>
          <w:sz w:val="36"/>
          <w:lang w:val="en-US"/>
        </w:rPr>
        <w:t>D</w:t>
      </w:r>
      <w:bookmarkStart w:id="0" w:name="_GoBack"/>
      <w:bookmarkEnd w:id="0"/>
      <w:r w:rsidRPr="00861C88">
        <w:rPr>
          <w:rFonts w:ascii="Times New Roman" w:hAnsi="Times New Roman" w:cs="Times New Roman"/>
          <w:b/>
          <w:bCs/>
          <w:sz w:val="36"/>
          <w:lang w:val="en-US"/>
        </w:rPr>
        <w:t>eer Export Charge Act 1992</w:t>
      </w:r>
    </w:p>
    <w:p w14:paraId="3CB86278" w14:textId="025E46B2" w:rsidR="0062118A" w:rsidRDefault="0062118A" w:rsidP="0062118A">
      <w:pPr>
        <w:autoSpaceDE w:val="0"/>
        <w:autoSpaceDN w:val="0"/>
        <w:adjustRightInd w:val="0"/>
        <w:spacing w:before="960" w:after="720" w:line="240" w:lineRule="auto"/>
        <w:jc w:val="center"/>
        <w:rPr>
          <w:rFonts w:ascii="Times New Roman" w:hAnsi="Times New Roman" w:cs="Times New Roman"/>
          <w:b/>
          <w:bCs/>
          <w:lang w:val="en-US"/>
        </w:rPr>
      </w:pPr>
      <w:r w:rsidRPr="00A76919">
        <w:rPr>
          <w:rFonts w:ascii="Times New Roman" w:hAnsi="Times New Roman" w:cs="Times New Roman"/>
          <w:b/>
          <w:bCs/>
          <w:sz w:val="24"/>
          <w:szCs w:val="24"/>
          <w:lang w:val="en-US"/>
        </w:rPr>
        <w:t>No. 31 of 1992</w:t>
      </w:r>
    </w:p>
    <w:p w14:paraId="08A67116" w14:textId="77777777" w:rsidR="0062118A" w:rsidRDefault="0062118A" w:rsidP="0062118A">
      <w:pPr>
        <w:pBdr>
          <w:bottom w:val="double" w:sz="4" w:space="1" w:color="auto"/>
        </w:pBdr>
        <w:autoSpaceDE w:val="0"/>
        <w:autoSpaceDN w:val="0"/>
        <w:adjustRightInd w:val="0"/>
        <w:spacing w:after="0" w:line="240" w:lineRule="auto"/>
        <w:jc w:val="both"/>
        <w:rPr>
          <w:rFonts w:ascii="Times New Roman" w:hAnsi="Times New Roman" w:cs="Times New Roman"/>
          <w:b/>
          <w:bCs/>
          <w:lang w:val="en-US"/>
        </w:rPr>
      </w:pPr>
    </w:p>
    <w:p w14:paraId="744D0426" w14:textId="77777777" w:rsidR="0062118A" w:rsidRPr="00CF0354" w:rsidRDefault="0062118A" w:rsidP="0062118A">
      <w:pPr>
        <w:autoSpaceDE w:val="0"/>
        <w:autoSpaceDN w:val="0"/>
        <w:adjustRightInd w:val="0"/>
        <w:spacing w:before="960" w:after="0" w:line="240" w:lineRule="auto"/>
        <w:jc w:val="center"/>
        <w:rPr>
          <w:rFonts w:ascii="Times New Roman" w:hAnsi="Times New Roman" w:cs="Times New Roman"/>
          <w:b/>
          <w:bCs/>
          <w:sz w:val="26"/>
          <w:lang w:val="en-US"/>
        </w:rPr>
      </w:pPr>
      <w:r w:rsidRPr="00CF0354">
        <w:rPr>
          <w:rFonts w:ascii="Times New Roman" w:hAnsi="Times New Roman" w:cs="Times New Roman"/>
          <w:b/>
          <w:bCs/>
          <w:sz w:val="26"/>
          <w:lang w:val="en-US"/>
        </w:rPr>
        <w:t>An Act to impose a charge on the export of deer</w:t>
      </w:r>
    </w:p>
    <w:p w14:paraId="49A5179F" w14:textId="77777777" w:rsidR="0062118A" w:rsidRDefault="0062118A" w:rsidP="0062118A">
      <w:pPr>
        <w:autoSpaceDE w:val="0"/>
        <w:autoSpaceDN w:val="0"/>
        <w:adjustRightInd w:val="0"/>
        <w:spacing w:before="120" w:after="0" w:line="240" w:lineRule="auto"/>
        <w:jc w:val="right"/>
        <w:rPr>
          <w:rFonts w:ascii="Times New Roman" w:hAnsi="Times New Roman" w:cs="Times New Roman"/>
          <w:i/>
          <w:iCs/>
          <w:lang w:val="en-US"/>
        </w:rPr>
      </w:pPr>
      <w:r w:rsidRPr="00CF0354">
        <w:rPr>
          <w:rFonts w:ascii="Times New Roman" w:hAnsi="Times New Roman" w:cs="Times New Roman"/>
          <w:iCs/>
          <w:lang w:val="en-US"/>
        </w:rPr>
        <w:t>[</w:t>
      </w:r>
      <w:r>
        <w:rPr>
          <w:rFonts w:ascii="Times New Roman" w:hAnsi="Times New Roman" w:cs="Times New Roman"/>
          <w:i/>
          <w:iCs/>
          <w:lang w:val="en-US"/>
        </w:rPr>
        <w:t>Assented to 14 May 1992</w:t>
      </w:r>
      <w:r w:rsidRPr="00CF0354">
        <w:rPr>
          <w:rFonts w:ascii="Times New Roman" w:hAnsi="Times New Roman" w:cs="Times New Roman"/>
          <w:iCs/>
          <w:lang w:val="en-US"/>
        </w:rPr>
        <w:t>]</w:t>
      </w:r>
    </w:p>
    <w:p w14:paraId="5D88054D" w14:textId="397FF0D1" w:rsidR="0062118A" w:rsidRDefault="0062118A" w:rsidP="005354D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4640534F" w14:textId="77777777" w:rsidR="0062118A" w:rsidRDefault="0062118A" w:rsidP="005354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2CC8CC9A" w14:textId="77777777" w:rsidR="0062118A" w:rsidRDefault="0062118A" w:rsidP="005354D8">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Deer Export Charge Act 1992.</w:t>
      </w:r>
    </w:p>
    <w:p w14:paraId="2E5DEDB0" w14:textId="77777777" w:rsidR="0062118A" w:rsidRDefault="0062118A" w:rsidP="005354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64744630" w14:textId="77777777" w:rsidR="0062118A" w:rsidRDefault="0062118A" w:rsidP="005354D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Act commences on 1 July 1992.</w:t>
      </w:r>
    </w:p>
    <w:p w14:paraId="5BB583B1" w14:textId="77777777" w:rsidR="0062118A" w:rsidRDefault="0062118A" w:rsidP="005354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Main object of Act</w:t>
      </w:r>
    </w:p>
    <w:p w14:paraId="5D89F87D" w14:textId="77777777" w:rsidR="0062118A" w:rsidRDefault="0062118A" w:rsidP="005354D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main object of this Act is to raise funds for research and development in relation to the deer industry.</w:t>
      </w:r>
    </w:p>
    <w:p w14:paraId="110EAF6D" w14:textId="77777777" w:rsidR="0062118A" w:rsidRDefault="0062118A" w:rsidP="005354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 binds the Crown</w:t>
      </w:r>
    </w:p>
    <w:p w14:paraId="7B6C9E2B" w14:textId="77777777" w:rsidR="0062118A" w:rsidRDefault="0062118A" w:rsidP="005354D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This Act binds the Crown in right of the Commonwealth, of each of the States, of the Australian Capital Territory and of the Northern Territory.</w:t>
      </w:r>
    </w:p>
    <w:p w14:paraId="10FCD2F5" w14:textId="77777777" w:rsidR="005354D8" w:rsidRDefault="005354D8">
      <w:pPr>
        <w:rPr>
          <w:rFonts w:ascii="Times New Roman" w:hAnsi="Times New Roman" w:cs="Times New Roman"/>
          <w:b/>
          <w:bCs/>
          <w:lang w:val="en-US"/>
        </w:rPr>
      </w:pPr>
      <w:r>
        <w:rPr>
          <w:rFonts w:ascii="Times New Roman" w:hAnsi="Times New Roman" w:cs="Times New Roman"/>
          <w:b/>
          <w:bCs/>
          <w:lang w:val="en-US"/>
        </w:rPr>
        <w:br w:type="page"/>
      </w:r>
    </w:p>
    <w:p w14:paraId="4E35B3E1" w14:textId="77777777" w:rsidR="0062118A" w:rsidRDefault="0062118A" w:rsidP="005354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Interpretation</w:t>
      </w:r>
    </w:p>
    <w:p w14:paraId="7D42A563" w14:textId="77777777" w:rsidR="0062118A" w:rsidRDefault="0062118A" w:rsidP="005354D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5.(1) </w:t>
      </w:r>
      <w:r>
        <w:rPr>
          <w:rFonts w:ascii="Times New Roman" w:hAnsi="Times New Roman" w:cs="Times New Roman"/>
          <w:lang w:val="en-US"/>
        </w:rPr>
        <w:t>In this Act, unless the contrary intention appears:</w:t>
      </w:r>
    </w:p>
    <w:p w14:paraId="00CFC154" w14:textId="3C6D0AE8" w:rsidR="0062118A" w:rsidRDefault="0062118A" w:rsidP="005354D8">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"Collection Act" </w:t>
      </w:r>
      <w:r>
        <w:rPr>
          <w:rFonts w:ascii="Times New Roman" w:hAnsi="Times New Roman" w:cs="Times New Roman"/>
          <w:lang w:val="en-US"/>
        </w:rPr>
        <w:t xml:space="preserve">means the </w:t>
      </w:r>
      <w:r>
        <w:rPr>
          <w:rFonts w:ascii="Times New Roman" w:hAnsi="Times New Roman" w:cs="Times New Roman"/>
          <w:i/>
          <w:iCs/>
          <w:lang w:val="en-US"/>
        </w:rPr>
        <w:t>Primary Industries Levies and Charges Collection Act 1991</w:t>
      </w:r>
      <w:r w:rsidRPr="00A76919">
        <w:rPr>
          <w:rFonts w:ascii="Times New Roman" w:hAnsi="Times New Roman" w:cs="Times New Roman"/>
          <w:iCs/>
          <w:lang w:val="en-US"/>
        </w:rPr>
        <w:t>;</w:t>
      </w:r>
    </w:p>
    <w:p w14:paraId="3D385875" w14:textId="77777777" w:rsidR="0062118A" w:rsidRDefault="0062118A" w:rsidP="005354D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"representative industry </w:t>
      </w:r>
      <w:proofErr w:type="spellStart"/>
      <w:r>
        <w:rPr>
          <w:rFonts w:ascii="Times New Roman" w:hAnsi="Times New Roman" w:cs="Times New Roman"/>
          <w:b/>
          <w:bCs/>
          <w:lang w:val="en-US"/>
        </w:rPr>
        <w:t>organisation</w:t>
      </w:r>
      <w:proofErr w:type="spellEnd"/>
      <w:r>
        <w:rPr>
          <w:rFonts w:ascii="Times New Roman" w:hAnsi="Times New Roman" w:cs="Times New Roman"/>
          <w:b/>
          <w:bCs/>
          <w:lang w:val="en-US"/>
        </w:rPr>
        <w:t xml:space="preserve">" </w:t>
      </w:r>
      <w:r>
        <w:rPr>
          <w:rFonts w:ascii="Times New Roman" w:hAnsi="Times New Roman" w:cs="Times New Roman"/>
          <w:lang w:val="en-US"/>
        </w:rPr>
        <w:t xml:space="preserve">means the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known, at the time this Act commences, as the Deer Farmers Federation of Australia, or such other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as is specified in the regulations.</w:t>
      </w:r>
    </w:p>
    <w:p w14:paraId="35A64909" w14:textId="77777777" w:rsidR="0062118A" w:rsidRDefault="0062118A" w:rsidP="005354D8">
      <w:pPr>
        <w:autoSpaceDE w:val="0"/>
        <w:autoSpaceDN w:val="0"/>
        <w:adjustRightInd w:val="0"/>
        <w:spacing w:before="120" w:after="0" w:line="240" w:lineRule="auto"/>
        <w:ind w:firstLine="360"/>
        <w:jc w:val="both"/>
        <w:rPr>
          <w:rFonts w:ascii="Times New Roman" w:hAnsi="Times New Roman" w:cs="Times New Roman"/>
          <w:lang w:val="en-US"/>
        </w:rPr>
      </w:pPr>
      <w:r w:rsidRPr="005F06B9">
        <w:rPr>
          <w:rFonts w:ascii="Times New Roman" w:hAnsi="Times New Roman" w:cs="Times New Roman"/>
          <w:b/>
          <w:bCs/>
          <w:lang w:val="en-US"/>
        </w:rPr>
        <w:t xml:space="preserve">(2) </w:t>
      </w:r>
      <w:r>
        <w:rPr>
          <w:rFonts w:ascii="Times New Roman" w:hAnsi="Times New Roman" w:cs="Times New Roman"/>
          <w:lang w:val="en-US"/>
        </w:rPr>
        <w:t>Unless the contrary intention appears, a word or expression has the same meaning in this Act as it has in the Collection Act.</w:t>
      </w:r>
    </w:p>
    <w:p w14:paraId="474CBCFB" w14:textId="77777777" w:rsidR="0062118A" w:rsidRDefault="0062118A" w:rsidP="005354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Imposition of charge</w:t>
      </w:r>
    </w:p>
    <w:p w14:paraId="65FAB36F" w14:textId="77777777" w:rsidR="0062118A" w:rsidRDefault="0062118A" w:rsidP="005354D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A charge is imposed on live deer produced in Australia (whether before or after the commencement of this Act) that are exported from Australia after the commencement of this Act.</w:t>
      </w:r>
    </w:p>
    <w:p w14:paraId="5DC2A9C0" w14:textId="77777777" w:rsidR="0062118A" w:rsidRDefault="0062118A" w:rsidP="005354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Rate of charge on export of live deer</w:t>
      </w:r>
    </w:p>
    <w:p w14:paraId="0FF71155" w14:textId="77777777" w:rsidR="0062118A" w:rsidRDefault="0062118A" w:rsidP="005354D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7.(1) </w:t>
      </w:r>
      <w:r>
        <w:rPr>
          <w:rFonts w:ascii="Times New Roman" w:hAnsi="Times New Roman" w:cs="Times New Roman"/>
          <w:lang w:val="en-US"/>
        </w:rPr>
        <w:t>The rate of charge imposed under section 6 on live deer is:</w:t>
      </w:r>
    </w:p>
    <w:p w14:paraId="1460908B" w14:textId="77777777" w:rsidR="0062118A" w:rsidRDefault="0062118A" w:rsidP="005354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354D8">
        <w:rPr>
          <w:rFonts w:ascii="Times New Roman" w:hAnsi="Times New Roman" w:cs="Times New Roman"/>
          <w:lang w:val="en-US"/>
        </w:rPr>
        <w:tab/>
      </w:r>
      <w:r>
        <w:rPr>
          <w:rFonts w:ascii="Times New Roman" w:hAnsi="Times New Roman" w:cs="Times New Roman"/>
          <w:lang w:val="en-US"/>
        </w:rPr>
        <w:t>the amount per head that is specified in the regulations; or</w:t>
      </w:r>
    </w:p>
    <w:p w14:paraId="5795F3D8" w14:textId="77777777" w:rsidR="0062118A" w:rsidRDefault="0062118A" w:rsidP="005354D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354D8">
        <w:rPr>
          <w:rFonts w:ascii="Times New Roman" w:hAnsi="Times New Roman" w:cs="Times New Roman"/>
          <w:lang w:val="en-US"/>
        </w:rPr>
        <w:tab/>
      </w:r>
      <w:r>
        <w:rPr>
          <w:rFonts w:ascii="Times New Roman" w:hAnsi="Times New Roman" w:cs="Times New Roman"/>
          <w:lang w:val="en-US"/>
        </w:rPr>
        <w:t>if no amount is specified in the regulations, $10.00 per head.</w:t>
      </w:r>
    </w:p>
    <w:p w14:paraId="2EB88D05" w14:textId="77777777" w:rsidR="0062118A" w:rsidRDefault="0062118A" w:rsidP="005354D8">
      <w:pPr>
        <w:autoSpaceDE w:val="0"/>
        <w:autoSpaceDN w:val="0"/>
        <w:adjustRightInd w:val="0"/>
        <w:spacing w:before="120" w:after="0" w:line="240" w:lineRule="auto"/>
        <w:ind w:firstLine="360"/>
        <w:jc w:val="both"/>
        <w:rPr>
          <w:rFonts w:ascii="Times New Roman" w:hAnsi="Times New Roman" w:cs="Times New Roman"/>
          <w:lang w:val="en-US"/>
        </w:rPr>
      </w:pPr>
      <w:r w:rsidRPr="005F06B9">
        <w:rPr>
          <w:rFonts w:ascii="Times New Roman" w:hAnsi="Times New Roman" w:cs="Times New Roman"/>
          <w:b/>
          <w:bCs/>
          <w:lang w:val="en-US"/>
        </w:rPr>
        <w:t xml:space="preserve">(2) </w:t>
      </w:r>
      <w:r>
        <w:rPr>
          <w:rFonts w:ascii="Times New Roman" w:hAnsi="Times New Roman" w:cs="Times New Roman"/>
          <w:lang w:val="en-US"/>
        </w:rPr>
        <w:t>The amount specified in the regulations for the purposes of paragraph (1)(a) must not exceed $20.00 per head.</w:t>
      </w:r>
    </w:p>
    <w:p w14:paraId="7906D3B4" w14:textId="77777777" w:rsidR="0062118A" w:rsidRDefault="0062118A" w:rsidP="005354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Who pays the charge</w:t>
      </w:r>
    </w:p>
    <w:p w14:paraId="15F486E5" w14:textId="77777777" w:rsidR="0062118A" w:rsidRDefault="0062118A" w:rsidP="005354D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A charge imposed by this Act is payable by the producer.</w:t>
      </w:r>
    </w:p>
    <w:p w14:paraId="60E7C53F" w14:textId="77777777" w:rsidR="0062118A" w:rsidRPr="0079698A" w:rsidRDefault="0062118A" w:rsidP="005354D8">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79698A">
        <w:rPr>
          <w:rFonts w:ascii="Times New Roman" w:hAnsi="Times New Roman" w:cs="Times New Roman"/>
          <w:sz w:val="20"/>
          <w:szCs w:val="20"/>
          <w:lang w:val="en-US"/>
        </w:rPr>
        <w:t>[Note:</w:t>
      </w:r>
      <w:r w:rsidR="005354D8" w:rsidRPr="0079698A">
        <w:rPr>
          <w:rFonts w:ascii="Times New Roman" w:hAnsi="Times New Roman" w:cs="Times New Roman"/>
          <w:sz w:val="20"/>
          <w:szCs w:val="20"/>
          <w:lang w:val="en-US"/>
        </w:rPr>
        <w:tab/>
      </w:r>
      <w:r w:rsidRPr="0079698A">
        <w:rPr>
          <w:rFonts w:ascii="Times New Roman" w:hAnsi="Times New Roman" w:cs="Times New Roman"/>
          <w:sz w:val="20"/>
          <w:szCs w:val="20"/>
          <w:lang w:val="en-US"/>
        </w:rPr>
        <w:t>Live deer is a product prescribed for the purposes of paragraph (g) of the definition of "producer" in subsection 4(1) of the Collection Act. This means that the person who exports the live deer from Australia is the producer.]</w:t>
      </w:r>
    </w:p>
    <w:p w14:paraId="3686FBB9" w14:textId="77777777" w:rsidR="0062118A" w:rsidRDefault="0062118A" w:rsidP="005354D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Regulations</w:t>
      </w:r>
    </w:p>
    <w:p w14:paraId="7373A904" w14:textId="77777777" w:rsidR="0062118A" w:rsidRDefault="0062118A" w:rsidP="005354D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9.(1) </w:t>
      </w:r>
      <w:r>
        <w:rPr>
          <w:rFonts w:ascii="Times New Roman" w:hAnsi="Times New Roman" w:cs="Times New Roman"/>
          <w:lang w:val="en-US"/>
        </w:rPr>
        <w:t>The Governor-General may make regulations prescribing matters required or permitted by this Act to be prescribed.</w:t>
      </w:r>
    </w:p>
    <w:p w14:paraId="3728033A" w14:textId="2DF3208F" w:rsidR="0062118A" w:rsidRDefault="0062118A" w:rsidP="005354D8">
      <w:pPr>
        <w:autoSpaceDE w:val="0"/>
        <w:autoSpaceDN w:val="0"/>
        <w:adjustRightInd w:val="0"/>
        <w:spacing w:before="120" w:after="0" w:line="240" w:lineRule="auto"/>
        <w:ind w:firstLine="360"/>
        <w:jc w:val="both"/>
        <w:rPr>
          <w:rFonts w:ascii="Times New Roman" w:hAnsi="Times New Roman" w:cs="Times New Roman"/>
          <w:lang w:val="en-US"/>
        </w:rPr>
      </w:pPr>
      <w:r w:rsidRPr="005F06B9">
        <w:rPr>
          <w:rFonts w:ascii="Times New Roman" w:hAnsi="Times New Roman" w:cs="Times New Roman"/>
          <w:b/>
          <w:bCs/>
          <w:lang w:val="en-US"/>
        </w:rPr>
        <w:t xml:space="preserve">(2) </w:t>
      </w:r>
      <w:r>
        <w:rPr>
          <w:rFonts w:ascii="Times New Roman" w:hAnsi="Times New Roman" w:cs="Times New Roman"/>
          <w:lang w:val="en-US"/>
        </w:rPr>
        <w:t xml:space="preserve">Before making a regulation specifying an amount for the purposes of paragraph 7(1)(a), the Governor-General is to consider any recommendations on the amount made to the Minister by any representative industry </w:t>
      </w:r>
      <w:proofErr w:type="spellStart"/>
      <w:r>
        <w:rPr>
          <w:rFonts w:ascii="Times New Roman" w:hAnsi="Times New Roman" w:cs="Times New Roman"/>
          <w:lang w:val="en-US"/>
        </w:rPr>
        <w:t>organisation</w:t>
      </w:r>
      <w:proofErr w:type="spellEnd"/>
      <w:r>
        <w:rPr>
          <w:rFonts w:ascii="Times New Roman" w:hAnsi="Times New Roman" w:cs="Times New Roman"/>
          <w:lang w:val="en-US"/>
        </w:rPr>
        <w:t>.</w:t>
      </w:r>
    </w:p>
    <w:p w14:paraId="15109CD1" w14:textId="77777777" w:rsidR="005354D8" w:rsidRDefault="005354D8" w:rsidP="005354D8">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i/>
          <w:iCs/>
          <w:lang w:val="en-US"/>
        </w:rPr>
        <w:t>_________________________________________________________________________________</w:t>
      </w:r>
    </w:p>
    <w:p w14:paraId="395CC21C" w14:textId="77777777" w:rsidR="005354D8" w:rsidRPr="00151E82" w:rsidRDefault="0062118A" w:rsidP="005354D8">
      <w:pPr>
        <w:autoSpaceDE w:val="0"/>
        <w:autoSpaceDN w:val="0"/>
        <w:adjustRightInd w:val="0"/>
        <w:spacing w:before="240" w:after="0" w:line="240" w:lineRule="auto"/>
        <w:jc w:val="both"/>
        <w:rPr>
          <w:rFonts w:ascii="Times New Roman" w:hAnsi="Times New Roman" w:cs="Times New Roman"/>
          <w:i/>
          <w:iCs/>
          <w:sz w:val="20"/>
          <w:lang w:val="en-US"/>
        </w:rPr>
      </w:pPr>
      <w:r w:rsidRPr="00151E82">
        <w:rPr>
          <w:rFonts w:ascii="Times New Roman" w:hAnsi="Times New Roman" w:cs="Times New Roman"/>
          <w:iCs/>
          <w:sz w:val="20"/>
          <w:lang w:val="en-US"/>
        </w:rPr>
        <w:t>[</w:t>
      </w:r>
      <w:r w:rsidRPr="00151E82">
        <w:rPr>
          <w:rFonts w:ascii="Times New Roman" w:hAnsi="Times New Roman" w:cs="Times New Roman"/>
          <w:i/>
          <w:iCs/>
          <w:sz w:val="20"/>
          <w:lang w:val="en-US"/>
        </w:rPr>
        <w:t>Minister's second reading speech made in—</w:t>
      </w:r>
    </w:p>
    <w:p w14:paraId="368F9140" w14:textId="77777777" w:rsidR="005354D8" w:rsidRPr="00151E82" w:rsidRDefault="0062118A" w:rsidP="005354D8">
      <w:pPr>
        <w:autoSpaceDE w:val="0"/>
        <w:autoSpaceDN w:val="0"/>
        <w:adjustRightInd w:val="0"/>
        <w:spacing w:after="0" w:line="240" w:lineRule="auto"/>
        <w:ind w:left="720"/>
        <w:jc w:val="both"/>
        <w:rPr>
          <w:rFonts w:ascii="Times New Roman" w:hAnsi="Times New Roman" w:cs="Times New Roman"/>
          <w:i/>
          <w:iCs/>
          <w:sz w:val="20"/>
          <w:lang w:val="en-US"/>
        </w:rPr>
      </w:pPr>
      <w:r w:rsidRPr="00151E82">
        <w:rPr>
          <w:rFonts w:ascii="Times New Roman" w:hAnsi="Times New Roman" w:cs="Times New Roman"/>
          <w:i/>
          <w:iCs/>
          <w:sz w:val="20"/>
          <w:lang w:val="en-US"/>
        </w:rPr>
        <w:t>House of Representatives on 26 February 1992</w:t>
      </w:r>
    </w:p>
    <w:p w14:paraId="3CC41F5D" w14:textId="11BFB6B4" w:rsidR="0062118A" w:rsidRPr="00151E82" w:rsidRDefault="0062118A" w:rsidP="005354D8">
      <w:pPr>
        <w:autoSpaceDE w:val="0"/>
        <w:autoSpaceDN w:val="0"/>
        <w:adjustRightInd w:val="0"/>
        <w:spacing w:after="0" w:line="240" w:lineRule="auto"/>
        <w:ind w:left="720"/>
        <w:jc w:val="both"/>
        <w:rPr>
          <w:rFonts w:ascii="Times New Roman" w:hAnsi="Times New Roman" w:cs="Times New Roman"/>
          <w:i/>
          <w:iCs/>
          <w:sz w:val="20"/>
          <w:lang w:val="en-US"/>
        </w:rPr>
      </w:pPr>
      <w:r w:rsidRPr="00151E82">
        <w:rPr>
          <w:rFonts w:ascii="Times New Roman" w:hAnsi="Times New Roman" w:cs="Times New Roman"/>
          <w:i/>
          <w:iCs/>
          <w:sz w:val="20"/>
          <w:lang w:val="en-US"/>
        </w:rPr>
        <w:t>Senate on 1 April 1992</w:t>
      </w:r>
      <w:r w:rsidRPr="00A76919">
        <w:rPr>
          <w:rFonts w:ascii="Times New Roman" w:hAnsi="Times New Roman" w:cs="Times New Roman"/>
          <w:iCs/>
          <w:sz w:val="20"/>
          <w:lang w:val="en-US"/>
        </w:rPr>
        <w:t>]</w:t>
      </w:r>
    </w:p>
    <w:sectPr w:rsidR="0062118A" w:rsidRPr="00151E82" w:rsidSect="00737523">
      <w:headerReference w:type="default" r:id="rId8"/>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746085" w15:done="0"/>
  <w15:commentEx w15:paraId="45455977" w15:done="0"/>
  <w15:commentEx w15:paraId="289C2497" w15:done="0"/>
  <w15:commentEx w15:paraId="5BDBE6A7" w15:done="0"/>
  <w15:commentEx w15:paraId="3F308D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746085" w16cid:durableId="209B7AC4"/>
  <w16cid:commentId w16cid:paraId="45455977" w16cid:durableId="209B7ACE"/>
  <w16cid:commentId w16cid:paraId="289C2497" w16cid:durableId="209B7ADE"/>
  <w16cid:commentId w16cid:paraId="5BDBE6A7" w16cid:durableId="209B7AEF"/>
  <w16cid:commentId w16cid:paraId="3F308D07" w16cid:durableId="209B7A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2A451" w14:textId="77777777" w:rsidR="00140E68" w:rsidRDefault="00140E68" w:rsidP="00737523">
      <w:pPr>
        <w:spacing w:after="0" w:line="240" w:lineRule="auto"/>
      </w:pPr>
      <w:r>
        <w:separator/>
      </w:r>
    </w:p>
  </w:endnote>
  <w:endnote w:type="continuationSeparator" w:id="0">
    <w:p w14:paraId="0E19E369" w14:textId="77777777" w:rsidR="00140E68" w:rsidRDefault="00140E68" w:rsidP="0073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6E352" w14:textId="77777777" w:rsidR="00140E68" w:rsidRDefault="00140E68" w:rsidP="00737523">
      <w:pPr>
        <w:spacing w:after="0" w:line="240" w:lineRule="auto"/>
      </w:pPr>
      <w:r>
        <w:separator/>
      </w:r>
    </w:p>
  </w:footnote>
  <w:footnote w:type="continuationSeparator" w:id="0">
    <w:p w14:paraId="2A6ED293" w14:textId="77777777" w:rsidR="00140E68" w:rsidRDefault="00140E68" w:rsidP="00737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4F7F0" w14:textId="77777777" w:rsidR="00737523" w:rsidRDefault="00737523" w:rsidP="00737523">
    <w:pPr>
      <w:pStyle w:val="Header"/>
      <w:tabs>
        <w:tab w:val="clear" w:pos="4513"/>
        <w:tab w:val="center" w:pos="2880"/>
      </w:tabs>
      <w:jc w:val="center"/>
    </w:pPr>
    <w:r>
      <w:rPr>
        <w:rFonts w:ascii="Times New Roman" w:hAnsi="Times New Roman" w:cs="Times New Roman"/>
        <w:i/>
        <w:iCs/>
      </w:rPr>
      <w:t>Deer Export Charge</w:t>
    </w:r>
    <w:r>
      <w:rPr>
        <w:rFonts w:ascii="Times New Roman" w:hAnsi="Times New Roman" w:cs="Times New Roman"/>
        <w:i/>
        <w:iCs/>
      </w:rPr>
      <w:tab/>
      <w:t>No. 31, 1992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8A"/>
    <w:rsid w:val="00140E68"/>
    <w:rsid w:val="00151E82"/>
    <w:rsid w:val="0024377D"/>
    <w:rsid w:val="002779AF"/>
    <w:rsid w:val="0039760A"/>
    <w:rsid w:val="005354D8"/>
    <w:rsid w:val="005F06B9"/>
    <w:rsid w:val="0062118A"/>
    <w:rsid w:val="00737523"/>
    <w:rsid w:val="0079698A"/>
    <w:rsid w:val="008A5D44"/>
    <w:rsid w:val="00A76919"/>
    <w:rsid w:val="00DE5318"/>
    <w:rsid w:val="00E877BA"/>
    <w:rsid w:val="00F21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18A"/>
    <w:rPr>
      <w:rFonts w:ascii="Tahoma" w:hAnsi="Tahoma" w:cs="Tahoma"/>
      <w:sz w:val="16"/>
      <w:szCs w:val="16"/>
    </w:rPr>
  </w:style>
  <w:style w:type="paragraph" w:styleId="Header">
    <w:name w:val="header"/>
    <w:basedOn w:val="Normal"/>
    <w:link w:val="HeaderChar"/>
    <w:uiPriority w:val="99"/>
    <w:unhideWhenUsed/>
    <w:rsid w:val="00737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523"/>
  </w:style>
  <w:style w:type="paragraph" w:styleId="Footer">
    <w:name w:val="footer"/>
    <w:basedOn w:val="Normal"/>
    <w:link w:val="FooterChar"/>
    <w:uiPriority w:val="99"/>
    <w:unhideWhenUsed/>
    <w:rsid w:val="00737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523"/>
  </w:style>
  <w:style w:type="character" w:styleId="CommentReference">
    <w:name w:val="annotation reference"/>
    <w:basedOn w:val="DefaultParagraphFont"/>
    <w:uiPriority w:val="99"/>
    <w:semiHidden/>
    <w:unhideWhenUsed/>
    <w:rsid w:val="00E877BA"/>
    <w:rPr>
      <w:sz w:val="16"/>
      <w:szCs w:val="16"/>
    </w:rPr>
  </w:style>
  <w:style w:type="paragraph" w:styleId="CommentText">
    <w:name w:val="annotation text"/>
    <w:basedOn w:val="Normal"/>
    <w:link w:val="CommentTextChar"/>
    <w:uiPriority w:val="99"/>
    <w:semiHidden/>
    <w:unhideWhenUsed/>
    <w:rsid w:val="00E877BA"/>
    <w:pPr>
      <w:spacing w:line="240" w:lineRule="auto"/>
    </w:pPr>
    <w:rPr>
      <w:sz w:val="20"/>
      <w:szCs w:val="20"/>
    </w:rPr>
  </w:style>
  <w:style w:type="character" w:customStyle="1" w:styleId="CommentTextChar">
    <w:name w:val="Comment Text Char"/>
    <w:basedOn w:val="DefaultParagraphFont"/>
    <w:link w:val="CommentText"/>
    <w:uiPriority w:val="99"/>
    <w:semiHidden/>
    <w:rsid w:val="00E877BA"/>
    <w:rPr>
      <w:sz w:val="20"/>
      <w:szCs w:val="20"/>
    </w:rPr>
  </w:style>
  <w:style w:type="paragraph" w:styleId="CommentSubject">
    <w:name w:val="annotation subject"/>
    <w:basedOn w:val="CommentText"/>
    <w:next w:val="CommentText"/>
    <w:link w:val="CommentSubjectChar"/>
    <w:uiPriority w:val="99"/>
    <w:semiHidden/>
    <w:unhideWhenUsed/>
    <w:rsid w:val="00E877BA"/>
    <w:rPr>
      <w:b/>
      <w:bCs/>
    </w:rPr>
  </w:style>
  <w:style w:type="character" w:customStyle="1" w:styleId="CommentSubjectChar">
    <w:name w:val="Comment Subject Char"/>
    <w:basedOn w:val="CommentTextChar"/>
    <w:link w:val="CommentSubject"/>
    <w:uiPriority w:val="99"/>
    <w:semiHidden/>
    <w:rsid w:val="00E877BA"/>
    <w:rPr>
      <w:b/>
      <w:bCs/>
      <w:sz w:val="20"/>
      <w:szCs w:val="20"/>
    </w:rPr>
  </w:style>
  <w:style w:type="paragraph" w:styleId="Revision">
    <w:name w:val="Revision"/>
    <w:hidden/>
    <w:uiPriority w:val="99"/>
    <w:semiHidden/>
    <w:rsid w:val="00A769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18A"/>
    <w:rPr>
      <w:rFonts w:ascii="Tahoma" w:hAnsi="Tahoma" w:cs="Tahoma"/>
      <w:sz w:val="16"/>
      <w:szCs w:val="16"/>
    </w:rPr>
  </w:style>
  <w:style w:type="paragraph" w:styleId="Header">
    <w:name w:val="header"/>
    <w:basedOn w:val="Normal"/>
    <w:link w:val="HeaderChar"/>
    <w:uiPriority w:val="99"/>
    <w:unhideWhenUsed/>
    <w:rsid w:val="00737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523"/>
  </w:style>
  <w:style w:type="paragraph" w:styleId="Footer">
    <w:name w:val="footer"/>
    <w:basedOn w:val="Normal"/>
    <w:link w:val="FooterChar"/>
    <w:uiPriority w:val="99"/>
    <w:unhideWhenUsed/>
    <w:rsid w:val="00737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523"/>
  </w:style>
  <w:style w:type="character" w:styleId="CommentReference">
    <w:name w:val="annotation reference"/>
    <w:basedOn w:val="DefaultParagraphFont"/>
    <w:uiPriority w:val="99"/>
    <w:semiHidden/>
    <w:unhideWhenUsed/>
    <w:rsid w:val="00E877BA"/>
    <w:rPr>
      <w:sz w:val="16"/>
      <w:szCs w:val="16"/>
    </w:rPr>
  </w:style>
  <w:style w:type="paragraph" w:styleId="CommentText">
    <w:name w:val="annotation text"/>
    <w:basedOn w:val="Normal"/>
    <w:link w:val="CommentTextChar"/>
    <w:uiPriority w:val="99"/>
    <w:semiHidden/>
    <w:unhideWhenUsed/>
    <w:rsid w:val="00E877BA"/>
    <w:pPr>
      <w:spacing w:line="240" w:lineRule="auto"/>
    </w:pPr>
    <w:rPr>
      <w:sz w:val="20"/>
      <w:szCs w:val="20"/>
    </w:rPr>
  </w:style>
  <w:style w:type="character" w:customStyle="1" w:styleId="CommentTextChar">
    <w:name w:val="Comment Text Char"/>
    <w:basedOn w:val="DefaultParagraphFont"/>
    <w:link w:val="CommentText"/>
    <w:uiPriority w:val="99"/>
    <w:semiHidden/>
    <w:rsid w:val="00E877BA"/>
    <w:rPr>
      <w:sz w:val="20"/>
      <w:szCs w:val="20"/>
    </w:rPr>
  </w:style>
  <w:style w:type="paragraph" w:styleId="CommentSubject">
    <w:name w:val="annotation subject"/>
    <w:basedOn w:val="CommentText"/>
    <w:next w:val="CommentText"/>
    <w:link w:val="CommentSubjectChar"/>
    <w:uiPriority w:val="99"/>
    <w:semiHidden/>
    <w:unhideWhenUsed/>
    <w:rsid w:val="00E877BA"/>
    <w:rPr>
      <w:b/>
      <w:bCs/>
    </w:rPr>
  </w:style>
  <w:style w:type="character" w:customStyle="1" w:styleId="CommentSubjectChar">
    <w:name w:val="Comment Subject Char"/>
    <w:basedOn w:val="CommentTextChar"/>
    <w:link w:val="CommentSubject"/>
    <w:uiPriority w:val="99"/>
    <w:semiHidden/>
    <w:rsid w:val="00E877BA"/>
    <w:rPr>
      <w:b/>
      <w:bCs/>
      <w:sz w:val="20"/>
      <w:szCs w:val="20"/>
    </w:rPr>
  </w:style>
  <w:style w:type="paragraph" w:styleId="Revision">
    <w:name w:val="Revision"/>
    <w:hidden/>
    <w:uiPriority w:val="99"/>
    <w:semiHidden/>
    <w:rsid w:val="00A769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3</cp:revision>
  <dcterms:created xsi:type="dcterms:W3CDTF">2019-05-31T00:05:00Z</dcterms:created>
  <dcterms:modified xsi:type="dcterms:W3CDTF">2019-10-22T00:29:00Z</dcterms:modified>
</cp:coreProperties>
</file>