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21D8A" w14:textId="77777777" w:rsidR="00206C48" w:rsidRPr="001746B7" w:rsidRDefault="007E4D8C" w:rsidP="001746B7">
      <w:pPr>
        <w:jc w:val="center"/>
        <w:rPr>
          <w:sz w:val="22"/>
          <w:szCs w:val="24"/>
        </w:rPr>
      </w:pPr>
      <w:r w:rsidRPr="001746B7">
        <w:rPr>
          <w:noProof/>
          <w:sz w:val="22"/>
          <w:szCs w:val="24"/>
          <w:lang w:val="en-AU" w:eastAsia="en-AU"/>
        </w:rPr>
        <w:drawing>
          <wp:inline distT="0" distB="0" distL="0" distR="0" wp14:anchorId="15845A2E" wp14:editId="1184567A">
            <wp:extent cx="1383665" cy="103378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3665" cy="1033780"/>
                    </a:xfrm>
                    <a:prstGeom prst="rect">
                      <a:avLst/>
                    </a:prstGeom>
                    <a:noFill/>
                    <a:ln>
                      <a:noFill/>
                    </a:ln>
                  </pic:spPr>
                </pic:pic>
              </a:graphicData>
            </a:graphic>
          </wp:inline>
        </w:drawing>
      </w:r>
    </w:p>
    <w:p w14:paraId="2BE41445" w14:textId="77777777" w:rsidR="00206C48" w:rsidRPr="001746B7" w:rsidRDefault="00206C48" w:rsidP="001746B7">
      <w:pPr>
        <w:shd w:val="clear" w:color="auto" w:fill="FFFFFF"/>
        <w:spacing w:before="1200"/>
        <w:jc w:val="center"/>
        <w:rPr>
          <w:sz w:val="36"/>
          <w:szCs w:val="36"/>
        </w:rPr>
      </w:pPr>
      <w:r w:rsidRPr="001746B7">
        <w:rPr>
          <w:b/>
          <w:bCs/>
          <w:sz w:val="36"/>
          <w:szCs w:val="36"/>
        </w:rPr>
        <w:t>Prim</w:t>
      </w:r>
      <w:bookmarkStart w:id="0" w:name="_GoBack"/>
      <w:bookmarkEnd w:id="0"/>
      <w:r w:rsidRPr="001746B7">
        <w:rPr>
          <w:b/>
          <w:bCs/>
          <w:sz w:val="36"/>
          <w:szCs w:val="36"/>
        </w:rPr>
        <w:t>ary Industries and Energy Legislation Amendment Act (No. 2) 1992</w:t>
      </w:r>
    </w:p>
    <w:p w14:paraId="67EA6C70" w14:textId="77777777" w:rsidR="00206C48" w:rsidRPr="001746B7" w:rsidRDefault="00206C48" w:rsidP="001746B7">
      <w:pPr>
        <w:shd w:val="clear" w:color="auto" w:fill="FFFFFF"/>
        <w:spacing w:before="1080"/>
        <w:jc w:val="center"/>
        <w:rPr>
          <w:sz w:val="28"/>
          <w:szCs w:val="28"/>
        </w:rPr>
      </w:pPr>
      <w:r w:rsidRPr="001746B7">
        <w:rPr>
          <w:b/>
          <w:bCs/>
          <w:sz w:val="28"/>
          <w:szCs w:val="28"/>
        </w:rPr>
        <w:t>No. 59 of 1992</w:t>
      </w:r>
    </w:p>
    <w:p w14:paraId="274EE892" w14:textId="77777777" w:rsidR="00206C48" w:rsidRPr="001746B7" w:rsidRDefault="00206C48" w:rsidP="001746B7">
      <w:pPr>
        <w:shd w:val="clear" w:color="auto" w:fill="FFFFFF"/>
        <w:spacing w:before="1200"/>
        <w:jc w:val="center"/>
        <w:rPr>
          <w:sz w:val="22"/>
        </w:rPr>
      </w:pPr>
      <w:r w:rsidRPr="001746B7">
        <w:rPr>
          <w:b/>
          <w:bCs/>
          <w:sz w:val="22"/>
        </w:rPr>
        <w:t>TABLE OF PROVISIONS</w:t>
      </w:r>
    </w:p>
    <w:p w14:paraId="193CE163" w14:textId="77777777" w:rsidR="00206C48" w:rsidRPr="001746B7" w:rsidRDefault="00206C48" w:rsidP="001746B7">
      <w:pPr>
        <w:shd w:val="clear" w:color="auto" w:fill="FFFFFF"/>
        <w:spacing w:before="120" w:after="120"/>
        <w:jc w:val="center"/>
        <w:rPr>
          <w:sz w:val="22"/>
        </w:rPr>
      </w:pPr>
      <w:r w:rsidRPr="001746B7">
        <w:rPr>
          <w:sz w:val="22"/>
        </w:rPr>
        <w:t>PART 1</w:t>
      </w:r>
      <w:r w:rsidRPr="001746B7">
        <w:rPr>
          <w:rFonts w:eastAsia="Times New Roman"/>
          <w:sz w:val="22"/>
        </w:rPr>
        <w:t>—PRELIMINARY</w:t>
      </w:r>
    </w:p>
    <w:tbl>
      <w:tblPr>
        <w:tblW w:w="5000" w:type="pct"/>
        <w:jc w:val="center"/>
        <w:tblLayout w:type="fixed"/>
        <w:tblCellMar>
          <w:left w:w="40" w:type="dxa"/>
          <w:right w:w="40" w:type="dxa"/>
        </w:tblCellMar>
        <w:tblLook w:val="0000" w:firstRow="0" w:lastRow="0" w:firstColumn="0" w:lastColumn="0" w:noHBand="0" w:noVBand="0"/>
      </w:tblPr>
      <w:tblGrid>
        <w:gridCol w:w="1072"/>
        <w:gridCol w:w="8368"/>
      </w:tblGrid>
      <w:tr w:rsidR="00206C48" w:rsidRPr="001746B7" w14:paraId="27D1075C" w14:textId="77777777" w:rsidTr="0062276F">
        <w:trPr>
          <w:trHeight w:val="20"/>
          <w:jc w:val="center"/>
        </w:trPr>
        <w:tc>
          <w:tcPr>
            <w:tcW w:w="754" w:type="dxa"/>
            <w:tcBorders>
              <w:top w:val="nil"/>
              <w:left w:val="nil"/>
              <w:bottom w:val="nil"/>
              <w:right w:val="nil"/>
            </w:tcBorders>
            <w:shd w:val="clear" w:color="auto" w:fill="FFFFFF"/>
          </w:tcPr>
          <w:p w14:paraId="4F9F5D38" w14:textId="77777777" w:rsidR="00206C48" w:rsidRPr="001746B7" w:rsidRDefault="00206C48" w:rsidP="001746B7">
            <w:pPr>
              <w:shd w:val="clear" w:color="auto" w:fill="FFFFFF"/>
              <w:jc w:val="center"/>
              <w:rPr>
                <w:sz w:val="22"/>
              </w:rPr>
            </w:pPr>
            <w:r w:rsidRPr="001746B7">
              <w:rPr>
                <w:sz w:val="22"/>
              </w:rPr>
              <w:t>Section</w:t>
            </w:r>
          </w:p>
        </w:tc>
        <w:tc>
          <w:tcPr>
            <w:tcW w:w="5885" w:type="dxa"/>
            <w:tcBorders>
              <w:top w:val="nil"/>
              <w:left w:val="nil"/>
              <w:bottom w:val="nil"/>
              <w:right w:val="nil"/>
            </w:tcBorders>
            <w:shd w:val="clear" w:color="auto" w:fill="FFFFFF"/>
          </w:tcPr>
          <w:p w14:paraId="2FC80769" w14:textId="77777777" w:rsidR="00206C48" w:rsidRPr="001746B7" w:rsidRDefault="00206C48" w:rsidP="001746B7">
            <w:pPr>
              <w:shd w:val="clear" w:color="auto" w:fill="FFFFFF"/>
              <w:jc w:val="both"/>
              <w:rPr>
                <w:sz w:val="22"/>
              </w:rPr>
            </w:pPr>
          </w:p>
        </w:tc>
      </w:tr>
      <w:tr w:rsidR="00206C48" w:rsidRPr="001746B7" w14:paraId="16C89B2E" w14:textId="77777777" w:rsidTr="0062276F">
        <w:trPr>
          <w:trHeight w:val="20"/>
          <w:jc w:val="center"/>
        </w:trPr>
        <w:tc>
          <w:tcPr>
            <w:tcW w:w="754" w:type="dxa"/>
            <w:tcBorders>
              <w:top w:val="nil"/>
              <w:left w:val="nil"/>
              <w:bottom w:val="nil"/>
              <w:right w:val="nil"/>
            </w:tcBorders>
            <w:shd w:val="clear" w:color="auto" w:fill="FFFFFF"/>
          </w:tcPr>
          <w:p w14:paraId="19142173" w14:textId="77777777" w:rsidR="00206C48" w:rsidRPr="001746B7" w:rsidRDefault="00206C48" w:rsidP="001746B7">
            <w:pPr>
              <w:shd w:val="clear" w:color="auto" w:fill="FFFFFF"/>
              <w:ind w:left="274"/>
              <w:jc w:val="center"/>
              <w:rPr>
                <w:sz w:val="22"/>
              </w:rPr>
            </w:pPr>
            <w:r w:rsidRPr="001746B7">
              <w:rPr>
                <w:sz w:val="22"/>
              </w:rPr>
              <w:t>1.</w:t>
            </w:r>
          </w:p>
        </w:tc>
        <w:tc>
          <w:tcPr>
            <w:tcW w:w="5885" w:type="dxa"/>
            <w:tcBorders>
              <w:top w:val="nil"/>
              <w:left w:val="nil"/>
              <w:bottom w:val="nil"/>
              <w:right w:val="nil"/>
            </w:tcBorders>
            <w:shd w:val="clear" w:color="auto" w:fill="FFFFFF"/>
          </w:tcPr>
          <w:p w14:paraId="34540821" w14:textId="77777777" w:rsidR="00206C48" w:rsidRPr="001746B7" w:rsidRDefault="00206C48" w:rsidP="001746B7">
            <w:pPr>
              <w:shd w:val="clear" w:color="auto" w:fill="FFFFFF"/>
              <w:ind w:left="120"/>
              <w:jc w:val="both"/>
              <w:rPr>
                <w:sz w:val="22"/>
              </w:rPr>
            </w:pPr>
            <w:r w:rsidRPr="001746B7">
              <w:rPr>
                <w:sz w:val="22"/>
              </w:rPr>
              <w:t>Short title</w:t>
            </w:r>
          </w:p>
        </w:tc>
      </w:tr>
      <w:tr w:rsidR="00206C48" w:rsidRPr="001746B7" w14:paraId="7F3F4C07" w14:textId="77777777" w:rsidTr="0062276F">
        <w:trPr>
          <w:trHeight w:val="20"/>
          <w:jc w:val="center"/>
        </w:trPr>
        <w:tc>
          <w:tcPr>
            <w:tcW w:w="754" w:type="dxa"/>
            <w:tcBorders>
              <w:top w:val="nil"/>
              <w:left w:val="nil"/>
              <w:bottom w:val="nil"/>
              <w:right w:val="nil"/>
            </w:tcBorders>
            <w:shd w:val="clear" w:color="auto" w:fill="FFFFFF"/>
          </w:tcPr>
          <w:p w14:paraId="28F5E83D" w14:textId="77777777" w:rsidR="00206C48" w:rsidRPr="001746B7" w:rsidRDefault="00206C48" w:rsidP="001746B7">
            <w:pPr>
              <w:shd w:val="clear" w:color="auto" w:fill="FFFFFF"/>
              <w:ind w:left="254"/>
              <w:jc w:val="center"/>
              <w:rPr>
                <w:sz w:val="22"/>
              </w:rPr>
            </w:pPr>
            <w:r w:rsidRPr="001746B7">
              <w:rPr>
                <w:sz w:val="22"/>
              </w:rPr>
              <w:t>2.</w:t>
            </w:r>
          </w:p>
        </w:tc>
        <w:tc>
          <w:tcPr>
            <w:tcW w:w="5885" w:type="dxa"/>
            <w:tcBorders>
              <w:top w:val="nil"/>
              <w:left w:val="nil"/>
              <w:bottom w:val="nil"/>
              <w:right w:val="nil"/>
            </w:tcBorders>
            <w:shd w:val="clear" w:color="auto" w:fill="FFFFFF"/>
          </w:tcPr>
          <w:p w14:paraId="7CDB2C4C" w14:textId="77777777" w:rsidR="00206C48" w:rsidRPr="001746B7" w:rsidRDefault="00206C48" w:rsidP="001746B7">
            <w:pPr>
              <w:shd w:val="clear" w:color="auto" w:fill="FFFFFF"/>
              <w:ind w:left="110"/>
              <w:jc w:val="both"/>
              <w:rPr>
                <w:sz w:val="22"/>
              </w:rPr>
            </w:pPr>
            <w:r w:rsidRPr="001746B7">
              <w:rPr>
                <w:sz w:val="22"/>
              </w:rPr>
              <w:t>Commencement</w:t>
            </w:r>
          </w:p>
        </w:tc>
      </w:tr>
      <w:tr w:rsidR="00206C48" w:rsidRPr="001746B7" w14:paraId="154B2EE6" w14:textId="77777777" w:rsidTr="0062276F">
        <w:trPr>
          <w:trHeight w:val="20"/>
          <w:jc w:val="center"/>
        </w:trPr>
        <w:tc>
          <w:tcPr>
            <w:tcW w:w="754" w:type="dxa"/>
            <w:tcBorders>
              <w:top w:val="nil"/>
              <w:left w:val="nil"/>
              <w:bottom w:val="nil"/>
              <w:right w:val="nil"/>
            </w:tcBorders>
            <w:shd w:val="clear" w:color="auto" w:fill="FFFFFF"/>
          </w:tcPr>
          <w:p w14:paraId="3A54A274" w14:textId="77777777" w:rsidR="00206C48" w:rsidRPr="001746B7" w:rsidRDefault="00206C48" w:rsidP="001746B7">
            <w:pPr>
              <w:shd w:val="clear" w:color="auto" w:fill="FFFFFF"/>
              <w:jc w:val="center"/>
              <w:rPr>
                <w:sz w:val="22"/>
              </w:rPr>
            </w:pPr>
          </w:p>
        </w:tc>
        <w:tc>
          <w:tcPr>
            <w:tcW w:w="5885" w:type="dxa"/>
            <w:tcBorders>
              <w:top w:val="nil"/>
              <w:left w:val="nil"/>
              <w:bottom w:val="nil"/>
              <w:right w:val="nil"/>
            </w:tcBorders>
            <w:shd w:val="clear" w:color="auto" w:fill="FFFFFF"/>
          </w:tcPr>
          <w:p w14:paraId="5BE903FF" w14:textId="77777777" w:rsidR="00206C48" w:rsidRPr="001746B7" w:rsidRDefault="00206C48" w:rsidP="001746B7">
            <w:pPr>
              <w:shd w:val="clear" w:color="auto" w:fill="FFFFFF"/>
              <w:spacing w:before="120" w:after="120"/>
              <w:jc w:val="center"/>
              <w:rPr>
                <w:sz w:val="22"/>
              </w:rPr>
            </w:pPr>
            <w:r w:rsidRPr="001746B7">
              <w:rPr>
                <w:sz w:val="22"/>
              </w:rPr>
              <w:t>PART 2</w:t>
            </w:r>
            <w:r w:rsidRPr="001746B7">
              <w:rPr>
                <w:rFonts w:eastAsia="Times New Roman"/>
                <w:sz w:val="22"/>
              </w:rPr>
              <w:t>—AMENDMENT OF THE AUSTRALIAN MEAT AND LIVE-STOCK CORPORATION ACT 1977</w:t>
            </w:r>
          </w:p>
        </w:tc>
      </w:tr>
      <w:tr w:rsidR="00206C48" w:rsidRPr="001746B7" w14:paraId="7F8D550E" w14:textId="77777777" w:rsidTr="0062276F">
        <w:trPr>
          <w:trHeight w:val="20"/>
          <w:jc w:val="center"/>
        </w:trPr>
        <w:tc>
          <w:tcPr>
            <w:tcW w:w="754" w:type="dxa"/>
            <w:tcBorders>
              <w:top w:val="nil"/>
              <w:left w:val="nil"/>
              <w:bottom w:val="nil"/>
              <w:right w:val="nil"/>
            </w:tcBorders>
            <w:shd w:val="clear" w:color="auto" w:fill="FFFFFF"/>
          </w:tcPr>
          <w:p w14:paraId="0052D831" w14:textId="77777777" w:rsidR="00206C48" w:rsidRPr="001746B7" w:rsidRDefault="00206C48" w:rsidP="001746B7">
            <w:pPr>
              <w:shd w:val="clear" w:color="auto" w:fill="FFFFFF"/>
              <w:ind w:left="254"/>
              <w:jc w:val="center"/>
              <w:rPr>
                <w:sz w:val="22"/>
              </w:rPr>
            </w:pPr>
            <w:r w:rsidRPr="001746B7">
              <w:rPr>
                <w:sz w:val="22"/>
              </w:rPr>
              <w:t>3.</w:t>
            </w:r>
          </w:p>
        </w:tc>
        <w:tc>
          <w:tcPr>
            <w:tcW w:w="5885" w:type="dxa"/>
            <w:tcBorders>
              <w:top w:val="nil"/>
              <w:left w:val="nil"/>
              <w:bottom w:val="nil"/>
              <w:right w:val="nil"/>
            </w:tcBorders>
            <w:shd w:val="clear" w:color="auto" w:fill="FFFFFF"/>
          </w:tcPr>
          <w:p w14:paraId="053C90D8" w14:textId="77777777" w:rsidR="00206C48" w:rsidRPr="001746B7" w:rsidRDefault="00206C48" w:rsidP="001746B7">
            <w:pPr>
              <w:shd w:val="clear" w:color="auto" w:fill="FFFFFF"/>
              <w:ind w:left="115"/>
              <w:jc w:val="both"/>
              <w:rPr>
                <w:sz w:val="22"/>
              </w:rPr>
            </w:pPr>
            <w:r w:rsidRPr="001746B7">
              <w:rPr>
                <w:sz w:val="22"/>
              </w:rPr>
              <w:t>Principal Act</w:t>
            </w:r>
          </w:p>
        </w:tc>
      </w:tr>
      <w:tr w:rsidR="00206C48" w:rsidRPr="001746B7" w14:paraId="43CBAB7E" w14:textId="77777777" w:rsidTr="0062276F">
        <w:trPr>
          <w:trHeight w:val="20"/>
          <w:jc w:val="center"/>
        </w:trPr>
        <w:tc>
          <w:tcPr>
            <w:tcW w:w="754" w:type="dxa"/>
            <w:tcBorders>
              <w:top w:val="nil"/>
              <w:left w:val="nil"/>
              <w:bottom w:val="nil"/>
              <w:right w:val="nil"/>
            </w:tcBorders>
            <w:shd w:val="clear" w:color="auto" w:fill="FFFFFF"/>
          </w:tcPr>
          <w:p w14:paraId="6C04F733" w14:textId="77777777" w:rsidR="00206C48" w:rsidRPr="001746B7" w:rsidRDefault="00206C48" w:rsidP="001746B7">
            <w:pPr>
              <w:shd w:val="clear" w:color="auto" w:fill="FFFFFF"/>
              <w:ind w:left="250"/>
              <w:jc w:val="center"/>
              <w:rPr>
                <w:sz w:val="22"/>
              </w:rPr>
            </w:pPr>
            <w:r w:rsidRPr="001746B7">
              <w:rPr>
                <w:sz w:val="22"/>
              </w:rPr>
              <w:t>4.</w:t>
            </w:r>
          </w:p>
        </w:tc>
        <w:tc>
          <w:tcPr>
            <w:tcW w:w="5885" w:type="dxa"/>
            <w:tcBorders>
              <w:top w:val="nil"/>
              <w:left w:val="nil"/>
              <w:bottom w:val="nil"/>
              <w:right w:val="nil"/>
            </w:tcBorders>
            <w:shd w:val="clear" w:color="auto" w:fill="FFFFFF"/>
          </w:tcPr>
          <w:p w14:paraId="158C55FE" w14:textId="77777777" w:rsidR="00206C48" w:rsidRPr="001746B7" w:rsidRDefault="00206C48" w:rsidP="001746B7">
            <w:pPr>
              <w:shd w:val="clear" w:color="auto" w:fill="FFFFFF"/>
              <w:ind w:left="110"/>
              <w:jc w:val="both"/>
              <w:rPr>
                <w:sz w:val="22"/>
              </w:rPr>
            </w:pPr>
            <w:r w:rsidRPr="001746B7">
              <w:rPr>
                <w:sz w:val="22"/>
              </w:rPr>
              <w:t>Evidence of analyst</w:t>
            </w:r>
          </w:p>
        </w:tc>
      </w:tr>
      <w:tr w:rsidR="00206C48" w:rsidRPr="001746B7" w14:paraId="34F1A5AD" w14:textId="77777777" w:rsidTr="0062276F">
        <w:trPr>
          <w:trHeight w:val="20"/>
          <w:jc w:val="center"/>
        </w:trPr>
        <w:tc>
          <w:tcPr>
            <w:tcW w:w="754" w:type="dxa"/>
            <w:tcBorders>
              <w:top w:val="nil"/>
              <w:left w:val="nil"/>
              <w:bottom w:val="nil"/>
              <w:right w:val="nil"/>
            </w:tcBorders>
            <w:shd w:val="clear" w:color="auto" w:fill="FFFFFF"/>
          </w:tcPr>
          <w:p w14:paraId="777EDFC8" w14:textId="77777777" w:rsidR="00206C48" w:rsidRPr="001746B7" w:rsidRDefault="00206C48" w:rsidP="001746B7">
            <w:pPr>
              <w:shd w:val="clear" w:color="auto" w:fill="FFFFFF"/>
              <w:jc w:val="center"/>
              <w:rPr>
                <w:sz w:val="22"/>
              </w:rPr>
            </w:pPr>
          </w:p>
        </w:tc>
        <w:tc>
          <w:tcPr>
            <w:tcW w:w="5885" w:type="dxa"/>
            <w:tcBorders>
              <w:top w:val="nil"/>
              <w:left w:val="nil"/>
              <w:bottom w:val="nil"/>
              <w:right w:val="nil"/>
            </w:tcBorders>
            <w:shd w:val="clear" w:color="auto" w:fill="FFFFFF"/>
          </w:tcPr>
          <w:p w14:paraId="595BE1C8" w14:textId="77777777" w:rsidR="00206C48" w:rsidRPr="001746B7" w:rsidRDefault="00206C48" w:rsidP="001746B7">
            <w:pPr>
              <w:shd w:val="clear" w:color="auto" w:fill="FFFFFF"/>
              <w:spacing w:before="240" w:after="120"/>
              <w:jc w:val="center"/>
              <w:rPr>
                <w:sz w:val="22"/>
              </w:rPr>
            </w:pPr>
            <w:r w:rsidRPr="001746B7">
              <w:rPr>
                <w:sz w:val="22"/>
              </w:rPr>
              <w:t>PART 3</w:t>
            </w:r>
            <w:r w:rsidRPr="001746B7">
              <w:rPr>
                <w:rFonts w:eastAsia="Times New Roman"/>
                <w:sz w:val="22"/>
              </w:rPr>
              <w:t>—AMENDMENTS OF THE AUSTRALIAN WOOL CORPORATION ACT 1991</w:t>
            </w:r>
          </w:p>
        </w:tc>
      </w:tr>
      <w:tr w:rsidR="00206C48" w:rsidRPr="001746B7" w14:paraId="20E9FD1A" w14:textId="77777777" w:rsidTr="0062276F">
        <w:trPr>
          <w:trHeight w:val="20"/>
          <w:jc w:val="center"/>
        </w:trPr>
        <w:tc>
          <w:tcPr>
            <w:tcW w:w="754" w:type="dxa"/>
            <w:tcBorders>
              <w:top w:val="nil"/>
              <w:left w:val="nil"/>
              <w:bottom w:val="nil"/>
              <w:right w:val="nil"/>
            </w:tcBorders>
            <w:shd w:val="clear" w:color="auto" w:fill="FFFFFF"/>
          </w:tcPr>
          <w:p w14:paraId="356DA687" w14:textId="77777777" w:rsidR="00206C48" w:rsidRPr="001746B7" w:rsidRDefault="00206C48" w:rsidP="001746B7">
            <w:pPr>
              <w:shd w:val="clear" w:color="auto" w:fill="FFFFFF"/>
              <w:ind w:left="245"/>
              <w:jc w:val="center"/>
              <w:rPr>
                <w:sz w:val="22"/>
              </w:rPr>
            </w:pPr>
            <w:r w:rsidRPr="001746B7">
              <w:rPr>
                <w:sz w:val="22"/>
              </w:rPr>
              <w:t>5.</w:t>
            </w:r>
          </w:p>
        </w:tc>
        <w:tc>
          <w:tcPr>
            <w:tcW w:w="5885" w:type="dxa"/>
            <w:tcBorders>
              <w:top w:val="nil"/>
              <w:left w:val="nil"/>
              <w:bottom w:val="nil"/>
              <w:right w:val="nil"/>
            </w:tcBorders>
            <w:shd w:val="clear" w:color="auto" w:fill="FFFFFF"/>
          </w:tcPr>
          <w:p w14:paraId="4A9A6A3A" w14:textId="77777777" w:rsidR="00206C48" w:rsidRPr="001746B7" w:rsidRDefault="00206C48" w:rsidP="001746B7">
            <w:pPr>
              <w:shd w:val="clear" w:color="auto" w:fill="FFFFFF"/>
              <w:ind w:left="106"/>
              <w:jc w:val="both"/>
              <w:rPr>
                <w:sz w:val="22"/>
              </w:rPr>
            </w:pPr>
            <w:r w:rsidRPr="001746B7">
              <w:rPr>
                <w:sz w:val="22"/>
              </w:rPr>
              <w:t>Principal Act</w:t>
            </w:r>
          </w:p>
        </w:tc>
      </w:tr>
      <w:tr w:rsidR="00206C48" w:rsidRPr="001746B7" w14:paraId="2CFA695E" w14:textId="77777777" w:rsidTr="0062276F">
        <w:trPr>
          <w:trHeight w:val="20"/>
          <w:jc w:val="center"/>
        </w:trPr>
        <w:tc>
          <w:tcPr>
            <w:tcW w:w="754" w:type="dxa"/>
            <w:tcBorders>
              <w:top w:val="nil"/>
              <w:left w:val="nil"/>
              <w:bottom w:val="nil"/>
              <w:right w:val="nil"/>
            </w:tcBorders>
            <w:shd w:val="clear" w:color="auto" w:fill="FFFFFF"/>
          </w:tcPr>
          <w:p w14:paraId="4B9F939B" w14:textId="77777777" w:rsidR="00206C48" w:rsidRPr="001746B7" w:rsidRDefault="00206C48" w:rsidP="001746B7">
            <w:pPr>
              <w:shd w:val="clear" w:color="auto" w:fill="FFFFFF"/>
              <w:ind w:left="240"/>
              <w:jc w:val="center"/>
              <w:rPr>
                <w:sz w:val="22"/>
              </w:rPr>
            </w:pPr>
            <w:r w:rsidRPr="001746B7">
              <w:rPr>
                <w:sz w:val="22"/>
              </w:rPr>
              <w:t>6.</w:t>
            </w:r>
          </w:p>
        </w:tc>
        <w:tc>
          <w:tcPr>
            <w:tcW w:w="5885" w:type="dxa"/>
            <w:tcBorders>
              <w:top w:val="nil"/>
              <w:left w:val="nil"/>
              <w:bottom w:val="nil"/>
              <w:right w:val="nil"/>
            </w:tcBorders>
            <w:shd w:val="clear" w:color="auto" w:fill="FFFFFF"/>
          </w:tcPr>
          <w:p w14:paraId="43EE6DE3" w14:textId="77777777" w:rsidR="00206C48" w:rsidRPr="001746B7" w:rsidRDefault="00206C48" w:rsidP="001746B7">
            <w:pPr>
              <w:shd w:val="clear" w:color="auto" w:fill="FFFFFF"/>
              <w:ind w:left="106"/>
              <w:jc w:val="both"/>
              <w:rPr>
                <w:sz w:val="22"/>
              </w:rPr>
            </w:pPr>
            <w:r w:rsidRPr="001746B7">
              <w:rPr>
                <w:sz w:val="22"/>
              </w:rPr>
              <w:t>Payments to Commonwealth in relation to exotic animal disease control</w:t>
            </w:r>
          </w:p>
        </w:tc>
      </w:tr>
      <w:tr w:rsidR="00206C48" w:rsidRPr="001746B7" w14:paraId="7C1E3A68" w14:textId="77777777" w:rsidTr="0062276F">
        <w:trPr>
          <w:trHeight w:val="20"/>
          <w:jc w:val="center"/>
        </w:trPr>
        <w:tc>
          <w:tcPr>
            <w:tcW w:w="754" w:type="dxa"/>
            <w:tcBorders>
              <w:top w:val="nil"/>
              <w:left w:val="nil"/>
              <w:bottom w:val="nil"/>
              <w:right w:val="nil"/>
            </w:tcBorders>
            <w:shd w:val="clear" w:color="auto" w:fill="FFFFFF"/>
          </w:tcPr>
          <w:p w14:paraId="1DA91511" w14:textId="77777777" w:rsidR="00206C48" w:rsidRPr="001746B7" w:rsidRDefault="00206C48" w:rsidP="001746B7">
            <w:pPr>
              <w:shd w:val="clear" w:color="auto" w:fill="FFFFFF"/>
              <w:ind w:left="245"/>
              <w:jc w:val="center"/>
              <w:rPr>
                <w:sz w:val="22"/>
              </w:rPr>
            </w:pPr>
            <w:r w:rsidRPr="001746B7">
              <w:rPr>
                <w:sz w:val="22"/>
              </w:rPr>
              <w:t>7.</w:t>
            </w:r>
          </w:p>
        </w:tc>
        <w:tc>
          <w:tcPr>
            <w:tcW w:w="5885" w:type="dxa"/>
            <w:tcBorders>
              <w:top w:val="nil"/>
              <w:left w:val="nil"/>
              <w:bottom w:val="nil"/>
              <w:right w:val="nil"/>
            </w:tcBorders>
            <w:shd w:val="clear" w:color="auto" w:fill="FFFFFF"/>
          </w:tcPr>
          <w:p w14:paraId="7A99DF73" w14:textId="77777777" w:rsidR="00206C48" w:rsidRPr="001746B7" w:rsidRDefault="00206C48" w:rsidP="001746B7">
            <w:pPr>
              <w:shd w:val="clear" w:color="auto" w:fill="FFFFFF"/>
              <w:ind w:left="110"/>
              <w:jc w:val="both"/>
              <w:rPr>
                <w:sz w:val="22"/>
              </w:rPr>
            </w:pPr>
            <w:r w:rsidRPr="001746B7">
              <w:rPr>
                <w:sz w:val="22"/>
              </w:rPr>
              <w:t>Insertion of new section:</w:t>
            </w:r>
          </w:p>
        </w:tc>
      </w:tr>
      <w:tr w:rsidR="00206C48" w:rsidRPr="001746B7" w14:paraId="243A25CA" w14:textId="77777777" w:rsidTr="0062276F">
        <w:trPr>
          <w:trHeight w:val="20"/>
          <w:jc w:val="center"/>
        </w:trPr>
        <w:tc>
          <w:tcPr>
            <w:tcW w:w="754" w:type="dxa"/>
            <w:tcBorders>
              <w:top w:val="nil"/>
              <w:left w:val="nil"/>
              <w:bottom w:val="nil"/>
              <w:right w:val="nil"/>
            </w:tcBorders>
            <w:shd w:val="clear" w:color="auto" w:fill="FFFFFF"/>
          </w:tcPr>
          <w:p w14:paraId="2EB39CE5" w14:textId="77777777" w:rsidR="00206C48" w:rsidRPr="001746B7" w:rsidRDefault="00206C48" w:rsidP="001746B7">
            <w:pPr>
              <w:shd w:val="clear" w:color="auto" w:fill="FFFFFF"/>
              <w:jc w:val="center"/>
              <w:rPr>
                <w:sz w:val="22"/>
              </w:rPr>
            </w:pPr>
          </w:p>
        </w:tc>
        <w:tc>
          <w:tcPr>
            <w:tcW w:w="5885" w:type="dxa"/>
            <w:tcBorders>
              <w:top w:val="nil"/>
              <w:left w:val="nil"/>
              <w:bottom w:val="nil"/>
              <w:right w:val="nil"/>
            </w:tcBorders>
            <w:shd w:val="clear" w:color="auto" w:fill="FFFFFF"/>
          </w:tcPr>
          <w:p w14:paraId="3B96D36F" w14:textId="77777777" w:rsidR="00206C48" w:rsidRPr="001746B7" w:rsidRDefault="00206C48" w:rsidP="001746B7">
            <w:pPr>
              <w:shd w:val="clear" w:color="auto" w:fill="FFFFFF"/>
              <w:tabs>
                <w:tab w:val="left" w:pos="998"/>
              </w:tabs>
              <w:ind w:left="360"/>
              <w:jc w:val="both"/>
              <w:rPr>
                <w:sz w:val="22"/>
              </w:rPr>
            </w:pPr>
            <w:r w:rsidRPr="001746B7">
              <w:rPr>
                <w:sz w:val="22"/>
              </w:rPr>
              <w:t>27.</w:t>
            </w:r>
            <w:r w:rsidR="00E06DB1" w:rsidRPr="001746B7">
              <w:rPr>
                <w:sz w:val="22"/>
              </w:rPr>
              <w:tab/>
            </w:r>
            <w:r w:rsidRPr="001746B7">
              <w:rPr>
                <w:sz w:val="22"/>
              </w:rPr>
              <w:t>Hedging through currency contracts etc.</w:t>
            </w:r>
          </w:p>
        </w:tc>
      </w:tr>
      <w:tr w:rsidR="00206C48" w:rsidRPr="001746B7" w14:paraId="5DD5B284" w14:textId="77777777" w:rsidTr="0062276F">
        <w:trPr>
          <w:trHeight w:val="20"/>
          <w:jc w:val="center"/>
        </w:trPr>
        <w:tc>
          <w:tcPr>
            <w:tcW w:w="754" w:type="dxa"/>
            <w:tcBorders>
              <w:top w:val="nil"/>
              <w:left w:val="nil"/>
              <w:bottom w:val="nil"/>
              <w:right w:val="nil"/>
            </w:tcBorders>
            <w:shd w:val="clear" w:color="auto" w:fill="FFFFFF"/>
          </w:tcPr>
          <w:p w14:paraId="65C86F67" w14:textId="77777777" w:rsidR="00206C48" w:rsidRPr="001746B7" w:rsidRDefault="00206C48" w:rsidP="001746B7">
            <w:pPr>
              <w:shd w:val="clear" w:color="auto" w:fill="FFFFFF"/>
              <w:ind w:left="240"/>
              <w:jc w:val="center"/>
              <w:rPr>
                <w:sz w:val="22"/>
              </w:rPr>
            </w:pPr>
            <w:r w:rsidRPr="001746B7">
              <w:rPr>
                <w:sz w:val="22"/>
              </w:rPr>
              <w:t>8.</w:t>
            </w:r>
          </w:p>
        </w:tc>
        <w:tc>
          <w:tcPr>
            <w:tcW w:w="5885" w:type="dxa"/>
            <w:tcBorders>
              <w:top w:val="nil"/>
              <w:left w:val="nil"/>
              <w:bottom w:val="nil"/>
              <w:right w:val="nil"/>
            </w:tcBorders>
            <w:shd w:val="clear" w:color="auto" w:fill="FFFFFF"/>
          </w:tcPr>
          <w:p w14:paraId="5566A506" w14:textId="77777777" w:rsidR="00206C48" w:rsidRPr="001746B7" w:rsidRDefault="00206C48" w:rsidP="001746B7">
            <w:pPr>
              <w:shd w:val="clear" w:color="auto" w:fill="FFFFFF"/>
              <w:ind w:left="106"/>
              <w:jc w:val="both"/>
              <w:rPr>
                <w:sz w:val="22"/>
              </w:rPr>
            </w:pPr>
            <w:r w:rsidRPr="001746B7">
              <w:rPr>
                <w:sz w:val="22"/>
              </w:rPr>
              <w:t>Interpretation</w:t>
            </w:r>
          </w:p>
        </w:tc>
      </w:tr>
      <w:tr w:rsidR="00206C48" w:rsidRPr="001746B7" w14:paraId="02BADCC2" w14:textId="77777777" w:rsidTr="0062276F">
        <w:trPr>
          <w:trHeight w:val="20"/>
          <w:jc w:val="center"/>
        </w:trPr>
        <w:tc>
          <w:tcPr>
            <w:tcW w:w="754" w:type="dxa"/>
            <w:tcBorders>
              <w:top w:val="nil"/>
              <w:left w:val="nil"/>
              <w:bottom w:val="nil"/>
              <w:right w:val="nil"/>
            </w:tcBorders>
            <w:shd w:val="clear" w:color="auto" w:fill="FFFFFF"/>
          </w:tcPr>
          <w:p w14:paraId="6A2E5BE6" w14:textId="77777777" w:rsidR="00206C48" w:rsidRPr="001746B7" w:rsidRDefault="00206C48" w:rsidP="001746B7">
            <w:pPr>
              <w:shd w:val="clear" w:color="auto" w:fill="FFFFFF"/>
              <w:ind w:left="240"/>
              <w:jc w:val="center"/>
              <w:rPr>
                <w:sz w:val="22"/>
              </w:rPr>
            </w:pPr>
            <w:r w:rsidRPr="001746B7">
              <w:rPr>
                <w:sz w:val="22"/>
              </w:rPr>
              <w:t>9.</w:t>
            </w:r>
          </w:p>
        </w:tc>
        <w:tc>
          <w:tcPr>
            <w:tcW w:w="5885" w:type="dxa"/>
            <w:tcBorders>
              <w:top w:val="nil"/>
              <w:left w:val="nil"/>
              <w:bottom w:val="nil"/>
              <w:right w:val="nil"/>
            </w:tcBorders>
            <w:shd w:val="clear" w:color="auto" w:fill="FFFFFF"/>
          </w:tcPr>
          <w:p w14:paraId="0F88809E" w14:textId="77777777" w:rsidR="00206C48" w:rsidRPr="001746B7" w:rsidRDefault="00206C48" w:rsidP="001746B7">
            <w:pPr>
              <w:shd w:val="clear" w:color="auto" w:fill="FFFFFF"/>
              <w:ind w:left="101"/>
              <w:jc w:val="both"/>
              <w:rPr>
                <w:sz w:val="22"/>
              </w:rPr>
            </w:pPr>
            <w:r w:rsidRPr="001746B7">
              <w:rPr>
                <w:sz w:val="22"/>
              </w:rPr>
              <w:t>Register of wool-tax payers</w:t>
            </w:r>
          </w:p>
        </w:tc>
      </w:tr>
      <w:tr w:rsidR="00206C48" w:rsidRPr="001746B7" w14:paraId="06BD7BD4" w14:textId="77777777" w:rsidTr="0062276F">
        <w:trPr>
          <w:trHeight w:val="20"/>
          <w:jc w:val="center"/>
        </w:trPr>
        <w:tc>
          <w:tcPr>
            <w:tcW w:w="754" w:type="dxa"/>
            <w:tcBorders>
              <w:top w:val="nil"/>
              <w:left w:val="nil"/>
              <w:bottom w:val="nil"/>
              <w:right w:val="nil"/>
            </w:tcBorders>
            <w:shd w:val="clear" w:color="auto" w:fill="FFFFFF"/>
          </w:tcPr>
          <w:p w14:paraId="55B3AA29" w14:textId="77777777" w:rsidR="00206C48" w:rsidRPr="001746B7" w:rsidRDefault="00206C48" w:rsidP="001746B7">
            <w:pPr>
              <w:shd w:val="clear" w:color="auto" w:fill="FFFFFF"/>
              <w:ind w:left="178"/>
              <w:jc w:val="center"/>
              <w:rPr>
                <w:sz w:val="22"/>
              </w:rPr>
            </w:pPr>
            <w:r w:rsidRPr="001746B7">
              <w:rPr>
                <w:sz w:val="22"/>
              </w:rPr>
              <w:t>10.</w:t>
            </w:r>
          </w:p>
        </w:tc>
        <w:tc>
          <w:tcPr>
            <w:tcW w:w="5885" w:type="dxa"/>
            <w:tcBorders>
              <w:top w:val="nil"/>
              <w:left w:val="nil"/>
              <w:bottom w:val="nil"/>
              <w:right w:val="nil"/>
            </w:tcBorders>
            <w:shd w:val="clear" w:color="auto" w:fill="FFFFFF"/>
          </w:tcPr>
          <w:p w14:paraId="6893BCC3" w14:textId="77777777" w:rsidR="00206C48" w:rsidRPr="001746B7" w:rsidRDefault="00206C48" w:rsidP="001746B7">
            <w:pPr>
              <w:shd w:val="clear" w:color="auto" w:fill="FFFFFF"/>
              <w:ind w:left="101"/>
              <w:jc w:val="both"/>
              <w:rPr>
                <w:sz w:val="22"/>
              </w:rPr>
            </w:pPr>
            <w:r w:rsidRPr="001746B7">
              <w:rPr>
                <w:sz w:val="22"/>
              </w:rPr>
              <w:t>Purpose of annual general meeting</w:t>
            </w:r>
          </w:p>
        </w:tc>
      </w:tr>
      <w:tr w:rsidR="00206C48" w:rsidRPr="001746B7" w14:paraId="1E37E3E1" w14:textId="77777777" w:rsidTr="0062276F">
        <w:trPr>
          <w:trHeight w:val="20"/>
          <w:jc w:val="center"/>
        </w:trPr>
        <w:tc>
          <w:tcPr>
            <w:tcW w:w="754" w:type="dxa"/>
            <w:tcBorders>
              <w:top w:val="nil"/>
              <w:left w:val="nil"/>
              <w:bottom w:val="nil"/>
              <w:right w:val="nil"/>
            </w:tcBorders>
            <w:shd w:val="clear" w:color="auto" w:fill="FFFFFF"/>
          </w:tcPr>
          <w:p w14:paraId="2E443894" w14:textId="77777777" w:rsidR="00206C48" w:rsidRPr="001746B7" w:rsidRDefault="00206C48" w:rsidP="001746B7">
            <w:pPr>
              <w:shd w:val="clear" w:color="auto" w:fill="FFFFFF"/>
              <w:ind w:left="178"/>
              <w:jc w:val="center"/>
              <w:rPr>
                <w:sz w:val="22"/>
              </w:rPr>
            </w:pPr>
            <w:r w:rsidRPr="001746B7">
              <w:rPr>
                <w:sz w:val="22"/>
              </w:rPr>
              <w:t>11.</w:t>
            </w:r>
          </w:p>
        </w:tc>
        <w:tc>
          <w:tcPr>
            <w:tcW w:w="5885" w:type="dxa"/>
            <w:tcBorders>
              <w:top w:val="nil"/>
              <w:left w:val="nil"/>
              <w:bottom w:val="nil"/>
              <w:right w:val="nil"/>
            </w:tcBorders>
            <w:shd w:val="clear" w:color="auto" w:fill="FFFFFF"/>
          </w:tcPr>
          <w:p w14:paraId="0A3B40F6" w14:textId="77777777" w:rsidR="00206C48" w:rsidRPr="001746B7" w:rsidRDefault="00206C48" w:rsidP="001746B7">
            <w:pPr>
              <w:shd w:val="clear" w:color="auto" w:fill="FFFFFF"/>
              <w:ind w:left="101"/>
              <w:jc w:val="both"/>
              <w:rPr>
                <w:sz w:val="22"/>
              </w:rPr>
            </w:pPr>
            <w:r w:rsidRPr="001746B7">
              <w:rPr>
                <w:sz w:val="22"/>
              </w:rPr>
              <w:t>Membership of Corporation</w:t>
            </w:r>
          </w:p>
        </w:tc>
      </w:tr>
      <w:tr w:rsidR="00206C48" w:rsidRPr="001746B7" w14:paraId="102CA353" w14:textId="77777777" w:rsidTr="0062276F">
        <w:trPr>
          <w:trHeight w:val="20"/>
          <w:jc w:val="center"/>
        </w:trPr>
        <w:tc>
          <w:tcPr>
            <w:tcW w:w="754" w:type="dxa"/>
            <w:tcBorders>
              <w:top w:val="nil"/>
              <w:left w:val="nil"/>
              <w:bottom w:val="nil"/>
              <w:right w:val="nil"/>
            </w:tcBorders>
            <w:shd w:val="clear" w:color="auto" w:fill="FFFFFF"/>
          </w:tcPr>
          <w:p w14:paraId="612DDF4A" w14:textId="77777777" w:rsidR="00206C48" w:rsidRPr="001746B7" w:rsidRDefault="00206C48" w:rsidP="001746B7">
            <w:pPr>
              <w:shd w:val="clear" w:color="auto" w:fill="FFFFFF"/>
              <w:ind w:left="182"/>
              <w:jc w:val="center"/>
              <w:rPr>
                <w:sz w:val="22"/>
              </w:rPr>
            </w:pPr>
            <w:r w:rsidRPr="001746B7">
              <w:rPr>
                <w:sz w:val="22"/>
              </w:rPr>
              <w:t>12.</w:t>
            </w:r>
          </w:p>
        </w:tc>
        <w:tc>
          <w:tcPr>
            <w:tcW w:w="5885" w:type="dxa"/>
            <w:tcBorders>
              <w:top w:val="nil"/>
              <w:left w:val="nil"/>
              <w:bottom w:val="nil"/>
              <w:right w:val="nil"/>
            </w:tcBorders>
            <w:shd w:val="clear" w:color="auto" w:fill="FFFFFF"/>
          </w:tcPr>
          <w:p w14:paraId="37DC0EB2" w14:textId="77777777" w:rsidR="00206C48" w:rsidRPr="001746B7" w:rsidRDefault="00206C48" w:rsidP="001746B7">
            <w:pPr>
              <w:shd w:val="clear" w:color="auto" w:fill="FFFFFF"/>
              <w:ind w:left="101"/>
              <w:jc w:val="both"/>
              <w:rPr>
                <w:sz w:val="22"/>
              </w:rPr>
            </w:pPr>
            <w:r w:rsidRPr="001746B7">
              <w:rPr>
                <w:sz w:val="22"/>
              </w:rPr>
              <w:t>Interpretation</w:t>
            </w:r>
          </w:p>
        </w:tc>
      </w:tr>
      <w:tr w:rsidR="00206C48" w:rsidRPr="001746B7" w14:paraId="37C49492" w14:textId="77777777" w:rsidTr="0062276F">
        <w:trPr>
          <w:trHeight w:val="20"/>
          <w:jc w:val="center"/>
        </w:trPr>
        <w:tc>
          <w:tcPr>
            <w:tcW w:w="754" w:type="dxa"/>
            <w:tcBorders>
              <w:top w:val="nil"/>
              <w:left w:val="nil"/>
              <w:bottom w:val="nil"/>
              <w:right w:val="nil"/>
            </w:tcBorders>
            <w:shd w:val="clear" w:color="auto" w:fill="FFFFFF"/>
          </w:tcPr>
          <w:p w14:paraId="1B8266C5" w14:textId="77777777" w:rsidR="00206C48" w:rsidRPr="001746B7" w:rsidRDefault="00206C48" w:rsidP="001746B7">
            <w:pPr>
              <w:shd w:val="clear" w:color="auto" w:fill="FFFFFF"/>
              <w:ind w:left="178"/>
              <w:jc w:val="center"/>
              <w:rPr>
                <w:sz w:val="22"/>
              </w:rPr>
            </w:pPr>
            <w:r w:rsidRPr="001746B7">
              <w:rPr>
                <w:sz w:val="22"/>
              </w:rPr>
              <w:t>13.</w:t>
            </w:r>
          </w:p>
        </w:tc>
        <w:tc>
          <w:tcPr>
            <w:tcW w:w="5885" w:type="dxa"/>
            <w:tcBorders>
              <w:top w:val="nil"/>
              <w:left w:val="nil"/>
              <w:bottom w:val="nil"/>
              <w:right w:val="nil"/>
            </w:tcBorders>
            <w:shd w:val="clear" w:color="auto" w:fill="FFFFFF"/>
          </w:tcPr>
          <w:p w14:paraId="74AD4F35" w14:textId="77777777" w:rsidR="00206C48" w:rsidRPr="001746B7" w:rsidRDefault="00206C48" w:rsidP="001746B7">
            <w:pPr>
              <w:shd w:val="clear" w:color="auto" w:fill="FFFFFF"/>
              <w:ind w:left="101"/>
              <w:jc w:val="both"/>
              <w:rPr>
                <w:sz w:val="22"/>
              </w:rPr>
            </w:pPr>
            <w:r w:rsidRPr="001746B7">
              <w:rPr>
                <w:sz w:val="22"/>
              </w:rPr>
              <w:t>Insertion of new section:</w:t>
            </w:r>
          </w:p>
        </w:tc>
      </w:tr>
      <w:tr w:rsidR="00206C48" w:rsidRPr="001746B7" w14:paraId="4902D8CA" w14:textId="77777777" w:rsidTr="0062276F">
        <w:trPr>
          <w:trHeight w:val="20"/>
          <w:jc w:val="center"/>
        </w:trPr>
        <w:tc>
          <w:tcPr>
            <w:tcW w:w="754" w:type="dxa"/>
            <w:tcBorders>
              <w:top w:val="nil"/>
              <w:left w:val="nil"/>
              <w:bottom w:val="nil"/>
              <w:right w:val="nil"/>
            </w:tcBorders>
            <w:shd w:val="clear" w:color="auto" w:fill="FFFFFF"/>
          </w:tcPr>
          <w:p w14:paraId="0B8489AC" w14:textId="77777777" w:rsidR="00206C48" w:rsidRPr="001746B7" w:rsidRDefault="00206C48" w:rsidP="001746B7">
            <w:pPr>
              <w:shd w:val="clear" w:color="auto" w:fill="FFFFFF"/>
              <w:jc w:val="both"/>
              <w:rPr>
                <w:sz w:val="22"/>
              </w:rPr>
            </w:pPr>
          </w:p>
        </w:tc>
        <w:tc>
          <w:tcPr>
            <w:tcW w:w="5885" w:type="dxa"/>
            <w:tcBorders>
              <w:top w:val="nil"/>
              <w:left w:val="nil"/>
              <w:bottom w:val="nil"/>
              <w:right w:val="nil"/>
            </w:tcBorders>
            <w:shd w:val="clear" w:color="auto" w:fill="FFFFFF"/>
          </w:tcPr>
          <w:p w14:paraId="76A23CC9" w14:textId="77777777" w:rsidR="00206C48" w:rsidRPr="001746B7" w:rsidRDefault="00206C48" w:rsidP="001746B7">
            <w:pPr>
              <w:shd w:val="clear" w:color="auto" w:fill="FFFFFF"/>
              <w:tabs>
                <w:tab w:val="left" w:pos="998"/>
              </w:tabs>
              <w:ind w:left="360"/>
              <w:jc w:val="both"/>
              <w:rPr>
                <w:sz w:val="22"/>
              </w:rPr>
            </w:pPr>
            <w:r w:rsidRPr="001746B7">
              <w:rPr>
                <w:sz w:val="22"/>
              </w:rPr>
              <w:t>77A.</w:t>
            </w:r>
            <w:r w:rsidR="00E06DB1" w:rsidRPr="001746B7">
              <w:rPr>
                <w:sz w:val="22"/>
              </w:rPr>
              <w:tab/>
            </w:r>
            <w:r w:rsidRPr="001746B7">
              <w:rPr>
                <w:sz w:val="22"/>
              </w:rPr>
              <w:t>Registration authorities</w:t>
            </w:r>
          </w:p>
        </w:tc>
      </w:tr>
    </w:tbl>
    <w:p w14:paraId="0D439B45" w14:textId="77777777" w:rsidR="00206C48" w:rsidRPr="001746B7" w:rsidRDefault="00206C48" w:rsidP="001746B7">
      <w:pPr>
        <w:spacing w:before="120"/>
        <w:jc w:val="both"/>
        <w:rPr>
          <w:sz w:val="22"/>
        </w:rPr>
        <w:sectPr w:rsidR="00206C48" w:rsidRPr="001746B7" w:rsidSect="00431700">
          <w:headerReference w:type="default" r:id="rId10"/>
          <w:type w:val="continuous"/>
          <w:pgSz w:w="12240" w:h="15840"/>
          <w:pgMar w:top="1440" w:right="1440" w:bottom="1440" w:left="1440" w:header="720" w:footer="720" w:gutter="0"/>
          <w:cols w:space="60"/>
          <w:noEndnote/>
          <w:titlePg/>
          <w:docGrid w:linePitch="272"/>
        </w:sectPr>
      </w:pPr>
    </w:p>
    <w:p w14:paraId="75A87064" w14:textId="77777777" w:rsidR="00206C48" w:rsidRPr="001746B7" w:rsidRDefault="00206C48" w:rsidP="001746B7">
      <w:pPr>
        <w:shd w:val="clear" w:color="auto" w:fill="FFFFFF"/>
        <w:spacing w:after="120"/>
        <w:jc w:val="center"/>
        <w:rPr>
          <w:sz w:val="22"/>
        </w:rPr>
      </w:pPr>
      <w:r w:rsidRPr="001746B7">
        <w:rPr>
          <w:sz w:val="22"/>
          <w:lang w:val="de-DE"/>
        </w:rPr>
        <w:lastRenderedPageBreak/>
        <w:t xml:space="preserve">TABLE </w:t>
      </w:r>
      <w:r w:rsidRPr="001746B7">
        <w:rPr>
          <w:sz w:val="22"/>
        </w:rPr>
        <w:t>OF PROVISIONS</w:t>
      </w:r>
      <w:r w:rsidRPr="001746B7">
        <w:rPr>
          <w:rFonts w:eastAsia="Times New Roman"/>
          <w:sz w:val="22"/>
        </w:rPr>
        <w:t>—</w:t>
      </w:r>
      <w:r w:rsidRPr="001746B7">
        <w:rPr>
          <w:rFonts w:eastAsia="Times New Roman"/>
          <w:i/>
          <w:iCs/>
          <w:sz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1003"/>
        <w:gridCol w:w="8437"/>
      </w:tblGrid>
      <w:tr w:rsidR="00206C48" w:rsidRPr="001746B7" w14:paraId="67EB0107" w14:textId="77777777" w:rsidTr="00E06DB1">
        <w:trPr>
          <w:trHeight w:val="20"/>
          <w:jc w:val="center"/>
        </w:trPr>
        <w:tc>
          <w:tcPr>
            <w:tcW w:w="763" w:type="dxa"/>
            <w:tcBorders>
              <w:top w:val="nil"/>
              <w:left w:val="nil"/>
              <w:bottom w:val="nil"/>
              <w:right w:val="nil"/>
            </w:tcBorders>
            <w:shd w:val="clear" w:color="auto" w:fill="FFFFFF"/>
          </w:tcPr>
          <w:p w14:paraId="59ECB3B9" w14:textId="77777777" w:rsidR="00206C48" w:rsidRPr="001746B7" w:rsidRDefault="00206C48" w:rsidP="001746B7">
            <w:pPr>
              <w:shd w:val="clear" w:color="auto" w:fill="FFFFFF"/>
              <w:jc w:val="both"/>
              <w:rPr>
                <w:sz w:val="22"/>
              </w:rPr>
            </w:pPr>
          </w:p>
        </w:tc>
        <w:tc>
          <w:tcPr>
            <w:tcW w:w="6418" w:type="dxa"/>
            <w:tcBorders>
              <w:top w:val="nil"/>
              <w:left w:val="nil"/>
              <w:bottom w:val="nil"/>
              <w:right w:val="nil"/>
            </w:tcBorders>
            <w:shd w:val="clear" w:color="auto" w:fill="FFFFFF"/>
          </w:tcPr>
          <w:p w14:paraId="68B7A2BC" w14:textId="77777777" w:rsidR="00206C48" w:rsidRPr="001746B7" w:rsidRDefault="00206C48" w:rsidP="001746B7">
            <w:pPr>
              <w:shd w:val="clear" w:color="auto" w:fill="FFFFFF"/>
              <w:spacing w:after="120"/>
              <w:jc w:val="center"/>
              <w:rPr>
                <w:sz w:val="22"/>
              </w:rPr>
            </w:pPr>
            <w:r w:rsidRPr="001746B7">
              <w:rPr>
                <w:sz w:val="22"/>
                <w:szCs w:val="18"/>
              </w:rPr>
              <w:t>PART 4</w:t>
            </w:r>
            <w:r w:rsidRPr="001746B7">
              <w:rPr>
                <w:rFonts w:eastAsia="Times New Roman"/>
                <w:sz w:val="22"/>
                <w:szCs w:val="18"/>
              </w:rPr>
              <w:t>—AMENDMENTS OF THE AUSTRALIAN WOOL REALISATION COMMISSION ACT 1991</w:t>
            </w:r>
          </w:p>
        </w:tc>
      </w:tr>
      <w:tr w:rsidR="00206C48" w:rsidRPr="001746B7" w14:paraId="65957D4C" w14:textId="77777777" w:rsidTr="00E06DB1">
        <w:trPr>
          <w:trHeight w:val="20"/>
          <w:jc w:val="center"/>
        </w:trPr>
        <w:tc>
          <w:tcPr>
            <w:tcW w:w="763" w:type="dxa"/>
            <w:tcBorders>
              <w:top w:val="nil"/>
              <w:left w:val="nil"/>
              <w:bottom w:val="nil"/>
              <w:right w:val="nil"/>
            </w:tcBorders>
            <w:shd w:val="clear" w:color="auto" w:fill="FFFFFF"/>
          </w:tcPr>
          <w:p w14:paraId="3D93579D" w14:textId="77777777" w:rsidR="00206C48" w:rsidRPr="001746B7" w:rsidRDefault="00206C48" w:rsidP="001746B7">
            <w:pPr>
              <w:shd w:val="clear" w:color="auto" w:fill="FFFFFF"/>
              <w:jc w:val="center"/>
              <w:rPr>
                <w:sz w:val="22"/>
              </w:rPr>
            </w:pPr>
            <w:r w:rsidRPr="001746B7">
              <w:rPr>
                <w:sz w:val="22"/>
                <w:szCs w:val="18"/>
              </w:rPr>
              <w:t>Section</w:t>
            </w:r>
          </w:p>
        </w:tc>
        <w:tc>
          <w:tcPr>
            <w:tcW w:w="6418" w:type="dxa"/>
            <w:tcBorders>
              <w:top w:val="nil"/>
              <w:left w:val="nil"/>
              <w:bottom w:val="nil"/>
              <w:right w:val="nil"/>
            </w:tcBorders>
            <w:shd w:val="clear" w:color="auto" w:fill="FFFFFF"/>
          </w:tcPr>
          <w:p w14:paraId="5894F55B" w14:textId="77777777" w:rsidR="00206C48" w:rsidRPr="001746B7" w:rsidRDefault="00206C48" w:rsidP="001746B7">
            <w:pPr>
              <w:shd w:val="clear" w:color="auto" w:fill="FFFFFF"/>
              <w:jc w:val="both"/>
              <w:rPr>
                <w:sz w:val="22"/>
              </w:rPr>
            </w:pPr>
          </w:p>
        </w:tc>
      </w:tr>
      <w:tr w:rsidR="00206C48" w:rsidRPr="001746B7" w14:paraId="0EA3DF79" w14:textId="77777777" w:rsidTr="00E06DB1">
        <w:trPr>
          <w:trHeight w:val="20"/>
          <w:jc w:val="center"/>
        </w:trPr>
        <w:tc>
          <w:tcPr>
            <w:tcW w:w="763" w:type="dxa"/>
            <w:tcBorders>
              <w:top w:val="nil"/>
              <w:left w:val="nil"/>
              <w:bottom w:val="nil"/>
              <w:right w:val="nil"/>
            </w:tcBorders>
            <w:shd w:val="clear" w:color="auto" w:fill="FFFFFF"/>
          </w:tcPr>
          <w:p w14:paraId="32F4B343" w14:textId="77777777" w:rsidR="00206C48" w:rsidRPr="001746B7" w:rsidRDefault="00206C48" w:rsidP="001746B7">
            <w:pPr>
              <w:shd w:val="clear" w:color="auto" w:fill="FFFFFF"/>
              <w:ind w:left="211"/>
              <w:jc w:val="center"/>
              <w:rPr>
                <w:sz w:val="22"/>
              </w:rPr>
            </w:pPr>
            <w:r w:rsidRPr="001746B7">
              <w:rPr>
                <w:sz w:val="22"/>
                <w:szCs w:val="18"/>
              </w:rPr>
              <w:t>14.</w:t>
            </w:r>
          </w:p>
        </w:tc>
        <w:tc>
          <w:tcPr>
            <w:tcW w:w="6418" w:type="dxa"/>
            <w:tcBorders>
              <w:top w:val="nil"/>
              <w:left w:val="nil"/>
              <w:bottom w:val="nil"/>
              <w:right w:val="nil"/>
            </w:tcBorders>
            <w:shd w:val="clear" w:color="auto" w:fill="FFFFFF"/>
          </w:tcPr>
          <w:p w14:paraId="708DE555" w14:textId="77777777" w:rsidR="00206C48" w:rsidRPr="001746B7" w:rsidRDefault="00206C48" w:rsidP="001746B7">
            <w:pPr>
              <w:shd w:val="clear" w:color="auto" w:fill="FFFFFF"/>
              <w:ind w:left="120"/>
              <w:jc w:val="both"/>
              <w:rPr>
                <w:sz w:val="22"/>
              </w:rPr>
            </w:pPr>
            <w:r w:rsidRPr="001746B7">
              <w:rPr>
                <w:sz w:val="22"/>
                <w:szCs w:val="18"/>
              </w:rPr>
              <w:t>Principal Act</w:t>
            </w:r>
          </w:p>
        </w:tc>
      </w:tr>
      <w:tr w:rsidR="00206C48" w:rsidRPr="001746B7" w14:paraId="658F3278" w14:textId="77777777" w:rsidTr="00E06DB1">
        <w:trPr>
          <w:trHeight w:val="20"/>
          <w:jc w:val="center"/>
        </w:trPr>
        <w:tc>
          <w:tcPr>
            <w:tcW w:w="763" w:type="dxa"/>
            <w:tcBorders>
              <w:top w:val="nil"/>
              <w:left w:val="nil"/>
              <w:bottom w:val="nil"/>
              <w:right w:val="nil"/>
            </w:tcBorders>
            <w:shd w:val="clear" w:color="auto" w:fill="FFFFFF"/>
          </w:tcPr>
          <w:p w14:paraId="3FC0E685" w14:textId="77777777" w:rsidR="00206C48" w:rsidRPr="001746B7" w:rsidRDefault="00206C48" w:rsidP="001746B7">
            <w:pPr>
              <w:shd w:val="clear" w:color="auto" w:fill="FFFFFF"/>
              <w:ind w:left="211"/>
              <w:jc w:val="center"/>
              <w:rPr>
                <w:sz w:val="22"/>
              </w:rPr>
            </w:pPr>
            <w:r w:rsidRPr="001746B7">
              <w:rPr>
                <w:sz w:val="22"/>
                <w:szCs w:val="18"/>
              </w:rPr>
              <w:t>15.</w:t>
            </w:r>
          </w:p>
        </w:tc>
        <w:tc>
          <w:tcPr>
            <w:tcW w:w="6418" w:type="dxa"/>
            <w:tcBorders>
              <w:top w:val="nil"/>
              <w:left w:val="nil"/>
              <w:bottom w:val="nil"/>
              <w:right w:val="nil"/>
            </w:tcBorders>
            <w:shd w:val="clear" w:color="auto" w:fill="FFFFFF"/>
          </w:tcPr>
          <w:p w14:paraId="665853AE" w14:textId="77777777" w:rsidR="00206C48" w:rsidRPr="001746B7" w:rsidRDefault="00206C48" w:rsidP="001746B7">
            <w:pPr>
              <w:shd w:val="clear" w:color="auto" w:fill="FFFFFF"/>
              <w:ind w:left="115"/>
              <w:jc w:val="both"/>
              <w:rPr>
                <w:sz w:val="22"/>
              </w:rPr>
            </w:pPr>
            <w:r w:rsidRPr="001746B7">
              <w:rPr>
                <w:sz w:val="22"/>
                <w:szCs w:val="18"/>
              </w:rPr>
              <w:t>Assessment and revision of debt repayment program</w:t>
            </w:r>
          </w:p>
        </w:tc>
      </w:tr>
      <w:tr w:rsidR="00206C48" w:rsidRPr="001746B7" w14:paraId="7760FA2D" w14:textId="77777777" w:rsidTr="00E06DB1">
        <w:trPr>
          <w:trHeight w:val="20"/>
          <w:jc w:val="center"/>
        </w:trPr>
        <w:tc>
          <w:tcPr>
            <w:tcW w:w="763" w:type="dxa"/>
            <w:tcBorders>
              <w:top w:val="nil"/>
              <w:left w:val="nil"/>
              <w:bottom w:val="nil"/>
              <w:right w:val="nil"/>
            </w:tcBorders>
            <w:shd w:val="clear" w:color="auto" w:fill="FFFFFF"/>
          </w:tcPr>
          <w:p w14:paraId="419013E3" w14:textId="77777777" w:rsidR="00206C48" w:rsidRPr="001746B7" w:rsidRDefault="00206C48" w:rsidP="001746B7">
            <w:pPr>
              <w:shd w:val="clear" w:color="auto" w:fill="FFFFFF"/>
              <w:ind w:left="211"/>
              <w:jc w:val="center"/>
              <w:rPr>
                <w:sz w:val="22"/>
              </w:rPr>
            </w:pPr>
            <w:r w:rsidRPr="001746B7">
              <w:rPr>
                <w:sz w:val="22"/>
                <w:szCs w:val="18"/>
              </w:rPr>
              <w:t>16.</w:t>
            </w:r>
          </w:p>
        </w:tc>
        <w:tc>
          <w:tcPr>
            <w:tcW w:w="6418" w:type="dxa"/>
            <w:tcBorders>
              <w:top w:val="nil"/>
              <w:left w:val="nil"/>
              <w:bottom w:val="nil"/>
              <w:right w:val="nil"/>
            </w:tcBorders>
            <w:shd w:val="clear" w:color="auto" w:fill="FFFFFF"/>
          </w:tcPr>
          <w:p w14:paraId="4F57D3B1" w14:textId="77777777" w:rsidR="00206C48" w:rsidRPr="001746B7" w:rsidRDefault="00206C48" w:rsidP="001746B7">
            <w:pPr>
              <w:shd w:val="clear" w:color="auto" w:fill="FFFFFF"/>
              <w:ind w:left="115"/>
              <w:jc w:val="both"/>
              <w:rPr>
                <w:sz w:val="22"/>
              </w:rPr>
            </w:pPr>
            <w:r w:rsidRPr="001746B7">
              <w:rPr>
                <w:sz w:val="22"/>
                <w:szCs w:val="18"/>
              </w:rPr>
              <w:t>Performance of functions etc. subject to guidelines</w:t>
            </w:r>
          </w:p>
        </w:tc>
      </w:tr>
      <w:tr w:rsidR="00206C48" w:rsidRPr="001746B7" w14:paraId="50C32C18" w14:textId="77777777" w:rsidTr="00E06DB1">
        <w:trPr>
          <w:trHeight w:val="20"/>
          <w:jc w:val="center"/>
        </w:trPr>
        <w:tc>
          <w:tcPr>
            <w:tcW w:w="763" w:type="dxa"/>
            <w:tcBorders>
              <w:top w:val="nil"/>
              <w:left w:val="nil"/>
              <w:bottom w:val="nil"/>
              <w:right w:val="nil"/>
            </w:tcBorders>
            <w:shd w:val="clear" w:color="auto" w:fill="FFFFFF"/>
          </w:tcPr>
          <w:p w14:paraId="5E6A781F" w14:textId="77777777" w:rsidR="00206C48" w:rsidRPr="001746B7" w:rsidRDefault="00206C48" w:rsidP="001746B7">
            <w:pPr>
              <w:shd w:val="clear" w:color="auto" w:fill="FFFFFF"/>
              <w:ind w:left="211"/>
              <w:jc w:val="center"/>
              <w:rPr>
                <w:sz w:val="22"/>
              </w:rPr>
            </w:pPr>
            <w:r w:rsidRPr="001746B7">
              <w:rPr>
                <w:sz w:val="22"/>
                <w:szCs w:val="18"/>
              </w:rPr>
              <w:t>17.</w:t>
            </w:r>
          </w:p>
        </w:tc>
        <w:tc>
          <w:tcPr>
            <w:tcW w:w="6418" w:type="dxa"/>
            <w:tcBorders>
              <w:top w:val="nil"/>
              <w:left w:val="nil"/>
              <w:bottom w:val="nil"/>
              <w:right w:val="nil"/>
            </w:tcBorders>
            <w:shd w:val="clear" w:color="auto" w:fill="FFFFFF"/>
          </w:tcPr>
          <w:p w14:paraId="358F2D21" w14:textId="77777777" w:rsidR="00206C48" w:rsidRPr="001746B7" w:rsidRDefault="00206C48" w:rsidP="001746B7">
            <w:pPr>
              <w:shd w:val="clear" w:color="auto" w:fill="FFFFFF"/>
              <w:ind w:left="120"/>
              <w:jc w:val="both"/>
              <w:rPr>
                <w:sz w:val="22"/>
              </w:rPr>
            </w:pPr>
            <w:r w:rsidRPr="001746B7">
              <w:rPr>
                <w:sz w:val="22"/>
                <w:szCs w:val="18"/>
              </w:rPr>
              <w:t>Dealings with Stockpile Fund</w:t>
            </w:r>
          </w:p>
        </w:tc>
      </w:tr>
      <w:tr w:rsidR="00206C48" w:rsidRPr="001746B7" w14:paraId="6968F768" w14:textId="77777777" w:rsidTr="00E06DB1">
        <w:trPr>
          <w:trHeight w:val="20"/>
          <w:jc w:val="center"/>
        </w:trPr>
        <w:tc>
          <w:tcPr>
            <w:tcW w:w="763" w:type="dxa"/>
            <w:tcBorders>
              <w:top w:val="nil"/>
              <w:left w:val="nil"/>
              <w:bottom w:val="nil"/>
              <w:right w:val="nil"/>
            </w:tcBorders>
            <w:shd w:val="clear" w:color="auto" w:fill="FFFFFF"/>
          </w:tcPr>
          <w:p w14:paraId="6A7F7E24" w14:textId="77777777" w:rsidR="00206C48" w:rsidRPr="001746B7" w:rsidRDefault="00206C48" w:rsidP="001746B7">
            <w:pPr>
              <w:shd w:val="clear" w:color="auto" w:fill="FFFFFF"/>
              <w:ind w:left="211"/>
              <w:jc w:val="center"/>
              <w:rPr>
                <w:sz w:val="22"/>
              </w:rPr>
            </w:pPr>
            <w:r w:rsidRPr="001746B7">
              <w:rPr>
                <w:sz w:val="22"/>
                <w:szCs w:val="18"/>
              </w:rPr>
              <w:t>18.</w:t>
            </w:r>
          </w:p>
        </w:tc>
        <w:tc>
          <w:tcPr>
            <w:tcW w:w="6418" w:type="dxa"/>
            <w:tcBorders>
              <w:top w:val="nil"/>
              <w:left w:val="nil"/>
              <w:bottom w:val="nil"/>
              <w:right w:val="nil"/>
            </w:tcBorders>
            <w:shd w:val="clear" w:color="auto" w:fill="FFFFFF"/>
          </w:tcPr>
          <w:p w14:paraId="38171AB9" w14:textId="77777777" w:rsidR="00206C48" w:rsidRPr="001746B7" w:rsidRDefault="00206C48" w:rsidP="001746B7">
            <w:pPr>
              <w:shd w:val="clear" w:color="auto" w:fill="FFFFFF"/>
              <w:ind w:left="120"/>
              <w:jc w:val="both"/>
              <w:rPr>
                <w:sz w:val="22"/>
              </w:rPr>
            </w:pPr>
            <w:r w:rsidRPr="001746B7">
              <w:rPr>
                <w:sz w:val="22"/>
                <w:szCs w:val="18"/>
              </w:rPr>
              <w:t>Insertion of new Division:</w:t>
            </w:r>
          </w:p>
        </w:tc>
      </w:tr>
      <w:tr w:rsidR="00206C48" w:rsidRPr="001746B7" w14:paraId="51CEB001" w14:textId="77777777" w:rsidTr="00E06DB1">
        <w:trPr>
          <w:trHeight w:val="20"/>
          <w:jc w:val="center"/>
        </w:trPr>
        <w:tc>
          <w:tcPr>
            <w:tcW w:w="763" w:type="dxa"/>
            <w:tcBorders>
              <w:top w:val="nil"/>
              <w:left w:val="nil"/>
              <w:bottom w:val="nil"/>
              <w:right w:val="nil"/>
            </w:tcBorders>
            <w:shd w:val="clear" w:color="auto" w:fill="FFFFFF"/>
          </w:tcPr>
          <w:p w14:paraId="7AE84691" w14:textId="77777777" w:rsidR="00206C48" w:rsidRPr="001746B7" w:rsidRDefault="00206C48" w:rsidP="001746B7">
            <w:pPr>
              <w:shd w:val="clear" w:color="auto" w:fill="FFFFFF"/>
              <w:jc w:val="center"/>
              <w:rPr>
                <w:sz w:val="22"/>
              </w:rPr>
            </w:pPr>
          </w:p>
        </w:tc>
        <w:tc>
          <w:tcPr>
            <w:tcW w:w="6418" w:type="dxa"/>
            <w:tcBorders>
              <w:top w:val="nil"/>
              <w:left w:val="nil"/>
              <w:bottom w:val="nil"/>
              <w:right w:val="nil"/>
            </w:tcBorders>
            <w:shd w:val="clear" w:color="auto" w:fill="FFFFFF"/>
          </w:tcPr>
          <w:p w14:paraId="3BE81732" w14:textId="40473781" w:rsidR="00206C48" w:rsidRPr="001746B7" w:rsidRDefault="00206C48" w:rsidP="002267B5">
            <w:pPr>
              <w:shd w:val="clear" w:color="auto" w:fill="FFFFFF"/>
              <w:spacing w:before="60" w:after="60"/>
              <w:jc w:val="center"/>
              <w:rPr>
                <w:sz w:val="22"/>
              </w:rPr>
            </w:pPr>
            <w:r w:rsidRPr="001746B7">
              <w:rPr>
                <w:i/>
                <w:iCs/>
                <w:sz w:val="22"/>
                <w:szCs w:val="18"/>
              </w:rPr>
              <w:t>Division 2A</w:t>
            </w:r>
            <w:r w:rsidRPr="001746B7">
              <w:rPr>
                <w:rFonts w:eastAsia="Times New Roman"/>
                <w:sz w:val="22"/>
                <w:szCs w:val="18"/>
              </w:rPr>
              <w:t>—</w:t>
            </w:r>
            <w:r w:rsidRPr="001746B7">
              <w:rPr>
                <w:rFonts w:eastAsia="Times New Roman"/>
                <w:i/>
                <w:iCs/>
                <w:sz w:val="22"/>
                <w:szCs w:val="18"/>
              </w:rPr>
              <w:t>Surplus money in Stockpile Fund</w:t>
            </w:r>
          </w:p>
        </w:tc>
      </w:tr>
      <w:tr w:rsidR="00206C48" w:rsidRPr="001746B7" w14:paraId="7CF5FA82" w14:textId="77777777" w:rsidTr="00E06DB1">
        <w:trPr>
          <w:trHeight w:val="20"/>
          <w:jc w:val="center"/>
        </w:trPr>
        <w:tc>
          <w:tcPr>
            <w:tcW w:w="763" w:type="dxa"/>
            <w:tcBorders>
              <w:top w:val="nil"/>
              <w:left w:val="nil"/>
              <w:bottom w:val="nil"/>
              <w:right w:val="nil"/>
            </w:tcBorders>
            <w:shd w:val="clear" w:color="auto" w:fill="FFFFFF"/>
          </w:tcPr>
          <w:p w14:paraId="01430436" w14:textId="77777777" w:rsidR="00206C48" w:rsidRPr="001746B7" w:rsidRDefault="00206C48" w:rsidP="001746B7">
            <w:pPr>
              <w:shd w:val="clear" w:color="auto" w:fill="FFFFFF"/>
              <w:jc w:val="center"/>
              <w:rPr>
                <w:sz w:val="22"/>
              </w:rPr>
            </w:pPr>
          </w:p>
        </w:tc>
        <w:tc>
          <w:tcPr>
            <w:tcW w:w="6418" w:type="dxa"/>
            <w:tcBorders>
              <w:top w:val="nil"/>
              <w:left w:val="nil"/>
              <w:bottom w:val="nil"/>
              <w:right w:val="nil"/>
            </w:tcBorders>
            <w:shd w:val="clear" w:color="auto" w:fill="FFFFFF"/>
          </w:tcPr>
          <w:p w14:paraId="03054A09" w14:textId="77777777" w:rsidR="00206C48" w:rsidRPr="001746B7" w:rsidRDefault="00206C48" w:rsidP="001746B7">
            <w:pPr>
              <w:shd w:val="clear" w:color="auto" w:fill="FFFFFF"/>
              <w:tabs>
                <w:tab w:val="left" w:pos="998"/>
              </w:tabs>
              <w:ind w:left="360"/>
              <w:jc w:val="both"/>
              <w:rPr>
                <w:sz w:val="22"/>
              </w:rPr>
            </w:pPr>
            <w:r w:rsidRPr="001746B7">
              <w:rPr>
                <w:sz w:val="22"/>
                <w:szCs w:val="18"/>
              </w:rPr>
              <w:t>24A.</w:t>
            </w:r>
            <w:r w:rsidR="00E06DB1" w:rsidRPr="001746B7">
              <w:rPr>
                <w:sz w:val="22"/>
                <w:szCs w:val="18"/>
              </w:rPr>
              <w:tab/>
            </w:r>
            <w:r w:rsidRPr="001746B7">
              <w:rPr>
                <w:sz w:val="22"/>
                <w:szCs w:val="18"/>
              </w:rPr>
              <w:t>Interpretation</w:t>
            </w:r>
          </w:p>
        </w:tc>
      </w:tr>
      <w:tr w:rsidR="00206C48" w:rsidRPr="001746B7" w14:paraId="4681C305" w14:textId="77777777" w:rsidTr="00E06DB1">
        <w:trPr>
          <w:trHeight w:val="20"/>
          <w:jc w:val="center"/>
        </w:trPr>
        <w:tc>
          <w:tcPr>
            <w:tcW w:w="763" w:type="dxa"/>
            <w:tcBorders>
              <w:top w:val="nil"/>
              <w:left w:val="nil"/>
              <w:bottom w:val="nil"/>
              <w:right w:val="nil"/>
            </w:tcBorders>
            <w:shd w:val="clear" w:color="auto" w:fill="FFFFFF"/>
          </w:tcPr>
          <w:p w14:paraId="03983E42" w14:textId="77777777" w:rsidR="00206C48" w:rsidRPr="001746B7" w:rsidRDefault="00206C48" w:rsidP="001746B7">
            <w:pPr>
              <w:shd w:val="clear" w:color="auto" w:fill="FFFFFF"/>
              <w:jc w:val="center"/>
              <w:rPr>
                <w:sz w:val="22"/>
              </w:rPr>
            </w:pPr>
          </w:p>
        </w:tc>
        <w:tc>
          <w:tcPr>
            <w:tcW w:w="6418" w:type="dxa"/>
            <w:tcBorders>
              <w:top w:val="nil"/>
              <w:left w:val="nil"/>
              <w:bottom w:val="nil"/>
              <w:right w:val="nil"/>
            </w:tcBorders>
            <w:shd w:val="clear" w:color="auto" w:fill="FFFFFF"/>
          </w:tcPr>
          <w:p w14:paraId="029919DC" w14:textId="77777777" w:rsidR="00206C48" w:rsidRPr="001746B7" w:rsidRDefault="00206C48" w:rsidP="001746B7">
            <w:pPr>
              <w:shd w:val="clear" w:color="auto" w:fill="FFFFFF"/>
              <w:tabs>
                <w:tab w:val="left" w:pos="998"/>
              </w:tabs>
              <w:ind w:left="360"/>
              <w:jc w:val="both"/>
              <w:rPr>
                <w:sz w:val="22"/>
              </w:rPr>
            </w:pPr>
            <w:r w:rsidRPr="001746B7">
              <w:rPr>
                <w:sz w:val="22"/>
              </w:rPr>
              <w:t>24B.</w:t>
            </w:r>
            <w:r w:rsidR="00E06DB1" w:rsidRPr="001746B7">
              <w:rPr>
                <w:sz w:val="22"/>
              </w:rPr>
              <w:tab/>
            </w:r>
            <w:r w:rsidRPr="001746B7">
              <w:rPr>
                <w:sz w:val="22"/>
              </w:rPr>
              <w:t>Determination by Minister</w:t>
            </w:r>
          </w:p>
        </w:tc>
      </w:tr>
      <w:tr w:rsidR="00206C48" w:rsidRPr="001746B7" w14:paraId="67F91D0F" w14:textId="77777777" w:rsidTr="00E06DB1">
        <w:trPr>
          <w:trHeight w:val="20"/>
          <w:jc w:val="center"/>
        </w:trPr>
        <w:tc>
          <w:tcPr>
            <w:tcW w:w="763" w:type="dxa"/>
            <w:tcBorders>
              <w:top w:val="nil"/>
              <w:left w:val="nil"/>
              <w:bottom w:val="nil"/>
              <w:right w:val="nil"/>
            </w:tcBorders>
            <w:shd w:val="clear" w:color="auto" w:fill="FFFFFF"/>
          </w:tcPr>
          <w:p w14:paraId="7B237633" w14:textId="77777777" w:rsidR="00206C48" w:rsidRPr="001746B7" w:rsidRDefault="00206C48" w:rsidP="001746B7">
            <w:pPr>
              <w:shd w:val="clear" w:color="auto" w:fill="FFFFFF"/>
              <w:jc w:val="center"/>
              <w:rPr>
                <w:sz w:val="22"/>
              </w:rPr>
            </w:pPr>
          </w:p>
        </w:tc>
        <w:tc>
          <w:tcPr>
            <w:tcW w:w="6418" w:type="dxa"/>
            <w:tcBorders>
              <w:top w:val="nil"/>
              <w:left w:val="nil"/>
              <w:bottom w:val="nil"/>
              <w:right w:val="nil"/>
            </w:tcBorders>
            <w:shd w:val="clear" w:color="auto" w:fill="FFFFFF"/>
          </w:tcPr>
          <w:p w14:paraId="1A7A7C23" w14:textId="77777777" w:rsidR="00206C48" w:rsidRPr="001746B7" w:rsidRDefault="00206C48" w:rsidP="001746B7">
            <w:pPr>
              <w:shd w:val="clear" w:color="auto" w:fill="FFFFFF"/>
              <w:tabs>
                <w:tab w:val="left" w:pos="998"/>
              </w:tabs>
              <w:ind w:left="360"/>
              <w:jc w:val="both"/>
              <w:rPr>
                <w:sz w:val="22"/>
              </w:rPr>
            </w:pPr>
            <w:r w:rsidRPr="001746B7">
              <w:rPr>
                <w:sz w:val="22"/>
              </w:rPr>
              <w:t>24C.</w:t>
            </w:r>
            <w:r w:rsidR="00E06DB1" w:rsidRPr="001746B7">
              <w:rPr>
                <w:sz w:val="22"/>
              </w:rPr>
              <w:tab/>
            </w:r>
            <w:r w:rsidRPr="001746B7">
              <w:rPr>
                <w:sz w:val="22"/>
              </w:rPr>
              <w:t>Cash payments to persons who paid shorn wool tax</w:t>
            </w:r>
          </w:p>
        </w:tc>
      </w:tr>
      <w:tr w:rsidR="00206C48" w:rsidRPr="001746B7" w14:paraId="01D48E1A" w14:textId="77777777" w:rsidTr="00E06DB1">
        <w:trPr>
          <w:trHeight w:val="20"/>
          <w:jc w:val="center"/>
        </w:trPr>
        <w:tc>
          <w:tcPr>
            <w:tcW w:w="763" w:type="dxa"/>
            <w:tcBorders>
              <w:top w:val="nil"/>
              <w:left w:val="nil"/>
              <w:bottom w:val="nil"/>
              <w:right w:val="nil"/>
            </w:tcBorders>
            <w:shd w:val="clear" w:color="auto" w:fill="FFFFFF"/>
          </w:tcPr>
          <w:p w14:paraId="5ADCBA30" w14:textId="77777777" w:rsidR="00206C48" w:rsidRPr="001746B7" w:rsidRDefault="00206C48" w:rsidP="001746B7">
            <w:pPr>
              <w:shd w:val="clear" w:color="auto" w:fill="FFFFFF"/>
              <w:jc w:val="center"/>
              <w:rPr>
                <w:sz w:val="22"/>
              </w:rPr>
            </w:pPr>
          </w:p>
        </w:tc>
        <w:tc>
          <w:tcPr>
            <w:tcW w:w="6418" w:type="dxa"/>
            <w:tcBorders>
              <w:top w:val="nil"/>
              <w:left w:val="nil"/>
              <w:bottom w:val="nil"/>
              <w:right w:val="nil"/>
            </w:tcBorders>
            <w:shd w:val="clear" w:color="auto" w:fill="FFFFFF"/>
          </w:tcPr>
          <w:p w14:paraId="60DFB94C" w14:textId="77777777" w:rsidR="00206C48" w:rsidRPr="001746B7" w:rsidRDefault="00206C48" w:rsidP="001746B7">
            <w:pPr>
              <w:shd w:val="clear" w:color="auto" w:fill="FFFFFF"/>
              <w:tabs>
                <w:tab w:val="left" w:pos="998"/>
              </w:tabs>
              <w:ind w:left="360"/>
              <w:jc w:val="both"/>
              <w:rPr>
                <w:sz w:val="22"/>
              </w:rPr>
            </w:pPr>
            <w:r w:rsidRPr="001746B7">
              <w:rPr>
                <w:sz w:val="22"/>
              </w:rPr>
              <w:t>24D.</w:t>
            </w:r>
            <w:r w:rsidR="00E06DB1" w:rsidRPr="001746B7">
              <w:rPr>
                <w:sz w:val="22"/>
              </w:rPr>
              <w:tab/>
            </w:r>
            <w:r w:rsidRPr="001746B7">
              <w:rPr>
                <w:sz w:val="22"/>
              </w:rPr>
              <w:t>Copy of registers under Administration Act to be given to Commission</w:t>
            </w:r>
          </w:p>
        </w:tc>
      </w:tr>
      <w:tr w:rsidR="00206C48" w:rsidRPr="001746B7" w14:paraId="528601AB" w14:textId="77777777" w:rsidTr="00E06DB1">
        <w:trPr>
          <w:trHeight w:val="20"/>
          <w:jc w:val="center"/>
        </w:trPr>
        <w:tc>
          <w:tcPr>
            <w:tcW w:w="763" w:type="dxa"/>
            <w:tcBorders>
              <w:top w:val="nil"/>
              <w:left w:val="nil"/>
              <w:bottom w:val="nil"/>
              <w:right w:val="nil"/>
            </w:tcBorders>
            <w:shd w:val="clear" w:color="auto" w:fill="FFFFFF"/>
          </w:tcPr>
          <w:p w14:paraId="525C27BA" w14:textId="77777777" w:rsidR="00206C48" w:rsidRPr="001746B7" w:rsidRDefault="00206C48" w:rsidP="001746B7">
            <w:pPr>
              <w:shd w:val="clear" w:color="auto" w:fill="FFFFFF"/>
              <w:jc w:val="center"/>
              <w:rPr>
                <w:sz w:val="22"/>
              </w:rPr>
            </w:pPr>
          </w:p>
        </w:tc>
        <w:tc>
          <w:tcPr>
            <w:tcW w:w="6418" w:type="dxa"/>
            <w:tcBorders>
              <w:top w:val="nil"/>
              <w:left w:val="nil"/>
              <w:bottom w:val="nil"/>
              <w:right w:val="nil"/>
            </w:tcBorders>
            <w:shd w:val="clear" w:color="auto" w:fill="FFFFFF"/>
          </w:tcPr>
          <w:p w14:paraId="346CF1D3" w14:textId="77777777" w:rsidR="00206C48" w:rsidRPr="001746B7" w:rsidRDefault="00206C48" w:rsidP="001746B7">
            <w:pPr>
              <w:shd w:val="clear" w:color="auto" w:fill="FFFFFF"/>
              <w:ind w:left="384"/>
              <w:jc w:val="both"/>
              <w:rPr>
                <w:sz w:val="22"/>
              </w:rPr>
            </w:pPr>
            <w:r w:rsidRPr="001746B7">
              <w:rPr>
                <w:sz w:val="22"/>
                <w:szCs w:val="18"/>
              </w:rPr>
              <w:t>24E. Information relating to wool tax to be given to Commission</w:t>
            </w:r>
          </w:p>
        </w:tc>
      </w:tr>
      <w:tr w:rsidR="00206C48" w:rsidRPr="001746B7" w14:paraId="6DBBCCDE" w14:textId="77777777" w:rsidTr="00E06DB1">
        <w:trPr>
          <w:trHeight w:val="20"/>
          <w:jc w:val="center"/>
        </w:trPr>
        <w:tc>
          <w:tcPr>
            <w:tcW w:w="763" w:type="dxa"/>
            <w:tcBorders>
              <w:top w:val="nil"/>
              <w:left w:val="nil"/>
              <w:bottom w:val="nil"/>
              <w:right w:val="nil"/>
            </w:tcBorders>
            <w:shd w:val="clear" w:color="auto" w:fill="FFFFFF"/>
          </w:tcPr>
          <w:p w14:paraId="79FAEB0A" w14:textId="77777777" w:rsidR="00206C48" w:rsidRPr="001746B7" w:rsidRDefault="00206C48" w:rsidP="001746B7">
            <w:pPr>
              <w:shd w:val="clear" w:color="auto" w:fill="FFFFFF"/>
              <w:ind w:left="211"/>
              <w:jc w:val="center"/>
              <w:rPr>
                <w:sz w:val="22"/>
              </w:rPr>
            </w:pPr>
            <w:r w:rsidRPr="001746B7">
              <w:rPr>
                <w:sz w:val="22"/>
                <w:szCs w:val="18"/>
              </w:rPr>
              <w:t>19.</w:t>
            </w:r>
          </w:p>
        </w:tc>
        <w:tc>
          <w:tcPr>
            <w:tcW w:w="6418" w:type="dxa"/>
            <w:tcBorders>
              <w:top w:val="nil"/>
              <w:left w:val="nil"/>
              <w:bottom w:val="nil"/>
              <w:right w:val="nil"/>
            </w:tcBorders>
            <w:shd w:val="clear" w:color="auto" w:fill="FFFFFF"/>
          </w:tcPr>
          <w:p w14:paraId="2A17CA62" w14:textId="77777777" w:rsidR="00206C48" w:rsidRPr="001746B7" w:rsidRDefault="00206C48" w:rsidP="001746B7">
            <w:pPr>
              <w:shd w:val="clear" w:color="auto" w:fill="FFFFFF"/>
              <w:ind w:left="120"/>
              <w:jc w:val="both"/>
              <w:rPr>
                <w:sz w:val="22"/>
              </w:rPr>
            </w:pPr>
            <w:r w:rsidRPr="001746B7">
              <w:rPr>
                <w:sz w:val="22"/>
                <w:szCs w:val="18"/>
              </w:rPr>
              <w:t>Payments to Commission</w:t>
            </w:r>
          </w:p>
        </w:tc>
      </w:tr>
      <w:tr w:rsidR="00206C48" w:rsidRPr="001746B7" w14:paraId="635209D1" w14:textId="77777777" w:rsidTr="00E06DB1">
        <w:trPr>
          <w:trHeight w:val="20"/>
          <w:jc w:val="center"/>
        </w:trPr>
        <w:tc>
          <w:tcPr>
            <w:tcW w:w="763" w:type="dxa"/>
            <w:tcBorders>
              <w:top w:val="nil"/>
              <w:left w:val="nil"/>
              <w:bottom w:val="nil"/>
              <w:right w:val="nil"/>
            </w:tcBorders>
            <w:shd w:val="clear" w:color="auto" w:fill="FFFFFF"/>
          </w:tcPr>
          <w:p w14:paraId="58AF547D" w14:textId="77777777" w:rsidR="00206C48" w:rsidRPr="001746B7" w:rsidRDefault="00206C48" w:rsidP="001746B7">
            <w:pPr>
              <w:shd w:val="clear" w:color="auto" w:fill="FFFFFF"/>
              <w:ind w:left="197"/>
              <w:jc w:val="center"/>
              <w:rPr>
                <w:sz w:val="22"/>
              </w:rPr>
            </w:pPr>
            <w:r w:rsidRPr="001746B7">
              <w:rPr>
                <w:sz w:val="22"/>
                <w:szCs w:val="18"/>
              </w:rPr>
              <w:t>20.</w:t>
            </w:r>
          </w:p>
        </w:tc>
        <w:tc>
          <w:tcPr>
            <w:tcW w:w="6418" w:type="dxa"/>
            <w:tcBorders>
              <w:top w:val="nil"/>
              <w:left w:val="nil"/>
              <w:bottom w:val="nil"/>
              <w:right w:val="nil"/>
            </w:tcBorders>
            <w:shd w:val="clear" w:color="auto" w:fill="FFFFFF"/>
          </w:tcPr>
          <w:p w14:paraId="5949125B" w14:textId="77777777" w:rsidR="00206C48" w:rsidRPr="001746B7" w:rsidRDefault="00206C48" w:rsidP="001746B7">
            <w:pPr>
              <w:shd w:val="clear" w:color="auto" w:fill="FFFFFF"/>
              <w:ind w:left="120"/>
              <w:jc w:val="both"/>
              <w:rPr>
                <w:sz w:val="22"/>
              </w:rPr>
            </w:pPr>
            <w:r w:rsidRPr="001746B7">
              <w:rPr>
                <w:sz w:val="22"/>
                <w:szCs w:val="18"/>
              </w:rPr>
              <w:t>Commission may charge for services</w:t>
            </w:r>
          </w:p>
        </w:tc>
      </w:tr>
      <w:tr w:rsidR="00206C48" w:rsidRPr="001746B7" w14:paraId="545D4600" w14:textId="77777777" w:rsidTr="00E06DB1">
        <w:trPr>
          <w:trHeight w:val="20"/>
          <w:jc w:val="center"/>
        </w:trPr>
        <w:tc>
          <w:tcPr>
            <w:tcW w:w="763" w:type="dxa"/>
            <w:tcBorders>
              <w:top w:val="nil"/>
              <w:left w:val="nil"/>
              <w:bottom w:val="nil"/>
              <w:right w:val="nil"/>
            </w:tcBorders>
            <w:shd w:val="clear" w:color="auto" w:fill="FFFFFF"/>
          </w:tcPr>
          <w:p w14:paraId="5D4F922E" w14:textId="77777777" w:rsidR="00206C48" w:rsidRPr="001746B7" w:rsidRDefault="00206C48" w:rsidP="001746B7">
            <w:pPr>
              <w:shd w:val="clear" w:color="auto" w:fill="FFFFFF"/>
              <w:ind w:left="192"/>
              <w:jc w:val="center"/>
              <w:rPr>
                <w:sz w:val="22"/>
              </w:rPr>
            </w:pPr>
            <w:r w:rsidRPr="001746B7">
              <w:rPr>
                <w:sz w:val="22"/>
                <w:szCs w:val="18"/>
              </w:rPr>
              <w:t>21.</w:t>
            </w:r>
          </w:p>
        </w:tc>
        <w:tc>
          <w:tcPr>
            <w:tcW w:w="6418" w:type="dxa"/>
            <w:tcBorders>
              <w:top w:val="nil"/>
              <w:left w:val="nil"/>
              <w:bottom w:val="nil"/>
              <w:right w:val="nil"/>
            </w:tcBorders>
            <w:shd w:val="clear" w:color="auto" w:fill="FFFFFF"/>
          </w:tcPr>
          <w:p w14:paraId="50A7E732" w14:textId="77777777" w:rsidR="00206C48" w:rsidRPr="001746B7" w:rsidRDefault="00206C48" w:rsidP="001746B7">
            <w:pPr>
              <w:shd w:val="clear" w:color="auto" w:fill="FFFFFF"/>
              <w:ind w:left="125"/>
              <w:jc w:val="both"/>
              <w:rPr>
                <w:sz w:val="22"/>
              </w:rPr>
            </w:pPr>
            <w:r w:rsidRPr="001746B7">
              <w:rPr>
                <w:sz w:val="22"/>
                <w:szCs w:val="18"/>
              </w:rPr>
              <w:t>Insertion of new section:</w:t>
            </w:r>
          </w:p>
        </w:tc>
      </w:tr>
      <w:tr w:rsidR="00206C48" w:rsidRPr="001746B7" w14:paraId="2217DABC" w14:textId="77777777" w:rsidTr="00E06DB1">
        <w:trPr>
          <w:trHeight w:val="20"/>
          <w:jc w:val="center"/>
        </w:trPr>
        <w:tc>
          <w:tcPr>
            <w:tcW w:w="763" w:type="dxa"/>
            <w:tcBorders>
              <w:top w:val="nil"/>
              <w:left w:val="nil"/>
              <w:bottom w:val="nil"/>
              <w:right w:val="nil"/>
            </w:tcBorders>
            <w:shd w:val="clear" w:color="auto" w:fill="FFFFFF"/>
          </w:tcPr>
          <w:p w14:paraId="195349DD" w14:textId="77777777" w:rsidR="00206C48" w:rsidRPr="001746B7" w:rsidRDefault="00206C48" w:rsidP="001746B7">
            <w:pPr>
              <w:shd w:val="clear" w:color="auto" w:fill="FFFFFF"/>
              <w:jc w:val="center"/>
              <w:rPr>
                <w:sz w:val="22"/>
              </w:rPr>
            </w:pPr>
          </w:p>
        </w:tc>
        <w:tc>
          <w:tcPr>
            <w:tcW w:w="6418" w:type="dxa"/>
            <w:tcBorders>
              <w:top w:val="nil"/>
              <w:left w:val="nil"/>
              <w:bottom w:val="nil"/>
              <w:right w:val="nil"/>
            </w:tcBorders>
            <w:shd w:val="clear" w:color="auto" w:fill="FFFFFF"/>
          </w:tcPr>
          <w:p w14:paraId="2B457149" w14:textId="77777777" w:rsidR="00206C48" w:rsidRPr="001746B7" w:rsidRDefault="00206C48" w:rsidP="001746B7">
            <w:pPr>
              <w:shd w:val="clear" w:color="auto" w:fill="FFFFFF"/>
              <w:tabs>
                <w:tab w:val="left" w:pos="998"/>
              </w:tabs>
              <w:ind w:left="360"/>
              <w:jc w:val="both"/>
              <w:rPr>
                <w:sz w:val="22"/>
              </w:rPr>
            </w:pPr>
            <w:r w:rsidRPr="001746B7">
              <w:rPr>
                <w:sz w:val="22"/>
                <w:szCs w:val="18"/>
              </w:rPr>
              <w:t>29.</w:t>
            </w:r>
            <w:r w:rsidR="00E06DB1" w:rsidRPr="001746B7">
              <w:rPr>
                <w:sz w:val="22"/>
                <w:szCs w:val="18"/>
              </w:rPr>
              <w:tab/>
            </w:r>
            <w:r w:rsidRPr="001746B7">
              <w:rPr>
                <w:sz w:val="22"/>
                <w:szCs w:val="18"/>
              </w:rPr>
              <w:t>Hedging through currency contracts etc.</w:t>
            </w:r>
          </w:p>
        </w:tc>
      </w:tr>
      <w:tr w:rsidR="00206C48" w:rsidRPr="001746B7" w14:paraId="06226986" w14:textId="77777777" w:rsidTr="00E06DB1">
        <w:trPr>
          <w:trHeight w:val="20"/>
          <w:jc w:val="center"/>
        </w:trPr>
        <w:tc>
          <w:tcPr>
            <w:tcW w:w="763" w:type="dxa"/>
            <w:tcBorders>
              <w:top w:val="nil"/>
              <w:left w:val="nil"/>
              <w:bottom w:val="nil"/>
              <w:right w:val="nil"/>
            </w:tcBorders>
            <w:shd w:val="clear" w:color="auto" w:fill="FFFFFF"/>
          </w:tcPr>
          <w:p w14:paraId="082F1047" w14:textId="77777777" w:rsidR="00206C48" w:rsidRPr="001746B7" w:rsidRDefault="00206C48" w:rsidP="001746B7">
            <w:pPr>
              <w:shd w:val="clear" w:color="auto" w:fill="FFFFFF"/>
              <w:ind w:left="197"/>
              <w:jc w:val="center"/>
              <w:rPr>
                <w:sz w:val="22"/>
              </w:rPr>
            </w:pPr>
            <w:r w:rsidRPr="001746B7">
              <w:rPr>
                <w:sz w:val="22"/>
                <w:szCs w:val="18"/>
              </w:rPr>
              <w:t>22.</w:t>
            </w:r>
          </w:p>
        </w:tc>
        <w:tc>
          <w:tcPr>
            <w:tcW w:w="6418" w:type="dxa"/>
            <w:tcBorders>
              <w:top w:val="nil"/>
              <w:left w:val="nil"/>
              <w:bottom w:val="nil"/>
              <w:right w:val="nil"/>
            </w:tcBorders>
            <w:shd w:val="clear" w:color="auto" w:fill="FFFFFF"/>
          </w:tcPr>
          <w:p w14:paraId="10902D31" w14:textId="77777777" w:rsidR="00206C48" w:rsidRPr="001746B7" w:rsidRDefault="00206C48" w:rsidP="001746B7">
            <w:pPr>
              <w:shd w:val="clear" w:color="auto" w:fill="FFFFFF"/>
              <w:ind w:left="125"/>
              <w:jc w:val="both"/>
              <w:rPr>
                <w:sz w:val="22"/>
              </w:rPr>
            </w:pPr>
            <w:r w:rsidRPr="001746B7">
              <w:rPr>
                <w:sz w:val="22"/>
                <w:szCs w:val="18"/>
              </w:rPr>
              <w:t>Membership of Commission</w:t>
            </w:r>
          </w:p>
        </w:tc>
      </w:tr>
      <w:tr w:rsidR="00206C48" w:rsidRPr="001746B7" w14:paraId="34939742" w14:textId="77777777" w:rsidTr="00E06DB1">
        <w:trPr>
          <w:trHeight w:val="20"/>
          <w:jc w:val="center"/>
        </w:trPr>
        <w:tc>
          <w:tcPr>
            <w:tcW w:w="763" w:type="dxa"/>
            <w:tcBorders>
              <w:top w:val="nil"/>
              <w:left w:val="nil"/>
              <w:bottom w:val="nil"/>
              <w:right w:val="nil"/>
            </w:tcBorders>
            <w:shd w:val="clear" w:color="auto" w:fill="FFFFFF"/>
          </w:tcPr>
          <w:p w14:paraId="71370069" w14:textId="77777777" w:rsidR="00206C48" w:rsidRPr="001746B7" w:rsidRDefault="00206C48" w:rsidP="001746B7">
            <w:pPr>
              <w:shd w:val="clear" w:color="auto" w:fill="FFFFFF"/>
              <w:ind w:left="192"/>
              <w:jc w:val="center"/>
              <w:rPr>
                <w:sz w:val="22"/>
              </w:rPr>
            </w:pPr>
            <w:r w:rsidRPr="001746B7">
              <w:rPr>
                <w:sz w:val="22"/>
                <w:szCs w:val="18"/>
              </w:rPr>
              <w:t>23.</w:t>
            </w:r>
          </w:p>
        </w:tc>
        <w:tc>
          <w:tcPr>
            <w:tcW w:w="6418" w:type="dxa"/>
            <w:tcBorders>
              <w:top w:val="nil"/>
              <w:left w:val="nil"/>
              <w:bottom w:val="nil"/>
              <w:right w:val="nil"/>
            </w:tcBorders>
            <w:shd w:val="clear" w:color="auto" w:fill="FFFFFF"/>
          </w:tcPr>
          <w:p w14:paraId="6617A7F7" w14:textId="77777777" w:rsidR="00206C48" w:rsidRPr="001746B7" w:rsidRDefault="00206C48" w:rsidP="001746B7">
            <w:pPr>
              <w:shd w:val="clear" w:color="auto" w:fill="FFFFFF"/>
              <w:ind w:left="115"/>
              <w:jc w:val="both"/>
              <w:rPr>
                <w:sz w:val="22"/>
              </w:rPr>
            </w:pPr>
            <w:r w:rsidRPr="001746B7">
              <w:rPr>
                <w:sz w:val="22"/>
                <w:szCs w:val="18"/>
              </w:rPr>
              <w:t>Transitional</w:t>
            </w:r>
            <w:r w:rsidRPr="001746B7">
              <w:rPr>
                <w:rFonts w:eastAsia="Times New Roman"/>
                <w:sz w:val="22"/>
                <w:szCs w:val="18"/>
              </w:rPr>
              <w:t>—annual report</w:t>
            </w:r>
          </w:p>
        </w:tc>
      </w:tr>
      <w:tr w:rsidR="00206C48" w:rsidRPr="001746B7" w14:paraId="0E845E32" w14:textId="77777777" w:rsidTr="00E06DB1">
        <w:trPr>
          <w:trHeight w:val="20"/>
          <w:jc w:val="center"/>
        </w:trPr>
        <w:tc>
          <w:tcPr>
            <w:tcW w:w="763" w:type="dxa"/>
            <w:tcBorders>
              <w:top w:val="nil"/>
              <w:left w:val="nil"/>
              <w:bottom w:val="nil"/>
              <w:right w:val="nil"/>
            </w:tcBorders>
            <w:shd w:val="clear" w:color="auto" w:fill="FFFFFF"/>
          </w:tcPr>
          <w:p w14:paraId="1D1E815E" w14:textId="77777777" w:rsidR="00206C48" w:rsidRPr="001746B7" w:rsidRDefault="00206C48" w:rsidP="001746B7">
            <w:pPr>
              <w:shd w:val="clear" w:color="auto" w:fill="FFFFFF"/>
              <w:jc w:val="center"/>
              <w:rPr>
                <w:sz w:val="22"/>
              </w:rPr>
            </w:pPr>
          </w:p>
        </w:tc>
        <w:tc>
          <w:tcPr>
            <w:tcW w:w="6418" w:type="dxa"/>
            <w:tcBorders>
              <w:top w:val="nil"/>
              <w:left w:val="nil"/>
              <w:bottom w:val="nil"/>
              <w:right w:val="nil"/>
            </w:tcBorders>
            <w:shd w:val="clear" w:color="auto" w:fill="FFFFFF"/>
          </w:tcPr>
          <w:p w14:paraId="3655A414" w14:textId="77777777" w:rsidR="00206C48" w:rsidRPr="001746B7" w:rsidRDefault="00206C48" w:rsidP="001746B7">
            <w:pPr>
              <w:shd w:val="clear" w:color="auto" w:fill="FFFFFF"/>
              <w:spacing w:before="120" w:after="120"/>
              <w:jc w:val="center"/>
              <w:rPr>
                <w:sz w:val="22"/>
              </w:rPr>
            </w:pPr>
            <w:r w:rsidRPr="001746B7">
              <w:rPr>
                <w:sz w:val="22"/>
                <w:szCs w:val="18"/>
              </w:rPr>
              <w:t>PART 5</w:t>
            </w:r>
            <w:r w:rsidRPr="001746B7">
              <w:rPr>
                <w:rFonts w:eastAsia="Times New Roman"/>
                <w:sz w:val="22"/>
                <w:szCs w:val="18"/>
              </w:rPr>
              <w:t>—AMENDMENTS OF THE PRIMARY INDUSTRIES AND ENERGY RESEARCH AND DEVELOPMENT ACT 1989</w:t>
            </w:r>
          </w:p>
        </w:tc>
      </w:tr>
      <w:tr w:rsidR="00206C48" w:rsidRPr="001746B7" w14:paraId="34EF1CC7" w14:textId="77777777" w:rsidTr="00E06DB1">
        <w:trPr>
          <w:trHeight w:val="20"/>
          <w:jc w:val="center"/>
        </w:trPr>
        <w:tc>
          <w:tcPr>
            <w:tcW w:w="763" w:type="dxa"/>
            <w:tcBorders>
              <w:top w:val="nil"/>
              <w:left w:val="nil"/>
              <w:bottom w:val="nil"/>
              <w:right w:val="nil"/>
            </w:tcBorders>
            <w:shd w:val="clear" w:color="auto" w:fill="FFFFFF"/>
          </w:tcPr>
          <w:p w14:paraId="071E7038" w14:textId="77777777" w:rsidR="00206C48" w:rsidRPr="001746B7" w:rsidRDefault="00206C48" w:rsidP="001746B7">
            <w:pPr>
              <w:shd w:val="clear" w:color="auto" w:fill="FFFFFF"/>
              <w:ind w:left="197"/>
              <w:jc w:val="center"/>
              <w:rPr>
                <w:sz w:val="22"/>
              </w:rPr>
            </w:pPr>
            <w:r w:rsidRPr="001746B7">
              <w:rPr>
                <w:sz w:val="22"/>
                <w:szCs w:val="18"/>
              </w:rPr>
              <w:t>24.</w:t>
            </w:r>
          </w:p>
        </w:tc>
        <w:tc>
          <w:tcPr>
            <w:tcW w:w="6418" w:type="dxa"/>
            <w:tcBorders>
              <w:top w:val="nil"/>
              <w:left w:val="nil"/>
              <w:bottom w:val="nil"/>
              <w:right w:val="nil"/>
            </w:tcBorders>
            <w:shd w:val="clear" w:color="auto" w:fill="FFFFFF"/>
          </w:tcPr>
          <w:p w14:paraId="35C3D5D5" w14:textId="77777777" w:rsidR="00206C48" w:rsidRPr="001746B7" w:rsidRDefault="00206C48" w:rsidP="001746B7">
            <w:pPr>
              <w:shd w:val="clear" w:color="auto" w:fill="FFFFFF"/>
              <w:ind w:left="125"/>
              <w:jc w:val="both"/>
              <w:rPr>
                <w:sz w:val="22"/>
              </w:rPr>
            </w:pPr>
            <w:r w:rsidRPr="001746B7">
              <w:rPr>
                <w:sz w:val="22"/>
                <w:szCs w:val="18"/>
              </w:rPr>
              <w:t>Principal Act</w:t>
            </w:r>
          </w:p>
        </w:tc>
      </w:tr>
      <w:tr w:rsidR="00206C48" w:rsidRPr="001746B7" w14:paraId="354D4125" w14:textId="77777777" w:rsidTr="00E06DB1">
        <w:trPr>
          <w:trHeight w:val="20"/>
          <w:jc w:val="center"/>
        </w:trPr>
        <w:tc>
          <w:tcPr>
            <w:tcW w:w="763" w:type="dxa"/>
            <w:tcBorders>
              <w:top w:val="nil"/>
              <w:left w:val="nil"/>
              <w:bottom w:val="nil"/>
              <w:right w:val="nil"/>
            </w:tcBorders>
            <w:shd w:val="clear" w:color="auto" w:fill="FFFFFF"/>
          </w:tcPr>
          <w:p w14:paraId="542FD44F" w14:textId="77777777" w:rsidR="00206C48" w:rsidRPr="001746B7" w:rsidRDefault="00206C48" w:rsidP="001746B7">
            <w:pPr>
              <w:shd w:val="clear" w:color="auto" w:fill="FFFFFF"/>
              <w:ind w:left="197"/>
              <w:jc w:val="center"/>
              <w:rPr>
                <w:sz w:val="22"/>
              </w:rPr>
            </w:pPr>
            <w:r w:rsidRPr="001746B7">
              <w:rPr>
                <w:sz w:val="22"/>
                <w:szCs w:val="18"/>
              </w:rPr>
              <w:t>25.</w:t>
            </w:r>
          </w:p>
        </w:tc>
        <w:tc>
          <w:tcPr>
            <w:tcW w:w="6418" w:type="dxa"/>
            <w:tcBorders>
              <w:top w:val="nil"/>
              <w:left w:val="nil"/>
              <w:bottom w:val="nil"/>
              <w:right w:val="nil"/>
            </w:tcBorders>
            <w:shd w:val="clear" w:color="auto" w:fill="FFFFFF"/>
          </w:tcPr>
          <w:p w14:paraId="49F0C89E" w14:textId="77777777" w:rsidR="00206C48" w:rsidRPr="001746B7" w:rsidRDefault="00206C48" w:rsidP="001746B7">
            <w:pPr>
              <w:shd w:val="clear" w:color="auto" w:fill="FFFFFF"/>
              <w:ind w:left="120"/>
              <w:jc w:val="both"/>
              <w:rPr>
                <w:sz w:val="22"/>
              </w:rPr>
            </w:pPr>
            <w:r w:rsidRPr="001746B7">
              <w:rPr>
                <w:sz w:val="22"/>
                <w:szCs w:val="18"/>
              </w:rPr>
              <w:t>Definitions</w:t>
            </w:r>
          </w:p>
        </w:tc>
      </w:tr>
      <w:tr w:rsidR="00206C48" w:rsidRPr="001746B7" w14:paraId="0D1CB042" w14:textId="77777777" w:rsidTr="00E06DB1">
        <w:trPr>
          <w:trHeight w:val="20"/>
          <w:jc w:val="center"/>
        </w:trPr>
        <w:tc>
          <w:tcPr>
            <w:tcW w:w="763" w:type="dxa"/>
            <w:tcBorders>
              <w:top w:val="nil"/>
              <w:left w:val="nil"/>
              <w:bottom w:val="nil"/>
              <w:right w:val="nil"/>
            </w:tcBorders>
            <w:shd w:val="clear" w:color="auto" w:fill="FFFFFF"/>
          </w:tcPr>
          <w:p w14:paraId="6FC909EC" w14:textId="77777777" w:rsidR="00206C48" w:rsidRPr="001746B7" w:rsidRDefault="00206C48" w:rsidP="001746B7">
            <w:pPr>
              <w:shd w:val="clear" w:color="auto" w:fill="FFFFFF"/>
              <w:ind w:left="197"/>
              <w:jc w:val="center"/>
              <w:rPr>
                <w:sz w:val="22"/>
              </w:rPr>
            </w:pPr>
            <w:r w:rsidRPr="001746B7">
              <w:rPr>
                <w:sz w:val="22"/>
                <w:szCs w:val="18"/>
              </w:rPr>
              <w:t>26.</w:t>
            </w:r>
          </w:p>
        </w:tc>
        <w:tc>
          <w:tcPr>
            <w:tcW w:w="6418" w:type="dxa"/>
            <w:tcBorders>
              <w:top w:val="nil"/>
              <w:left w:val="nil"/>
              <w:bottom w:val="nil"/>
              <w:right w:val="nil"/>
            </w:tcBorders>
            <w:shd w:val="clear" w:color="auto" w:fill="FFFFFF"/>
          </w:tcPr>
          <w:p w14:paraId="0E8E88A4" w14:textId="77777777" w:rsidR="00206C48" w:rsidRPr="001746B7" w:rsidRDefault="00206C48" w:rsidP="001746B7">
            <w:pPr>
              <w:shd w:val="clear" w:color="auto" w:fill="FFFFFF"/>
              <w:ind w:left="125"/>
              <w:jc w:val="both"/>
              <w:rPr>
                <w:sz w:val="22"/>
              </w:rPr>
            </w:pPr>
            <w:r w:rsidRPr="001746B7">
              <w:rPr>
                <w:sz w:val="22"/>
                <w:szCs w:val="18"/>
              </w:rPr>
              <w:t>List of levy payers etc.</w:t>
            </w:r>
          </w:p>
        </w:tc>
      </w:tr>
      <w:tr w:rsidR="00206C48" w:rsidRPr="001746B7" w14:paraId="25CE9A1F" w14:textId="77777777" w:rsidTr="00E06DB1">
        <w:trPr>
          <w:trHeight w:val="20"/>
          <w:jc w:val="center"/>
        </w:trPr>
        <w:tc>
          <w:tcPr>
            <w:tcW w:w="763" w:type="dxa"/>
            <w:tcBorders>
              <w:top w:val="nil"/>
              <w:left w:val="nil"/>
              <w:bottom w:val="nil"/>
              <w:right w:val="nil"/>
            </w:tcBorders>
            <w:shd w:val="clear" w:color="auto" w:fill="FFFFFF"/>
          </w:tcPr>
          <w:p w14:paraId="20A27BB1" w14:textId="77777777" w:rsidR="00206C48" w:rsidRPr="001746B7" w:rsidRDefault="00206C48" w:rsidP="001746B7">
            <w:pPr>
              <w:shd w:val="clear" w:color="auto" w:fill="FFFFFF"/>
              <w:ind w:left="197"/>
              <w:jc w:val="center"/>
              <w:rPr>
                <w:sz w:val="22"/>
              </w:rPr>
            </w:pPr>
            <w:r w:rsidRPr="001746B7">
              <w:rPr>
                <w:sz w:val="22"/>
                <w:szCs w:val="18"/>
              </w:rPr>
              <w:t>27.</w:t>
            </w:r>
          </w:p>
        </w:tc>
        <w:tc>
          <w:tcPr>
            <w:tcW w:w="6418" w:type="dxa"/>
            <w:tcBorders>
              <w:top w:val="nil"/>
              <w:left w:val="nil"/>
              <w:bottom w:val="nil"/>
              <w:right w:val="nil"/>
            </w:tcBorders>
            <w:shd w:val="clear" w:color="auto" w:fill="FFFFFF"/>
          </w:tcPr>
          <w:p w14:paraId="146FF31F" w14:textId="77777777" w:rsidR="00206C48" w:rsidRPr="001746B7" w:rsidRDefault="00206C48" w:rsidP="001746B7">
            <w:pPr>
              <w:shd w:val="clear" w:color="auto" w:fill="FFFFFF"/>
              <w:ind w:left="120"/>
              <w:jc w:val="both"/>
              <w:rPr>
                <w:sz w:val="22"/>
              </w:rPr>
            </w:pPr>
            <w:r w:rsidRPr="001746B7">
              <w:rPr>
                <w:sz w:val="22"/>
                <w:szCs w:val="18"/>
              </w:rPr>
              <w:t>Regulations may provide for certain matters</w:t>
            </w:r>
          </w:p>
        </w:tc>
      </w:tr>
      <w:tr w:rsidR="00206C48" w:rsidRPr="001746B7" w14:paraId="0D6D8317" w14:textId="77777777" w:rsidTr="00E06DB1">
        <w:trPr>
          <w:trHeight w:val="20"/>
          <w:jc w:val="center"/>
        </w:trPr>
        <w:tc>
          <w:tcPr>
            <w:tcW w:w="763" w:type="dxa"/>
            <w:tcBorders>
              <w:top w:val="nil"/>
              <w:left w:val="nil"/>
              <w:bottom w:val="nil"/>
              <w:right w:val="nil"/>
            </w:tcBorders>
            <w:shd w:val="clear" w:color="auto" w:fill="FFFFFF"/>
          </w:tcPr>
          <w:p w14:paraId="01FB5109" w14:textId="77777777" w:rsidR="00206C48" w:rsidRPr="001746B7" w:rsidRDefault="00206C48" w:rsidP="001746B7">
            <w:pPr>
              <w:shd w:val="clear" w:color="auto" w:fill="FFFFFF"/>
              <w:jc w:val="center"/>
              <w:rPr>
                <w:sz w:val="22"/>
              </w:rPr>
            </w:pPr>
          </w:p>
        </w:tc>
        <w:tc>
          <w:tcPr>
            <w:tcW w:w="6418" w:type="dxa"/>
            <w:tcBorders>
              <w:top w:val="nil"/>
              <w:left w:val="nil"/>
              <w:bottom w:val="nil"/>
              <w:right w:val="nil"/>
            </w:tcBorders>
            <w:shd w:val="clear" w:color="auto" w:fill="FFFFFF"/>
          </w:tcPr>
          <w:p w14:paraId="21607B79" w14:textId="77777777" w:rsidR="00206C48" w:rsidRPr="001746B7" w:rsidRDefault="00206C48" w:rsidP="001746B7">
            <w:pPr>
              <w:shd w:val="clear" w:color="auto" w:fill="FFFFFF"/>
              <w:spacing w:before="120" w:after="120"/>
              <w:jc w:val="center"/>
              <w:rPr>
                <w:sz w:val="22"/>
              </w:rPr>
            </w:pPr>
            <w:r w:rsidRPr="001746B7">
              <w:rPr>
                <w:sz w:val="22"/>
                <w:szCs w:val="18"/>
              </w:rPr>
              <w:t>PART 6</w:t>
            </w:r>
            <w:r w:rsidRPr="001746B7">
              <w:rPr>
                <w:rFonts w:eastAsia="Times New Roman"/>
                <w:sz w:val="22"/>
                <w:szCs w:val="18"/>
              </w:rPr>
              <w:t>—AMENDMENT OF THE PRIMARY INDUSTRIES LEVIES AND CHARGES COLLECTION ACT 1991</w:t>
            </w:r>
          </w:p>
        </w:tc>
      </w:tr>
      <w:tr w:rsidR="00206C48" w:rsidRPr="001746B7" w14:paraId="0757E28E" w14:textId="77777777" w:rsidTr="00E06DB1">
        <w:trPr>
          <w:trHeight w:val="20"/>
          <w:jc w:val="center"/>
        </w:trPr>
        <w:tc>
          <w:tcPr>
            <w:tcW w:w="763" w:type="dxa"/>
            <w:tcBorders>
              <w:top w:val="nil"/>
              <w:left w:val="nil"/>
              <w:bottom w:val="nil"/>
              <w:right w:val="nil"/>
            </w:tcBorders>
            <w:shd w:val="clear" w:color="auto" w:fill="FFFFFF"/>
          </w:tcPr>
          <w:p w14:paraId="3D4AC154" w14:textId="77777777" w:rsidR="00206C48" w:rsidRPr="001746B7" w:rsidRDefault="00206C48" w:rsidP="001746B7">
            <w:pPr>
              <w:shd w:val="clear" w:color="auto" w:fill="FFFFFF"/>
              <w:ind w:left="197"/>
              <w:jc w:val="center"/>
              <w:rPr>
                <w:sz w:val="22"/>
              </w:rPr>
            </w:pPr>
            <w:r w:rsidRPr="001746B7">
              <w:rPr>
                <w:sz w:val="22"/>
                <w:szCs w:val="18"/>
              </w:rPr>
              <w:t>28.</w:t>
            </w:r>
          </w:p>
        </w:tc>
        <w:tc>
          <w:tcPr>
            <w:tcW w:w="6418" w:type="dxa"/>
            <w:tcBorders>
              <w:top w:val="nil"/>
              <w:left w:val="nil"/>
              <w:bottom w:val="nil"/>
              <w:right w:val="nil"/>
            </w:tcBorders>
            <w:shd w:val="clear" w:color="auto" w:fill="FFFFFF"/>
          </w:tcPr>
          <w:p w14:paraId="77E7814A" w14:textId="77777777" w:rsidR="00206C48" w:rsidRPr="001746B7" w:rsidRDefault="00206C48" w:rsidP="001746B7">
            <w:pPr>
              <w:shd w:val="clear" w:color="auto" w:fill="FFFFFF"/>
              <w:ind w:left="125"/>
              <w:jc w:val="both"/>
              <w:rPr>
                <w:sz w:val="22"/>
              </w:rPr>
            </w:pPr>
            <w:r w:rsidRPr="001746B7">
              <w:rPr>
                <w:sz w:val="22"/>
                <w:szCs w:val="18"/>
              </w:rPr>
              <w:t>Principal Act</w:t>
            </w:r>
          </w:p>
        </w:tc>
      </w:tr>
      <w:tr w:rsidR="00206C48" w:rsidRPr="001746B7" w14:paraId="523D4A79" w14:textId="77777777" w:rsidTr="00E06DB1">
        <w:trPr>
          <w:trHeight w:val="20"/>
          <w:jc w:val="center"/>
        </w:trPr>
        <w:tc>
          <w:tcPr>
            <w:tcW w:w="763" w:type="dxa"/>
            <w:tcBorders>
              <w:top w:val="nil"/>
              <w:left w:val="nil"/>
              <w:bottom w:val="nil"/>
              <w:right w:val="nil"/>
            </w:tcBorders>
            <w:shd w:val="clear" w:color="auto" w:fill="FFFFFF"/>
          </w:tcPr>
          <w:p w14:paraId="519B2000" w14:textId="77777777" w:rsidR="00206C48" w:rsidRPr="001746B7" w:rsidRDefault="00206C48" w:rsidP="001746B7">
            <w:pPr>
              <w:shd w:val="clear" w:color="auto" w:fill="FFFFFF"/>
              <w:ind w:left="192"/>
              <w:jc w:val="center"/>
              <w:rPr>
                <w:sz w:val="22"/>
              </w:rPr>
            </w:pPr>
            <w:r w:rsidRPr="001746B7">
              <w:rPr>
                <w:sz w:val="22"/>
                <w:szCs w:val="18"/>
              </w:rPr>
              <w:t>29.</w:t>
            </w:r>
          </w:p>
        </w:tc>
        <w:tc>
          <w:tcPr>
            <w:tcW w:w="6418" w:type="dxa"/>
            <w:tcBorders>
              <w:top w:val="nil"/>
              <w:left w:val="nil"/>
              <w:bottom w:val="nil"/>
              <w:right w:val="nil"/>
            </w:tcBorders>
            <w:shd w:val="clear" w:color="auto" w:fill="FFFFFF"/>
          </w:tcPr>
          <w:p w14:paraId="4727859A" w14:textId="77777777" w:rsidR="00206C48" w:rsidRPr="001746B7" w:rsidRDefault="00206C48" w:rsidP="001746B7">
            <w:pPr>
              <w:shd w:val="clear" w:color="auto" w:fill="FFFFFF"/>
              <w:ind w:left="120"/>
              <w:jc w:val="both"/>
              <w:rPr>
                <w:sz w:val="22"/>
              </w:rPr>
            </w:pPr>
            <w:r w:rsidRPr="001746B7">
              <w:rPr>
                <w:sz w:val="22"/>
                <w:szCs w:val="18"/>
              </w:rPr>
              <w:t>Interpretation</w:t>
            </w:r>
          </w:p>
        </w:tc>
      </w:tr>
      <w:tr w:rsidR="00206C48" w:rsidRPr="001746B7" w14:paraId="78985D28" w14:textId="77777777" w:rsidTr="00E06DB1">
        <w:trPr>
          <w:trHeight w:val="20"/>
          <w:jc w:val="center"/>
        </w:trPr>
        <w:tc>
          <w:tcPr>
            <w:tcW w:w="763" w:type="dxa"/>
            <w:tcBorders>
              <w:top w:val="nil"/>
              <w:left w:val="nil"/>
              <w:bottom w:val="nil"/>
              <w:right w:val="nil"/>
            </w:tcBorders>
            <w:shd w:val="clear" w:color="auto" w:fill="FFFFFF"/>
          </w:tcPr>
          <w:p w14:paraId="145EE285" w14:textId="77777777" w:rsidR="00206C48" w:rsidRPr="001746B7" w:rsidRDefault="00206C48" w:rsidP="001746B7">
            <w:pPr>
              <w:shd w:val="clear" w:color="auto" w:fill="FFFFFF"/>
              <w:jc w:val="center"/>
              <w:rPr>
                <w:sz w:val="22"/>
              </w:rPr>
            </w:pPr>
          </w:p>
        </w:tc>
        <w:tc>
          <w:tcPr>
            <w:tcW w:w="6418" w:type="dxa"/>
            <w:tcBorders>
              <w:top w:val="nil"/>
              <w:left w:val="nil"/>
              <w:bottom w:val="nil"/>
              <w:right w:val="nil"/>
            </w:tcBorders>
            <w:shd w:val="clear" w:color="auto" w:fill="FFFFFF"/>
          </w:tcPr>
          <w:p w14:paraId="1724C4A3" w14:textId="77777777" w:rsidR="00206C48" w:rsidRPr="001746B7" w:rsidRDefault="00206C48" w:rsidP="001746B7">
            <w:pPr>
              <w:shd w:val="clear" w:color="auto" w:fill="FFFFFF"/>
              <w:spacing w:before="120" w:after="120"/>
              <w:jc w:val="center"/>
              <w:rPr>
                <w:sz w:val="22"/>
              </w:rPr>
            </w:pPr>
            <w:r w:rsidRPr="001746B7">
              <w:rPr>
                <w:sz w:val="22"/>
                <w:szCs w:val="18"/>
              </w:rPr>
              <w:t>PART 7</w:t>
            </w:r>
            <w:r w:rsidRPr="001746B7">
              <w:rPr>
                <w:rFonts w:eastAsia="Times New Roman"/>
                <w:sz w:val="22"/>
                <w:szCs w:val="18"/>
              </w:rPr>
              <w:t>—AMENDMENT OF THE SNOWY MOUNTAINS HYDRO-ELECTRIC POWER ACT 1949</w:t>
            </w:r>
          </w:p>
        </w:tc>
      </w:tr>
      <w:tr w:rsidR="00206C48" w:rsidRPr="001746B7" w14:paraId="41E671D7" w14:textId="77777777" w:rsidTr="00E06DB1">
        <w:trPr>
          <w:trHeight w:val="20"/>
          <w:jc w:val="center"/>
        </w:trPr>
        <w:tc>
          <w:tcPr>
            <w:tcW w:w="763" w:type="dxa"/>
            <w:tcBorders>
              <w:top w:val="nil"/>
              <w:left w:val="nil"/>
              <w:bottom w:val="nil"/>
              <w:right w:val="nil"/>
            </w:tcBorders>
            <w:shd w:val="clear" w:color="auto" w:fill="FFFFFF"/>
          </w:tcPr>
          <w:p w14:paraId="083AAD5D" w14:textId="77777777" w:rsidR="00206C48" w:rsidRPr="001746B7" w:rsidRDefault="00206C48" w:rsidP="001746B7">
            <w:pPr>
              <w:shd w:val="clear" w:color="auto" w:fill="FFFFFF"/>
              <w:ind w:left="206"/>
              <w:jc w:val="center"/>
              <w:rPr>
                <w:sz w:val="22"/>
              </w:rPr>
            </w:pPr>
            <w:r w:rsidRPr="001746B7">
              <w:rPr>
                <w:sz w:val="22"/>
                <w:szCs w:val="18"/>
              </w:rPr>
              <w:t>30.</w:t>
            </w:r>
          </w:p>
        </w:tc>
        <w:tc>
          <w:tcPr>
            <w:tcW w:w="6418" w:type="dxa"/>
            <w:tcBorders>
              <w:top w:val="nil"/>
              <w:left w:val="nil"/>
              <w:bottom w:val="nil"/>
              <w:right w:val="nil"/>
            </w:tcBorders>
            <w:shd w:val="clear" w:color="auto" w:fill="FFFFFF"/>
          </w:tcPr>
          <w:p w14:paraId="4E197691" w14:textId="77777777" w:rsidR="00206C48" w:rsidRPr="001746B7" w:rsidRDefault="00206C48" w:rsidP="001746B7">
            <w:pPr>
              <w:shd w:val="clear" w:color="auto" w:fill="FFFFFF"/>
              <w:ind w:left="125"/>
              <w:jc w:val="both"/>
              <w:rPr>
                <w:sz w:val="22"/>
              </w:rPr>
            </w:pPr>
            <w:r w:rsidRPr="001746B7">
              <w:rPr>
                <w:sz w:val="22"/>
                <w:szCs w:val="18"/>
              </w:rPr>
              <w:t>Principal Act</w:t>
            </w:r>
          </w:p>
        </w:tc>
      </w:tr>
      <w:tr w:rsidR="00206C48" w:rsidRPr="001746B7" w14:paraId="1E41C65B" w14:textId="77777777" w:rsidTr="00E06DB1">
        <w:trPr>
          <w:trHeight w:val="20"/>
          <w:jc w:val="center"/>
        </w:trPr>
        <w:tc>
          <w:tcPr>
            <w:tcW w:w="763" w:type="dxa"/>
            <w:tcBorders>
              <w:top w:val="nil"/>
              <w:left w:val="nil"/>
              <w:bottom w:val="nil"/>
              <w:right w:val="nil"/>
            </w:tcBorders>
            <w:shd w:val="clear" w:color="auto" w:fill="FFFFFF"/>
          </w:tcPr>
          <w:p w14:paraId="40AA24CA" w14:textId="77777777" w:rsidR="00206C48" w:rsidRPr="001746B7" w:rsidRDefault="00206C48" w:rsidP="001746B7">
            <w:pPr>
              <w:shd w:val="clear" w:color="auto" w:fill="FFFFFF"/>
              <w:ind w:left="206"/>
              <w:jc w:val="center"/>
              <w:rPr>
                <w:sz w:val="22"/>
              </w:rPr>
            </w:pPr>
            <w:r w:rsidRPr="001746B7">
              <w:rPr>
                <w:sz w:val="22"/>
                <w:szCs w:val="18"/>
              </w:rPr>
              <w:t>31.</w:t>
            </w:r>
          </w:p>
        </w:tc>
        <w:tc>
          <w:tcPr>
            <w:tcW w:w="6418" w:type="dxa"/>
            <w:tcBorders>
              <w:top w:val="nil"/>
              <w:left w:val="nil"/>
              <w:bottom w:val="nil"/>
              <w:right w:val="nil"/>
            </w:tcBorders>
            <w:shd w:val="clear" w:color="auto" w:fill="FFFFFF"/>
          </w:tcPr>
          <w:p w14:paraId="5A52317F" w14:textId="77777777" w:rsidR="00206C48" w:rsidRPr="001746B7" w:rsidRDefault="00206C48" w:rsidP="001746B7">
            <w:pPr>
              <w:shd w:val="clear" w:color="auto" w:fill="FFFFFF"/>
              <w:ind w:left="130"/>
              <w:jc w:val="both"/>
              <w:rPr>
                <w:sz w:val="22"/>
              </w:rPr>
            </w:pPr>
            <w:r w:rsidRPr="001746B7">
              <w:rPr>
                <w:sz w:val="22"/>
                <w:szCs w:val="18"/>
              </w:rPr>
              <w:t>Insertion of new section:</w:t>
            </w:r>
          </w:p>
        </w:tc>
      </w:tr>
      <w:tr w:rsidR="00206C48" w:rsidRPr="001746B7" w14:paraId="3338B5BF" w14:textId="77777777" w:rsidTr="00E06DB1">
        <w:trPr>
          <w:trHeight w:val="20"/>
          <w:jc w:val="center"/>
        </w:trPr>
        <w:tc>
          <w:tcPr>
            <w:tcW w:w="763" w:type="dxa"/>
            <w:tcBorders>
              <w:top w:val="nil"/>
              <w:left w:val="nil"/>
              <w:bottom w:val="nil"/>
              <w:right w:val="nil"/>
            </w:tcBorders>
            <w:shd w:val="clear" w:color="auto" w:fill="FFFFFF"/>
          </w:tcPr>
          <w:p w14:paraId="5C635624" w14:textId="77777777" w:rsidR="00206C48" w:rsidRPr="001746B7" w:rsidRDefault="00206C48" w:rsidP="001746B7">
            <w:pPr>
              <w:shd w:val="clear" w:color="auto" w:fill="FFFFFF"/>
              <w:jc w:val="center"/>
              <w:rPr>
                <w:sz w:val="22"/>
              </w:rPr>
            </w:pPr>
          </w:p>
        </w:tc>
        <w:tc>
          <w:tcPr>
            <w:tcW w:w="6418" w:type="dxa"/>
            <w:tcBorders>
              <w:top w:val="nil"/>
              <w:left w:val="nil"/>
              <w:bottom w:val="nil"/>
              <w:right w:val="nil"/>
            </w:tcBorders>
            <w:shd w:val="clear" w:color="auto" w:fill="FFFFFF"/>
          </w:tcPr>
          <w:p w14:paraId="69EC8F0C" w14:textId="77777777" w:rsidR="00206C48" w:rsidRPr="001746B7" w:rsidRDefault="00206C48" w:rsidP="001746B7">
            <w:pPr>
              <w:shd w:val="clear" w:color="auto" w:fill="FFFFFF"/>
              <w:tabs>
                <w:tab w:val="left" w:pos="998"/>
              </w:tabs>
              <w:ind w:left="360"/>
              <w:jc w:val="both"/>
              <w:rPr>
                <w:sz w:val="22"/>
              </w:rPr>
            </w:pPr>
            <w:r w:rsidRPr="001746B7">
              <w:rPr>
                <w:sz w:val="22"/>
                <w:szCs w:val="18"/>
              </w:rPr>
              <w:t>31.</w:t>
            </w:r>
            <w:r w:rsidR="00E06DB1" w:rsidRPr="001746B7">
              <w:rPr>
                <w:sz w:val="22"/>
                <w:szCs w:val="18"/>
              </w:rPr>
              <w:tab/>
            </w:r>
            <w:r w:rsidRPr="001746B7">
              <w:rPr>
                <w:sz w:val="22"/>
                <w:szCs w:val="18"/>
              </w:rPr>
              <w:t>Contracts</w:t>
            </w:r>
          </w:p>
        </w:tc>
      </w:tr>
    </w:tbl>
    <w:p w14:paraId="21A139EE" w14:textId="77777777" w:rsidR="00206C48" w:rsidRPr="001746B7" w:rsidRDefault="00206C48" w:rsidP="001746B7">
      <w:pPr>
        <w:spacing w:before="120"/>
        <w:jc w:val="both"/>
        <w:rPr>
          <w:sz w:val="22"/>
        </w:rPr>
        <w:sectPr w:rsidR="00206C48" w:rsidRPr="001746B7" w:rsidSect="00431700">
          <w:pgSz w:w="12240" w:h="15840"/>
          <w:pgMar w:top="1440" w:right="1440" w:bottom="1440" w:left="1440" w:header="720" w:footer="720" w:gutter="0"/>
          <w:cols w:space="60"/>
          <w:noEndnote/>
          <w:titlePg/>
          <w:docGrid w:linePitch="272"/>
        </w:sectPr>
      </w:pPr>
    </w:p>
    <w:p w14:paraId="41381542" w14:textId="77777777" w:rsidR="00206C48" w:rsidRPr="001746B7" w:rsidRDefault="007E4D8C" w:rsidP="001746B7">
      <w:pPr>
        <w:jc w:val="center"/>
        <w:rPr>
          <w:sz w:val="22"/>
          <w:szCs w:val="24"/>
        </w:rPr>
      </w:pPr>
      <w:r w:rsidRPr="001746B7">
        <w:rPr>
          <w:noProof/>
          <w:sz w:val="22"/>
          <w:szCs w:val="24"/>
          <w:lang w:val="en-AU" w:eastAsia="en-AU"/>
        </w:rPr>
        <w:lastRenderedPageBreak/>
        <w:drawing>
          <wp:inline distT="0" distB="0" distL="0" distR="0" wp14:anchorId="1CF64FE7" wp14:editId="306412A2">
            <wp:extent cx="1391285" cy="1033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1285" cy="1033780"/>
                    </a:xfrm>
                    <a:prstGeom prst="rect">
                      <a:avLst/>
                    </a:prstGeom>
                    <a:noFill/>
                    <a:ln>
                      <a:noFill/>
                    </a:ln>
                  </pic:spPr>
                </pic:pic>
              </a:graphicData>
            </a:graphic>
          </wp:inline>
        </w:drawing>
      </w:r>
    </w:p>
    <w:p w14:paraId="1F946EDA" w14:textId="77777777" w:rsidR="00206C48" w:rsidRPr="001746B7" w:rsidRDefault="00206C48" w:rsidP="001746B7">
      <w:pPr>
        <w:shd w:val="clear" w:color="auto" w:fill="FFFFFF"/>
        <w:spacing w:before="1320" w:after="1680"/>
        <w:jc w:val="center"/>
        <w:rPr>
          <w:sz w:val="36"/>
        </w:rPr>
      </w:pPr>
      <w:r w:rsidRPr="001746B7">
        <w:rPr>
          <w:b/>
          <w:bCs/>
          <w:sz w:val="36"/>
          <w:szCs w:val="38"/>
        </w:rPr>
        <w:t>Primary Industries and Energy Legislation Amendment Act (No. 2) 1992</w:t>
      </w:r>
    </w:p>
    <w:p w14:paraId="1C6D6DED" w14:textId="77777777" w:rsidR="00206C48" w:rsidRPr="001746B7" w:rsidRDefault="007E4D8C" w:rsidP="001746B7">
      <w:pPr>
        <w:shd w:val="clear" w:color="auto" w:fill="FFFFFF"/>
        <w:spacing w:before="120" w:after="2640"/>
        <w:jc w:val="center"/>
        <w:rPr>
          <w:b/>
          <w:bCs/>
          <w:sz w:val="28"/>
          <w:szCs w:val="28"/>
        </w:rPr>
      </w:pPr>
      <w:r w:rsidRPr="001746B7">
        <w:rPr>
          <w:noProof/>
          <w:sz w:val="28"/>
          <w:szCs w:val="28"/>
          <w:lang w:val="en-AU" w:eastAsia="en-AU"/>
        </w:rPr>
        <mc:AlternateContent>
          <mc:Choice Requires="wps">
            <w:drawing>
              <wp:anchor distT="0" distB="0" distL="114300" distR="114300" simplePos="0" relativeHeight="251658240" behindDoc="0" locked="0" layoutInCell="1" allowOverlap="1" wp14:anchorId="0A2B8FCC" wp14:editId="44382867">
                <wp:simplePos x="0" y="0"/>
                <wp:positionH relativeFrom="column">
                  <wp:posOffset>102235</wp:posOffset>
                </wp:positionH>
                <wp:positionV relativeFrom="paragraph">
                  <wp:posOffset>956310</wp:posOffset>
                </wp:positionV>
                <wp:extent cx="5808345"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834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1488C3" id="_x0000_t32" coordsize="21600,21600" o:spt="32" o:oned="t" path="m,l21600,21600e" filled="f">
                <v:path arrowok="t" fillok="f" o:connecttype="none"/>
                <o:lock v:ext="edit" shapetype="t"/>
              </v:shapetype>
              <v:shape id="AutoShape 2" o:spid="_x0000_s1026" type="#_x0000_t32" style="position:absolute;margin-left:8.05pt;margin-top:75.3pt;width:457.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" strokeweight="1pt"/>
            </w:pict>
          </mc:Fallback>
        </mc:AlternateContent>
      </w:r>
      <w:r w:rsidRPr="001746B7">
        <w:rPr>
          <w:noProof/>
          <w:sz w:val="28"/>
          <w:szCs w:val="28"/>
          <w:lang w:val="en-AU" w:eastAsia="en-AU"/>
        </w:rPr>
        <mc:AlternateContent>
          <mc:Choice Requires="wps">
            <w:drawing>
              <wp:anchor distT="0" distB="0" distL="114300" distR="114300" simplePos="0" relativeHeight="251656192" behindDoc="0" locked="0" layoutInCell="1" allowOverlap="1" wp14:anchorId="3972C019" wp14:editId="02406045">
                <wp:simplePos x="0" y="0"/>
                <wp:positionH relativeFrom="column">
                  <wp:posOffset>102235</wp:posOffset>
                </wp:positionH>
                <wp:positionV relativeFrom="paragraph">
                  <wp:posOffset>935990</wp:posOffset>
                </wp:positionV>
                <wp:extent cx="5808345" cy="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8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9F5B5F" id="AutoShape 3" o:spid="_x0000_s1026" type="#_x0000_t32" style="position:absolute;margin-left:8.05pt;margin-top:73.7pt;width:457.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sb5Hg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"/>
            </w:pict>
          </mc:Fallback>
        </mc:AlternateContent>
      </w:r>
      <w:r w:rsidR="00206C48" w:rsidRPr="001746B7">
        <w:rPr>
          <w:b/>
          <w:bCs/>
          <w:sz w:val="28"/>
          <w:szCs w:val="28"/>
        </w:rPr>
        <w:t>No. 59 of 1992</w:t>
      </w:r>
    </w:p>
    <w:p w14:paraId="2D1ED093" w14:textId="77777777" w:rsidR="00206C48" w:rsidRPr="001746B7" w:rsidRDefault="00206C48" w:rsidP="001746B7">
      <w:pPr>
        <w:shd w:val="clear" w:color="auto" w:fill="FFFFFF"/>
        <w:spacing w:before="120"/>
        <w:jc w:val="center"/>
        <w:rPr>
          <w:sz w:val="28"/>
          <w:szCs w:val="28"/>
        </w:rPr>
      </w:pPr>
      <w:r w:rsidRPr="001746B7">
        <w:rPr>
          <w:b/>
          <w:bCs/>
          <w:sz w:val="28"/>
          <w:szCs w:val="28"/>
        </w:rPr>
        <w:t>An Act to amend various Acts relating to matters dealt with by the Department of Primary Industries and Energy, and for related purposes</w:t>
      </w:r>
    </w:p>
    <w:p w14:paraId="12346914" w14:textId="77777777" w:rsidR="00206C48" w:rsidRPr="001746B7" w:rsidRDefault="00206C48" w:rsidP="001746B7">
      <w:pPr>
        <w:shd w:val="clear" w:color="auto" w:fill="FFFFFF"/>
        <w:spacing w:before="240" w:after="240"/>
        <w:jc w:val="right"/>
        <w:rPr>
          <w:sz w:val="22"/>
        </w:rPr>
      </w:pPr>
      <w:r w:rsidRPr="001746B7">
        <w:rPr>
          <w:sz w:val="22"/>
          <w:szCs w:val="26"/>
        </w:rPr>
        <w:t>[</w:t>
      </w:r>
      <w:r w:rsidRPr="001746B7">
        <w:rPr>
          <w:i/>
          <w:iCs/>
          <w:sz w:val="22"/>
          <w:szCs w:val="26"/>
        </w:rPr>
        <w:t>Assented to 22 June 1992</w:t>
      </w:r>
      <w:r w:rsidRPr="001746B7">
        <w:rPr>
          <w:sz w:val="22"/>
          <w:szCs w:val="26"/>
        </w:rPr>
        <w:t>]</w:t>
      </w:r>
    </w:p>
    <w:p w14:paraId="7FAFD74A" w14:textId="17D5C24B" w:rsidR="00206C48" w:rsidRPr="001746B7" w:rsidRDefault="00206C48" w:rsidP="001746B7">
      <w:pPr>
        <w:shd w:val="clear" w:color="auto" w:fill="FFFFFF"/>
        <w:spacing w:before="120"/>
        <w:ind w:left="350"/>
        <w:jc w:val="both"/>
        <w:rPr>
          <w:sz w:val="22"/>
        </w:rPr>
      </w:pPr>
      <w:r w:rsidRPr="001746B7">
        <w:rPr>
          <w:sz w:val="22"/>
          <w:szCs w:val="26"/>
        </w:rPr>
        <w:t>The Parliament of Australia enacts:</w:t>
      </w:r>
    </w:p>
    <w:p w14:paraId="17E32679" w14:textId="77777777" w:rsidR="00206C48" w:rsidRPr="001746B7" w:rsidRDefault="00206C48" w:rsidP="001746B7">
      <w:pPr>
        <w:shd w:val="clear" w:color="auto" w:fill="FFFFFF"/>
        <w:spacing w:before="120"/>
        <w:jc w:val="center"/>
        <w:rPr>
          <w:sz w:val="22"/>
        </w:rPr>
      </w:pPr>
      <w:r w:rsidRPr="001746B7">
        <w:rPr>
          <w:b/>
          <w:bCs/>
          <w:sz w:val="22"/>
          <w:szCs w:val="26"/>
        </w:rPr>
        <w:t>PART 1</w:t>
      </w:r>
      <w:r w:rsidRPr="001746B7">
        <w:rPr>
          <w:rFonts w:eastAsia="Times New Roman"/>
          <w:b/>
          <w:bCs/>
          <w:sz w:val="22"/>
          <w:szCs w:val="26"/>
        </w:rPr>
        <w:t>—PRELIMINARY</w:t>
      </w:r>
    </w:p>
    <w:p w14:paraId="0047BBB7" w14:textId="77777777" w:rsidR="00206C48" w:rsidRPr="001746B7" w:rsidRDefault="00206C48" w:rsidP="001746B7">
      <w:pPr>
        <w:shd w:val="clear" w:color="auto" w:fill="FFFFFF"/>
        <w:spacing w:before="120"/>
        <w:ind w:left="5"/>
        <w:jc w:val="both"/>
        <w:rPr>
          <w:sz w:val="22"/>
        </w:rPr>
      </w:pPr>
      <w:r w:rsidRPr="001746B7">
        <w:rPr>
          <w:b/>
          <w:bCs/>
          <w:sz w:val="22"/>
          <w:szCs w:val="26"/>
        </w:rPr>
        <w:t>Short title</w:t>
      </w:r>
    </w:p>
    <w:p w14:paraId="5AF90118" w14:textId="77777777" w:rsidR="00206C48" w:rsidRPr="001746B7" w:rsidRDefault="00206C48" w:rsidP="001746B7">
      <w:pPr>
        <w:shd w:val="clear" w:color="auto" w:fill="FFFFFF"/>
        <w:tabs>
          <w:tab w:val="left" w:pos="643"/>
        </w:tabs>
        <w:spacing w:before="120"/>
        <w:ind w:firstLine="350"/>
        <w:jc w:val="both"/>
        <w:rPr>
          <w:sz w:val="22"/>
        </w:rPr>
      </w:pPr>
      <w:r w:rsidRPr="001746B7">
        <w:rPr>
          <w:b/>
          <w:bCs/>
          <w:sz w:val="22"/>
          <w:szCs w:val="26"/>
        </w:rPr>
        <w:t>1.</w:t>
      </w:r>
      <w:r w:rsidRPr="001746B7">
        <w:rPr>
          <w:sz w:val="22"/>
          <w:szCs w:val="26"/>
        </w:rPr>
        <w:tab/>
        <w:t xml:space="preserve">This Act may be cited as the </w:t>
      </w:r>
      <w:r w:rsidRPr="001746B7">
        <w:rPr>
          <w:i/>
          <w:iCs/>
          <w:sz w:val="22"/>
          <w:szCs w:val="26"/>
        </w:rPr>
        <w:t>Primary Industries and Energy</w:t>
      </w:r>
      <w:r w:rsidR="0062276F" w:rsidRPr="001746B7">
        <w:rPr>
          <w:i/>
          <w:iCs/>
          <w:sz w:val="22"/>
          <w:szCs w:val="26"/>
        </w:rPr>
        <w:t xml:space="preserve"> </w:t>
      </w:r>
      <w:r w:rsidRPr="001746B7">
        <w:rPr>
          <w:i/>
          <w:iCs/>
          <w:sz w:val="22"/>
          <w:szCs w:val="26"/>
        </w:rPr>
        <w:t>Legislation Amendment Act (No. 2) 1992.</w:t>
      </w:r>
    </w:p>
    <w:p w14:paraId="1DABD69B" w14:textId="77777777" w:rsidR="00206C48" w:rsidRPr="001746B7" w:rsidRDefault="00206C48" w:rsidP="001746B7">
      <w:pPr>
        <w:shd w:val="clear" w:color="auto" w:fill="FFFFFF"/>
        <w:spacing w:before="120"/>
        <w:ind w:left="5"/>
        <w:jc w:val="both"/>
        <w:rPr>
          <w:sz w:val="22"/>
        </w:rPr>
      </w:pPr>
      <w:r w:rsidRPr="001746B7">
        <w:rPr>
          <w:b/>
          <w:bCs/>
          <w:sz w:val="22"/>
          <w:szCs w:val="26"/>
        </w:rPr>
        <w:t>Commencement</w:t>
      </w:r>
    </w:p>
    <w:p w14:paraId="6454B4D9" w14:textId="77777777" w:rsidR="00206C48" w:rsidRPr="001746B7" w:rsidRDefault="00206C48" w:rsidP="001746B7">
      <w:pPr>
        <w:shd w:val="clear" w:color="auto" w:fill="FFFFFF"/>
        <w:tabs>
          <w:tab w:val="left" w:pos="643"/>
        </w:tabs>
        <w:spacing w:before="120"/>
        <w:ind w:firstLine="350"/>
        <w:jc w:val="both"/>
        <w:rPr>
          <w:sz w:val="22"/>
        </w:rPr>
      </w:pPr>
      <w:r w:rsidRPr="001746B7">
        <w:rPr>
          <w:b/>
          <w:bCs/>
          <w:sz w:val="22"/>
          <w:szCs w:val="26"/>
        </w:rPr>
        <w:t>2.</w:t>
      </w:r>
      <w:r w:rsidRPr="001746B7">
        <w:rPr>
          <w:b/>
          <w:bCs/>
          <w:sz w:val="22"/>
          <w:szCs w:val="26"/>
        </w:rPr>
        <w:tab/>
      </w:r>
      <w:r w:rsidRPr="001746B7">
        <w:rPr>
          <w:sz w:val="22"/>
          <w:szCs w:val="26"/>
        </w:rPr>
        <w:t>This Act commences on the day on which it receives the Royal</w:t>
      </w:r>
      <w:r w:rsidR="0062276F" w:rsidRPr="001746B7">
        <w:rPr>
          <w:sz w:val="22"/>
          <w:szCs w:val="26"/>
        </w:rPr>
        <w:t xml:space="preserve"> </w:t>
      </w:r>
      <w:r w:rsidRPr="001746B7">
        <w:rPr>
          <w:sz w:val="22"/>
          <w:szCs w:val="26"/>
        </w:rPr>
        <w:t>Assent.</w:t>
      </w:r>
    </w:p>
    <w:p w14:paraId="20AAE00C" w14:textId="77777777" w:rsidR="00206C48" w:rsidRPr="001746B7" w:rsidRDefault="00206C48" w:rsidP="001746B7">
      <w:pPr>
        <w:shd w:val="clear" w:color="auto" w:fill="FFFFFF"/>
        <w:tabs>
          <w:tab w:val="left" w:pos="643"/>
        </w:tabs>
        <w:spacing w:before="120"/>
        <w:ind w:firstLine="350"/>
        <w:jc w:val="both"/>
        <w:rPr>
          <w:sz w:val="22"/>
        </w:rPr>
        <w:sectPr w:rsidR="00206C48" w:rsidRPr="001746B7" w:rsidSect="00431700">
          <w:pgSz w:w="12240" w:h="15840"/>
          <w:pgMar w:top="1440" w:right="1440" w:bottom="1440" w:left="1440" w:header="720" w:footer="720" w:gutter="0"/>
          <w:cols w:space="60"/>
          <w:noEndnote/>
          <w:titlePg/>
          <w:docGrid w:linePitch="272"/>
        </w:sectPr>
      </w:pPr>
    </w:p>
    <w:p w14:paraId="5661DF76" w14:textId="77777777" w:rsidR="00206C48" w:rsidRPr="001746B7" w:rsidRDefault="00206C48" w:rsidP="001746B7">
      <w:pPr>
        <w:widowControl/>
        <w:shd w:val="clear" w:color="auto" w:fill="FFFFFF"/>
        <w:spacing w:after="120"/>
        <w:jc w:val="center"/>
        <w:rPr>
          <w:sz w:val="22"/>
        </w:rPr>
      </w:pPr>
      <w:r w:rsidRPr="001746B7">
        <w:rPr>
          <w:b/>
          <w:bCs/>
          <w:sz w:val="22"/>
          <w:szCs w:val="24"/>
        </w:rPr>
        <w:lastRenderedPageBreak/>
        <w:t>PART 2</w:t>
      </w:r>
      <w:r w:rsidRPr="001746B7">
        <w:rPr>
          <w:rFonts w:eastAsia="Times New Roman"/>
          <w:b/>
          <w:bCs/>
          <w:sz w:val="22"/>
          <w:szCs w:val="24"/>
        </w:rPr>
        <w:t>—AMENDMENT OF THE AUSTRALIAN MEAT AND LIVE-STOCK CORPORATION ACT 1977</w:t>
      </w:r>
    </w:p>
    <w:p w14:paraId="03C68711" w14:textId="77777777" w:rsidR="00206C48" w:rsidRPr="001746B7" w:rsidRDefault="00206C48" w:rsidP="001746B7">
      <w:pPr>
        <w:shd w:val="clear" w:color="auto" w:fill="FFFFFF"/>
        <w:spacing w:before="120"/>
        <w:ind w:left="10"/>
        <w:jc w:val="both"/>
        <w:rPr>
          <w:sz w:val="22"/>
        </w:rPr>
      </w:pPr>
      <w:r w:rsidRPr="001746B7">
        <w:rPr>
          <w:b/>
          <w:bCs/>
          <w:sz w:val="22"/>
          <w:szCs w:val="24"/>
        </w:rPr>
        <w:t>Principal Act</w:t>
      </w:r>
    </w:p>
    <w:p w14:paraId="72383871" w14:textId="77777777" w:rsidR="00206C48" w:rsidRPr="001746B7" w:rsidRDefault="00206C48" w:rsidP="001746B7">
      <w:pPr>
        <w:shd w:val="clear" w:color="auto" w:fill="FFFFFF"/>
        <w:spacing w:before="120"/>
        <w:ind w:left="10" w:firstLine="341"/>
        <w:jc w:val="both"/>
        <w:rPr>
          <w:sz w:val="22"/>
        </w:rPr>
      </w:pPr>
      <w:r w:rsidRPr="001746B7">
        <w:rPr>
          <w:b/>
          <w:bCs/>
          <w:sz w:val="22"/>
          <w:szCs w:val="24"/>
        </w:rPr>
        <w:t xml:space="preserve">3. </w:t>
      </w:r>
      <w:r w:rsidRPr="001746B7">
        <w:rPr>
          <w:sz w:val="22"/>
          <w:szCs w:val="24"/>
        </w:rPr>
        <w:t xml:space="preserve">In this Part, </w:t>
      </w:r>
      <w:r w:rsidRPr="001746B7">
        <w:rPr>
          <w:b/>
          <w:bCs/>
          <w:sz w:val="22"/>
          <w:szCs w:val="24"/>
        </w:rPr>
        <w:t xml:space="preserve">“Principal Act” </w:t>
      </w:r>
      <w:r w:rsidRPr="001746B7">
        <w:rPr>
          <w:sz w:val="22"/>
          <w:szCs w:val="24"/>
        </w:rPr>
        <w:t xml:space="preserve">means the </w:t>
      </w:r>
      <w:r w:rsidRPr="001746B7">
        <w:rPr>
          <w:i/>
          <w:iCs/>
          <w:sz w:val="22"/>
          <w:szCs w:val="24"/>
        </w:rPr>
        <w:t>Australian Meat and Live-stock Corporation Act 1977</w:t>
      </w:r>
      <w:r w:rsidRPr="001746B7">
        <w:rPr>
          <w:sz w:val="22"/>
          <w:szCs w:val="24"/>
          <w:vertAlign w:val="superscript"/>
        </w:rPr>
        <w:t>1</w:t>
      </w:r>
      <w:r w:rsidRPr="001746B7">
        <w:rPr>
          <w:sz w:val="22"/>
          <w:szCs w:val="24"/>
        </w:rPr>
        <w:t>.</w:t>
      </w:r>
    </w:p>
    <w:p w14:paraId="71DA39C3" w14:textId="77777777" w:rsidR="00206C48" w:rsidRPr="001746B7" w:rsidRDefault="00206C48" w:rsidP="001746B7">
      <w:pPr>
        <w:shd w:val="clear" w:color="auto" w:fill="FFFFFF"/>
        <w:spacing w:before="120"/>
        <w:ind w:left="10"/>
        <w:jc w:val="both"/>
        <w:rPr>
          <w:sz w:val="22"/>
        </w:rPr>
      </w:pPr>
      <w:r w:rsidRPr="001746B7">
        <w:rPr>
          <w:b/>
          <w:bCs/>
          <w:sz w:val="22"/>
          <w:szCs w:val="24"/>
        </w:rPr>
        <w:t>Evidence of analyst</w:t>
      </w:r>
    </w:p>
    <w:p w14:paraId="5BE6F1A3" w14:textId="77777777" w:rsidR="00206C48" w:rsidRPr="001746B7" w:rsidRDefault="00206C48" w:rsidP="001746B7">
      <w:pPr>
        <w:shd w:val="clear" w:color="auto" w:fill="FFFFFF"/>
        <w:tabs>
          <w:tab w:val="left" w:pos="629"/>
        </w:tabs>
        <w:spacing w:before="120"/>
        <w:ind w:left="14" w:firstLine="317"/>
        <w:jc w:val="both"/>
        <w:rPr>
          <w:sz w:val="22"/>
        </w:rPr>
      </w:pPr>
      <w:r w:rsidRPr="001746B7">
        <w:rPr>
          <w:b/>
          <w:bCs/>
          <w:sz w:val="22"/>
          <w:szCs w:val="24"/>
        </w:rPr>
        <w:t>4.</w:t>
      </w:r>
      <w:r w:rsidRPr="001746B7">
        <w:rPr>
          <w:b/>
          <w:bCs/>
          <w:sz w:val="22"/>
          <w:szCs w:val="24"/>
        </w:rPr>
        <w:tab/>
      </w:r>
      <w:r w:rsidRPr="001746B7">
        <w:rPr>
          <w:sz w:val="22"/>
          <w:szCs w:val="24"/>
        </w:rPr>
        <w:t>Section 47J of the Principal Act is amended by omitting</w:t>
      </w:r>
      <w:r w:rsidR="0062276F" w:rsidRPr="001746B7">
        <w:rPr>
          <w:sz w:val="22"/>
          <w:szCs w:val="24"/>
        </w:rPr>
        <w:t xml:space="preserve"> </w:t>
      </w:r>
      <w:r w:rsidRPr="001746B7">
        <w:rPr>
          <w:sz w:val="22"/>
          <w:szCs w:val="24"/>
        </w:rPr>
        <w:t>subsections (2) and (3) and substituting the following subsections:</w:t>
      </w:r>
    </w:p>
    <w:p w14:paraId="45D0E789" w14:textId="77777777" w:rsidR="00206C48" w:rsidRPr="001746B7" w:rsidRDefault="00206C48" w:rsidP="001746B7">
      <w:pPr>
        <w:shd w:val="clear" w:color="auto" w:fill="FFFFFF"/>
        <w:spacing w:before="120"/>
        <w:ind w:left="5" w:firstLine="341"/>
        <w:jc w:val="both"/>
        <w:rPr>
          <w:sz w:val="22"/>
        </w:rPr>
      </w:pPr>
      <w:r w:rsidRPr="001746B7">
        <w:rPr>
          <w:sz w:val="22"/>
          <w:szCs w:val="24"/>
        </w:rPr>
        <w:t>“(2) An analyst appointed under subsection (1) may sign a certificate stating that the person who signed the certificate was appointed as an analyst under subsection (1) and also stating, in relation to a substance, any of the following:</w:t>
      </w:r>
    </w:p>
    <w:p w14:paraId="7A4F4D21" w14:textId="77777777" w:rsidR="00206C48" w:rsidRPr="001746B7" w:rsidRDefault="00206C48" w:rsidP="001746B7">
      <w:pPr>
        <w:numPr>
          <w:ilvl w:val="0"/>
          <w:numId w:val="1"/>
        </w:numPr>
        <w:shd w:val="clear" w:color="auto" w:fill="FFFFFF"/>
        <w:tabs>
          <w:tab w:val="left" w:pos="782"/>
        </w:tabs>
        <w:spacing w:before="120"/>
        <w:ind w:left="389"/>
        <w:jc w:val="both"/>
        <w:rPr>
          <w:sz w:val="22"/>
          <w:szCs w:val="24"/>
        </w:rPr>
      </w:pPr>
      <w:r w:rsidRPr="001746B7">
        <w:rPr>
          <w:sz w:val="22"/>
          <w:szCs w:val="24"/>
        </w:rPr>
        <w:t>when, where and from whom the analyst received the substance;</w:t>
      </w:r>
    </w:p>
    <w:p w14:paraId="4F4EED70" w14:textId="77777777" w:rsidR="00206C48" w:rsidRPr="001746B7" w:rsidRDefault="00206C48" w:rsidP="001746B7">
      <w:pPr>
        <w:numPr>
          <w:ilvl w:val="0"/>
          <w:numId w:val="2"/>
        </w:numPr>
        <w:shd w:val="clear" w:color="auto" w:fill="FFFFFF"/>
        <w:tabs>
          <w:tab w:val="left" w:pos="782"/>
        </w:tabs>
        <w:spacing w:before="120"/>
        <w:ind w:left="782" w:hanging="394"/>
        <w:jc w:val="both"/>
        <w:rPr>
          <w:sz w:val="22"/>
          <w:szCs w:val="24"/>
        </w:rPr>
      </w:pPr>
      <w:r w:rsidRPr="001746B7">
        <w:rPr>
          <w:sz w:val="22"/>
          <w:szCs w:val="24"/>
        </w:rPr>
        <w:t>what, if any, labels or other means of identifying the substance accompanied it when it was received;</w:t>
      </w:r>
    </w:p>
    <w:p w14:paraId="21F7C4AC" w14:textId="77777777" w:rsidR="00206C48" w:rsidRPr="001746B7" w:rsidRDefault="00206C48" w:rsidP="001746B7">
      <w:pPr>
        <w:numPr>
          <w:ilvl w:val="0"/>
          <w:numId w:val="1"/>
        </w:numPr>
        <w:shd w:val="clear" w:color="auto" w:fill="FFFFFF"/>
        <w:tabs>
          <w:tab w:val="left" w:pos="782"/>
        </w:tabs>
        <w:spacing w:before="120"/>
        <w:ind w:left="389"/>
        <w:jc w:val="both"/>
        <w:rPr>
          <w:sz w:val="22"/>
          <w:szCs w:val="24"/>
        </w:rPr>
      </w:pPr>
      <w:r w:rsidRPr="001746B7">
        <w:rPr>
          <w:sz w:val="22"/>
          <w:szCs w:val="24"/>
        </w:rPr>
        <w:t>in what container or containers the substance was received;</w:t>
      </w:r>
    </w:p>
    <w:p w14:paraId="3940ABF0" w14:textId="77777777" w:rsidR="00206C48" w:rsidRPr="001746B7" w:rsidRDefault="00206C48" w:rsidP="001746B7">
      <w:pPr>
        <w:numPr>
          <w:ilvl w:val="0"/>
          <w:numId w:val="1"/>
        </w:numPr>
        <w:shd w:val="clear" w:color="auto" w:fill="FFFFFF"/>
        <w:tabs>
          <w:tab w:val="left" w:pos="782"/>
        </w:tabs>
        <w:spacing w:before="120"/>
        <w:ind w:left="389"/>
        <w:jc w:val="both"/>
        <w:rPr>
          <w:sz w:val="22"/>
          <w:szCs w:val="24"/>
        </w:rPr>
      </w:pPr>
      <w:r w:rsidRPr="001746B7">
        <w:rPr>
          <w:sz w:val="22"/>
          <w:szCs w:val="24"/>
        </w:rPr>
        <w:t>a description, and the weight, of the substance received;</w:t>
      </w:r>
    </w:p>
    <w:p w14:paraId="0110EB89" w14:textId="77777777" w:rsidR="00206C48" w:rsidRPr="001746B7" w:rsidRDefault="00206C48" w:rsidP="001746B7">
      <w:pPr>
        <w:numPr>
          <w:ilvl w:val="0"/>
          <w:numId w:val="1"/>
        </w:numPr>
        <w:shd w:val="clear" w:color="auto" w:fill="FFFFFF"/>
        <w:tabs>
          <w:tab w:val="left" w:pos="782"/>
        </w:tabs>
        <w:spacing w:before="120"/>
        <w:ind w:left="389"/>
        <w:jc w:val="both"/>
        <w:rPr>
          <w:sz w:val="22"/>
          <w:szCs w:val="24"/>
        </w:rPr>
      </w:pPr>
      <w:r w:rsidRPr="001746B7">
        <w:rPr>
          <w:sz w:val="22"/>
          <w:szCs w:val="24"/>
        </w:rPr>
        <w:t xml:space="preserve">if the substance, or any portion of it, was examined or </w:t>
      </w:r>
      <w:proofErr w:type="spellStart"/>
      <w:r w:rsidRPr="001746B7">
        <w:rPr>
          <w:sz w:val="22"/>
          <w:szCs w:val="24"/>
        </w:rPr>
        <w:t>analysed</w:t>
      </w:r>
      <w:proofErr w:type="spellEnd"/>
      <w:r w:rsidRPr="001746B7">
        <w:rPr>
          <w:sz w:val="22"/>
          <w:szCs w:val="24"/>
        </w:rPr>
        <w:t>:</w:t>
      </w:r>
    </w:p>
    <w:p w14:paraId="012895FB" w14:textId="77777777" w:rsidR="00206C48" w:rsidRPr="001746B7" w:rsidRDefault="00206C48" w:rsidP="001746B7">
      <w:pPr>
        <w:shd w:val="clear" w:color="auto" w:fill="FFFFFF"/>
        <w:spacing w:before="120"/>
        <w:ind w:left="1099"/>
        <w:jc w:val="both"/>
        <w:rPr>
          <w:sz w:val="22"/>
        </w:rPr>
      </w:pPr>
      <w:r w:rsidRPr="001746B7">
        <w:rPr>
          <w:sz w:val="22"/>
          <w:szCs w:val="24"/>
        </w:rPr>
        <w:t>(i) the name of the method of examination or analysis; and</w:t>
      </w:r>
    </w:p>
    <w:p w14:paraId="0D0E5BEF" w14:textId="77777777" w:rsidR="00206C48" w:rsidRPr="001746B7" w:rsidRDefault="00206C48" w:rsidP="001746B7">
      <w:pPr>
        <w:shd w:val="clear" w:color="auto" w:fill="FFFFFF"/>
        <w:spacing w:before="120"/>
        <w:ind w:left="1027"/>
        <w:jc w:val="both"/>
        <w:rPr>
          <w:sz w:val="22"/>
        </w:rPr>
      </w:pPr>
      <w:r w:rsidRPr="001746B7">
        <w:rPr>
          <w:sz w:val="22"/>
          <w:szCs w:val="24"/>
        </w:rPr>
        <w:t>(ii) the results of the examination or analysis;</w:t>
      </w:r>
    </w:p>
    <w:p w14:paraId="7AE9A311" w14:textId="77777777" w:rsidR="00206C48" w:rsidRPr="001746B7" w:rsidRDefault="00206C48" w:rsidP="001746B7">
      <w:pPr>
        <w:shd w:val="clear" w:color="auto" w:fill="FFFFFF"/>
        <w:spacing w:before="120"/>
        <w:ind w:left="787" w:hanging="350"/>
        <w:jc w:val="both"/>
        <w:rPr>
          <w:sz w:val="22"/>
        </w:rPr>
      </w:pPr>
      <w:r w:rsidRPr="001746B7">
        <w:rPr>
          <w:sz w:val="22"/>
          <w:szCs w:val="24"/>
        </w:rPr>
        <w:t>(f) how the substance was dealt with after handling by the analyst, including details of:</w:t>
      </w:r>
    </w:p>
    <w:p w14:paraId="7021C06D" w14:textId="77777777" w:rsidR="00206C48" w:rsidRPr="001746B7" w:rsidRDefault="00206C48" w:rsidP="001746B7">
      <w:pPr>
        <w:shd w:val="clear" w:color="auto" w:fill="FFFFFF"/>
        <w:spacing w:before="120"/>
        <w:ind w:left="1022" w:firstLine="72"/>
        <w:jc w:val="both"/>
        <w:rPr>
          <w:sz w:val="22"/>
        </w:rPr>
      </w:pPr>
      <w:r w:rsidRPr="001746B7">
        <w:rPr>
          <w:sz w:val="22"/>
          <w:szCs w:val="24"/>
        </w:rPr>
        <w:t>(i) the quantity retained; or</w:t>
      </w:r>
    </w:p>
    <w:p w14:paraId="59E00311" w14:textId="77777777" w:rsidR="00206C48" w:rsidRPr="001746B7" w:rsidRDefault="00206C48" w:rsidP="001746B7">
      <w:pPr>
        <w:shd w:val="clear" w:color="auto" w:fill="FFFFFF"/>
        <w:spacing w:before="120"/>
        <w:ind w:left="1435" w:hanging="413"/>
        <w:jc w:val="both"/>
        <w:rPr>
          <w:sz w:val="22"/>
        </w:rPr>
      </w:pPr>
      <w:r w:rsidRPr="001746B7">
        <w:rPr>
          <w:sz w:val="22"/>
          <w:szCs w:val="24"/>
        </w:rPr>
        <w:t>(ii) the name of the person, if any, to whom any retained quantity was given; or</w:t>
      </w:r>
    </w:p>
    <w:p w14:paraId="01E28B8E" w14:textId="77777777" w:rsidR="00206C48" w:rsidRPr="001746B7" w:rsidRDefault="00206C48" w:rsidP="001746B7">
      <w:pPr>
        <w:shd w:val="clear" w:color="auto" w:fill="FFFFFF"/>
        <w:spacing w:before="120"/>
        <w:ind w:left="955"/>
        <w:jc w:val="both"/>
        <w:rPr>
          <w:sz w:val="22"/>
        </w:rPr>
      </w:pPr>
      <w:r w:rsidRPr="001746B7">
        <w:rPr>
          <w:sz w:val="22"/>
          <w:szCs w:val="24"/>
        </w:rPr>
        <w:t>(iii) measures taken to secure any retained quantity.</w:t>
      </w:r>
    </w:p>
    <w:p w14:paraId="6B107B09" w14:textId="77777777" w:rsidR="00206C48" w:rsidRPr="001746B7" w:rsidRDefault="00206C48" w:rsidP="001746B7">
      <w:pPr>
        <w:shd w:val="clear" w:color="auto" w:fill="FFFFFF"/>
        <w:spacing w:before="120"/>
        <w:ind w:left="5" w:firstLine="341"/>
        <w:jc w:val="both"/>
        <w:rPr>
          <w:sz w:val="22"/>
        </w:rPr>
      </w:pPr>
      <w:r w:rsidRPr="001746B7">
        <w:rPr>
          <w:sz w:val="22"/>
          <w:szCs w:val="24"/>
        </w:rPr>
        <w:t xml:space="preserve">“(3) For the purposes of this Act, but subject to subsection (4), a certificate purporting to have been signed under subsection (2) is admissible as </w:t>
      </w:r>
      <w:r w:rsidRPr="001746B7">
        <w:rPr>
          <w:i/>
          <w:iCs/>
          <w:sz w:val="22"/>
          <w:szCs w:val="24"/>
        </w:rPr>
        <w:t xml:space="preserve">prima facie </w:t>
      </w:r>
      <w:r w:rsidRPr="001746B7">
        <w:rPr>
          <w:sz w:val="22"/>
          <w:szCs w:val="24"/>
        </w:rPr>
        <w:t xml:space="preserve">evidence of the matters stated in </w:t>
      </w:r>
      <w:r w:rsidRPr="001746B7">
        <w:rPr>
          <w:sz w:val="22"/>
          <w:szCs w:val="24"/>
          <w:lang w:val="de-DE"/>
        </w:rPr>
        <w:t>it.”.</w:t>
      </w:r>
    </w:p>
    <w:p w14:paraId="724CE7CD" w14:textId="77777777" w:rsidR="00206C48" w:rsidRPr="001746B7" w:rsidRDefault="00206C48" w:rsidP="001746B7">
      <w:pPr>
        <w:widowControl/>
        <w:shd w:val="clear" w:color="auto" w:fill="FFFFFF"/>
        <w:spacing w:before="120" w:after="120"/>
        <w:jc w:val="center"/>
        <w:rPr>
          <w:sz w:val="22"/>
        </w:rPr>
      </w:pPr>
      <w:r w:rsidRPr="001746B7">
        <w:rPr>
          <w:b/>
          <w:bCs/>
          <w:sz w:val="22"/>
          <w:szCs w:val="24"/>
        </w:rPr>
        <w:t>PART 3</w:t>
      </w:r>
      <w:r w:rsidRPr="001746B7">
        <w:rPr>
          <w:rFonts w:eastAsia="Times New Roman"/>
          <w:b/>
          <w:bCs/>
          <w:sz w:val="22"/>
          <w:szCs w:val="24"/>
        </w:rPr>
        <w:t>—AMENDMENTS OF THE AUSTRALIAN WOOL CORPORATION ACT 1991</w:t>
      </w:r>
    </w:p>
    <w:p w14:paraId="0B65AB05" w14:textId="77777777" w:rsidR="00206C48" w:rsidRPr="001746B7" w:rsidRDefault="00206C48" w:rsidP="001746B7">
      <w:pPr>
        <w:shd w:val="clear" w:color="auto" w:fill="FFFFFF"/>
        <w:spacing w:before="120"/>
        <w:jc w:val="both"/>
        <w:rPr>
          <w:sz w:val="22"/>
        </w:rPr>
      </w:pPr>
      <w:r w:rsidRPr="001746B7">
        <w:rPr>
          <w:b/>
          <w:bCs/>
          <w:sz w:val="22"/>
          <w:szCs w:val="24"/>
        </w:rPr>
        <w:t>Principal Act</w:t>
      </w:r>
    </w:p>
    <w:p w14:paraId="565EA8EB" w14:textId="77777777" w:rsidR="00206C48" w:rsidRPr="001746B7" w:rsidRDefault="00206C48" w:rsidP="001746B7">
      <w:pPr>
        <w:shd w:val="clear" w:color="auto" w:fill="FFFFFF"/>
        <w:tabs>
          <w:tab w:val="left" w:pos="629"/>
        </w:tabs>
        <w:spacing w:before="120"/>
        <w:ind w:left="14" w:firstLine="317"/>
        <w:jc w:val="both"/>
        <w:rPr>
          <w:sz w:val="22"/>
        </w:rPr>
      </w:pPr>
      <w:r w:rsidRPr="001746B7">
        <w:rPr>
          <w:b/>
          <w:bCs/>
          <w:sz w:val="22"/>
          <w:szCs w:val="24"/>
        </w:rPr>
        <w:t>5.</w:t>
      </w:r>
      <w:r w:rsidRPr="001746B7">
        <w:rPr>
          <w:b/>
          <w:bCs/>
          <w:sz w:val="22"/>
          <w:szCs w:val="24"/>
        </w:rPr>
        <w:tab/>
      </w:r>
      <w:r w:rsidRPr="001746B7">
        <w:rPr>
          <w:sz w:val="22"/>
          <w:szCs w:val="24"/>
        </w:rPr>
        <w:t xml:space="preserve">In this Part, </w:t>
      </w:r>
      <w:r w:rsidRPr="001746B7">
        <w:rPr>
          <w:b/>
          <w:bCs/>
          <w:sz w:val="22"/>
          <w:szCs w:val="24"/>
        </w:rPr>
        <w:t xml:space="preserve">“Principal Act” </w:t>
      </w:r>
      <w:r w:rsidRPr="001746B7">
        <w:rPr>
          <w:sz w:val="22"/>
          <w:szCs w:val="24"/>
        </w:rPr>
        <w:t xml:space="preserve">means the </w:t>
      </w:r>
      <w:r w:rsidRPr="001746B7">
        <w:rPr>
          <w:i/>
          <w:iCs/>
          <w:sz w:val="22"/>
          <w:szCs w:val="24"/>
        </w:rPr>
        <w:t>Australian Wool</w:t>
      </w:r>
      <w:r w:rsidR="0062276F" w:rsidRPr="001746B7">
        <w:rPr>
          <w:i/>
          <w:iCs/>
          <w:sz w:val="22"/>
          <w:szCs w:val="24"/>
        </w:rPr>
        <w:t xml:space="preserve"> </w:t>
      </w:r>
      <w:r w:rsidRPr="001746B7">
        <w:rPr>
          <w:i/>
          <w:iCs/>
          <w:sz w:val="22"/>
          <w:szCs w:val="24"/>
        </w:rPr>
        <w:t>Corporation Act 1991</w:t>
      </w:r>
      <w:r w:rsidRPr="001746B7">
        <w:rPr>
          <w:sz w:val="22"/>
          <w:szCs w:val="24"/>
          <w:vertAlign w:val="superscript"/>
        </w:rPr>
        <w:t>2</w:t>
      </w:r>
      <w:r w:rsidRPr="001746B7">
        <w:rPr>
          <w:sz w:val="22"/>
          <w:szCs w:val="24"/>
        </w:rPr>
        <w:t>.</w:t>
      </w:r>
    </w:p>
    <w:p w14:paraId="088331DD" w14:textId="77777777" w:rsidR="00206C48" w:rsidRPr="001746B7" w:rsidRDefault="00206C48" w:rsidP="001746B7">
      <w:pPr>
        <w:shd w:val="clear" w:color="auto" w:fill="FFFFFF"/>
        <w:spacing w:before="120"/>
        <w:jc w:val="both"/>
        <w:rPr>
          <w:sz w:val="22"/>
        </w:rPr>
      </w:pPr>
      <w:r w:rsidRPr="001746B7">
        <w:rPr>
          <w:b/>
          <w:bCs/>
          <w:sz w:val="22"/>
          <w:szCs w:val="24"/>
        </w:rPr>
        <w:t xml:space="preserve">Payments to </w:t>
      </w:r>
      <w:r w:rsidRPr="001746B7">
        <w:rPr>
          <w:b/>
          <w:bCs/>
          <w:sz w:val="22"/>
          <w:szCs w:val="24"/>
          <w:lang w:val="it-IT"/>
        </w:rPr>
        <w:t xml:space="preserve">Commonwealth in </w:t>
      </w:r>
      <w:r w:rsidRPr="001746B7">
        <w:rPr>
          <w:b/>
          <w:bCs/>
          <w:sz w:val="22"/>
          <w:szCs w:val="24"/>
        </w:rPr>
        <w:t>relation to exotic</w:t>
      </w:r>
      <w:r w:rsidRPr="001746B7">
        <w:rPr>
          <w:sz w:val="22"/>
          <w:szCs w:val="24"/>
        </w:rPr>
        <w:t xml:space="preserve"> </w:t>
      </w:r>
      <w:r w:rsidRPr="001746B7">
        <w:rPr>
          <w:b/>
          <w:bCs/>
          <w:sz w:val="22"/>
          <w:szCs w:val="24"/>
          <w:lang w:val="it-IT"/>
        </w:rPr>
        <w:t xml:space="preserve">animal </w:t>
      </w:r>
      <w:r w:rsidRPr="001746B7">
        <w:rPr>
          <w:b/>
          <w:bCs/>
          <w:sz w:val="22"/>
          <w:szCs w:val="24"/>
        </w:rPr>
        <w:t>disease</w:t>
      </w:r>
      <w:r w:rsidRPr="001746B7">
        <w:rPr>
          <w:sz w:val="22"/>
          <w:szCs w:val="24"/>
        </w:rPr>
        <w:t xml:space="preserve"> </w:t>
      </w:r>
      <w:r w:rsidRPr="001746B7">
        <w:rPr>
          <w:b/>
          <w:bCs/>
          <w:sz w:val="22"/>
          <w:szCs w:val="24"/>
        </w:rPr>
        <w:t>control</w:t>
      </w:r>
    </w:p>
    <w:p w14:paraId="2C1CB3BE" w14:textId="77777777" w:rsidR="00206C48" w:rsidRPr="001746B7" w:rsidRDefault="00206C48" w:rsidP="001746B7">
      <w:pPr>
        <w:shd w:val="clear" w:color="auto" w:fill="FFFFFF"/>
        <w:tabs>
          <w:tab w:val="left" w:pos="629"/>
        </w:tabs>
        <w:spacing w:before="120"/>
        <w:ind w:left="331"/>
        <w:jc w:val="both"/>
        <w:rPr>
          <w:sz w:val="22"/>
        </w:rPr>
      </w:pPr>
      <w:r w:rsidRPr="001746B7">
        <w:rPr>
          <w:b/>
          <w:bCs/>
          <w:sz w:val="22"/>
          <w:szCs w:val="24"/>
        </w:rPr>
        <w:t>6.</w:t>
      </w:r>
      <w:r w:rsidRPr="001746B7">
        <w:rPr>
          <w:b/>
          <w:bCs/>
          <w:sz w:val="22"/>
          <w:szCs w:val="24"/>
        </w:rPr>
        <w:tab/>
      </w:r>
      <w:r w:rsidRPr="001746B7">
        <w:rPr>
          <w:sz w:val="22"/>
          <w:szCs w:val="24"/>
        </w:rPr>
        <w:t>Section 26 of the Principal Act is amended:</w:t>
      </w:r>
    </w:p>
    <w:p w14:paraId="64284C4C" w14:textId="77777777" w:rsidR="00206C48" w:rsidRPr="001746B7" w:rsidRDefault="00206C48" w:rsidP="001746B7">
      <w:pPr>
        <w:shd w:val="clear" w:color="auto" w:fill="FFFFFF"/>
        <w:spacing w:before="120"/>
        <w:ind w:left="773" w:hanging="384"/>
        <w:jc w:val="both"/>
        <w:rPr>
          <w:sz w:val="22"/>
        </w:rPr>
      </w:pPr>
      <w:r w:rsidRPr="001746B7">
        <w:rPr>
          <w:b/>
          <w:bCs/>
          <w:sz w:val="22"/>
          <w:szCs w:val="24"/>
        </w:rPr>
        <w:t>(a)</w:t>
      </w:r>
      <w:r w:rsidRPr="001746B7">
        <w:rPr>
          <w:sz w:val="22"/>
          <w:szCs w:val="24"/>
        </w:rPr>
        <w:t xml:space="preserve"> by omitting from subsection (1) “on 1 July in” and “such amount as is prescribed to the Commonwealth” and substituting</w:t>
      </w:r>
    </w:p>
    <w:p w14:paraId="7903FC5D" w14:textId="77777777" w:rsidR="00206C48" w:rsidRPr="001746B7" w:rsidRDefault="00206C48" w:rsidP="001746B7">
      <w:pPr>
        <w:shd w:val="clear" w:color="auto" w:fill="FFFFFF"/>
        <w:spacing w:before="120"/>
        <w:ind w:left="773" w:hanging="384"/>
        <w:jc w:val="both"/>
        <w:rPr>
          <w:sz w:val="22"/>
        </w:rPr>
        <w:sectPr w:rsidR="00206C48" w:rsidRPr="001746B7" w:rsidSect="0062276F">
          <w:pgSz w:w="12240" w:h="15840"/>
          <w:pgMar w:top="1440" w:right="1440" w:bottom="1440" w:left="1440" w:header="720" w:footer="720" w:gutter="0"/>
          <w:cols w:space="60"/>
          <w:noEndnote/>
          <w:docGrid w:linePitch="272"/>
        </w:sectPr>
      </w:pPr>
    </w:p>
    <w:p w14:paraId="28F5662F" w14:textId="77777777" w:rsidR="00206C48" w:rsidRPr="001746B7" w:rsidRDefault="00206C48" w:rsidP="001746B7">
      <w:pPr>
        <w:shd w:val="clear" w:color="auto" w:fill="FFFFFF"/>
        <w:spacing w:before="120"/>
        <w:ind w:left="778"/>
        <w:jc w:val="both"/>
        <w:rPr>
          <w:sz w:val="22"/>
        </w:rPr>
      </w:pPr>
      <w:r w:rsidRPr="001746B7">
        <w:rPr>
          <w:sz w:val="22"/>
          <w:szCs w:val="24"/>
        </w:rPr>
        <w:lastRenderedPageBreak/>
        <w:t>“in respect of” and “to the Commonwealth such amount as is prescribed for that financial year” respectively;</w:t>
      </w:r>
    </w:p>
    <w:p w14:paraId="695DF037" w14:textId="77777777" w:rsidR="00206C48" w:rsidRPr="001746B7" w:rsidRDefault="00206C48" w:rsidP="001746B7">
      <w:pPr>
        <w:numPr>
          <w:ilvl w:val="0"/>
          <w:numId w:val="3"/>
        </w:numPr>
        <w:shd w:val="clear" w:color="auto" w:fill="FFFFFF"/>
        <w:tabs>
          <w:tab w:val="left" w:pos="778"/>
        </w:tabs>
        <w:spacing w:before="120"/>
        <w:ind w:left="778" w:hanging="398"/>
        <w:jc w:val="both"/>
        <w:rPr>
          <w:b/>
          <w:bCs/>
          <w:sz w:val="22"/>
          <w:szCs w:val="24"/>
        </w:rPr>
      </w:pPr>
      <w:r w:rsidRPr="001746B7">
        <w:rPr>
          <w:sz w:val="22"/>
          <w:szCs w:val="24"/>
        </w:rPr>
        <w:t>by omitting from subsection (2) “the purposes of subsection (1)” and “last recommended by those members to the Minister” and substituting “a particular year” and “recommended” respectively;</w:t>
      </w:r>
    </w:p>
    <w:p w14:paraId="53D55156" w14:textId="77777777" w:rsidR="00206C48" w:rsidRPr="001746B7" w:rsidRDefault="00206C48" w:rsidP="001746B7">
      <w:pPr>
        <w:numPr>
          <w:ilvl w:val="0"/>
          <w:numId w:val="4"/>
        </w:numPr>
        <w:shd w:val="clear" w:color="auto" w:fill="FFFFFF"/>
        <w:tabs>
          <w:tab w:val="left" w:pos="778"/>
        </w:tabs>
        <w:spacing w:before="120"/>
        <w:ind w:left="379"/>
        <w:jc w:val="both"/>
        <w:rPr>
          <w:b/>
          <w:bCs/>
          <w:sz w:val="22"/>
          <w:szCs w:val="24"/>
        </w:rPr>
      </w:pPr>
      <w:r w:rsidRPr="001746B7">
        <w:rPr>
          <w:sz w:val="22"/>
          <w:szCs w:val="24"/>
        </w:rPr>
        <w:t>by adding at the end the following subsection:</w:t>
      </w:r>
    </w:p>
    <w:p w14:paraId="399E248A" w14:textId="77777777" w:rsidR="00206C48" w:rsidRPr="001746B7" w:rsidRDefault="00206C48" w:rsidP="001746B7">
      <w:pPr>
        <w:shd w:val="clear" w:color="auto" w:fill="FFFFFF"/>
        <w:spacing w:before="120"/>
        <w:ind w:left="778" w:firstLine="226"/>
        <w:jc w:val="both"/>
        <w:rPr>
          <w:sz w:val="22"/>
        </w:rPr>
      </w:pPr>
      <w:r w:rsidRPr="001746B7">
        <w:rPr>
          <w:sz w:val="22"/>
          <w:szCs w:val="24"/>
        </w:rPr>
        <w:t>“(3) The amount payable under subsection (1) may be paid by quarterly instalments.”.</w:t>
      </w:r>
    </w:p>
    <w:p w14:paraId="02EC82E0" w14:textId="77777777" w:rsidR="00206C48" w:rsidRPr="001746B7" w:rsidRDefault="00206C48" w:rsidP="001746B7">
      <w:pPr>
        <w:shd w:val="clear" w:color="auto" w:fill="FFFFFF"/>
        <w:spacing w:before="120"/>
        <w:ind w:left="5" w:firstLine="336"/>
        <w:jc w:val="both"/>
        <w:rPr>
          <w:sz w:val="22"/>
        </w:rPr>
      </w:pPr>
      <w:r w:rsidRPr="001746B7">
        <w:rPr>
          <w:b/>
          <w:bCs/>
          <w:sz w:val="22"/>
          <w:szCs w:val="24"/>
        </w:rPr>
        <w:t>7.</w:t>
      </w:r>
      <w:r w:rsidRPr="001746B7">
        <w:rPr>
          <w:sz w:val="22"/>
          <w:szCs w:val="24"/>
        </w:rPr>
        <w:t xml:space="preserve"> Section 27 of the Principal Act is repealed and the following section is substituted:</w:t>
      </w:r>
    </w:p>
    <w:p w14:paraId="46657C74" w14:textId="77777777" w:rsidR="00206C48" w:rsidRPr="001746B7" w:rsidRDefault="00206C48" w:rsidP="001746B7">
      <w:pPr>
        <w:shd w:val="clear" w:color="auto" w:fill="FFFFFF"/>
        <w:spacing w:before="120"/>
        <w:ind w:left="5"/>
        <w:jc w:val="both"/>
        <w:rPr>
          <w:sz w:val="22"/>
        </w:rPr>
      </w:pPr>
      <w:r w:rsidRPr="001746B7">
        <w:rPr>
          <w:b/>
          <w:bCs/>
          <w:sz w:val="22"/>
          <w:szCs w:val="24"/>
        </w:rPr>
        <w:t>Hedging through currency contracts etc.</w:t>
      </w:r>
    </w:p>
    <w:p w14:paraId="3E644702" w14:textId="77777777" w:rsidR="00206C48" w:rsidRPr="001746B7" w:rsidRDefault="00206C48" w:rsidP="001746B7">
      <w:pPr>
        <w:shd w:val="clear" w:color="auto" w:fill="FFFFFF"/>
        <w:spacing w:before="120"/>
        <w:ind w:left="346"/>
        <w:jc w:val="both"/>
        <w:rPr>
          <w:sz w:val="22"/>
        </w:rPr>
      </w:pPr>
      <w:r w:rsidRPr="001746B7">
        <w:rPr>
          <w:sz w:val="22"/>
          <w:szCs w:val="24"/>
        </w:rPr>
        <w:t>“27.(1) In this section:</w:t>
      </w:r>
    </w:p>
    <w:p w14:paraId="2804F28B" w14:textId="77777777" w:rsidR="00206C48" w:rsidRPr="001746B7" w:rsidRDefault="00206C48" w:rsidP="001746B7">
      <w:pPr>
        <w:shd w:val="clear" w:color="auto" w:fill="FFFFFF"/>
        <w:spacing w:before="120"/>
        <w:ind w:left="5"/>
        <w:jc w:val="both"/>
        <w:rPr>
          <w:sz w:val="22"/>
        </w:rPr>
      </w:pPr>
      <w:r w:rsidRPr="001746B7">
        <w:rPr>
          <w:b/>
          <w:bCs/>
          <w:sz w:val="22"/>
          <w:szCs w:val="24"/>
        </w:rPr>
        <w:t xml:space="preserve">‘currency contract’ </w:t>
      </w:r>
      <w:r w:rsidRPr="001746B7">
        <w:rPr>
          <w:sz w:val="22"/>
          <w:szCs w:val="24"/>
        </w:rPr>
        <w:t>means:</w:t>
      </w:r>
    </w:p>
    <w:p w14:paraId="60D977AA" w14:textId="77777777" w:rsidR="00206C48" w:rsidRPr="001746B7" w:rsidRDefault="00206C48" w:rsidP="001746B7">
      <w:pPr>
        <w:numPr>
          <w:ilvl w:val="0"/>
          <w:numId w:val="5"/>
        </w:numPr>
        <w:shd w:val="clear" w:color="auto" w:fill="FFFFFF"/>
        <w:tabs>
          <w:tab w:val="left" w:pos="778"/>
        </w:tabs>
        <w:spacing w:before="120"/>
        <w:ind w:left="389"/>
        <w:jc w:val="both"/>
        <w:rPr>
          <w:sz w:val="22"/>
          <w:szCs w:val="24"/>
        </w:rPr>
      </w:pPr>
      <w:r w:rsidRPr="001746B7">
        <w:rPr>
          <w:sz w:val="22"/>
          <w:szCs w:val="24"/>
        </w:rPr>
        <w:t>a forward exchange rate contract; or</w:t>
      </w:r>
    </w:p>
    <w:p w14:paraId="11D0A54E" w14:textId="77777777" w:rsidR="00206C48" w:rsidRPr="001746B7" w:rsidRDefault="00206C48" w:rsidP="001746B7">
      <w:pPr>
        <w:numPr>
          <w:ilvl w:val="0"/>
          <w:numId w:val="5"/>
        </w:numPr>
        <w:shd w:val="clear" w:color="auto" w:fill="FFFFFF"/>
        <w:tabs>
          <w:tab w:val="left" w:pos="778"/>
        </w:tabs>
        <w:spacing w:before="120"/>
        <w:ind w:left="389"/>
        <w:jc w:val="both"/>
        <w:rPr>
          <w:sz w:val="22"/>
          <w:szCs w:val="24"/>
        </w:rPr>
      </w:pPr>
      <w:r w:rsidRPr="001746B7">
        <w:rPr>
          <w:sz w:val="22"/>
          <w:szCs w:val="24"/>
        </w:rPr>
        <w:t>a contract with respect to currency futures;</w:t>
      </w:r>
    </w:p>
    <w:p w14:paraId="0C624E12" w14:textId="77777777" w:rsidR="00206C48" w:rsidRPr="001746B7" w:rsidRDefault="00206C48" w:rsidP="001746B7">
      <w:pPr>
        <w:shd w:val="clear" w:color="auto" w:fill="FFFFFF"/>
        <w:tabs>
          <w:tab w:val="left" w:pos="778"/>
        </w:tabs>
        <w:spacing w:before="120"/>
        <w:jc w:val="both"/>
        <w:rPr>
          <w:sz w:val="22"/>
        </w:rPr>
      </w:pPr>
      <w:r w:rsidRPr="001746B7">
        <w:rPr>
          <w:b/>
          <w:bCs/>
          <w:sz w:val="22"/>
          <w:szCs w:val="24"/>
        </w:rPr>
        <w:t xml:space="preserve">‘futures contract’ </w:t>
      </w:r>
      <w:r w:rsidRPr="001746B7">
        <w:rPr>
          <w:sz w:val="22"/>
          <w:szCs w:val="24"/>
        </w:rPr>
        <w:t>means:</w:t>
      </w:r>
    </w:p>
    <w:p w14:paraId="3259CCE0" w14:textId="77777777" w:rsidR="00206C48" w:rsidRPr="001746B7" w:rsidRDefault="00206C48" w:rsidP="001746B7">
      <w:pPr>
        <w:numPr>
          <w:ilvl w:val="0"/>
          <w:numId w:val="6"/>
        </w:numPr>
        <w:shd w:val="clear" w:color="auto" w:fill="FFFFFF"/>
        <w:tabs>
          <w:tab w:val="left" w:pos="782"/>
        </w:tabs>
        <w:spacing w:before="120"/>
        <w:ind w:left="384"/>
        <w:jc w:val="both"/>
        <w:rPr>
          <w:sz w:val="22"/>
          <w:szCs w:val="24"/>
        </w:rPr>
      </w:pPr>
      <w:r w:rsidRPr="001746B7">
        <w:rPr>
          <w:sz w:val="22"/>
          <w:szCs w:val="24"/>
        </w:rPr>
        <w:t>a deferred delivery contract; or</w:t>
      </w:r>
    </w:p>
    <w:p w14:paraId="3A157A07" w14:textId="77777777" w:rsidR="00206C48" w:rsidRPr="001746B7" w:rsidRDefault="00206C48" w:rsidP="001746B7">
      <w:pPr>
        <w:numPr>
          <w:ilvl w:val="0"/>
          <w:numId w:val="6"/>
        </w:numPr>
        <w:shd w:val="clear" w:color="auto" w:fill="FFFFFF"/>
        <w:tabs>
          <w:tab w:val="left" w:pos="782"/>
        </w:tabs>
        <w:spacing w:before="120"/>
        <w:ind w:left="384"/>
        <w:jc w:val="both"/>
        <w:rPr>
          <w:sz w:val="22"/>
          <w:szCs w:val="24"/>
          <w:lang w:val="fr-FR"/>
        </w:rPr>
      </w:pPr>
      <w:r w:rsidRPr="001746B7">
        <w:rPr>
          <w:sz w:val="22"/>
          <w:szCs w:val="24"/>
          <w:lang w:val="fr-FR"/>
        </w:rPr>
        <w:t xml:space="preserve">a </w:t>
      </w:r>
      <w:r w:rsidRPr="001746B7">
        <w:rPr>
          <w:sz w:val="22"/>
          <w:szCs w:val="24"/>
        </w:rPr>
        <w:t>contract with respect to financial futures; or</w:t>
      </w:r>
    </w:p>
    <w:p w14:paraId="64F73169" w14:textId="77777777" w:rsidR="00206C48" w:rsidRPr="001746B7" w:rsidRDefault="00206C48" w:rsidP="001746B7">
      <w:pPr>
        <w:numPr>
          <w:ilvl w:val="0"/>
          <w:numId w:val="6"/>
        </w:numPr>
        <w:shd w:val="clear" w:color="auto" w:fill="FFFFFF"/>
        <w:tabs>
          <w:tab w:val="left" w:pos="782"/>
        </w:tabs>
        <w:spacing w:before="120"/>
        <w:ind w:left="384"/>
        <w:jc w:val="both"/>
        <w:rPr>
          <w:sz w:val="22"/>
          <w:szCs w:val="24"/>
        </w:rPr>
      </w:pPr>
      <w:r w:rsidRPr="001746B7">
        <w:rPr>
          <w:sz w:val="22"/>
          <w:szCs w:val="24"/>
        </w:rPr>
        <w:t>a contract with respect to commodity futures.</w:t>
      </w:r>
    </w:p>
    <w:p w14:paraId="7A2F854C" w14:textId="77777777" w:rsidR="00206C48" w:rsidRPr="001746B7" w:rsidRDefault="00206C48" w:rsidP="001746B7">
      <w:pPr>
        <w:shd w:val="clear" w:color="auto" w:fill="FFFFFF"/>
        <w:spacing w:before="120"/>
        <w:ind w:left="346"/>
        <w:jc w:val="both"/>
        <w:rPr>
          <w:sz w:val="22"/>
        </w:rPr>
      </w:pPr>
      <w:r w:rsidRPr="001746B7">
        <w:rPr>
          <w:sz w:val="22"/>
          <w:szCs w:val="24"/>
        </w:rPr>
        <w:t>“(2) This section applies to the following contracts:</w:t>
      </w:r>
    </w:p>
    <w:p w14:paraId="0C19B3FE" w14:textId="77777777" w:rsidR="00206C48" w:rsidRPr="001746B7" w:rsidRDefault="00206C48" w:rsidP="001746B7">
      <w:pPr>
        <w:numPr>
          <w:ilvl w:val="0"/>
          <w:numId w:val="7"/>
        </w:numPr>
        <w:shd w:val="clear" w:color="auto" w:fill="FFFFFF"/>
        <w:tabs>
          <w:tab w:val="left" w:pos="778"/>
        </w:tabs>
        <w:spacing w:before="120"/>
        <w:ind w:left="379"/>
        <w:jc w:val="both"/>
        <w:rPr>
          <w:sz w:val="22"/>
          <w:szCs w:val="24"/>
        </w:rPr>
      </w:pPr>
      <w:r w:rsidRPr="001746B7">
        <w:rPr>
          <w:sz w:val="22"/>
          <w:szCs w:val="24"/>
        </w:rPr>
        <w:t>currency contracts;</w:t>
      </w:r>
    </w:p>
    <w:p w14:paraId="511AC2A8" w14:textId="77777777" w:rsidR="00206C48" w:rsidRPr="001746B7" w:rsidRDefault="00206C48" w:rsidP="001746B7">
      <w:pPr>
        <w:numPr>
          <w:ilvl w:val="0"/>
          <w:numId w:val="7"/>
        </w:numPr>
        <w:shd w:val="clear" w:color="auto" w:fill="FFFFFF"/>
        <w:tabs>
          <w:tab w:val="left" w:pos="778"/>
        </w:tabs>
        <w:spacing w:before="120"/>
        <w:ind w:left="379"/>
        <w:jc w:val="both"/>
        <w:rPr>
          <w:sz w:val="22"/>
          <w:szCs w:val="24"/>
        </w:rPr>
      </w:pPr>
      <w:r w:rsidRPr="001746B7">
        <w:rPr>
          <w:sz w:val="22"/>
          <w:szCs w:val="24"/>
        </w:rPr>
        <w:t>interest rate contracts;</w:t>
      </w:r>
    </w:p>
    <w:p w14:paraId="0AAA8765" w14:textId="77777777" w:rsidR="00206C48" w:rsidRPr="001746B7" w:rsidRDefault="00206C48" w:rsidP="001746B7">
      <w:pPr>
        <w:numPr>
          <w:ilvl w:val="0"/>
          <w:numId w:val="7"/>
        </w:numPr>
        <w:shd w:val="clear" w:color="auto" w:fill="FFFFFF"/>
        <w:tabs>
          <w:tab w:val="left" w:pos="778"/>
        </w:tabs>
        <w:spacing w:before="120"/>
        <w:ind w:left="379"/>
        <w:jc w:val="both"/>
        <w:rPr>
          <w:sz w:val="22"/>
          <w:szCs w:val="24"/>
        </w:rPr>
      </w:pPr>
      <w:r w:rsidRPr="001746B7">
        <w:rPr>
          <w:sz w:val="22"/>
          <w:szCs w:val="24"/>
        </w:rPr>
        <w:t>futures contracts;</w:t>
      </w:r>
    </w:p>
    <w:p w14:paraId="4B18D16F" w14:textId="77777777" w:rsidR="00206C48" w:rsidRPr="001746B7" w:rsidRDefault="00206C48" w:rsidP="001746B7">
      <w:pPr>
        <w:numPr>
          <w:ilvl w:val="0"/>
          <w:numId w:val="7"/>
        </w:numPr>
        <w:shd w:val="clear" w:color="auto" w:fill="FFFFFF"/>
        <w:tabs>
          <w:tab w:val="left" w:pos="778"/>
        </w:tabs>
        <w:spacing w:before="120"/>
        <w:ind w:left="379"/>
        <w:jc w:val="both"/>
        <w:rPr>
          <w:sz w:val="22"/>
          <w:szCs w:val="24"/>
        </w:rPr>
      </w:pPr>
      <w:r w:rsidRPr="001746B7">
        <w:rPr>
          <w:sz w:val="22"/>
          <w:szCs w:val="24"/>
        </w:rPr>
        <w:t>contracts relating to:</w:t>
      </w:r>
    </w:p>
    <w:p w14:paraId="12275B74" w14:textId="77777777" w:rsidR="00206C48" w:rsidRPr="001746B7" w:rsidRDefault="00206C48" w:rsidP="001746B7">
      <w:pPr>
        <w:shd w:val="clear" w:color="auto" w:fill="FFFFFF"/>
        <w:spacing w:before="120"/>
        <w:ind w:left="1099"/>
        <w:jc w:val="both"/>
        <w:rPr>
          <w:sz w:val="22"/>
        </w:rPr>
      </w:pPr>
      <w:r w:rsidRPr="001746B7">
        <w:rPr>
          <w:sz w:val="22"/>
          <w:szCs w:val="24"/>
        </w:rPr>
        <w:t>(i) dealings known as currency swaps; or</w:t>
      </w:r>
    </w:p>
    <w:p w14:paraId="0AEC399A" w14:textId="77777777" w:rsidR="00206C48" w:rsidRPr="001746B7" w:rsidRDefault="00206C48" w:rsidP="001746B7">
      <w:pPr>
        <w:shd w:val="clear" w:color="auto" w:fill="FFFFFF"/>
        <w:spacing w:before="120"/>
        <w:ind w:left="1080"/>
        <w:jc w:val="both"/>
        <w:rPr>
          <w:sz w:val="22"/>
        </w:rPr>
      </w:pPr>
      <w:r w:rsidRPr="001746B7">
        <w:rPr>
          <w:sz w:val="22"/>
          <w:szCs w:val="24"/>
        </w:rPr>
        <w:t>(ii) dealings known as interest rate swaps; or</w:t>
      </w:r>
    </w:p>
    <w:p w14:paraId="236A6EDC" w14:textId="77777777" w:rsidR="00206C48" w:rsidRPr="001746B7" w:rsidRDefault="00206C48" w:rsidP="001746B7">
      <w:pPr>
        <w:shd w:val="clear" w:color="auto" w:fill="FFFFFF"/>
        <w:spacing w:before="120"/>
        <w:ind w:left="1008"/>
        <w:jc w:val="both"/>
        <w:rPr>
          <w:sz w:val="22"/>
        </w:rPr>
      </w:pPr>
      <w:r w:rsidRPr="001746B7">
        <w:rPr>
          <w:sz w:val="22"/>
          <w:szCs w:val="24"/>
        </w:rPr>
        <w:t>(iii) dealings known as commodity swaps;</w:t>
      </w:r>
    </w:p>
    <w:p w14:paraId="452BC450" w14:textId="77777777" w:rsidR="00206C48" w:rsidRPr="001746B7" w:rsidRDefault="00206C48" w:rsidP="001746B7">
      <w:pPr>
        <w:shd w:val="clear" w:color="auto" w:fill="FFFFFF"/>
        <w:tabs>
          <w:tab w:val="left" w:pos="778"/>
        </w:tabs>
        <w:spacing w:before="120"/>
        <w:ind w:left="778" w:hanging="398"/>
        <w:jc w:val="both"/>
        <w:rPr>
          <w:sz w:val="22"/>
        </w:rPr>
      </w:pPr>
      <w:r w:rsidRPr="001746B7">
        <w:rPr>
          <w:sz w:val="22"/>
          <w:szCs w:val="24"/>
        </w:rPr>
        <w:t>(e)</w:t>
      </w:r>
      <w:r w:rsidRPr="001746B7">
        <w:rPr>
          <w:sz w:val="22"/>
          <w:szCs w:val="24"/>
        </w:rPr>
        <w:tab/>
        <w:t>contracts relating to 2 or more of the dealings referred to in</w:t>
      </w:r>
      <w:r w:rsidR="0062276F" w:rsidRPr="001746B7">
        <w:rPr>
          <w:sz w:val="22"/>
          <w:szCs w:val="24"/>
        </w:rPr>
        <w:t xml:space="preserve"> </w:t>
      </w:r>
      <w:r w:rsidRPr="001746B7">
        <w:rPr>
          <w:sz w:val="22"/>
          <w:szCs w:val="24"/>
        </w:rPr>
        <w:t>paragraph (d);</w:t>
      </w:r>
    </w:p>
    <w:p w14:paraId="3B171B76" w14:textId="77777777" w:rsidR="00206C48" w:rsidRPr="001746B7" w:rsidRDefault="00206C48" w:rsidP="001746B7">
      <w:pPr>
        <w:shd w:val="clear" w:color="auto" w:fill="FFFFFF"/>
        <w:spacing w:before="120"/>
        <w:ind w:left="437"/>
        <w:jc w:val="both"/>
        <w:rPr>
          <w:sz w:val="22"/>
        </w:rPr>
      </w:pPr>
      <w:r w:rsidRPr="001746B7">
        <w:rPr>
          <w:sz w:val="22"/>
          <w:szCs w:val="24"/>
        </w:rPr>
        <w:t>(f) options (including futures options);</w:t>
      </w:r>
    </w:p>
    <w:p w14:paraId="00855503" w14:textId="77777777" w:rsidR="00206C48" w:rsidRPr="001746B7" w:rsidRDefault="00206C48" w:rsidP="001746B7">
      <w:pPr>
        <w:shd w:val="clear" w:color="auto" w:fill="FFFFFF"/>
        <w:spacing w:before="120"/>
        <w:ind w:left="408"/>
        <w:jc w:val="both"/>
        <w:rPr>
          <w:sz w:val="22"/>
        </w:rPr>
      </w:pPr>
      <w:r w:rsidRPr="001746B7">
        <w:rPr>
          <w:sz w:val="22"/>
          <w:szCs w:val="24"/>
        </w:rPr>
        <w:t>(g) contracts of a kind approved by the Minister in writing.</w:t>
      </w:r>
    </w:p>
    <w:p w14:paraId="161B1116" w14:textId="77777777" w:rsidR="00206C48" w:rsidRPr="001746B7" w:rsidRDefault="00206C48" w:rsidP="001746B7">
      <w:pPr>
        <w:shd w:val="clear" w:color="auto" w:fill="FFFFFF"/>
        <w:spacing w:before="120"/>
        <w:ind w:left="10" w:firstLine="341"/>
        <w:jc w:val="both"/>
        <w:rPr>
          <w:sz w:val="22"/>
        </w:rPr>
      </w:pPr>
      <w:r w:rsidRPr="001746B7">
        <w:rPr>
          <w:sz w:val="22"/>
          <w:szCs w:val="24"/>
        </w:rPr>
        <w:t>“(3) Subject to subsection (6), the Corporation may enter into and deal with contracts to which this section applies for hedging purposes in relation to:</w:t>
      </w:r>
    </w:p>
    <w:p w14:paraId="276B26ED" w14:textId="77777777" w:rsidR="00206C48" w:rsidRPr="001746B7" w:rsidRDefault="00206C48" w:rsidP="001746B7">
      <w:pPr>
        <w:numPr>
          <w:ilvl w:val="0"/>
          <w:numId w:val="8"/>
        </w:numPr>
        <w:shd w:val="clear" w:color="auto" w:fill="FFFFFF"/>
        <w:tabs>
          <w:tab w:val="left" w:pos="782"/>
        </w:tabs>
        <w:spacing w:before="120"/>
        <w:ind w:left="782" w:hanging="398"/>
        <w:jc w:val="both"/>
        <w:rPr>
          <w:sz w:val="22"/>
          <w:szCs w:val="24"/>
        </w:rPr>
      </w:pPr>
      <w:r w:rsidRPr="001746B7">
        <w:rPr>
          <w:sz w:val="22"/>
          <w:szCs w:val="24"/>
        </w:rPr>
        <w:t>a borrowing or raising, or a proposed borrowing or raising, of money by the Corporation; or</w:t>
      </w:r>
    </w:p>
    <w:p w14:paraId="54C11E56" w14:textId="77777777" w:rsidR="00206C48" w:rsidRPr="001746B7" w:rsidRDefault="00206C48" w:rsidP="001746B7">
      <w:pPr>
        <w:numPr>
          <w:ilvl w:val="0"/>
          <w:numId w:val="8"/>
        </w:numPr>
        <w:shd w:val="clear" w:color="auto" w:fill="FFFFFF"/>
        <w:tabs>
          <w:tab w:val="left" w:pos="782"/>
        </w:tabs>
        <w:spacing w:before="120"/>
        <w:ind w:left="384"/>
        <w:jc w:val="both"/>
        <w:rPr>
          <w:sz w:val="22"/>
          <w:szCs w:val="24"/>
        </w:rPr>
      </w:pPr>
      <w:r w:rsidRPr="001746B7">
        <w:rPr>
          <w:sz w:val="22"/>
          <w:szCs w:val="24"/>
        </w:rPr>
        <w:t>an investment of money by the Corporation; or</w:t>
      </w:r>
    </w:p>
    <w:p w14:paraId="0FB5AF56" w14:textId="77777777" w:rsidR="00206C48" w:rsidRPr="001746B7" w:rsidRDefault="00206C48" w:rsidP="001746B7">
      <w:pPr>
        <w:numPr>
          <w:ilvl w:val="0"/>
          <w:numId w:val="8"/>
        </w:numPr>
        <w:shd w:val="clear" w:color="auto" w:fill="FFFFFF"/>
        <w:tabs>
          <w:tab w:val="left" w:pos="782"/>
        </w:tabs>
        <w:spacing w:before="120"/>
        <w:ind w:left="384"/>
        <w:jc w:val="both"/>
        <w:rPr>
          <w:sz w:val="22"/>
          <w:szCs w:val="24"/>
          <w:lang w:val="fr-FR"/>
        </w:rPr>
      </w:pPr>
      <w:r w:rsidRPr="001746B7">
        <w:rPr>
          <w:sz w:val="22"/>
          <w:szCs w:val="24"/>
          <w:lang w:val="fr-FR"/>
        </w:rPr>
        <w:t xml:space="preserve">a </w:t>
      </w:r>
      <w:r w:rsidRPr="001746B7">
        <w:rPr>
          <w:sz w:val="22"/>
          <w:szCs w:val="24"/>
        </w:rPr>
        <w:t>purchase or sale of wool; or</w:t>
      </w:r>
    </w:p>
    <w:p w14:paraId="48142931" w14:textId="77777777" w:rsidR="00206C48" w:rsidRPr="001746B7" w:rsidRDefault="00206C48" w:rsidP="001746B7">
      <w:pPr>
        <w:numPr>
          <w:ilvl w:val="0"/>
          <w:numId w:val="8"/>
        </w:numPr>
        <w:shd w:val="clear" w:color="auto" w:fill="FFFFFF"/>
        <w:tabs>
          <w:tab w:val="left" w:pos="782"/>
        </w:tabs>
        <w:spacing w:before="120"/>
        <w:ind w:left="384"/>
        <w:jc w:val="both"/>
        <w:rPr>
          <w:sz w:val="22"/>
          <w:szCs w:val="24"/>
        </w:rPr>
      </w:pPr>
      <w:r w:rsidRPr="001746B7">
        <w:rPr>
          <w:sz w:val="22"/>
          <w:szCs w:val="24"/>
        </w:rPr>
        <w:t>the making by the Corporation of a payment outside Australia</w:t>
      </w:r>
    </w:p>
    <w:p w14:paraId="487D2A6C" w14:textId="77777777" w:rsidR="00206C48" w:rsidRPr="001746B7" w:rsidRDefault="00206C48" w:rsidP="001746B7">
      <w:pPr>
        <w:numPr>
          <w:ilvl w:val="0"/>
          <w:numId w:val="8"/>
        </w:numPr>
        <w:shd w:val="clear" w:color="auto" w:fill="FFFFFF"/>
        <w:tabs>
          <w:tab w:val="left" w:pos="782"/>
        </w:tabs>
        <w:spacing w:before="120"/>
        <w:ind w:left="384"/>
        <w:jc w:val="both"/>
        <w:rPr>
          <w:sz w:val="22"/>
          <w:szCs w:val="24"/>
        </w:rPr>
        <w:sectPr w:rsidR="00206C48" w:rsidRPr="001746B7" w:rsidSect="0062276F">
          <w:pgSz w:w="12240" w:h="15840"/>
          <w:pgMar w:top="1440" w:right="1440" w:bottom="1440" w:left="1440" w:header="720" w:footer="720" w:gutter="0"/>
          <w:cols w:space="60"/>
          <w:noEndnote/>
          <w:docGrid w:linePitch="272"/>
        </w:sectPr>
      </w:pPr>
    </w:p>
    <w:p w14:paraId="04D1411D" w14:textId="77777777" w:rsidR="00206C48" w:rsidRPr="001746B7" w:rsidRDefault="00206C48" w:rsidP="001746B7">
      <w:pPr>
        <w:shd w:val="clear" w:color="auto" w:fill="FFFFFF"/>
        <w:spacing w:before="120"/>
        <w:ind w:left="778"/>
        <w:jc w:val="both"/>
        <w:rPr>
          <w:sz w:val="22"/>
        </w:rPr>
      </w:pPr>
      <w:r w:rsidRPr="001746B7">
        <w:rPr>
          <w:sz w:val="22"/>
          <w:szCs w:val="24"/>
        </w:rPr>
        <w:lastRenderedPageBreak/>
        <w:t>in relation to the promotion of the use of wool and wool products; or</w:t>
      </w:r>
    </w:p>
    <w:p w14:paraId="6ABB9AC6" w14:textId="77777777" w:rsidR="00206C48" w:rsidRPr="001746B7" w:rsidRDefault="00206C48" w:rsidP="001746B7">
      <w:pPr>
        <w:shd w:val="clear" w:color="auto" w:fill="FFFFFF"/>
        <w:spacing w:before="120"/>
        <w:ind w:left="403"/>
        <w:jc w:val="both"/>
        <w:rPr>
          <w:sz w:val="22"/>
        </w:rPr>
      </w:pPr>
      <w:r w:rsidRPr="001746B7">
        <w:rPr>
          <w:sz w:val="22"/>
          <w:szCs w:val="24"/>
          <w:lang w:val="it-IT"/>
        </w:rPr>
        <w:t xml:space="preserve">(e) a </w:t>
      </w:r>
      <w:r w:rsidRPr="001746B7">
        <w:rPr>
          <w:sz w:val="22"/>
          <w:szCs w:val="24"/>
        </w:rPr>
        <w:t>transaction in foreign currency.</w:t>
      </w:r>
    </w:p>
    <w:p w14:paraId="3A2D8256" w14:textId="77777777" w:rsidR="00206C48" w:rsidRPr="001746B7" w:rsidRDefault="00206C48" w:rsidP="001746B7">
      <w:pPr>
        <w:shd w:val="clear" w:color="auto" w:fill="FFFFFF"/>
        <w:spacing w:before="120"/>
        <w:ind w:firstLine="346"/>
        <w:jc w:val="both"/>
        <w:rPr>
          <w:sz w:val="22"/>
        </w:rPr>
      </w:pPr>
      <w:r w:rsidRPr="001746B7">
        <w:rPr>
          <w:sz w:val="22"/>
          <w:szCs w:val="24"/>
        </w:rPr>
        <w:t>“(4) The Minister may, by written determination, set guidelines for the exercise by the Corporation of its powers under subsection (3) and must give the Corporation a copy of each determination made.</w:t>
      </w:r>
    </w:p>
    <w:p w14:paraId="7EEDE000" w14:textId="77777777" w:rsidR="00206C48" w:rsidRPr="001746B7" w:rsidRDefault="00206C48" w:rsidP="001746B7">
      <w:pPr>
        <w:shd w:val="clear" w:color="auto" w:fill="FFFFFF"/>
        <w:spacing w:before="120"/>
        <w:ind w:firstLine="346"/>
        <w:jc w:val="both"/>
        <w:rPr>
          <w:sz w:val="22"/>
        </w:rPr>
      </w:pPr>
      <w:r w:rsidRPr="001746B7">
        <w:rPr>
          <w:sz w:val="22"/>
          <w:szCs w:val="24"/>
        </w:rPr>
        <w:t>“(5) Without limiting subsection (4), the guidelines may provide that:</w:t>
      </w:r>
    </w:p>
    <w:p w14:paraId="06B75A23" w14:textId="77777777" w:rsidR="00206C48" w:rsidRPr="001746B7" w:rsidRDefault="00206C48" w:rsidP="001746B7">
      <w:pPr>
        <w:numPr>
          <w:ilvl w:val="0"/>
          <w:numId w:val="9"/>
        </w:numPr>
        <w:shd w:val="clear" w:color="auto" w:fill="FFFFFF"/>
        <w:tabs>
          <w:tab w:val="left" w:pos="773"/>
        </w:tabs>
        <w:spacing w:before="120"/>
        <w:ind w:left="773" w:hanging="389"/>
        <w:jc w:val="both"/>
        <w:rPr>
          <w:sz w:val="22"/>
          <w:szCs w:val="24"/>
        </w:rPr>
      </w:pPr>
      <w:r w:rsidRPr="001746B7">
        <w:rPr>
          <w:sz w:val="22"/>
          <w:szCs w:val="24"/>
        </w:rPr>
        <w:t>the Corporation is not to enter into or deal with contracts of a particular kind; or</w:t>
      </w:r>
    </w:p>
    <w:p w14:paraId="4309A730" w14:textId="77777777" w:rsidR="00206C48" w:rsidRPr="001746B7" w:rsidRDefault="00206C48" w:rsidP="001746B7">
      <w:pPr>
        <w:numPr>
          <w:ilvl w:val="0"/>
          <w:numId w:val="9"/>
        </w:numPr>
        <w:shd w:val="clear" w:color="auto" w:fill="FFFFFF"/>
        <w:tabs>
          <w:tab w:val="left" w:pos="773"/>
        </w:tabs>
        <w:spacing w:before="120"/>
        <w:ind w:left="773" w:hanging="389"/>
        <w:jc w:val="both"/>
        <w:rPr>
          <w:sz w:val="22"/>
          <w:szCs w:val="24"/>
        </w:rPr>
      </w:pPr>
      <w:r w:rsidRPr="001746B7">
        <w:rPr>
          <w:sz w:val="22"/>
          <w:szCs w:val="24"/>
        </w:rPr>
        <w:t>the Corporation is to enter into or deal with contracts of a particular kind only if the contract relates to specified matters.</w:t>
      </w:r>
    </w:p>
    <w:p w14:paraId="645FB84C" w14:textId="77777777" w:rsidR="00206C48" w:rsidRPr="001746B7" w:rsidRDefault="00206C48" w:rsidP="001746B7">
      <w:pPr>
        <w:shd w:val="clear" w:color="auto" w:fill="FFFFFF"/>
        <w:spacing w:before="120"/>
        <w:ind w:left="5" w:firstLine="341"/>
        <w:jc w:val="both"/>
        <w:rPr>
          <w:sz w:val="22"/>
        </w:rPr>
      </w:pPr>
      <w:r w:rsidRPr="001746B7">
        <w:rPr>
          <w:sz w:val="22"/>
          <w:szCs w:val="24"/>
        </w:rPr>
        <w:t>“(6) The Corporation must not enter into or deal with a contract to which this section applies contrary to any guidelines in force under subsection (4).</w:t>
      </w:r>
    </w:p>
    <w:p w14:paraId="472E2FF9" w14:textId="77777777" w:rsidR="00206C48" w:rsidRPr="001746B7" w:rsidRDefault="00206C48" w:rsidP="001746B7">
      <w:pPr>
        <w:shd w:val="clear" w:color="auto" w:fill="FFFFFF"/>
        <w:spacing w:before="120"/>
        <w:ind w:left="5" w:firstLine="341"/>
        <w:jc w:val="both"/>
        <w:rPr>
          <w:sz w:val="22"/>
        </w:rPr>
      </w:pPr>
      <w:r w:rsidRPr="001746B7">
        <w:rPr>
          <w:sz w:val="22"/>
          <w:szCs w:val="24"/>
        </w:rPr>
        <w:t>“(7) A contract is taken to be entered into or dealt with for hedging purposes only if the contract is entered into or dealt with for the purpose of:</w:t>
      </w:r>
    </w:p>
    <w:p w14:paraId="51F340AB" w14:textId="77777777" w:rsidR="00206C48" w:rsidRPr="001746B7" w:rsidRDefault="00206C48" w:rsidP="001746B7">
      <w:pPr>
        <w:shd w:val="clear" w:color="auto" w:fill="FFFFFF"/>
        <w:tabs>
          <w:tab w:val="left" w:pos="778"/>
        </w:tabs>
        <w:spacing w:before="120"/>
        <w:ind w:left="384"/>
        <w:jc w:val="both"/>
        <w:rPr>
          <w:sz w:val="22"/>
        </w:rPr>
      </w:pPr>
      <w:r w:rsidRPr="001746B7">
        <w:rPr>
          <w:sz w:val="22"/>
          <w:szCs w:val="24"/>
        </w:rPr>
        <w:t>(a)</w:t>
      </w:r>
      <w:r w:rsidRPr="001746B7">
        <w:rPr>
          <w:sz w:val="22"/>
          <w:szCs w:val="24"/>
        </w:rPr>
        <w:tab/>
        <w:t>managing the risk of variations in:</w:t>
      </w:r>
    </w:p>
    <w:p w14:paraId="7C04B875" w14:textId="77777777" w:rsidR="00206C48" w:rsidRPr="001746B7" w:rsidRDefault="00206C48" w:rsidP="001746B7">
      <w:pPr>
        <w:shd w:val="clear" w:color="auto" w:fill="FFFFFF"/>
        <w:spacing w:before="120"/>
        <w:ind w:left="1435" w:hanging="341"/>
        <w:jc w:val="both"/>
        <w:rPr>
          <w:sz w:val="22"/>
        </w:rPr>
      </w:pPr>
      <w:r w:rsidRPr="001746B7">
        <w:rPr>
          <w:sz w:val="22"/>
          <w:szCs w:val="24"/>
        </w:rPr>
        <w:t>(i) the costs of a borrowing or raising, or a proposed borrowing or raising, of money by the Corporation; or</w:t>
      </w:r>
    </w:p>
    <w:p w14:paraId="5C2566A0" w14:textId="77777777" w:rsidR="00206C48" w:rsidRPr="001746B7" w:rsidRDefault="00206C48" w:rsidP="001746B7">
      <w:pPr>
        <w:shd w:val="clear" w:color="auto" w:fill="FFFFFF"/>
        <w:spacing w:before="120"/>
        <w:ind w:left="1440" w:hanging="418"/>
        <w:jc w:val="both"/>
        <w:rPr>
          <w:sz w:val="22"/>
        </w:rPr>
      </w:pPr>
      <w:r w:rsidRPr="001746B7">
        <w:rPr>
          <w:sz w:val="22"/>
          <w:szCs w:val="24"/>
        </w:rPr>
        <w:t>(ii) the revenue obtainable by the Corporation from the investment of money by the Corporation; or</w:t>
      </w:r>
    </w:p>
    <w:p w14:paraId="21DEE75C" w14:textId="77777777" w:rsidR="00206C48" w:rsidRPr="001746B7" w:rsidRDefault="00206C48" w:rsidP="001746B7">
      <w:pPr>
        <w:shd w:val="clear" w:color="auto" w:fill="FFFFFF"/>
        <w:spacing w:before="120"/>
        <w:ind w:left="1430" w:hanging="475"/>
        <w:jc w:val="both"/>
        <w:rPr>
          <w:sz w:val="22"/>
        </w:rPr>
      </w:pPr>
      <w:r w:rsidRPr="001746B7">
        <w:rPr>
          <w:sz w:val="22"/>
          <w:szCs w:val="24"/>
        </w:rPr>
        <w:t>(iii) the amount payable to the Corporation for any wool sold by it; or</w:t>
      </w:r>
    </w:p>
    <w:p w14:paraId="7F5E8916" w14:textId="77777777" w:rsidR="00206C48" w:rsidRPr="001746B7" w:rsidRDefault="00206C48" w:rsidP="001746B7">
      <w:pPr>
        <w:shd w:val="clear" w:color="auto" w:fill="FFFFFF"/>
        <w:spacing w:before="120"/>
        <w:ind w:left="1435" w:hanging="466"/>
        <w:jc w:val="both"/>
        <w:rPr>
          <w:sz w:val="22"/>
        </w:rPr>
      </w:pPr>
      <w:r w:rsidRPr="001746B7">
        <w:rPr>
          <w:sz w:val="22"/>
          <w:szCs w:val="24"/>
        </w:rPr>
        <w:t>(iv) the amount payable by the Corporation for any wool bought by it; or</w:t>
      </w:r>
    </w:p>
    <w:p w14:paraId="68BE1AEF" w14:textId="7475CDEF" w:rsidR="00206C48" w:rsidRPr="001746B7" w:rsidRDefault="00206C48" w:rsidP="001746B7">
      <w:pPr>
        <w:shd w:val="clear" w:color="auto" w:fill="FFFFFF"/>
        <w:spacing w:before="120"/>
        <w:ind w:left="1430" w:hanging="389"/>
        <w:jc w:val="both"/>
        <w:rPr>
          <w:sz w:val="22"/>
        </w:rPr>
      </w:pPr>
      <w:r w:rsidRPr="001746B7">
        <w:rPr>
          <w:sz w:val="22"/>
          <w:szCs w:val="24"/>
        </w:rPr>
        <w:t>(v) the amount of any payment referred to in paragraph (3)(d);</w:t>
      </w:r>
      <w:r w:rsidR="002267B5">
        <w:rPr>
          <w:sz w:val="22"/>
          <w:szCs w:val="24"/>
        </w:rPr>
        <w:t xml:space="preserve"> </w:t>
      </w:r>
      <w:r w:rsidRPr="001746B7">
        <w:rPr>
          <w:sz w:val="22"/>
          <w:szCs w:val="24"/>
        </w:rPr>
        <w:t>or</w:t>
      </w:r>
    </w:p>
    <w:p w14:paraId="601C2C19" w14:textId="77777777" w:rsidR="00206C48" w:rsidRPr="001746B7" w:rsidRDefault="00206C48" w:rsidP="001746B7">
      <w:pPr>
        <w:shd w:val="clear" w:color="auto" w:fill="FFFFFF"/>
        <w:spacing w:before="120"/>
        <w:ind w:left="1435" w:hanging="466"/>
        <w:jc w:val="both"/>
        <w:rPr>
          <w:sz w:val="22"/>
        </w:rPr>
      </w:pPr>
      <w:r w:rsidRPr="001746B7">
        <w:rPr>
          <w:sz w:val="22"/>
          <w:szCs w:val="24"/>
          <w:lang w:val="de-DE"/>
        </w:rPr>
        <w:t xml:space="preserve">(vi) </w:t>
      </w:r>
      <w:r w:rsidRPr="001746B7">
        <w:rPr>
          <w:sz w:val="22"/>
          <w:szCs w:val="24"/>
        </w:rPr>
        <w:t>a payment to or by the Corporation in relation to a transaction in foreign currency; or</w:t>
      </w:r>
    </w:p>
    <w:p w14:paraId="33D49CCA" w14:textId="77777777" w:rsidR="00206C48" w:rsidRPr="001746B7" w:rsidRDefault="00206C48" w:rsidP="001746B7">
      <w:pPr>
        <w:shd w:val="clear" w:color="auto" w:fill="FFFFFF"/>
        <w:tabs>
          <w:tab w:val="left" w:pos="778"/>
        </w:tabs>
        <w:spacing w:before="120"/>
        <w:ind w:left="778" w:hanging="394"/>
        <w:jc w:val="both"/>
        <w:rPr>
          <w:sz w:val="22"/>
        </w:rPr>
      </w:pPr>
      <w:r w:rsidRPr="001746B7">
        <w:rPr>
          <w:sz w:val="22"/>
          <w:szCs w:val="24"/>
        </w:rPr>
        <w:t>(b)</w:t>
      </w:r>
      <w:r w:rsidRPr="001746B7">
        <w:rPr>
          <w:sz w:val="22"/>
          <w:szCs w:val="24"/>
        </w:rPr>
        <w:tab/>
        <w:t>maintaining the value of investments made by the</w:t>
      </w:r>
      <w:r w:rsidR="0062276F" w:rsidRPr="001746B7">
        <w:rPr>
          <w:sz w:val="22"/>
          <w:szCs w:val="24"/>
        </w:rPr>
        <w:t xml:space="preserve"> </w:t>
      </w:r>
      <w:r w:rsidRPr="001746B7">
        <w:rPr>
          <w:sz w:val="22"/>
          <w:szCs w:val="24"/>
        </w:rPr>
        <w:t>Corporation.”.</w:t>
      </w:r>
    </w:p>
    <w:p w14:paraId="7E8FC5D3" w14:textId="77777777" w:rsidR="00206C48" w:rsidRPr="001746B7" w:rsidRDefault="00206C48" w:rsidP="001746B7">
      <w:pPr>
        <w:shd w:val="clear" w:color="auto" w:fill="FFFFFF"/>
        <w:spacing w:before="120"/>
        <w:ind w:left="5"/>
        <w:jc w:val="both"/>
        <w:rPr>
          <w:sz w:val="22"/>
        </w:rPr>
      </w:pPr>
      <w:r w:rsidRPr="001746B7">
        <w:rPr>
          <w:b/>
          <w:bCs/>
          <w:sz w:val="22"/>
          <w:szCs w:val="24"/>
        </w:rPr>
        <w:t>Interpretation</w:t>
      </w:r>
    </w:p>
    <w:p w14:paraId="6CA524B0" w14:textId="77777777" w:rsidR="00206C48" w:rsidRPr="001746B7" w:rsidRDefault="00206C48" w:rsidP="001746B7">
      <w:pPr>
        <w:shd w:val="clear" w:color="auto" w:fill="FFFFFF"/>
        <w:spacing w:before="120"/>
        <w:ind w:left="331"/>
        <w:jc w:val="both"/>
        <w:rPr>
          <w:sz w:val="22"/>
        </w:rPr>
      </w:pPr>
      <w:r w:rsidRPr="001746B7">
        <w:rPr>
          <w:b/>
          <w:bCs/>
          <w:sz w:val="22"/>
          <w:szCs w:val="24"/>
        </w:rPr>
        <w:t xml:space="preserve">8. </w:t>
      </w:r>
      <w:r w:rsidRPr="001746B7">
        <w:rPr>
          <w:sz w:val="22"/>
          <w:szCs w:val="24"/>
        </w:rPr>
        <w:t>Section 38 of the Principal Act is amended:</w:t>
      </w:r>
    </w:p>
    <w:p w14:paraId="167D69A7" w14:textId="77777777" w:rsidR="00206C48" w:rsidRPr="001746B7" w:rsidRDefault="00206C48" w:rsidP="001746B7">
      <w:pPr>
        <w:numPr>
          <w:ilvl w:val="0"/>
          <w:numId w:val="10"/>
        </w:numPr>
        <w:shd w:val="clear" w:color="auto" w:fill="FFFFFF"/>
        <w:tabs>
          <w:tab w:val="left" w:pos="773"/>
        </w:tabs>
        <w:spacing w:before="120"/>
        <w:ind w:left="384"/>
        <w:jc w:val="both"/>
        <w:rPr>
          <w:b/>
          <w:bCs/>
          <w:sz w:val="22"/>
          <w:szCs w:val="24"/>
        </w:rPr>
      </w:pPr>
      <w:r w:rsidRPr="001746B7">
        <w:rPr>
          <w:sz w:val="22"/>
          <w:szCs w:val="24"/>
        </w:rPr>
        <w:t>by omitting “have been” and substituting “are”;</w:t>
      </w:r>
    </w:p>
    <w:p w14:paraId="644AECEE" w14:textId="77777777" w:rsidR="00206C48" w:rsidRPr="001746B7" w:rsidRDefault="00206C48" w:rsidP="001746B7">
      <w:pPr>
        <w:numPr>
          <w:ilvl w:val="0"/>
          <w:numId w:val="10"/>
        </w:numPr>
        <w:shd w:val="clear" w:color="auto" w:fill="FFFFFF"/>
        <w:tabs>
          <w:tab w:val="left" w:pos="773"/>
        </w:tabs>
        <w:spacing w:before="120"/>
        <w:ind w:left="773" w:hanging="389"/>
        <w:jc w:val="both"/>
        <w:rPr>
          <w:b/>
          <w:bCs/>
          <w:sz w:val="22"/>
          <w:szCs w:val="24"/>
        </w:rPr>
      </w:pPr>
      <w:r w:rsidRPr="001746B7">
        <w:rPr>
          <w:sz w:val="22"/>
          <w:szCs w:val="24"/>
        </w:rPr>
        <w:t>by omitting “for the purposes of the general meeting to be held in that financial year” and substituting “on the day of the meeting”.</w:t>
      </w:r>
    </w:p>
    <w:p w14:paraId="29704852" w14:textId="77777777" w:rsidR="00206C48" w:rsidRPr="001746B7" w:rsidRDefault="00206C48" w:rsidP="001746B7">
      <w:pPr>
        <w:numPr>
          <w:ilvl w:val="0"/>
          <w:numId w:val="10"/>
        </w:numPr>
        <w:shd w:val="clear" w:color="auto" w:fill="FFFFFF"/>
        <w:tabs>
          <w:tab w:val="left" w:pos="773"/>
        </w:tabs>
        <w:spacing w:before="120"/>
        <w:ind w:left="773" w:hanging="389"/>
        <w:jc w:val="both"/>
        <w:rPr>
          <w:b/>
          <w:bCs/>
          <w:sz w:val="22"/>
          <w:szCs w:val="24"/>
        </w:rPr>
        <w:sectPr w:rsidR="00206C48" w:rsidRPr="001746B7" w:rsidSect="0062276F">
          <w:pgSz w:w="12240" w:h="15840"/>
          <w:pgMar w:top="1440" w:right="1440" w:bottom="1440" w:left="1440" w:header="720" w:footer="720" w:gutter="0"/>
          <w:cols w:space="60"/>
          <w:noEndnote/>
          <w:docGrid w:linePitch="272"/>
        </w:sectPr>
      </w:pPr>
    </w:p>
    <w:p w14:paraId="53932DCE" w14:textId="77777777" w:rsidR="00206C48" w:rsidRPr="001746B7" w:rsidRDefault="00206C48" w:rsidP="001746B7">
      <w:pPr>
        <w:shd w:val="clear" w:color="auto" w:fill="FFFFFF"/>
        <w:spacing w:before="120"/>
        <w:jc w:val="both"/>
        <w:rPr>
          <w:sz w:val="22"/>
        </w:rPr>
      </w:pPr>
      <w:r w:rsidRPr="001746B7">
        <w:rPr>
          <w:b/>
          <w:bCs/>
          <w:sz w:val="22"/>
          <w:szCs w:val="24"/>
        </w:rPr>
        <w:lastRenderedPageBreak/>
        <w:t>Register of wool-tax payers</w:t>
      </w:r>
    </w:p>
    <w:p w14:paraId="505124A2" w14:textId="77777777" w:rsidR="00206C48" w:rsidRPr="001746B7" w:rsidRDefault="00206C48" w:rsidP="001746B7">
      <w:pPr>
        <w:shd w:val="clear" w:color="auto" w:fill="FFFFFF"/>
        <w:spacing w:before="120"/>
        <w:ind w:left="394"/>
        <w:jc w:val="both"/>
        <w:rPr>
          <w:sz w:val="22"/>
        </w:rPr>
      </w:pPr>
      <w:r w:rsidRPr="001746B7">
        <w:rPr>
          <w:b/>
          <w:bCs/>
          <w:sz w:val="22"/>
          <w:szCs w:val="24"/>
        </w:rPr>
        <w:t xml:space="preserve">9. </w:t>
      </w:r>
      <w:r w:rsidRPr="001746B7">
        <w:rPr>
          <w:sz w:val="22"/>
          <w:szCs w:val="24"/>
        </w:rPr>
        <w:t>Section 40 of the Principal Act is amended:</w:t>
      </w:r>
    </w:p>
    <w:p w14:paraId="53F72ACD" w14:textId="77777777" w:rsidR="00206C48" w:rsidRPr="001746B7" w:rsidRDefault="00206C48" w:rsidP="001746B7">
      <w:pPr>
        <w:shd w:val="clear" w:color="auto" w:fill="FFFFFF"/>
        <w:spacing w:before="120"/>
        <w:ind w:left="787" w:hanging="394"/>
        <w:jc w:val="both"/>
        <w:rPr>
          <w:sz w:val="22"/>
        </w:rPr>
      </w:pPr>
      <w:r w:rsidRPr="001746B7">
        <w:rPr>
          <w:b/>
          <w:bCs/>
          <w:sz w:val="22"/>
          <w:szCs w:val="24"/>
        </w:rPr>
        <w:t>(a)</w:t>
      </w:r>
      <w:r w:rsidRPr="001746B7">
        <w:rPr>
          <w:sz w:val="22"/>
          <w:szCs w:val="24"/>
        </w:rPr>
        <w:t xml:space="preserve"> by omitting subsections (1) and (2) and substituting the following subsections:</w:t>
      </w:r>
    </w:p>
    <w:p w14:paraId="4C31CD0B" w14:textId="77777777" w:rsidR="00206C48" w:rsidRPr="001746B7" w:rsidRDefault="00206C48" w:rsidP="001746B7">
      <w:pPr>
        <w:shd w:val="clear" w:color="auto" w:fill="FFFFFF"/>
        <w:spacing w:before="120"/>
        <w:ind w:left="782" w:firstLine="341"/>
        <w:jc w:val="both"/>
        <w:rPr>
          <w:sz w:val="22"/>
        </w:rPr>
      </w:pPr>
      <w:r w:rsidRPr="001746B7">
        <w:rPr>
          <w:sz w:val="22"/>
          <w:szCs w:val="24"/>
        </w:rPr>
        <w:t>“(1) The Corporation must establish and maintain a register for the purpose of ascertaining whether a person is entitled to debate and vote at the annual general meeting, and any special general meeting, held in a particular financial year.</w:t>
      </w:r>
    </w:p>
    <w:p w14:paraId="2D93FF48" w14:textId="77777777" w:rsidR="00206C48" w:rsidRPr="001746B7" w:rsidRDefault="00206C48" w:rsidP="001746B7">
      <w:pPr>
        <w:shd w:val="clear" w:color="auto" w:fill="FFFFFF"/>
        <w:spacing w:before="120"/>
        <w:ind w:left="792" w:firstLine="341"/>
        <w:jc w:val="both"/>
        <w:rPr>
          <w:sz w:val="22"/>
        </w:rPr>
      </w:pPr>
      <w:r w:rsidRPr="001746B7">
        <w:rPr>
          <w:sz w:val="22"/>
          <w:szCs w:val="24"/>
        </w:rPr>
        <w:t>“(1A) The Corporation must cause to be entered on the register the particulars of any person who:</w:t>
      </w:r>
    </w:p>
    <w:p w14:paraId="21B5304B" w14:textId="77777777" w:rsidR="00206C48" w:rsidRPr="001746B7" w:rsidRDefault="00206C48" w:rsidP="001746B7">
      <w:pPr>
        <w:numPr>
          <w:ilvl w:val="0"/>
          <w:numId w:val="11"/>
        </w:numPr>
        <w:shd w:val="clear" w:color="auto" w:fill="FFFFFF"/>
        <w:tabs>
          <w:tab w:val="left" w:pos="1445"/>
        </w:tabs>
        <w:spacing w:before="120"/>
        <w:ind w:left="1445" w:hanging="389"/>
        <w:jc w:val="both"/>
        <w:rPr>
          <w:sz w:val="22"/>
          <w:szCs w:val="24"/>
        </w:rPr>
      </w:pPr>
      <w:r w:rsidRPr="001746B7">
        <w:rPr>
          <w:sz w:val="22"/>
          <w:szCs w:val="24"/>
        </w:rPr>
        <w:t>applies to have his or her particulars entered on the register; and</w:t>
      </w:r>
    </w:p>
    <w:p w14:paraId="3F0A7D7F" w14:textId="77777777" w:rsidR="00206C48" w:rsidRPr="001746B7" w:rsidRDefault="00206C48" w:rsidP="001746B7">
      <w:pPr>
        <w:numPr>
          <w:ilvl w:val="0"/>
          <w:numId w:val="11"/>
        </w:numPr>
        <w:shd w:val="clear" w:color="auto" w:fill="FFFFFF"/>
        <w:tabs>
          <w:tab w:val="left" w:pos="1445"/>
        </w:tabs>
        <w:spacing w:before="120"/>
        <w:ind w:left="1445" w:hanging="389"/>
        <w:jc w:val="both"/>
        <w:rPr>
          <w:sz w:val="22"/>
          <w:szCs w:val="24"/>
        </w:rPr>
      </w:pPr>
      <w:r w:rsidRPr="001746B7">
        <w:rPr>
          <w:sz w:val="22"/>
          <w:szCs w:val="24"/>
        </w:rPr>
        <w:t>was liable to pay wool tax imposed during the financial year immediately preceding the financial year in which the application is made; and</w:t>
      </w:r>
    </w:p>
    <w:p w14:paraId="107D3939" w14:textId="77777777" w:rsidR="00206C48" w:rsidRPr="001746B7" w:rsidRDefault="00206C48" w:rsidP="001746B7">
      <w:pPr>
        <w:numPr>
          <w:ilvl w:val="0"/>
          <w:numId w:val="11"/>
        </w:numPr>
        <w:shd w:val="clear" w:color="auto" w:fill="FFFFFF"/>
        <w:tabs>
          <w:tab w:val="left" w:pos="1445"/>
        </w:tabs>
        <w:spacing w:before="120"/>
        <w:ind w:left="1056"/>
        <w:jc w:val="both"/>
        <w:rPr>
          <w:sz w:val="22"/>
          <w:szCs w:val="24"/>
        </w:rPr>
      </w:pPr>
      <w:r w:rsidRPr="001746B7">
        <w:rPr>
          <w:sz w:val="22"/>
          <w:szCs w:val="24"/>
        </w:rPr>
        <w:t>has paid that wool tax.</w:t>
      </w:r>
    </w:p>
    <w:p w14:paraId="2F08E925" w14:textId="77777777" w:rsidR="00206C48" w:rsidRPr="001746B7" w:rsidRDefault="00206C48" w:rsidP="001746B7">
      <w:pPr>
        <w:shd w:val="clear" w:color="auto" w:fill="FFFFFF"/>
        <w:spacing w:before="120"/>
        <w:ind w:left="792" w:firstLine="346"/>
        <w:jc w:val="both"/>
        <w:rPr>
          <w:sz w:val="22"/>
        </w:rPr>
      </w:pPr>
      <w:r w:rsidRPr="001746B7">
        <w:rPr>
          <w:sz w:val="22"/>
          <w:szCs w:val="24"/>
        </w:rPr>
        <w:t>“(1B) If a person’s particulars are on the register, their registration is renewed if:</w:t>
      </w:r>
    </w:p>
    <w:p w14:paraId="03E4F514" w14:textId="77777777" w:rsidR="00206C48" w:rsidRPr="001746B7" w:rsidRDefault="00206C48" w:rsidP="001746B7">
      <w:pPr>
        <w:numPr>
          <w:ilvl w:val="0"/>
          <w:numId w:val="12"/>
        </w:numPr>
        <w:shd w:val="clear" w:color="auto" w:fill="FFFFFF"/>
        <w:tabs>
          <w:tab w:val="left" w:pos="1450"/>
        </w:tabs>
        <w:spacing w:before="120"/>
        <w:ind w:left="1061"/>
        <w:jc w:val="both"/>
        <w:rPr>
          <w:sz w:val="22"/>
          <w:szCs w:val="24"/>
        </w:rPr>
      </w:pPr>
      <w:r w:rsidRPr="001746B7">
        <w:rPr>
          <w:sz w:val="22"/>
          <w:szCs w:val="24"/>
        </w:rPr>
        <w:t>the person applies for the registration to be renewed; and</w:t>
      </w:r>
    </w:p>
    <w:p w14:paraId="019AC26E" w14:textId="77777777" w:rsidR="00206C48" w:rsidRPr="001746B7" w:rsidRDefault="00206C48" w:rsidP="001746B7">
      <w:pPr>
        <w:numPr>
          <w:ilvl w:val="0"/>
          <w:numId w:val="12"/>
        </w:numPr>
        <w:shd w:val="clear" w:color="auto" w:fill="FFFFFF"/>
        <w:tabs>
          <w:tab w:val="left" w:pos="1450"/>
        </w:tabs>
        <w:spacing w:before="120"/>
        <w:ind w:left="1450" w:hanging="389"/>
        <w:jc w:val="both"/>
        <w:rPr>
          <w:sz w:val="22"/>
          <w:szCs w:val="24"/>
        </w:rPr>
      </w:pPr>
      <w:r w:rsidRPr="001746B7">
        <w:rPr>
          <w:sz w:val="22"/>
          <w:szCs w:val="24"/>
        </w:rPr>
        <w:t>the person was liable to pay wool tax imposed during the financial year immediately preceding the financial year in which the application is made; and</w:t>
      </w:r>
    </w:p>
    <w:p w14:paraId="2921B859" w14:textId="77777777" w:rsidR="00206C48" w:rsidRPr="001746B7" w:rsidRDefault="00206C48" w:rsidP="001746B7">
      <w:pPr>
        <w:numPr>
          <w:ilvl w:val="0"/>
          <w:numId w:val="12"/>
        </w:numPr>
        <w:shd w:val="clear" w:color="auto" w:fill="FFFFFF"/>
        <w:tabs>
          <w:tab w:val="left" w:pos="1450"/>
        </w:tabs>
        <w:spacing w:before="120"/>
        <w:ind w:left="1061"/>
        <w:jc w:val="both"/>
        <w:rPr>
          <w:sz w:val="22"/>
          <w:szCs w:val="24"/>
        </w:rPr>
      </w:pPr>
      <w:r w:rsidRPr="001746B7">
        <w:rPr>
          <w:sz w:val="22"/>
          <w:szCs w:val="24"/>
        </w:rPr>
        <w:t>the person has paid that wool tax.</w:t>
      </w:r>
    </w:p>
    <w:p w14:paraId="0DAA05A1" w14:textId="77777777" w:rsidR="00206C48" w:rsidRPr="001746B7" w:rsidRDefault="00206C48" w:rsidP="001746B7">
      <w:pPr>
        <w:shd w:val="clear" w:color="auto" w:fill="FFFFFF"/>
        <w:spacing w:before="120"/>
        <w:ind w:left="802" w:firstLine="341"/>
        <w:jc w:val="both"/>
        <w:rPr>
          <w:sz w:val="22"/>
        </w:rPr>
      </w:pPr>
      <w:r w:rsidRPr="001746B7">
        <w:rPr>
          <w:sz w:val="22"/>
          <w:szCs w:val="24"/>
        </w:rPr>
        <w:t>“(1C) A person whose particulars are on the register may, at any time, apply in writing to have those particulars removed from the register.</w:t>
      </w:r>
    </w:p>
    <w:p w14:paraId="4EA6A18E" w14:textId="77777777" w:rsidR="00206C48" w:rsidRPr="001746B7" w:rsidRDefault="00206C48" w:rsidP="001746B7">
      <w:pPr>
        <w:shd w:val="clear" w:color="auto" w:fill="FFFFFF"/>
        <w:spacing w:before="120"/>
        <w:ind w:left="802" w:firstLine="346"/>
        <w:jc w:val="both"/>
        <w:rPr>
          <w:sz w:val="22"/>
        </w:rPr>
      </w:pPr>
      <w:r w:rsidRPr="001746B7">
        <w:rPr>
          <w:sz w:val="22"/>
          <w:szCs w:val="24"/>
        </w:rPr>
        <w:t>“(</w:t>
      </w:r>
      <w:r w:rsidR="00E06DB1" w:rsidRPr="001746B7">
        <w:rPr>
          <w:sz w:val="22"/>
          <w:szCs w:val="24"/>
        </w:rPr>
        <w:t>1</w:t>
      </w:r>
      <w:r w:rsidRPr="001746B7">
        <w:rPr>
          <w:sz w:val="22"/>
          <w:szCs w:val="24"/>
        </w:rPr>
        <w:t>D) Unless a person has applied under subsection (1C) to have his or her particulars removed from the register, those particulars are to remain on the register for a period of 3 years beginning:</w:t>
      </w:r>
    </w:p>
    <w:p w14:paraId="69909F49" w14:textId="77777777" w:rsidR="00206C48" w:rsidRPr="001746B7" w:rsidRDefault="00206C48" w:rsidP="001746B7">
      <w:pPr>
        <w:numPr>
          <w:ilvl w:val="0"/>
          <w:numId w:val="13"/>
        </w:numPr>
        <w:shd w:val="clear" w:color="auto" w:fill="FFFFFF"/>
        <w:tabs>
          <w:tab w:val="left" w:pos="1459"/>
        </w:tabs>
        <w:spacing w:before="120"/>
        <w:ind w:left="1459" w:hanging="389"/>
        <w:jc w:val="both"/>
        <w:rPr>
          <w:sz w:val="22"/>
          <w:szCs w:val="24"/>
        </w:rPr>
      </w:pPr>
      <w:r w:rsidRPr="001746B7">
        <w:rPr>
          <w:sz w:val="22"/>
          <w:szCs w:val="24"/>
        </w:rPr>
        <w:t>on 1 July in the financial year in which the particulars were entered on the register under subsection (1A); or</w:t>
      </w:r>
    </w:p>
    <w:p w14:paraId="6C3B9BD1" w14:textId="7732AA07" w:rsidR="00206C48" w:rsidRPr="001746B7" w:rsidRDefault="00206C48" w:rsidP="001746B7">
      <w:pPr>
        <w:numPr>
          <w:ilvl w:val="0"/>
          <w:numId w:val="13"/>
        </w:numPr>
        <w:shd w:val="clear" w:color="auto" w:fill="FFFFFF"/>
        <w:tabs>
          <w:tab w:val="left" w:pos="1459"/>
        </w:tabs>
        <w:spacing w:before="120"/>
        <w:ind w:left="1459" w:hanging="389"/>
        <w:jc w:val="both"/>
        <w:rPr>
          <w:sz w:val="22"/>
          <w:szCs w:val="24"/>
        </w:rPr>
      </w:pPr>
      <w:r w:rsidRPr="001746B7">
        <w:rPr>
          <w:sz w:val="22"/>
          <w:szCs w:val="24"/>
        </w:rPr>
        <w:t>if the registration of the particulars was rene</w:t>
      </w:r>
      <w:r w:rsidR="002267B5">
        <w:rPr>
          <w:sz w:val="22"/>
          <w:szCs w:val="24"/>
        </w:rPr>
        <w:t>wed under subsection (</w:t>
      </w:r>
      <w:r w:rsidRPr="001746B7">
        <w:rPr>
          <w:sz w:val="22"/>
          <w:szCs w:val="24"/>
        </w:rPr>
        <w:t>1B)</w:t>
      </w:r>
      <w:r w:rsidRPr="001746B7">
        <w:rPr>
          <w:rFonts w:eastAsia="Times New Roman"/>
          <w:sz w:val="22"/>
          <w:szCs w:val="24"/>
        </w:rPr>
        <w:t>—on 1 July in the financial year in which the registration was renewed or last renewed (as the case may be).</w:t>
      </w:r>
    </w:p>
    <w:p w14:paraId="45D59B22" w14:textId="77777777" w:rsidR="00206C48" w:rsidRPr="001746B7" w:rsidRDefault="00206C48" w:rsidP="001746B7">
      <w:pPr>
        <w:shd w:val="clear" w:color="auto" w:fill="FFFFFF"/>
        <w:spacing w:before="120"/>
        <w:ind w:left="816" w:firstLine="341"/>
        <w:jc w:val="both"/>
        <w:rPr>
          <w:sz w:val="22"/>
        </w:rPr>
      </w:pPr>
      <w:r w:rsidRPr="001746B7">
        <w:rPr>
          <w:sz w:val="22"/>
          <w:szCs w:val="24"/>
        </w:rPr>
        <w:t>“(1E) A person’s particulars are to be removed from the register if:</w:t>
      </w:r>
    </w:p>
    <w:p w14:paraId="2EAD4B15" w14:textId="77777777" w:rsidR="00206C48" w:rsidRPr="001746B7" w:rsidRDefault="00206C48" w:rsidP="001746B7">
      <w:pPr>
        <w:numPr>
          <w:ilvl w:val="0"/>
          <w:numId w:val="14"/>
        </w:numPr>
        <w:shd w:val="clear" w:color="auto" w:fill="FFFFFF"/>
        <w:tabs>
          <w:tab w:val="left" w:pos="1469"/>
        </w:tabs>
        <w:spacing w:before="120"/>
        <w:ind w:left="1469" w:hanging="394"/>
        <w:jc w:val="both"/>
        <w:rPr>
          <w:sz w:val="22"/>
          <w:szCs w:val="24"/>
        </w:rPr>
      </w:pPr>
      <w:r w:rsidRPr="001746B7">
        <w:rPr>
          <w:sz w:val="22"/>
          <w:szCs w:val="24"/>
        </w:rPr>
        <w:t>the person has applied under subsection (1C) to have them removed; or</w:t>
      </w:r>
    </w:p>
    <w:p w14:paraId="49263567" w14:textId="77777777" w:rsidR="00206C48" w:rsidRPr="001746B7" w:rsidRDefault="00206C48" w:rsidP="001746B7">
      <w:pPr>
        <w:numPr>
          <w:ilvl w:val="0"/>
          <w:numId w:val="14"/>
        </w:numPr>
        <w:shd w:val="clear" w:color="auto" w:fill="FFFFFF"/>
        <w:tabs>
          <w:tab w:val="left" w:pos="1469"/>
        </w:tabs>
        <w:spacing w:before="120"/>
        <w:ind w:left="1469" w:hanging="394"/>
        <w:jc w:val="both"/>
        <w:rPr>
          <w:sz w:val="22"/>
          <w:szCs w:val="24"/>
        </w:rPr>
      </w:pPr>
      <w:r w:rsidRPr="001746B7">
        <w:rPr>
          <w:sz w:val="22"/>
          <w:szCs w:val="24"/>
        </w:rPr>
        <w:t>they are not required to remain on the register under subsection (1D).</w:t>
      </w:r>
    </w:p>
    <w:p w14:paraId="59DB82EA" w14:textId="77777777" w:rsidR="00206C48" w:rsidRPr="001746B7" w:rsidRDefault="00206C48" w:rsidP="001746B7">
      <w:pPr>
        <w:numPr>
          <w:ilvl w:val="0"/>
          <w:numId w:val="14"/>
        </w:numPr>
        <w:shd w:val="clear" w:color="auto" w:fill="FFFFFF"/>
        <w:tabs>
          <w:tab w:val="left" w:pos="1469"/>
        </w:tabs>
        <w:spacing w:before="120"/>
        <w:ind w:left="1469" w:hanging="394"/>
        <w:jc w:val="both"/>
        <w:rPr>
          <w:sz w:val="22"/>
          <w:szCs w:val="24"/>
        </w:rPr>
        <w:sectPr w:rsidR="00206C48" w:rsidRPr="001746B7" w:rsidSect="0062276F">
          <w:pgSz w:w="12240" w:h="15840"/>
          <w:pgMar w:top="1440" w:right="1440" w:bottom="1440" w:left="1440" w:header="720" w:footer="720" w:gutter="0"/>
          <w:cols w:space="60"/>
          <w:noEndnote/>
          <w:docGrid w:linePitch="272"/>
        </w:sectPr>
      </w:pPr>
    </w:p>
    <w:p w14:paraId="553A2452" w14:textId="77777777" w:rsidR="00206C48" w:rsidRPr="001746B7" w:rsidRDefault="00206C48" w:rsidP="001746B7">
      <w:pPr>
        <w:shd w:val="clear" w:color="auto" w:fill="FFFFFF"/>
        <w:spacing w:before="120"/>
        <w:ind w:left="768" w:firstLine="221"/>
        <w:jc w:val="both"/>
        <w:rPr>
          <w:sz w:val="22"/>
        </w:rPr>
      </w:pPr>
      <w:r w:rsidRPr="001746B7">
        <w:rPr>
          <w:sz w:val="22"/>
          <w:szCs w:val="24"/>
        </w:rPr>
        <w:lastRenderedPageBreak/>
        <w:t>“(2) The register is to be used also to ascertain whether a person is an eligible levy payer for the purposes of the annual general meeting of the Wool Research and Development Corporation held in a particular year.”;</w:t>
      </w:r>
    </w:p>
    <w:p w14:paraId="32904B69" w14:textId="77777777" w:rsidR="00206C48" w:rsidRPr="001746B7" w:rsidRDefault="00206C48" w:rsidP="001746B7">
      <w:pPr>
        <w:numPr>
          <w:ilvl w:val="0"/>
          <w:numId w:val="15"/>
        </w:numPr>
        <w:shd w:val="clear" w:color="auto" w:fill="FFFFFF"/>
        <w:tabs>
          <w:tab w:val="left" w:pos="773"/>
        </w:tabs>
        <w:spacing w:before="120"/>
        <w:ind w:left="773" w:hanging="394"/>
        <w:jc w:val="both"/>
        <w:rPr>
          <w:b/>
          <w:bCs/>
          <w:sz w:val="22"/>
          <w:szCs w:val="24"/>
        </w:rPr>
      </w:pPr>
      <w:r w:rsidRPr="001746B7">
        <w:rPr>
          <w:sz w:val="22"/>
          <w:szCs w:val="24"/>
        </w:rPr>
        <w:t>by inserting in paragraph (3)(b) “on a registration under subsection (1A) or the renewal of a registration under subsection (1B)” after “register”;</w:t>
      </w:r>
    </w:p>
    <w:p w14:paraId="64A9CB04" w14:textId="77777777" w:rsidR="00206C48" w:rsidRPr="001746B7" w:rsidRDefault="00206C48" w:rsidP="001746B7">
      <w:pPr>
        <w:numPr>
          <w:ilvl w:val="0"/>
          <w:numId w:val="15"/>
        </w:numPr>
        <w:shd w:val="clear" w:color="auto" w:fill="FFFFFF"/>
        <w:tabs>
          <w:tab w:val="left" w:pos="773"/>
        </w:tabs>
        <w:spacing w:before="120"/>
        <w:ind w:left="379"/>
        <w:jc w:val="both"/>
        <w:rPr>
          <w:b/>
          <w:bCs/>
          <w:sz w:val="22"/>
          <w:szCs w:val="24"/>
        </w:rPr>
      </w:pPr>
      <w:r w:rsidRPr="001746B7">
        <w:rPr>
          <w:sz w:val="22"/>
          <w:szCs w:val="24"/>
        </w:rPr>
        <w:t>by omitting from subsection (4) “A” and substituting “The”.</w:t>
      </w:r>
    </w:p>
    <w:p w14:paraId="60DE4A6B" w14:textId="77777777" w:rsidR="00206C48" w:rsidRPr="001746B7" w:rsidRDefault="00206C48" w:rsidP="001746B7">
      <w:pPr>
        <w:shd w:val="clear" w:color="auto" w:fill="FFFFFF"/>
        <w:spacing w:before="120"/>
        <w:jc w:val="both"/>
        <w:rPr>
          <w:sz w:val="22"/>
        </w:rPr>
      </w:pPr>
      <w:r w:rsidRPr="001746B7">
        <w:rPr>
          <w:b/>
          <w:bCs/>
          <w:sz w:val="22"/>
          <w:szCs w:val="24"/>
        </w:rPr>
        <w:t>Purpose of annual general meeting</w:t>
      </w:r>
    </w:p>
    <w:p w14:paraId="4AD9CF46" w14:textId="77777777" w:rsidR="00206C48" w:rsidRPr="001746B7" w:rsidRDefault="00206C48" w:rsidP="001746B7">
      <w:pPr>
        <w:shd w:val="clear" w:color="auto" w:fill="FFFFFF"/>
        <w:tabs>
          <w:tab w:val="left" w:pos="754"/>
        </w:tabs>
        <w:spacing w:before="120"/>
        <w:ind w:firstLine="346"/>
        <w:jc w:val="both"/>
        <w:rPr>
          <w:sz w:val="22"/>
        </w:rPr>
      </w:pPr>
      <w:r w:rsidRPr="001746B7">
        <w:rPr>
          <w:b/>
          <w:bCs/>
          <w:sz w:val="22"/>
          <w:szCs w:val="24"/>
        </w:rPr>
        <w:t>10.</w:t>
      </w:r>
      <w:r w:rsidRPr="001746B7">
        <w:rPr>
          <w:b/>
          <w:bCs/>
          <w:sz w:val="22"/>
          <w:szCs w:val="24"/>
        </w:rPr>
        <w:tab/>
      </w:r>
      <w:r w:rsidRPr="001746B7">
        <w:rPr>
          <w:sz w:val="22"/>
          <w:szCs w:val="24"/>
        </w:rPr>
        <w:t>Section 43 of the Principal Act is amended by inserting after</w:t>
      </w:r>
      <w:r w:rsidR="0062276F" w:rsidRPr="001746B7">
        <w:rPr>
          <w:sz w:val="22"/>
          <w:szCs w:val="24"/>
        </w:rPr>
        <w:t xml:space="preserve"> </w:t>
      </w:r>
      <w:r w:rsidRPr="001746B7">
        <w:rPr>
          <w:sz w:val="22"/>
          <w:szCs w:val="24"/>
        </w:rPr>
        <w:t>paragraph (1)(b) the following paragraph:</w:t>
      </w:r>
    </w:p>
    <w:p w14:paraId="20F1998E" w14:textId="77777777" w:rsidR="00206C48" w:rsidRPr="001746B7" w:rsidRDefault="00206C48" w:rsidP="001746B7">
      <w:pPr>
        <w:shd w:val="clear" w:color="auto" w:fill="FFFFFF"/>
        <w:spacing w:before="120"/>
        <w:ind w:left="1003" w:hanging="629"/>
        <w:jc w:val="both"/>
        <w:rPr>
          <w:sz w:val="22"/>
        </w:rPr>
      </w:pPr>
      <w:r w:rsidRPr="001746B7">
        <w:rPr>
          <w:sz w:val="22"/>
          <w:szCs w:val="24"/>
        </w:rPr>
        <w:t>“(</w:t>
      </w:r>
      <w:proofErr w:type="spellStart"/>
      <w:r w:rsidRPr="001746B7">
        <w:rPr>
          <w:sz w:val="22"/>
          <w:szCs w:val="24"/>
        </w:rPr>
        <w:t>ba</w:t>
      </w:r>
      <w:proofErr w:type="spellEnd"/>
      <w:r w:rsidRPr="001746B7">
        <w:rPr>
          <w:sz w:val="22"/>
          <w:szCs w:val="24"/>
        </w:rPr>
        <w:t>) any motion relating to a matter within the Corporation’s responsibilities;”.</w:t>
      </w:r>
    </w:p>
    <w:p w14:paraId="6F9CB05A" w14:textId="77777777" w:rsidR="00206C48" w:rsidRPr="001746B7" w:rsidRDefault="00206C48" w:rsidP="001746B7">
      <w:pPr>
        <w:shd w:val="clear" w:color="auto" w:fill="FFFFFF"/>
        <w:spacing w:before="120"/>
        <w:ind w:left="5"/>
        <w:jc w:val="both"/>
        <w:rPr>
          <w:sz w:val="22"/>
        </w:rPr>
      </w:pPr>
      <w:r w:rsidRPr="001746B7">
        <w:rPr>
          <w:b/>
          <w:bCs/>
          <w:sz w:val="22"/>
          <w:szCs w:val="24"/>
        </w:rPr>
        <w:t>Membership of Corporation</w:t>
      </w:r>
    </w:p>
    <w:p w14:paraId="69266FBE" w14:textId="77777777" w:rsidR="00206C48" w:rsidRPr="001746B7" w:rsidRDefault="00206C48" w:rsidP="001746B7">
      <w:pPr>
        <w:shd w:val="clear" w:color="auto" w:fill="FFFFFF"/>
        <w:tabs>
          <w:tab w:val="left" w:pos="754"/>
        </w:tabs>
        <w:spacing w:before="120"/>
        <w:ind w:firstLine="346"/>
        <w:jc w:val="both"/>
        <w:rPr>
          <w:sz w:val="22"/>
        </w:rPr>
      </w:pPr>
      <w:r w:rsidRPr="001746B7">
        <w:rPr>
          <w:b/>
          <w:bCs/>
          <w:sz w:val="22"/>
          <w:szCs w:val="24"/>
        </w:rPr>
        <w:t>11.</w:t>
      </w:r>
      <w:r w:rsidRPr="001746B7">
        <w:rPr>
          <w:b/>
          <w:bCs/>
          <w:sz w:val="22"/>
          <w:szCs w:val="24"/>
        </w:rPr>
        <w:tab/>
      </w:r>
      <w:r w:rsidRPr="001746B7">
        <w:rPr>
          <w:sz w:val="22"/>
          <w:szCs w:val="24"/>
        </w:rPr>
        <w:t>Section 49 of the Principal Act is amended by omitting</w:t>
      </w:r>
      <w:r w:rsidR="0062276F" w:rsidRPr="001746B7">
        <w:rPr>
          <w:sz w:val="22"/>
          <w:szCs w:val="24"/>
        </w:rPr>
        <w:t xml:space="preserve"> </w:t>
      </w:r>
      <w:r w:rsidRPr="001746B7">
        <w:rPr>
          <w:sz w:val="22"/>
          <w:szCs w:val="24"/>
        </w:rPr>
        <w:t>subsection (6) and substituting the following subsection:</w:t>
      </w:r>
    </w:p>
    <w:p w14:paraId="0299C064" w14:textId="77777777" w:rsidR="00206C48" w:rsidRPr="001746B7" w:rsidRDefault="00206C48" w:rsidP="001746B7">
      <w:pPr>
        <w:shd w:val="clear" w:color="auto" w:fill="FFFFFF"/>
        <w:spacing w:before="120"/>
        <w:ind w:left="5" w:firstLine="346"/>
        <w:jc w:val="both"/>
        <w:rPr>
          <w:sz w:val="22"/>
        </w:rPr>
      </w:pPr>
      <w:r w:rsidRPr="001746B7">
        <w:rPr>
          <w:sz w:val="22"/>
          <w:szCs w:val="24"/>
        </w:rPr>
        <w:t>“(6) The following persons may not be appointed as members of the Corporation:</w:t>
      </w:r>
    </w:p>
    <w:p w14:paraId="5F76732D" w14:textId="77777777" w:rsidR="00206C48" w:rsidRPr="001746B7" w:rsidRDefault="00206C48" w:rsidP="001746B7">
      <w:pPr>
        <w:numPr>
          <w:ilvl w:val="0"/>
          <w:numId w:val="16"/>
        </w:numPr>
        <w:shd w:val="clear" w:color="auto" w:fill="FFFFFF"/>
        <w:tabs>
          <w:tab w:val="left" w:pos="787"/>
        </w:tabs>
        <w:spacing w:before="120"/>
        <w:ind w:left="394"/>
        <w:jc w:val="both"/>
        <w:rPr>
          <w:sz w:val="22"/>
          <w:szCs w:val="24"/>
        </w:rPr>
      </w:pPr>
      <w:r w:rsidRPr="001746B7">
        <w:rPr>
          <w:sz w:val="22"/>
          <w:szCs w:val="24"/>
        </w:rPr>
        <w:t>a Member of Parliament;</w:t>
      </w:r>
    </w:p>
    <w:p w14:paraId="5E2D5DB0" w14:textId="77777777" w:rsidR="00206C48" w:rsidRPr="001746B7" w:rsidRDefault="00206C48" w:rsidP="001746B7">
      <w:pPr>
        <w:numPr>
          <w:ilvl w:val="0"/>
          <w:numId w:val="17"/>
        </w:numPr>
        <w:shd w:val="clear" w:color="auto" w:fill="FFFFFF"/>
        <w:tabs>
          <w:tab w:val="left" w:pos="787"/>
        </w:tabs>
        <w:spacing w:before="120"/>
        <w:ind w:left="787" w:hanging="394"/>
        <w:jc w:val="both"/>
        <w:rPr>
          <w:sz w:val="22"/>
          <w:szCs w:val="24"/>
        </w:rPr>
      </w:pPr>
      <w:r w:rsidRPr="001746B7">
        <w:rPr>
          <w:sz w:val="22"/>
          <w:szCs w:val="24"/>
        </w:rPr>
        <w:t xml:space="preserve">an individual who is a member of a prescribed </w:t>
      </w:r>
      <w:proofErr w:type="spellStart"/>
      <w:r w:rsidRPr="001746B7">
        <w:rPr>
          <w:sz w:val="22"/>
          <w:szCs w:val="24"/>
        </w:rPr>
        <w:t>organisation</w:t>
      </w:r>
      <w:proofErr w:type="spellEnd"/>
      <w:r w:rsidRPr="001746B7">
        <w:rPr>
          <w:sz w:val="22"/>
          <w:szCs w:val="24"/>
        </w:rPr>
        <w:t xml:space="preserve"> (being an </w:t>
      </w:r>
      <w:proofErr w:type="spellStart"/>
      <w:r w:rsidRPr="001746B7">
        <w:rPr>
          <w:sz w:val="22"/>
          <w:szCs w:val="24"/>
        </w:rPr>
        <w:t>organisation</w:t>
      </w:r>
      <w:proofErr w:type="spellEnd"/>
      <w:r w:rsidRPr="001746B7">
        <w:rPr>
          <w:sz w:val="22"/>
          <w:szCs w:val="24"/>
        </w:rPr>
        <w:t xml:space="preserve"> representing a sector of the wool industry);</w:t>
      </w:r>
    </w:p>
    <w:p w14:paraId="0D701FB4" w14:textId="77777777" w:rsidR="00206C48" w:rsidRPr="001746B7" w:rsidRDefault="00206C48" w:rsidP="001746B7">
      <w:pPr>
        <w:numPr>
          <w:ilvl w:val="0"/>
          <w:numId w:val="17"/>
        </w:numPr>
        <w:shd w:val="clear" w:color="auto" w:fill="FFFFFF"/>
        <w:tabs>
          <w:tab w:val="left" w:pos="787"/>
        </w:tabs>
        <w:spacing w:before="120"/>
        <w:ind w:left="787" w:hanging="394"/>
        <w:jc w:val="both"/>
        <w:rPr>
          <w:sz w:val="22"/>
          <w:szCs w:val="24"/>
        </w:rPr>
      </w:pPr>
      <w:r w:rsidRPr="001746B7">
        <w:rPr>
          <w:sz w:val="22"/>
          <w:szCs w:val="24"/>
        </w:rPr>
        <w:t xml:space="preserve">an individual who is a member of the executive of a prescribed </w:t>
      </w:r>
      <w:proofErr w:type="spellStart"/>
      <w:r w:rsidRPr="001746B7">
        <w:rPr>
          <w:sz w:val="22"/>
          <w:szCs w:val="24"/>
        </w:rPr>
        <w:t>organisation</w:t>
      </w:r>
      <w:proofErr w:type="spellEnd"/>
      <w:r w:rsidRPr="001746B7">
        <w:rPr>
          <w:sz w:val="22"/>
          <w:szCs w:val="24"/>
        </w:rPr>
        <w:t xml:space="preserve"> (being an </w:t>
      </w:r>
      <w:proofErr w:type="spellStart"/>
      <w:r w:rsidRPr="001746B7">
        <w:rPr>
          <w:sz w:val="22"/>
          <w:szCs w:val="24"/>
        </w:rPr>
        <w:t>organisation</w:t>
      </w:r>
      <w:proofErr w:type="spellEnd"/>
      <w:r w:rsidRPr="001746B7">
        <w:rPr>
          <w:sz w:val="22"/>
          <w:szCs w:val="24"/>
        </w:rPr>
        <w:t xml:space="preserve"> representing a sector of the wool industry).”.</w:t>
      </w:r>
    </w:p>
    <w:p w14:paraId="217CEC0C" w14:textId="77777777" w:rsidR="00206C48" w:rsidRPr="001746B7" w:rsidRDefault="00206C48" w:rsidP="001746B7">
      <w:pPr>
        <w:shd w:val="clear" w:color="auto" w:fill="FFFFFF"/>
        <w:spacing w:before="120"/>
        <w:ind w:left="19"/>
        <w:jc w:val="both"/>
        <w:rPr>
          <w:sz w:val="22"/>
        </w:rPr>
      </w:pPr>
      <w:r w:rsidRPr="001746B7">
        <w:rPr>
          <w:b/>
          <w:bCs/>
          <w:sz w:val="22"/>
          <w:szCs w:val="24"/>
        </w:rPr>
        <w:t>Interpretation</w:t>
      </w:r>
    </w:p>
    <w:p w14:paraId="50784FEA" w14:textId="77777777" w:rsidR="00206C48" w:rsidRPr="001746B7" w:rsidRDefault="00206C48" w:rsidP="001746B7">
      <w:pPr>
        <w:shd w:val="clear" w:color="auto" w:fill="FFFFFF"/>
        <w:tabs>
          <w:tab w:val="left" w:pos="754"/>
        </w:tabs>
        <w:spacing w:before="120"/>
        <w:ind w:left="346"/>
        <w:jc w:val="both"/>
        <w:rPr>
          <w:sz w:val="22"/>
        </w:rPr>
      </w:pPr>
      <w:r w:rsidRPr="001746B7">
        <w:rPr>
          <w:b/>
          <w:bCs/>
          <w:sz w:val="22"/>
          <w:szCs w:val="24"/>
        </w:rPr>
        <w:t>12.</w:t>
      </w:r>
      <w:r w:rsidRPr="001746B7">
        <w:rPr>
          <w:b/>
          <w:bCs/>
          <w:sz w:val="22"/>
          <w:szCs w:val="24"/>
        </w:rPr>
        <w:tab/>
      </w:r>
      <w:r w:rsidRPr="001746B7">
        <w:rPr>
          <w:sz w:val="22"/>
          <w:szCs w:val="24"/>
        </w:rPr>
        <w:t>Section 77 of the Principal Act is amended:</w:t>
      </w:r>
    </w:p>
    <w:p w14:paraId="329EAFC1" w14:textId="77777777" w:rsidR="00206C48" w:rsidRPr="001746B7" w:rsidRDefault="00206C48" w:rsidP="001746B7">
      <w:pPr>
        <w:numPr>
          <w:ilvl w:val="0"/>
          <w:numId w:val="18"/>
        </w:numPr>
        <w:shd w:val="clear" w:color="auto" w:fill="FFFFFF"/>
        <w:tabs>
          <w:tab w:val="left" w:pos="792"/>
        </w:tabs>
        <w:spacing w:before="120"/>
        <w:ind w:left="792" w:hanging="394"/>
        <w:jc w:val="both"/>
        <w:rPr>
          <w:b/>
          <w:bCs/>
          <w:sz w:val="22"/>
          <w:szCs w:val="24"/>
        </w:rPr>
      </w:pPr>
      <w:r w:rsidRPr="001746B7">
        <w:rPr>
          <w:sz w:val="22"/>
          <w:szCs w:val="24"/>
        </w:rPr>
        <w:t>by omitting “by the Association” from paragraph (a) of the definition of “examinable document”;</w:t>
      </w:r>
    </w:p>
    <w:p w14:paraId="0CC96099" w14:textId="77777777" w:rsidR="00206C48" w:rsidRPr="001746B7" w:rsidRDefault="00206C48" w:rsidP="001746B7">
      <w:pPr>
        <w:numPr>
          <w:ilvl w:val="0"/>
          <w:numId w:val="18"/>
        </w:numPr>
        <w:shd w:val="clear" w:color="auto" w:fill="FFFFFF"/>
        <w:tabs>
          <w:tab w:val="left" w:pos="792"/>
        </w:tabs>
        <w:spacing w:before="120"/>
        <w:ind w:left="792" w:hanging="394"/>
        <w:jc w:val="both"/>
        <w:rPr>
          <w:b/>
          <w:bCs/>
          <w:sz w:val="22"/>
          <w:szCs w:val="24"/>
        </w:rPr>
      </w:pPr>
      <w:r w:rsidRPr="001746B7">
        <w:rPr>
          <w:sz w:val="22"/>
          <w:szCs w:val="24"/>
        </w:rPr>
        <w:t xml:space="preserve">by omitting “the Association” from the definitions of “registered laboratory”, “registered sampling site” and “registered </w:t>
      </w:r>
      <w:proofErr w:type="spellStart"/>
      <w:r w:rsidRPr="001746B7">
        <w:rPr>
          <w:sz w:val="22"/>
          <w:szCs w:val="24"/>
        </w:rPr>
        <w:t>showfloor</w:t>
      </w:r>
      <w:proofErr w:type="spellEnd"/>
      <w:r w:rsidRPr="001746B7">
        <w:rPr>
          <w:sz w:val="22"/>
          <w:szCs w:val="24"/>
        </w:rPr>
        <w:t>” and substituting “the registration authority prescribed for the purposes of this definition”;</w:t>
      </w:r>
    </w:p>
    <w:p w14:paraId="248B8D20" w14:textId="77777777" w:rsidR="00206C48" w:rsidRPr="001746B7" w:rsidRDefault="00206C48" w:rsidP="001746B7">
      <w:pPr>
        <w:numPr>
          <w:ilvl w:val="0"/>
          <w:numId w:val="18"/>
        </w:numPr>
        <w:shd w:val="clear" w:color="auto" w:fill="FFFFFF"/>
        <w:tabs>
          <w:tab w:val="left" w:pos="792"/>
        </w:tabs>
        <w:spacing w:before="120"/>
        <w:ind w:left="398"/>
        <w:jc w:val="both"/>
        <w:rPr>
          <w:b/>
          <w:bCs/>
          <w:sz w:val="22"/>
          <w:szCs w:val="24"/>
        </w:rPr>
      </w:pPr>
      <w:r w:rsidRPr="001746B7">
        <w:rPr>
          <w:sz w:val="22"/>
          <w:szCs w:val="24"/>
        </w:rPr>
        <w:t>by adding at the end the following definition:</w:t>
      </w:r>
    </w:p>
    <w:p w14:paraId="18B1B94D" w14:textId="77777777" w:rsidR="00206C48" w:rsidRPr="001746B7" w:rsidRDefault="00206C48" w:rsidP="001746B7">
      <w:pPr>
        <w:shd w:val="clear" w:color="auto" w:fill="FFFFFF"/>
        <w:spacing w:before="120"/>
        <w:ind w:left="811"/>
        <w:jc w:val="both"/>
        <w:rPr>
          <w:sz w:val="22"/>
        </w:rPr>
      </w:pPr>
      <w:r w:rsidRPr="001746B7">
        <w:rPr>
          <w:sz w:val="22"/>
          <w:szCs w:val="24"/>
        </w:rPr>
        <w:t xml:space="preserve">“; </w:t>
      </w:r>
      <w:r w:rsidRPr="001746B7">
        <w:rPr>
          <w:b/>
          <w:bCs/>
          <w:sz w:val="22"/>
          <w:szCs w:val="24"/>
        </w:rPr>
        <w:t xml:space="preserve">‘registration authority’ </w:t>
      </w:r>
      <w:r w:rsidRPr="001746B7">
        <w:rPr>
          <w:sz w:val="22"/>
          <w:szCs w:val="24"/>
        </w:rPr>
        <w:t>has the meaning given by section 77A”.</w:t>
      </w:r>
    </w:p>
    <w:p w14:paraId="751E8D0C" w14:textId="77777777" w:rsidR="00206C48" w:rsidRPr="001746B7" w:rsidRDefault="00206C48" w:rsidP="001746B7">
      <w:pPr>
        <w:shd w:val="clear" w:color="auto" w:fill="FFFFFF"/>
        <w:tabs>
          <w:tab w:val="left" w:pos="754"/>
        </w:tabs>
        <w:spacing w:before="120"/>
        <w:ind w:firstLine="346"/>
        <w:jc w:val="both"/>
        <w:rPr>
          <w:sz w:val="22"/>
        </w:rPr>
      </w:pPr>
      <w:r w:rsidRPr="001746B7">
        <w:rPr>
          <w:b/>
          <w:bCs/>
          <w:sz w:val="22"/>
          <w:szCs w:val="24"/>
        </w:rPr>
        <w:t>13.</w:t>
      </w:r>
      <w:r w:rsidRPr="001746B7">
        <w:rPr>
          <w:sz w:val="22"/>
          <w:szCs w:val="24"/>
        </w:rPr>
        <w:tab/>
        <w:t>After section 77 of the Principal Act the following section is</w:t>
      </w:r>
      <w:r w:rsidR="0062276F" w:rsidRPr="001746B7">
        <w:rPr>
          <w:sz w:val="22"/>
          <w:szCs w:val="24"/>
        </w:rPr>
        <w:t xml:space="preserve"> </w:t>
      </w:r>
      <w:r w:rsidRPr="001746B7">
        <w:rPr>
          <w:sz w:val="22"/>
          <w:szCs w:val="24"/>
        </w:rPr>
        <w:t>inserted:</w:t>
      </w:r>
    </w:p>
    <w:p w14:paraId="3015E98A" w14:textId="77777777" w:rsidR="00206C48" w:rsidRPr="001746B7" w:rsidRDefault="00206C48" w:rsidP="001746B7">
      <w:pPr>
        <w:shd w:val="clear" w:color="auto" w:fill="FFFFFF"/>
        <w:tabs>
          <w:tab w:val="left" w:pos="754"/>
        </w:tabs>
        <w:spacing w:before="120"/>
        <w:ind w:firstLine="346"/>
        <w:jc w:val="both"/>
        <w:rPr>
          <w:sz w:val="22"/>
        </w:rPr>
        <w:sectPr w:rsidR="00206C48" w:rsidRPr="001746B7" w:rsidSect="0062276F">
          <w:pgSz w:w="12240" w:h="15840"/>
          <w:pgMar w:top="1440" w:right="1440" w:bottom="1440" w:left="1440" w:header="720" w:footer="720" w:gutter="0"/>
          <w:cols w:space="60"/>
          <w:noEndnote/>
          <w:docGrid w:linePitch="272"/>
        </w:sectPr>
      </w:pPr>
    </w:p>
    <w:p w14:paraId="53AD276D" w14:textId="77777777" w:rsidR="00206C48" w:rsidRPr="001746B7" w:rsidRDefault="00206C48" w:rsidP="001746B7">
      <w:pPr>
        <w:shd w:val="clear" w:color="auto" w:fill="FFFFFF"/>
        <w:spacing w:before="120"/>
        <w:jc w:val="both"/>
        <w:rPr>
          <w:sz w:val="22"/>
        </w:rPr>
      </w:pPr>
      <w:r w:rsidRPr="001746B7">
        <w:rPr>
          <w:b/>
          <w:bCs/>
          <w:sz w:val="22"/>
          <w:szCs w:val="24"/>
        </w:rPr>
        <w:lastRenderedPageBreak/>
        <w:t>Registration authorities</w:t>
      </w:r>
    </w:p>
    <w:p w14:paraId="34CE67B3" w14:textId="77777777" w:rsidR="00206C48" w:rsidRPr="001746B7" w:rsidRDefault="00206C48" w:rsidP="001746B7">
      <w:pPr>
        <w:shd w:val="clear" w:color="auto" w:fill="FFFFFF"/>
        <w:spacing w:before="120"/>
        <w:ind w:left="336"/>
        <w:jc w:val="both"/>
        <w:rPr>
          <w:sz w:val="22"/>
        </w:rPr>
      </w:pPr>
      <w:r w:rsidRPr="001746B7">
        <w:rPr>
          <w:sz w:val="22"/>
          <w:szCs w:val="24"/>
        </w:rPr>
        <w:t>“77A. Each of the following is a registration authority:</w:t>
      </w:r>
    </w:p>
    <w:p w14:paraId="6D6D1577" w14:textId="77777777" w:rsidR="00206C48" w:rsidRPr="001746B7" w:rsidRDefault="00206C48" w:rsidP="001746B7">
      <w:pPr>
        <w:numPr>
          <w:ilvl w:val="0"/>
          <w:numId w:val="19"/>
        </w:numPr>
        <w:shd w:val="clear" w:color="auto" w:fill="FFFFFF"/>
        <w:tabs>
          <w:tab w:val="left" w:pos="782"/>
        </w:tabs>
        <w:spacing w:before="120"/>
        <w:ind w:left="389"/>
        <w:jc w:val="both"/>
        <w:rPr>
          <w:sz w:val="22"/>
          <w:szCs w:val="24"/>
        </w:rPr>
      </w:pPr>
      <w:r w:rsidRPr="001746B7">
        <w:rPr>
          <w:sz w:val="22"/>
          <w:szCs w:val="24"/>
        </w:rPr>
        <w:t>the Association;</w:t>
      </w:r>
    </w:p>
    <w:p w14:paraId="0CDD7576" w14:textId="77777777" w:rsidR="00206C48" w:rsidRPr="001746B7" w:rsidRDefault="00206C48" w:rsidP="001746B7">
      <w:pPr>
        <w:numPr>
          <w:ilvl w:val="0"/>
          <w:numId w:val="19"/>
        </w:numPr>
        <w:shd w:val="clear" w:color="auto" w:fill="FFFFFF"/>
        <w:tabs>
          <w:tab w:val="left" w:pos="782"/>
        </w:tabs>
        <w:spacing w:before="120"/>
        <w:ind w:left="389"/>
        <w:jc w:val="both"/>
        <w:rPr>
          <w:sz w:val="22"/>
          <w:szCs w:val="24"/>
        </w:rPr>
      </w:pPr>
      <w:r w:rsidRPr="001746B7">
        <w:rPr>
          <w:sz w:val="22"/>
          <w:szCs w:val="24"/>
        </w:rPr>
        <w:t>any person or body prescribed for the purposes of this section.”.</w:t>
      </w:r>
    </w:p>
    <w:p w14:paraId="26EFF3D4" w14:textId="77777777" w:rsidR="00206C48" w:rsidRPr="001746B7" w:rsidRDefault="00206C48" w:rsidP="001746B7">
      <w:pPr>
        <w:widowControl/>
        <w:shd w:val="clear" w:color="auto" w:fill="FFFFFF"/>
        <w:spacing w:before="120" w:after="120"/>
        <w:jc w:val="center"/>
        <w:rPr>
          <w:sz w:val="22"/>
        </w:rPr>
      </w:pPr>
      <w:r w:rsidRPr="001746B7">
        <w:rPr>
          <w:b/>
          <w:bCs/>
          <w:sz w:val="22"/>
          <w:szCs w:val="24"/>
        </w:rPr>
        <w:t>PART 4</w:t>
      </w:r>
      <w:r w:rsidRPr="001746B7">
        <w:rPr>
          <w:rFonts w:eastAsia="Times New Roman"/>
          <w:b/>
          <w:bCs/>
          <w:sz w:val="22"/>
          <w:szCs w:val="24"/>
        </w:rPr>
        <w:t>—AMENDMENTS OF THE AUSTRALIAN WOOL REALISATION COMMISSION ACT 1991</w:t>
      </w:r>
    </w:p>
    <w:p w14:paraId="5E69DC30" w14:textId="77777777" w:rsidR="00206C48" w:rsidRPr="001746B7" w:rsidRDefault="00206C48" w:rsidP="001746B7">
      <w:pPr>
        <w:shd w:val="clear" w:color="auto" w:fill="FFFFFF"/>
        <w:spacing w:before="120"/>
        <w:ind w:left="5"/>
        <w:jc w:val="both"/>
        <w:rPr>
          <w:sz w:val="22"/>
        </w:rPr>
      </w:pPr>
      <w:r w:rsidRPr="001746B7">
        <w:rPr>
          <w:b/>
          <w:bCs/>
          <w:sz w:val="22"/>
          <w:szCs w:val="24"/>
        </w:rPr>
        <w:t>Principal Act</w:t>
      </w:r>
    </w:p>
    <w:p w14:paraId="1E3104EA" w14:textId="77777777" w:rsidR="00206C48" w:rsidRPr="001746B7" w:rsidRDefault="00206C48" w:rsidP="001746B7">
      <w:pPr>
        <w:shd w:val="clear" w:color="auto" w:fill="FFFFFF"/>
        <w:tabs>
          <w:tab w:val="left" w:pos="768"/>
        </w:tabs>
        <w:spacing w:before="120"/>
        <w:ind w:left="5" w:firstLine="346"/>
        <w:jc w:val="both"/>
        <w:rPr>
          <w:sz w:val="22"/>
        </w:rPr>
      </w:pPr>
      <w:r w:rsidRPr="001746B7">
        <w:rPr>
          <w:b/>
          <w:bCs/>
          <w:sz w:val="22"/>
          <w:szCs w:val="24"/>
        </w:rPr>
        <w:t>14.</w:t>
      </w:r>
      <w:r w:rsidRPr="001746B7">
        <w:rPr>
          <w:b/>
          <w:bCs/>
          <w:sz w:val="22"/>
          <w:szCs w:val="24"/>
        </w:rPr>
        <w:tab/>
      </w:r>
      <w:r w:rsidRPr="001746B7">
        <w:rPr>
          <w:sz w:val="22"/>
          <w:szCs w:val="24"/>
        </w:rPr>
        <w:t xml:space="preserve">In this Part, </w:t>
      </w:r>
      <w:r w:rsidRPr="001746B7">
        <w:rPr>
          <w:b/>
          <w:bCs/>
          <w:sz w:val="22"/>
          <w:szCs w:val="24"/>
        </w:rPr>
        <w:t xml:space="preserve">“Principal Act” </w:t>
      </w:r>
      <w:r w:rsidRPr="001746B7">
        <w:rPr>
          <w:sz w:val="22"/>
          <w:szCs w:val="24"/>
        </w:rPr>
        <w:t xml:space="preserve">means the </w:t>
      </w:r>
      <w:r w:rsidRPr="001746B7">
        <w:rPr>
          <w:i/>
          <w:iCs/>
          <w:sz w:val="22"/>
          <w:szCs w:val="24"/>
        </w:rPr>
        <w:t>Australian Wool</w:t>
      </w:r>
      <w:r w:rsidR="0062276F" w:rsidRPr="001746B7">
        <w:rPr>
          <w:i/>
          <w:iCs/>
          <w:sz w:val="22"/>
          <w:szCs w:val="24"/>
        </w:rPr>
        <w:t xml:space="preserve"> </w:t>
      </w:r>
      <w:proofErr w:type="spellStart"/>
      <w:r w:rsidRPr="001746B7">
        <w:rPr>
          <w:i/>
          <w:iCs/>
          <w:sz w:val="22"/>
          <w:szCs w:val="24"/>
        </w:rPr>
        <w:t>Realisation</w:t>
      </w:r>
      <w:proofErr w:type="spellEnd"/>
      <w:r w:rsidRPr="001746B7">
        <w:rPr>
          <w:i/>
          <w:iCs/>
          <w:sz w:val="22"/>
          <w:szCs w:val="24"/>
        </w:rPr>
        <w:t xml:space="preserve"> Commission Act 1991</w:t>
      </w:r>
      <w:r w:rsidRPr="001746B7">
        <w:rPr>
          <w:sz w:val="22"/>
          <w:szCs w:val="24"/>
          <w:vertAlign w:val="superscript"/>
        </w:rPr>
        <w:t>3</w:t>
      </w:r>
      <w:r w:rsidRPr="001746B7">
        <w:rPr>
          <w:sz w:val="22"/>
          <w:szCs w:val="24"/>
        </w:rPr>
        <w:t>.</w:t>
      </w:r>
    </w:p>
    <w:p w14:paraId="599658ED" w14:textId="77777777" w:rsidR="00206C48" w:rsidRPr="001746B7" w:rsidRDefault="00206C48" w:rsidP="001746B7">
      <w:pPr>
        <w:shd w:val="clear" w:color="auto" w:fill="FFFFFF"/>
        <w:spacing w:before="120"/>
        <w:ind w:left="5"/>
        <w:jc w:val="both"/>
        <w:rPr>
          <w:sz w:val="22"/>
        </w:rPr>
      </w:pPr>
      <w:r w:rsidRPr="001746B7">
        <w:rPr>
          <w:b/>
          <w:bCs/>
          <w:sz w:val="22"/>
          <w:szCs w:val="24"/>
        </w:rPr>
        <w:t>Assessment and revision of debt repayment program</w:t>
      </w:r>
    </w:p>
    <w:p w14:paraId="77DE66B8" w14:textId="77777777" w:rsidR="00206C48" w:rsidRPr="001746B7" w:rsidRDefault="00206C48" w:rsidP="001746B7">
      <w:pPr>
        <w:shd w:val="clear" w:color="auto" w:fill="FFFFFF"/>
        <w:tabs>
          <w:tab w:val="left" w:pos="768"/>
        </w:tabs>
        <w:spacing w:before="120"/>
        <w:ind w:left="5" w:firstLine="346"/>
        <w:jc w:val="both"/>
        <w:rPr>
          <w:sz w:val="22"/>
        </w:rPr>
      </w:pPr>
      <w:r w:rsidRPr="001746B7">
        <w:rPr>
          <w:b/>
          <w:bCs/>
          <w:sz w:val="22"/>
          <w:szCs w:val="24"/>
        </w:rPr>
        <w:t>15.</w:t>
      </w:r>
      <w:r w:rsidRPr="001746B7">
        <w:rPr>
          <w:b/>
          <w:bCs/>
          <w:sz w:val="22"/>
          <w:szCs w:val="24"/>
        </w:rPr>
        <w:tab/>
      </w:r>
      <w:r w:rsidRPr="001746B7">
        <w:rPr>
          <w:sz w:val="22"/>
          <w:szCs w:val="24"/>
        </w:rPr>
        <w:t>Section 11 of the Principal Act is amended by omitting “the</w:t>
      </w:r>
      <w:r w:rsidR="0062276F" w:rsidRPr="001746B7">
        <w:rPr>
          <w:sz w:val="22"/>
          <w:szCs w:val="24"/>
        </w:rPr>
        <w:t xml:space="preserve"> </w:t>
      </w:r>
      <w:r w:rsidRPr="001746B7">
        <w:rPr>
          <w:sz w:val="22"/>
          <w:szCs w:val="24"/>
        </w:rPr>
        <w:t>accumulated debt is repaid over the shortest period possible” and</w:t>
      </w:r>
      <w:r w:rsidR="0062276F" w:rsidRPr="001746B7">
        <w:rPr>
          <w:sz w:val="22"/>
          <w:szCs w:val="24"/>
        </w:rPr>
        <w:t xml:space="preserve"> </w:t>
      </w:r>
      <w:r w:rsidRPr="001746B7">
        <w:rPr>
          <w:sz w:val="22"/>
          <w:szCs w:val="24"/>
        </w:rPr>
        <w:t>substituting “the program is at all times managed prudently”.</w:t>
      </w:r>
    </w:p>
    <w:p w14:paraId="2A178CE4" w14:textId="77777777" w:rsidR="00206C48" w:rsidRPr="001746B7" w:rsidRDefault="00206C48" w:rsidP="001746B7">
      <w:pPr>
        <w:shd w:val="clear" w:color="auto" w:fill="FFFFFF"/>
        <w:spacing w:before="120"/>
        <w:ind w:left="14"/>
        <w:jc w:val="both"/>
        <w:rPr>
          <w:sz w:val="22"/>
        </w:rPr>
      </w:pPr>
      <w:r w:rsidRPr="001746B7">
        <w:rPr>
          <w:b/>
          <w:bCs/>
          <w:sz w:val="22"/>
          <w:szCs w:val="24"/>
        </w:rPr>
        <w:t>Performance of functions etc. subject to guidelines</w:t>
      </w:r>
    </w:p>
    <w:p w14:paraId="6484DDF8" w14:textId="77777777" w:rsidR="00206C48" w:rsidRPr="001746B7" w:rsidRDefault="00206C48" w:rsidP="001746B7">
      <w:pPr>
        <w:shd w:val="clear" w:color="auto" w:fill="FFFFFF"/>
        <w:tabs>
          <w:tab w:val="left" w:pos="768"/>
        </w:tabs>
        <w:spacing w:before="120"/>
        <w:ind w:left="5" w:firstLine="346"/>
        <w:jc w:val="both"/>
        <w:rPr>
          <w:sz w:val="22"/>
        </w:rPr>
      </w:pPr>
      <w:r w:rsidRPr="001746B7">
        <w:rPr>
          <w:b/>
          <w:bCs/>
          <w:sz w:val="22"/>
          <w:szCs w:val="24"/>
        </w:rPr>
        <w:t>16.</w:t>
      </w:r>
      <w:r w:rsidRPr="001746B7">
        <w:rPr>
          <w:b/>
          <w:bCs/>
          <w:sz w:val="22"/>
          <w:szCs w:val="24"/>
        </w:rPr>
        <w:tab/>
      </w:r>
      <w:r w:rsidRPr="001746B7">
        <w:rPr>
          <w:sz w:val="22"/>
          <w:szCs w:val="24"/>
        </w:rPr>
        <w:t>Section 18 of the Principal Act is amended by omitting from</w:t>
      </w:r>
      <w:r w:rsidR="0062276F" w:rsidRPr="001746B7">
        <w:rPr>
          <w:sz w:val="22"/>
          <w:szCs w:val="24"/>
        </w:rPr>
        <w:t xml:space="preserve"> </w:t>
      </w:r>
      <w:r w:rsidRPr="001746B7">
        <w:rPr>
          <w:sz w:val="22"/>
          <w:szCs w:val="24"/>
        </w:rPr>
        <w:t>subsection (3) all words after “specify” and substituting “the maximum</w:t>
      </w:r>
      <w:r w:rsidR="0062276F" w:rsidRPr="001746B7">
        <w:rPr>
          <w:sz w:val="22"/>
          <w:szCs w:val="24"/>
        </w:rPr>
        <w:t xml:space="preserve"> </w:t>
      </w:r>
      <w:r w:rsidRPr="001746B7">
        <w:rPr>
          <w:sz w:val="22"/>
          <w:szCs w:val="24"/>
        </w:rPr>
        <w:t>amount of the accumulated debt that may remain unpaid at the end of</w:t>
      </w:r>
      <w:r w:rsidR="0062276F" w:rsidRPr="001746B7">
        <w:rPr>
          <w:sz w:val="22"/>
          <w:szCs w:val="24"/>
        </w:rPr>
        <w:t xml:space="preserve"> </w:t>
      </w:r>
      <w:r w:rsidRPr="001746B7">
        <w:rPr>
          <w:sz w:val="22"/>
          <w:szCs w:val="24"/>
        </w:rPr>
        <w:t>each financial year included in the period over which the debt is to be</w:t>
      </w:r>
      <w:r w:rsidR="0062276F" w:rsidRPr="001746B7">
        <w:rPr>
          <w:sz w:val="22"/>
          <w:szCs w:val="24"/>
        </w:rPr>
        <w:t xml:space="preserve"> </w:t>
      </w:r>
      <w:r w:rsidRPr="001746B7">
        <w:rPr>
          <w:sz w:val="22"/>
          <w:szCs w:val="24"/>
        </w:rPr>
        <w:t>repaid”.</w:t>
      </w:r>
    </w:p>
    <w:p w14:paraId="58445673" w14:textId="77777777" w:rsidR="00206C48" w:rsidRPr="001746B7" w:rsidRDefault="00206C48" w:rsidP="001746B7">
      <w:pPr>
        <w:shd w:val="clear" w:color="auto" w:fill="FFFFFF"/>
        <w:spacing w:before="120"/>
        <w:ind w:left="24"/>
        <w:jc w:val="both"/>
        <w:rPr>
          <w:sz w:val="22"/>
        </w:rPr>
      </w:pPr>
      <w:r w:rsidRPr="001746B7">
        <w:rPr>
          <w:b/>
          <w:bCs/>
          <w:sz w:val="22"/>
          <w:szCs w:val="24"/>
        </w:rPr>
        <w:t>Dealings with Stockpile Fund</w:t>
      </w:r>
    </w:p>
    <w:p w14:paraId="50B54E12" w14:textId="77777777" w:rsidR="00206C48" w:rsidRPr="001746B7" w:rsidRDefault="00206C48" w:rsidP="001746B7">
      <w:pPr>
        <w:shd w:val="clear" w:color="auto" w:fill="FFFFFF"/>
        <w:tabs>
          <w:tab w:val="left" w:pos="768"/>
        </w:tabs>
        <w:spacing w:before="120"/>
        <w:ind w:left="5" w:firstLine="346"/>
        <w:jc w:val="both"/>
        <w:rPr>
          <w:sz w:val="22"/>
        </w:rPr>
      </w:pPr>
      <w:r w:rsidRPr="001746B7">
        <w:rPr>
          <w:b/>
          <w:bCs/>
          <w:sz w:val="22"/>
          <w:szCs w:val="24"/>
        </w:rPr>
        <w:t>17.</w:t>
      </w:r>
      <w:r w:rsidRPr="001746B7">
        <w:rPr>
          <w:b/>
          <w:bCs/>
          <w:sz w:val="22"/>
          <w:szCs w:val="24"/>
        </w:rPr>
        <w:tab/>
      </w:r>
      <w:r w:rsidRPr="001746B7">
        <w:rPr>
          <w:sz w:val="22"/>
          <w:szCs w:val="24"/>
        </w:rPr>
        <w:t>Section 20 of the Principal Act is amended by inserting after</w:t>
      </w:r>
      <w:r w:rsidR="0062276F" w:rsidRPr="001746B7">
        <w:rPr>
          <w:sz w:val="22"/>
          <w:szCs w:val="24"/>
        </w:rPr>
        <w:t xml:space="preserve"> </w:t>
      </w:r>
      <w:r w:rsidRPr="001746B7">
        <w:rPr>
          <w:sz w:val="22"/>
          <w:szCs w:val="24"/>
        </w:rPr>
        <w:t>subparagraph (2)(a)(ii) the following subparagraph:</w:t>
      </w:r>
    </w:p>
    <w:p w14:paraId="5680EFA4" w14:textId="77777777" w:rsidR="00206C48" w:rsidRPr="001746B7" w:rsidRDefault="00206C48" w:rsidP="001746B7">
      <w:pPr>
        <w:shd w:val="clear" w:color="auto" w:fill="FFFFFF"/>
        <w:spacing w:before="120"/>
        <w:ind w:left="384"/>
        <w:jc w:val="both"/>
        <w:rPr>
          <w:sz w:val="22"/>
        </w:rPr>
      </w:pPr>
      <w:r w:rsidRPr="001746B7">
        <w:rPr>
          <w:sz w:val="22"/>
          <w:szCs w:val="24"/>
        </w:rPr>
        <w:t>“(</w:t>
      </w:r>
      <w:proofErr w:type="spellStart"/>
      <w:r w:rsidRPr="001746B7">
        <w:rPr>
          <w:sz w:val="22"/>
          <w:szCs w:val="24"/>
        </w:rPr>
        <w:t>iia</w:t>
      </w:r>
      <w:proofErr w:type="spellEnd"/>
      <w:r w:rsidRPr="001746B7">
        <w:rPr>
          <w:sz w:val="22"/>
          <w:szCs w:val="24"/>
        </w:rPr>
        <w:t>) in the payment of amounts payable under section 24C; or”.</w:t>
      </w:r>
    </w:p>
    <w:p w14:paraId="2B763E05" w14:textId="77777777" w:rsidR="00206C48" w:rsidRPr="001746B7" w:rsidRDefault="00206C48" w:rsidP="001746B7">
      <w:pPr>
        <w:shd w:val="clear" w:color="auto" w:fill="FFFFFF"/>
        <w:tabs>
          <w:tab w:val="left" w:pos="768"/>
        </w:tabs>
        <w:spacing w:before="120"/>
        <w:ind w:left="5" w:firstLine="346"/>
        <w:jc w:val="both"/>
        <w:rPr>
          <w:sz w:val="22"/>
        </w:rPr>
      </w:pPr>
      <w:r w:rsidRPr="001746B7">
        <w:rPr>
          <w:b/>
          <w:bCs/>
          <w:sz w:val="22"/>
          <w:szCs w:val="24"/>
        </w:rPr>
        <w:t>18.</w:t>
      </w:r>
      <w:r w:rsidRPr="001746B7">
        <w:rPr>
          <w:sz w:val="22"/>
          <w:szCs w:val="24"/>
        </w:rPr>
        <w:tab/>
        <w:t>After Division 2 of Part 3 of the Principal Act the following</w:t>
      </w:r>
      <w:r w:rsidR="0062276F" w:rsidRPr="001746B7">
        <w:rPr>
          <w:sz w:val="22"/>
          <w:szCs w:val="24"/>
        </w:rPr>
        <w:t xml:space="preserve"> </w:t>
      </w:r>
      <w:r w:rsidRPr="001746B7">
        <w:rPr>
          <w:sz w:val="22"/>
          <w:szCs w:val="24"/>
        </w:rPr>
        <w:t>Division is inserted:</w:t>
      </w:r>
    </w:p>
    <w:p w14:paraId="72361EAE" w14:textId="5EA5F394" w:rsidR="00206C48" w:rsidRPr="001746B7" w:rsidRDefault="00206C48" w:rsidP="001746B7">
      <w:pPr>
        <w:widowControl/>
        <w:shd w:val="clear" w:color="auto" w:fill="FFFFFF"/>
        <w:spacing w:before="120" w:after="120"/>
        <w:jc w:val="center"/>
        <w:rPr>
          <w:sz w:val="22"/>
        </w:rPr>
      </w:pPr>
      <w:r w:rsidRPr="002267B5">
        <w:rPr>
          <w:bCs/>
          <w:iCs/>
          <w:sz w:val="22"/>
          <w:szCs w:val="24"/>
        </w:rPr>
        <w:t>“</w:t>
      </w:r>
      <w:r w:rsidRPr="001746B7">
        <w:rPr>
          <w:b/>
          <w:bCs/>
          <w:i/>
          <w:iCs/>
          <w:sz w:val="22"/>
          <w:szCs w:val="24"/>
        </w:rPr>
        <w:t>Division 2A</w:t>
      </w:r>
      <w:r w:rsidRPr="001746B7">
        <w:rPr>
          <w:rFonts w:eastAsia="Times New Roman"/>
          <w:sz w:val="22"/>
          <w:szCs w:val="24"/>
        </w:rPr>
        <w:t>—</w:t>
      </w:r>
      <w:r w:rsidRPr="001746B7">
        <w:rPr>
          <w:rFonts w:eastAsia="Times New Roman"/>
          <w:b/>
          <w:bCs/>
          <w:i/>
          <w:iCs/>
          <w:sz w:val="22"/>
          <w:szCs w:val="24"/>
        </w:rPr>
        <w:t>Surplus money in Stockpile Fund</w:t>
      </w:r>
    </w:p>
    <w:p w14:paraId="2143E363" w14:textId="77777777" w:rsidR="00206C48" w:rsidRPr="001746B7" w:rsidRDefault="00206C48" w:rsidP="001746B7">
      <w:pPr>
        <w:shd w:val="clear" w:color="auto" w:fill="FFFFFF"/>
        <w:spacing w:before="120"/>
        <w:ind w:left="34"/>
        <w:jc w:val="both"/>
        <w:rPr>
          <w:sz w:val="22"/>
        </w:rPr>
      </w:pPr>
      <w:r w:rsidRPr="001746B7">
        <w:rPr>
          <w:b/>
          <w:bCs/>
          <w:sz w:val="22"/>
          <w:szCs w:val="24"/>
        </w:rPr>
        <w:t>Interpretation</w:t>
      </w:r>
    </w:p>
    <w:p w14:paraId="44770F47" w14:textId="77777777" w:rsidR="00206C48" w:rsidRPr="001746B7" w:rsidRDefault="00206C48" w:rsidP="001746B7">
      <w:pPr>
        <w:shd w:val="clear" w:color="auto" w:fill="FFFFFF"/>
        <w:spacing w:before="120"/>
        <w:ind w:left="370"/>
        <w:jc w:val="both"/>
        <w:rPr>
          <w:sz w:val="22"/>
        </w:rPr>
      </w:pPr>
      <w:r w:rsidRPr="001746B7">
        <w:rPr>
          <w:sz w:val="22"/>
          <w:szCs w:val="24"/>
        </w:rPr>
        <w:t>“24A. In this Division:</w:t>
      </w:r>
    </w:p>
    <w:p w14:paraId="2691E71E" w14:textId="77777777" w:rsidR="00206C48" w:rsidRPr="001746B7" w:rsidRDefault="00206C48" w:rsidP="001746B7">
      <w:pPr>
        <w:shd w:val="clear" w:color="auto" w:fill="FFFFFF"/>
        <w:spacing w:before="120"/>
        <w:ind w:left="29"/>
        <w:jc w:val="both"/>
        <w:rPr>
          <w:sz w:val="22"/>
        </w:rPr>
      </w:pPr>
      <w:r w:rsidRPr="001746B7">
        <w:rPr>
          <w:b/>
          <w:bCs/>
          <w:sz w:val="22"/>
          <w:szCs w:val="24"/>
        </w:rPr>
        <w:t xml:space="preserve">‘shorn wool tax’ </w:t>
      </w:r>
      <w:r w:rsidRPr="001746B7">
        <w:rPr>
          <w:sz w:val="22"/>
          <w:szCs w:val="24"/>
        </w:rPr>
        <w:t>means tax imposed on shorn wool (other than carpet wool) by a Wool Tax Act.</w:t>
      </w:r>
    </w:p>
    <w:p w14:paraId="465C38F3" w14:textId="77777777" w:rsidR="00206C48" w:rsidRPr="001746B7" w:rsidRDefault="00206C48" w:rsidP="001746B7">
      <w:pPr>
        <w:shd w:val="clear" w:color="auto" w:fill="FFFFFF"/>
        <w:spacing w:before="120"/>
        <w:ind w:left="38"/>
        <w:jc w:val="both"/>
        <w:rPr>
          <w:sz w:val="22"/>
        </w:rPr>
      </w:pPr>
      <w:r w:rsidRPr="001746B7">
        <w:rPr>
          <w:b/>
          <w:bCs/>
          <w:sz w:val="22"/>
          <w:szCs w:val="24"/>
        </w:rPr>
        <w:t>Determination by Minister</w:t>
      </w:r>
    </w:p>
    <w:p w14:paraId="5B018DF4" w14:textId="77777777" w:rsidR="00206C48" w:rsidRPr="001746B7" w:rsidRDefault="00206C48" w:rsidP="001746B7">
      <w:pPr>
        <w:shd w:val="clear" w:color="auto" w:fill="FFFFFF"/>
        <w:spacing w:before="120"/>
        <w:ind w:left="34" w:firstLine="341"/>
        <w:jc w:val="both"/>
        <w:rPr>
          <w:sz w:val="22"/>
        </w:rPr>
      </w:pPr>
      <w:r w:rsidRPr="001746B7">
        <w:rPr>
          <w:sz w:val="22"/>
          <w:szCs w:val="24"/>
        </w:rPr>
        <w:t>“24B.(1) The object of this section is to give power to the Minister to determine whether surplus money from the Stockpile Fund should be distributed for the benefit of persons liable to pay shorn wool tax or retained in the Fund.</w:t>
      </w:r>
    </w:p>
    <w:p w14:paraId="65AFB503" w14:textId="77777777" w:rsidR="00206C48" w:rsidRPr="001746B7" w:rsidRDefault="00206C48" w:rsidP="001746B7">
      <w:pPr>
        <w:shd w:val="clear" w:color="auto" w:fill="FFFFFF"/>
        <w:spacing w:before="120"/>
        <w:ind w:left="34" w:firstLine="341"/>
        <w:jc w:val="both"/>
        <w:rPr>
          <w:sz w:val="22"/>
        </w:rPr>
        <w:sectPr w:rsidR="00206C48" w:rsidRPr="001746B7" w:rsidSect="0062276F">
          <w:pgSz w:w="12240" w:h="15840"/>
          <w:pgMar w:top="1440" w:right="1440" w:bottom="1440" w:left="1440" w:header="720" w:footer="720" w:gutter="0"/>
          <w:cols w:space="60"/>
          <w:noEndnote/>
          <w:docGrid w:linePitch="272"/>
        </w:sectPr>
      </w:pPr>
    </w:p>
    <w:p w14:paraId="20C01918" w14:textId="77777777" w:rsidR="00206C48" w:rsidRPr="001746B7" w:rsidRDefault="00206C48" w:rsidP="001746B7">
      <w:pPr>
        <w:shd w:val="clear" w:color="auto" w:fill="FFFFFF"/>
        <w:spacing w:before="120"/>
        <w:ind w:firstLine="341"/>
        <w:jc w:val="both"/>
        <w:rPr>
          <w:sz w:val="22"/>
        </w:rPr>
      </w:pPr>
      <w:r w:rsidRPr="001746B7">
        <w:rPr>
          <w:sz w:val="22"/>
          <w:szCs w:val="24"/>
        </w:rPr>
        <w:lastRenderedPageBreak/>
        <w:t>“(2) Before 1 June in every financial year, the Commission must advise the Minister in writing whether the Commission is of the view that on 30 June there will be money standing to the credit of the Stockpile Fund that, apart from this Division, would not reasonably be required for:</w:t>
      </w:r>
    </w:p>
    <w:p w14:paraId="048F81DE" w14:textId="77777777" w:rsidR="00206C48" w:rsidRPr="001746B7" w:rsidRDefault="00206C48" w:rsidP="001746B7">
      <w:pPr>
        <w:numPr>
          <w:ilvl w:val="0"/>
          <w:numId w:val="20"/>
        </w:numPr>
        <w:shd w:val="clear" w:color="auto" w:fill="FFFFFF"/>
        <w:tabs>
          <w:tab w:val="left" w:pos="773"/>
        </w:tabs>
        <w:spacing w:before="120"/>
        <w:ind w:left="384"/>
        <w:jc w:val="both"/>
        <w:rPr>
          <w:sz w:val="22"/>
          <w:szCs w:val="24"/>
        </w:rPr>
      </w:pPr>
      <w:r w:rsidRPr="001746B7">
        <w:rPr>
          <w:sz w:val="22"/>
          <w:szCs w:val="24"/>
        </w:rPr>
        <w:t>the prudent management of the debt repayment program; and</w:t>
      </w:r>
    </w:p>
    <w:p w14:paraId="1075D474" w14:textId="77777777" w:rsidR="00206C48" w:rsidRPr="001746B7" w:rsidRDefault="00206C48" w:rsidP="001746B7">
      <w:pPr>
        <w:numPr>
          <w:ilvl w:val="0"/>
          <w:numId w:val="20"/>
        </w:numPr>
        <w:shd w:val="clear" w:color="auto" w:fill="FFFFFF"/>
        <w:tabs>
          <w:tab w:val="left" w:pos="773"/>
        </w:tabs>
        <w:spacing w:before="120"/>
        <w:ind w:left="384"/>
        <w:jc w:val="both"/>
        <w:rPr>
          <w:sz w:val="22"/>
          <w:szCs w:val="24"/>
        </w:rPr>
      </w:pPr>
      <w:r w:rsidRPr="001746B7">
        <w:rPr>
          <w:sz w:val="22"/>
          <w:szCs w:val="24"/>
        </w:rPr>
        <w:t>the operation of the Stockpile Fund in accordance with Part 3.</w:t>
      </w:r>
    </w:p>
    <w:p w14:paraId="13641F77" w14:textId="77777777" w:rsidR="00206C48" w:rsidRPr="001746B7" w:rsidRDefault="00206C48" w:rsidP="001746B7">
      <w:pPr>
        <w:shd w:val="clear" w:color="auto" w:fill="FFFFFF"/>
        <w:spacing w:before="120"/>
        <w:ind w:left="10" w:firstLine="336"/>
        <w:jc w:val="both"/>
        <w:rPr>
          <w:sz w:val="22"/>
        </w:rPr>
      </w:pPr>
      <w:r w:rsidRPr="001746B7">
        <w:rPr>
          <w:sz w:val="22"/>
          <w:szCs w:val="24"/>
        </w:rPr>
        <w:t>“(3) If the Commission is of the view that there will be money so standing to the credit of the Stockpile Fund, the Commission must specify in the advice the amount of the money.</w:t>
      </w:r>
    </w:p>
    <w:p w14:paraId="0317C9FD" w14:textId="77777777" w:rsidR="00206C48" w:rsidRPr="001746B7" w:rsidRDefault="00206C48" w:rsidP="001746B7">
      <w:pPr>
        <w:shd w:val="clear" w:color="auto" w:fill="FFFFFF"/>
        <w:spacing w:before="120"/>
        <w:ind w:left="10" w:firstLine="341"/>
        <w:jc w:val="both"/>
        <w:rPr>
          <w:sz w:val="22"/>
        </w:rPr>
      </w:pPr>
      <w:r w:rsidRPr="001746B7">
        <w:rPr>
          <w:sz w:val="22"/>
          <w:szCs w:val="24"/>
        </w:rPr>
        <w:t>“(4) If, in a financial year, the Commission advises the Minister as provided in subsection (3), the Minister must, on or before 30 June:</w:t>
      </w:r>
    </w:p>
    <w:p w14:paraId="42AC9367" w14:textId="77777777" w:rsidR="00206C48" w:rsidRPr="001746B7" w:rsidRDefault="00206C48" w:rsidP="001746B7">
      <w:pPr>
        <w:shd w:val="clear" w:color="auto" w:fill="FFFFFF"/>
        <w:tabs>
          <w:tab w:val="left" w:pos="782"/>
        </w:tabs>
        <w:spacing w:before="120"/>
        <w:ind w:left="398"/>
        <w:jc w:val="both"/>
        <w:rPr>
          <w:sz w:val="22"/>
        </w:rPr>
      </w:pPr>
      <w:r w:rsidRPr="001746B7">
        <w:rPr>
          <w:sz w:val="22"/>
          <w:szCs w:val="24"/>
        </w:rPr>
        <w:t>(a)</w:t>
      </w:r>
      <w:r w:rsidRPr="001746B7">
        <w:rPr>
          <w:sz w:val="22"/>
          <w:szCs w:val="24"/>
        </w:rPr>
        <w:tab/>
        <w:t>make one, or both, of the following determinations:</w:t>
      </w:r>
    </w:p>
    <w:p w14:paraId="719F9B80" w14:textId="77777777" w:rsidR="00206C48" w:rsidRPr="001746B7" w:rsidRDefault="00206C48" w:rsidP="001746B7">
      <w:pPr>
        <w:shd w:val="clear" w:color="auto" w:fill="FFFFFF"/>
        <w:spacing w:before="120"/>
        <w:ind w:left="1440" w:hanging="341"/>
        <w:jc w:val="both"/>
        <w:rPr>
          <w:sz w:val="22"/>
        </w:rPr>
      </w:pPr>
      <w:r w:rsidRPr="001746B7">
        <w:rPr>
          <w:sz w:val="22"/>
          <w:szCs w:val="24"/>
        </w:rPr>
        <w:t>(i) a determination that persons who are, or have been, liable under section 11 of the Administration Act to pay shorn wool tax imposed in the financial year should be entitled to receive a payment from the Commission;</w:t>
      </w:r>
    </w:p>
    <w:p w14:paraId="131D807A" w14:textId="77777777" w:rsidR="00206C48" w:rsidRPr="001746B7" w:rsidRDefault="00206C48" w:rsidP="001746B7">
      <w:pPr>
        <w:shd w:val="clear" w:color="auto" w:fill="FFFFFF"/>
        <w:spacing w:before="120"/>
        <w:ind w:left="1440" w:hanging="408"/>
        <w:jc w:val="both"/>
        <w:rPr>
          <w:sz w:val="22"/>
        </w:rPr>
      </w:pPr>
      <w:r w:rsidRPr="001746B7">
        <w:rPr>
          <w:sz w:val="22"/>
          <w:szCs w:val="24"/>
        </w:rPr>
        <w:t>(ii) a determination that persons who will become liable under section 11 of the Administration Act to pay shorn wool tax imposed during the following financial year should be entitled to a rebate of that tax; or</w:t>
      </w:r>
    </w:p>
    <w:p w14:paraId="6DD68F46" w14:textId="77777777" w:rsidR="00206C48" w:rsidRPr="001746B7" w:rsidRDefault="00206C48" w:rsidP="001746B7">
      <w:pPr>
        <w:shd w:val="clear" w:color="auto" w:fill="FFFFFF"/>
        <w:tabs>
          <w:tab w:val="left" w:pos="782"/>
        </w:tabs>
        <w:spacing w:before="120"/>
        <w:ind w:left="398"/>
        <w:jc w:val="both"/>
        <w:rPr>
          <w:sz w:val="22"/>
        </w:rPr>
      </w:pPr>
      <w:r w:rsidRPr="001746B7">
        <w:rPr>
          <w:sz w:val="22"/>
          <w:szCs w:val="24"/>
        </w:rPr>
        <w:t>(b)</w:t>
      </w:r>
      <w:r w:rsidRPr="001746B7">
        <w:rPr>
          <w:sz w:val="22"/>
          <w:szCs w:val="24"/>
        </w:rPr>
        <w:tab/>
        <w:t>decide not to make any determination under paragraph (a).</w:t>
      </w:r>
    </w:p>
    <w:p w14:paraId="5B437128" w14:textId="77777777" w:rsidR="00206C48" w:rsidRPr="001746B7" w:rsidRDefault="00206C48" w:rsidP="001746B7">
      <w:pPr>
        <w:shd w:val="clear" w:color="auto" w:fill="FFFFFF"/>
        <w:spacing w:before="120"/>
        <w:ind w:left="19" w:firstLine="336"/>
        <w:jc w:val="both"/>
        <w:rPr>
          <w:sz w:val="22"/>
        </w:rPr>
      </w:pPr>
      <w:r w:rsidRPr="001746B7">
        <w:rPr>
          <w:sz w:val="22"/>
          <w:szCs w:val="24"/>
        </w:rPr>
        <w:t>“(5) If the Minister makes the determination referred to in subparagraph (4)(a)(i), the Minister must specify in the determination the rate applicable for determining the amount to be paid to each person, being a rate expressed as a particular percentage of the shorn wool tax paid by the person in respect of the financial year.</w:t>
      </w:r>
    </w:p>
    <w:p w14:paraId="4558E7C5" w14:textId="77777777" w:rsidR="00206C48" w:rsidRPr="001746B7" w:rsidRDefault="00206C48" w:rsidP="001746B7">
      <w:pPr>
        <w:shd w:val="clear" w:color="auto" w:fill="FFFFFF"/>
        <w:spacing w:before="120"/>
        <w:ind w:left="24" w:firstLine="336"/>
        <w:jc w:val="both"/>
        <w:rPr>
          <w:sz w:val="22"/>
        </w:rPr>
      </w:pPr>
      <w:r w:rsidRPr="001746B7">
        <w:rPr>
          <w:sz w:val="22"/>
          <w:szCs w:val="24"/>
        </w:rPr>
        <w:t>“(6) If the Minister makes the determination referred to in subparagraph (4)(a)(ii), the Minister must specify in the determination the rate (expressed as a particular percentage of the sale value of the shorn wool on which shorn wool tax is payable) applicable for determining the amount of rebate to which each person is entitled.</w:t>
      </w:r>
    </w:p>
    <w:p w14:paraId="7EC03B0B" w14:textId="77777777" w:rsidR="00206C48" w:rsidRPr="001746B7" w:rsidRDefault="00206C48" w:rsidP="001746B7">
      <w:pPr>
        <w:shd w:val="clear" w:color="auto" w:fill="FFFFFF"/>
        <w:spacing w:before="120"/>
        <w:ind w:left="422"/>
        <w:jc w:val="both"/>
        <w:rPr>
          <w:sz w:val="22"/>
        </w:rPr>
      </w:pPr>
      <w:r w:rsidRPr="001746B7">
        <w:rPr>
          <w:sz w:val="22"/>
          <w:szCs w:val="24"/>
        </w:rPr>
        <w:t>“(7) If this Division comes into force on or after 1 June 1992:</w:t>
      </w:r>
    </w:p>
    <w:p w14:paraId="2FA603F7" w14:textId="77777777" w:rsidR="00206C48" w:rsidRPr="001746B7" w:rsidRDefault="00206C48" w:rsidP="001746B7">
      <w:pPr>
        <w:shd w:val="clear" w:color="auto" w:fill="FFFFFF"/>
        <w:spacing w:before="120"/>
        <w:ind w:left="802" w:hanging="379"/>
        <w:jc w:val="both"/>
        <w:rPr>
          <w:sz w:val="22"/>
        </w:rPr>
      </w:pPr>
      <w:r w:rsidRPr="001746B7">
        <w:rPr>
          <w:sz w:val="22"/>
          <w:szCs w:val="24"/>
        </w:rPr>
        <w:t>(a) the Commission must, as soon as practicable after the Division is in force, advise the Minister in writing whether the Commission is of the view that on 30 June 1992 there was, or there will be, (as the case may be) money standing to the credit of the Stockpile Fund that, apart from this Division, would not reasonably be required for:</w:t>
      </w:r>
    </w:p>
    <w:p w14:paraId="0EF2F506" w14:textId="77777777" w:rsidR="00206C48" w:rsidRPr="001746B7" w:rsidRDefault="00206C48" w:rsidP="001746B7">
      <w:pPr>
        <w:shd w:val="clear" w:color="auto" w:fill="FFFFFF"/>
        <w:spacing w:before="120"/>
        <w:ind w:left="1464" w:hanging="346"/>
        <w:jc w:val="both"/>
        <w:rPr>
          <w:sz w:val="22"/>
        </w:rPr>
      </w:pPr>
      <w:r w:rsidRPr="001746B7">
        <w:rPr>
          <w:sz w:val="22"/>
          <w:szCs w:val="24"/>
        </w:rPr>
        <w:t>(i) the prudent management of the debt repayment program; and</w:t>
      </w:r>
    </w:p>
    <w:p w14:paraId="19AE95F0" w14:textId="77777777" w:rsidR="00206C48" w:rsidRPr="001746B7" w:rsidRDefault="00206C48" w:rsidP="001746B7">
      <w:pPr>
        <w:shd w:val="clear" w:color="auto" w:fill="FFFFFF"/>
        <w:spacing w:before="120"/>
        <w:ind w:left="1464" w:hanging="413"/>
        <w:jc w:val="both"/>
        <w:rPr>
          <w:sz w:val="22"/>
        </w:rPr>
      </w:pPr>
      <w:r w:rsidRPr="001746B7">
        <w:rPr>
          <w:sz w:val="22"/>
          <w:szCs w:val="24"/>
        </w:rPr>
        <w:t>(ii) the operation of the Stockpile Fund in accordance with Part 3; and</w:t>
      </w:r>
    </w:p>
    <w:p w14:paraId="59BAD8D9" w14:textId="77777777" w:rsidR="00206C48" w:rsidRPr="001746B7" w:rsidRDefault="00206C48" w:rsidP="001746B7">
      <w:pPr>
        <w:shd w:val="clear" w:color="auto" w:fill="FFFFFF"/>
        <w:spacing w:before="120"/>
        <w:ind w:left="1464" w:hanging="413"/>
        <w:jc w:val="both"/>
        <w:rPr>
          <w:sz w:val="22"/>
        </w:rPr>
        <w:sectPr w:rsidR="00206C48" w:rsidRPr="001746B7" w:rsidSect="0062276F">
          <w:pgSz w:w="12240" w:h="15840"/>
          <w:pgMar w:top="1440" w:right="1440" w:bottom="1440" w:left="1440" w:header="720" w:footer="720" w:gutter="0"/>
          <w:cols w:space="60"/>
          <w:noEndnote/>
          <w:docGrid w:linePitch="272"/>
        </w:sectPr>
      </w:pPr>
    </w:p>
    <w:p w14:paraId="701DF3AA" w14:textId="77777777" w:rsidR="00206C48" w:rsidRPr="001746B7" w:rsidRDefault="00206C48" w:rsidP="001746B7">
      <w:pPr>
        <w:shd w:val="clear" w:color="auto" w:fill="FFFFFF"/>
        <w:tabs>
          <w:tab w:val="left" w:pos="758"/>
        </w:tabs>
        <w:spacing w:before="120"/>
        <w:ind w:left="758" w:hanging="398"/>
        <w:jc w:val="both"/>
        <w:rPr>
          <w:sz w:val="22"/>
        </w:rPr>
      </w:pPr>
      <w:r w:rsidRPr="001746B7">
        <w:rPr>
          <w:sz w:val="22"/>
          <w:szCs w:val="24"/>
        </w:rPr>
        <w:lastRenderedPageBreak/>
        <w:t>(b)</w:t>
      </w:r>
      <w:r w:rsidRPr="001746B7">
        <w:rPr>
          <w:sz w:val="22"/>
          <w:szCs w:val="24"/>
        </w:rPr>
        <w:tab/>
        <w:t>if the Commission advises the Minister as provided in paragraph</w:t>
      </w:r>
      <w:r w:rsidR="0062276F" w:rsidRPr="001746B7">
        <w:rPr>
          <w:sz w:val="22"/>
          <w:szCs w:val="24"/>
        </w:rPr>
        <w:t xml:space="preserve"> </w:t>
      </w:r>
      <w:r w:rsidRPr="001746B7">
        <w:rPr>
          <w:sz w:val="22"/>
          <w:szCs w:val="24"/>
        </w:rPr>
        <w:t>(a), the Minister must, as soon as possible, make one or both</w:t>
      </w:r>
      <w:r w:rsidR="0062276F" w:rsidRPr="001746B7">
        <w:rPr>
          <w:sz w:val="22"/>
          <w:szCs w:val="24"/>
        </w:rPr>
        <w:t xml:space="preserve"> </w:t>
      </w:r>
      <w:r w:rsidRPr="001746B7">
        <w:rPr>
          <w:sz w:val="22"/>
          <w:szCs w:val="24"/>
        </w:rPr>
        <w:t>of the following determinations:</w:t>
      </w:r>
    </w:p>
    <w:p w14:paraId="4819C41B" w14:textId="77777777" w:rsidR="00206C48" w:rsidRPr="001746B7" w:rsidRDefault="00206C48" w:rsidP="001746B7">
      <w:pPr>
        <w:shd w:val="clear" w:color="auto" w:fill="FFFFFF"/>
        <w:spacing w:before="120"/>
        <w:ind w:left="1416" w:hanging="341"/>
        <w:jc w:val="both"/>
        <w:rPr>
          <w:sz w:val="22"/>
        </w:rPr>
      </w:pPr>
      <w:r w:rsidRPr="001746B7">
        <w:rPr>
          <w:sz w:val="22"/>
          <w:szCs w:val="24"/>
        </w:rPr>
        <w:t>(i) a determination that persons who are, or have been, liable under section 11 of the Administration Act to pay shorn wool tax imposed in the financial year ending on 30 June 1992 should be entitled to receive a payment from the Commission;</w:t>
      </w:r>
    </w:p>
    <w:p w14:paraId="1F8529AF" w14:textId="77777777" w:rsidR="00206C48" w:rsidRPr="001746B7" w:rsidRDefault="00206C48" w:rsidP="001746B7">
      <w:pPr>
        <w:shd w:val="clear" w:color="auto" w:fill="FFFFFF"/>
        <w:spacing w:before="120"/>
        <w:ind w:left="1416" w:hanging="413"/>
        <w:jc w:val="both"/>
        <w:rPr>
          <w:sz w:val="22"/>
        </w:rPr>
      </w:pPr>
      <w:r w:rsidRPr="001746B7">
        <w:rPr>
          <w:sz w:val="22"/>
          <w:szCs w:val="24"/>
        </w:rPr>
        <w:t>(ii) a determination that persons who will become liable under section 11 of the Administration Act to pay shorn wool tax imposed during the financial year commencing on 1 July 1992 should be entitled to a rebate of that tax;</w:t>
      </w:r>
    </w:p>
    <w:p w14:paraId="529CEB4D" w14:textId="77777777" w:rsidR="00206C48" w:rsidRPr="001746B7" w:rsidRDefault="00206C48" w:rsidP="001746B7">
      <w:pPr>
        <w:shd w:val="clear" w:color="auto" w:fill="FFFFFF"/>
        <w:spacing w:before="120"/>
        <w:ind w:left="768"/>
        <w:jc w:val="both"/>
        <w:rPr>
          <w:sz w:val="22"/>
        </w:rPr>
      </w:pPr>
      <w:r w:rsidRPr="001746B7">
        <w:rPr>
          <w:sz w:val="22"/>
          <w:szCs w:val="24"/>
        </w:rPr>
        <w:t>or decide not to make a determination under this paragraph; and</w:t>
      </w:r>
    </w:p>
    <w:p w14:paraId="68FBC2CF" w14:textId="77777777" w:rsidR="00206C48" w:rsidRPr="001746B7" w:rsidRDefault="00206C48" w:rsidP="001746B7">
      <w:pPr>
        <w:numPr>
          <w:ilvl w:val="0"/>
          <w:numId w:val="21"/>
        </w:numPr>
        <w:shd w:val="clear" w:color="auto" w:fill="FFFFFF"/>
        <w:tabs>
          <w:tab w:val="left" w:pos="758"/>
        </w:tabs>
        <w:spacing w:before="120"/>
        <w:ind w:left="758" w:hanging="398"/>
        <w:jc w:val="both"/>
        <w:rPr>
          <w:sz w:val="22"/>
          <w:szCs w:val="24"/>
        </w:rPr>
      </w:pPr>
      <w:r w:rsidRPr="001746B7">
        <w:rPr>
          <w:sz w:val="22"/>
          <w:szCs w:val="24"/>
        </w:rPr>
        <w:t>if the Minister makes the determination referred to in subparagraph (b)(i), the determination is to be taken for the purposes of this Act to be a determination referred to in subparagraph (4)(a)(i) made on 30 June 1992; and</w:t>
      </w:r>
    </w:p>
    <w:p w14:paraId="1D6D773D" w14:textId="77777777" w:rsidR="00206C48" w:rsidRPr="001746B7" w:rsidRDefault="00206C48" w:rsidP="001746B7">
      <w:pPr>
        <w:numPr>
          <w:ilvl w:val="0"/>
          <w:numId w:val="21"/>
        </w:numPr>
        <w:shd w:val="clear" w:color="auto" w:fill="FFFFFF"/>
        <w:tabs>
          <w:tab w:val="left" w:pos="758"/>
        </w:tabs>
        <w:spacing w:before="120"/>
        <w:ind w:left="758" w:hanging="398"/>
        <w:jc w:val="both"/>
        <w:rPr>
          <w:sz w:val="22"/>
          <w:szCs w:val="24"/>
        </w:rPr>
      </w:pPr>
      <w:r w:rsidRPr="001746B7">
        <w:rPr>
          <w:sz w:val="22"/>
          <w:szCs w:val="24"/>
        </w:rPr>
        <w:t>if the Minister makes the determination referred to in subparagraph (b)(ii), the determination is to be taken:</w:t>
      </w:r>
    </w:p>
    <w:p w14:paraId="0B841231" w14:textId="77777777" w:rsidR="00206C48" w:rsidRPr="001746B7" w:rsidRDefault="00206C48" w:rsidP="001746B7">
      <w:pPr>
        <w:shd w:val="clear" w:color="auto" w:fill="FFFFFF"/>
        <w:spacing w:before="120"/>
        <w:ind w:left="1090"/>
        <w:jc w:val="both"/>
        <w:rPr>
          <w:sz w:val="22"/>
        </w:rPr>
      </w:pPr>
      <w:r w:rsidRPr="001746B7">
        <w:rPr>
          <w:sz w:val="22"/>
          <w:szCs w:val="24"/>
        </w:rPr>
        <w:t>(i) for the purposes of this Act; and</w:t>
      </w:r>
    </w:p>
    <w:p w14:paraId="64BA89A9" w14:textId="77777777" w:rsidR="00206C48" w:rsidRPr="001746B7" w:rsidRDefault="00206C48" w:rsidP="001746B7">
      <w:pPr>
        <w:shd w:val="clear" w:color="auto" w:fill="FFFFFF"/>
        <w:spacing w:before="120"/>
        <w:ind w:left="1430" w:hanging="403"/>
        <w:jc w:val="both"/>
        <w:rPr>
          <w:sz w:val="22"/>
        </w:rPr>
      </w:pPr>
      <w:r w:rsidRPr="001746B7">
        <w:rPr>
          <w:sz w:val="22"/>
          <w:szCs w:val="24"/>
        </w:rPr>
        <w:t>(ii) for the purposes of section 12A of the Administration Act;</w:t>
      </w:r>
    </w:p>
    <w:p w14:paraId="63400A82" w14:textId="77777777" w:rsidR="00206C48" w:rsidRPr="001746B7" w:rsidRDefault="00206C48" w:rsidP="001746B7">
      <w:pPr>
        <w:shd w:val="clear" w:color="auto" w:fill="FFFFFF"/>
        <w:spacing w:before="120"/>
        <w:ind w:left="782"/>
        <w:jc w:val="both"/>
        <w:rPr>
          <w:sz w:val="22"/>
        </w:rPr>
      </w:pPr>
      <w:r w:rsidRPr="001746B7">
        <w:rPr>
          <w:sz w:val="22"/>
          <w:szCs w:val="24"/>
        </w:rPr>
        <w:t>to be a determination referred to in subparagraph (4)(a)(ii) made on 30 June 1992.</w:t>
      </w:r>
    </w:p>
    <w:p w14:paraId="2AE00F92" w14:textId="77777777" w:rsidR="00206C48" w:rsidRPr="001746B7" w:rsidRDefault="00206C48" w:rsidP="001746B7">
      <w:pPr>
        <w:shd w:val="clear" w:color="auto" w:fill="FFFFFF"/>
        <w:spacing w:before="120"/>
        <w:ind w:firstLine="346"/>
        <w:jc w:val="both"/>
        <w:rPr>
          <w:sz w:val="22"/>
        </w:rPr>
      </w:pPr>
      <w:r w:rsidRPr="001746B7">
        <w:rPr>
          <w:sz w:val="22"/>
          <w:szCs w:val="24"/>
        </w:rPr>
        <w:t>“(8) Before deciding whether to make a determination under this section, the Minister must consult with the Wool Council, the Minister for Finance and the Treasurer.</w:t>
      </w:r>
    </w:p>
    <w:p w14:paraId="70C20E8E" w14:textId="77777777" w:rsidR="00206C48" w:rsidRPr="001746B7" w:rsidRDefault="00206C48" w:rsidP="001746B7">
      <w:pPr>
        <w:shd w:val="clear" w:color="auto" w:fill="FFFFFF"/>
        <w:spacing w:before="120"/>
        <w:ind w:firstLine="346"/>
        <w:jc w:val="both"/>
        <w:rPr>
          <w:sz w:val="22"/>
        </w:rPr>
      </w:pPr>
      <w:r w:rsidRPr="001746B7">
        <w:rPr>
          <w:sz w:val="22"/>
          <w:szCs w:val="24"/>
        </w:rPr>
        <w:t xml:space="preserve">“(9) A determination under this section must be published in the </w:t>
      </w:r>
      <w:r w:rsidRPr="001746B7">
        <w:rPr>
          <w:i/>
          <w:iCs/>
          <w:sz w:val="22"/>
          <w:szCs w:val="24"/>
        </w:rPr>
        <w:t>Gazette.</w:t>
      </w:r>
    </w:p>
    <w:p w14:paraId="5FB55877" w14:textId="77777777" w:rsidR="00206C48" w:rsidRPr="001746B7" w:rsidRDefault="00206C48" w:rsidP="001746B7">
      <w:pPr>
        <w:shd w:val="clear" w:color="auto" w:fill="FFFFFF"/>
        <w:spacing w:before="120"/>
        <w:ind w:left="5" w:firstLine="346"/>
        <w:jc w:val="both"/>
        <w:rPr>
          <w:sz w:val="22"/>
        </w:rPr>
      </w:pPr>
      <w:r w:rsidRPr="001746B7">
        <w:rPr>
          <w:sz w:val="22"/>
          <w:szCs w:val="24"/>
        </w:rPr>
        <w:t xml:space="preserve">“(10) If the Minister decides not to make a determination, the Minister must give notice of the decision in the </w:t>
      </w:r>
      <w:r w:rsidRPr="001746B7">
        <w:rPr>
          <w:i/>
          <w:iCs/>
          <w:sz w:val="22"/>
          <w:szCs w:val="24"/>
        </w:rPr>
        <w:t xml:space="preserve">Gazette </w:t>
      </w:r>
      <w:r w:rsidRPr="001746B7">
        <w:rPr>
          <w:sz w:val="22"/>
          <w:szCs w:val="24"/>
        </w:rPr>
        <w:t>stating the reasons in support of the decision.</w:t>
      </w:r>
    </w:p>
    <w:p w14:paraId="4B0FC93D" w14:textId="77777777" w:rsidR="00206C48" w:rsidRPr="001746B7" w:rsidRDefault="00206C48" w:rsidP="001746B7">
      <w:pPr>
        <w:shd w:val="clear" w:color="auto" w:fill="FFFFFF"/>
        <w:spacing w:before="120"/>
        <w:jc w:val="both"/>
        <w:rPr>
          <w:sz w:val="22"/>
        </w:rPr>
      </w:pPr>
      <w:r w:rsidRPr="001746B7">
        <w:rPr>
          <w:b/>
          <w:bCs/>
          <w:sz w:val="22"/>
          <w:szCs w:val="24"/>
        </w:rPr>
        <w:t>Cash payments to persons who paid shorn wool tax</w:t>
      </w:r>
    </w:p>
    <w:p w14:paraId="37A7F43D" w14:textId="77777777" w:rsidR="00206C48" w:rsidRPr="001746B7" w:rsidRDefault="00206C48" w:rsidP="001746B7">
      <w:pPr>
        <w:shd w:val="clear" w:color="auto" w:fill="FFFFFF"/>
        <w:spacing w:before="120"/>
        <w:ind w:left="350"/>
        <w:jc w:val="both"/>
        <w:rPr>
          <w:sz w:val="22"/>
        </w:rPr>
      </w:pPr>
      <w:r w:rsidRPr="001746B7">
        <w:rPr>
          <w:sz w:val="22"/>
          <w:szCs w:val="24"/>
        </w:rPr>
        <w:t>“24C.(1) If:</w:t>
      </w:r>
    </w:p>
    <w:p w14:paraId="4151A226" w14:textId="77777777" w:rsidR="00206C48" w:rsidRPr="001746B7" w:rsidRDefault="00206C48" w:rsidP="001746B7">
      <w:pPr>
        <w:numPr>
          <w:ilvl w:val="0"/>
          <w:numId w:val="22"/>
        </w:numPr>
        <w:shd w:val="clear" w:color="auto" w:fill="FFFFFF"/>
        <w:tabs>
          <w:tab w:val="left" w:pos="792"/>
        </w:tabs>
        <w:spacing w:before="120"/>
        <w:ind w:left="792" w:hanging="398"/>
        <w:jc w:val="both"/>
        <w:rPr>
          <w:sz w:val="22"/>
          <w:szCs w:val="24"/>
        </w:rPr>
      </w:pPr>
      <w:r w:rsidRPr="001746B7">
        <w:rPr>
          <w:sz w:val="22"/>
          <w:szCs w:val="24"/>
        </w:rPr>
        <w:t>the Minister makes in a financial year a determination referred to in subparagraph 24B(4)(a)(i); and</w:t>
      </w:r>
    </w:p>
    <w:p w14:paraId="73C66B69" w14:textId="77777777" w:rsidR="00206C48" w:rsidRPr="001746B7" w:rsidRDefault="00206C48" w:rsidP="001746B7">
      <w:pPr>
        <w:numPr>
          <w:ilvl w:val="0"/>
          <w:numId w:val="22"/>
        </w:numPr>
        <w:shd w:val="clear" w:color="auto" w:fill="FFFFFF"/>
        <w:tabs>
          <w:tab w:val="left" w:pos="792"/>
        </w:tabs>
        <w:spacing w:before="120"/>
        <w:ind w:left="792" w:hanging="398"/>
        <w:jc w:val="both"/>
        <w:rPr>
          <w:sz w:val="22"/>
          <w:szCs w:val="24"/>
        </w:rPr>
      </w:pPr>
      <w:r w:rsidRPr="001746B7">
        <w:rPr>
          <w:sz w:val="22"/>
          <w:szCs w:val="24"/>
        </w:rPr>
        <w:t>a person proves to the satisfaction of the Commission that the person was liable under section 11 of the Administration Act to pay, and has paid, shorn wool tax imposed during the financial year;</w:t>
      </w:r>
    </w:p>
    <w:p w14:paraId="1E1392A8" w14:textId="77777777" w:rsidR="00206C48" w:rsidRPr="001746B7" w:rsidRDefault="00206C48" w:rsidP="001746B7">
      <w:pPr>
        <w:numPr>
          <w:ilvl w:val="0"/>
          <w:numId w:val="22"/>
        </w:numPr>
        <w:shd w:val="clear" w:color="auto" w:fill="FFFFFF"/>
        <w:tabs>
          <w:tab w:val="left" w:pos="792"/>
        </w:tabs>
        <w:spacing w:before="120"/>
        <w:ind w:left="792" w:hanging="398"/>
        <w:jc w:val="both"/>
        <w:rPr>
          <w:sz w:val="22"/>
          <w:szCs w:val="24"/>
        </w:rPr>
        <w:sectPr w:rsidR="00206C48" w:rsidRPr="001746B7" w:rsidSect="0062276F">
          <w:pgSz w:w="12240" w:h="15840"/>
          <w:pgMar w:top="1440" w:right="1440" w:bottom="1440" w:left="1440" w:header="720" w:footer="720" w:gutter="0"/>
          <w:cols w:space="60"/>
          <w:noEndnote/>
          <w:docGrid w:linePitch="272"/>
        </w:sectPr>
      </w:pPr>
    </w:p>
    <w:p w14:paraId="6FEE0614" w14:textId="77777777" w:rsidR="00206C48" w:rsidRPr="001746B7" w:rsidRDefault="00206C48" w:rsidP="001746B7">
      <w:pPr>
        <w:shd w:val="clear" w:color="auto" w:fill="FFFFFF"/>
        <w:spacing w:before="120"/>
        <w:jc w:val="both"/>
        <w:rPr>
          <w:sz w:val="22"/>
        </w:rPr>
      </w:pPr>
      <w:r w:rsidRPr="001746B7">
        <w:rPr>
          <w:sz w:val="22"/>
          <w:szCs w:val="24"/>
        </w:rPr>
        <w:lastRenderedPageBreak/>
        <w:t>the Commission must pay to the person an amount equal to such percentage of the shorn wool tax so proved to have been paid by the person as is applicable under the determination.</w:t>
      </w:r>
    </w:p>
    <w:p w14:paraId="196C1F4F" w14:textId="77777777" w:rsidR="00206C48" w:rsidRPr="001746B7" w:rsidRDefault="00206C48" w:rsidP="001746B7">
      <w:pPr>
        <w:shd w:val="clear" w:color="auto" w:fill="FFFFFF"/>
        <w:spacing w:before="120"/>
        <w:ind w:firstLine="346"/>
        <w:jc w:val="both"/>
        <w:rPr>
          <w:sz w:val="22"/>
        </w:rPr>
      </w:pPr>
      <w:r w:rsidRPr="001746B7">
        <w:rPr>
          <w:sz w:val="22"/>
          <w:szCs w:val="24"/>
        </w:rPr>
        <w:t>“(2) Payments under subsection (1) are to be made within the period, and in the manner, provided for by the regulations.</w:t>
      </w:r>
    </w:p>
    <w:p w14:paraId="63F9DEDB" w14:textId="77777777" w:rsidR="00206C48" w:rsidRPr="001746B7" w:rsidRDefault="00206C48" w:rsidP="001746B7">
      <w:pPr>
        <w:shd w:val="clear" w:color="auto" w:fill="FFFFFF"/>
        <w:spacing w:before="120"/>
        <w:ind w:left="346"/>
        <w:jc w:val="both"/>
        <w:rPr>
          <w:sz w:val="22"/>
        </w:rPr>
      </w:pPr>
      <w:r w:rsidRPr="001746B7">
        <w:rPr>
          <w:sz w:val="22"/>
          <w:szCs w:val="24"/>
        </w:rPr>
        <w:t>“(3) For the purposes of subsection (1), if:</w:t>
      </w:r>
    </w:p>
    <w:p w14:paraId="03E76A81" w14:textId="77777777" w:rsidR="00206C48" w:rsidRPr="001746B7" w:rsidRDefault="00206C48" w:rsidP="001746B7">
      <w:pPr>
        <w:shd w:val="clear" w:color="auto" w:fill="FFFFFF"/>
        <w:tabs>
          <w:tab w:val="left" w:pos="778"/>
        </w:tabs>
        <w:spacing w:before="120"/>
        <w:ind w:left="778" w:hanging="379"/>
        <w:jc w:val="both"/>
        <w:rPr>
          <w:sz w:val="22"/>
        </w:rPr>
      </w:pPr>
      <w:r w:rsidRPr="001746B7">
        <w:rPr>
          <w:sz w:val="22"/>
          <w:szCs w:val="24"/>
        </w:rPr>
        <w:t>(a)</w:t>
      </w:r>
      <w:r w:rsidRPr="001746B7">
        <w:rPr>
          <w:sz w:val="22"/>
          <w:szCs w:val="24"/>
        </w:rPr>
        <w:tab/>
        <w:t>a person is liable to pay shorn wool tax under section 11 of the</w:t>
      </w:r>
      <w:r w:rsidR="0062276F" w:rsidRPr="001746B7">
        <w:rPr>
          <w:sz w:val="22"/>
          <w:szCs w:val="24"/>
        </w:rPr>
        <w:t xml:space="preserve"> </w:t>
      </w:r>
      <w:r w:rsidRPr="001746B7">
        <w:rPr>
          <w:sz w:val="22"/>
          <w:szCs w:val="24"/>
        </w:rPr>
        <w:t>Administration Act; and</w:t>
      </w:r>
    </w:p>
    <w:p w14:paraId="5FED7C67" w14:textId="77777777" w:rsidR="00206C48" w:rsidRPr="001746B7" w:rsidRDefault="00206C48" w:rsidP="001746B7">
      <w:pPr>
        <w:shd w:val="clear" w:color="auto" w:fill="FFFFFF"/>
        <w:tabs>
          <w:tab w:val="left" w:pos="782"/>
        </w:tabs>
        <w:spacing w:before="120"/>
        <w:ind w:left="5" w:firstLine="379"/>
        <w:jc w:val="both"/>
        <w:rPr>
          <w:sz w:val="22"/>
        </w:rPr>
      </w:pPr>
      <w:r w:rsidRPr="001746B7">
        <w:rPr>
          <w:sz w:val="22"/>
          <w:szCs w:val="24"/>
        </w:rPr>
        <w:t>(b)</w:t>
      </w:r>
      <w:r w:rsidRPr="001746B7">
        <w:rPr>
          <w:sz w:val="22"/>
          <w:szCs w:val="24"/>
        </w:rPr>
        <w:tab/>
        <w:t>another person pays the tax under section 12 of that Act;</w:t>
      </w:r>
      <w:r w:rsidR="0062276F" w:rsidRPr="001746B7">
        <w:rPr>
          <w:sz w:val="22"/>
          <w:szCs w:val="24"/>
        </w:rPr>
        <w:t xml:space="preserve"> </w:t>
      </w:r>
      <w:r w:rsidRPr="001746B7">
        <w:rPr>
          <w:sz w:val="22"/>
          <w:szCs w:val="24"/>
        </w:rPr>
        <w:t>the tax is taken to have been paid by the first-mentioned person.</w:t>
      </w:r>
    </w:p>
    <w:p w14:paraId="34CA5555" w14:textId="77777777" w:rsidR="00206C48" w:rsidRPr="001746B7" w:rsidRDefault="00206C48" w:rsidP="001746B7">
      <w:pPr>
        <w:shd w:val="clear" w:color="auto" w:fill="FFFFFF"/>
        <w:spacing w:before="120"/>
        <w:ind w:left="5"/>
        <w:jc w:val="both"/>
        <w:rPr>
          <w:sz w:val="22"/>
        </w:rPr>
      </w:pPr>
      <w:r w:rsidRPr="001746B7">
        <w:rPr>
          <w:b/>
          <w:bCs/>
          <w:sz w:val="22"/>
          <w:szCs w:val="24"/>
        </w:rPr>
        <w:t>Copy of registers under Administration Act to be given to Commission</w:t>
      </w:r>
    </w:p>
    <w:p w14:paraId="51387685" w14:textId="77777777" w:rsidR="00206C48" w:rsidRPr="001746B7" w:rsidRDefault="00206C48" w:rsidP="001746B7">
      <w:pPr>
        <w:shd w:val="clear" w:color="auto" w:fill="FFFFFF"/>
        <w:spacing w:before="120"/>
        <w:ind w:left="10" w:firstLine="331"/>
        <w:jc w:val="both"/>
        <w:rPr>
          <w:sz w:val="22"/>
        </w:rPr>
      </w:pPr>
      <w:r w:rsidRPr="001746B7">
        <w:rPr>
          <w:sz w:val="22"/>
          <w:szCs w:val="24"/>
        </w:rPr>
        <w:t>“24D.(1) The Commissioner of Taxation must, as soon as practicable after the commencement of this section, give to the Commission a copy of the registers kept, at that commencement, under sections 13, 14, 15 and 16 of the Administration Act.</w:t>
      </w:r>
    </w:p>
    <w:p w14:paraId="7E27A195" w14:textId="77777777" w:rsidR="00206C48" w:rsidRPr="001746B7" w:rsidRDefault="00206C48" w:rsidP="001746B7">
      <w:pPr>
        <w:shd w:val="clear" w:color="auto" w:fill="FFFFFF"/>
        <w:spacing w:before="120"/>
        <w:ind w:left="10" w:firstLine="346"/>
        <w:jc w:val="both"/>
        <w:rPr>
          <w:sz w:val="22"/>
        </w:rPr>
      </w:pPr>
      <w:r w:rsidRPr="001746B7">
        <w:rPr>
          <w:sz w:val="22"/>
          <w:szCs w:val="24"/>
        </w:rPr>
        <w:t>“(2) The Commissioner of Taxation must, as soon as practicable after an alteration is made to one of those registers, give to the Commission a copy of the alteration.</w:t>
      </w:r>
    </w:p>
    <w:p w14:paraId="516EC617" w14:textId="77777777" w:rsidR="00206C48" w:rsidRPr="001746B7" w:rsidRDefault="00206C48" w:rsidP="001746B7">
      <w:pPr>
        <w:shd w:val="clear" w:color="auto" w:fill="FFFFFF"/>
        <w:spacing w:before="120"/>
        <w:jc w:val="both"/>
        <w:rPr>
          <w:sz w:val="22"/>
        </w:rPr>
      </w:pPr>
      <w:r w:rsidRPr="001746B7">
        <w:rPr>
          <w:b/>
          <w:bCs/>
          <w:sz w:val="22"/>
          <w:szCs w:val="24"/>
        </w:rPr>
        <w:t>Information relating to wool tax to be given to Commission</w:t>
      </w:r>
    </w:p>
    <w:p w14:paraId="21B24F07" w14:textId="77777777" w:rsidR="00206C48" w:rsidRPr="001746B7" w:rsidRDefault="00206C48" w:rsidP="001746B7">
      <w:pPr>
        <w:shd w:val="clear" w:color="auto" w:fill="FFFFFF"/>
        <w:spacing w:before="120"/>
        <w:ind w:left="10" w:firstLine="341"/>
        <w:jc w:val="both"/>
        <w:rPr>
          <w:sz w:val="22"/>
        </w:rPr>
      </w:pPr>
      <w:r w:rsidRPr="001746B7">
        <w:rPr>
          <w:sz w:val="22"/>
          <w:szCs w:val="24"/>
        </w:rPr>
        <w:t>“24E. The Commissioner of Taxation must, as soon as practicable after each financial year, give to the Commission, from returns lodged with the Commissioner under the Administration Act, such information as the Commission requires in relation to:</w:t>
      </w:r>
    </w:p>
    <w:p w14:paraId="508E7DE2" w14:textId="77777777" w:rsidR="00206C48" w:rsidRPr="001746B7" w:rsidRDefault="00206C48" w:rsidP="001746B7">
      <w:pPr>
        <w:numPr>
          <w:ilvl w:val="0"/>
          <w:numId w:val="23"/>
        </w:numPr>
        <w:shd w:val="clear" w:color="auto" w:fill="FFFFFF"/>
        <w:tabs>
          <w:tab w:val="left" w:pos="792"/>
        </w:tabs>
        <w:spacing w:before="120"/>
        <w:ind w:left="792" w:hanging="394"/>
        <w:jc w:val="both"/>
        <w:rPr>
          <w:sz w:val="22"/>
          <w:szCs w:val="24"/>
        </w:rPr>
      </w:pPr>
      <w:r w:rsidRPr="001746B7">
        <w:rPr>
          <w:sz w:val="22"/>
          <w:szCs w:val="24"/>
        </w:rPr>
        <w:t>shorn wool (other than carpet wool) on which tax was imposed in that year; and</w:t>
      </w:r>
    </w:p>
    <w:p w14:paraId="058025BD" w14:textId="77777777" w:rsidR="00206C48" w:rsidRPr="001746B7" w:rsidRDefault="00206C48" w:rsidP="001746B7">
      <w:pPr>
        <w:numPr>
          <w:ilvl w:val="0"/>
          <w:numId w:val="23"/>
        </w:numPr>
        <w:shd w:val="clear" w:color="auto" w:fill="FFFFFF"/>
        <w:tabs>
          <w:tab w:val="left" w:pos="792"/>
        </w:tabs>
        <w:spacing w:before="120"/>
        <w:ind w:left="398"/>
        <w:jc w:val="both"/>
        <w:rPr>
          <w:sz w:val="22"/>
          <w:szCs w:val="24"/>
        </w:rPr>
      </w:pPr>
      <w:r w:rsidRPr="001746B7">
        <w:rPr>
          <w:sz w:val="22"/>
          <w:szCs w:val="24"/>
        </w:rPr>
        <w:t>tax payable under subsection 5(1) of a Wool Tax Act.”.</w:t>
      </w:r>
    </w:p>
    <w:p w14:paraId="203486F3" w14:textId="77777777" w:rsidR="00206C48" w:rsidRPr="001746B7" w:rsidRDefault="00206C48" w:rsidP="001746B7">
      <w:pPr>
        <w:shd w:val="clear" w:color="auto" w:fill="FFFFFF"/>
        <w:spacing w:before="120"/>
        <w:jc w:val="both"/>
        <w:rPr>
          <w:sz w:val="22"/>
        </w:rPr>
      </w:pPr>
      <w:r w:rsidRPr="001746B7">
        <w:rPr>
          <w:b/>
          <w:bCs/>
          <w:sz w:val="22"/>
          <w:szCs w:val="24"/>
        </w:rPr>
        <w:t>Payments to Commission</w:t>
      </w:r>
    </w:p>
    <w:p w14:paraId="1A29D01A" w14:textId="77777777" w:rsidR="00206C48" w:rsidRPr="001746B7" w:rsidRDefault="00206C48" w:rsidP="001746B7">
      <w:pPr>
        <w:shd w:val="clear" w:color="auto" w:fill="FFFFFF"/>
        <w:spacing w:before="120"/>
        <w:ind w:left="365"/>
        <w:jc w:val="both"/>
        <w:rPr>
          <w:sz w:val="22"/>
        </w:rPr>
      </w:pPr>
      <w:r w:rsidRPr="001746B7">
        <w:rPr>
          <w:b/>
          <w:bCs/>
          <w:sz w:val="22"/>
          <w:szCs w:val="24"/>
        </w:rPr>
        <w:t xml:space="preserve">19. </w:t>
      </w:r>
      <w:r w:rsidRPr="001746B7">
        <w:rPr>
          <w:sz w:val="22"/>
          <w:szCs w:val="24"/>
        </w:rPr>
        <w:t>Section 25 of the Principal Act is amended:</w:t>
      </w:r>
    </w:p>
    <w:p w14:paraId="51213549" w14:textId="77777777" w:rsidR="00206C48" w:rsidRPr="001746B7" w:rsidRDefault="00206C48" w:rsidP="001746B7">
      <w:pPr>
        <w:numPr>
          <w:ilvl w:val="0"/>
          <w:numId w:val="24"/>
        </w:numPr>
        <w:shd w:val="clear" w:color="auto" w:fill="FFFFFF"/>
        <w:tabs>
          <w:tab w:val="left" w:pos="792"/>
        </w:tabs>
        <w:spacing w:before="120"/>
        <w:ind w:left="792" w:hanging="394"/>
        <w:jc w:val="both"/>
        <w:rPr>
          <w:b/>
          <w:bCs/>
          <w:sz w:val="22"/>
          <w:szCs w:val="24"/>
        </w:rPr>
      </w:pPr>
      <w:r w:rsidRPr="001746B7">
        <w:rPr>
          <w:sz w:val="22"/>
          <w:szCs w:val="24"/>
        </w:rPr>
        <w:t>by omitting from subsection (1) “Where” and substituting “Subject to subsection (1A), when”;</w:t>
      </w:r>
    </w:p>
    <w:p w14:paraId="02060212" w14:textId="77777777" w:rsidR="00206C48" w:rsidRPr="001746B7" w:rsidRDefault="00206C48" w:rsidP="001746B7">
      <w:pPr>
        <w:numPr>
          <w:ilvl w:val="0"/>
          <w:numId w:val="24"/>
        </w:numPr>
        <w:shd w:val="clear" w:color="auto" w:fill="FFFFFF"/>
        <w:tabs>
          <w:tab w:val="left" w:pos="792"/>
        </w:tabs>
        <w:spacing w:before="120"/>
        <w:ind w:left="398"/>
        <w:jc w:val="both"/>
        <w:rPr>
          <w:b/>
          <w:bCs/>
          <w:sz w:val="22"/>
          <w:szCs w:val="24"/>
        </w:rPr>
      </w:pPr>
      <w:r w:rsidRPr="001746B7">
        <w:rPr>
          <w:sz w:val="22"/>
          <w:szCs w:val="24"/>
        </w:rPr>
        <w:t>by inserting after subsection (1) the following subsection:</w:t>
      </w:r>
    </w:p>
    <w:p w14:paraId="3B8A2A21" w14:textId="77777777" w:rsidR="00206C48" w:rsidRPr="001746B7" w:rsidRDefault="00206C48" w:rsidP="001746B7">
      <w:pPr>
        <w:shd w:val="clear" w:color="auto" w:fill="FFFFFF"/>
        <w:spacing w:before="120"/>
        <w:ind w:left="792" w:firstLine="341"/>
        <w:jc w:val="both"/>
        <w:rPr>
          <w:sz w:val="22"/>
        </w:rPr>
      </w:pPr>
      <w:r w:rsidRPr="001746B7">
        <w:rPr>
          <w:sz w:val="22"/>
          <w:szCs w:val="24"/>
        </w:rPr>
        <w:t>“(1A) If, as a result of a determination referred to in subparagraph 24B(4)(a)(ii) made by the Minister, persons liable to pay wool tax imposed on shorn wool (other than carpet wool) in the financial year were entitled to a rebate of that tax, the amount payable to the Commission under subsection (1) in respect of any particular Shorn wool is reduced by an amount equal to such percentage of the sale value of that shorn wool as is applicable under the determination.”;</w:t>
      </w:r>
    </w:p>
    <w:p w14:paraId="3E7F19AB" w14:textId="77777777" w:rsidR="00206C48" w:rsidRPr="001746B7" w:rsidRDefault="00206C48" w:rsidP="001746B7">
      <w:pPr>
        <w:shd w:val="clear" w:color="auto" w:fill="FFFFFF"/>
        <w:tabs>
          <w:tab w:val="left" w:pos="792"/>
        </w:tabs>
        <w:spacing w:before="120"/>
        <w:ind w:left="398"/>
        <w:jc w:val="both"/>
        <w:rPr>
          <w:sz w:val="22"/>
        </w:rPr>
      </w:pPr>
      <w:r w:rsidRPr="001746B7">
        <w:rPr>
          <w:b/>
          <w:bCs/>
          <w:sz w:val="22"/>
          <w:szCs w:val="24"/>
        </w:rPr>
        <w:t>(c)</w:t>
      </w:r>
      <w:r w:rsidRPr="001746B7">
        <w:rPr>
          <w:sz w:val="22"/>
          <w:szCs w:val="24"/>
        </w:rPr>
        <w:tab/>
        <w:t>by inserting in subsection (3) “, (1A)” after “(1)”.</w:t>
      </w:r>
    </w:p>
    <w:p w14:paraId="2D089242" w14:textId="77777777" w:rsidR="00206C48" w:rsidRPr="001746B7" w:rsidRDefault="00206C48" w:rsidP="001746B7">
      <w:pPr>
        <w:shd w:val="clear" w:color="auto" w:fill="FFFFFF"/>
        <w:tabs>
          <w:tab w:val="left" w:pos="792"/>
        </w:tabs>
        <w:spacing w:before="120"/>
        <w:ind w:left="398"/>
        <w:jc w:val="both"/>
        <w:rPr>
          <w:sz w:val="22"/>
        </w:rPr>
        <w:sectPr w:rsidR="00206C48" w:rsidRPr="001746B7" w:rsidSect="0062276F">
          <w:pgSz w:w="12240" w:h="15840"/>
          <w:pgMar w:top="1440" w:right="1440" w:bottom="1440" w:left="1440" w:header="720" w:footer="720" w:gutter="0"/>
          <w:cols w:space="60"/>
          <w:noEndnote/>
          <w:docGrid w:linePitch="272"/>
        </w:sectPr>
      </w:pPr>
    </w:p>
    <w:p w14:paraId="3CDFBF59" w14:textId="77777777" w:rsidR="00206C48" w:rsidRPr="001746B7" w:rsidRDefault="00206C48" w:rsidP="001746B7">
      <w:pPr>
        <w:shd w:val="clear" w:color="auto" w:fill="FFFFFF"/>
        <w:spacing w:before="120"/>
        <w:jc w:val="both"/>
        <w:rPr>
          <w:sz w:val="22"/>
        </w:rPr>
      </w:pPr>
      <w:r w:rsidRPr="001746B7">
        <w:rPr>
          <w:b/>
          <w:bCs/>
          <w:sz w:val="22"/>
          <w:szCs w:val="24"/>
        </w:rPr>
        <w:lastRenderedPageBreak/>
        <w:t>Commission may charge for services</w:t>
      </w:r>
    </w:p>
    <w:p w14:paraId="6EBC9D35" w14:textId="77777777" w:rsidR="00206C48" w:rsidRPr="001746B7" w:rsidRDefault="00206C48" w:rsidP="001746B7">
      <w:pPr>
        <w:numPr>
          <w:ilvl w:val="0"/>
          <w:numId w:val="25"/>
        </w:numPr>
        <w:shd w:val="clear" w:color="auto" w:fill="FFFFFF"/>
        <w:tabs>
          <w:tab w:val="left" w:pos="758"/>
        </w:tabs>
        <w:spacing w:before="120"/>
        <w:ind w:left="5" w:firstLine="341"/>
        <w:jc w:val="both"/>
        <w:rPr>
          <w:b/>
          <w:bCs/>
          <w:sz w:val="22"/>
          <w:szCs w:val="24"/>
        </w:rPr>
      </w:pPr>
      <w:r w:rsidRPr="001746B7">
        <w:rPr>
          <w:sz w:val="22"/>
          <w:szCs w:val="24"/>
        </w:rPr>
        <w:t>Section 26 of the Principal Act is amended by omitting “(g)” and substituting “(h)”.</w:t>
      </w:r>
    </w:p>
    <w:p w14:paraId="54E7FF53" w14:textId="77777777" w:rsidR="00206C48" w:rsidRPr="001746B7" w:rsidRDefault="00206C48" w:rsidP="001746B7">
      <w:pPr>
        <w:numPr>
          <w:ilvl w:val="0"/>
          <w:numId w:val="25"/>
        </w:numPr>
        <w:shd w:val="clear" w:color="auto" w:fill="FFFFFF"/>
        <w:tabs>
          <w:tab w:val="left" w:pos="758"/>
        </w:tabs>
        <w:spacing w:before="120"/>
        <w:ind w:left="5" w:firstLine="341"/>
        <w:jc w:val="both"/>
        <w:rPr>
          <w:b/>
          <w:bCs/>
          <w:sz w:val="22"/>
          <w:szCs w:val="24"/>
        </w:rPr>
      </w:pPr>
      <w:r w:rsidRPr="001746B7">
        <w:rPr>
          <w:sz w:val="22"/>
          <w:szCs w:val="24"/>
        </w:rPr>
        <w:t>Section 29 of the Principal Act is repealed and the following section is substituted:</w:t>
      </w:r>
    </w:p>
    <w:p w14:paraId="633B03C5" w14:textId="77777777" w:rsidR="00206C48" w:rsidRPr="001746B7" w:rsidRDefault="00206C48" w:rsidP="001746B7">
      <w:pPr>
        <w:shd w:val="clear" w:color="auto" w:fill="FFFFFF"/>
        <w:spacing w:before="120"/>
        <w:ind w:left="14"/>
        <w:jc w:val="both"/>
        <w:rPr>
          <w:sz w:val="22"/>
        </w:rPr>
      </w:pPr>
      <w:r w:rsidRPr="001746B7">
        <w:rPr>
          <w:b/>
          <w:bCs/>
          <w:sz w:val="22"/>
          <w:szCs w:val="24"/>
        </w:rPr>
        <w:t>Hedging through currency contracts etc.</w:t>
      </w:r>
    </w:p>
    <w:p w14:paraId="6A0C76A1" w14:textId="77777777" w:rsidR="00206C48" w:rsidRPr="001746B7" w:rsidRDefault="00206C48" w:rsidP="001746B7">
      <w:pPr>
        <w:shd w:val="clear" w:color="auto" w:fill="FFFFFF"/>
        <w:spacing w:before="120"/>
        <w:ind w:left="355"/>
        <w:jc w:val="both"/>
        <w:rPr>
          <w:sz w:val="22"/>
        </w:rPr>
      </w:pPr>
      <w:r w:rsidRPr="001746B7">
        <w:rPr>
          <w:sz w:val="22"/>
          <w:szCs w:val="24"/>
        </w:rPr>
        <w:t>“29.(1) In this section:</w:t>
      </w:r>
    </w:p>
    <w:p w14:paraId="7B2FE510" w14:textId="77777777" w:rsidR="00206C48" w:rsidRPr="001746B7" w:rsidRDefault="00206C48" w:rsidP="001746B7">
      <w:pPr>
        <w:shd w:val="clear" w:color="auto" w:fill="FFFFFF"/>
        <w:spacing w:before="120"/>
        <w:ind w:left="14"/>
        <w:jc w:val="both"/>
        <w:rPr>
          <w:sz w:val="22"/>
        </w:rPr>
      </w:pPr>
      <w:r w:rsidRPr="001746B7">
        <w:rPr>
          <w:b/>
          <w:bCs/>
          <w:sz w:val="22"/>
          <w:szCs w:val="24"/>
        </w:rPr>
        <w:t xml:space="preserve">‘currency contract’ </w:t>
      </w:r>
      <w:r w:rsidRPr="001746B7">
        <w:rPr>
          <w:sz w:val="22"/>
          <w:szCs w:val="24"/>
        </w:rPr>
        <w:t>means:</w:t>
      </w:r>
    </w:p>
    <w:p w14:paraId="77738A33" w14:textId="77777777" w:rsidR="00206C48" w:rsidRPr="001746B7" w:rsidRDefault="00206C48" w:rsidP="001746B7">
      <w:pPr>
        <w:numPr>
          <w:ilvl w:val="0"/>
          <w:numId w:val="26"/>
        </w:numPr>
        <w:shd w:val="clear" w:color="auto" w:fill="FFFFFF"/>
        <w:tabs>
          <w:tab w:val="left" w:pos="792"/>
        </w:tabs>
        <w:spacing w:before="120"/>
        <w:ind w:left="398"/>
        <w:jc w:val="both"/>
        <w:rPr>
          <w:sz w:val="22"/>
          <w:szCs w:val="24"/>
        </w:rPr>
      </w:pPr>
      <w:r w:rsidRPr="001746B7">
        <w:rPr>
          <w:sz w:val="22"/>
          <w:szCs w:val="24"/>
        </w:rPr>
        <w:t>a forward exchange rate contract; or</w:t>
      </w:r>
    </w:p>
    <w:p w14:paraId="2689BC3E" w14:textId="77777777" w:rsidR="00206C48" w:rsidRPr="001746B7" w:rsidRDefault="00206C48" w:rsidP="001746B7">
      <w:pPr>
        <w:numPr>
          <w:ilvl w:val="0"/>
          <w:numId w:val="26"/>
        </w:numPr>
        <w:shd w:val="clear" w:color="auto" w:fill="FFFFFF"/>
        <w:tabs>
          <w:tab w:val="left" w:pos="792"/>
        </w:tabs>
        <w:spacing w:before="120"/>
        <w:ind w:left="398"/>
        <w:jc w:val="both"/>
        <w:rPr>
          <w:sz w:val="22"/>
          <w:szCs w:val="24"/>
        </w:rPr>
      </w:pPr>
      <w:r w:rsidRPr="001746B7">
        <w:rPr>
          <w:sz w:val="22"/>
          <w:szCs w:val="24"/>
        </w:rPr>
        <w:t>a contract with respect to currency futures;</w:t>
      </w:r>
    </w:p>
    <w:p w14:paraId="0D0757CA" w14:textId="77777777" w:rsidR="00206C48" w:rsidRPr="001746B7" w:rsidRDefault="00206C48" w:rsidP="001746B7">
      <w:pPr>
        <w:shd w:val="clear" w:color="auto" w:fill="FFFFFF"/>
        <w:tabs>
          <w:tab w:val="left" w:pos="792"/>
        </w:tabs>
        <w:spacing w:before="120"/>
        <w:ind w:left="19"/>
        <w:jc w:val="both"/>
        <w:rPr>
          <w:sz w:val="22"/>
        </w:rPr>
      </w:pPr>
      <w:r w:rsidRPr="001746B7">
        <w:rPr>
          <w:b/>
          <w:bCs/>
          <w:sz w:val="22"/>
          <w:szCs w:val="24"/>
        </w:rPr>
        <w:t xml:space="preserve">‘futures contract’ </w:t>
      </w:r>
      <w:r w:rsidRPr="001746B7">
        <w:rPr>
          <w:sz w:val="22"/>
          <w:szCs w:val="24"/>
        </w:rPr>
        <w:t>means:</w:t>
      </w:r>
    </w:p>
    <w:p w14:paraId="6DBF9BE0" w14:textId="77777777" w:rsidR="00206C48" w:rsidRPr="001746B7" w:rsidRDefault="00206C48" w:rsidP="001746B7">
      <w:pPr>
        <w:numPr>
          <w:ilvl w:val="0"/>
          <w:numId w:val="27"/>
        </w:numPr>
        <w:shd w:val="clear" w:color="auto" w:fill="FFFFFF"/>
        <w:tabs>
          <w:tab w:val="left" w:pos="797"/>
        </w:tabs>
        <w:spacing w:before="120"/>
        <w:ind w:left="403"/>
        <w:jc w:val="both"/>
        <w:rPr>
          <w:sz w:val="22"/>
          <w:szCs w:val="24"/>
        </w:rPr>
      </w:pPr>
      <w:r w:rsidRPr="001746B7">
        <w:rPr>
          <w:sz w:val="22"/>
          <w:szCs w:val="24"/>
        </w:rPr>
        <w:t>a deferred delivery contract; or</w:t>
      </w:r>
    </w:p>
    <w:p w14:paraId="6ACBC2C1" w14:textId="77777777" w:rsidR="00206C48" w:rsidRPr="001746B7" w:rsidRDefault="00206C48" w:rsidP="001746B7">
      <w:pPr>
        <w:numPr>
          <w:ilvl w:val="0"/>
          <w:numId w:val="27"/>
        </w:numPr>
        <w:shd w:val="clear" w:color="auto" w:fill="FFFFFF"/>
        <w:tabs>
          <w:tab w:val="left" w:pos="797"/>
        </w:tabs>
        <w:spacing w:before="120"/>
        <w:ind w:left="403"/>
        <w:jc w:val="both"/>
        <w:rPr>
          <w:sz w:val="22"/>
          <w:szCs w:val="24"/>
        </w:rPr>
      </w:pPr>
      <w:r w:rsidRPr="001746B7">
        <w:rPr>
          <w:sz w:val="22"/>
          <w:szCs w:val="24"/>
        </w:rPr>
        <w:t>a contract with respect to financial futures; or</w:t>
      </w:r>
    </w:p>
    <w:p w14:paraId="25FB52FC" w14:textId="77777777" w:rsidR="00206C48" w:rsidRPr="001746B7" w:rsidRDefault="00206C48" w:rsidP="001746B7">
      <w:pPr>
        <w:numPr>
          <w:ilvl w:val="0"/>
          <w:numId w:val="27"/>
        </w:numPr>
        <w:shd w:val="clear" w:color="auto" w:fill="FFFFFF"/>
        <w:tabs>
          <w:tab w:val="left" w:pos="797"/>
        </w:tabs>
        <w:spacing w:before="120"/>
        <w:ind w:left="403"/>
        <w:jc w:val="both"/>
        <w:rPr>
          <w:sz w:val="22"/>
          <w:szCs w:val="24"/>
        </w:rPr>
      </w:pPr>
      <w:r w:rsidRPr="001746B7">
        <w:rPr>
          <w:sz w:val="22"/>
          <w:szCs w:val="24"/>
        </w:rPr>
        <w:t>a contract with respect to commodity futures.</w:t>
      </w:r>
    </w:p>
    <w:p w14:paraId="35AB648A" w14:textId="77777777" w:rsidR="00206C48" w:rsidRPr="001746B7" w:rsidRDefault="00206C48" w:rsidP="001746B7">
      <w:pPr>
        <w:shd w:val="clear" w:color="auto" w:fill="FFFFFF"/>
        <w:spacing w:before="120"/>
        <w:ind w:left="365"/>
        <w:jc w:val="both"/>
        <w:rPr>
          <w:sz w:val="22"/>
        </w:rPr>
      </w:pPr>
      <w:r w:rsidRPr="001746B7">
        <w:rPr>
          <w:sz w:val="22"/>
          <w:szCs w:val="24"/>
        </w:rPr>
        <w:t>“(2) This section applies to the following contracts:</w:t>
      </w:r>
    </w:p>
    <w:p w14:paraId="0B3CD78E" w14:textId="77777777" w:rsidR="00206C48" w:rsidRPr="001746B7" w:rsidRDefault="00206C48" w:rsidP="001746B7">
      <w:pPr>
        <w:numPr>
          <w:ilvl w:val="0"/>
          <w:numId w:val="28"/>
        </w:numPr>
        <w:shd w:val="clear" w:color="auto" w:fill="FFFFFF"/>
        <w:tabs>
          <w:tab w:val="left" w:pos="797"/>
        </w:tabs>
        <w:spacing w:before="120"/>
        <w:ind w:left="398"/>
        <w:jc w:val="both"/>
        <w:rPr>
          <w:sz w:val="22"/>
          <w:szCs w:val="24"/>
        </w:rPr>
      </w:pPr>
      <w:r w:rsidRPr="001746B7">
        <w:rPr>
          <w:sz w:val="22"/>
          <w:szCs w:val="24"/>
        </w:rPr>
        <w:t>currency contracts;</w:t>
      </w:r>
    </w:p>
    <w:p w14:paraId="382618C3" w14:textId="77777777" w:rsidR="00206C48" w:rsidRPr="001746B7" w:rsidRDefault="00206C48" w:rsidP="001746B7">
      <w:pPr>
        <w:numPr>
          <w:ilvl w:val="0"/>
          <w:numId w:val="28"/>
        </w:numPr>
        <w:shd w:val="clear" w:color="auto" w:fill="FFFFFF"/>
        <w:tabs>
          <w:tab w:val="left" w:pos="797"/>
        </w:tabs>
        <w:spacing w:before="120"/>
        <w:ind w:left="398"/>
        <w:jc w:val="both"/>
        <w:rPr>
          <w:sz w:val="22"/>
          <w:szCs w:val="24"/>
        </w:rPr>
      </w:pPr>
      <w:r w:rsidRPr="001746B7">
        <w:rPr>
          <w:sz w:val="22"/>
          <w:szCs w:val="24"/>
        </w:rPr>
        <w:t>interest rate contracts;</w:t>
      </w:r>
    </w:p>
    <w:p w14:paraId="2890B0D5" w14:textId="77777777" w:rsidR="00206C48" w:rsidRPr="001746B7" w:rsidRDefault="00206C48" w:rsidP="001746B7">
      <w:pPr>
        <w:numPr>
          <w:ilvl w:val="0"/>
          <w:numId w:val="28"/>
        </w:numPr>
        <w:shd w:val="clear" w:color="auto" w:fill="FFFFFF"/>
        <w:tabs>
          <w:tab w:val="left" w:pos="797"/>
        </w:tabs>
        <w:spacing w:before="120"/>
        <w:ind w:left="398"/>
        <w:jc w:val="both"/>
        <w:rPr>
          <w:sz w:val="22"/>
          <w:szCs w:val="24"/>
        </w:rPr>
      </w:pPr>
      <w:r w:rsidRPr="001746B7">
        <w:rPr>
          <w:sz w:val="22"/>
          <w:szCs w:val="24"/>
        </w:rPr>
        <w:t>futures contracts;</w:t>
      </w:r>
    </w:p>
    <w:p w14:paraId="51DC9380" w14:textId="77777777" w:rsidR="00206C48" w:rsidRPr="001746B7" w:rsidRDefault="00206C48" w:rsidP="001746B7">
      <w:pPr>
        <w:numPr>
          <w:ilvl w:val="0"/>
          <w:numId w:val="28"/>
        </w:numPr>
        <w:shd w:val="clear" w:color="auto" w:fill="FFFFFF"/>
        <w:tabs>
          <w:tab w:val="left" w:pos="797"/>
        </w:tabs>
        <w:spacing w:before="120"/>
        <w:ind w:left="398"/>
        <w:jc w:val="both"/>
        <w:rPr>
          <w:sz w:val="22"/>
          <w:szCs w:val="24"/>
        </w:rPr>
      </w:pPr>
      <w:r w:rsidRPr="001746B7">
        <w:rPr>
          <w:sz w:val="22"/>
          <w:szCs w:val="24"/>
        </w:rPr>
        <w:t>contracts relating to:</w:t>
      </w:r>
    </w:p>
    <w:p w14:paraId="16137137" w14:textId="77777777" w:rsidR="00206C48" w:rsidRPr="001746B7" w:rsidRDefault="00206C48" w:rsidP="001746B7">
      <w:pPr>
        <w:shd w:val="clear" w:color="auto" w:fill="FFFFFF"/>
        <w:spacing w:before="120"/>
        <w:ind w:left="1118"/>
        <w:jc w:val="both"/>
        <w:rPr>
          <w:sz w:val="22"/>
        </w:rPr>
      </w:pPr>
      <w:r w:rsidRPr="001746B7">
        <w:rPr>
          <w:sz w:val="22"/>
          <w:szCs w:val="24"/>
        </w:rPr>
        <w:t>(i) dealings known as currency swaps; or</w:t>
      </w:r>
    </w:p>
    <w:p w14:paraId="02EB0B0C" w14:textId="77777777" w:rsidR="00206C48" w:rsidRPr="001746B7" w:rsidRDefault="00206C48" w:rsidP="001746B7">
      <w:pPr>
        <w:shd w:val="clear" w:color="auto" w:fill="FFFFFF"/>
        <w:spacing w:before="120"/>
        <w:ind w:left="1080"/>
        <w:jc w:val="both"/>
        <w:rPr>
          <w:sz w:val="22"/>
        </w:rPr>
      </w:pPr>
      <w:r w:rsidRPr="001746B7">
        <w:rPr>
          <w:sz w:val="22"/>
          <w:szCs w:val="24"/>
        </w:rPr>
        <w:t>(ii) dealings known as interest rate swaps; or</w:t>
      </w:r>
    </w:p>
    <w:p w14:paraId="0E138A74" w14:textId="77777777" w:rsidR="00206C48" w:rsidRPr="001746B7" w:rsidRDefault="00206C48" w:rsidP="001746B7">
      <w:pPr>
        <w:shd w:val="clear" w:color="auto" w:fill="FFFFFF"/>
        <w:spacing w:before="120"/>
        <w:ind w:left="1008"/>
        <w:jc w:val="both"/>
        <w:rPr>
          <w:sz w:val="22"/>
        </w:rPr>
      </w:pPr>
      <w:r w:rsidRPr="001746B7">
        <w:rPr>
          <w:sz w:val="22"/>
          <w:szCs w:val="24"/>
        </w:rPr>
        <w:t>(iii) dealings known as commodity swaps;</w:t>
      </w:r>
    </w:p>
    <w:p w14:paraId="1EB33560" w14:textId="77777777" w:rsidR="00206C48" w:rsidRPr="001746B7" w:rsidRDefault="00206C48" w:rsidP="001746B7">
      <w:pPr>
        <w:shd w:val="clear" w:color="auto" w:fill="FFFFFF"/>
        <w:tabs>
          <w:tab w:val="left" w:pos="797"/>
        </w:tabs>
        <w:spacing w:before="120"/>
        <w:ind w:left="797" w:hanging="398"/>
        <w:jc w:val="both"/>
        <w:rPr>
          <w:sz w:val="22"/>
        </w:rPr>
      </w:pPr>
      <w:r w:rsidRPr="001746B7">
        <w:rPr>
          <w:sz w:val="22"/>
          <w:szCs w:val="24"/>
        </w:rPr>
        <w:t>(e)</w:t>
      </w:r>
      <w:r w:rsidRPr="001746B7">
        <w:rPr>
          <w:sz w:val="22"/>
          <w:szCs w:val="24"/>
        </w:rPr>
        <w:tab/>
        <w:t>contracts relating to 2 or more of the dealings referred to in</w:t>
      </w:r>
      <w:r w:rsidR="0062276F" w:rsidRPr="001746B7">
        <w:rPr>
          <w:sz w:val="22"/>
          <w:szCs w:val="24"/>
        </w:rPr>
        <w:t xml:space="preserve"> </w:t>
      </w:r>
      <w:r w:rsidRPr="001746B7">
        <w:rPr>
          <w:sz w:val="22"/>
          <w:szCs w:val="24"/>
        </w:rPr>
        <w:t>paragraph (d);</w:t>
      </w:r>
    </w:p>
    <w:p w14:paraId="5C1354F4" w14:textId="77777777" w:rsidR="00206C48" w:rsidRPr="001746B7" w:rsidRDefault="00206C48" w:rsidP="001746B7">
      <w:pPr>
        <w:numPr>
          <w:ilvl w:val="0"/>
          <w:numId w:val="29"/>
        </w:numPr>
        <w:shd w:val="clear" w:color="auto" w:fill="FFFFFF"/>
        <w:tabs>
          <w:tab w:val="left" w:pos="802"/>
        </w:tabs>
        <w:spacing w:before="120"/>
        <w:ind w:left="432"/>
        <w:jc w:val="both"/>
        <w:rPr>
          <w:sz w:val="22"/>
          <w:szCs w:val="24"/>
        </w:rPr>
      </w:pPr>
      <w:r w:rsidRPr="001746B7">
        <w:rPr>
          <w:sz w:val="22"/>
          <w:szCs w:val="24"/>
        </w:rPr>
        <w:t>options (including futures options);</w:t>
      </w:r>
    </w:p>
    <w:p w14:paraId="6CAEED81" w14:textId="77777777" w:rsidR="00206C48" w:rsidRPr="001746B7" w:rsidRDefault="00206C48" w:rsidP="001746B7">
      <w:pPr>
        <w:numPr>
          <w:ilvl w:val="0"/>
          <w:numId w:val="29"/>
        </w:numPr>
        <w:shd w:val="clear" w:color="auto" w:fill="FFFFFF"/>
        <w:tabs>
          <w:tab w:val="left" w:pos="802"/>
        </w:tabs>
        <w:spacing w:before="120"/>
        <w:ind w:left="432"/>
        <w:jc w:val="both"/>
        <w:rPr>
          <w:sz w:val="22"/>
          <w:szCs w:val="24"/>
        </w:rPr>
      </w:pPr>
      <w:r w:rsidRPr="001746B7">
        <w:rPr>
          <w:sz w:val="22"/>
          <w:szCs w:val="24"/>
        </w:rPr>
        <w:t>contracts of a kind approved by the Minister in writing.</w:t>
      </w:r>
    </w:p>
    <w:p w14:paraId="0DDA580A" w14:textId="77777777" w:rsidR="00206C48" w:rsidRPr="001746B7" w:rsidRDefault="00206C48" w:rsidP="001746B7">
      <w:pPr>
        <w:shd w:val="clear" w:color="auto" w:fill="FFFFFF"/>
        <w:spacing w:before="120"/>
        <w:ind w:left="24" w:firstLine="346"/>
        <w:jc w:val="both"/>
        <w:rPr>
          <w:sz w:val="22"/>
        </w:rPr>
      </w:pPr>
      <w:r w:rsidRPr="001746B7">
        <w:rPr>
          <w:sz w:val="22"/>
          <w:szCs w:val="24"/>
        </w:rPr>
        <w:t>“(3) Subject to subsection (6), the Commission may enter into and deal with contracts to which this section applies for hedging purposes in relation to:</w:t>
      </w:r>
    </w:p>
    <w:p w14:paraId="0C7039F3" w14:textId="77777777" w:rsidR="00206C48" w:rsidRPr="001746B7" w:rsidRDefault="00206C48" w:rsidP="001746B7">
      <w:pPr>
        <w:numPr>
          <w:ilvl w:val="0"/>
          <w:numId w:val="30"/>
        </w:numPr>
        <w:shd w:val="clear" w:color="auto" w:fill="FFFFFF"/>
        <w:tabs>
          <w:tab w:val="left" w:pos="806"/>
        </w:tabs>
        <w:spacing w:before="120"/>
        <w:ind w:left="806" w:hanging="398"/>
        <w:jc w:val="both"/>
        <w:rPr>
          <w:sz w:val="22"/>
          <w:szCs w:val="24"/>
        </w:rPr>
      </w:pPr>
      <w:r w:rsidRPr="001746B7">
        <w:rPr>
          <w:sz w:val="22"/>
          <w:szCs w:val="24"/>
        </w:rPr>
        <w:t>a borrowing or raising, or a proposed borrowing or raising, of money by the Commission; or</w:t>
      </w:r>
    </w:p>
    <w:p w14:paraId="486BC93D" w14:textId="77777777" w:rsidR="00206C48" w:rsidRPr="001746B7" w:rsidRDefault="00206C48" w:rsidP="001746B7">
      <w:pPr>
        <w:numPr>
          <w:ilvl w:val="0"/>
          <w:numId w:val="30"/>
        </w:numPr>
        <w:shd w:val="clear" w:color="auto" w:fill="FFFFFF"/>
        <w:tabs>
          <w:tab w:val="left" w:pos="806"/>
        </w:tabs>
        <w:spacing w:before="120"/>
        <w:ind w:left="408"/>
        <w:jc w:val="both"/>
        <w:rPr>
          <w:sz w:val="22"/>
          <w:szCs w:val="24"/>
        </w:rPr>
      </w:pPr>
      <w:r w:rsidRPr="001746B7">
        <w:rPr>
          <w:sz w:val="22"/>
          <w:szCs w:val="24"/>
        </w:rPr>
        <w:t>an investment of money by the Commission; or</w:t>
      </w:r>
    </w:p>
    <w:p w14:paraId="6A13F835" w14:textId="77777777" w:rsidR="00206C48" w:rsidRPr="001746B7" w:rsidRDefault="00206C48" w:rsidP="001746B7">
      <w:pPr>
        <w:numPr>
          <w:ilvl w:val="0"/>
          <w:numId w:val="30"/>
        </w:numPr>
        <w:shd w:val="clear" w:color="auto" w:fill="FFFFFF"/>
        <w:tabs>
          <w:tab w:val="left" w:pos="806"/>
        </w:tabs>
        <w:spacing w:before="120"/>
        <w:ind w:left="408"/>
        <w:jc w:val="both"/>
        <w:rPr>
          <w:sz w:val="22"/>
          <w:szCs w:val="24"/>
          <w:lang w:val="fr-FR"/>
        </w:rPr>
      </w:pPr>
      <w:r w:rsidRPr="001746B7">
        <w:rPr>
          <w:sz w:val="22"/>
          <w:szCs w:val="24"/>
          <w:lang w:val="fr-FR"/>
        </w:rPr>
        <w:t xml:space="preserve">a </w:t>
      </w:r>
      <w:r w:rsidRPr="001746B7">
        <w:rPr>
          <w:sz w:val="22"/>
          <w:szCs w:val="24"/>
        </w:rPr>
        <w:t>sale of wool from the wool stockpile; or</w:t>
      </w:r>
    </w:p>
    <w:p w14:paraId="1B25FB4C" w14:textId="77777777" w:rsidR="00206C48" w:rsidRPr="001746B7" w:rsidRDefault="00206C48" w:rsidP="001746B7">
      <w:pPr>
        <w:numPr>
          <w:ilvl w:val="0"/>
          <w:numId w:val="30"/>
        </w:numPr>
        <w:shd w:val="clear" w:color="auto" w:fill="FFFFFF"/>
        <w:tabs>
          <w:tab w:val="left" w:pos="806"/>
        </w:tabs>
        <w:spacing w:before="120"/>
        <w:ind w:left="408"/>
        <w:jc w:val="both"/>
        <w:rPr>
          <w:sz w:val="22"/>
          <w:szCs w:val="24"/>
          <w:lang w:val="fr-FR"/>
        </w:rPr>
      </w:pPr>
      <w:r w:rsidRPr="001746B7">
        <w:rPr>
          <w:sz w:val="22"/>
          <w:szCs w:val="24"/>
          <w:lang w:val="fr-FR"/>
        </w:rPr>
        <w:t xml:space="preserve">a </w:t>
      </w:r>
      <w:r w:rsidRPr="001746B7">
        <w:rPr>
          <w:sz w:val="22"/>
          <w:szCs w:val="24"/>
        </w:rPr>
        <w:t>transaction in foreign currency.</w:t>
      </w:r>
    </w:p>
    <w:p w14:paraId="1B26579F" w14:textId="77777777" w:rsidR="00206C48" w:rsidRPr="001746B7" w:rsidRDefault="00206C48" w:rsidP="001746B7">
      <w:pPr>
        <w:shd w:val="clear" w:color="auto" w:fill="FFFFFF"/>
        <w:spacing w:before="120"/>
        <w:ind w:left="29" w:firstLine="346"/>
        <w:jc w:val="both"/>
        <w:rPr>
          <w:sz w:val="22"/>
        </w:rPr>
      </w:pPr>
      <w:r w:rsidRPr="001746B7">
        <w:rPr>
          <w:sz w:val="22"/>
          <w:szCs w:val="24"/>
        </w:rPr>
        <w:t>“(4) The Minister may, by written determination, set guidelines for the exercise by the Commission of its powers under subsection (3) and must give the Commission a copy of each determination made.</w:t>
      </w:r>
    </w:p>
    <w:p w14:paraId="28FC2D67" w14:textId="77777777" w:rsidR="00206C48" w:rsidRPr="001746B7" w:rsidRDefault="00206C48" w:rsidP="001746B7">
      <w:pPr>
        <w:shd w:val="clear" w:color="auto" w:fill="FFFFFF"/>
        <w:spacing w:before="120"/>
        <w:ind w:left="29" w:firstLine="346"/>
        <w:jc w:val="both"/>
        <w:rPr>
          <w:sz w:val="22"/>
        </w:rPr>
      </w:pPr>
      <w:r w:rsidRPr="001746B7">
        <w:rPr>
          <w:sz w:val="22"/>
          <w:szCs w:val="24"/>
        </w:rPr>
        <w:t>“(5) Without limiting subsection (4), the guidelines may provide that:</w:t>
      </w:r>
    </w:p>
    <w:p w14:paraId="6D669C8F" w14:textId="77777777" w:rsidR="00206C48" w:rsidRPr="001746B7" w:rsidRDefault="00206C48" w:rsidP="001746B7">
      <w:pPr>
        <w:shd w:val="clear" w:color="auto" w:fill="FFFFFF"/>
        <w:spacing w:before="120"/>
        <w:ind w:left="29" w:firstLine="346"/>
        <w:jc w:val="both"/>
        <w:rPr>
          <w:sz w:val="22"/>
        </w:rPr>
        <w:sectPr w:rsidR="00206C48" w:rsidRPr="001746B7" w:rsidSect="0062276F">
          <w:pgSz w:w="12240" w:h="15840"/>
          <w:pgMar w:top="1440" w:right="1440" w:bottom="1440" w:left="1440" w:header="720" w:footer="720" w:gutter="0"/>
          <w:cols w:space="60"/>
          <w:noEndnote/>
          <w:docGrid w:linePitch="272"/>
        </w:sectPr>
      </w:pPr>
    </w:p>
    <w:p w14:paraId="1491197B" w14:textId="77777777" w:rsidR="00206C48" w:rsidRPr="001746B7" w:rsidRDefault="00206C48" w:rsidP="001746B7">
      <w:pPr>
        <w:numPr>
          <w:ilvl w:val="0"/>
          <w:numId w:val="31"/>
        </w:numPr>
        <w:shd w:val="clear" w:color="auto" w:fill="FFFFFF"/>
        <w:tabs>
          <w:tab w:val="left" w:pos="773"/>
        </w:tabs>
        <w:spacing w:before="120"/>
        <w:ind w:left="773" w:hanging="389"/>
        <w:jc w:val="both"/>
        <w:rPr>
          <w:sz w:val="22"/>
          <w:szCs w:val="24"/>
        </w:rPr>
      </w:pPr>
      <w:r w:rsidRPr="001746B7">
        <w:rPr>
          <w:sz w:val="22"/>
          <w:szCs w:val="24"/>
        </w:rPr>
        <w:lastRenderedPageBreak/>
        <w:t>the Commission is not to enter into or deal with contracts of a particular kind; or</w:t>
      </w:r>
    </w:p>
    <w:p w14:paraId="1D8B3D28" w14:textId="77777777" w:rsidR="00206C48" w:rsidRPr="001746B7" w:rsidRDefault="00206C48" w:rsidP="001746B7">
      <w:pPr>
        <w:numPr>
          <w:ilvl w:val="0"/>
          <w:numId w:val="31"/>
        </w:numPr>
        <w:shd w:val="clear" w:color="auto" w:fill="FFFFFF"/>
        <w:tabs>
          <w:tab w:val="left" w:pos="773"/>
        </w:tabs>
        <w:spacing w:before="120"/>
        <w:ind w:left="773" w:hanging="389"/>
        <w:jc w:val="both"/>
        <w:rPr>
          <w:sz w:val="22"/>
          <w:szCs w:val="24"/>
        </w:rPr>
      </w:pPr>
      <w:r w:rsidRPr="001746B7">
        <w:rPr>
          <w:sz w:val="22"/>
          <w:szCs w:val="24"/>
        </w:rPr>
        <w:t>the Commission is to enter into or deal with contracts of a particular kind only if the contract relates to specified matters.</w:t>
      </w:r>
    </w:p>
    <w:p w14:paraId="01B5E739" w14:textId="77777777" w:rsidR="00206C48" w:rsidRPr="001746B7" w:rsidRDefault="00206C48" w:rsidP="001746B7">
      <w:pPr>
        <w:shd w:val="clear" w:color="auto" w:fill="FFFFFF"/>
        <w:spacing w:before="120"/>
        <w:ind w:firstLine="341"/>
        <w:jc w:val="both"/>
        <w:rPr>
          <w:sz w:val="22"/>
        </w:rPr>
      </w:pPr>
      <w:r w:rsidRPr="001746B7">
        <w:rPr>
          <w:sz w:val="22"/>
          <w:szCs w:val="24"/>
        </w:rPr>
        <w:t>“(6) The Commission must not enter into or deal with a contract to which this section applies contrary to any guidelines in force under subsection (4).</w:t>
      </w:r>
    </w:p>
    <w:p w14:paraId="3A743852" w14:textId="77777777" w:rsidR="00206C48" w:rsidRPr="001746B7" w:rsidRDefault="00206C48" w:rsidP="001746B7">
      <w:pPr>
        <w:shd w:val="clear" w:color="auto" w:fill="FFFFFF"/>
        <w:spacing w:before="120"/>
        <w:ind w:left="5" w:firstLine="336"/>
        <w:jc w:val="both"/>
        <w:rPr>
          <w:sz w:val="22"/>
        </w:rPr>
      </w:pPr>
      <w:r w:rsidRPr="001746B7">
        <w:rPr>
          <w:sz w:val="22"/>
          <w:szCs w:val="24"/>
        </w:rPr>
        <w:t>“(7) A contract is taken to be entered into or dealt with for hedging purposes only if the contract is entered into or dealt with for the purpose of:</w:t>
      </w:r>
    </w:p>
    <w:p w14:paraId="17A167A1" w14:textId="77777777" w:rsidR="00206C48" w:rsidRPr="001746B7" w:rsidRDefault="00206C48" w:rsidP="001746B7">
      <w:pPr>
        <w:shd w:val="clear" w:color="auto" w:fill="FFFFFF"/>
        <w:tabs>
          <w:tab w:val="left" w:pos="778"/>
        </w:tabs>
        <w:spacing w:before="120"/>
        <w:ind w:left="389"/>
        <w:jc w:val="both"/>
        <w:rPr>
          <w:sz w:val="22"/>
        </w:rPr>
      </w:pPr>
      <w:r w:rsidRPr="001746B7">
        <w:rPr>
          <w:sz w:val="22"/>
          <w:szCs w:val="24"/>
        </w:rPr>
        <w:t>(a)</w:t>
      </w:r>
      <w:r w:rsidRPr="001746B7">
        <w:rPr>
          <w:sz w:val="22"/>
          <w:szCs w:val="24"/>
        </w:rPr>
        <w:tab/>
        <w:t>managing the risk of variations in:</w:t>
      </w:r>
    </w:p>
    <w:p w14:paraId="26113AB2" w14:textId="77777777" w:rsidR="00206C48" w:rsidRPr="001746B7" w:rsidRDefault="00206C48" w:rsidP="001746B7">
      <w:pPr>
        <w:shd w:val="clear" w:color="auto" w:fill="FFFFFF"/>
        <w:spacing w:before="120"/>
        <w:ind w:left="1430" w:hanging="336"/>
        <w:jc w:val="both"/>
        <w:rPr>
          <w:sz w:val="22"/>
        </w:rPr>
      </w:pPr>
      <w:r w:rsidRPr="001746B7">
        <w:rPr>
          <w:sz w:val="22"/>
          <w:szCs w:val="24"/>
        </w:rPr>
        <w:t>(i) the costs of a borrowing or raising, or a proposed borrowing or raising, of money by the Commission; or</w:t>
      </w:r>
    </w:p>
    <w:p w14:paraId="7E0582C5" w14:textId="77777777" w:rsidR="00206C48" w:rsidRPr="001746B7" w:rsidRDefault="00206C48" w:rsidP="001746B7">
      <w:pPr>
        <w:shd w:val="clear" w:color="auto" w:fill="FFFFFF"/>
        <w:spacing w:before="120"/>
        <w:ind w:left="1440" w:hanging="418"/>
        <w:jc w:val="both"/>
        <w:rPr>
          <w:sz w:val="22"/>
        </w:rPr>
      </w:pPr>
      <w:r w:rsidRPr="001746B7">
        <w:rPr>
          <w:sz w:val="22"/>
          <w:szCs w:val="24"/>
        </w:rPr>
        <w:t>(ii) the revenue obtainable by the Commission from the investment of money by the Commission; or</w:t>
      </w:r>
    </w:p>
    <w:p w14:paraId="3476C40A" w14:textId="77777777" w:rsidR="00206C48" w:rsidRPr="001746B7" w:rsidRDefault="00206C48" w:rsidP="001746B7">
      <w:pPr>
        <w:shd w:val="clear" w:color="auto" w:fill="FFFFFF"/>
        <w:spacing w:before="120"/>
        <w:ind w:left="1435" w:hanging="485"/>
        <w:jc w:val="both"/>
        <w:rPr>
          <w:sz w:val="22"/>
        </w:rPr>
      </w:pPr>
      <w:r w:rsidRPr="001746B7">
        <w:rPr>
          <w:sz w:val="22"/>
          <w:szCs w:val="24"/>
        </w:rPr>
        <w:t>(iii) the amount payable to the Commission for any wool sold from the wool stockpile; or</w:t>
      </w:r>
    </w:p>
    <w:p w14:paraId="4B4B92DE" w14:textId="77777777" w:rsidR="00206C48" w:rsidRPr="001746B7" w:rsidRDefault="00206C48" w:rsidP="001746B7">
      <w:pPr>
        <w:shd w:val="clear" w:color="auto" w:fill="FFFFFF"/>
        <w:spacing w:before="120"/>
        <w:ind w:left="1430" w:hanging="461"/>
        <w:jc w:val="both"/>
        <w:rPr>
          <w:sz w:val="22"/>
        </w:rPr>
      </w:pPr>
      <w:r w:rsidRPr="001746B7">
        <w:rPr>
          <w:sz w:val="22"/>
          <w:szCs w:val="24"/>
        </w:rPr>
        <w:t>(iv) a payment to or by the Commission in relation to a transaction in foreign currency; or</w:t>
      </w:r>
    </w:p>
    <w:p w14:paraId="2D4E2352" w14:textId="77777777" w:rsidR="00206C48" w:rsidRPr="001746B7" w:rsidRDefault="00206C48" w:rsidP="001746B7">
      <w:pPr>
        <w:shd w:val="clear" w:color="auto" w:fill="FFFFFF"/>
        <w:tabs>
          <w:tab w:val="left" w:pos="778"/>
        </w:tabs>
        <w:spacing w:before="120"/>
        <w:ind w:left="778" w:hanging="389"/>
        <w:jc w:val="both"/>
        <w:rPr>
          <w:sz w:val="22"/>
        </w:rPr>
      </w:pPr>
      <w:r w:rsidRPr="001746B7">
        <w:rPr>
          <w:sz w:val="22"/>
          <w:szCs w:val="24"/>
        </w:rPr>
        <w:t>(b)</w:t>
      </w:r>
      <w:r w:rsidRPr="001746B7">
        <w:rPr>
          <w:sz w:val="22"/>
          <w:szCs w:val="24"/>
        </w:rPr>
        <w:tab/>
        <w:t>maintaining the value of investments made by the</w:t>
      </w:r>
      <w:r w:rsidR="0062276F" w:rsidRPr="001746B7">
        <w:rPr>
          <w:sz w:val="22"/>
          <w:szCs w:val="24"/>
        </w:rPr>
        <w:t xml:space="preserve"> </w:t>
      </w:r>
      <w:r w:rsidRPr="001746B7">
        <w:rPr>
          <w:sz w:val="22"/>
          <w:szCs w:val="24"/>
        </w:rPr>
        <w:t>Commission.”.</w:t>
      </w:r>
    </w:p>
    <w:p w14:paraId="29ADBE02" w14:textId="77777777" w:rsidR="00206C48" w:rsidRPr="001746B7" w:rsidRDefault="00206C48" w:rsidP="001746B7">
      <w:pPr>
        <w:shd w:val="clear" w:color="auto" w:fill="FFFFFF"/>
        <w:spacing w:before="120"/>
        <w:ind w:left="10"/>
        <w:jc w:val="both"/>
        <w:rPr>
          <w:sz w:val="22"/>
        </w:rPr>
      </w:pPr>
      <w:r w:rsidRPr="001746B7">
        <w:rPr>
          <w:b/>
          <w:bCs/>
          <w:sz w:val="22"/>
          <w:szCs w:val="24"/>
        </w:rPr>
        <w:t>Membership of Commission</w:t>
      </w:r>
    </w:p>
    <w:p w14:paraId="095F1591" w14:textId="77777777" w:rsidR="00206C48" w:rsidRPr="001746B7" w:rsidRDefault="00206C48" w:rsidP="001746B7">
      <w:pPr>
        <w:shd w:val="clear" w:color="auto" w:fill="FFFFFF"/>
        <w:tabs>
          <w:tab w:val="left" w:pos="754"/>
        </w:tabs>
        <w:spacing w:before="120"/>
        <w:ind w:left="5" w:firstLine="341"/>
        <w:jc w:val="both"/>
        <w:rPr>
          <w:sz w:val="22"/>
        </w:rPr>
      </w:pPr>
      <w:r w:rsidRPr="001746B7">
        <w:rPr>
          <w:b/>
          <w:bCs/>
          <w:sz w:val="22"/>
          <w:szCs w:val="24"/>
        </w:rPr>
        <w:t>22.</w:t>
      </w:r>
      <w:r w:rsidRPr="001746B7">
        <w:rPr>
          <w:b/>
          <w:bCs/>
          <w:sz w:val="22"/>
          <w:szCs w:val="24"/>
        </w:rPr>
        <w:tab/>
      </w:r>
      <w:r w:rsidRPr="001746B7">
        <w:rPr>
          <w:sz w:val="22"/>
          <w:szCs w:val="24"/>
        </w:rPr>
        <w:t>Section 39 of the Principal Act is amended by omitting</w:t>
      </w:r>
      <w:r w:rsidR="0062276F" w:rsidRPr="001746B7">
        <w:rPr>
          <w:sz w:val="22"/>
          <w:szCs w:val="24"/>
        </w:rPr>
        <w:t xml:space="preserve"> </w:t>
      </w:r>
      <w:r w:rsidRPr="001746B7">
        <w:rPr>
          <w:sz w:val="22"/>
          <w:szCs w:val="24"/>
        </w:rPr>
        <w:t>subsection (6) and substituting the following subsection:</w:t>
      </w:r>
    </w:p>
    <w:p w14:paraId="1FCB100E" w14:textId="77777777" w:rsidR="00206C48" w:rsidRPr="001746B7" w:rsidRDefault="00206C48" w:rsidP="001746B7">
      <w:pPr>
        <w:shd w:val="clear" w:color="auto" w:fill="FFFFFF"/>
        <w:spacing w:before="120"/>
        <w:ind w:left="5" w:firstLine="341"/>
        <w:jc w:val="both"/>
        <w:rPr>
          <w:sz w:val="22"/>
        </w:rPr>
      </w:pPr>
      <w:r w:rsidRPr="001746B7">
        <w:rPr>
          <w:sz w:val="22"/>
          <w:szCs w:val="24"/>
        </w:rPr>
        <w:t>“(6) The following persons may not be appointed as members of the Commission:</w:t>
      </w:r>
    </w:p>
    <w:p w14:paraId="4C339B4A" w14:textId="77777777" w:rsidR="00206C48" w:rsidRPr="001746B7" w:rsidRDefault="00206C48" w:rsidP="001746B7">
      <w:pPr>
        <w:numPr>
          <w:ilvl w:val="0"/>
          <w:numId w:val="32"/>
        </w:numPr>
        <w:shd w:val="clear" w:color="auto" w:fill="FFFFFF"/>
        <w:tabs>
          <w:tab w:val="left" w:pos="778"/>
        </w:tabs>
        <w:spacing w:before="120"/>
        <w:ind w:left="384"/>
        <w:jc w:val="both"/>
        <w:rPr>
          <w:sz w:val="22"/>
          <w:szCs w:val="24"/>
        </w:rPr>
      </w:pPr>
      <w:r w:rsidRPr="001746B7">
        <w:rPr>
          <w:sz w:val="22"/>
          <w:szCs w:val="24"/>
        </w:rPr>
        <w:t>a Member of Parliament;</w:t>
      </w:r>
    </w:p>
    <w:p w14:paraId="72D9342E" w14:textId="77777777" w:rsidR="00206C48" w:rsidRPr="001746B7" w:rsidRDefault="00206C48" w:rsidP="001746B7">
      <w:pPr>
        <w:numPr>
          <w:ilvl w:val="0"/>
          <w:numId w:val="32"/>
        </w:numPr>
        <w:shd w:val="clear" w:color="auto" w:fill="FFFFFF"/>
        <w:tabs>
          <w:tab w:val="left" w:pos="778"/>
        </w:tabs>
        <w:spacing w:before="120"/>
        <w:ind w:left="778" w:hanging="394"/>
        <w:jc w:val="both"/>
        <w:rPr>
          <w:sz w:val="22"/>
          <w:szCs w:val="24"/>
        </w:rPr>
      </w:pPr>
      <w:r w:rsidRPr="001746B7">
        <w:rPr>
          <w:sz w:val="22"/>
          <w:szCs w:val="24"/>
        </w:rPr>
        <w:t xml:space="preserve">an individual who is a member of a prescribed </w:t>
      </w:r>
      <w:proofErr w:type="spellStart"/>
      <w:r w:rsidRPr="001746B7">
        <w:rPr>
          <w:sz w:val="22"/>
          <w:szCs w:val="24"/>
        </w:rPr>
        <w:t>organisation</w:t>
      </w:r>
      <w:proofErr w:type="spellEnd"/>
      <w:r w:rsidRPr="001746B7">
        <w:rPr>
          <w:sz w:val="22"/>
          <w:szCs w:val="24"/>
        </w:rPr>
        <w:t xml:space="preserve"> (being an </w:t>
      </w:r>
      <w:proofErr w:type="spellStart"/>
      <w:r w:rsidRPr="001746B7">
        <w:rPr>
          <w:sz w:val="22"/>
          <w:szCs w:val="24"/>
        </w:rPr>
        <w:t>organisation</w:t>
      </w:r>
      <w:proofErr w:type="spellEnd"/>
      <w:r w:rsidRPr="001746B7">
        <w:rPr>
          <w:sz w:val="22"/>
          <w:szCs w:val="24"/>
        </w:rPr>
        <w:t xml:space="preserve"> representing a sector of the wool industry)”;</w:t>
      </w:r>
    </w:p>
    <w:p w14:paraId="11B3C1CC" w14:textId="77777777" w:rsidR="00206C48" w:rsidRPr="001746B7" w:rsidRDefault="00206C48" w:rsidP="001746B7">
      <w:pPr>
        <w:numPr>
          <w:ilvl w:val="0"/>
          <w:numId w:val="32"/>
        </w:numPr>
        <w:shd w:val="clear" w:color="auto" w:fill="FFFFFF"/>
        <w:tabs>
          <w:tab w:val="left" w:pos="778"/>
        </w:tabs>
        <w:spacing w:before="120"/>
        <w:ind w:left="778" w:hanging="394"/>
        <w:jc w:val="both"/>
        <w:rPr>
          <w:sz w:val="22"/>
          <w:szCs w:val="24"/>
        </w:rPr>
      </w:pPr>
      <w:r w:rsidRPr="001746B7">
        <w:rPr>
          <w:sz w:val="22"/>
          <w:szCs w:val="24"/>
        </w:rPr>
        <w:t xml:space="preserve">an individual who is a member of the executive of a prescribed </w:t>
      </w:r>
      <w:proofErr w:type="spellStart"/>
      <w:r w:rsidRPr="001746B7">
        <w:rPr>
          <w:sz w:val="22"/>
          <w:szCs w:val="24"/>
        </w:rPr>
        <w:t>organisation</w:t>
      </w:r>
      <w:proofErr w:type="spellEnd"/>
      <w:r w:rsidRPr="001746B7">
        <w:rPr>
          <w:sz w:val="22"/>
          <w:szCs w:val="24"/>
        </w:rPr>
        <w:t xml:space="preserve"> (being an </w:t>
      </w:r>
      <w:proofErr w:type="spellStart"/>
      <w:r w:rsidRPr="001746B7">
        <w:rPr>
          <w:sz w:val="22"/>
          <w:szCs w:val="24"/>
        </w:rPr>
        <w:t>organisation</w:t>
      </w:r>
      <w:proofErr w:type="spellEnd"/>
      <w:r w:rsidRPr="001746B7">
        <w:rPr>
          <w:sz w:val="22"/>
          <w:szCs w:val="24"/>
        </w:rPr>
        <w:t xml:space="preserve"> representing a sector of the wool industry).”.</w:t>
      </w:r>
    </w:p>
    <w:p w14:paraId="381E76F7" w14:textId="77777777" w:rsidR="00206C48" w:rsidRPr="001746B7" w:rsidRDefault="00206C48" w:rsidP="001746B7">
      <w:pPr>
        <w:shd w:val="clear" w:color="auto" w:fill="FFFFFF"/>
        <w:spacing w:before="120"/>
        <w:jc w:val="both"/>
        <w:rPr>
          <w:sz w:val="22"/>
        </w:rPr>
      </w:pPr>
      <w:r w:rsidRPr="001746B7">
        <w:rPr>
          <w:b/>
          <w:bCs/>
          <w:sz w:val="22"/>
          <w:szCs w:val="24"/>
        </w:rPr>
        <w:t>Transitional</w:t>
      </w:r>
      <w:r w:rsidRPr="001746B7">
        <w:rPr>
          <w:rFonts w:eastAsia="Times New Roman"/>
          <w:b/>
          <w:bCs/>
          <w:sz w:val="22"/>
          <w:szCs w:val="24"/>
        </w:rPr>
        <w:t>—annual report</w:t>
      </w:r>
    </w:p>
    <w:p w14:paraId="03C6C2FE" w14:textId="77777777" w:rsidR="00206C48" w:rsidRPr="001746B7" w:rsidRDefault="00206C48" w:rsidP="001746B7">
      <w:pPr>
        <w:shd w:val="clear" w:color="auto" w:fill="FFFFFF"/>
        <w:tabs>
          <w:tab w:val="left" w:pos="754"/>
        </w:tabs>
        <w:spacing w:before="120"/>
        <w:ind w:left="5" w:firstLine="341"/>
        <w:jc w:val="both"/>
        <w:rPr>
          <w:sz w:val="22"/>
        </w:rPr>
      </w:pPr>
      <w:r w:rsidRPr="001746B7">
        <w:rPr>
          <w:b/>
          <w:bCs/>
          <w:sz w:val="22"/>
          <w:szCs w:val="24"/>
        </w:rPr>
        <w:t>23.</w:t>
      </w:r>
      <w:r w:rsidRPr="001746B7">
        <w:rPr>
          <w:b/>
          <w:bCs/>
          <w:sz w:val="22"/>
          <w:szCs w:val="24"/>
        </w:rPr>
        <w:tab/>
      </w:r>
      <w:r w:rsidRPr="001746B7">
        <w:rPr>
          <w:sz w:val="22"/>
          <w:szCs w:val="24"/>
        </w:rPr>
        <w:t>Section 81 of the Principal Act is amended by inserting in</w:t>
      </w:r>
      <w:r w:rsidR="0062276F" w:rsidRPr="001746B7">
        <w:rPr>
          <w:sz w:val="22"/>
          <w:szCs w:val="24"/>
        </w:rPr>
        <w:t xml:space="preserve"> </w:t>
      </w:r>
      <w:r w:rsidRPr="001746B7">
        <w:rPr>
          <w:sz w:val="22"/>
          <w:szCs w:val="24"/>
        </w:rPr>
        <w:t>paragraph (a) “and” after “report”.</w:t>
      </w:r>
    </w:p>
    <w:p w14:paraId="7B3334E8" w14:textId="77777777" w:rsidR="00206C48" w:rsidRPr="001746B7" w:rsidRDefault="00206C48" w:rsidP="001746B7">
      <w:pPr>
        <w:shd w:val="clear" w:color="auto" w:fill="FFFFFF"/>
        <w:tabs>
          <w:tab w:val="left" w:pos="754"/>
        </w:tabs>
        <w:spacing w:before="120"/>
        <w:ind w:left="5" w:firstLine="341"/>
        <w:jc w:val="both"/>
        <w:rPr>
          <w:sz w:val="22"/>
        </w:rPr>
        <w:sectPr w:rsidR="00206C48" w:rsidRPr="001746B7" w:rsidSect="0062276F">
          <w:pgSz w:w="12240" w:h="15840"/>
          <w:pgMar w:top="1440" w:right="1440" w:bottom="1440" w:left="1440" w:header="720" w:footer="720" w:gutter="0"/>
          <w:cols w:space="60"/>
          <w:noEndnote/>
          <w:docGrid w:linePitch="272"/>
        </w:sectPr>
      </w:pPr>
    </w:p>
    <w:p w14:paraId="76818FAE" w14:textId="77777777" w:rsidR="00206C48" w:rsidRPr="001746B7" w:rsidRDefault="00206C48" w:rsidP="001746B7">
      <w:pPr>
        <w:widowControl/>
        <w:shd w:val="clear" w:color="auto" w:fill="FFFFFF"/>
        <w:spacing w:after="120"/>
        <w:jc w:val="center"/>
        <w:rPr>
          <w:sz w:val="22"/>
        </w:rPr>
      </w:pPr>
      <w:r w:rsidRPr="001746B7">
        <w:rPr>
          <w:b/>
          <w:bCs/>
          <w:sz w:val="22"/>
          <w:szCs w:val="24"/>
        </w:rPr>
        <w:lastRenderedPageBreak/>
        <w:t>PART 5</w:t>
      </w:r>
      <w:r w:rsidRPr="001746B7">
        <w:rPr>
          <w:rFonts w:eastAsia="Times New Roman"/>
          <w:b/>
          <w:bCs/>
          <w:sz w:val="22"/>
          <w:szCs w:val="24"/>
        </w:rPr>
        <w:t>—AMENDMENTS OF THE PRIMARY INDUSTRIES AND ENERGY RESEARCH AND DEVELOPMENT ACT 1989</w:t>
      </w:r>
    </w:p>
    <w:p w14:paraId="6371F986" w14:textId="77777777" w:rsidR="00206C48" w:rsidRPr="001746B7" w:rsidRDefault="00206C48" w:rsidP="001746B7">
      <w:pPr>
        <w:shd w:val="clear" w:color="auto" w:fill="FFFFFF"/>
        <w:spacing w:before="120"/>
        <w:jc w:val="both"/>
        <w:rPr>
          <w:sz w:val="22"/>
        </w:rPr>
      </w:pPr>
      <w:r w:rsidRPr="001746B7">
        <w:rPr>
          <w:b/>
          <w:bCs/>
          <w:sz w:val="22"/>
          <w:szCs w:val="24"/>
        </w:rPr>
        <w:t>Principal Act</w:t>
      </w:r>
    </w:p>
    <w:p w14:paraId="267E7880" w14:textId="77777777" w:rsidR="00206C48" w:rsidRPr="001746B7" w:rsidRDefault="00206C48" w:rsidP="001746B7">
      <w:pPr>
        <w:shd w:val="clear" w:color="auto" w:fill="FFFFFF"/>
        <w:tabs>
          <w:tab w:val="left" w:pos="763"/>
        </w:tabs>
        <w:spacing w:before="120"/>
        <w:ind w:firstLine="350"/>
        <w:jc w:val="both"/>
        <w:rPr>
          <w:sz w:val="22"/>
        </w:rPr>
      </w:pPr>
      <w:r w:rsidRPr="001746B7">
        <w:rPr>
          <w:b/>
          <w:bCs/>
          <w:sz w:val="22"/>
          <w:szCs w:val="24"/>
        </w:rPr>
        <w:t>24.</w:t>
      </w:r>
      <w:r w:rsidRPr="001746B7">
        <w:rPr>
          <w:b/>
          <w:bCs/>
          <w:sz w:val="22"/>
          <w:szCs w:val="24"/>
        </w:rPr>
        <w:tab/>
      </w:r>
      <w:r w:rsidRPr="001746B7">
        <w:rPr>
          <w:sz w:val="22"/>
          <w:szCs w:val="24"/>
        </w:rPr>
        <w:t xml:space="preserve">In this Part, </w:t>
      </w:r>
      <w:r w:rsidRPr="001746B7">
        <w:rPr>
          <w:b/>
          <w:bCs/>
          <w:sz w:val="22"/>
          <w:szCs w:val="24"/>
        </w:rPr>
        <w:t xml:space="preserve">“Principal Act” </w:t>
      </w:r>
      <w:r w:rsidRPr="001746B7">
        <w:rPr>
          <w:sz w:val="22"/>
          <w:szCs w:val="24"/>
        </w:rPr>
        <w:t xml:space="preserve">means the </w:t>
      </w:r>
      <w:r w:rsidRPr="001746B7">
        <w:rPr>
          <w:i/>
          <w:iCs/>
          <w:sz w:val="22"/>
          <w:szCs w:val="24"/>
        </w:rPr>
        <w:t>Primary Industries and</w:t>
      </w:r>
      <w:r w:rsidR="0062276F" w:rsidRPr="001746B7">
        <w:rPr>
          <w:i/>
          <w:iCs/>
          <w:sz w:val="22"/>
          <w:szCs w:val="24"/>
        </w:rPr>
        <w:t xml:space="preserve"> </w:t>
      </w:r>
      <w:r w:rsidRPr="001746B7">
        <w:rPr>
          <w:i/>
          <w:iCs/>
          <w:sz w:val="22"/>
          <w:szCs w:val="24"/>
        </w:rPr>
        <w:t>Energy Research and Development Act 1989</w:t>
      </w:r>
      <w:r w:rsidRPr="001746B7">
        <w:rPr>
          <w:sz w:val="22"/>
          <w:szCs w:val="24"/>
          <w:vertAlign w:val="superscript"/>
        </w:rPr>
        <w:t>4</w:t>
      </w:r>
      <w:r w:rsidRPr="001746B7">
        <w:rPr>
          <w:sz w:val="22"/>
          <w:szCs w:val="24"/>
        </w:rPr>
        <w:t>.</w:t>
      </w:r>
    </w:p>
    <w:p w14:paraId="5CE192C7" w14:textId="77777777" w:rsidR="00206C48" w:rsidRPr="001746B7" w:rsidRDefault="00206C48" w:rsidP="001746B7">
      <w:pPr>
        <w:shd w:val="clear" w:color="auto" w:fill="FFFFFF"/>
        <w:spacing w:before="120"/>
        <w:ind w:left="10"/>
        <w:jc w:val="both"/>
        <w:rPr>
          <w:sz w:val="22"/>
        </w:rPr>
      </w:pPr>
      <w:r w:rsidRPr="001746B7">
        <w:rPr>
          <w:b/>
          <w:bCs/>
          <w:sz w:val="22"/>
          <w:szCs w:val="24"/>
        </w:rPr>
        <w:t>Definitions</w:t>
      </w:r>
    </w:p>
    <w:p w14:paraId="54C8B2AF" w14:textId="77777777" w:rsidR="00206C48" w:rsidRPr="001746B7" w:rsidRDefault="00206C48" w:rsidP="001746B7">
      <w:pPr>
        <w:shd w:val="clear" w:color="auto" w:fill="FFFFFF"/>
        <w:tabs>
          <w:tab w:val="left" w:pos="763"/>
        </w:tabs>
        <w:spacing w:before="120"/>
        <w:ind w:firstLine="350"/>
        <w:jc w:val="both"/>
        <w:rPr>
          <w:sz w:val="22"/>
        </w:rPr>
      </w:pPr>
      <w:r w:rsidRPr="001746B7">
        <w:rPr>
          <w:b/>
          <w:bCs/>
          <w:sz w:val="22"/>
          <w:szCs w:val="24"/>
        </w:rPr>
        <w:t>25.</w:t>
      </w:r>
      <w:r w:rsidRPr="001746B7">
        <w:rPr>
          <w:b/>
          <w:bCs/>
          <w:sz w:val="22"/>
          <w:szCs w:val="24"/>
        </w:rPr>
        <w:tab/>
      </w:r>
      <w:r w:rsidRPr="001746B7">
        <w:rPr>
          <w:sz w:val="22"/>
          <w:szCs w:val="24"/>
        </w:rPr>
        <w:t>Section 4 of the Principal Act is amended by omitting from</w:t>
      </w:r>
      <w:r w:rsidR="0062276F" w:rsidRPr="001746B7">
        <w:rPr>
          <w:sz w:val="22"/>
          <w:szCs w:val="24"/>
        </w:rPr>
        <w:t xml:space="preserve"> </w:t>
      </w:r>
      <w:r w:rsidRPr="001746B7">
        <w:rPr>
          <w:sz w:val="22"/>
          <w:szCs w:val="24"/>
        </w:rPr>
        <w:t>paragraph (a) of the definition of “eligible levy payer” in subsection (1)</w:t>
      </w:r>
      <w:r w:rsidR="0062276F" w:rsidRPr="001746B7">
        <w:rPr>
          <w:sz w:val="22"/>
          <w:szCs w:val="24"/>
        </w:rPr>
        <w:t xml:space="preserve"> </w:t>
      </w:r>
      <w:r w:rsidRPr="001746B7">
        <w:rPr>
          <w:sz w:val="22"/>
          <w:szCs w:val="24"/>
        </w:rPr>
        <w:t>“a register” and substituting “the register”.</w:t>
      </w:r>
    </w:p>
    <w:p w14:paraId="327BCDF9" w14:textId="77777777" w:rsidR="00206C48" w:rsidRPr="001746B7" w:rsidRDefault="00206C48" w:rsidP="001746B7">
      <w:pPr>
        <w:shd w:val="clear" w:color="auto" w:fill="FFFFFF"/>
        <w:spacing w:before="120"/>
        <w:ind w:left="14"/>
        <w:jc w:val="both"/>
        <w:rPr>
          <w:sz w:val="22"/>
        </w:rPr>
      </w:pPr>
      <w:r w:rsidRPr="001746B7">
        <w:rPr>
          <w:b/>
          <w:bCs/>
          <w:sz w:val="22"/>
          <w:szCs w:val="24"/>
        </w:rPr>
        <w:t>List of levy payers etc.</w:t>
      </w:r>
    </w:p>
    <w:p w14:paraId="5299A099" w14:textId="77777777" w:rsidR="00206C48" w:rsidRPr="001746B7" w:rsidRDefault="00206C48" w:rsidP="001746B7">
      <w:pPr>
        <w:shd w:val="clear" w:color="auto" w:fill="FFFFFF"/>
        <w:tabs>
          <w:tab w:val="left" w:pos="763"/>
        </w:tabs>
        <w:spacing w:before="120"/>
        <w:ind w:firstLine="350"/>
        <w:jc w:val="both"/>
        <w:rPr>
          <w:sz w:val="22"/>
        </w:rPr>
      </w:pPr>
      <w:r w:rsidRPr="001746B7">
        <w:rPr>
          <w:b/>
          <w:bCs/>
          <w:sz w:val="22"/>
          <w:szCs w:val="24"/>
        </w:rPr>
        <w:t>26.</w:t>
      </w:r>
      <w:r w:rsidRPr="001746B7">
        <w:rPr>
          <w:b/>
          <w:bCs/>
          <w:sz w:val="22"/>
          <w:szCs w:val="24"/>
        </w:rPr>
        <w:tab/>
      </w:r>
      <w:r w:rsidRPr="001746B7">
        <w:rPr>
          <w:sz w:val="22"/>
          <w:szCs w:val="24"/>
        </w:rPr>
        <w:t>Section 57 of the Principal Act is amended by omitting from</w:t>
      </w:r>
      <w:r w:rsidR="0062276F" w:rsidRPr="001746B7">
        <w:rPr>
          <w:sz w:val="22"/>
          <w:szCs w:val="24"/>
        </w:rPr>
        <w:t xml:space="preserve"> </w:t>
      </w:r>
      <w:r w:rsidRPr="001746B7">
        <w:rPr>
          <w:sz w:val="22"/>
          <w:szCs w:val="24"/>
        </w:rPr>
        <w:t>subsection (1A) “for the purposes of general meetings to be held under</w:t>
      </w:r>
      <w:r w:rsidR="0062276F" w:rsidRPr="001746B7">
        <w:rPr>
          <w:sz w:val="22"/>
          <w:szCs w:val="24"/>
        </w:rPr>
        <w:t xml:space="preserve"> </w:t>
      </w:r>
      <w:r w:rsidRPr="001746B7">
        <w:rPr>
          <w:sz w:val="22"/>
          <w:szCs w:val="24"/>
        </w:rPr>
        <w:t>Part 6 of that Act in a financial year” and “in respect of that financial</w:t>
      </w:r>
      <w:r w:rsidR="0062276F" w:rsidRPr="001746B7">
        <w:rPr>
          <w:sz w:val="22"/>
          <w:szCs w:val="24"/>
        </w:rPr>
        <w:t xml:space="preserve"> </w:t>
      </w:r>
      <w:r w:rsidRPr="001746B7">
        <w:rPr>
          <w:sz w:val="22"/>
          <w:szCs w:val="24"/>
        </w:rPr>
        <w:t>year”.</w:t>
      </w:r>
    </w:p>
    <w:p w14:paraId="6AB2F0EF" w14:textId="77777777" w:rsidR="00206C48" w:rsidRPr="001746B7" w:rsidRDefault="00206C48" w:rsidP="001746B7">
      <w:pPr>
        <w:shd w:val="clear" w:color="auto" w:fill="FFFFFF"/>
        <w:spacing w:before="120"/>
        <w:ind w:left="24"/>
        <w:jc w:val="both"/>
        <w:rPr>
          <w:sz w:val="22"/>
        </w:rPr>
      </w:pPr>
      <w:r w:rsidRPr="001746B7">
        <w:rPr>
          <w:b/>
          <w:bCs/>
          <w:sz w:val="22"/>
          <w:szCs w:val="24"/>
        </w:rPr>
        <w:t>Regulations may provide for certain matters</w:t>
      </w:r>
    </w:p>
    <w:p w14:paraId="6DD1FB7B" w14:textId="77777777" w:rsidR="00206C48" w:rsidRPr="001746B7" w:rsidRDefault="00206C48" w:rsidP="001746B7">
      <w:pPr>
        <w:shd w:val="clear" w:color="auto" w:fill="FFFFFF"/>
        <w:tabs>
          <w:tab w:val="left" w:pos="763"/>
        </w:tabs>
        <w:spacing w:before="120"/>
        <w:ind w:left="350"/>
        <w:jc w:val="both"/>
        <w:rPr>
          <w:sz w:val="22"/>
        </w:rPr>
      </w:pPr>
      <w:r w:rsidRPr="001746B7">
        <w:rPr>
          <w:b/>
          <w:bCs/>
          <w:sz w:val="22"/>
          <w:szCs w:val="24"/>
        </w:rPr>
        <w:t>27.</w:t>
      </w:r>
      <w:r w:rsidRPr="001746B7">
        <w:rPr>
          <w:b/>
          <w:bCs/>
          <w:sz w:val="22"/>
          <w:szCs w:val="24"/>
        </w:rPr>
        <w:tab/>
      </w:r>
      <w:r w:rsidRPr="001746B7">
        <w:rPr>
          <w:sz w:val="22"/>
          <w:szCs w:val="24"/>
        </w:rPr>
        <w:t>Section 61 of the Principal Act is amended:</w:t>
      </w:r>
    </w:p>
    <w:p w14:paraId="2BA984C9" w14:textId="77777777" w:rsidR="00206C48" w:rsidRPr="001746B7" w:rsidRDefault="00206C48" w:rsidP="001746B7">
      <w:pPr>
        <w:numPr>
          <w:ilvl w:val="0"/>
          <w:numId w:val="33"/>
        </w:numPr>
        <w:shd w:val="clear" w:color="auto" w:fill="FFFFFF"/>
        <w:tabs>
          <w:tab w:val="left" w:pos="802"/>
        </w:tabs>
        <w:spacing w:before="120"/>
        <w:ind w:left="802" w:hanging="394"/>
        <w:jc w:val="both"/>
        <w:rPr>
          <w:b/>
          <w:bCs/>
          <w:sz w:val="22"/>
          <w:szCs w:val="24"/>
        </w:rPr>
      </w:pPr>
      <w:r w:rsidRPr="001746B7">
        <w:rPr>
          <w:sz w:val="22"/>
          <w:szCs w:val="24"/>
        </w:rPr>
        <w:t>by inserting in paragraph (a) “R &amp; D” before “Corporation” (first occurring);</w:t>
      </w:r>
    </w:p>
    <w:p w14:paraId="2157EA77" w14:textId="77777777" w:rsidR="00206C48" w:rsidRPr="001746B7" w:rsidRDefault="00206C48" w:rsidP="001746B7">
      <w:pPr>
        <w:numPr>
          <w:ilvl w:val="0"/>
          <w:numId w:val="33"/>
        </w:numPr>
        <w:shd w:val="clear" w:color="auto" w:fill="FFFFFF"/>
        <w:tabs>
          <w:tab w:val="left" w:pos="802"/>
        </w:tabs>
        <w:spacing w:before="120"/>
        <w:ind w:left="802" w:hanging="394"/>
        <w:jc w:val="both"/>
        <w:rPr>
          <w:b/>
          <w:bCs/>
          <w:sz w:val="22"/>
          <w:szCs w:val="24"/>
        </w:rPr>
      </w:pPr>
      <w:r w:rsidRPr="001746B7">
        <w:rPr>
          <w:sz w:val="22"/>
          <w:szCs w:val="24"/>
        </w:rPr>
        <w:t>by inserting in paragraph (e) “if the Corporation is a corporation to which a levy is attached</w:t>
      </w:r>
      <w:r w:rsidRPr="001746B7">
        <w:rPr>
          <w:rFonts w:eastAsia="Times New Roman"/>
          <w:sz w:val="22"/>
          <w:szCs w:val="24"/>
        </w:rPr>
        <w:t>—” before “the method”;</w:t>
      </w:r>
    </w:p>
    <w:p w14:paraId="44CA89BB" w14:textId="77777777" w:rsidR="00206C48" w:rsidRPr="001746B7" w:rsidRDefault="00206C48" w:rsidP="001746B7">
      <w:pPr>
        <w:numPr>
          <w:ilvl w:val="0"/>
          <w:numId w:val="33"/>
        </w:numPr>
        <w:shd w:val="clear" w:color="auto" w:fill="FFFFFF"/>
        <w:tabs>
          <w:tab w:val="left" w:pos="802"/>
        </w:tabs>
        <w:spacing w:before="120"/>
        <w:ind w:left="408"/>
        <w:jc w:val="both"/>
        <w:rPr>
          <w:b/>
          <w:bCs/>
          <w:sz w:val="22"/>
          <w:szCs w:val="24"/>
        </w:rPr>
      </w:pPr>
      <w:r w:rsidRPr="001746B7">
        <w:rPr>
          <w:sz w:val="22"/>
          <w:szCs w:val="24"/>
        </w:rPr>
        <w:t>by inserting after paragraph (e) the following paragraph:</w:t>
      </w:r>
    </w:p>
    <w:p w14:paraId="2912B51C" w14:textId="77777777" w:rsidR="00206C48" w:rsidRPr="001746B7" w:rsidRDefault="00206C48" w:rsidP="001746B7">
      <w:pPr>
        <w:shd w:val="clear" w:color="auto" w:fill="FFFFFF"/>
        <w:spacing w:before="120"/>
        <w:ind w:left="1675" w:hanging="600"/>
        <w:jc w:val="both"/>
        <w:rPr>
          <w:sz w:val="22"/>
        </w:rPr>
      </w:pPr>
      <w:r w:rsidRPr="001746B7">
        <w:rPr>
          <w:sz w:val="22"/>
          <w:szCs w:val="24"/>
        </w:rPr>
        <w:t>“(</w:t>
      </w:r>
      <w:proofErr w:type="spellStart"/>
      <w:r w:rsidRPr="001746B7">
        <w:rPr>
          <w:sz w:val="22"/>
          <w:szCs w:val="24"/>
        </w:rPr>
        <w:t>ea</w:t>
      </w:r>
      <w:proofErr w:type="spellEnd"/>
      <w:r w:rsidRPr="001746B7">
        <w:rPr>
          <w:sz w:val="22"/>
          <w:szCs w:val="24"/>
        </w:rPr>
        <w:t>) the method of determining the number of votes that an eligible levy payer of the R &amp; D Corporation in respect of the wool industry may cast when voting at an annual general meeting of that Corporation;”.</w:t>
      </w:r>
    </w:p>
    <w:p w14:paraId="4DBAB568" w14:textId="77777777" w:rsidR="00206C48" w:rsidRPr="001746B7" w:rsidRDefault="00206C48" w:rsidP="001746B7">
      <w:pPr>
        <w:widowControl/>
        <w:shd w:val="clear" w:color="auto" w:fill="FFFFFF"/>
        <w:spacing w:before="120" w:after="120"/>
        <w:jc w:val="center"/>
        <w:rPr>
          <w:sz w:val="22"/>
        </w:rPr>
      </w:pPr>
      <w:r w:rsidRPr="001746B7">
        <w:rPr>
          <w:b/>
          <w:bCs/>
          <w:sz w:val="22"/>
          <w:szCs w:val="24"/>
        </w:rPr>
        <w:t>PART 6</w:t>
      </w:r>
      <w:r w:rsidRPr="001746B7">
        <w:rPr>
          <w:rFonts w:eastAsia="Times New Roman"/>
          <w:b/>
          <w:bCs/>
          <w:sz w:val="22"/>
          <w:szCs w:val="24"/>
        </w:rPr>
        <w:t>—AMENDMENT OF THE PRIMARY INDUSTRIES LEVIES AND CHARGES COLLECTION ACT 1991</w:t>
      </w:r>
    </w:p>
    <w:p w14:paraId="0ECE4681" w14:textId="77777777" w:rsidR="00206C48" w:rsidRPr="001746B7" w:rsidRDefault="00206C48" w:rsidP="001746B7">
      <w:pPr>
        <w:shd w:val="clear" w:color="auto" w:fill="FFFFFF"/>
        <w:spacing w:before="120"/>
        <w:ind w:left="38"/>
        <w:jc w:val="both"/>
        <w:rPr>
          <w:sz w:val="22"/>
        </w:rPr>
      </w:pPr>
      <w:r w:rsidRPr="001746B7">
        <w:rPr>
          <w:b/>
          <w:bCs/>
          <w:sz w:val="22"/>
          <w:szCs w:val="24"/>
        </w:rPr>
        <w:t>Principal Act</w:t>
      </w:r>
    </w:p>
    <w:p w14:paraId="1A736FAC" w14:textId="77777777" w:rsidR="00206C48" w:rsidRPr="001746B7" w:rsidRDefault="00206C48" w:rsidP="001746B7">
      <w:pPr>
        <w:shd w:val="clear" w:color="auto" w:fill="FFFFFF"/>
        <w:tabs>
          <w:tab w:val="left" w:pos="763"/>
        </w:tabs>
        <w:spacing w:before="120"/>
        <w:ind w:firstLine="350"/>
        <w:jc w:val="both"/>
        <w:rPr>
          <w:sz w:val="22"/>
        </w:rPr>
      </w:pPr>
      <w:r w:rsidRPr="001746B7">
        <w:rPr>
          <w:b/>
          <w:bCs/>
          <w:sz w:val="22"/>
          <w:szCs w:val="24"/>
        </w:rPr>
        <w:t>28.</w:t>
      </w:r>
      <w:r w:rsidRPr="001746B7">
        <w:rPr>
          <w:b/>
          <w:bCs/>
          <w:sz w:val="22"/>
          <w:szCs w:val="24"/>
        </w:rPr>
        <w:tab/>
      </w:r>
      <w:r w:rsidRPr="001746B7">
        <w:rPr>
          <w:sz w:val="22"/>
          <w:szCs w:val="24"/>
        </w:rPr>
        <w:t xml:space="preserve">In this Part, </w:t>
      </w:r>
      <w:r w:rsidRPr="001746B7">
        <w:rPr>
          <w:b/>
          <w:bCs/>
          <w:sz w:val="22"/>
          <w:szCs w:val="24"/>
        </w:rPr>
        <w:t xml:space="preserve">“Principal Act” </w:t>
      </w:r>
      <w:r w:rsidRPr="001746B7">
        <w:rPr>
          <w:sz w:val="22"/>
          <w:szCs w:val="24"/>
        </w:rPr>
        <w:t xml:space="preserve">means the </w:t>
      </w:r>
      <w:r w:rsidRPr="001746B7">
        <w:rPr>
          <w:i/>
          <w:iCs/>
          <w:sz w:val="22"/>
          <w:szCs w:val="24"/>
        </w:rPr>
        <w:t>Primary Industries</w:t>
      </w:r>
      <w:r w:rsidR="0062276F" w:rsidRPr="001746B7">
        <w:rPr>
          <w:i/>
          <w:iCs/>
          <w:sz w:val="22"/>
          <w:szCs w:val="24"/>
        </w:rPr>
        <w:t xml:space="preserve"> </w:t>
      </w:r>
      <w:r w:rsidRPr="001746B7">
        <w:rPr>
          <w:i/>
          <w:iCs/>
          <w:sz w:val="22"/>
          <w:szCs w:val="24"/>
        </w:rPr>
        <w:t>Levies and Charges Collection Act 1991</w:t>
      </w:r>
      <w:r w:rsidRPr="001746B7">
        <w:rPr>
          <w:sz w:val="22"/>
          <w:szCs w:val="24"/>
          <w:vertAlign w:val="superscript"/>
        </w:rPr>
        <w:t>5</w:t>
      </w:r>
      <w:r w:rsidRPr="001746B7">
        <w:rPr>
          <w:sz w:val="22"/>
          <w:szCs w:val="24"/>
        </w:rPr>
        <w:t>.</w:t>
      </w:r>
    </w:p>
    <w:p w14:paraId="598FE4C9" w14:textId="77777777" w:rsidR="00206C48" w:rsidRPr="001746B7" w:rsidRDefault="00206C48" w:rsidP="001746B7">
      <w:pPr>
        <w:shd w:val="clear" w:color="auto" w:fill="FFFFFF"/>
        <w:spacing w:before="120"/>
        <w:ind w:left="48"/>
        <w:jc w:val="both"/>
        <w:rPr>
          <w:sz w:val="22"/>
        </w:rPr>
      </w:pPr>
      <w:r w:rsidRPr="001746B7">
        <w:rPr>
          <w:b/>
          <w:bCs/>
          <w:sz w:val="22"/>
          <w:szCs w:val="24"/>
        </w:rPr>
        <w:t>Interpretation</w:t>
      </w:r>
    </w:p>
    <w:p w14:paraId="0048E1EB" w14:textId="77777777" w:rsidR="00206C48" w:rsidRPr="001746B7" w:rsidRDefault="00206C48" w:rsidP="001746B7">
      <w:pPr>
        <w:shd w:val="clear" w:color="auto" w:fill="FFFFFF"/>
        <w:tabs>
          <w:tab w:val="left" w:pos="763"/>
        </w:tabs>
        <w:spacing w:before="120"/>
        <w:ind w:firstLine="350"/>
        <w:jc w:val="both"/>
        <w:rPr>
          <w:sz w:val="22"/>
        </w:rPr>
      </w:pPr>
      <w:r w:rsidRPr="001746B7">
        <w:rPr>
          <w:b/>
          <w:bCs/>
          <w:sz w:val="22"/>
          <w:szCs w:val="24"/>
        </w:rPr>
        <w:t>29.</w:t>
      </w:r>
      <w:r w:rsidRPr="001746B7">
        <w:rPr>
          <w:b/>
          <w:bCs/>
          <w:sz w:val="22"/>
          <w:szCs w:val="24"/>
        </w:rPr>
        <w:tab/>
      </w:r>
      <w:r w:rsidRPr="001746B7">
        <w:rPr>
          <w:sz w:val="22"/>
          <w:szCs w:val="24"/>
        </w:rPr>
        <w:t>Section 4 of the Principal Act is amended by inserting in</w:t>
      </w:r>
      <w:r w:rsidR="0062276F" w:rsidRPr="001746B7">
        <w:rPr>
          <w:sz w:val="22"/>
          <w:szCs w:val="24"/>
        </w:rPr>
        <w:t xml:space="preserve"> </w:t>
      </w:r>
      <w:r w:rsidRPr="001746B7">
        <w:rPr>
          <w:sz w:val="22"/>
          <w:szCs w:val="24"/>
        </w:rPr>
        <w:t>subsection (1) the following definitions:</w:t>
      </w:r>
    </w:p>
    <w:p w14:paraId="070FA142" w14:textId="77777777" w:rsidR="00206C48" w:rsidRPr="001746B7" w:rsidRDefault="00206C48" w:rsidP="001746B7">
      <w:pPr>
        <w:shd w:val="clear" w:color="auto" w:fill="FFFFFF"/>
        <w:spacing w:before="120"/>
        <w:ind w:left="53"/>
        <w:jc w:val="both"/>
        <w:rPr>
          <w:sz w:val="22"/>
        </w:rPr>
      </w:pPr>
      <w:r w:rsidRPr="001746B7">
        <w:rPr>
          <w:sz w:val="22"/>
          <w:szCs w:val="24"/>
        </w:rPr>
        <w:t xml:space="preserve">“ </w:t>
      </w:r>
      <w:r w:rsidRPr="001746B7">
        <w:rPr>
          <w:b/>
          <w:bCs/>
          <w:sz w:val="22"/>
          <w:szCs w:val="24"/>
        </w:rPr>
        <w:t>‘leviable amount’</w:t>
      </w:r>
      <w:r w:rsidRPr="001746B7">
        <w:rPr>
          <w:sz w:val="22"/>
          <w:szCs w:val="24"/>
        </w:rPr>
        <w:t>, in relation to a levy year, means:</w:t>
      </w:r>
    </w:p>
    <w:p w14:paraId="7DAA0CE2" w14:textId="77777777" w:rsidR="00206C48" w:rsidRPr="001746B7" w:rsidRDefault="00206C48" w:rsidP="001746B7">
      <w:pPr>
        <w:numPr>
          <w:ilvl w:val="0"/>
          <w:numId w:val="34"/>
        </w:numPr>
        <w:shd w:val="clear" w:color="auto" w:fill="FFFFFF"/>
        <w:tabs>
          <w:tab w:val="left" w:pos="830"/>
        </w:tabs>
        <w:spacing w:before="120"/>
        <w:ind w:left="432"/>
        <w:jc w:val="both"/>
        <w:rPr>
          <w:sz w:val="22"/>
          <w:szCs w:val="24"/>
        </w:rPr>
      </w:pPr>
      <w:r w:rsidRPr="001746B7">
        <w:rPr>
          <w:sz w:val="22"/>
          <w:szCs w:val="24"/>
        </w:rPr>
        <w:t>$50; or</w:t>
      </w:r>
    </w:p>
    <w:p w14:paraId="7FBD333F" w14:textId="77777777" w:rsidR="00206C48" w:rsidRPr="001746B7" w:rsidRDefault="00206C48" w:rsidP="001746B7">
      <w:pPr>
        <w:numPr>
          <w:ilvl w:val="0"/>
          <w:numId w:val="34"/>
        </w:numPr>
        <w:shd w:val="clear" w:color="auto" w:fill="FFFFFF"/>
        <w:tabs>
          <w:tab w:val="left" w:pos="830"/>
        </w:tabs>
        <w:spacing w:before="120"/>
        <w:ind w:left="830" w:hanging="398"/>
        <w:jc w:val="both"/>
        <w:rPr>
          <w:sz w:val="22"/>
          <w:szCs w:val="24"/>
        </w:rPr>
      </w:pPr>
      <w:r w:rsidRPr="001746B7">
        <w:rPr>
          <w:sz w:val="22"/>
          <w:szCs w:val="24"/>
        </w:rPr>
        <w:t>if, before the commencement of the levy year, another amount is prescribed in relation to that year, that prescribed amount;</w:t>
      </w:r>
    </w:p>
    <w:p w14:paraId="1864043B" w14:textId="77777777" w:rsidR="00206C48" w:rsidRPr="001746B7" w:rsidRDefault="00206C48" w:rsidP="001746B7">
      <w:pPr>
        <w:numPr>
          <w:ilvl w:val="0"/>
          <w:numId w:val="34"/>
        </w:numPr>
        <w:shd w:val="clear" w:color="auto" w:fill="FFFFFF"/>
        <w:tabs>
          <w:tab w:val="left" w:pos="830"/>
        </w:tabs>
        <w:spacing w:before="120"/>
        <w:ind w:left="830" w:hanging="398"/>
        <w:jc w:val="both"/>
        <w:rPr>
          <w:sz w:val="22"/>
          <w:szCs w:val="24"/>
        </w:rPr>
        <w:sectPr w:rsidR="00206C48" w:rsidRPr="001746B7" w:rsidSect="0062276F">
          <w:pgSz w:w="12240" w:h="15840"/>
          <w:pgMar w:top="1440" w:right="1440" w:bottom="1440" w:left="1440" w:header="720" w:footer="720" w:gutter="0"/>
          <w:cols w:space="60"/>
          <w:noEndnote/>
          <w:docGrid w:linePitch="272"/>
        </w:sectPr>
      </w:pPr>
    </w:p>
    <w:p w14:paraId="50030727" w14:textId="77777777" w:rsidR="00206C48" w:rsidRPr="001746B7" w:rsidRDefault="00206C48" w:rsidP="001746B7">
      <w:pPr>
        <w:shd w:val="clear" w:color="auto" w:fill="FFFFFF"/>
        <w:spacing w:before="120"/>
        <w:ind w:left="34"/>
        <w:jc w:val="both"/>
        <w:rPr>
          <w:sz w:val="22"/>
        </w:rPr>
      </w:pPr>
      <w:r w:rsidRPr="001746B7">
        <w:rPr>
          <w:b/>
          <w:bCs/>
          <w:sz w:val="22"/>
          <w:szCs w:val="24"/>
        </w:rPr>
        <w:lastRenderedPageBreak/>
        <w:t>‘leviable weight’</w:t>
      </w:r>
      <w:r w:rsidRPr="001746B7">
        <w:rPr>
          <w:sz w:val="22"/>
          <w:szCs w:val="24"/>
        </w:rPr>
        <w:t>, in relation to a levy year, means:</w:t>
      </w:r>
    </w:p>
    <w:p w14:paraId="1F363418" w14:textId="77777777" w:rsidR="00206C48" w:rsidRPr="001746B7" w:rsidRDefault="00206C48" w:rsidP="001746B7">
      <w:pPr>
        <w:numPr>
          <w:ilvl w:val="0"/>
          <w:numId w:val="35"/>
        </w:numPr>
        <w:shd w:val="clear" w:color="auto" w:fill="FFFFFF"/>
        <w:tabs>
          <w:tab w:val="left" w:pos="811"/>
        </w:tabs>
        <w:spacing w:before="120"/>
        <w:ind w:left="413"/>
        <w:jc w:val="both"/>
        <w:rPr>
          <w:sz w:val="22"/>
          <w:szCs w:val="24"/>
        </w:rPr>
      </w:pPr>
      <w:r w:rsidRPr="001746B7">
        <w:rPr>
          <w:sz w:val="22"/>
          <w:szCs w:val="24"/>
        </w:rPr>
        <w:t xml:space="preserve">15 </w:t>
      </w:r>
      <w:proofErr w:type="spellStart"/>
      <w:r w:rsidRPr="001746B7">
        <w:rPr>
          <w:sz w:val="22"/>
          <w:szCs w:val="24"/>
        </w:rPr>
        <w:t>tonnes</w:t>
      </w:r>
      <w:proofErr w:type="spellEnd"/>
      <w:r w:rsidRPr="001746B7">
        <w:rPr>
          <w:sz w:val="22"/>
          <w:szCs w:val="24"/>
        </w:rPr>
        <w:t>; or</w:t>
      </w:r>
    </w:p>
    <w:p w14:paraId="7D7936C9" w14:textId="77777777" w:rsidR="00206C48" w:rsidRPr="001746B7" w:rsidRDefault="00206C48" w:rsidP="001746B7">
      <w:pPr>
        <w:numPr>
          <w:ilvl w:val="0"/>
          <w:numId w:val="35"/>
        </w:numPr>
        <w:shd w:val="clear" w:color="auto" w:fill="FFFFFF"/>
        <w:tabs>
          <w:tab w:val="left" w:pos="811"/>
        </w:tabs>
        <w:spacing w:before="120"/>
        <w:ind w:left="811" w:hanging="398"/>
        <w:jc w:val="both"/>
        <w:rPr>
          <w:sz w:val="22"/>
          <w:szCs w:val="24"/>
        </w:rPr>
      </w:pPr>
      <w:r w:rsidRPr="001746B7">
        <w:rPr>
          <w:sz w:val="22"/>
          <w:szCs w:val="24"/>
        </w:rPr>
        <w:t>if, before the commencement of the levy year, another weight is prescribed in relation to that year, that prescribed weight;”.</w:t>
      </w:r>
    </w:p>
    <w:p w14:paraId="2E37B475" w14:textId="77777777" w:rsidR="00206C48" w:rsidRPr="001746B7" w:rsidRDefault="00206C48" w:rsidP="001746B7">
      <w:pPr>
        <w:widowControl/>
        <w:shd w:val="clear" w:color="auto" w:fill="FFFFFF"/>
        <w:spacing w:before="120" w:after="120"/>
        <w:jc w:val="center"/>
        <w:rPr>
          <w:sz w:val="22"/>
        </w:rPr>
      </w:pPr>
      <w:r w:rsidRPr="001746B7">
        <w:rPr>
          <w:b/>
          <w:bCs/>
          <w:sz w:val="22"/>
          <w:szCs w:val="24"/>
        </w:rPr>
        <w:t>PART 7</w:t>
      </w:r>
      <w:r w:rsidRPr="001746B7">
        <w:rPr>
          <w:rFonts w:eastAsia="Times New Roman"/>
          <w:b/>
          <w:bCs/>
          <w:sz w:val="22"/>
          <w:szCs w:val="24"/>
        </w:rPr>
        <w:t>—AMENDMENT OF THE SNOWY MOUNTAINS HYDRO-ELECTRIC POWER ACT 1949</w:t>
      </w:r>
    </w:p>
    <w:p w14:paraId="2A12B4A9" w14:textId="77777777" w:rsidR="00206C48" w:rsidRPr="001746B7" w:rsidRDefault="00206C48" w:rsidP="001746B7">
      <w:pPr>
        <w:shd w:val="clear" w:color="auto" w:fill="FFFFFF"/>
        <w:spacing w:before="120"/>
        <w:ind w:left="29"/>
        <w:jc w:val="both"/>
        <w:rPr>
          <w:sz w:val="22"/>
        </w:rPr>
      </w:pPr>
      <w:r w:rsidRPr="001746B7">
        <w:rPr>
          <w:b/>
          <w:bCs/>
          <w:sz w:val="22"/>
          <w:szCs w:val="24"/>
        </w:rPr>
        <w:t>Principal Act</w:t>
      </w:r>
    </w:p>
    <w:p w14:paraId="2AA98E2A" w14:textId="77777777" w:rsidR="00206C48" w:rsidRPr="001746B7" w:rsidRDefault="00206C48" w:rsidP="001746B7">
      <w:pPr>
        <w:numPr>
          <w:ilvl w:val="0"/>
          <w:numId w:val="36"/>
        </w:numPr>
        <w:shd w:val="clear" w:color="auto" w:fill="FFFFFF"/>
        <w:tabs>
          <w:tab w:val="left" w:pos="773"/>
        </w:tabs>
        <w:spacing w:before="120"/>
        <w:ind w:left="19" w:firstLine="336"/>
        <w:jc w:val="both"/>
        <w:rPr>
          <w:b/>
          <w:bCs/>
          <w:sz w:val="22"/>
          <w:szCs w:val="24"/>
        </w:rPr>
      </w:pPr>
      <w:r w:rsidRPr="001746B7">
        <w:rPr>
          <w:sz w:val="22"/>
          <w:szCs w:val="24"/>
        </w:rPr>
        <w:t xml:space="preserve">In this Part, </w:t>
      </w:r>
      <w:r w:rsidRPr="001746B7">
        <w:rPr>
          <w:b/>
          <w:bCs/>
          <w:sz w:val="22"/>
          <w:szCs w:val="24"/>
        </w:rPr>
        <w:t xml:space="preserve">“Principal Act” </w:t>
      </w:r>
      <w:r w:rsidRPr="001746B7">
        <w:rPr>
          <w:sz w:val="22"/>
          <w:szCs w:val="24"/>
        </w:rPr>
        <w:t xml:space="preserve">means the </w:t>
      </w:r>
      <w:r w:rsidRPr="001746B7">
        <w:rPr>
          <w:i/>
          <w:iCs/>
          <w:sz w:val="22"/>
          <w:szCs w:val="24"/>
        </w:rPr>
        <w:t>Snowy Mountains Hydro-electric Power Act 1949</w:t>
      </w:r>
      <w:r w:rsidRPr="001746B7">
        <w:rPr>
          <w:sz w:val="22"/>
          <w:szCs w:val="24"/>
          <w:vertAlign w:val="superscript"/>
        </w:rPr>
        <w:t>6</w:t>
      </w:r>
      <w:r w:rsidRPr="001746B7">
        <w:rPr>
          <w:sz w:val="22"/>
          <w:szCs w:val="24"/>
        </w:rPr>
        <w:t>.</w:t>
      </w:r>
    </w:p>
    <w:p w14:paraId="45BFA1C5" w14:textId="77777777" w:rsidR="00206C48" w:rsidRPr="001746B7" w:rsidRDefault="00206C48" w:rsidP="001746B7">
      <w:pPr>
        <w:numPr>
          <w:ilvl w:val="0"/>
          <w:numId w:val="36"/>
        </w:numPr>
        <w:shd w:val="clear" w:color="auto" w:fill="FFFFFF"/>
        <w:tabs>
          <w:tab w:val="left" w:pos="773"/>
        </w:tabs>
        <w:spacing w:before="120"/>
        <w:ind w:left="19" w:firstLine="336"/>
        <w:jc w:val="both"/>
        <w:rPr>
          <w:b/>
          <w:bCs/>
          <w:sz w:val="22"/>
          <w:szCs w:val="24"/>
        </w:rPr>
      </w:pPr>
      <w:r w:rsidRPr="001746B7">
        <w:rPr>
          <w:sz w:val="22"/>
          <w:szCs w:val="24"/>
        </w:rPr>
        <w:t>Section 31 of the Principal Act is repealed and the following section is substituted:</w:t>
      </w:r>
    </w:p>
    <w:p w14:paraId="63ADEB77" w14:textId="77777777" w:rsidR="00206C48" w:rsidRPr="001746B7" w:rsidRDefault="00206C48" w:rsidP="001746B7">
      <w:pPr>
        <w:shd w:val="clear" w:color="auto" w:fill="FFFFFF"/>
        <w:spacing w:before="120"/>
        <w:ind w:left="19"/>
        <w:jc w:val="both"/>
        <w:rPr>
          <w:sz w:val="22"/>
        </w:rPr>
      </w:pPr>
      <w:r w:rsidRPr="001746B7">
        <w:rPr>
          <w:b/>
          <w:bCs/>
          <w:sz w:val="22"/>
          <w:szCs w:val="24"/>
        </w:rPr>
        <w:t>Contracts</w:t>
      </w:r>
    </w:p>
    <w:p w14:paraId="222F1976" w14:textId="77777777" w:rsidR="00206C48" w:rsidRPr="001746B7" w:rsidRDefault="007E4D8C" w:rsidP="001746B7">
      <w:pPr>
        <w:shd w:val="clear" w:color="auto" w:fill="FFFFFF"/>
        <w:spacing w:before="120" w:after="480"/>
        <w:ind w:left="19" w:firstLine="341"/>
        <w:jc w:val="both"/>
        <w:rPr>
          <w:sz w:val="22"/>
        </w:rPr>
      </w:pPr>
      <w:r w:rsidRPr="001746B7">
        <w:rPr>
          <w:noProof/>
          <w:lang w:val="en-AU" w:eastAsia="en-AU"/>
        </w:rPr>
        <mc:AlternateContent>
          <mc:Choice Requires="wps">
            <w:drawing>
              <wp:anchor distT="0" distB="0" distL="114300" distR="114300" simplePos="0" relativeHeight="251661312" behindDoc="0" locked="0" layoutInCell="1" allowOverlap="1" wp14:anchorId="7AB9DABB" wp14:editId="47092375">
                <wp:simplePos x="0" y="0"/>
                <wp:positionH relativeFrom="column">
                  <wp:posOffset>-15875</wp:posOffset>
                </wp:positionH>
                <wp:positionV relativeFrom="paragraph">
                  <wp:posOffset>506730</wp:posOffset>
                </wp:positionV>
                <wp:extent cx="5772785" cy="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E30660" id="AutoShape 4" o:spid="_x0000_s1026" type="#_x0000_t32" style="position:absolute;margin-left:-1.25pt;margin-top:39.9pt;width:454.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"/>
            </w:pict>
          </mc:Fallback>
        </mc:AlternateContent>
      </w:r>
      <w:r w:rsidR="00206C48" w:rsidRPr="001746B7">
        <w:rPr>
          <w:sz w:val="22"/>
          <w:szCs w:val="24"/>
        </w:rPr>
        <w:t>“31. The Authority may not, without the approval of the Minister, enter into a contract involving the payment or receipt of an amount exceeding $2,000,000.”.</w:t>
      </w:r>
    </w:p>
    <w:p w14:paraId="03F0868F" w14:textId="77777777" w:rsidR="00206C48" w:rsidRPr="001746B7" w:rsidRDefault="00206C48" w:rsidP="001746B7">
      <w:pPr>
        <w:widowControl/>
        <w:shd w:val="clear" w:color="auto" w:fill="FFFFFF"/>
        <w:spacing w:before="120" w:after="120"/>
        <w:jc w:val="center"/>
        <w:rPr>
          <w:sz w:val="22"/>
        </w:rPr>
      </w:pPr>
      <w:r w:rsidRPr="001746B7">
        <w:rPr>
          <w:b/>
          <w:bCs/>
          <w:sz w:val="22"/>
          <w:szCs w:val="22"/>
        </w:rPr>
        <w:t>NOTES</w:t>
      </w:r>
    </w:p>
    <w:p w14:paraId="3D66C263" w14:textId="77777777" w:rsidR="00206C48" w:rsidRPr="001746B7" w:rsidRDefault="00206C48" w:rsidP="001746B7">
      <w:pPr>
        <w:numPr>
          <w:ilvl w:val="0"/>
          <w:numId w:val="37"/>
        </w:numPr>
        <w:shd w:val="clear" w:color="auto" w:fill="FFFFFF"/>
        <w:tabs>
          <w:tab w:val="left" w:pos="293"/>
        </w:tabs>
        <w:spacing w:before="120"/>
        <w:ind w:left="293" w:hanging="293"/>
        <w:jc w:val="both"/>
      </w:pPr>
      <w:r w:rsidRPr="001746B7">
        <w:t xml:space="preserve">No. 67, 1977, as amended. For previous amendments see No. 36, 1978; No. 76, 1979; No. 167, 1980; </w:t>
      </w:r>
      <w:r w:rsidRPr="001746B7">
        <w:rPr>
          <w:lang w:val="fr-FR"/>
        </w:rPr>
        <w:t xml:space="preserve">Nos. </w:t>
      </w:r>
      <w:r w:rsidRPr="001746B7">
        <w:t xml:space="preserve">61 and 150, 1981; </w:t>
      </w:r>
      <w:r w:rsidRPr="001746B7">
        <w:rPr>
          <w:lang w:val="fr-FR"/>
        </w:rPr>
        <w:t xml:space="preserve">Nos. </w:t>
      </w:r>
      <w:r w:rsidRPr="001746B7">
        <w:t xml:space="preserve">46 and 48, 1982; No. 57, 1984; No. 13, 1985; No. 77, 1986; No. 155, 1987; </w:t>
      </w:r>
      <w:r w:rsidRPr="001746B7">
        <w:rPr>
          <w:lang w:val="fr-FR"/>
        </w:rPr>
        <w:t xml:space="preserve">Nos. </w:t>
      </w:r>
      <w:r w:rsidRPr="001746B7">
        <w:t xml:space="preserve">51, 99 and 111, 1988; No. 88, 1989; </w:t>
      </w:r>
      <w:r w:rsidRPr="001746B7">
        <w:rPr>
          <w:lang w:val="fr-FR"/>
        </w:rPr>
        <w:t xml:space="preserve">Nos. </w:t>
      </w:r>
      <w:r w:rsidRPr="001746B7">
        <w:t xml:space="preserve">113 and 139, 1990; and </w:t>
      </w:r>
      <w:r w:rsidRPr="001746B7">
        <w:rPr>
          <w:lang w:val="fr-FR"/>
        </w:rPr>
        <w:t xml:space="preserve">Nos. </w:t>
      </w:r>
      <w:r w:rsidRPr="001746B7">
        <w:t>26 and 39, 1991.</w:t>
      </w:r>
    </w:p>
    <w:p w14:paraId="2A3C30C6" w14:textId="77777777" w:rsidR="00206C48" w:rsidRPr="001746B7" w:rsidRDefault="00206C48" w:rsidP="001746B7">
      <w:pPr>
        <w:numPr>
          <w:ilvl w:val="0"/>
          <w:numId w:val="37"/>
        </w:numPr>
        <w:shd w:val="clear" w:color="auto" w:fill="FFFFFF"/>
        <w:tabs>
          <w:tab w:val="left" w:pos="293"/>
        </w:tabs>
        <w:spacing w:before="120"/>
        <w:jc w:val="both"/>
      </w:pPr>
      <w:r w:rsidRPr="001746B7">
        <w:t>No. 108, 1991, as amended. For previous amendment, see No. 125, 1991.</w:t>
      </w:r>
    </w:p>
    <w:p w14:paraId="6227E97B" w14:textId="77777777" w:rsidR="00206C48" w:rsidRPr="001746B7" w:rsidRDefault="00206C48" w:rsidP="001746B7">
      <w:pPr>
        <w:numPr>
          <w:ilvl w:val="0"/>
          <w:numId w:val="37"/>
        </w:numPr>
        <w:shd w:val="clear" w:color="auto" w:fill="FFFFFF"/>
        <w:tabs>
          <w:tab w:val="left" w:pos="293"/>
        </w:tabs>
        <w:spacing w:before="120"/>
        <w:jc w:val="both"/>
      </w:pPr>
      <w:r w:rsidRPr="001746B7">
        <w:t>No. 107, 1991, as amended. For previous amendment, see No. 125, 1991.</w:t>
      </w:r>
    </w:p>
    <w:p w14:paraId="3034ED73" w14:textId="77777777" w:rsidR="00206C48" w:rsidRPr="001746B7" w:rsidRDefault="00206C48" w:rsidP="001746B7">
      <w:pPr>
        <w:numPr>
          <w:ilvl w:val="0"/>
          <w:numId w:val="37"/>
        </w:numPr>
        <w:shd w:val="clear" w:color="auto" w:fill="FFFFFF"/>
        <w:tabs>
          <w:tab w:val="left" w:pos="293"/>
        </w:tabs>
        <w:spacing w:before="120"/>
        <w:ind w:left="293" w:hanging="293"/>
        <w:jc w:val="both"/>
      </w:pPr>
      <w:r w:rsidRPr="001746B7">
        <w:t xml:space="preserve">No. 17, 1990, as amended. For previous amendments, see No. 134, 1990; and </w:t>
      </w:r>
      <w:r w:rsidRPr="001746B7">
        <w:rPr>
          <w:lang w:val="fr-FR"/>
        </w:rPr>
        <w:t xml:space="preserve">Nos. </w:t>
      </w:r>
      <w:r w:rsidRPr="001746B7">
        <w:t>26, 31, 109, 125 and 163, 1991.</w:t>
      </w:r>
    </w:p>
    <w:p w14:paraId="79861F7A" w14:textId="77777777" w:rsidR="00206C48" w:rsidRPr="001746B7" w:rsidRDefault="00206C48" w:rsidP="001746B7">
      <w:pPr>
        <w:numPr>
          <w:ilvl w:val="0"/>
          <w:numId w:val="37"/>
        </w:numPr>
        <w:shd w:val="clear" w:color="auto" w:fill="FFFFFF"/>
        <w:tabs>
          <w:tab w:val="left" w:pos="293"/>
        </w:tabs>
        <w:spacing w:before="120"/>
        <w:jc w:val="both"/>
      </w:pPr>
      <w:r w:rsidRPr="001746B7">
        <w:t>No. 26, 1991.</w:t>
      </w:r>
    </w:p>
    <w:p w14:paraId="29728F32" w14:textId="77777777" w:rsidR="00206C48" w:rsidRPr="001746B7" w:rsidRDefault="00206C48" w:rsidP="001746B7">
      <w:pPr>
        <w:numPr>
          <w:ilvl w:val="0"/>
          <w:numId w:val="37"/>
        </w:numPr>
        <w:shd w:val="clear" w:color="auto" w:fill="FFFFFF"/>
        <w:tabs>
          <w:tab w:val="left" w:pos="293"/>
        </w:tabs>
        <w:spacing w:before="120"/>
        <w:ind w:left="293" w:hanging="293"/>
        <w:jc w:val="both"/>
      </w:pPr>
      <w:r w:rsidRPr="001746B7">
        <w:t>No. 25, 1949, as amended. For previous amendments, see No. 47, 1951; No. 35, 1952; No. 69, 1955; No. 45, 1956; No. 31, 1958; No. 93, 1966; No. 216, 1973; No. 29, 1975; No. 36, 1978; No. 156, 1979; No. 86, 1983; No. 65, 1985; No. 76, 1986; No. 21, 1989; and No. 134, 1990.</w:t>
      </w:r>
    </w:p>
    <w:p w14:paraId="2AEC3F04" w14:textId="77777777" w:rsidR="00456E33" w:rsidRPr="001746B7" w:rsidRDefault="00206C48" w:rsidP="001746B7">
      <w:pPr>
        <w:shd w:val="clear" w:color="auto" w:fill="FFFFFF"/>
        <w:spacing w:before="120"/>
        <w:ind w:left="744" w:hanging="744"/>
        <w:jc w:val="both"/>
        <w:rPr>
          <w:rFonts w:eastAsia="Times New Roman"/>
        </w:rPr>
      </w:pPr>
      <w:r w:rsidRPr="001746B7">
        <w:t>[</w:t>
      </w:r>
      <w:r w:rsidRPr="001746B7">
        <w:rPr>
          <w:i/>
          <w:iCs/>
        </w:rPr>
        <w:t>Minister’s second reading speech made in</w:t>
      </w:r>
      <w:r w:rsidRPr="001746B7">
        <w:rPr>
          <w:rFonts w:eastAsia="Times New Roman"/>
        </w:rPr>
        <w:t>—</w:t>
      </w:r>
    </w:p>
    <w:p w14:paraId="443A4BBA" w14:textId="77777777" w:rsidR="00456E33" w:rsidRPr="001746B7" w:rsidRDefault="00206C48" w:rsidP="001746B7">
      <w:pPr>
        <w:shd w:val="clear" w:color="auto" w:fill="FFFFFF"/>
        <w:ind w:left="1464" w:hanging="744"/>
        <w:jc w:val="both"/>
        <w:rPr>
          <w:rFonts w:eastAsia="Times New Roman"/>
          <w:i/>
          <w:iCs/>
        </w:rPr>
      </w:pPr>
      <w:r w:rsidRPr="001746B7">
        <w:rPr>
          <w:rFonts w:eastAsia="Times New Roman"/>
          <w:i/>
          <w:iCs/>
        </w:rPr>
        <w:t>House of Representatives on 6 May 1992</w:t>
      </w:r>
    </w:p>
    <w:p w14:paraId="0B77FF28" w14:textId="77777777" w:rsidR="00206C48" w:rsidRPr="001746B7" w:rsidRDefault="00206C48" w:rsidP="001746B7">
      <w:pPr>
        <w:shd w:val="clear" w:color="auto" w:fill="FFFFFF"/>
        <w:ind w:left="1464" w:hanging="744"/>
        <w:jc w:val="both"/>
      </w:pPr>
      <w:r w:rsidRPr="001746B7">
        <w:rPr>
          <w:rFonts w:eastAsia="Times New Roman"/>
          <w:i/>
          <w:iCs/>
          <w:lang w:val="de-DE"/>
        </w:rPr>
        <w:t>Senate</w:t>
      </w:r>
      <w:r w:rsidRPr="001746B7">
        <w:rPr>
          <w:rFonts w:eastAsia="Times New Roman"/>
          <w:i/>
          <w:iCs/>
        </w:rPr>
        <w:t xml:space="preserve"> </w:t>
      </w:r>
      <w:r w:rsidRPr="001746B7">
        <w:rPr>
          <w:rFonts w:eastAsia="Times New Roman"/>
          <w:i/>
          <w:iCs/>
          <w:lang w:val="de-DE"/>
        </w:rPr>
        <w:t xml:space="preserve">on </w:t>
      </w:r>
      <w:r w:rsidRPr="001746B7">
        <w:rPr>
          <w:rFonts w:eastAsia="Times New Roman"/>
          <w:i/>
          <w:iCs/>
        </w:rPr>
        <w:t>27 May 1992</w:t>
      </w:r>
      <w:r w:rsidRPr="001746B7">
        <w:rPr>
          <w:rFonts w:eastAsia="Times New Roman"/>
        </w:rPr>
        <w:t>]</w:t>
      </w:r>
    </w:p>
    <w:sectPr w:rsidR="00206C48" w:rsidRPr="001746B7" w:rsidSect="0062276F">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28C5D5" w15:done="0"/>
  <w15:commentEx w15:paraId="063A30C2" w15:done="0"/>
  <w15:commentEx w15:paraId="016D34AF" w15:done="0"/>
  <w15:commentEx w15:paraId="558AC583" w15:done="0"/>
  <w15:commentEx w15:paraId="47C805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28C5D5" w16cid:durableId="209FBBF0"/>
  <w16cid:commentId w16cid:paraId="063A30C2" w16cid:durableId="209FBC10"/>
  <w16cid:commentId w16cid:paraId="016D34AF" w16cid:durableId="209FBC49"/>
  <w16cid:commentId w16cid:paraId="558AC583" w16cid:durableId="209FBC6E"/>
  <w16cid:commentId w16cid:paraId="47C80550" w16cid:durableId="209FBC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6EFE2" w14:textId="77777777" w:rsidR="00352091" w:rsidRDefault="00352091" w:rsidP="00431700">
      <w:r>
        <w:separator/>
      </w:r>
    </w:p>
  </w:endnote>
  <w:endnote w:type="continuationSeparator" w:id="0">
    <w:p w14:paraId="1855C28A" w14:textId="77777777" w:rsidR="00352091" w:rsidRDefault="00352091" w:rsidP="0043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24295" w14:textId="77777777" w:rsidR="00352091" w:rsidRDefault="00352091" w:rsidP="00431700">
      <w:r>
        <w:separator/>
      </w:r>
    </w:p>
  </w:footnote>
  <w:footnote w:type="continuationSeparator" w:id="0">
    <w:p w14:paraId="6203C643" w14:textId="77777777" w:rsidR="00352091" w:rsidRDefault="00352091" w:rsidP="00431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8E5E4" w14:textId="77777777" w:rsidR="00991D71" w:rsidRDefault="00431700" w:rsidP="00431700">
    <w:pPr>
      <w:widowControl/>
      <w:jc w:val="center"/>
      <w:rPr>
        <w:i/>
        <w:iCs/>
        <w:sz w:val="22"/>
        <w:szCs w:val="22"/>
      </w:rPr>
    </w:pPr>
    <w:r w:rsidRPr="00431700">
      <w:rPr>
        <w:i/>
        <w:iCs/>
        <w:sz w:val="22"/>
        <w:szCs w:val="22"/>
      </w:rPr>
      <w:t>Primary Industries and Energy Legislation</w:t>
    </w:r>
  </w:p>
  <w:p w14:paraId="318846C1" w14:textId="77777777" w:rsidR="00431700" w:rsidRPr="00431700" w:rsidRDefault="00431700" w:rsidP="00431700">
    <w:pPr>
      <w:widowControl/>
      <w:jc w:val="center"/>
      <w:rPr>
        <w:sz w:val="22"/>
        <w:szCs w:val="22"/>
      </w:rPr>
    </w:pPr>
    <w:r w:rsidRPr="00431700">
      <w:rPr>
        <w:i/>
        <w:iCs/>
        <w:sz w:val="22"/>
        <w:szCs w:val="22"/>
      </w:rPr>
      <w:t>Amendment (No. 2)</w:t>
    </w:r>
    <w:r>
      <w:rPr>
        <w:i/>
        <w:iCs/>
        <w:sz w:val="22"/>
        <w:szCs w:val="22"/>
      </w:rPr>
      <w:tab/>
    </w:r>
    <w:r w:rsidRPr="00431700">
      <w:rPr>
        <w:i/>
        <w:iCs/>
        <w:sz w:val="22"/>
        <w:szCs w:val="22"/>
      </w:rPr>
      <w:t>No. 59,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4F40"/>
    <w:multiLevelType w:val="singleLevel"/>
    <w:tmpl w:val="1B18C1A6"/>
    <w:lvl w:ilvl="0">
      <w:start w:val="1"/>
      <w:numFmt w:val="lowerLetter"/>
      <w:lvlText w:val="(%1)"/>
      <w:legacy w:legacy="1" w:legacySpace="0" w:legacyIndent="394"/>
      <w:lvlJc w:val="left"/>
      <w:rPr>
        <w:rFonts w:ascii="Times New Roman" w:hAnsi="Times New Roman" w:cs="Times New Roman" w:hint="default"/>
      </w:rPr>
    </w:lvl>
  </w:abstractNum>
  <w:abstractNum w:abstractNumId="1">
    <w:nsid w:val="07DC3683"/>
    <w:multiLevelType w:val="singleLevel"/>
    <w:tmpl w:val="DBD63A08"/>
    <w:lvl w:ilvl="0">
      <w:start w:val="20"/>
      <w:numFmt w:val="decimal"/>
      <w:lvlText w:val="%1."/>
      <w:legacy w:legacy="1" w:legacySpace="0" w:legacyIndent="412"/>
      <w:lvlJc w:val="left"/>
      <w:rPr>
        <w:rFonts w:ascii="Times New Roman" w:hAnsi="Times New Roman" w:cs="Times New Roman" w:hint="default"/>
      </w:rPr>
    </w:lvl>
  </w:abstractNum>
  <w:abstractNum w:abstractNumId="2">
    <w:nsid w:val="100076A7"/>
    <w:multiLevelType w:val="singleLevel"/>
    <w:tmpl w:val="1FF69962"/>
    <w:lvl w:ilvl="0">
      <w:start w:val="1"/>
      <w:numFmt w:val="decimal"/>
      <w:lvlText w:val="%1."/>
      <w:legacy w:legacy="1" w:legacySpace="0" w:legacyIndent="293"/>
      <w:lvlJc w:val="left"/>
      <w:rPr>
        <w:rFonts w:ascii="Times New Roman" w:hAnsi="Times New Roman" w:cs="Times New Roman" w:hint="default"/>
        <w:sz w:val="20"/>
        <w:szCs w:val="20"/>
      </w:rPr>
    </w:lvl>
  </w:abstractNum>
  <w:abstractNum w:abstractNumId="3">
    <w:nsid w:val="1361338A"/>
    <w:multiLevelType w:val="singleLevel"/>
    <w:tmpl w:val="3BC423F8"/>
    <w:lvl w:ilvl="0">
      <w:start w:val="1"/>
      <w:numFmt w:val="lowerLetter"/>
      <w:lvlText w:val="(%1)"/>
      <w:legacy w:legacy="1" w:legacySpace="0" w:legacyIndent="399"/>
      <w:lvlJc w:val="left"/>
      <w:rPr>
        <w:rFonts w:ascii="Times New Roman" w:hAnsi="Times New Roman" w:cs="Times New Roman" w:hint="default"/>
      </w:rPr>
    </w:lvl>
  </w:abstractNum>
  <w:abstractNum w:abstractNumId="4">
    <w:nsid w:val="142E5E86"/>
    <w:multiLevelType w:val="singleLevel"/>
    <w:tmpl w:val="1B18C1A6"/>
    <w:lvl w:ilvl="0">
      <w:start w:val="1"/>
      <w:numFmt w:val="lowerLetter"/>
      <w:lvlText w:val="(%1)"/>
      <w:legacy w:legacy="1" w:legacySpace="0" w:legacyIndent="394"/>
      <w:lvlJc w:val="left"/>
      <w:rPr>
        <w:rFonts w:ascii="Times New Roman" w:hAnsi="Times New Roman" w:cs="Times New Roman" w:hint="default"/>
      </w:rPr>
    </w:lvl>
  </w:abstractNum>
  <w:abstractNum w:abstractNumId="5">
    <w:nsid w:val="17FC4E94"/>
    <w:multiLevelType w:val="singleLevel"/>
    <w:tmpl w:val="719E3D06"/>
    <w:lvl w:ilvl="0">
      <w:start w:val="1"/>
      <w:numFmt w:val="lowerLetter"/>
      <w:lvlText w:val="(%1)"/>
      <w:legacy w:legacy="1" w:legacySpace="0" w:legacyIndent="389"/>
      <w:lvlJc w:val="left"/>
      <w:rPr>
        <w:rFonts w:ascii="Times New Roman" w:hAnsi="Times New Roman" w:cs="Times New Roman" w:hint="default"/>
      </w:rPr>
    </w:lvl>
  </w:abstractNum>
  <w:abstractNum w:abstractNumId="6">
    <w:nsid w:val="19807D92"/>
    <w:multiLevelType w:val="singleLevel"/>
    <w:tmpl w:val="719E3D06"/>
    <w:lvl w:ilvl="0">
      <w:start w:val="1"/>
      <w:numFmt w:val="lowerLetter"/>
      <w:lvlText w:val="(%1)"/>
      <w:legacy w:legacy="1" w:legacySpace="0" w:legacyIndent="389"/>
      <w:lvlJc w:val="left"/>
      <w:rPr>
        <w:rFonts w:ascii="Times New Roman" w:hAnsi="Times New Roman" w:cs="Times New Roman" w:hint="default"/>
      </w:rPr>
    </w:lvl>
  </w:abstractNum>
  <w:abstractNum w:abstractNumId="7">
    <w:nsid w:val="202F51CF"/>
    <w:multiLevelType w:val="singleLevel"/>
    <w:tmpl w:val="E9F84F2A"/>
    <w:lvl w:ilvl="0">
      <w:start w:val="1"/>
      <w:numFmt w:val="lowerLetter"/>
      <w:lvlText w:val="(%1)"/>
      <w:legacy w:legacy="1" w:legacySpace="0" w:legacyIndent="398"/>
      <w:lvlJc w:val="left"/>
      <w:rPr>
        <w:rFonts w:ascii="Times New Roman" w:hAnsi="Times New Roman" w:cs="Times New Roman" w:hint="default"/>
      </w:rPr>
    </w:lvl>
  </w:abstractNum>
  <w:abstractNum w:abstractNumId="8">
    <w:nsid w:val="21DA62C5"/>
    <w:multiLevelType w:val="singleLevel"/>
    <w:tmpl w:val="1B18C1A6"/>
    <w:lvl w:ilvl="0">
      <w:start w:val="1"/>
      <w:numFmt w:val="lowerLetter"/>
      <w:lvlText w:val="(%1)"/>
      <w:legacy w:legacy="1" w:legacySpace="0" w:legacyIndent="394"/>
      <w:lvlJc w:val="left"/>
      <w:rPr>
        <w:rFonts w:ascii="Times New Roman" w:hAnsi="Times New Roman" w:cs="Times New Roman" w:hint="default"/>
      </w:rPr>
    </w:lvl>
  </w:abstractNum>
  <w:abstractNum w:abstractNumId="9">
    <w:nsid w:val="252E7F40"/>
    <w:multiLevelType w:val="singleLevel"/>
    <w:tmpl w:val="E9F84F2A"/>
    <w:lvl w:ilvl="0">
      <w:start w:val="1"/>
      <w:numFmt w:val="lowerLetter"/>
      <w:lvlText w:val="(%1)"/>
      <w:legacy w:legacy="1" w:legacySpace="0" w:legacyIndent="398"/>
      <w:lvlJc w:val="left"/>
      <w:rPr>
        <w:rFonts w:ascii="Times New Roman" w:hAnsi="Times New Roman" w:cs="Times New Roman" w:hint="default"/>
      </w:rPr>
    </w:lvl>
  </w:abstractNum>
  <w:abstractNum w:abstractNumId="10">
    <w:nsid w:val="31F07311"/>
    <w:multiLevelType w:val="singleLevel"/>
    <w:tmpl w:val="1B18C1A6"/>
    <w:lvl w:ilvl="0">
      <w:start w:val="1"/>
      <w:numFmt w:val="lowerLetter"/>
      <w:lvlText w:val="(%1)"/>
      <w:legacy w:legacy="1" w:legacySpace="0" w:legacyIndent="394"/>
      <w:lvlJc w:val="left"/>
      <w:rPr>
        <w:rFonts w:ascii="Times New Roman" w:hAnsi="Times New Roman" w:cs="Times New Roman" w:hint="default"/>
      </w:rPr>
    </w:lvl>
  </w:abstractNum>
  <w:abstractNum w:abstractNumId="11">
    <w:nsid w:val="35C92290"/>
    <w:multiLevelType w:val="singleLevel"/>
    <w:tmpl w:val="E9F84F2A"/>
    <w:lvl w:ilvl="0">
      <w:start w:val="1"/>
      <w:numFmt w:val="lowerLetter"/>
      <w:lvlText w:val="(%1)"/>
      <w:legacy w:legacy="1" w:legacySpace="0" w:legacyIndent="398"/>
      <w:lvlJc w:val="left"/>
      <w:rPr>
        <w:rFonts w:ascii="Times New Roman" w:hAnsi="Times New Roman" w:cs="Times New Roman" w:hint="default"/>
      </w:rPr>
    </w:lvl>
  </w:abstractNum>
  <w:abstractNum w:abstractNumId="12">
    <w:nsid w:val="39094DA7"/>
    <w:multiLevelType w:val="singleLevel"/>
    <w:tmpl w:val="719E3D06"/>
    <w:lvl w:ilvl="0">
      <w:start w:val="1"/>
      <w:numFmt w:val="lowerLetter"/>
      <w:lvlText w:val="(%1)"/>
      <w:legacy w:legacy="1" w:legacySpace="0" w:legacyIndent="389"/>
      <w:lvlJc w:val="left"/>
      <w:rPr>
        <w:rFonts w:ascii="Times New Roman" w:hAnsi="Times New Roman" w:cs="Times New Roman" w:hint="default"/>
      </w:rPr>
    </w:lvl>
  </w:abstractNum>
  <w:abstractNum w:abstractNumId="13">
    <w:nsid w:val="41CF658B"/>
    <w:multiLevelType w:val="singleLevel"/>
    <w:tmpl w:val="1B18C1A6"/>
    <w:lvl w:ilvl="0">
      <w:start w:val="1"/>
      <w:numFmt w:val="lowerLetter"/>
      <w:lvlText w:val="(%1)"/>
      <w:legacy w:legacy="1" w:legacySpace="0" w:legacyIndent="394"/>
      <w:lvlJc w:val="left"/>
      <w:rPr>
        <w:rFonts w:ascii="Times New Roman" w:hAnsi="Times New Roman" w:cs="Times New Roman" w:hint="default"/>
      </w:rPr>
    </w:lvl>
  </w:abstractNum>
  <w:abstractNum w:abstractNumId="14">
    <w:nsid w:val="47183287"/>
    <w:multiLevelType w:val="singleLevel"/>
    <w:tmpl w:val="2A7E915A"/>
    <w:lvl w:ilvl="0">
      <w:start w:val="3"/>
      <w:numFmt w:val="lowerLetter"/>
      <w:lvlText w:val="(%1)"/>
      <w:legacy w:legacy="1" w:legacySpace="0" w:legacyIndent="398"/>
      <w:lvlJc w:val="left"/>
      <w:rPr>
        <w:rFonts w:ascii="Times New Roman" w:hAnsi="Times New Roman" w:cs="Times New Roman" w:hint="default"/>
      </w:rPr>
    </w:lvl>
  </w:abstractNum>
  <w:abstractNum w:abstractNumId="15">
    <w:nsid w:val="47D87AF7"/>
    <w:multiLevelType w:val="singleLevel"/>
    <w:tmpl w:val="719E3D06"/>
    <w:lvl w:ilvl="0">
      <w:start w:val="1"/>
      <w:numFmt w:val="lowerLetter"/>
      <w:lvlText w:val="(%1)"/>
      <w:legacy w:legacy="1" w:legacySpace="0" w:legacyIndent="389"/>
      <w:lvlJc w:val="left"/>
      <w:rPr>
        <w:rFonts w:ascii="Times New Roman" w:hAnsi="Times New Roman" w:cs="Times New Roman" w:hint="default"/>
      </w:rPr>
    </w:lvl>
  </w:abstractNum>
  <w:abstractNum w:abstractNumId="16">
    <w:nsid w:val="49034F05"/>
    <w:multiLevelType w:val="singleLevel"/>
    <w:tmpl w:val="1B18C1A6"/>
    <w:lvl w:ilvl="0">
      <w:start w:val="1"/>
      <w:numFmt w:val="lowerLetter"/>
      <w:lvlText w:val="(%1)"/>
      <w:legacy w:legacy="1" w:legacySpace="0" w:legacyIndent="394"/>
      <w:lvlJc w:val="left"/>
      <w:rPr>
        <w:rFonts w:ascii="Times New Roman" w:hAnsi="Times New Roman" w:cs="Times New Roman" w:hint="default"/>
      </w:rPr>
    </w:lvl>
  </w:abstractNum>
  <w:abstractNum w:abstractNumId="17">
    <w:nsid w:val="490A4274"/>
    <w:multiLevelType w:val="singleLevel"/>
    <w:tmpl w:val="3BC423F8"/>
    <w:lvl w:ilvl="0">
      <w:start w:val="1"/>
      <w:numFmt w:val="lowerLetter"/>
      <w:lvlText w:val="(%1)"/>
      <w:legacy w:legacy="1" w:legacySpace="0" w:legacyIndent="399"/>
      <w:lvlJc w:val="left"/>
      <w:rPr>
        <w:rFonts w:ascii="Times New Roman" w:hAnsi="Times New Roman" w:cs="Times New Roman" w:hint="default"/>
      </w:rPr>
    </w:lvl>
  </w:abstractNum>
  <w:abstractNum w:abstractNumId="18">
    <w:nsid w:val="4A9A36FD"/>
    <w:multiLevelType w:val="singleLevel"/>
    <w:tmpl w:val="A2344246"/>
    <w:lvl w:ilvl="0">
      <w:start w:val="6"/>
      <w:numFmt w:val="lowerLetter"/>
      <w:lvlText w:val="(%1)"/>
      <w:legacy w:legacy="1" w:legacySpace="0" w:legacyIndent="370"/>
      <w:lvlJc w:val="left"/>
      <w:rPr>
        <w:rFonts w:ascii="Times New Roman" w:hAnsi="Times New Roman" w:cs="Times New Roman" w:hint="default"/>
      </w:rPr>
    </w:lvl>
  </w:abstractNum>
  <w:abstractNum w:abstractNumId="19">
    <w:nsid w:val="4D8B15F1"/>
    <w:multiLevelType w:val="singleLevel"/>
    <w:tmpl w:val="E9F84F2A"/>
    <w:lvl w:ilvl="0">
      <w:start w:val="1"/>
      <w:numFmt w:val="lowerLetter"/>
      <w:lvlText w:val="(%1)"/>
      <w:legacy w:legacy="1" w:legacySpace="0" w:legacyIndent="398"/>
      <w:lvlJc w:val="left"/>
      <w:rPr>
        <w:rFonts w:ascii="Times New Roman" w:hAnsi="Times New Roman" w:cs="Times New Roman" w:hint="default"/>
      </w:rPr>
    </w:lvl>
  </w:abstractNum>
  <w:abstractNum w:abstractNumId="20">
    <w:nsid w:val="4DBB46A0"/>
    <w:multiLevelType w:val="singleLevel"/>
    <w:tmpl w:val="1B18C1A6"/>
    <w:lvl w:ilvl="0">
      <w:start w:val="1"/>
      <w:numFmt w:val="lowerLetter"/>
      <w:lvlText w:val="(%1)"/>
      <w:legacy w:legacy="1" w:legacySpace="0" w:legacyIndent="394"/>
      <w:lvlJc w:val="left"/>
      <w:rPr>
        <w:rFonts w:ascii="Times New Roman" w:hAnsi="Times New Roman" w:cs="Times New Roman" w:hint="default"/>
      </w:rPr>
    </w:lvl>
  </w:abstractNum>
  <w:abstractNum w:abstractNumId="21">
    <w:nsid w:val="4F2B5D61"/>
    <w:multiLevelType w:val="singleLevel"/>
    <w:tmpl w:val="1B18C1A6"/>
    <w:lvl w:ilvl="0">
      <w:start w:val="1"/>
      <w:numFmt w:val="lowerLetter"/>
      <w:lvlText w:val="(%1)"/>
      <w:legacy w:legacy="1" w:legacySpace="0" w:legacyIndent="393"/>
      <w:lvlJc w:val="left"/>
      <w:rPr>
        <w:rFonts w:ascii="Times New Roman" w:hAnsi="Times New Roman" w:cs="Times New Roman" w:hint="default"/>
      </w:rPr>
    </w:lvl>
  </w:abstractNum>
  <w:abstractNum w:abstractNumId="22">
    <w:nsid w:val="4F845214"/>
    <w:multiLevelType w:val="singleLevel"/>
    <w:tmpl w:val="1B18C1A6"/>
    <w:lvl w:ilvl="0">
      <w:start w:val="1"/>
      <w:numFmt w:val="lowerLetter"/>
      <w:lvlText w:val="(%1)"/>
      <w:legacy w:legacy="1" w:legacySpace="0" w:legacyIndent="394"/>
      <w:lvlJc w:val="left"/>
      <w:rPr>
        <w:rFonts w:ascii="Times New Roman" w:hAnsi="Times New Roman" w:cs="Times New Roman" w:hint="default"/>
      </w:rPr>
    </w:lvl>
  </w:abstractNum>
  <w:abstractNum w:abstractNumId="23">
    <w:nsid w:val="550B5273"/>
    <w:multiLevelType w:val="singleLevel"/>
    <w:tmpl w:val="1B18C1A6"/>
    <w:lvl w:ilvl="0">
      <w:start w:val="1"/>
      <w:numFmt w:val="lowerLetter"/>
      <w:lvlText w:val="(%1)"/>
      <w:legacy w:legacy="1" w:legacySpace="0" w:legacyIndent="393"/>
      <w:lvlJc w:val="left"/>
      <w:rPr>
        <w:rFonts w:ascii="Times New Roman" w:hAnsi="Times New Roman" w:cs="Times New Roman" w:hint="default"/>
      </w:rPr>
    </w:lvl>
  </w:abstractNum>
  <w:abstractNum w:abstractNumId="24">
    <w:nsid w:val="5978283A"/>
    <w:multiLevelType w:val="singleLevel"/>
    <w:tmpl w:val="D764A11C"/>
    <w:lvl w:ilvl="0">
      <w:start w:val="2"/>
      <w:numFmt w:val="lowerLetter"/>
      <w:lvlText w:val="(%1)"/>
      <w:legacy w:legacy="1" w:legacySpace="0" w:legacyIndent="398"/>
      <w:lvlJc w:val="left"/>
      <w:rPr>
        <w:rFonts w:ascii="Times New Roman" w:hAnsi="Times New Roman" w:cs="Times New Roman" w:hint="default"/>
      </w:rPr>
    </w:lvl>
  </w:abstractNum>
  <w:abstractNum w:abstractNumId="25">
    <w:nsid w:val="5A466C9A"/>
    <w:multiLevelType w:val="singleLevel"/>
    <w:tmpl w:val="1B18C1A6"/>
    <w:lvl w:ilvl="0">
      <w:start w:val="1"/>
      <w:numFmt w:val="lowerLetter"/>
      <w:lvlText w:val="(%1)"/>
      <w:legacy w:legacy="1" w:legacySpace="0" w:legacyIndent="393"/>
      <w:lvlJc w:val="left"/>
      <w:rPr>
        <w:rFonts w:ascii="Times New Roman" w:hAnsi="Times New Roman" w:cs="Times New Roman" w:hint="default"/>
      </w:rPr>
    </w:lvl>
  </w:abstractNum>
  <w:abstractNum w:abstractNumId="26">
    <w:nsid w:val="5E9F43BC"/>
    <w:multiLevelType w:val="singleLevel"/>
    <w:tmpl w:val="719E3D06"/>
    <w:lvl w:ilvl="0">
      <w:start w:val="1"/>
      <w:numFmt w:val="lowerLetter"/>
      <w:lvlText w:val="(%1)"/>
      <w:legacy w:legacy="1" w:legacySpace="0" w:legacyIndent="389"/>
      <w:lvlJc w:val="left"/>
      <w:rPr>
        <w:rFonts w:ascii="Times New Roman" w:hAnsi="Times New Roman" w:cs="Times New Roman" w:hint="default"/>
      </w:rPr>
    </w:lvl>
  </w:abstractNum>
  <w:abstractNum w:abstractNumId="27">
    <w:nsid w:val="5EE423B8"/>
    <w:multiLevelType w:val="singleLevel"/>
    <w:tmpl w:val="E9F84F2A"/>
    <w:lvl w:ilvl="0">
      <w:start w:val="1"/>
      <w:numFmt w:val="lowerLetter"/>
      <w:lvlText w:val="(%1)"/>
      <w:legacy w:legacy="1" w:legacySpace="0" w:legacyIndent="398"/>
      <w:lvlJc w:val="left"/>
      <w:rPr>
        <w:rFonts w:ascii="Times New Roman" w:hAnsi="Times New Roman" w:cs="Times New Roman" w:hint="default"/>
      </w:rPr>
    </w:lvl>
  </w:abstractNum>
  <w:abstractNum w:abstractNumId="28">
    <w:nsid w:val="695F2E84"/>
    <w:multiLevelType w:val="singleLevel"/>
    <w:tmpl w:val="6074AB40"/>
    <w:lvl w:ilvl="0">
      <w:start w:val="30"/>
      <w:numFmt w:val="decimal"/>
      <w:lvlText w:val="%1."/>
      <w:legacy w:legacy="1" w:legacySpace="0" w:legacyIndent="418"/>
      <w:lvlJc w:val="left"/>
      <w:rPr>
        <w:rFonts w:ascii="Times New Roman" w:hAnsi="Times New Roman" w:cs="Times New Roman" w:hint="default"/>
      </w:rPr>
    </w:lvl>
  </w:abstractNum>
  <w:abstractNum w:abstractNumId="29">
    <w:nsid w:val="70E43674"/>
    <w:multiLevelType w:val="singleLevel"/>
    <w:tmpl w:val="719E3D06"/>
    <w:lvl w:ilvl="0">
      <w:start w:val="1"/>
      <w:numFmt w:val="lowerLetter"/>
      <w:lvlText w:val="(%1)"/>
      <w:legacy w:legacy="1" w:legacySpace="0" w:legacyIndent="389"/>
      <w:lvlJc w:val="left"/>
      <w:rPr>
        <w:rFonts w:ascii="Times New Roman" w:hAnsi="Times New Roman" w:cs="Times New Roman" w:hint="default"/>
      </w:rPr>
    </w:lvl>
  </w:abstractNum>
  <w:abstractNum w:abstractNumId="30">
    <w:nsid w:val="746F1794"/>
    <w:multiLevelType w:val="singleLevel"/>
    <w:tmpl w:val="9F589A86"/>
    <w:lvl w:ilvl="0">
      <w:start w:val="2"/>
      <w:numFmt w:val="lowerLetter"/>
      <w:lvlText w:val="(%1)"/>
      <w:legacy w:legacy="1" w:legacySpace="0" w:legacyIndent="394"/>
      <w:lvlJc w:val="left"/>
      <w:rPr>
        <w:rFonts w:ascii="Times New Roman" w:hAnsi="Times New Roman" w:cs="Times New Roman" w:hint="default"/>
      </w:rPr>
    </w:lvl>
  </w:abstractNum>
  <w:abstractNum w:abstractNumId="31">
    <w:nsid w:val="76B544A2"/>
    <w:multiLevelType w:val="singleLevel"/>
    <w:tmpl w:val="E9F84F2A"/>
    <w:lvl w:ilvl="0">
      <w:start w:val="1"/>
      <w:numFmt w:val="lowerLetter"/>
      <w:lvlText w:val="(%1)"/>
      <w:legacy w:legacy="1" w:legacySpace="0" w:legacyIndent="398"/>
      <w:lvlJc w:val="left"/>
      <w:rPr>
        <w:rFonts w:ascii="Times New Roman" w:hAnsi="Times New Roman" w:cs="Times New Roman" w:hint="default"/>
      </w:rPr>
    </w:lvl>
  </w:abstractNum>
  <w:abstractNum w:abstractNumId="32">
    <w:nsid w:val="774C6C55"/>
    <w:multiLevelType w:val="singleLevel"/>
    <w:tmpl w:val="719E3D06"/>
    <w:lvl w:ilvl="0">
      <w:start w:val="1"/>
      <w:numFmt w:val="lowerLetter"/>
      <w:lvlText w:val="(%1)"/>
      <w:legacy w:legacy="1" w:legacySpace="0" w:legacyIndent="389"/>
      <w:lvlJc w:val="left"/>
      <w:rPr>
        <w:rFonts w:ascii="Times New Roman" w:hAnsi="Times New Roman" w:cs="Times New Roman" w:hint="default"/>
      </w:rPr>
    </w:lvl>
  </w:abstractNum>
  <w:abstractNum w:abstractNumId="33">
    <w:nsid w:val="7C644D12"/>
    <w:multiLevelType w:val="singleLevel"/>
    <w:tmpl w:val="719E3D06"/>
    <w:lvl w:ilvl="0">
      <w:start w:val="1"/>
      <w:numFmt w:val="lowerLetter"/>
      <w:lvlText w:val="(%1)"/>
      <w:legacy w:legacy="1" w:legacySpace="0" w:legacyIndent="389"/>
      <w:lvlJc w:val="left"/>
      <w:rPr>
        <w:rFonts w:ascii="Times New Roman" w:hAnsi="Times New Roman" w:cs="Times New Roman" w:hint="default"/>
      </w:rPr>
    </w:lvl>
  </w:abstractNum>
  <w:num w:numId="1">
    <w:abstractNumId w:val="21"/>
  </w:num>
  <w:num w:numId="2">
    <w:abstractNumId w:val="21"/>
    <w:lvlOverride w:ilvl="0">
      <w:lvl w:ilvl="0">
        <w:start w:val="1"/>
        <w:numFmt w:val="lowerLetter"/>
        <w:lvlText w:val="(%1)"/>
        <w:legacy w:legacy="1" w:legacySpace="0" w:legacyIndent="394"/>
        <w:lvlJc w:val="left"/>
        <w:rPr>
          <w:rFonts w:ascii="Times New Roman" w:hAnsi="Times New Roman" w:cs="Times New Roman" w:hint="default"/>
        </w:rPr>
      </w:lvl>
    </w:lvlOverride>
  </w:num>
  <w:num w:numId="3">
    <w:abstractNumId w:val="24"/>
  </w:num>
  <w:num w:numId="4">
    <w:abstractNumId w:val="24"/>
    <w:lvlOverride w:ilvl="0">
      <w:lvl w:ilvl="0">
        <w:start w:val="2"/>
        <w:numFmt w:val="lowerLetter"/>
        <w:lvlText w:val="(%1)"/>
        <w:legacy w:legacy="1" w:legacySpace="0" w:legacyIndent="399"/>
        <w:lvlJc w:val="left"/>
        <w:rPr>
          <w:rFonts w:ascii="Times New Roman" w:hAnsi="Times New Roman" w:cs="Times New Roman" w:hint="default"/>
        </w:rPr>
      </w:lvl>
    </w:lvlOverride>
  </w:num>
  <w:num w:numId="5">
    <w:abstractNumId w:val="5"/>
  </w:num>
  <w:num w:numId="6">
    <w:abstractNumId w:val="19"/>
  </w:num>
  <w:num w:numId="7">
    <w:abstractNumId w:val="17"/>
  </w:num>
  <w:num w:numId="8">
    <w:abstractNumId w:val="9"/>
  </w:num>
  <w:num w:numId="9">
    <w:abstractNumId w:val="29"/>
  </w:num>
  <w:num w:numId="10">
    <w:abstractNumId w:val="33"/>
  </w:num>
  <w:num w:numId="11">
    <w:abstractNumId w:val="6"/>
  </w:num>
  <w:num w:numId="12">
    <w:abstractNumId w:val="12"/>
  </w:num>
  <w:num w:numId="13">
    <w:abstractNumId w:val="15"/>
  </w:num>
  <w:num w:numId="14">
    <w:abstractNumId w:val="20"/>
  </w:num>
  <w:num w:numId="15">
    <w:abstractNumId w:val="30"/>
  </w:num>
  <w:num w:numId="16">
    <w:abstractNumId w:val="25"/>
  </w:num>
  <w:num w:numId="17">
    <w:abstractNumId w:val="25"/>
    <w:lvlOverride w:ilvl="0">
      <w:lvl w:ilvl="0">
        <w:start w:val="1"/>
        <w:numFmt w:val="lowerLetter"/>
        <w:lvlText w:val="(%1)"/>
        <w:legacy w:legacy="1" w:legacySpace="0" w:legacyIndent="394"/>
        <w:lvlJc w:val="left"/>
        <w:rPr>
          <w:rFonts w:ascii="Times New Roman" w:hAnsi="Times New Roman" w:cs="Times New Roman" w:hint="default"/>
        </w:rPr>
      </w:lvl>
    </w:lvlOverride>
  </w:num>
  <w:num w:numId="18">
    <w:abstractNumId w:val="13"/>
  </w:num>
  <w:num w:numId="19">
    <w:abstractNumId w:val="23"/>
  </w:num>
  <w:num w:numId="20">
    <w:abstractNumId w:val="26"/>
  </w:num>
  <w:num w:numId="21">
    <w:abstractNumId w:val="14"/>
  </w:num>
  <w:num w:numId="22">
    <w:abstractNumId w:val="27"/>
  </w:num>
  <w:num w:numId="23">
    <w:abstractNumId w:val="10"/>
  </w:num>
  <w:num w:numId="24">
    <w:abstractNumId w:val="0"/>
  </w:num>
  <w:num w:numId="25">
    <w:abstractNumId w:val="1"/>
  </w:num>
  <w:num w:numId="26">
    <w:abstractNumId w:val="22"/>
  </w:num>
  <w:num w:numId="27">
    <w:abstractNumId w:val="16"/>
  </w:num>
  <w:num w:numId="28">
    <w:abstractNumId w:val="3"/>
  </w:num>
  <w:num w:numId="29">
    <w:abstractNumId w:val="18"/>
  </w:num>
  <w:num w:numId="30">
    <w:abstractNumId w:val="31"/>
  </w:num>
  <w:num w:numId="31">
    <w:abstractNumId w:val="32"/>
  </w:num>
  <w:num w:numId="32">
    <w:abstractNumId w:val="4"/>
  </w:num>
  <w:num w:numId="33">
    <w:abstractNumId w:val="8"/>
  </w:num>
  <w:num w:numId="34">
    <w:abstractNumId w:val="11"/>
  </w:num>
  <w:num w:numId="35">
    <w:abstractNumId w:val="7"/>
  </w:num>
  <w:num w:numId="36">
    <w:abstractNumId w:val="28"/>
  </w:num>
  <w:num w:numId="3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92B"/>
    <w:rsid w:val="000D18DB"/>
    <w:rsid w:val="001746B7"/>
    <w:rsid w:val="00206C48"/>
    <w:rsid w:val="002267B5"/>
    <w:rsid w:val="00352091"/>
    <w:rsid w:val="004120E2"/>
    <w:rsid w:val="00431700"/>
    <w:rsid w:val="00456E33"/>
    <w:rsid w:val="00592DEA"/>
    <w:rsid w:val="005A0A4F"/>
    <w:rsid w:val="0062276F"/>
    <w:rsid w:val="00627ECF"/>
    <w:rsid w:val="0063683C"/>
    <w:rsid w:val="0064750B"/>
    <w:rsid w:val="006F3279"/>
    <w:rsid w:val="0075292B"/>
    <w:rsid w:val="00795D44"/>
    <w:rsid w:val="007E4D8C"/>
    <w:rsid w:val="00843C4C"/>
    <w:rsid w:val="00876ABF"/>
    <w:rsid w:val="00991D71"/>
    <w:rsid w:val="00994515"/>
    <w:rsid w:val="00A03751"/>
    <w:rsid w:val="00C65324"/>
    <w:rsid w:val="00E06DB1"/>
    <w:rsid w:val="00E13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8C0CA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700"/>
    <w:pPr>
      <w:tabs>
        <w:tab w:val="center" w:pos="4680"/>
        <w:tab w:val="right" w:pos="9360"/>
      </w:tabs>
    </w:pPr>
  </w:style>
  <w:style w:type="character" w:customStyle="1" w:styleId="HeaderChar">
    <w:name w:val="Header Char"/>
    <w:basedOn w:val="DefaultParagraphFont"/>
    <w:link w:val="Header"/>
    <w:uiPriority w:val="99"/>
    <w:locked/>
    <w:rsid w:val="00431700"/>
    <w:rPr>
      <w:rFonts w:ascii="Times New Roman" w:hAnsi="Times New Roman" w:cs="Times New Roman"/>
      <w:sz w:val="20"/>
      <w:szCs w:val="20"/>
    </w:rPr>
  </w:style>
  <w:style w:type="paragraph" w:styleId="Footer">
    <w:name w:val="footer"/>
    <w:basedOn w:val="Normal"/>
    <w:link w:val="FooterChar"/>
    <w:uiPriority w:val="99"/>
    <w:unhideWhenUsed/>
    <w:rsid w:val="00431700"/>
    <w:pPr>
      <w:tabs>
        <w:tab w:val="center" w:pos="4680"/>
        <w:tab w:val="right" w:pos="9360"/>
      </w:tabs>
    </w:pPr>
  </w:style>
  <w:style w:type="character" w:customStyle="1" w:styleId="FooterChar">
    <w:name w:val="Footer Char"/>
    <w:basedOn w:val="DefaultParagraphFont"/>
    <w:link w:val="Footer"/>
    <w:uiPriority w:val="99"/>
    <w:locked/>
    <w:rsid w:val="0043170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317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1700"/>
    <w:rPr>
      <w:rFonts w:ascii="Tahoma" w:hAnsi="Tahoma" w:cs="Tahoma"/>
      <w:sz w:val="16"/>
      <w:szCs w:val="16"/>
    </w:rPr>
  </w:style>
  <w:style w:type="character" w:styleId="CommentReference">
    <w:name w:val="annotation reference"/>
    <w:basedOn w:val="DefaultParagraphFont"/>
    <w:uiPriority w:val="99"/>
    <w:semiHidden/>
    <w:unhideWhenUsed/>
    <w:rsid w:val="005A0A4F"/>
    <w:rPr>
      <w:sz w:val="16"/>
      <w:szCs w:val="16"/>
    </w:rPr>
  </w:style>
  <w:style w:type="paragraph" w:styleId="CommentText">
    <w:name w:val="annotation text"/>
    <w:basedOn w:val="Normal"/>
    <w:link w:val="CommentTextChar"/>
    <w:uiPriority w:val="99"/>
    <w:semiHidden/>
    <w:unhideWhenUsed/>
    <w:rsid w:val="005A0A4F"/>
  </w:style>
  <w:style w:type="character" w:customStyle="1" w:styleId="CommentTextChar">
    <w:name w:val="Comment Text Char"/>
    <w:basedOn w:val="DefaultParagraphFont"/>
    <w:link w:val="CommentText"/>
    <w:uiPriority w:val="99"/>
    <w:semiHidden/>
    <w:rsid w:val="005A0A4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A0A4F"/>
    <w:rPr>
      <w:b/>
      <w:bCs/>
    </w:rPr>
  </w:style>
  <w:style w:type="character" w:customStyle="1" w:styleId="CommentSubjectChar">
    <w:name w:val="Comment Subject Char"/>
    <w:basedOn w:val="CommentTextChar"/>
    <w:link w:val="CommentSubject"/>
    <w:uiPriority w:val="99"/>
    <w:semiHidden/>
    <w:rsid w:val="005A0A4F"/>
    <w:rPr>
      <w:rFonts w:ascii="Times New Roman" w:hAnsi="Times New Roman"/>
      <w:b/>
      <w:bCs/>
      <w:sz w:val="20"/>
      <w:szCs w:val="20"/>
    </w:rPr>
  </w:style>
  <w:style w:type="paragraph" w:styleId="Revision">
    <w:name w:val="Revision"/>
    <w:hidden/>
    <w:uiPriority w:val="99"/>
    <w:semiHidden/>
    <w:rsid w:val="002267B5"/>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700"/>
    <w:pPr>
      <w:tabs>
        <w:tab w:val="center" w:pos="4680"/>
        <w:tab w:val="right" w:pos="9360"/>
      </w:tabs>
    </w:pPr>
  </w:style>
  <w:style w:type="character" w:customStyle="1" w:styleId="HeaderChar">
    <w:name w:val="Header Char"/>
    <w:basedOn w:val="DefaultParagraphFont"/>
    <w:link w:val="Header"/>
    <w:uiPriority w:val="99"/>
    <w:locked/>
    <w:rsid w:val="00431700"/>
    <w:rPr>
      <w:rFonts w:ascii="Times New Roman" w:hAnsi="Times New Roman" w:cs="Times New Roman"/>
      <w:sz w:val="20"/>
      <w:szCs w:val="20"/>
    </w:rPr>
  </w:style>
  <w:style w:type="paragraph" w:styleId="Footer">
    <w:name w:val="footer"/>
    <w:basedOn w:val="Normal"/>
    <w:link w:val="FooterChar"/>
    <w:uiPriority w:val="99"/>
    <w:unhideWhenUsed/>
    <w:rsid w:val="00431700"/>
    <w:pPr>
      <w:tabs>
        <w:tab w:val="center" w:pos="4680"/>
        <w:tab w:val="right" w:pos="9360"/>
      </w:tabs>
    </w:pPr>
  </w:style>
  <w:style w:type="character" w:customStyle="1" w:styleId="FooterChar">
    <w:name w:val="Footer Char"/>
    <w:basedOn w:val="DefaultParagraphFont"/>
    <w:link w:val="Footer"/>
    <w:uiPriority w:val="99"/>
    <w:locked/>
    <w:rsid w:val="0043170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317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1700"/>
    <w:rPr>
      <w:rFonts w:ascii="Tahoma" w:hAnsi="Tahoma" w:cs="Tahoma"/>
      <w:sz w:val="16"/>
      <w:szCs w:val="16"/>
    </w:rPr>
  </w:style>
  <w:style w:type="character" w:styleId="CommentReference">
    <w:name w:val="annotation reference"/>
    <w:basedOn w:val="DefaultParagraphFont"/>
    <w:uiPriority w:val="99"/>
    <w:semiHidden/>
    <w:unhideWhenUsed/>
    <w:rsid w:val="005A0A4F"/>
    <w:rPr>
      <w:sz w:val="16"/>
      <w:szCs w:val="16"/>
    </w:rPr>
  </w:style>
  <w:style w:type="paragraph" w:styleId="CommentText">
    <w:name w:val="annotation text"/>
    <w:basedOn w:val="Normal"/>
    <w:link w:val="CommentTextChar"/>
    <w:uiPriority w:val="99"/>
    <w:semiHidden/>
    <w:unhideWhenUsed/>
    <w:rsid w:val="005A0A4F"/>
  </w:style>
  <w:style w:type="character" w:customStyle="1" w:styleId="CommentTextChar">
    <w:name w:val="Comment Text Char"/>
    <w:basedOn w:val="DefaultParagraphFont"/>
    <w:link w:val="CommentText"/>
    <w:uiPriority w:val="99"/>
    <w:semiHidden/>
    <w:rsid w:val="005A0A4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A0A4F"/>
    <w:rPr>
      <w:b/>
      <w:bCs/>
    </w:rPr>
  </w:style>
  <w:style w:type="character" w:customStyle="1" w:styleId="CommentSubjectChar">
    <w:name w:val="Comment Subject Char"/>
    <w:basedOn w:val="CommentTextChar"/>
    <w:link w:val="CommentSubject"/>
    <w:uiPriority w:val="99"/>
    <w:semiHidden/>
    <w:rsid w:val="005A0A4F"/>
    <w:rPr>
      <w:rFonts w:ascii="Times New Roman" w:hAnsi="Times New Roman"/>
      <w:b/>
      <w:bCs/>
      <w:sz w:val="20"/>
      <w:szCs w:val="20"/>
    </w:rPr>
  </w:style>
  <w:style w:type="paragraph" w:styleId="Revision">
    <w:name w:val="Revision"/>
    <w:hidden/>
    <w:uiPriority w:val="99"/>
    <w:semiHidden/>
    <w:rsid w:val="002267B5"/>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B69B7-26C3-4FCE-9D9A-CCA0D8346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4455</Words>
  <Characters>21944</Characters>
  <Application>Microsoft Office Word</Application>
  <DocSecurity>0</DocSecurity>
  <Lines>498</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USER_110</dc:creator>
  <cp:lastModifiedBy>Pettingill, Tia</cp:lastModifiedBy>
  <cp:revision>3</cp:revision>
  <dcterms:created xsi:type="dcterms:W3CDTF">2019-06-03T05:37:00Z</dcterms:created>
  <dcterms:modified xsi:type="dcterms:W3CDTF">2019-10-22T02:43:00Z</dcterms:modified>
</cp:coreProperties>
</file>