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E6" w:rsidRPr="004B36E4" w:rsidRDefault="00210DE6" w:rsidP="00210DE6">
      <w:r w:rsidRPr="004B36E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522499559" r:id="rId10"/>
        </w:object>
      </w:r>
    </w:p>
    <w:p w:rsidR="00210DE6" w:rsidRPr="004B36E4" w:rsidRDefault="00210DE6" w:rsidP="00210DE6">
      <w:pPr>
        <w:pStyle w:val="ShortT"/>
        <w:spacing w:before="240"/>
      </w:pPr>
      <w:r w:rsidRPr="004B36E4">
        <w:t>Coal Mining Industry (Long Service Leave) Administration Act 1992</w:t>
      </w:r>
    </w:p>
    <w:p w:rsidR="00210DE6" w:rsidRPr="004B36E4" w:rsidRDefault="00210DE6" w:rsidP="00210DE6">
      <w:pPr>
        <w:pStyle w:val="CompiledActNo"/>
        <w:spacing w:before="240"/>
      </w:pPr>
      <w:r w:rsidRPr="004B36E4">
        <w:t>No.</w:t>
      </w:r>
      <w:r w:rsidR="004B36E4">
        <w:t> </w:t>
      </w:r>
      <w:r w:rsidRPr="004B36E4">
        <w:t>60, 1992</w:t>
      </w:r>
    </w:p>
    <w:p w:rsidR="00210DE6" w:rsidRPr="004B36E4" w:rsidRDefault="00210DE6" w:rsidP="00210DE6">
      <w:pPr>
        <w:spacing w:before="1000"/>
        <w:rPr>
          <w:rFonts w:cs="Arial"/>
          <w:b/>
          <w:sz w:val="32"/>
          <w:szCs w:val="32"/>
        </w:rPr>
      </w:pPr>
      <w:r w:rsidRPr="004B36E4">
        <w:rPr>
          <w:rFonts w:cs="Arial"/>
          <w:b/>
          <w:sz w:val="32"/>
          <w:szCs w:val="32"/>
        </w:rPr>
        <w:t>Compilation No.</w:t>
      </w:r>
      <w:r w:rsidR="004B36E4">
        <w:rPr>
          <w:rFonts w:cs="Arial"/>
          <w:b/>
          <w:sz w:val="32"/>
          <w:szCs w:val="32"/>
        </w:rPr>
        <w:t> </w:t>
      </w:r>
      <w:r w:rsidRPr="004B36E4">
        <w:rPr>
          <w:rFonts w:cs="Arial"/>
          <w:b/>
          <w:sz w:val="32"/>
          <w:szCs w:val="32"/>
        </w:rPr>
        <w:fldChar w:fldCharType="begin"/>
      </w:r>
      <w:r w:rsidRPr="004B36E4">
        <w:rPr>
          <w:rFonts w:cs="Arial"/>
          <w:b/>
          <w:sz w:val="32"/>
          <w:szCs w:val="32"/>
        </w:rPr>
        <w:instrText xml:space="preserve"> DOCPROPERTY  CompilationNumber </w:instrText>
      </w:r>
      <w:r w:rsidRPr="004B36E4">
        <w:rPr>
          <w:rFonts w:cs="Arial"/>
          <w:b/>
          <w:sz w:val="32"/>
          <w:szCs w:val="32"/>
        </w:rPr>
        <w:fldChar w:fldCharType="separate"/>
      </w:r>
      <w:r w:rsidR="004B36E4">
        <w:rPr>
          <w:rFonts w:cs="Arial"/>
          <w:b/>
          <w:sz w:val="32"/>
          <w:szCs w:val="32"/>
        </w:rPr>
        <w:t>19</w:t>
      </w:r>
      <w:r w:rsidRPr="004B36E4">
        <w:rPr>
          <w:rFonts w:cs="Arial"/>
          <w:b/>
          <w:sz w:val="32"/>
          <w:szCs w:val="32"/>
        </w:rPr>
        <w:fldChar w:fldCharType="end"/>
      </w:r>
    </w:p>
    <w:p w:rsidR="00210DE6" w:rsidRPr="004B36E4" w:rsidRDefault="00210DE6" w:rsidP="00210DE6">
      <w:pPr>
        <w:spacing w:before="480"/>
        <w:rPr>
          <w:rFonts w:cs="Arial"/>
          <w:sz w:val="24"/>
        </w:rPr>
      </w:pPr>
      <w:r w:rsidRPr="004B36E4">
        <w:rPr>
          <w:rFonts w:cs="Arial"/>
          <w:b/>
          <w:sz w:val="24"/>
        </w:rPr>
        <w:t xml:space="preserve">Compilation date: </w:t>
      </w:r>
      <w:r w:rsidRPr="004B36E4">
        <w:rPr>
          <w:rFonts w:cs="Arial"/>
          <w:b/>
          <w:sz w:val="24"/>
        </w:rPr>
        <w:tab/>
      </w:r>
      <w:r w:rsidRPr="004B36E4">
        <w:rPr>
          <w:rFonts w:cs="Arial"/>
          <w:b/>
          <w:sz w:val="24"/>
        </w:rPr>
        <w:tab/>
      </w:r>
      <w:r w:rsidRPr="004B36E4">
        <w:rPr>
          <w:rFonts w:cs="Arial"/>
          <w:b/>
          <w:sz w:val="24"/>
        </w:rPr>
        <w:tab/>
      </w:r>
      <w:r w:rsidRPr="004B36E4">
        <w:rPr>
          <w:rFonts w:cs="Arial"/>
          <w:sz w:val="24"/>
        </w:rPr>
        <w:fldChar w:fldCharType="begin"/>
      </w:r>
      <w:r w:rsidRPr="004B36E4">
        <w:rPr>
          <w:rFonts w:cs="Arial"/>
          <w:sz w:val="24"/>
        </w:rPr>
        <w:instrText xml:space="preserve"> DOCPROPERTY StartDate \@ "d MMMM yyyy" \*MERGEFORMAT </w:instrText>
      </w:r>
      <w:r w:rsidRPr="004B36E4">
        <w:rPr>
          <w:rFonts w:cs="Arial"/>
          <w:sz w:val="24"/>
        </w:rPr>
        <w:fldChar w:fldCharType="separate"/>
      </w:r>
      <w:r w:rsidR="004B36E4" w:rsidRPr="004B36E4">
        <w:rPr>
          <w:rFonts w:cs="Arial"/>
          <w:bCs/>
          <w:sz w:val="24"/>
        </w:rPr>
        <w:t>5 March</w:t>
      </w:r>
      <w:r w:rsidR="004B36E4">
        <w:rPr>
          <w:rFonts w:cs="Arial"/>
          <w:sz w:val="24"/>
        </w:rPr>
        <w:t xml:space="preserve"> 2016</w:t>
      </w:r>
      <w:r w:rsidRPr="004B36E4">
        <w:rPr>
          <w:rFonts w:cs="Arial"/>
          <w:sz w:val="24"/>
        </w:rPr>
        <w:fldChar w:fldCharType="end"/>
      </w:r>
    </w:p>
    <w:p w:rsidR="00210DE6" w:rsidRPr="004B36E4" w:rsidRDefault="00210DE6" w:rsidP="00210DE6">
      <w:pPr>
        <w:spacing w:before="240"/>
        <w:rPr>
          <w:rFonts w:cs="Arial"/>
          <w:sz w:val="24"/>
        </w:rPr>
      </w:pPr>
      <w:r w:rsidRPr="004B36E4">
        <w:rPr>
          <w:rFonts w:cs="Arial"/>
          <w:b/>
          <w:sz w:val="24"/>
        </w:rPr>
        <w:t>Includes amendments up to:</w:t>
      </w:r>
      <w:r w:rsidRPr="004B36E4">
        <w:rPr>
          <w:rFonts w:cs="Arial"/>
          <w:b/>
          <w:sz w:val="24"/>
        </w:rPr>
        <w:tab/>
      </w:r>
      <w:r w:rsidRPr="004B36E4">
        <w:rPr>
          <w:rFonts w:cs="Arial"/>
          <w:sz w:val="24"/>
        </w:rPr>
        <w:t>Act No.</w:t>
      </w:r>
      <w:r w:rsidR="004B36E4">
        <w:rPr>
          <w:rFonts w:cs="Arial"/>
          <w:sz w:val="24"/>
        </w:rPr>
        <w:t> </w:t>
      </w:r>
      <w:r w:rsidRPr="004B36E4">
        <w:rPr>
          <w:rFonts w:cs="Arial"/>
          <w:sz w:val="24"/>
        </w:rPr>
        <w:t>126, 2015</w:t>
      </w:r>
    </w:p>
    <w:p w:rsidR="00210DE6" w:rsidRPr="004B36E4" w:rsidRDefault="00210DE6" w:rsidP="00210DE6">
      <w:pPr>
        <w:spacing w:before="240"/>
        <w:rPr>
          <w:rFonts w:cs="Arial"/>
          <w:sz w:val="28"/>
          <w:szCs w:val="28"/>
        </w:rPr>
      </w:pPr>
      <w:r w:rsidRPr="004B36E4">
        <w:rPr>
          <w:rFonts w:cs="Arial"/>
          <w:b/>
          <w:sz w:val="24"/>
        </w:rPr>
        <w:t>Registered:</w:t>
      </w:r>
      <w:r w:rsidRPr="004B36E4">
        <w:rPr>
          <w:rFonts w:cs="Arial"/>
          <w:b/>
          <w:sz w:val="24"/>
        </w:rPr>
        <w:tab/>
      </w:r>
      <w:r w:rsidRPr="004B36E4">
        <w:rPr>
          <w:rFonts w:cs="Arial"/>
          <w:b/>
          <w:sz w:val="24"/>
        </w:rPr>
        <w:tab/>
      </w:r>
      <w:r w:rsidRPr="004B36E4">
        <w:rPr>
          <w:rFonts w:cs="Arial"/>
          <w:b/>
          <w:sz w:val="24"/>
        </w:rPr>
        <w:tab/>
      </w:r>
      <w:r w:rsidRPr="004B36E4">
        <w:rPr>
          <w:rFonts w:cs="Arial"/>
          <w:b/>
          <w:sz w:val="24"/>
        </w:rPr>
        <w:tab/>
      </w:r>
      <w:r w:rsidRPr="004B36E4">
        <w:rPr>
          <w:rFonts w:cs="Arial"/>
          <w:sz w:val="24"/>
        </w:rPr>
        <w:fldChar w:fldCharType="begin"/>
      </w:r>
      <w:r w:rsidRPr="004B36E4">
        <w:rPr>
          <w:rFonts w:cs="Arial"/>
          <w:sz w:val="24"/>
        </w:rPr>
        <w:instrText xml:space="preserve"> IF </w:instrText>
      </w:r>
      <w:r w:rsidRPr="004B36E4">
        <w:rPr>
          <w:rFonts w:cs="Arial"/>
          <w:sz w:val="24"/>
        </w:rPr>
        <w:fldChar w:fldCharType="begin"/>
      </w:r>
      <w:r w:rsidRPr="004B36E4">
        <w:rPr>
          <w:rFonts w:cs="Arial"/>
          <w:sz w:val="24"/>
        </w:rPr>
        <w:instrText xml:space="preserve"> DOCPROPERTY RegisteredDate </w:instrText>
      </w:r>
      <w:r w:rsidRPr="004B36E4">
        <w:rPr>
          <w:rFonts w:cs="Arial"/>
          <w:sz w:val="24"/>
        </w:rPr>
        <w:fldChar w:fldCharType="separate"/>
      </w:r>
      <w:r w:rsidR="004B36E4">
        <w:rPr>
          <w:rFonts w:cs="Arial"/>
          <w:sz w:val="24"/>
        </w:rPr>
        <w:instrText>18/04/2016</w:instrText>
      </w:r>
      <w:r w:rsidRPr="004B36E4">
        <w:rPr>
          <w:rFonts w:cs="Arial"/>
          <w:sz w:val="24"/>
        </w:rPr>
        <w:fldChar w:fldCharType="end"/>
      </w:r>
      <w:r w:rsidRPr="004B36E4">
        <w:rPr>
          <w:rFonts w:cs="Arial"/>
          <w:sz w:val="24"/>
        </w:rPr>
        <w:instrText xml:space="preserve"> = #1/1/1901# "Unknown" </w:instrText>
      </w:r>
      <w:r w:rsidRPr="004B36E4">
        <w:rPr>
          <w:rFonts w:cs="Arial"/>
          <w:sz w:val="24"/>
        </w:rPr>
        <w:fldChar w:fldCharType="begin"/>
      </w:r>
      <w:r w:rsidRPr="004B36E4">
        <w:rPr>
          <w:rFonts w:cs="Arial"/>
          <w:sz w:val="24"/>
        </w:rPr>
        <w:instrText xml:space="preserve"> DOCPROPERTY RegisteredDate \@ "d MMMM yyyy" </w:instrText>
      </w:r>
      <w:r w:rsidRPr="004B36E4">
        <w:rPr>
          <w:rFonts w:cs="Arial"/>
          <w:sz w:val="24"/>
        </w:rPr>
        <w:fldChar w:fldCharType="separate"/>
      </w:r>
      <w:r w:rsidR="004B36E4">
        <w:rPr>
          <w:rFonts w:cs="Arial"/>
          <w:sz w:val="24"/>
        </w:rPr>
        <w:instrText>18 April 2016</w:instrText>
      </w:r>
      <w:r w:rsidRPr="004B36E4">
        <w:rPr>
          <w:rFonts w:cs="Arial"/>
          <w:sz w:val="24"/>
        </w:rPr>
        <w:fldChar w:fldCharType="end"/>
      </w:r>
      <w:r w:rsidRPr="004B36E4">
        <w:rPr>
          <w:rFonts w:cs="Arial"/>
          <w:sz w:val="24"/>
        </w:rPr>
        <w:instrText xml:space="preserve"> \*MERGEFORMAT </w:instrText>
      </w:r>
      <w:r w:rsidRPr="004B36E4">
        <w:rPr>
          <w:rFonts w:cs="Arial"/>
          <w:sz w:val="24"/>
        </w:rPr>
        <w:fldChar w:fldCharType="separate"/>
      </w:r>
      <w:r w:rsidR="004B36E4" w:rsidRPr="004B36E4">
        <w:rPr>
          <w:rFonts w:cs="Arial"/>
          <w:bCs/>
          <w:noProof/>
          <w:sz w:val="24"/>
        </w:rPr>
        <w:t>18</w:t>
      </w:r>
      <w:r w:rsidR="004B36E4">
        <w:rPr>
          <w:rFonts w:cs="Arial"/>
          <w:noProof/>
          <w:sz w:val="24"/>
        </w:rPr>
        <w:t xml:space="preserve"> April 2016</w:t>
      </w:r>
      <w:r w:rsidRPr="004B36E4">
        <w:rPr>
          <w:rFonts w:cs="Arial"/>
          <w:sz w:val="24"/>
        </w:rPr>
        <w:fldChar w:fldCharType="end"/>
      </w:r>
    </w:p>
    <w:p w:rsidR="00210DE6" w:rsidRPr="004B36E4" w:rsidRDefault="00210DE6" w:rsidP="00210DE6">
      <w:pPr>
        <w:rPr>
          <w:b/>
          <w:szCs w:val="22"/>
        </w:rPr>
      </w:pPr>
    </w:p>
    <w:p w:rsidR="00664256" w:rsidRPr="004B36E4" w:rsidRDefault="00664256" w:rsidP="00664256">
      <w:pPr>
        <w:pageBreakBefore/>
        <w:rPr>
          <w:rFonts w:cs="Arial"/>
          <w:b/>
          <w:sz w:val="32"/>
          <w:szCs w:val="32"/>
        </w:rPr>
      </w:pPr>
      <w:r w:rsidRPr="004B36E4">
        <w:rPr>
          <w:rFonts w:cs="Arial"/>
          <w:b/>
          <w:sz w:val="32"/>
          <w:szCs w:val="32"/>
        </w:rPr>
        <w:lastRenderedPageBreak/>
        <w:t>About this compilation</w:t>
      </w:r>
    </w:p>
    <w:p w:rsidR="00664256" w:rsidRPr="004B36E4" w:rsidRDefault="00664256" w:rsidP="00664256">
      <w:pPr>
        <w:spacing w:before="240"/>
        <w:rPr>
          <w:rFonts w:cs="Arial"/>
        </w:rPr>
      </w:pPr>
      <w:r w:rsidRPr="004B36E4">
        <w:rPr>
          <w:rFonts w:cs="Arial"/>
          <w:b/>
          <w:szCs w:val="22"/>
        </w:rPr>
        <w:t>This compilation</w:t>
      </w:r>
    </w:p>
    <w:p w:rsidR="00664256" w:rsidRPr="004B36E4" w:rsidRDefault="00664256" w:rsidP="00664256">
      <w:pPr>
        <w:spacing w:before="120" w:after="120"/>
        <w:rPr>
          <w:rFonts w:cs="Arial"/>
          <w:szCs w:val="22"/>
        </w:rPr>
      </w:pPr>
      <w:r w:rsidRPr="004B36E4">
        <w:rPr>
          <w:rFonts w:cs="Arial"/>
          <w:szCs w:val="22"/>
        </w:rPr>
        <w:t xml:space="preserve">This is a compilation of the </w:t>
      </w:r>
      <w:r w:rsidRPr="004B36E4">
        <w:rPr>
          <w:rFonts w:cs="Arial"/>
          <w:i/>
          <w:szCs w:val="22"/>
        </w:rPr>
        <w:fldChar w:fldCharType="begin"/>
      </w:r>
      <w:r w:rsidRPr="004B36E4">
        <w:rPr>
          <w:rFonts w:cs="Arial"/>
          <w:i/>
          <w:szCs w:val="22"/>
        </w:rPr>
        <w:instrText xml:space="preserve"> STYLEREF  ShortT </w:instrText>
      </w:r>
      <w:r w:rsidRPr="004B36E4">
        <w:rPr>
          <w:rFonts w:cs="Arial"/>
          <w:i/>
          <w:szCs w:val="22"/>
        </w:rPr>
        <w:fldChar w:fldCharType="separate"/>
      </w:r>
      <w:r w:rsidR="004B36E4">
        <w:rPr>
          <w:rFonts w:cs="Arial"/>
          <w:i/>
          <w:noProof/>
          <w:szCs w:val="22"/>
        </w:rPr>
        <w:t>Coal Mining Industry (Long Service Leave) Administration Act 1992</w:t>
      </w:r>
      <w:r w:rsidRPr="004B36E4">
        <w:rPr>
          <w:rFonts w:cs="Arial"/>
          <w:i/>
          <w:szCs w:val="22"/>
        </w:rPr>
        <w:fldChar w:fldCharType="end"/>
      </w:r>
      <w:r w:rsidRPr="004B36E4">
        <w:rPr>
          <w:rFonts w:cs="Arial"/>
          <w:szCs w:val="22"/>
        </w:rPr>
        <w:t xml:space="preserve"> that shows the text of the law as amended and in force on </w:t>
      </w:r>
      <w:r w:rsidRPr="004B36E4">
        <w:rPr>
          <w:rFonts w:cs="Arial"/>
          <w:szCs w:val="22"/>
        </w:rPr>
        <w:fldChar w:fldCharType="begin"/>
      </w:r>
      <w:r w:rsidRPr="004B36E4">
        <w:rPr>
          <w:rFonts w:cs="Arial"/>
          <w:szCs w:val="22"/>
        </w:rPr>
        <w:instrText xml:space="preserve"> DOCPROPERTY StartDate \@ "d MMMM yyyy" </w:instrText>
      </w:r>
      <w:r w:rsidRPr="004B36E4">
        <w:rPr>
          <w:rFonts w:cs="Arial"/>
          <w:szCs w:val="22"/>
        </w:rPr>
        <w:fldChar w:fldCharType="separate"/>
      </w:r>
      <w:r w:rsidR="004B36E4">
        <w:rPr>
          <w:rFonts w:cs="Arial"/>
          <w:szCs w:val="22"/>
        </w:rPr>
        <w:t>5 March 2016</w:t>
      </w:r>
      <w:r w:rsidRPr="004B36E4">
        <w:rPr>
          <w:rFonts w:cs="Arial"/>
          <w:szCs w:val="22"/>
        </w:rPr>
        <w:fldChar w:fldCharType="end"/>
      </w:r>
      <w:r w:rsidRPr="004B36E4">
        <w:rPr>
          <w:rFonts w:cs="Arial"/>
          <w:szCs w:val="22"/>
        </w:rPr>
        <w:t xml:space="preserve"> (the </w:t>
      </w:r>
      <w:r w:rsidRPr="004B36E4">
        <w:rPr>
          <w:rFonts w:cs="Arial"/>
          <w:b/>
          <w:i/>
          <w:szCs w:val="22"/>
        </w:rPr>
        <w:t>compilation date</w:t>
      </w:r>
      <w:r w:rsidRPr="004B36E4">
        <w:rPr>
          <w:rFonts w:cs="Arial"/>
          <w:szCs w:val="22"/>
        </w:rPr>
        <w:t>).</w:t>
      </w:r>
    </w:p>
    <w:p w:rsidR="00664256" w:rsidRPr="004B36E4" w:rsidRDefault="00664256" w:rsidP="00664256">
      <w:pPr>
        <w:spacing w:after="120"/>
        <w:rPr>
          <w:rFonts w:cs="Arial"/>
          <w:szCs w:val="22"/>
        </w:rPr>
      </w:pPr>
      <w:r w:rsidRPr="004B36E4">
        <w:rPr>
          <w:rFonts w:cs="Arial"/>
          <w:szCs w:val="22"/>
        </w:rPr>
        <w:t xml:space="preserve">The notes at the end of this compilation (the </w:t>
      </w:r>
      <w:r w:rsidRPr="004B36E4">
        <w:rPr>
          <w:rFonts w:cs="Arial"/>
          <w:b/>
          <w:i/>
          <w:szCs w:val="22"/>
        </w:rPr>
        <w:t>endnotes</w:t>
      </w:r>
      <w:r w:rsidRPr="004B36E4">
        <w:rPr>
          <w:rFonts w:cs="Arial"/>
          <w:szCs w:val="22"/>
        </w:rPr>
        <w:t>) include information about amending laws and the amendment history of provisions of the compiled law.</w:t>
      </w:r>
    </w:p>
    <w:p w:rsidR="00664256" w:rsidRPr="004B36E4" w:rsidRDefault="00664256" w:rsidP="00664256">
      <w:pPr>
        <w:tabs>
          <w:tab w:val="left" w:pos="5640"/>
        </w:tabs>
        <w:spacing w:before="120" w:after="120"/>
        <w:rPr>
          <w:rFonts w:cs="Arial"/>
          <w:b/>
          <w:szCs w:val="22"/>
        </w:rPr>
      </w:pPr>
      <w:r w:rsidRPr="004B36E4">
        <w:rPr>
          <w:rFonts w:cs="Arial"/>
          <w:b/>
          <w:szCs w:val="22"/>
        </w:rPr>
        <w:t>Uncommenced amendments</w:t>
      </w:r>
    </w:p>
    <w:p w:rsidR="00664256" w:rsidRPr="004B36E4" w:rsidRDefault="00664256" w:rsidP="00664256">
      <w:pPr>
        <w:spacing w:after="120"/>
        <w:rPr>
          <w:rFonts w:cs="Arial"/>
          <w:szCs w:val="22"/>
        </w:rPr>
      </w:pPr>
      <w:r w:rsidRPr="004B36E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64256" w:rsidRPr="004B36E4" w:rsidRDefault="00664256" w:rsidP="00664256">
      <w:pPr>
        <w:spacing w:before="120" w:after="120"/>
        <w:rPr>
          <w:rFonts w:cs="Arial"/>
          <w:b/>
          <w:szCs w:val="22"/>
        </w:rPr>
      </w:pPr>
      <w:r w:rsidRPr="004B36E4">
        <w:rPr>
          <w:rFonts w:cs="Arial"/>
          <w:b/>
          <w:szCs w:val="22"/>
        </w:rPr>
        <w:t>Application, saving and transitional provisions for provisions and amendments</w:t>
      </w:r>
    </w:p>
    <w:p w:rsidR="00664256" w:rsidRPr="004B36E4" w:rsidRDefault="00664256" w:rsidP="00664256">
      <w:pPr>
        <w:spacing w:after="120"/>
        <w:rPr>
          <w:rFonts w:cs="Arial"/>
          <w:szCs w:val="22"/>
        </w:rPr>
      </w:pPr>
      <w:r w:rsidRPr="004B36E4">
        <w:rPr>
          <w:rFonts w:cs="Arial"/>
          <w:szCs w:val="22"/>
        </w:rPr>
        <w:t>If the operation of a provision or amendment of the compiled law is affected by an application, saving or transitional provision that is not included in this compilation, details are included in the endnotes.</w:t>
      </w:r>
    </w:p>
    <w:p w:rsidR="00664256" w:rsidRPr="004B36E4" w:rsidRDefault="00664256" w:rsidP="00664256">
      <w:pPr>
        <w:spacing w:after="120"/>
        <w:rPr>
          <w:rFonts w:cs="Arial"/>
          <w:b/>
          <w:szCs w:val="22"/>
        </w:rPr>
      </w:pPr>
      <w:r w:rsidRPr="004B36E4">
        <w:rPr>
          <w:rFonts w:cs="Arial"/>
          <w:b/>
          <w:szCs w:val="22"/>
        </w:rPr>
        <w:t>Editorial changes</w:t>
      </w:r>
    </w:p>
    <w:p w:rsidR="00664256" w:rsidRPr="004B36E4" w:rsidRDefault="00664256" w:rsidP="00664256">
      <w:pPr>
        <w:spacing w:after="120"/>
        <w:rPr>
          <w:rFonts w:cs="Arial"/>
          <w:szCs w:val="22"/>
        </w:rPr>
      </w:pPr>
      <w:r w:rsidRPr="004B36E4">
        <w:rPr>
          <w:rFonts w:cs="Arial"/>
          <w:szCs w:val="22"/>
        </w:rPr>
        <w:t>For more information about any editorial changes made in this compilation, see the endnotes.</w:t>
      </w:r>
    </w:p>
    <w:p w:rsidR="00664256" w:rsidRPr="004B36E4" w:rsidRDefault="00664256" w:rsidP="00664256">
      <w:pPr>
        <w:spacing w:before="120" w:after="120"/>
        <w:rPr>
          <w:rFonts w:cs="Arial"/>
          <w:b/>
          <w:szCs w:val="22"/>
        </w:rPr>
      </w:pPr>
      <w:r w:rsidRPr="004B36E4">
        <w:rPr>
          <w:rFonts w:cs="Arial"/>
          <w:b/>
          <w:szCs w:val="22"/>
        </w:rPr>
        <w:t>Modifications</w:t>
      </w:r>
    </w:p>
    <w:p w:rsidR="00664256" w:rsidRPr="004B36E4" w:rsidRDefault="00664256" w:rsidP="00664256">
      <w:pPr>
        <w:spacing w:after="120"/>
        <w:rPr>
          <w:rFonts w:cs="Arial"/>
          <w:szCs w:val="22"/>
        </w:rPr>
      </w:pPr>
      <w:r w:rsidRPr="004B36E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64256" w:rsidRPr="004B36E4" w:rsidRDefault="00664256" w:rsidP="00664256">
      <w:pPr>
        <w:spacing w:before="80" w:after="120"/>
        <w:rPr>
          <w:rFonts w:cs="Arial"/>
          <w:b/>
          <w:szCs w:val="22"/>
        </w:rPr>
      </w:pPr>
      <w:r w:rsidRPr="004B36E4">
        <w:rPr>
          <w:rFonts w:cs="Arial"/>
          <w:b/>
          <w:szCs w:val="22"/>
        </w:rPr>
        <w:t>Self</w:t>
      </w:r>
      <w:r w:rsidR="004B36E4">
        <w:rPr>
          <w:rFonts w:cs="Arial"/>
          <w:b/>
          <w:szCs w:val="22"/>
        </w:rPr>
        <w:noBreakHyphen/>
      </w:r>
      <w:r w:rsidRPr="004B36E4">
        <w:rPr>
          <w:rFonts w:cs="Arial"/>
          <w:b/>
          <w:szCs w:val="22"/>
        </w:rPr>
        <w:t>repealing provisions</w:t>
      </w:r>
    </w:p>
    <w:p w:rsidR="00664256" w:rsidRPr="004B36E4" w:rsidRDefault="00664256" w:rsidP="00664256">
      <w:pPr>
        <w:spacing w:after="120"/>
        <w:rPr>
          <w:rFonts w:cs="Arial"/>
          <w:szCs w:val="22"/>
        </w:rPr>
      </w:pPr>
      <w:r w:rsidRPr="004B36E4">
        <w:rPr>
          <w:rFonts w:cs="Arial"/>
          <w:szCs w:val="22"/>
        </w:rPr>
        <w:t>If a provision of the compiled law has been repealed in accordance with a provision of the law, details are included in the endnotes.</w:t>
      </w:r>
    </w:p>
    <w:p w:rsidR="00664256" w:rsidRPr="004B36E4" w:rsidRDefault="00664256" w:rsidP="00664256">
      <w:pPr>
        <w:pStyle w:val="Header"/>
        <w:tabs>
          <w:tab w:val="clear" w:pos="4150"/>
          <w:tab w:val="clear" w:pos="8307"/>
        </w:tabs>
      </w:pPr>
      <w:r w:rsidRPr="004B36E4">
        <w:rPr>
          <w:rStyle w:val="CharChapNo"/>
        </w:rPr>
        <w:t xml:space="preserve"> </w:t>
      </w:r>
      <w:r w:rsidRPr="004B36E4">
        <w:rPr>
          <w:rStyle w:val="CharChapText"/>
        </w:rPr>
        <w:t xml:space="preserve"> </w:t>
      </w:r>
    </w:p>
    <w:p w:rsidR="00664256" w:rsidRPr="004B36E4" w:rsidRDefault="00664256" w:rsidP="00664256">
      <w:pPr>
        <w:pStyle w:val="Header"/>
        <w:tabs>
          <w:tab w:val="clear" w:pos="4150"/>
          <w:tab w:val="clear" w:pos="8307"/>
        </w:tabs>
      </w:pPr>
      <w:r w:rsidRPr="004B36E4">
        <w:rPr>
          <w:rStyle w:val="CharPartNo"/>
        </w:rPr>
        <w:t xml:space="preserve"> </w:t>
      </w:r>
      <w:r w:rsidRPr="004B36E4">
        <w:rPr>
          <w:rStyle w:val="CharPartText"/>
        </w:rPr>
        <w:t xml:space="preserve"> </w:t>
      </w:r>
    </w:p>
    <w:p w:rsidR="00664256" w:rsidRPr="004B36E4" w:rsidRDefault="00664256" w:rsidP="00664256">
      <w:pPr>
        <w:pStyle w:val="Header"/>
        <w:tabs>
          <w:tab w:val="clear" w:pos="4150"/>
          <w:tab w:val="clear" w:pos="8307"/>
        </w:tabs>
      </w:pPr>
      <w:r w:rsidRPr="004B36E4">
        <w:rPr>
          <w:rStyle w:val="CharDivNo"/>
        </w:rPr>
        <w:t xml:space="preserve"> </w:t>
      </w:r>
      <w:r w:rsidRPr="004B36E4">
        <w:rPr>
          <w:rStyle w:val="CharDivText"/>
        </w:rPr>
        <w:t xml:space="preserve"> </w:t>
      </w:r>
    </w:p>
    <w:p w:rsidR="00210DE6" w:rsidRPr="004B36E4" w:rsidRDefault="00210DE6" w:rsidP="00210DE6">
      <w:pPr>
        <w:sectPr w:rsidR="00210DE6" w:rsidRPr="004B36E4" w:rsidSect="00DE036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6522B" w:rsidRPr="004B36E4" w:rsidRDefault="00D6522B" w:rsidP="00B338E1">
      <w:pPr>
        <w:rPr>
          <w:sz w:val="36"/>
        </w:rPr>
      </w:pPr>
      <w:r w:rsidRPr="004B36E4">
        <w:rPr>
          <w:sz w:val="36"/>
        </w:rPr>
        <w:lastRenderedPageBreak/>
        <w:t>Contents</w:t>
      </w:r>
    </w:p>
    <w:p w:rsidR="00CF3FF9" w:rsidRDefault="00951269">
      <w:pPr>
        <w:pStyle w:val="TOC2"/>
        <w:rPr>
          <w:rFonts w:asciiTheme="minorHAnsi" w:eastAsiaTheme="minorEastAsia" w:hAnsiTheme="minorHAnsi" w:cstheme="minorBidi"/>
          <w:b w:val="0"/>
          <w:noProof/>
          <w:kern w:val="0"/>
          <w:sz w:val="22"/>
          <w:szCs w:val="22"/>
        </w:rPr>
      </w:pPr>
      <w:r w:rsidRPr="004B36E4">
        <w:fldChar w:fldCharType="begin"/>
      </w:r>
      <w:r w:rsidRPr="004B36E4">
        <w:instrText xml:space="preserve"> TOC \o "1-9" </w:instrText>
      </w:r>
      <w:r w:rsidRPr="004B36E4">
        <w:fldChar w:fldCharType="separate"/>
      </w:r>
      <w:r w:rsidR="00CF3FF9">
        <w:rPr>
          <w:noProof/>
        </w:rPr>
        <w:t>Part 1—Preliminary</w:t>
      </w:r>
      <w:r w:rsidR="00CF3FF9" w:rsidRPr="00CF3FF9">
        <w:rPr>
          <w:b w:val="0"/>
          <w:noProof/>
          <w:sz w:val="18"/>
        </w:rPr>
        <w:tab/>
      </w:r>
      <w:r w:rsidR="00CF3FF9" w:rsidRPr="00CF3FF9">
        <w:rPr>
          <w:b w:val="0"/>
          <w:noProof/>
          <w:sz w:val="18"/>
        </w:rPr>
        <w:fldChar w:fldCharType="begin"/>
      </w:r>
      <w:r w:rsidR="00CF3FF9" w:rsidRPr="00CF3FF9">
        <w:rPr>
          <w:b w:val="0"/>
          <w:noProof/>
          <w:sz w:val="18"/>
        </w:rPr>
        <w:instrText xml:space="preserve"> PAGEREF _Toc448757395 \h </w:instrText>
      </w:r>
      <w:r w:rsidR="00CF3FF9" w:rsidRPr="00CF3FF9">
        <w:rPr>
          <w:b w:val="0"/>
          <w:noProof/>
          <w:sz w:val="18"/>
        </w:rPr>
      </w:r>
      <w:r w:rsidR="00CF3FF9" w:rsidRPr="00CF3FF9">
        <w:rPr>
          <w:b w:val="0"/>
          <w:noProof/>
          <w:sz w:val="18"/>
        </w:rPr>
        <w:fldChar w:fldCharType="separate"/>
      </w:r>
      <w:r w:rsidR="00CF3FF9" w:rsidRPr="00CF3FF9">
        <w:rPr>
          <w:b w:val="0"/>
          <w:noProof/>
          <w:sz w:val="18"/>
        </w:rPr>
        <w:t>1</w:t>
      </w:r>
      <w:r w:rsidR="00CF3FF9"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1</w:t>
      </w:r>
      <w:r>
        <w:rPr>
          <w:noProof/>
        </w:rPr>
        <w:tab/>
        <w:t>Short title</w:t>
      </w:r>
      <w:r w:rsidRPr="00CF3FF9">
        <w:rPr>
          <w:noProof/>
        </w:rPr>
        <w:tab/>
      </w:r>
      <w:r w:rsidRPr="00CF3FF9">
        <w:rPr>
          <w:noProof/>
        </w:rPr>
        <w:fldChar w:fldCharType="begin"/>
      </w:r>
      <w:r w:rsidRPr="00CF3FF9">
        <w:rPr>
          <w:noProof/>
        </w:rPr>
        <w:instrText xml:space="preserve"> PAGEREF _Toc448757396 \h </w:instrText>
      </w:r>
      <w:r w:rsidRPr="00CF3FF9">
        <w:rPr>
          <w:noProof/>
        </w:rPr>
      </w:r>
      <w:r w:rsidRPr="00CF3FF9">
        <w:rPr>
          <w:noProof/>
        </w:rPr>
        <w:fldChar w:fldCharType="separate"/>
      </w:r>
      <w:r w:rsidRPr="00CF3FF9">
        <w:rPr>
          <w:noProof/>
        </w:rPr>
        <w:t>1</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2</w:t>
      </w:r>
      <w:r>
        <w:rPr>
          <w:noProof/>
        </w:rPr>
        <w:tab/>
        <w:t>Commencement</w:t>
      </w:r>
      <w:r w:rsidRPr="00CF3FF9">
        <w:rPr>
          <w:noProof/>
        </w:rPr>
        <w:tab/>
      </w:r>
      <w:r w:rsidRPr="00CF3FF9">
        <w:rPr>
          <w:noProof/>
        </w:rPr>
        <w:fldChar w:fldCharType="begin"/>
      </w:r>
      <w:r w:rsidRPr="00CF3FF9">
        <w:rPr>
          <w:noProof/>
        </w:rPr>
        <w:instrText xml:space="preserve"> PAGEREF _Toc448757397 \h </w:instrText>
      </w:r>
      <w:r w:rsidRPr="00CF3FF9">
        <w:rPr>
          <w:noProof/>
        </w:rPr>
      </w:r>
      <w:r w:rsidRPr="00CF3FF9">
        <w:rPr>
          <w:noProof/>
        </w:rPr>
        <w:fldChar w:fldCharType="separate"/>
      </w:r>
      <w:r w:rsidRPr="00CF3FF9">
        <w:rPr>
          <w:noProof/>
        </w:rPr>
        <w:t>1</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w:t>
      </w:r>
      <w:r>
        <w:rPr>
          <w:noProof/>
        </w:rPr>
        <w:tab/>
        <w:t>Object</w:t>
      </w:r>
      <w:r w:rsidRPr="00CF3FF9">
        <w:rPr>
          <w:noProof/>
        </w:rPr>
        <w:tab/>
      </w:r>
      <w:r w:rsidRPr="00CF3FF9">
        <w:rPr>
          <w:noProof/>
        </w:rPr>
        <w:fldChar w:fldCharType="begin"/>
      </w:r>
      <w:r w:rsidRPr="00CF3FF9">
        <w:rPr>
          <w:noProof/>
        </w:rPr>
        <w:instrText xml:space="preserve"> PAGEREF _Toc448757398 \h </w:instrText>
      </w:r>
      <w:r w:rsidRPr="00CF3FF9">
        <w:rPr>
          <w:noProof/>
        </w:rPr>
      </w:r>
      <w:r w:rsidRPr="00CF3FF9">
        <w:rPr>
          <w:noProof/>
        </w:rPr>
        <w:fldChar w:fldCharType="separate"/>
      </w:r>
      <w:r w:rsidRPr="00CF3FF9">
        <w:rPr>
          <w:noProof/>
        </w:rPr>
        <w:t>1</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w:t>
      </w:r>
      <w:r>
        <w:rPr>
          <w:noProof/>
        </w:rPr>
        <w:tab/>
        <w:t>Interpretation</w:t>
      </w:r>
      <w:r w:rsidRPr="00CF3FF9">
        <w:rPr>
          <w:noProof/>
        </w:rPr>
        <w:tab/>
      </w:r>
      <w:r w:rsidRPr="00CF3FF9">
        <w:rPr>
          <w:noProof/>
        </w:rPr>
        <w:fldChar w:fldCharType="begin"/>
      </w:r>
      <w:r w:rsidRPr="00CF3FF9">
        <w:rPr>
          <w:noProof/>
        </w:rPr>
        <w:instrText xml:space="preserve"> PAGEREF _Toc448757399 \h </w:instrText>
      </w:r>
      <w:r w:rsidRPr="00CF3FF9">
        <w:rPr>
          <w:noProof/>
        </w:rPr>
      </w:r>
      <w:r w:rsidRPr="00CF3FF9">
        <w:rPr>
          <w:noProof/>
        </w:rPr>
        <w:fldChar w:fldCharType="separate"/>
      </w:r>
      <w:r w:rsidRPr="00CF3FF9">
        <w:rPr>
          <w:noProof/>
        </w:rPr>
        <w:t>2</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5</w:t>
      </w:r>
      <w:r>
        <w:rPr>
          <w:noProof/>
        </w:rPr>
        <w:tab/>
        <w:t>Act to bind Crown</w:t>
      </w:r>
      <w:r w:rsidRPr="00CF3FF9">
        <w:rPr>
          <w:noProof/>
        </w:rPr>
        <w:tab/>
      </w:r>
      <w:r w:rsidRPr="00CF3FF9">
        <w:rPr>
          <w:noProof/>
        </w:rPr>
        <w:fldChar w:fldCharType="begin"/>
      </w:r>
      <w:r w:rsidRPr="00CF3FF9">
        <w:rPr>
          <w:noProof/>
        </w:rPr>
        <w:instrText xml:space="preserve"> PAGEREF _Toc448757400 \h </w:instrText>
      </w:r>
      <w:r w:rsidRPr="00CF3FF9">
        <w:rPr>
          <w:noProof/>
        </w:rPr>
      </w:r>
      <w:r w:rsidRPr="00CF3FF9">
        <w:rPr>
          <w:noProof/>
        </w:rPr>
        <w:fldChar w:fldCharType="separate"/>
      </w:r>
      <w:r w:rsidRPr="00CF3FF9">
        <w:rPr>
          <w:noProof/>
        </w:rPr>
        <w:t>6</w:t>
      </w:r>
      <w:r w:rsidRPr="00CF3FF9">
        <w:rPr>
          <w:noProof/>
        </w:rPr>
        <w:fldChar w:fldCharType="end"/>
      </w:r>
    </w:p>
    <w:p w:rsidR="00CF3FF9" w:rsidRDefault="00CF3FF9">
      <w:pPr>
        <w:pStyle w:val="TOC2"/>
        <w:rPr>
          <w:rFonts w:asciiTheme="minorHAnsi" w:eastAsiaTheme="minorEastAsia" w:hAnsiTheme="minorHAnsi" w:cstheme="minorBidi"/>
          <w:b w:val="0"/>
          <w:noProof/>
          <w:kern w:val="0"/>
          <w:sz w:val="22"/>
          <w:szCs w:val="22"/>
        </w:rPr>
      </w:pPr>
      <w:r>
        <w:rPr>
          <w:noProof/>
        </w:rPr>
        <w:t>Part 2—Establishment, functions and powers of Corporation</w:t>
      </w:r>
      <w:r w:rsidRPr="00CF3FF9">
        <w:rPr>
          <w:b w:val="0"/>
          <w:noProof/>
          <w:sz w:val="18"/>
        </w:rPr>
        <w:tab/>
      </w:r>
      <w:r w:rsidRPr="00CF3FF9">
        <w:rPr>
          <w:b w:val="0"/>
          <w:noProof/>
          <w:sz w:val="18"/>
        </w:rPr>
        <w:fldChar w:fldCharType="begin"/>
      </w:r>
      <w:r w:rsidRPr="00CF3FF9">
        <w:rPr>
          <w:b w:val="0"/>
          <w:noProof/>
          <w:sz w:val="18"/>
        </w:rPr>
        <w:instrText xml:space="preserve"> PAGEREF _Toc448757401 \h </w:instrText>
      </w:r>
      <w:r w:rsidRPr="00CF3FF9">
        <w:rPr>
          <w:b w:val="0"/>
          <w:noProof/>
          <w:sz w:val="18"/>
        </w:rPr>
      </w:r>
      <w:r w:rsidRPr="00CF3FF9">
        <w:rPr>
          <w:b w:val="0"/>
          <w:noProof/>
          <w:sz w:val="18"/>
        </w:rPr>
        <w:fldChar w:fldCharType="separate"/>
      </w:r>
      <w:r w:rsidRPr="00CF3FF9">
        <w:rPr>
          <w:b w:val="0"/>
          <w:noProof/>
          <w:sz w:val="18"/>
        </w:rPr>
        <w:t>7</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6</w:t>
      </w:r>
      <w:r>
        <w:rPr>
          <w:noProof/>
        </w:rPr>
        <w:tab/>
        <w:t>Establishment of Corporation</w:t>
      </w:r>
      <w:r w:rsidRPr="00CF3FF9">
        <w:rPr>
          <w:noProof/>
        </w:rPr>
        <w:tab/>
      </w:r>
      <w:r w:rsidRPr="00CF3FF9">
        <w:rPr>
          <w:noProof/>
        </w:rPr>
        <w:fldChar w:fldCharType="begin"/>
      </w:r>
      <w:r w:rsidRPr="00CF3FF9">
        <w:rPr>
          <w:noProof/>
        </w:rPr>
        <w:instrText xml:space="preserve"> PAGEREF _Toc448757402 \h </w:instrText>
      </w:r>
      <w:r w:rsidRPr="00CF3FF9">
        <w:rPr>
          <w:noProof/>
        </w:rPr>
      </w:r>
      <w:r w:rsidRPr="00CF3FF9">
        <w:rPr>
          <w:noProof/>
        </w:rPr>
        <w:fldChar w:fldCharType="separate"/>
      </w:r>
      <w:r w:rsidRPr="00CF3FF9">
        <w:rPr>
          <w:noProof/>
        </w:rPr>
        <w:t>7</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7</w:t>
      </w:r>
      <w:r>
        <w:rPr>
          <w:noProof/>
        </w:rPr>
        <w:tab/>
        <w:t>Functions of Corporation</w:t>
      </w:r>
      <w:r w:rsidRPr="00CF3FF9">
        <w:rPr>
          <w:noProof/>
        </w:rPr>
        <w:tab/>
      </w:r>
      <w:r w:rsidRPr="00CF3FF9">
        <w:rPr>
          <w:noProof/>
        </w:rPr>
        <w:fldChar w:fldCharType="begin"/>
      </w:r>
      <w:r w:rsidRPr="00CF3FF9">
        <w:rPr>
          <w:noProof/>
        </w:rPr>
        <w:instrText xml:space="preserve"> PAGEREF _Toc448757403 \h </w:instrText>
      </w:r>
      <w:r w:rsidRPr="00CF3FF9">
        <w:rPr>
          <w:noProof/>
        </w:rPr>
      </w:r>
      <w:r w:rsidRPr="00CF3FF9">
        <w:rPr>
          <w:noProof/>
        </w:rPr>
        <w:fldChar w:fldCharType="separate"/>
      </w:r>
      <w:r w:rsidRPr="00CF3FF9">
        <w:rPr>
          <w:noProof/>
        </w:rPr>
        <w:t>7</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8</w:t>
      </w:r>
      <w:r>
        <w:rPr>
          <w:noProof/>
        </w:rPr>
        <w:tab/>
        <w:t>Powers of Corporation</w:t>
      </w:r>
      <w:r w:rsidRPr="00CF3FF9">
        <w:rPr>
          <w:noProof/>
        </w:rPr>
        <w:tab/>
      </w:r>
      <w:r w:rsidRPr="00CF3FF9">
        <w:rPr>
          <w:noProof/>
        </w:rPr>
        <w:fldChar w:fldCharType="begin"/>
      </w:r>
      <w:r w:rsidRPr="00CF3FF9">
        <w:rPr>
          <w:noProof/>
        </w:rPr>
        <w:instrText xml:space="preserve"> PAGEREF _Toc448757404 \h </w:instrText>
      </w:r>
      <w:r w:rsidRPr="00CF3FF9">
        <w:rPr>
          <w:noProof/>
        </w:rPr>
      </w:r>
      <w:r w:rsidRPr="00CF3FF9">
        <w:rPr>
          <w:noProof/>
        </w:rPr>
        <w:fldChar w:fldCharType="separate"/>
      </w:r>
      <w:r w:rsidRPr="00CF3FF9">
        <w:rPr>
          <w:noProof/>
        </w:rPr>
        <w:t>8</w:t>
      </w:r>
      <w:r w:rsidRPr="00CF3FF9">
        <w:rPr>
          <w:noProof/>
        </w:rPr>
        <w:fldChar w:fldCharType="end"/>
      </w:r>
    </w:p>
    <w:p w:rsidR="00CF3FF9" w:rsidRDefault="00CF3FF9">
      <w:pPr>
        <w:pStyle w:val="TOC2"/>
        <w:rPr>
          <w:rFonts w:asciiTheme="minorHAnsi" w:eastAsiaTheme="minorEastAsia" w:hAnsiTheme="minorHAnsi" w:cstheme="minorBidi"/>
          <w:b w:val="0"/>
          <w:noProof/>
          <w:kern w:val="0"/>
          <w:sz w:val="22"/>
          <w:szCs w:val="22"/>
        </w:rPr>
      </w:pPr>
      <w:r>
        <w:rPr>
          <w:noProof/>
        </w:rPr>
        <w:t>Part 3—Board of Directors of the Corporation</w:t>
      </w:r>
      <w:r w:rsidRPr="00CF3FF9">
        <w:rPr>
          <w:b w:val="0"/>
          <w:noProof/>
          <w:sz w:val="18"/>
        </w:rPr>
        <w:tab/>
      </w:r>
      <w:r w:rsidRPr="00CF3FF9">
        <w:rPr>
          <w:b w:val="0"/>
          <w:noProof/>
          <w:sz w:val="18"/>
        </w:rPr>
        <w:fldChar w:fldCharType="begin"/>
      </w:r>
      <w:r w:rsidRPr="00CF3FF9">
        <w:rPr>
          <w:b w:val="0"/>
          <w:noProof/>
          <w:sz w:val="18"/>
        </w:rPr>
        <w:instrText xml:space="preserve"> PAGEREF _Toc448757405 \h </w:instrText>
      </w:r>
      <w:r w:rsidRPr="00CF3FF9">
        <w:rPr>
          <w:b w:val="0"/>
          <w:noProof/>
          <w:sz w:val="18"/>
        </w:rPr>
      </w:r>
      <w:r w:rsidRPr="00CF3FF9">
        <w:rPr>
          <w:b w:val="0"/>
          <w:noProof/>
          <w:sz w:val="18"/>
        </w:rPr>
        <w:fldChar w:fldCharType="separate"/>
      </w:r>
      <w:r w:rsidRPr="00CF3FF9">
        <w:rPr>
          <w:b w:val="0"/>
          <w:noProof/>
          <w:sz w:val="18"/>
        </w:rPr>
        <w:t>10</w:t>
      </w:r>
      <w:r w:rsidRPr="00CF3FF9">
        <w:rPr>
          <w:b w:val="0"/>
          <w:noProof/>
          <w:sz w:val="18"/>
        </w:rPr>
        <w:fldChar w:fldCharType="end"/>
      </w:r>
    </w:p>
    <w:p w:rsidR="00CF3FF9" w:rsidRDefault="00CF3FF9">
      <w:pPr>
        <w:pStyle w:val="TOC3"/>
        <w:rPr>
          <w:rFonts w:asciiTheme="minorHAnsi" w:eastAsiaTheme="minorEastAsia" w:hAnsiTheme="minorHAnsi" w:cstheme="minorBidi"/>
          <w:b w:val="0"/>
          <w:noProof/>
          <w:kern w:val="0"/>
          <w:szCs w:val="22"/>
        </w:rPr>
      </w:pPr>
      <w:r>
        <w:rPr>
          <w:noProof/>
        </w:rPr>
        <w:t>Division 1—Constitution of the Board</w:t>
      </w:r>
      <w:r w:rsidRPr="00CF3FF9">
        <w:rPr>
          <w:b w:val="0"/>
          <w:noProof/>
          <w:sz w:val="18"/>
        </w:rPr>
        <w:tab/>
      </w:r>
      <w:r w:rsidRPr="00CF3FF9">
        <w:rPr>
          <w:b w:val="0"/>
          <w:noProof/>
          <w:sz w:val="18"/>
        </w:rPr>
        <w:fldChar w:fldCharType="begin"/>
      </w:r>
      <w:r w:rsidRPr="00CF3FF9">
        <w:rPr>
          <w:b w:val="0"/>
          <w:noProof/>
          <w:sz w:val="18"/>
        </w:rPr>
        <w:instrText xml:space="preserve"> PAGEREF _Toc448757406 \h </w:instrText>
      </w:r>
      <w:r w:rsidRPr="00CF3FF9">
        <w:rPr>
          <w:b w:val="0"/>
          <w:noProof/>
          <w:sz w:val="18"/>
        </w:rPr>
      </w:r>
      <w:r w:rsidRPr="00CF3FF9">
        <w:rPr>
          <w:b w:val="0"/>
          <w:noProof/>
          <w:sz w:val="18"/>
        </w:rPr>
        <w:fldChar w:fldCharType="separate"/>
      </w:r>
      <w:r w:rsidRPr="00CF3FF9">
        <w:rPr>
          <w:b w:val="0"/>
          <w:noProof/>
          <w:sz w:val="18"/>
        </w:rPr>
        <w:t>10</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9</w:t>
      </w:r>
      <w:r>
        <w:rPr>
          <w:noProof/>
        </w:rPr>
        <w:tab/>
        <w:t>The Board</w:t>
      </w:r>
      <w:r w:rsidRPr="00CF3FF9">
        <w:rPr>
          <w:noProof/>
        </w:rPr>
        <w:tab/>
      </w:r>
      <w:r w:rsidRPr="00CF3FF9">
        <w:rPr>
          <w:noProof/>
        </w:rPr>
        <w:fldChar w:fldCharType="begin"/>
      </w:r>
      <w:r w:rsidRPr="00CF3FF9">
        <w:rPr>
          <w:noProof/>
        </w:rPr>
        <w:instrText xml:space="preserve"> PAGEREF _Toc448757407 \h </w:instrText>
      </w:r>
      <w:r w:rsidRPr="00CF3FF9">
        <w:rPr>
          <w:noProof/>
        </w:rPr>
      </w:r>
      <w:r w:rsidRPr="00CF3FF9">
        <w:rPr>
          <w:noProof/>
        </w:rPr>
        <w:fldChar w:fldCharType="separate"/>
      </w:r>
      <w:r w:rsidRPr="00CF3FF9">
        <w:rPr>
          <w:noProof/>
        </w:rPr>
        <w:t>10</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10</w:t>
      </w:r>
      <w:r>
        <w:rPr>
          <w:noProof/>
        </w:rPr>
        <w:tab/>
        <w:t>Board to manage affairs of Corporation</w:t>
      </w:r>
      <w:r w:rsidRPr="00CF3FF9">
        <w:rPr>
          <w:noProof/>
        </w:rPr>
        <w:tab/>
      </w:r>
      <w:r w:rsidRPr="00CF3FF9">
        <w:rPr>
          <w:noProof/>
        </w:rPr>
        <w:fldChar w:fldCharType="begin"/>
      </w:r>
      <w:r w:rsidRPr="00CF3FF9">
        <w:rPr>
          <w:noProof/>
        </w:rPr>
        <w:instrText xml:space="preserve"> PAGEREF _Toc448757408 \h </w:instrText>
      </w:r>
      <w:r w:rsidRPr="00CF3FF9">
        <w:rPr>
          <w:noProof/>
        </w:rPr>
      </w:r>
      <w:r w:rsidRPr="00CF3FF9">
        <w:rPr>
          <w:noProof/>
        </w:rPr>
        <w:fldChar w:fldCharType="separate"/>
      </w:r>
      <w:r w:rsidRPr="00CF3FF9">
        <w:rPr>
          <w:noProof/>
        </w:rPr>
        <w:t>10</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11</w:t>
      </w:r>
      <w:r>
        <w:rPr>
          <w:noProof/>
        </w:rPr>
        <w:tab/>
        <w:t>Guidelines for managing affairs of Corporation</w:t>
      </w:r>
      <w:r w:rsidRPr="00CF3FF9">
        <w:rPr>
          <w:noProof/>
        </w:rPr>
        <w:tab/>
      </w:r>
      <w:r w:rsidRPr="00CF3FF9">
        <w:rPr>
          <w:noProof/>
        </w:rPr>
        <w:fldChar w:fldCharType="begin"/>
      </w:r>
      <w:r w:rsidRPr="00CF3FF9">
        <w:rPr>
          <w:noProof/>
        </w:rPr>
        <w:instrText xml:space="preserve"> PAGEREF _Toc448757409 \h </w:instrText>
      </w:r>
      <w:r w:rsidRPr="00CF3FF9">
        <w:rPr>
          <w:noProof/>
        </w:rPr>
      </w:r>
      <w:r w:rsidRPr="00CF3FF9">
        <w:rPr>
          <w:noProof/>
        </w:rPr>
        <w:fldChar w:fldCharType="separate"/>
      </w:r>
      <w:r w:rsidRPr="00CF3FF9">
        <w:rPr>
          <w:noProof/>
        </w:rPr>
        <w:t>10</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12</w:t>
      </w:r>
      <w:r>
        <w:rPr>
          <w:noProof/>
        </w:rPr>
        <w:tab/>
        <w:t>Constitution of the Board</w:t>
      </w:r>
      <w:r w:rsidRPr="00CF3FF9">
        <w:rPr>
          <w:noProof/>
        </w:rPr>
        <w:tab/>
      </w:r>
      <w:r w:rsidRPr="00CF3FF9">
        <w:rPr>
          <w:noProof/>
        </w:rPr>
        <w:fldChar w:fldCharType="begin"/>
      </w:r>
      <w:r w:rsidRPr="00CF3FF9">
        <w:rPr>
          <w:noProof/>
        </w:rPr>
        <w:instrText xml:space="preserve"> PAGEREF _Toc448757410 \h </w:instrText>
      </w:r>
      <w:r w:rsidRPr="00CF3FF9">
        <w:rPr>
          <w:noProof/>
        </w:rPr>
      </w:r>
      <w:r w:rsidRPr="00CF3FF9">
        <w:rPr>
          <w:noProof/>
        </w:rPr>
        <w:fldChar w:fldCharType="separate"/>
      </w:r>
      <w:r w:rsidRPr="00CF3FF9">
        <w:rPr>
          <w:noProof/>
        </w:rPr>
        <w:t>10</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13</w:t>
      </w:r>
      <w:r>
        <w:rPr>
          <w:noProof/>
        </w:rPr>
        <w:tab/>
        <w:t>Appointment of Directors</w:t>
      </w:r>
      <w:r w:rsidRPr="00CF3FF9">
        <w:rPr>
          <w:noProof/>
        </w:rPr>
        <w:tab/>
      </w:r>
      <w:r w:rsidRPr="00CF3FF9">
        <w:rPr>
          <w:noProof/>
        </w:rPr>
        <w:fldChar w:fldCharType="begin"/>
      </w:r>
      <w:r w:rsidRPr="00CF3FF9">
        <w:rPr>
          <w:noProof/>
        </w:rPr>
        <w:instrText xml:space="preserve"> PAGEREF _Toc448757411 \h </w:instrText>
      </w:r>
      <w:r w:rsidRPr="00CF3FF9">
        <w:rPr>
          <w:noProof/>
        </w:rPr>
      </w:r>
      <w:r w:rsidRPr="00CF3FF9">
        <w:rPr>
          <w:noProof/>
        </w:rPr>
        <w:fldChar w:fldCharType="separate"/>
      </w:r>
      <w:r w:rsidRPr="00CF3FF9">
        <w:rPr>
          <w:noProof/>
        </w:rPr>
        <w:t>11</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14</w:t>
      </w:r>
      <w:r>
        <w:rPr>
          <w:noProof/>
        </w:rPr>
        <w:tab/>
        <w:t>Appointment of Chairperson and Deputy Chairperson</w:t>
      </w:r>
      <w:r w:rsidRPr="00CF3FF9">
        <w:rPr>
          <w:noProof/>
        </w:rPr>
        <w:tab/>
      </w:r>
      <w:r w:rsidRPr="00CF3FF9">
        <w:rPr>
          <w:noProof/>
        </w:rPr>
        <w:fldChar w:fldCharType="begin"/>
      </w:r>
      <w:r w:rsidRPr="00CF3FF9">
        <w:rPr>
          <w:noProof/>
        </w:rPr>
        <w:instrText xml:space="preserve"> PAGEREF _Toc448757412 \h </w:instrText>
      </w:r>
      <w:r w:rsidRPr="00CF3FF9">
        <w:rPr>
          <w:noProof/>
        </w:rPr>
      </w:r>
      <w:r w:rsidRPr="00CF3FF9">
        <w:rPr>
          <w:noProof/>
        </w:rPr>
        <w:fldChar w:fldCharType="separate"/>
      </w:r>
      <w:r w:rsidRPr="00CF3FF9">
        <w:rPr>
          <w:noProof/>
        </w:rPr>
        <w:t>12</w:t>
      </w:r>
      <w:r w:rsidRPr="00CF3FF9">
        <w:rPr>
          <w:noProof/>
        </w:rPr>
        <w:fldChar w:fldCharType="end"/>
      </w:r>
    </w:p>
    <w:p w:rsidR="00CF3FF9" w:rsidRDefault="00CF3FF9">
      <w:pPr>
        <w:pStyle w:val="TOC3"/>
        <w:rPr>
          <w:rFonts w:asciiTheme="minorHAnsi" w:eastAsiaTheme="minorEastAsia" w:hAnsiTheme="minorHAnsi" w:cstheme="minorBidi"/>
          <w:b w:val="0"/>
          <w:noProof/>
          <w:kern w:val="0"/>
          <w:szCs w:val="22"/>
        </w:rPr>
      </w:pPr>
      <w:r>
        <w:rPr>
          <w:noProof/>
        </w:rPr>
        <w:t>Division 2—Meetings of the Board</w:t>
      </w:r>
      <w:r w:rsidRPr="00CF3FF9">
        <w:rPr>
          <w:b w:val="0"/>
          <w:noProof/>
          <w:sz w:val="18"/>
        </w:rPr>
        <w:tab/>
      </w:r>
      <w:r w:rsidRPr="00CF3FF9">
        <w:rPr>
          <w:b w:val="0"/>
          <w:noProof/>
          <w:sz w:val="18"/>
        </w:rPr>
        <w:fldChar w:fldCharType="begin"/>
      </w:r>
      <w:r w:rsidRPr="00CF3FF9">
        <w:rPr>
          <w:b w:val="0"/>
          <w:noProof/>
          <w:sz w:val="18"/>
        </w:rPr>
        <w:instrText xml:space="preserve"> PAGEREF _Toc448757413 \h </w:instrText>
      </w:r>
      <w:r w:rsidRPr="00CF3FF9">
        <w:rPr>
          <w:b w:val="0"/>
          <w:noProof/>
          <w:sz w:val="18"/>
        </w:rPr>
      </w:r>
      <w:r w:rsidRPr="00CF3FF9">
        <w:rPr>
          <w:b w:val="0"/>
          <w:noProof/>
          <w:sz w:val="18"/>
        </w:rPr>
        <w:fldChar w:fldCharType="separate"/>
      </w:r>
      <w:r w:rsidRPr="00CF3FF9">
        <w:rPr>
          <w:b w:val="0"/>
          <w:noProof/>
          <w:sz w:val="18"/>
        </w:rPr>
        <w:t>14</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15</w:t>
      </w:r>
      <w:r>
        <w:rPr>
          <w:noProof/>
        </w:rPr>
        <w:tab/>
        <w:t>Convening of meetings</w:t>
      </w:r>
      <w:r w:rsidRPr="00CF3FF9">
        <w:rPr>
          <w:noProof/>
        </w:rPr>
        <w:tab/>
      </w:r>
      <w:r w:rsidRPr="00CF3FF9">
        <w:rPr>
          <w:noProof/>
        </w:rPr>
        <w:fldChar w:fldCharType="begin"/>
      </w:r>
      <w:r w:rsidRPr="00CF3FF9">
        <w:rPr>
          <w:noProof/>
        </w:rPr>
        <w:instrText xml:space="preserve"> PAGEREF _Toc448757414 \h </w:instrText>
      </w:r>
      <w:r w:rsidRPr="00CF3FF9">
        <w:rPr>
          <w:noProof/>
        </w:rPr>
      </w:r>
      <w:r w:rsidRPr="00CF3FF9">
        <w:rPr>
          <w:noProof/>
        </w:rPr>
        <w:fldChar w:fldCharType="separate"/>
      </w:r>
      <w:r w:rsidRPr="00CF3FF9">
        <w:rPr>
          <w:noProof/>
        </w:rPr>
        <w:t>14</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16</w:t>
      </w:r>
      <w:r>
        <w:rPr>
          <w:noProof/>
        </w:rPr>
        <w:tab/>
        <w:t>Presiding at meetings</w:t>
      </w:r>
      <w:r w:rsidRPr="00CF3FF9">
        <w:rPr>
          <w:noProof/>
        </w:rPr>
        <w:tab/>
      </w:r>
      <w:r w:rsidRPr="00CF3FF9">
        <w:rPr>
          <w:noProof/>
        </w:rPr>
        <w:fldChar w:fldCharType="begin"/>
      </w:r>
      <w:r w:rsidRPr="00CF3FF9">
        <w:rPr>
          <w:noProof/>
        </w:rPr>
        <w:instrText xml:space="preserve"> PAGEREF _Toc448757415 \h </w:instrText>
      </w:r>
      <w:r w:rsidRPr="00CF3FF9">
        <w:rPr>
          <w:noProof/>
        </w:rPr>
      </w:r>
      <w:r w:rsidRPr="00CF3FF9">
        <w:rPr>
          <w:noProof/>
        </w:rPr>
        <w:fldChar w:fldCharType="separate"/>
      </w:r>
      <w:r w:rsidRPr="00CF3FF9">
        <w:rPr>
          <w:noProof/>
        </w:rPr>
        <w:t>14</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17</w:t>
      </w:r>
      <w:r>
        <w:rPr>
          <w:noProof/>
        </w:rPr>
        <w:tab/>
        <w:t>Quorum</w:t>
      </w:r>
      <w:r w:rsidRPr="00CF3FF9">
        <w:rPr>
          <w:noProof/>
        </w:rPr>
        <w:tab/>
      </w:r>
      <w:r w:rsidRPr="00CF3FF9">
        <w:rPr>
          <w:noProof/>
        </w:rPr>
        <w:fldChar w:fldCharType="begin"/>
      </w:r>
      <w:r w:rsidRPr="00CF3FF9">
        <w:rPr>
          <w:noProof/>
        </w:rPr>
        <w:instrText xml:space="preserve"> PAGEREF _Toc448757416 \h </w:instrText>
      </w:r>
      <w:r w:rsidRPr="00CF3FF9">
        <w:rPr>
          <w:noProof/>
        </w:rPr>
      </w:r>
      <w:r w:rsidRPr="00CF3FF9">
        <w:rPr>
          <w:noProof/>
        </w:rPr>
        <w:fldChar w:fldCharType="separate"/>
      </w:r>
      <w:r w:rsidRPr="00CF3FF9">
        <w:rPr>
          <w:noProof/>
        </w:rPr>
        <w:t>14</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18</w:t>
      </w:r>
      <w:r>
        <w:rPr>
          <w:noProof/>
        </w:rPr>
        <w:tab/>
        <w:t>Voting at meetings</w:t>
      </w:r>
      <w:r w:rsidRPr="00CF3FF9">
        <w:rPr>
          <w:noProof/>
        </w:rPr>
        <w:tab/>
      </w:r>
      <w:r w:rsidRPr="00CF3FF9">
        <w:rPr>
          <w:noProof/>
        </w:rPr>
        <w:fldChar w:fldCharType="begin"/>
      </w:r>
      <w:r w:rsidRPr="00CF3FF9">
        <w:rPr>
          <w:noProof/>
        </w:rPr>
        <w:instrText xml:space="preserve"> PAGEREF _Toc448757417 \h </w:instrText>
      </w:r>
      <w:r w:rsidRPr="00CF3FF9">
        <w:rPr>
          <w:noProof/>
        </w:rPr>
      </w:r>
      <w:r w:rsidRPr="00CF3FF9">
        <w:rPr>
          <w:noProof/>
        </w:rPr>
        <w:fldChar w:fldCharType="separate"/>
      </w:r>
      <w:r w:rsidRPr="00CF3FF9">
        <w:rPr>
          <w:noProof/>
        </w:rPr>
        <w:t>15</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19</w:t>
      </w:r>
      <w:r>
        <w:rPr>
          <w:noProof/>
        </w:rPr>
        <w:tab/>
        <w:t>Conduct of meetings</w:t>
      </w:r>
      <w:r w:rsidRPr="00CF3FF9">
        <w:rPr>
          <w:noProof/>
        </w:rPr>
        <w:tab/>
      </w:r>
      <w:r w:rsidRPr="00CF3FF9">
        <w:rPr>
          <w:noProof/>
        </w:rPr>
        <w:fldChar w:fldCharType="begin"/>
      </w:r>
      <w:r w:rsidRPr="00CF3FF9">
        <w:rPr>
          <w:noProof/>
        </w:rPr>
        <w:instrText xml:space="preserve"> PAGEREF _Toc448757418 \h </w:instrText>
      </w:r>
      <w:r w:rsidRPr="00CF3FF9">
        <w:rPr>
          <w:noProof/>
        </w:rPr>
      </w:r>
      <w:r w:rsidRPr="00CF3FF9">
        <w:rPr>
          <w:noProof/>
        </w:rPr>
        <w:fldChar w:fldCharType="separate"/>
      </w:r>
      <w:r w:rsidRPr="00CF3FF9">
        <w:rPr>
          <w:noProof/>
        </w:rPr>
        <w:t>15</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20</w:t>
      </w:r>
      <w:r>
        <w:rPr>
          <w:noProof/>
        </w:rPr>
        <w:tab/>
        <w:t>Resolutions without meetings</w:t>
      </w:r>
      <w:r w:rsidRPr="00CF3FF9">
        <w:rPr>
          <w:noProof/>
        </w:rPr>
        <w:tab/>
      </w:r>
      <w:r w:rsidRPr="00CF3FF9">
        <w:rPr>
          <w:noProof/>
        </w:rPr>
        <w:fldChar w:fldCharType="begin"/>
      </w:r>
      <w:r w:rsidRPr="00CF3FF9">
        <w:rPr>
          <w:noProof/>
        </w:rPr>
        <w:instrText xml:space="preserve"> PAGEREF _Toc448757419 \h </w:instrText>
      </w:r>
      <w:r w:rsidRPr="00CF3FF9">
        <w:rPr>
          <w:noProof/>
        </w:rPr>
      </w:r>
      <w:r w:rsidRPr="00CF3FF9">
        <w:rPr>
          <w:noProof/>
        </w:rPr>
        <w:fldChar w:fldCharType="separate"/>
      </w:r>
      <w:r w:rsidRPr="00CF3FF9">
        <w:rPr>
          <w:noProof/>
        </w:rPr>
        <w:t>15</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21</w:t>
      </w:r>
      <w:r>
        <w:rPr>
          <w:noProof/>
        </w:rPr>
        <w:tab/>
        <w:t>Records relating to meetings</w:t>
      </w:r>
      <w:r w:rsidRPr="00CF3FF9">
        <w:rPr>
          <w:noProof/>
        </w:rPr>
        <w:tab/>
      </w:r>
      <w:r w:rsidRPr="00CF3FF9">
        <w:rPr>
          <w:noProof/>
        </w:rPr>
        <w:fldChar w:fldCharType="begin"/>
      </w:r>
      <w:r w:rsidRPr="00CF3FF9">
        <w:rPr>
          <w:noProof/>
        </w:rPr>
        <w:instrText xml:space="preserve"> PAGEREF _Toc448757420 \h </w:instrText>
      </w:r>
      <w:r w:rsidRPr="00CF3FF9">
        <w:rPr>
          <w:noProof/>
        </w:rPr>
      </w:r>
      <w:r w:rsidRPr="00CF3FF9">
        <w:rPr>
          <w:noProof/>
        </w:rPr>
        <w:fldChar w:fldCharType="separate"/>
      </w:r>
      <w:r w:rsidRPr="00CF3FF9">
        <w:rPr>
          <w:noProof/>
        </w:rPr>
        <w:t>16</w:t>
      </w:r>
      <w:r w:rsidRPr="00CF3FF9">
        <w:rPr>
          <w:noProof/>
        </w:rPr>
        <w:fldChar w:fldCharType="end"/>
      </w:r>
    </w:p>
    <w:p w:rsidR="00CF3FF9" w:rsidRDefault="00CF3FF9">
      <w:pPr>
        <w:pStyle w:val="TOC3"/>
        <w:rPr>
          <w:rFonts w:asciiTheme="minorHAnsi" w:eastAsiaTheme="minorEastAsia" w:hAnsiTheme="minorHAnsi" w:cstheme="minorBidi"/>
          <w:b w:val="0"/>
          <w:noProof/>
          <w:kern w:val="0"/>
          <w:szCs w:val="22"/>
        </w:rPr>
      </w:pPr>
      <w:r>
        <w:rPr>
          <w:noProof/>
        </w:rPr>
        <w:t>Division 3—Provisions relating to Directors</w:t>
      </w:r>
      <w:r w:rsidRPr="00CF3FF9">
        <w:rPr>
          <w:b w:val="0"/>
          <w:noProof/>
          <w:sz w:val="18"/>
        </w:rPr>
        <w:tab/>
      </w:r>
      <w:r w:rsidRPr="00CF3FF9">
        <w:rPr>
          <w:b w:val="0"/>
          <w:noProof/>
          <w:sz w:val="18"/>
        </w:rPr>
        <w:fldChar w:fldCharType="begin"/>
      </w:r>
      <w:r w:rsidRPr="00CF3FF9">
        <w:rPr>
          <w:b w:val="0"/>
          <w:noProof/>
          <w:sz w:val="18"/>
        </w:rPr>
        <w:instrText xml:space="preserve"> PAGEREF _Toc448757421 \h </w:instrText>
      </w:r>
      <w:r w:rsidRPr="00CF3FF9">
        <w:rPr>
          <w:b w:val="0"/>
          <w:noProof/>
          <w:sz w:val="18"/>
        </w:rPr>
      </w:r>
      <w:r w:rsidRPr="00CF3FF9">
        <w:rPr>
          <w:b w:val="0"/>
          <w:noProof/>
          <w:sz w:val="18"/>
        </w:rPr>
        <w:fldChar w:fldCharType="separate"/>
      </w:r>
      <w:r w:rsidRPr="00CF3FF9">
        <w:rPr>
          <w:b w:val="0"/>
          <w:noProof/>
          <w:sz w:val="18"/>
        </w:rPr>
        <w:t>17</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23</w:t>
      </w:r>
      <w:r>
        <w:rPr>
          <w:noProof/>
        </w:rPr>
        <w:tab/>
        <w:t>Term of appointment</w:t>
      </w:r>
      <w:r w:rsidRPr="00CF3FF9">
        <w:rPr>
          <w:noProof/>
        </w:rPr>
        <w:tab/>
      </w:r>
      <w:r w:rsidRPr="00CF3FF9">
        <w:rPr>
          <w:noProof/>
        </w:rPr>
        <w:fldChar w:fldCharType="begin"/>
      </w:r>
      <w:r w:rsidRPr="00CF3FF9">
        <w:rPr>
          <w:noProof/>
        </w:rPr>
        <w:instrText xml:space="preserve"> PAGEREF _Toc448757422 \h </w:instrText>
      </w:r>
      <w:r w:rsidRPr="00CF3FF9">
        <w:rPr>
          <w:noProof/>
        </w:rPr>
      </w:r>
      <w:r w:rsidRPr="00CF3FF9">
        <w:rPr>
          <w:noProof/>
        </w:rPr>
        <w:fldChar w:fldCharType="separate"/>
      </w:r>
      <w:r w:rsidRPr="00CF3FF9">
        <w:rPr>
          <w:noProof/>
        </w:rPr>
        <w:t>17</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24</w:t>
      </w:r>
      <w:r>
        <w:rPr>
          <w:noProof/>
        </w:rPr>
        <w:tab/>
        <w:t>Remuneration and allowances</w:t>
      </w:r>
      <w:r w:rsidRPr="00CF3FF9">
        <w:rPr>
          <w:noProof/>
        </w:rPr>
        <w:tab/>
      </w:r>
      <w:r w:rsidRPr="00CF3FF9">
        <w:rPr>
          <w:noProof/>
        </w:rPr>
        <w:fldChar w:fldCharType="begin"/>
      </w:r>
      <w:r w:rsidRPr="00CF3FF9">
        <w:rPr>
          <w:noProof/>
        </w:rPr>
        <w:instrText xml:space="preserve"> PAGEREF _Toc448757423 \h </w:instrText>
      </w:r>
      <w:r w:rsidRPr="00CF3FF9">
        <w:rPr>
          <w:noProof/>
        </w:rPr>
      </w:r>
      <w:r w:rsidRPr="00CF3FF9">
        <w:rPr>
          <w:noProof/>
        </w:rPr>
        <w:fldChar w:fldCharType="separate"/>
      </w:r>
      <w:r w:rsidRPr="00CF3FF9">
        <w:rPr>
          <w:noProof/>
        </w:rPr>
        <w:t>17</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25</w:t>
      </w:r>
      <w:r>
        <w:rPr>
          <w:noProof/>
        </w:rPr>
        <w:tab/>
        <w:t>Leave of absence</w:t>
      </w:r>
      <w:r w:rsidRPr="00CF3FF9">
        <w:rPr>
          <w:noProof/>
        </w:rPr>
        <w:tab/>
      </w:r>
      <w:r w:rsidRPr="00CF3FF9">
        <w:rPr>
          <w:noProof/>
        </w:rPr>
        <w:fldChar w:fldCharType="begin"/>
      </w:r>
      <w:r w:rsidRPr="00CF3FF9">
        <w:rPr>
          <w:noProof/>
        </w:rPr>
        <w:instrText xml:space="preserve"> PAGEREF _Toc448757424 \h </w:instrText>
      </w:r>
      <w:r w:rsidRPr="00CF3FF9">
        <w:rPr>
          <w:noProof/>
        </w:rPr>
      </w:r>
      <w:r w:rsidRPr="00CF3FF9">
        <w:rPr>
          <w:noProof/>
        </w:rPr>
        <w:fldChar w:fldCharType="separate"/>
      </w:r>
      <w:r w:rsidRPr="00CF3FF9">
        <w:rPr>
          <w:noProof/>
        </w:rPr>
        <w:t>17</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26</w:t>
      </w:r>
      <w:r>
        <w:rPr>
          <w:noProof/>
        </w:rPr>
        <w:tab/>
        <w:t>Resignation</w:t>
      </w:r>
      <w:r w:rsidRPr="00CF3FF9">
        <w:rPr>
          <w:noProof/>
        </w:rPr>
        <w:tab/>
      </w:r>
      <w:r w:rsidRPr="00CF3FF9">
        <w:rPr>
          <w:noProof/>
        </w:rPr>
        <w:fldChar w:fldCharType="begin"/>
      </w:r>
      <w:r w:rsidRPr="00CF3FF9">
        <w:rPr>
          <w:noProof/>
        </w:rPr>
        <w:instrText xml:space="preserve"> PAGEREF _Toc448757425 \h </w:instrText>
      </w:r>
      <w:r w:rsidRPr="00CF3FF9">
        <w:rPr>
          <w:noProof/>
        </w:rPr>
      </w:r>
      <w:r w:rsidRPr="00CF3FF9">
        <w:rPr>
          <w:noProof/>
        </w:rPr>
        <w:fldChar w:fldCharType="separate"/>
      </w:r>
      <w:r w:rsidRPr="00CF3FF9">
        <w:rPr>
          <w:noProof/>
        </w:rPr>
        <w:t>17</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27</w:t>
      </w:r>
      <w:r>
        <w:rPr>
          <w:noProof/>
        </w:rPr>
        <w:tab/>
        <w:t>Outside employment</w:t>
      </w:r>
      <w:r w:rsidRPr="00CF3FF9">
        <w:rPr>
          <w:noProof/>
        </w:rPr>
        <w:tab/>
      </w:r>
      <w:r w:rsidRPr="00CF3FF9">
        <w:rPr>
          <w:noProof/>
        </w:rPr>
        <w:fldChar w:fldCharType="begin"/>
      </w:r>
      <w:r w:rsidRPr="00CF3FF9">
        <w:rPr>
          <w:noProof/>
        </w:rPr>
        <w:instrText xml:space="preserve"> PAGEREF _Toc448757426 \h </w:instrText>
      </w:r>
      <w:r w:rsidRPr="00CF3FF9">
        <w:rPr>
          <w:noProof/>
        </w:rPr>
      </w:r>
      <w:r w:rsidRPr="00CF3FF9">
        <w:rPr>
          <w:noProof/>
        </w:rPr>
        <w:fldChar w:fldCharType="separate"/>
      </w:r>
      <w:r w:rsidRPr="00CF3FF9">
        <w:rPr>
          <w:noProof/>
        </w:rPr>
        <w:t>18</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28</w:t>
      </w:r>
      <w:r>
        <w:rPr>
          <w:noProof/>
        </w:rPr>
        <w:tab/>
        <w:t>Termination of appointment</w:t>
      </w:r>
      <w:r w:rsidRPr="00CF3FF9">
        <w:rPr>
          <w:noProof/>
        </w:rPr>
        <w:tab/>
      </w:r>
      <w:r w:rsidRPr="00CF3FF9">
        <w:rPr>
          <w:noProof/>
        </w:rPr>
        <w:fldChar w:fldCharType="begin"/>
      </w:r>
      <w:r w:rsidRPr="00CF3FF9">
        <w:rPr>
          <w:noProof/>
        </w:rPr>
        <w:instrText xml:space="preserve"> PAGEREF _Toc448757427 \h </w:instrText>
      </w:r>
      <w:r w:rsidRPr="00CF3FF9">
        <w:rPr>
          <w:noProof/>
        </w:rPr>
      </w:r>
      <w:r w:rsidRPr="00CF3FF9">
        <w:rPr>
          <w:noProof/>
        </w:rPr>
        <w:fldChar w:fldCharType="separate"/>
      </w:r>
      <w:r w:rsidRPr="00CF3FF9">
        <w:rPr>
          <w:noProof/>
        </w:rPr>
        <w:t>18</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29</w:t>
      </w:r>
      <w:r>
        <w:rPr>
          <w:noProof/>
        </w:rPr>
        <w:tab/>
        <w:t>Terms and conditions of appointment not provided for by Act</w:t>
      </w:r>
      <w:r w:rsidRPr="00CF3FF9">
        <w:rPr>
          <w:noProof/>
        </w:rPr>
        <w:tab/>
      </w:r>
      <w:r w:rsidRPr="00CF3FF9">
        <w:rPr>
          <w:noProof/>
        </w:rPr>
        <w:fldChar w:fldCharType="begin"/>
      </w:r>
      <w:r w:rsidRPr="00CF3FF9">
        <w:rPr>
          <w:noProof/>
        </w:rPr>
        <w:instrText xml:space="preserve"> PAGEREF _Toc448757428 \h </w:instrText>
      </w:r>
      <w:r w:rsidRPr="00CF3FF9">
        <w:rPr>
          <w:noProof/>
        </w:rPr>
      </w:r>
      <w:r w:rsidRPr="00CF3FF9">
        <w:rPr>
          <w:noProof/>
        </w:rPr>
        <w:fldChar w:fldCharType="separate"/>
      </w:r>
      <w:r w:rsidRPr="00CF3FF9">
        <w:rPr>
          <w:noProof/>
        </w:rPr>
        <w:t>18</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31</w:t>
      </w:r>
      <w:r>
        <w:rPr>
          <w:noProof/>
        </w:rPr>
        <w:tab/>
        <w:t>Acting Chairperson and acting Deputy Chairperson</w:t>
      </w:r>
      <w:r w:rsidRPr="00CF3FF9">
        <w:rPr>
          <w:noProof/>
        </w:rPr>
        <w:tab/>
      </w:r>
      <w:r w:rsidRPr="00CF3FF9">
        <w:rPr>
          <w:noProof/>
        </w:rPr>
        <w:fldChar w:fldCharType="begin"/>
      </w:r>
      <w:r w:rsidRPr="00CF3FF9">
        <w:rPr>
          <w:noProof/>
        </w:rPr>
        <w:instrText xml:space="preserve"> PAGEREF _Toc448757429 \h </w:instrText>
      </w:r>
      <w:r w:rsidRPr="00CF3FF9">
        <w:rPr>
          <w:noProof/>
        </w:rPr>
      </w:r>
      <w:r w:rsidRPr="00CF3FF9">
        <w:rPr>
          <w:noProof/>
        </w:rPr>
        <w:fldChar w:fldCharType="separate"/>
      </w:r>
      <w:r w:rsidRPr="00CF3FF9">
        <w:rPr>
          <w:noProof/>
        </w:rPr>
        <w:t>18</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32</w:t>
      </w:r>
      <w:r>
        <w:rPr>
          <w:noProof/>
        </w:rPr>
        <w:tab/>
        <w:t>Acting Director</w:t>
      </w:r>
      <w:r w:rsidRPr="00CF3FF9">
        <w:rPr>
          <w:noProof/>
        </w:rPr>
        <w:tab/>
      </w:r>
      <w:r w:rsidRPr="00CF3FF9">
        <w:rPr>
          <w:noProof/>
        </w:rPr>
        <w:fldChar w:fldCharType="begin"/>
      </w:r>
      <w:r w:rsidRPr="00CF3FF9">
        <w:rPr>
          <w:noProof/>
        </w:rPr>
        <w:instrText xml:space="preserve"> PAGEREF _Toc448757430 \h </w:instrText>
      </w:r>
      <w:r w:rsidRPr="00CF3FF9">
        <w:rPr>
          <w:noProof/>
        </w:rPr>
      </w:r>
      <w:r w:rsidRPr="00CF3FF9">
        <w:rPr>
          <w:noProof/>
        </w:rPr>
        <w:fldChar w:fldCharType="separate"/>
      </w:r>
      <w:r w:rsidRPr="00CF3FF9">
        <w:rPr>
          <w:noProof/>
        </w:rPr>
        <w:t>19</w:t>
      </w:r>
      <w:r w:rsidRPr="00CF3FF9">
        <w:rPr>
          <w:noProof/>
        </w:rPr>
        <w:fldChar w:fldCharType="end"/>
      </w:r>
    </w:p>
    <w:p w:rsidR="00CF3FF9" w:rsidRDefault="00CF3FF9">
      <w:pPr>
        <w:pStyle w:val="TOC2"/>
        <w:rPr>
          <w:rFonts w:asciiTheme="minorHAnsi" w:eastAsiaTheme="minorEastAsia" w:hAnsiTheme="minorHAnsi" w:cstheme="minorBidi"/>
          <w:b w:val="0"/>
          <w:noProof/>
          <w:kern w:val="0"/>
          <w:sz w:val="22"/>
          <w:szCs w:val="22"/>
        </w:rPr>
      </w:pPr>
      <w:r>
        <w:rPr>
          <w:noProof/>
        </w:rPr>
        <w:t>Part 4—Staff of the Corporation</w:t>
      </w:r>
      <w:r w:rsidRPr="00CF3FF9">
        <w:rPr>
          <w:b w:val="0"/>
          <w:noProof/>
          <w:sz w:val="18"/>
        </w:rPr>
        <w:tab/>
      </w:r>
      <w:r w:rsidRPr="00CF3FF9">
        <w:rPr>
          <w:b w:val="0"/>
          <w:noProof/>
          <w:sz w:val="18"/>
        </w:rPr>
        <w:fldChar w:fldCharType="begin"/>
      </w:r>
      <w:r w:rsidRPr="00CF3FF9">
        <w:rPr>
          <w:b w:val="0"/>
          <w:noProof/>
          <w:sz w:val="18"/>
        </w:rPr>
        <w:instrText xml:space="preserve"> PAGEREF _Toc448757431 \h </w:instrText>
      </w:r>
      <w:r w:rsidRPr="00CF3FF9">
        <w:rPr>
          <w:b w:val="0"/>
          <w:noProof/>
          <w:sz w:val="18"/>
        </w:rPr>
      </w:r>
      <w:r w:rsidRPr="00CF3FF9">
        <w:rPr>
          <w:b w:val="0"/>
          <w:noProof/>
          <w:sz w:val="18"/>
        </w:rPr>
        <w:fldChar w:fldCharType="separate"/>
      </w:r>
      <w:r w:rsidRPr="00CF3FF9">
        <w:rPr>
          <w:b w:val="0"/>
          <w:noProof/>
          <w:sz w:val="18"/>
        </w:rPr>
        <w:t>21</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33</w:t>
      </w:r>
      <w:r>
        <w:rPr>
          <w:noProof/>
        </w:rPr>
        <w:tab/>
        <w:t>Employees</w:t>
      </w:r>
      <w:r w:rsidRPr="00CF3FF9">
        <w:rPr>
          <w:noProof/>
        </w:rPr>
        <w:tab/>
      </w:r>
      <w:r w:rsidRPr="00CF3FF9">
        <w:rPr>
          <w:noProof/>
        </w:rPr>
        <w:fldChar w:fldCharType="begin"/>
      </w:r>
      <w:r w:rsidRPr="00CF3FF9">
        <w:rPr>
          <w:noProof/>
        </w:rPr>
        <w:instrText xml:space="preserve"> PAGEREF _Toc448757432 \h </w:instrText>
      </w:r>
      <w:r w:rsidRPr="00CF3FF9">
        <w:rPr>
          <w:noProof/>
        </w:rPr>
      </w:r>
      <w:r w:rsidRPr="00CF3FF9">
        <w:rPr>
          <w:noProof/>
        </w:rPr>
        <w:fldChar w:fldCharType="separate"/>
      </w:r>
      <w:r w:rsidRPr="00CF3FF9">
        <w:rPr>
          <w:noProof/>
        </w:rPr>
        <w:t>21</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34</w:t>
      </w:r>
      <w:r>
        <w:rPr>
          <w:noProof/>
        </w:rPr>
        <w:tab/>
        <w:t>Consultants</w:t>
      </w:r>
      <w:r w:rsidRPr="00CF3FF9">
        <w:rPr>
          <w:noProof/>
        </w:rPr>
        <w:tab/>
      </w:r>
      <w:r w:rsidRPr="00CF3FF9">
        <w:rPr>
          <w:noProof/>
        </w:rPr>
        <w:fldChar w:fldCharType="begin"/>
      </w:r>
      <w:r w:rsidRPr="00CF3FF9">
        <w:rPr>
          <w:noProof/>
        </w:rPr>
        <w:instrText xml:space="preserve"> PAGEREF _Toc448757433 \h </w:instrText>
      </w:r>
      <w:r w:rsidRPr="00CF3FF9">
        <w:rPr>
          <w:noProof/>
        </w:rPr>
      </w:r>
      <w:r w:rsidRPr="00CF3FF9">
        <w:rPr>
          <w:noProof/>
        </w:rPr>
        <w:fldChar w:fldCharType="separate"/>
      </w:r>
      <w:r w:rsidRPr="00CF3FF9">
        <w:rPr>
          <w:noProof/>
        </w:rPr>
        <w:t>21</w:t>
      </w:r>
      <w:r w:rsidRPr="00CF3FF9">
        <w:rPr>
          <w:noProof/>
        </w:rPr>
        <w:fldChar w:fldCharType="end"/>
      </w:r>
    </w:p>
    <w:p w:rsidR="00CF3FF9" w:rsidRDefault="00CF3FF9">
      <w:pPr>
        <w:pStyle w:val="TOC2"/>
        <w:rPr>
          <w:rFonts w:asciiTheme="minorHAnsi" w:eastAsiaTheme="minorEastAsia" w:hAnsiTheme="minorHAnsi" w:cstheme="minorBidi"/>
          <w:b w:val="0"/>
          <w:noProof/>
          <w:kern w:val="0"/>
          <w:sz w:val="22"/>
          <w:szCs w:val="22"/>
        </w:rPr>
      </w:pPr>
      <w:r>
        <w:rPr>
          <w:noProof/>
        </w:rPr>
        <w:t>Part 5—Finance</w:t>
      </w:r>
      <w:r w:rsidRPr="00CF3FF9">
        <w:rPr>
          <w:b w:val="0"/>
          <w:noProof/>
          <w:sz w:val="18"/>
        </w:rPr>
        <w:tab/>
      </w:r>
      <w:r w:rsidRPr="00CF3FF9">
        <w:rPr>
          <w:b w:val="0"/>
          <w:noProof/>
          <w:sz w:val="18"/>
        </w:rPr>
        <w:fldChar w:fldCharType="begin"/>
      </w:r>
      <w:r w:rsidRPr="00CF3FF9">
        <w:rPr>
          <w:b w:val="0"/>
          <w:noProof/>
          <w:sz w:val="18"/>
        </w:rPr>
        <w:instrText xml:space="preserve"> PAGEREF _Toc448757434 \h </w:instrText>
      </w:r>
      <w:r w:rsidRPr="00CF3FF9">
        <w:rPr>
          <w:b w:val="0"/>
          <w:noProof/>
          <w:sz w:val="18"/>
        </w:rPr>
      </w:r>
      <w:r w:rsidRPr="00CF3FF9">
        <w:rPr>
          <w:b w:val="0"/>
          <w:noProof/>
          <w:sz w:val="18"/>
        </w:rPr>
        <w:fldChar w:fldCharType="separate"/>
      </w:r>
      <w:r w:rsidRPr="00CF3FF9">
        <w:rPr>
          <w:b w:val="0"/>
          <w:noProof/>
          <w:sz w:val="18"/>
        </w:rPr>
        <w:t>22</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35</w:t>
      </w:r>
      <w:r>
        <w:rPr>
          <w:noProof/>
        </w:rPr>
        <w:tab/>
        <w:t>Transfer of previous Fund to Corporation</w:t>
      </w:r>
      <w:r w:rsidRPr="00CF3FF9">
        <w:rPr>
          <w:noProof/>
        </w:rPr>
        <w:tab/>
      </w:r>
      <w:r w:rsidRPr="00CF3FF9">
        <w:rPr>
          <w:noProof/>
        </w:rPr>
        <w:fldChar w:fldCharType="begin"/>
      </w:r>
      <w:r w:rsidRPr="00CF3FF9">
        <w:rPr>
          <w:noProof/>
        </w:rPr>
        <w:instrText xml:space="preserve"> PAGEREF _Toc448757435 \h </w:instrText>
      </w:r>
      <w:r w:rsidRPr="00CF3FF9">
        <w:rPr>
          <w:noProof/>
        </w:rPr>
      </w:r>
      <w:r w:rsidRPr="00CF3FF9">
        <w:rPr>
          <w:noProof/>
        </w:rPr>
        <w:fldChar w:fldCharType="separate"/>
      </w:r>
      <w:r w:rsidRPr="00CF3FF9">
        <w:rPr>
          <w:noProof/>
        </w:rPr>
        <w:t>22</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36</w:t>
      </w:r>
      <w:r>
        <w:rPr>
          <w:noProof/>
        </w:rPr>
        <w:tab/>
        <w:t>Payments to Corporation</w:t>
      </w:r>
      <w:r w:rsidRPr="00CF3FF9">
        <w:rPr>
          <w:noProof/>
        </w:rPr>
        <w:tab/>
      </w:r>
      <w:r w:rsidRPr="00CF3FF9">
        <w:rPr>
          <w:noProof/>
        </w:rPr>
        <w:fldChar w:fldCharType="begin"/>
      </w:r>
      <w:r w:rsidRPr="00CF3FF9">
        <w:rPr>
          <w:noProof/>
        </w:rPr>
        <w:instrText xml:space="preserve"> PAGEREF _Toc448757436 \h </w:instrText>
      </w:r>
      <w:r w:rsidRPr="00CF3FF9">
        <w:rPr>
          <w:noProof/>
        </w:rPr>
      </w:r>
      <w:r w:rsidRPr="00CF3FF9">
        <w:rPr>
          <w:noProof/>
        </w:rPr>
        <w:fldChar w:fldCharType="separate"/>
      </w:r>
      <w:r w:rsidRPr="00CF3FF9">
        <w:rPr>
          <w:noProof/>
        </w:rPr>
        <w:t>22</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37</w:t>
      </w:r>
      <w:r>
        <w:rPr>
          <w:noProof/>
        </w:rPr>
        <w:tab/>
        <w:t>Borrowing</w:t>
      </w:r>
      <w:r w:rsidRPr="00CF3FF9">
        <w:rPr>
          <w:noProof/>
        </w:rPr>
        <w:tab/>
      </w:r>
      <w:r w:rsidRPr="00CF3FF9">
        <w:rPr>
          <w:noProof/>
        </w:rPr>
        <w:fldChar w:fldCharType="begin"/>
      </w:r>
      <w:r w:rsidRPr="00CF3FF9">
        <w:rPr>
          <w:noProof/>
        </w:rPr>
        <w:instrText xml:space="preserve"> PAGEREF _Toc448757437 \h </w:instrText>
      </w:r>
      <w:r w:rsidRPr="00CF3FF9">
        <w:rPr>
          <w:noProof/>
        </w:rPr>
      </w:r>
      <w:r w:rsidRPr="00CF3FF9">
        <w:rPr>
          <w:noProof/>
        </w:rPr>
        <w:fldChar w:fldCharType="separate"/>
      </w:r>
      <w:r w:rsidRPr="00CF3FF9">
        <w:rPr>
          <w:noProof/>
        </w:rPr>
        <w:t>23</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38</w:t>
      </w:r>
      <w:r>
        <w:rPr>
          <w:noProof/>
        </w:rPr>
        <w:tab/>
        <w:t>Corporation may give security</w:t>
      </w:r>
      <w:r w:rsidRPr="00CF3FF9">
        <w:rPr>
          <w:noProof/>
        </w:rPr>
        <w:tab/>
      </w:r>
      <w:r w:rsidRPr="00CF3FF9">
        <w:rPr>
          <w:noProof/>
        </w:rPr>
        <w:fldChar w:fldCharType="begin"/>
      </w:r>
      <w:r w:rsidRPr="00CF3FF9">
        <w:rPr>
          <w:noProof/>
        </w:rPr>
        <w:instrText xml:space="preserve"> PAGEREF _Toc448757438 \h </w:instrText>
      </w:r>
      <w:r w:rsidRPr="00CF3FF9">
        <w:rPr>
          <w:noProof/>
        </w:rPr>
      </w:r>
      <w:r w:rsidRPr="00CF3FF9">
        <w:rPr>
          <w:noProof/>
        </w:rPr>
        <w:fldChar w:fldCharType="separate"/>
      </w:r>
      <w:r w:rsidRPr="00CF3FF9">
        <w:rPr>
          <w:noProof/>
        </w:rPr>
        <w:t>23</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w:t>
      </w:r>
      <w:r>
        <w:rPr>
          <w:noProof/>
        </w:rPr>
        <w:tab/>
        <w:t xml:space="preserve">Application of the </w:t>
      </w:r>
      <w:r w:rsidRPr="0055214A">
        <w:rPr>
          <w:i/>
          <w:noProof/>
        </w:rPr>
        <w:t>Public Governance, Performance and Accountability Act 2013</w:t>
      </w:r>
      <w:r w:rsidRPr="00CF3FF9">
        <w:rPr>
          <w:noProof/>
        </w:rPr>
        <w:tab/>
      </w:r>
      <w:r w:rsidRPr="00CF3FF9">
        <w:rPr>
          <w:noProof/>
        </w:rPr>
        <w:fldChar w:fldCharType="begin"/>
      </w:r>
      <w:r w:rsidRPr="00CF3FF9">
        <w:rPr>
          <w:noProof/>
        </w:rPr>
        <w:instrText xml:space="preserve"> PAGEREF _Toc448757439 \h </w:instrText>
      </w:r>
      <w:r w:rsidRPr="00CF3FF9">
        <w:rPr>
          <w:noProof/>
        </w:rPr>
      </w:r>
      <w:r w:rsidRPr="00CF3FF9">
        <w:rPr>
          <w:noProof/>
        </w:rPr>
        <w:fldChar w:fldCharType="separate"/>
      </w:r>
      <w:r w:rsidRPr="00CF3FF9">
        <w:rPr>
          <w:noProof/>
        </w:rPr>
        <w:t>24</w:t>
      </w:r>
      <w:r w:rsidRPr="00CF3FF9">
        <w:rPr>
          <w:noProof/>
        </w:rPr>
        <w:fldChar w:fldCharType="end"/>
      </w:r>
    </w:p>
    <w:p w:rsidR="00CF3FF9" w:rsidRDefault="00CF3FF9">
      <w:pPr>
        <w:pStyle w:val="TOC2"/>
        <w:rPr>
          <w:rFonts w:asciiTheme="minorHAnsi" w:eastAsiaTheme="minorEastAsia" w:hAnsiTheme="minorHAnsi" w:cstheme="minorBidi"/>
          <w:b w:val="0"/>
          <w:noProof/>
          <w:kern w:val="0"/>
          <w:sz w:val="22"/>
          <w:szCs w:val="22"/>
        </w:rPr>
      </w:pPr>
      <w:r>
        <w:rPr>
          <w:noProof/>
        </w:rPr>
        <w:t>Part 5A—Entitlement to long service leave</w:t>
      </w:r>
      <w:r w:rsidRPr="00CF3FF9">
        <w:rPr>
          <w:b w:val="0"/>
          <w:noProof/>
          <w:sz w:val="18"/>
        </w:rPr>
        <w:tab/>
      </w:r>
      <w:r w:rsidRPr="00CF3FF9">
        <w:rPr>
          <w:b w:val="0"/>
          <w:noProof/>
          <w:sz w:val="18"/>
        </w:rPr>
        <w:fldChar w:fldCharType="begin"/>
      </w:r>
      <w:r w:rsidRPr="00CF3FF9">
        <w:rPr>
          <w:b w:val="0"/>
          <w:noProof/>
          <w:sz w:val="18"/>
        </w:rPr>
        <w:instrText xml:space="preserve"> PAGEREF _Toc448757440 \h </w:instrText>
      </w:r>
      <w:r w:rsidRPr="00CF3FF9">
        <w:rPr>
          <w:b w:val="0"/>
          <w:noProof/>
          <w:sz w:val="18"/>
        </w:rPr>
      </w:r>
      <w:r w:rsidRPr="00CF3FF9">
        <w:rPr>
          <w:b w:val="0"/>
          <w:noProof/>
          <w:sz w:val="18"/>
        </w:rPr>
        <w:fldChar w:fldCharType="separate"/>
      </w:r>
      <w:r w:rsidRPr="00CF3FF9">
        <w:rPr>
          <w:b w:val="0"/>
          <w:noProof/>
          <w:sz w:val="18"/>
        </w:rPr>
        <w:t>25</w:t>
      </w:r>
      <w:r w:rsidRPr="00CF3FF9">
        <w:rPr>
          <w:b w:val="0"/>
          <w:noProof/>
          <w:sz w:val="18"/>
        </w:rPr>
        <w:fldChar w:fldCharType="end"/>
      </w:r>
    </w:p>
    <w:p w:rsidR="00CF3FF9" w:rsidRDefault="00CF3FF9">
      <w:pPr>
        <w:pStyle w:val="TOC3"/>
        <w:rPr>
          <w:rFonts w:asciiTheme="minorHAnsi" w:eastAsiaTheme="minorEastAsia" w:hAnsiTheme="minorHAnsi" w:cstheme="minorBidi"/>
          <w:b w:val="0"/>
          <w:noProof/>
          <w:kern w:val="0"/>
          <w:szCs w:val="22"/>
        </w:rPr>
      </w:pPr>
      <w:r>
        <w:rPr>
          <w:noProof/>
        </w:rPr>
        <w:t>Division 1—Entitlement, amount and grant etc.</w:t>
      </w:r>
      <w:r w:rsidRPr="00CF3FF9">
        <w:rPr>
          <w:b w:val="0"/>
          <w:noProof/>
          <w:sz w:val="18"/>
        </w:rPr>
        <w:tab/>
      </w:r>
      <w:r w:rsidRPr="00CF3FF9">
        <w:rPr>
          <w:b w:val="0"/>
          <w:noProof/>
          <w:sz w:val="18"/>
        </w:rPr>
        <w:fldChar w:fldCharType="begin"/>
      </w:r>
      <w:r w:rsidRPr="00CF3FF9">
        <w:rPr>
          <w:b w:val="0"/>
          <w:noProof/>
          <w:sz w:val="18"/>
        </w:rPr>
        <w:instrText xml:space="preserve"> PAGEREF _Toc448757441 \h </w:instrText>
      </w:r>
      <w:r w:rsidRPr="00CF3FF9">
        <w:rPr>
          <w:b w:val="0"/>
          <w:noProof/>
          <w:sz w:val="18"/>
        </w:rPr>
      </w:r>
      <w:r w:rsidRPr="00CF3FF9">
        <w:rPr>
          <w:b w:val="0"/>
          <w:noProof/>
          <w:sz w:val="18"/>
        </w:rPr>
        <w:fldChar w:fldCharType="separate"/>
      </w:r>
      <w:r w:rsidRPr="00CF3FF9">
        <w:rPr>
          <w:b w:val="0"/>
          <w:noProof/>
          <w:sz w:val="18"/>
        </w:rPr>
        <w:t>25</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39A</w:t>
      </w:r>
      <w:r>
        <w:rPr>
          <w:noProof/>
        </w:rPr>
        <w:tab/>
        <w:t>Entitlement to long service leave</w:t>
      </w:r>
      <w:r w:rsidRPr="00CF3FF9">
        <w:rPr>
          <w:noProof/>
        </w:rPr>
        <w:tab/>
      </w:r>
      <w:r w:rsidRPr="00CF3FF9">
        <w:rPr>
          <w:noProof/>
        </w:rPr>
        <w:fldChar w:fldCharType="begin"/>
      </w:r>
      <w:r w:rsidRPr="00CF3FF9">
        <w:rPr>
          <w:noProof/>
        </w:rPr>
        <w:instrText xml:space="preserve"> PAGEREF _Toc448757442 \h </w:instrText>
      </w:r>
      <w:r w:rsidRPr="00CF3FF9">
        <w:rPr>
          <w:noProof/>
        </w:rPr>
      </w:r>
      <w:r w:rsidRPr="00CF3FF9">
        <w:rPr>
          <w:noProof/>
        </w:rPr>
        <w:fldChar w:fldCharType="separate"/>
      </w:r>
      <w:r w:rsidRPr="00CF3FF9">
        <w:rPr>
          <w:noProof/>
        </w:rPr>
        <w:t>25</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39AA</w:t>
      </w:r>
      <w:r>
        <w:rPr>
          <w:noProof/>
        </w:rPr>
        <w:tab/>
        <w:t>Amount of long service leave</w:t>
      </w:r>
      <w:r w:rsidRPr="00CF3FF9">
        <w:rPr>
          <w:noProof/>
        </w:rPr>
        <w:tab/>
      </w:r>
      <w:r w:rsidRPr="00CF3FF9">
        <w:rPr>
          <w:noProof/>
        </w:rPr>
        <w:fldChar w:fldCharType="begin"/>
      </w:r>
      <w:r w:rsidRPr="00CF3FF9">
        <w:rPr>
          <w:noProof/>
        </w:rPr>
        <w:instrText xml:space="preserve"> PAGEREF _Toc448757443 \h </w:instrText>
      </w:r>
      <w:r w:rsidRPr="00CF3FF9">
        <w:rPr>
          <w:noProof/>
        </w:rPr>
      </w:r>
      <w:r w:rsidRPr="00CF3FF9">
        <w:rPr>
          <w:noProof/>
        </w:rPr>
        <w:fldChar w:fldCharType="separate"/>
      </w:r>
      <w:r w:rsidRPr="00CF3FF9">
        <w:rPr>
          <w:noProof/>
        </w:rPr>
        <w:t>26</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39AB</w:t>
      </w:r>
      <w:r>
        <w:rPr>
          <w:noProof/>
        </w:rPr>
        <w:tab/>
        <w:t>Grant of long service leave</w:t>
      </w:r>
      <w:r w:rsidRPr="00CF3FF9">
        <w:rPr>
          <w:noProof/>
        </w:rPr>
        <w:tab/>
      </w:r>
      <w:r w:rsidRPr="00CF3FF9">
        <w:rPr>
          <w:noProof/>
        </w:rPr>
        <w:fldChar w:fldCharType="begin"/>
      </w:r>
      <w:r w:rsidRPr="00CF3FF9">
        <w:rPr>
          <w:noProof/>
        </w:rPr>
        <w:instrText xml:space="preserve"> PAGEREF _Toc448757444 \h </w:instrText>
      </w:r>
      <w:r w:rsidRPr="00CF3FF9">
        <w:rPr>
          <w:noProof/>
        </w:rPr>
      </w:r>
      <w:r w:rsidRPr="00CF3FF9">
        <w:rPr>
          <w:noProof/>
        </w:rPr>
        <w:fldChar w:fldCharType="separate"/>
      </w:r>
      <w:r w:rsidRPr="00CF3FF9">
        <w:rPr>
          <w:noProof/>
        </w:rPr>
        <w:t>27</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39AC</w:t>
      </w:r>
      <w:r>
        <w:rPr>
          <w:noProof/>
        </w:rPr>
        <w:tab/>
        <w:t>Payment for long service leave</w:t>
      </w:r>
      <w:r w:rsidRPr="00CF3FF9">
        <w:rPr>
          <w:noProof/>
        </w:rPr>
        <w:tab/>
      </w:r>
      <w:r w:rsidRPr="00CF3FF9">
        <w:rPr>
          <w:noProof/>
        </w:rPr>
        <w:fldChar w:fldCharType="begin"/>
      </w:r>
      <w:r w:rsidRPr="00CF3FF9">
        <w:rPr>
          <w:noProof/>
        </w:rPr>
        <w:instrText xml:space="preserve"> PAGEREF _Toc448757445 \h </w:instrText>
      </w:r>
      <w:r w:rsidRPr="00CF3FF9">
        <w:rPr>
          <w:noProof/>
        </w:rPr>
      </w:r>
      <w:r w:rsidRPr="00CF3FF9">
        <w:rPr>
          <w:noProof/>
        </w:rPr>
        <w:fldChar w:fldCharType="separate"/>
      </w:r>
      <w:r w:rsidRPr="00CF3FF9">
        <w:rPr>
          <w:noProof/>
        </w:rPr>
        <w:t>29</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39AD</w:t>
      </w:r>
      <w:r>
        <w:rPr>
          <w:noProof/>
        </w:rPr>
        <w:tab/>
        <w:t>Manner of payment for long service leave</w:t>
      </w:r>
      <w:r w:rsidRPr="00CF3FF9">
        <w:rPr>
          <w:noProof/>
        </w:rPr>
        <w:tab/>
      </w:r>
      <w:r w:rsidRPr="00CF3FF9">
        <w:rPr>
          <w:noProof/>
        </w:rPr>
        <w:fldChar w:fldCharType="begin"/>
      </w:r>
      <w:r w:rsidRPr="00CF3FF9">
        <w:rPr>
          <w:noProof/>
        </w:rPr>
        <w:instrText xml:space="preserve"> PAGEREF _Toc448757446 \h </w:instrText>
      </w:r>
      <w:r w:rsidRPr="00CF3FF9">
        <w:rPr>
          <w:noProof/>
        </w:rPr>
      </w:r>
      <w:r w:rsidRPr="00CF3FF9">
        <w:rPr>
          <w:noProof/>
        </w:rPr>
        <w:fldChar w:fldCharType="separate"/>
      </w:r>
      <w:r w:rsidRPr="00CF3FF9">
        <w:rPr>
          <w:noProof/>
        </w:rPr>
        <w:t>29</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39AE</w:t>
      </w:r>
      <w:r>
        <w:rPr>
          <w:noProof/>
        </w:rPr>
        <w:tab/>
        <w:t>Public holidays etc. not to count as long service leave</w:t>
      </w:r>
      <w:r w:rsidRPr="00CF3FF9">
        <w:rPr>
          <w:noProof/>
        </w:rPr>
        <w:tab/>
      </w:r>
      <w:r w:rsidRPr="00CF3FF9">
        <w:rPr>
          <w:noProof/>
        </w:rPr>
        <w:fldChar w:fldCharType="begin"/>
      </w:r>
      <w:r w:rsidRPr="00CF3FF9">
        <w:rPr>
          <w:noProof/>
        </w:rPr>
        <w:instrText xml:space="preserve"> PAGEREF _Toc448757447 \h </w:instrText>
      </w:r>
      <w:r w:rsidRPr="00CF3FF9">
        <w:rPr>
          <w:noProof/>
        </w:rPr>
      </w:r>
      <w:r w:rsidRPr="00CF3FF9">
        <w:rPr>
          <w:noProof/>
        </w:rPr>
        <w:fldChar w:fldCharType="separate"/>
      </w:r>
      <w:r w:rsidRPr="00CF3FF9">
        <w:rPr>
          <w:noProof/>
        </w:rPr>
        <w:t>30</w:t>
      </w:r>
      <w:r w:rsidRPr="00CF3FF9">
        <w:rPr>
          <w:noProof/>
        </w:rPr>
        <w:fldChar w:fldCharType="end"/>
      </w:r>
    </w:p>
    <w:p w:rsidR="00CF3FF9" w:rsidRDefault="00CF3FF9">
      <w:pPr>
        <w:pStyle w:val="TOC3"/>
        <w:rPr>
          <w:rFonts w:asciiTheme="minorHAnsi" w:eastAsiaTheme="minorEastAsia" w:hAnsiTheme="minorHAnsi" w:cstheme="minorBidi"/>
          <w:b w:val="0"/>
          <w:noProof/>
          <w:kern w:val="0"/>
          <w:szCs w:val="22"/>
        </w:rPr>
      </w:pPr>
      <w:r>
        <w:rPr>
          <w:noProof/>
        </w:rPr>
        <w:t>Division 2—Waiver agreements</w:t>
      </w:r>
      <w:r w:rsidRPr="00CF3FF9">
        <w:rPr>
          <w:b w:val="0"/>
          <w:noProof/>
          <w:sz w:val="18"/>
        </w:rPr>
        <w:tab/>
      </w:r>
      <w:r w:rsidRPr="00CF3FF9">
        <w:rPr>
          <w:b w:val="0"/>
          <w:noProof/>
          <w:sz w:val="18"/>
        </w:rPr>
        <w:fldChar w:fldCharType="begin"/>
      </w:r>
      <w:r w:rsidRPr="00CF3FF9">
        <w:rPr>
          <w:b w:val="0"/>
          <w:noProof/>
          <w:sz w:val="18"/>
        </w:rPr>
        <w:instrText xml:space="preserve"> PAGEREF _Toc448757448 \h </w:instrText>
      </w:r>
      <w:r w:rsidRPr="00CF3FF9">
        <w:rPr>
          <w:b w:val="0"/>
          <w:noProof/>
          <w:sz w:val="18"/>
        </w:rPr>
      </w:r>
      <w:r w:rsidRPr="00CF3FF9">
        <w:rPr>
          <w:b w:val="0"/>
          <w:noProof/>
          <w:sz w:val="18"/>
        </w:rPr>
        <w:fldChar w:fldCharType="separate"/>
      </w:r>
      <w:r w:rsidRPr="00CF3FF9">
        <w:rPr>
          <w:b w:val="0"/>
          <w:noProof/>
          <w:sz w:val="18"/>
        </w:rPr>
        <w:t>31</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39B</w:t>
      </w:r>
      <w:r>
        <w:rPr>
          <w:noProof/>
        </w:rPr>
        <w:tab/>
        <w:t>Waiver agreements may be made with certain employees</w:t>
      </w:r>
      <w:r w:rsidRPr="00CF3FF9">
        <w:rPr>
          <w:noProof/>
        </w:rPr>
        <w:tab/>
      </w:r>
      <w:r w:rsidRPr="00CF3FF9">
        <w:rPr>
          <w:noProof/>
        </w:rPr>
        <w:fldChar w:fldCharType="begin"/>
      </w:r>
      <w:r w:rsidRPr="00CF3FF9">
        <w:rPr>
          <w:noProof/>
        </w:rPr>
        <w:instrText xml:space="preserve"> PAGEREF _Toc448757449 \h </w:instrText>
      </w:r>
      <w:r w:rsidRPr="00CF3FF9">
        <w:rPr>
          <w:noProof/>
        </w:rPr>
      </w:r>
      <w:r w:rsidRPr="00CF3FF9">
        <w:rPr>
          <w:noProof/>
        </w:rPr>
        <w:fldChar w:fldCharType="separate"/>
      </w:r>
      <w:r w:rsidRPr="00CF3FF9">
        <w:rPr>
          <w:noProof/>
        </w:rPr>
        <w:t>31</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39BA</w:t>
      </w:r>
      <w:r>
        <w:rPr>
          <w:noProof/>
        </w:rPr>
        <w:tab/>
        <w:t>Variation of waiver agreements</w:t>
      </w:r>
      <w:r w:rsidRPr="00CF3FF9">
        <w:rPr>
          <w:noProof/>
        </w:rPr>
        <w:tab/>
      </w:r>
      <w:r w:rsidRPr="00CF3FF9">
        <w:rPr>
          <w:noProof/>
        </w:rPr>
        <w:fldChar w:fldCharType="begin"/>
      </w:r>
      <w:r w:rsidRPr="00CF3FF9">
        <w:rPr>
          <w:noProof/>
        </w:rPr>
        <w:instrText xml:space="preserve"> PAGEREF _Toc448757450 \h </w:instrText>
      </w:r>
      <w:r w:rsidRPr="00CF3FF9">
        <w:rPr>
          <w:noProof/>
        </w:rPr>
      </w:r>
      <w:r w:rsidRPr="00CF3FF9">
        <w:rPr>
          <w:noProof/>
        </w:rPr>
        <w:fldChar w:fldCharType="separate"/>
      </w:r>
      <w:r w:rsidRPr="00CF3FF9">
        <w:rPr>
          <w:noProof/>
        </w:rPr>
        <w:t>32</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39BB</w:t>
      </w:r>
      <w:r>
        <w:rPr>
          <w:noProof/>
        </w:rPr>
        <w:tab/>
        <w:t>Termination of waiver agreements</w:t>
      </w:r>
      <w:r w:rsidRPr="00CF3FF9">
        <w:rPr>
          <w:noProof/>
        </w:rPr>
        <w:tab/>
      </w:r>
      <w:r w:rsidRPr="00CF3FF9">
        <w:rPr>
          <w:noProof/>
        </w:rPr>
        <w:fldChar w:fldCharType="begin"/>
      </w:r>
      <w:r w:rsidRPr="00CF3FF9">
        <w:rPr>
          <w:noProof/>
        </w:rPr>
        <w:instrText xml:space="preserve"> PAGEREF _Toc448757451 \h </w:instrText>
      </w:r>
      <w:r w:rsidRPr="00CF3FF9">
        <w:rPr>
          <w:noProof/>
        </w:rPr>
      </w:r>
      <w:r w:rsidRPr="00CF3FF9">
        <w:rPr>
          <w:noProof/>
        </w:rPr>
        <w:fldChar w:fldCharType="separate"/>
      </w:r>
      <w:r w:rsidRPr="00CF3FF9">
        <w:rPr>
          <w:noProof/>
        </w:rPr>
        <w:t>33</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39BC</w:t>
      </w:r>
      <w:r>
        <w:rPr>
          <w:noProof/>
        </w:rPr>
        <w:tab/>
        <w:t>Approval of waiver agreements and variations by the Corporation</w:t>
      </w:r>
      <w:r w:rsidRPr="00CF3FF9">
        <w:rPr>
          <w:noProof/>
        </w:rPr>
        <w:tab/>
      </w:r>
      <w:r w:rsidRPr="00CF3FF9">
        <w:rPr>
          <w:noProof/>
        </w:rPr>
        <w:fldChar w:fldCharType="begin"/>
      </w:r>
      <w:r w:rsidRPr="00CF3FF9">
        <w:rPr>
          <w:noProof/>
        </w:rPr>
        <w:instrText xml:space="preserve"> PAGEREF _Toc448757452 \h </w:instrText>
      </w:r>
      <w:r w:rsidRPr="00CF3FF9">
        <w:rPr>
          <w:noProof/>
        </w:rPr>
      </w:r>
      <w:r w:rsidRPr="00CF3FF9">
        <w:rPr>
          <w:noProof/>
        </w:rPr>
        <w:fldChar w:fldCharType="separate"/>
      </w:r>
      <w:r w:rsidRPr="00CF3FF9">
        <w:rPr>
          <w:noProof/>
        </w:rPr>
        <w:t>33</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39BD</w:t>
      </w:r>
      <w:r>
        <w:rPr>
          <w:noProof/>
        </w:rPr>
        <w:tab/>
        <w:t>Effect of waiver agreements on payroll levy</w:t>
      </w:r>
      <w:r w:rsidRPr="00CF3FF9">
        <w:rPr>
          <w:noProof/>
        </w:rPr>
        <w:tab/>
      </w:r>
      <w:r w:rsidRPr="00CF3FF9">
        <w:rPr>
          <w:noProof/>
        </w:rPr>
        <w:fldChar w:fldCharType="begin"/>
      </w:r>
      <w:r w:rsidRPr="00CF3FF9">
        <w:rPr>
          <w:noProof/>
        </w:rPr>
        <w:instrText xml:space="preserve"> PAGEREF _Toc448757453 \h </w:instrText>
      </w:r>
      <w:r w:rsidRPr="00CF3FF9">
        <w:rPr>
          <w:noProof/>
        </w:rPr>
      </w:r>
      <w:r w:rsidRPr="00CF3FF9">
        <w:rPr>
          <w:noProof/>
        </w:rPr>
        <w:fldChar w:fldCharType="separate"/>
      </w:r>
      <w:r w:rsidRPr="00CF3FF9">
        <w:rPr>
          <w:noProof/>
        </w:rPr>
        <w:t>34</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39BE</w:t>
      </w:r>
      <w:r>
        <w:rPr>
          <w:noProof/>
        </w:rPr>
        <w:tab/>
        <w:t>Employer must comply with waiver agreement</w:t>
      </w:r>
      <w:r w:rsidRPr="00CF3FF9">
        <w:rPr>
          <w:noProof/>
        </w:rPr>
        <w:tab/>
      </w:r>
      <w:r w:rsidRPr="00CF3FF9">
        <w:rPr>
          <w:noProof/>
        </w:rPr>
        <w:fldChar w:fldCharType="begin"/>
      </w:r>
      <w:r w:rsidRPr="00CF3FF9">
        <w:rPr>
          <w:noProof/>
        </w:rPr>
        <w:instrText xml:space="preserve"> PAGEREF _Toc448757454 \h </w:instrText>
      </w:r>
      <w:r w:rsidRPr="00CF3FF9">
        <w:rPr>
          <w:noProof/>
        </w:rPr>
      </w:r>
      <w:r w:rsidRPr="00CF3FF9">
        <w:rPr>
          <w:noProof/>
        </w:rPr>
        <w:fldChar w:fldCharType="separate"/>
      </w:r>
      <w:r w:rsidRPr="00CF3FF9">
        <w:rPr>
          <w:noProof/>
        </w:rPr>
        <w:t>35</w:t>
      </w:r>
      <w:r w:rsidRPr="00CF3FF9">
        <w:rPr>
          <w:noProof/>
        </w:rPr>
        <w:fldChar w:fldCharType="end"/>
      </w:r>
    </w:p>
    <w:p w:rsidR="00CF3FF9" w:rsidRDefault="00CF3FF9">
      <w:pPr>
        <w:pStyle w:val="TOC3"/>
        <w:rPr>
          <w:rFonts w:asciiTheme="minorHAnsi" w:eastAsiaTheme="minorEastAsia" w:hAnsiTheme="minorHAnsi" w:cstheme="minorBidi"/>
          <w:b w:val="0"/>
          <w:noProof/>
          <w:kern w:val="0"/>
          <w:szCs w:val="22"/>
        </w:rPr>
      </w:pPr>
      <w:r>
        <w:rPr>
          <w:noProof/>
        </w:rPr>
        <w:t>Division 3—Payments on cessation of employment as an eligible employee</w:t>
      </w:r>
      <w:r w:rsidRPr="00CF3FF9">
        <w:rPr>
          <w:b w:val="0"/>
          <w:noProof/>
          <w:sz w:val="18"/>
        </w:rPr>
        <w:tab/>
      </w:r>
      <w:r w:rsidRPr="00CF3FF9">
        <w:rPr>
          <w:b w:val="0"/>
          <w:noProof/>
          <w:sz w:val="18"/>
        </w:rPr>
        <w:fldChar w:fldCharType="begin"/>
      </w:r>
      <w:r w:rsidRPr="00CF3FF9">
        <w:rPr>
          <w:b w:val="0"/>
          <w:noProof/>
          <w:sz w:val="18"/>
        </w:rPr>
        <w:instrText xml:space="preserve"> PAGEREF _Toc448757455 \h </w:instrText>
      </w:r>
      <w:r w:rsidRPr="00CF3FF9">
        <w:rPr>
          <w:b w:val="0"/>
          <w:noProof/>
          <w:sz w:val="18"/>
        </w:rPr>
      </w:r>
      <w:r w:rsidRPr="00CF3FF9">
        <w:rPr>
          <w:b w:val="0"/>
          <w:noProof/>
          <w:sz w:val="18"/>
        </w:rPr>
        <w:fldChar w:fldCharType="separate"/>
      </w:r>
      <w:r w:rsidRPr="00CF3FF9">
        <w:rPr>
          <w:b w:val="0"/>
          <w:noProof/>
          <w:sz w:val="18"/>
        </w:rPr>
        <w:t>36</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39C</w:t>
      </w:r>
      <w:r>
        <w:rPr>
          <w:noProof/>
        </w:rPr>
        <w:tab/>
        <w:t>Payment on cessation—general</w:t>
      </w:r>
      <w:r w:rsidRPr="00CF3FF9">
        <w:rPr>
          <w:noProof/>
        </w:rPr>
        <w:tab/>
      </w:r>
      <w:r w:rsidRPr="00CF3FF9">
        <w:rPr>
          <w:noProof/>
        </w:rPr>
        <w:fldChar w:fldCharType="begin"/>
      </w:r>
      <w:r w:rsidRPr="00CF3FF9">
        <w:rPr>
          <w:noProof/>
        </w:rPr>
        <w:instrText xml:space="preserve"> PAGEREF _Toc448757456 \h </w:instrText>
      </w:r>
      <w:r w:rsidRPr="00CF3FF9">
        <w:rPr>
          <w:noProof/>
        </w:rPr>
      </w:r>
      <w:r w:rsidRPr="00CF3FF9">
        <w:rPr>
          <w:noProof/>
        </w:rPr>
        <w:fldChar w:fldCharType="separate"/>
      </w:r>
      <w:r w:rsidRPr="00CF3FF9">
        <w:rPr>
          <w:noProof/>
        </w:rPr>
        <w:t>36</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39CA</w:t>
      </w:r>
      <w:r>
        <w:rPr>
          <w:noProof/>
        </w:rPr>
        <w:tab/>
        <w:t>Payment on cessation—ill health and retirement</w:t>
      </w:r>
      <w:r w:rsidRPr="00CF3FF9">
        <w:rPr>
          <w:noProof/>
        </w:rPr>
        <w:tab/>
      </w:r>
      <w:r w:rsidRPr="00CF3FF9">
        <w:rPr>
          <w:noProof/>
        </w:rPr>
        <w:fldChar w:fldCharType="begin"/>
      </w:r>
      <w:r w:rsidRPr="00CF3FF9">
        <w:rPr>
          <w:noProof/>
        </w:rPr>
        <w:instrText xml:space="preserve"> PAGEREF _Toc448757457 \h </w:instrText>
      </w:r>
      <w:r w:rsidRPr="00CF3FF9">
        <w:rPr>
          <w:noProof/>
        </w:rPr>
      </w:r>
      <w:r w:rsidRPr="00CF3FF9">
        <w:rPr>
          <w:noProof/>
        </w:rPr>
        <w:fldChar w:fldCharType="separate"/>
      </w:r>
      <w:r w:rsidRPr="00CF3FF9">
        <w:rPr>
          <w:noProof/>
        </w:rPr>
        <w:t>37</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39CB</w:t>
      </w:r>
      <w:r>
        <w:rPr>
          <w:noProof/>
        </w:rPr>
        <w:tab/>
        <w:t>Payment on cessation—redundancy</w:t>
      </w:r>
      <w:r w:rsidRPr="00CF3FF9">
        <w:rPr>
          <w:noProof/>
        </w:rPr>
        <w:tab/>
      </w:r>
      <w:r w:rsidRPr="00CF3FF9">
        <w:rPr>
          <w:noProof/>
        </w:rPr>
        <w:fldChar w:fldCharType="begin"/>
      </w:r>
      <w:r w:rsidRPr="00CF3FF9">
        <w:rPr>
          <w:noProof/>
        </w:rPr>
        <w:instrText xml:space="preserve"> PAGEREF _Toc448757458 \h </w:instrText>
      </w:r>
      <w:r w:rsidRPr="00CF3FF9">
        <w:rPr>
          <w:noProof/>
        </w:rPr>
      </w:r>
      <w:r w:rsidRPr="00CF3FF9">
        <w:rPr>
          <w:noProof/>
        </w:rPr>
        <w:fldChar w:fldCharType="separate"/>
      </w:r>
      <w:r w:rsidRPr="00CF3FF9">
        <w:rPr>
          <w:noProof/>
        </w:rPr>
        <w:t>38</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39CC</w:t>
      </w:r>
      <w:r>
        <w:rPr>
          <w:noProof/>
        </w:rPr>
        <w:tab/>
        <w:t>Payment on death</w:t>
      </w:r>
      <w:r w:rsidRPr="00CF3FF9">
        <w:rPr>
          <w:noProof/>
        </w:rPr>
        <w:tab/>
      </w:r>
      <w:r w:rsidRPr="00CF3FF9">
        <w:rPr>
          <w:noProof/>
        </w:rPr>
        <w:fldChar w:fldCharType="begin"/>
      </w:r>
      <w:r w:rsidRPr="00CF3FF9">
        <w:rPr>
          <w:noProof/>
        </w:rPr>
        <w:instrText xml:space="preserve"> PAGEREF _Toc448757459 \h </w:instrText>
      </w:r>
      <w:r w:rsidRPr="00CF3FF9">
        <w:rPr>
          <w:noProof/>
        </w:rPr>
      </w:r>
      <w:r w:rsidRPr="00CF3FF9">
        <w:rPr>
          <w:noProof/>
        </w:rPr>
        <w:fldChar w:fldCharType="separate"/>
      </w:r>
      <w:r w:rsidRPr="00CF3FF9">
        <w:rPr>
          <w:noProof/>
        </w:rPr>
        <w:t>38</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39CD</w:t>
      </w:r>
      <w:r>
        <w:rPr>
          <w:noProof/>
        </w:rPr>
        <w:tab/>
        <w:t>Effect of payment in respect of untaken long service leave</w:t>
      </w:r>
      <w:r w:rsidRPr="00CF3FF9">
        <w:rPr>
          <w:noProof/>
        </w:rPr>
        <w:tab/>
      </w:r>
      <w:r w:rsidRPr="00CF3FF9">
        <w:rPr>
          <w:noProof/>
        </w:rPr>
        <w:fldChar w:fldCharType="begin"/>
      </w:r>
      <w:r w:rsidRPr="00CF3FF9">
        <w:rPr>
          <w:noProof/>
        </w:rPr>
        <w:instrText xml:space="preserve"> PAGEREF _Toc448757460 \h </w:instrText>
      </w:r>
      <w:r w:rsidRPr="00CF3FF9">
        <w:rPr>
          <w:noProof/>
        </w:rPr>
      </w:r>
      <w:r w:rsidRPr="00CF3FF9">
        <w:rPr>
          <w:noProof/>
        </w:rPr>
        <w:fldChar w:fldCharType="separate"/>
      </w:r>
      <w:r w:rsidRPr="00CF3FF9">
        <w:rPr>
          <w:noProof/>
        </w:rPr>
        <w:t>39</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39CE</w:t>
      </w:r>
      <w:r>
        <w:rPr>
          <w:noProof/>
        </w:rPr>
        <w:tab/>
        <w:t>Effect of payment in respect of qualifying service</w:t>
      </w:r>
      <w:r w:rsidRPr="00CF3FF9">
        <w:rPr>
          <w:noProof/>
        </w:rPr>
        <w:tab/>
      </w:r>
      <w:r w:rsidRPr="00CF3FF9">
        <w:rPr>
          <w:noProof/>
        </w:rPr>
        <w:fldChar w:fldCharType="begin"/>
      </w:r>
      <w:r w:rsidRPr="00CF3FF9">
        <w:rPr>
          <w:noProof/>
        </w:rPr>
        <w:instrText xml:space="preserve"> PAGEREF _Toc448757461 \h </w:instrText>
      </w:r>
      <w:r w:rsidRPr="00CF3FF9">
        <w:rPr>
          <w:noProof/>
        </w:rPr>
      </w:r>
      <w:r w:rsidRPr="00CF3FF9">
        <w:rPr>
          <w:noProof/>
        </w:rPr>
        <w:fldChar w:fldCharType="separate"/>
      </w:r>
      <w:r w:rsidRPr="00CF3FF9">
        <w:rPr>
          <w:noProof/>
        </w:rPr>
        <w:t>40</w:t>
      </w:r>
      <w:r w:rsidRPr="00CF3FF9">
        <w:rPr>
          <w:noProof/>
        </w:rPr>
        <w:fldChar w:fldCharType="end"/>
      </w:r>
    </w:p>
    <w:p w:rsidR="00CF3FF9" w:rsidRDefault="00CF3FF9">
      <w:pPr>
        <w:pStyle w:val="TOC3"/>
        <w:rPr>
          <w:rFonts w:asciiTheme="minorHAnsi" w:eastAsiaTheme="minorEastAsia" w:hAnsiTheme="minorHAnsi" w:cstheme="minorBidi"/>
          <w:b w:val="0"/>
          <w:noProof/>
          <w:kern w:val="0"/>
          <w:szCs w:val="22"/>
        </w:rPr>
      </w:pPr>
      <w:r>
        <w:rPr>
          <w:noProof/>
        </w:rPr>
        <w:t>Division 4—Remedies relating to long service leave</w:t>
      </w:r>
      <w:r w:rsidRPr="00CF3FF9">
        <w:rPr>
          <w:b w:val="0"/>
          <w:noProof/>
          <w:sz w:val="18"/>
        </w:rPr>
        <w:tab/>
      </w:r>
      <w:r w:rsidRPr="00CF3FF9">
        <w:rPr>
          <w:b w:val="0"/>
          <w:noProof/>
          <w:sz w:val="18"/>
        </w:rPr>
        <w:fldChar w:fldCharType="begin"/>
      </w:r>
      <w:r w:rsidRPr="00CF3FF9">
        <w:rPr>
          <w:b w:val="0"/>
          <w:noProof/>
          <w:sz w:val="18"/>
        </w:rPr>
        <w:instrText xml:space="preserve"> PAGEREF _Toc448757462 \h </w:instrText>
      </w:r>
      <w:r w:rsidRPr="00CF3FF9">
        <w:rPr>
          <w:b w:val="0"/>
          <w:noProof/>
          <w:sz w:val="18"/>
        </w:rPr>
      </w:r>
      <w:r w:rsidRPr="00CF3FF9">
        <w:rPr>
          <w:b w:val="0"/>
          <w:noProof/>
          <w:sz w:val="18"/>
        </w:rPr>
        <w:fldChar w:fldCharType="separate"/>
      </w:r>
      <w:r w:rsidRPr="00CF3FF9">
        <w:rPr>
          <w:b w:val="0"/>
          <w:noProof/>
          <w:sz w:val="18"/>
        </w:rPr>
        <w:t>41</w:t>
      </w:r>
      <w:r w:rsidRPr="00CF3FF9">
        <w:rPr>
          <w:b w:val="0"/>
          <w:noProof/>
          <w:sz w:val="18"/>
        </w:rPr>
        <w:fldChar w:fldCharType="end"/>
      </w:r>
    </w:p>
    <w:p w:rsidR="00CF3FF9" w:rsidRDefault="00CF3FF9">
      <w:pPr>
        <w:pStyle w:val="TOC4"/>
        <w:rPr>
          <w:rFonts w:asciiTheme="minorHAnsi" w:eastAsiaTheme="minorEastAsia" w:hAnsiTheme="minorHAnsi" w:cstheme="minorBidi"/>
          <w:b w:val="0"/>
          <w:noProof/>
          <w:kern w:val="0"/>
          <w:sz w:val="22"/>
          <w:szCs w:val="22"/>
        </w:rPr>
      </w:pPr>
      <w:r>
        <w:rPr>
          <w:noProof/>
        </w:rPr>
        <w:t>Subdivision A—The Fair Work Commission</w:t>
      </w:r>
      <w:r w:rsidRPr="00CF3FF9">
        <w:rPr>
          <w:b w:val="0"/>
          <w:noProof/>
          <w:sz w:val="18"/>
        </w:rPr>
        <w:tab/>
      </w:r>
      <w:r w:rsidRPr="00CF3FF9">
        <w:rPr>
          <w:b w:val="0"/>
          <w:noProof/>
          <w:sz w:val="18"/>
        </w:rPr>
        <w:fldChar w:fldCharType="begin"/>
      </w:r>
      <w:r w:rsidRPr="00CF3FF9">
        <w:rPr>
          <w:b w:val="0"/>
          <w:noProof/>
          <w:sz w:val="18"/>
        </w:rPr>
        <w:instrText xml:space="preserve"> PAGEREF _Toc448757463 \h </w:instrText>
      </w:r>
      <w:r w:rsidRPr="00CF3FF9">
        <w:rPr>
          <w:b w:val="0"/>
          <w:noProof/>
          <w:sz w:val="18"/>
        </w:rPr>
      </w:r>
      <w:r w:rsidRPr="00CF3FF9">
        <w:rPr>
          <w:b w:val="0"/>
          <w:noProof/>
          <w:sz w:val="18"/>
        </w:rPr>
        <w:fldChar w:fldCharType="separate"/>
      </w:r>
      <w:r w:rsidRPr="00CF3FF9">
        <w:rPr>
          <w:b w:val="0"/>
          <w:noProof/>
          <w:sz w:val="18"/>
        </w:rPr>
        <w:t>41</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39D</w:t>
      </w:r>
      <w:r>
        <w:rPr>
          <w:noProof/>
        </w:rPr>
        <w:tab/>
        <w:t>FWC may deal with disputes relating to long service leave</w:t>
      </w:r>
      <w:r w:rsidRPr="00CF3FF9">
        <w:rPr>
          <w:noProof/>
        </w:rPr>
        <w:tab/>
      </w:r>
      <w:r w:rsidRPr="00CF3FF9">
        <w:rPr>
          <w:noProof/>
        </w:rPr>
        <w:fldChar w:fldCharType="begin"/>
      </w:r>
      <w:r w:rsidRPr="00CF3FF9">
        <w:rPr>
          <w:noProof/>
        </w:rPr>
        <w:instrText xml:space="preserve"> PAGEREF _Toc448757464 \h </w:instrText>
      </w:r>
      <w:r w:rsidRPr="00CF3FF9">
        <w:rPr>
          <w:noProof/>
        </w:rPr>
      </w:r>
      <w:r w:rsidRPr="00CF3FF9">
        <w:rPr>
          <w:noProof/>
        </w:rPr>
        <w:fldChar w:fldCharType="separate"/>
      </w:r>
      <w:r w:rsidRPr="00CF3FF9">
        <w:rPr>
          <w:noProof/>
        </w:rPr>
        <w:t>41</w:t>
      </w:r>
      <w:r w:rsidRPr="00CF3FF9">
        <w:rPr>
          <w:noProof/>
        </w:rPr>
        <w:fldChar w:fldCharType="end"/>
      </w:r>
    </w:p>
    <w:p w:rsidR="00CF3FF9" w:rsidRDefault="00CF3FF9">
      <w:pPr>
        <w:pStyle w:val="TOC4"/>
        <w:rPr>
          <w:rFonts w:asciiTheme="minorHAnsi" w:eastAsiaTheme="minorEastAsia" w:hAnsiTheme="minorHAnsi" w:cstheme="minorBidi"/>
          <w:b w:val="0"/>
          <w:noProof/>
          <w:kern w:val="0"/>
          <w:sz w:val="22"/>
          <w:szCs w:val="22"/>
        </w:rPr>
      </w:pPr>
      <w:r>
        <w:rPr>
          <w:noProof/>
        </w:rPr>
        <w:t>Subdivision B—Court orders</w:t>
      </w:r>
      <w:r w:rsidRPr="00CF3FF9">
        <w:rPr>
          <w:b w:val="0"/>
          <w:noProof/>
          <w:sz w:val="18"/>
        </w:rPr>
        <w:tab/>
      </w:r>
      <w:r w:rsidRPr="00CF3FF9">
        <w:rPr>
          <w:b w:val="0"/>
          <w:noProof/>
          <w:sz w:val="18"/>
        </w:rPr>
        <w:fldChar w:fldCharType="begin"/>
      </w:r>
      <w:r w:rsidRPr="00CF3FF9">
        <w:rPr>
          <w:b w:val="0"/>
          <w:noProof/>
          <w:sz w:val="18"/>
        </w:rPr>
        <w:instrText xml:space="preserve"> PAGEREF _Toc448757465 \h </w:instrText>
      </w:r>
      <w:r w:rsidRPr="00CF3FF9">
        <w:rPr>
          <w:b w:val="0"/>
          <w:noProof/>
          <w:sz w:val="18"/>
        </w:rPr>
      </w:r>
      <w:r w:rsidRPr="00CF3FF9">
        <w:rPr>
          <w:b w:val="0"/>
          <w:noProof/>
          <w:sz w:val="18"/>
        </w:rPr>
        <w:fldChar w:fldCharType="separate"/>
      </w:r>
      <w:r w:rsidRPr="00CF3FF9">
        <w:rPr>
          <w:b w:val="0"/>
          <w:noProof/>
          <w:sz w:val="18"/>
        </w:rPr>
        <w:t>41</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39DA</w:t>
      </w:r>
      <w:r>
        <w:rPr>
          <w:noProof/>
        </w:rPr>
        <w:tab/>
        <w:t>Employees etc. may apply to court in respect of certain contraventions</w:t>
      </w:r>
      <w:r w:rsidRPr="00CF3FF9">
        <w:rPr>
          <w:noProof/>
        </w:rPr>
        <w:tab/>
      </w:r>
      <w:r w:rsidRPr="00CF3FF9">
        <w:rPr>
          <w:noProof/>
        </w:rPr>
        <w:fldChar w:fldCharType="begin"/>
      </w:r>
      <w:r w:rsidRPr="00CF3FF9">
        <w:rPr>
          <w:noProof/>
        </w:rPr>
        <w:instrText xml:space="preserve"> PAGEREF _Toc448757466 \h </w:instrText>
      </w:r>
      <w:r w:rsidRPr="00CF3FF9">
        <w:rPr>
          <w:noProof/>
        </w:rPr>
      </w:r>
      <w:r w:rsidRPr="00CF3FF9">
        <w:rPr>
          <w:noProof/>
        </w:rPr>
        <w:fldChar w:fldCharType="separate"/>
      </w:r>
      <w:r w:rsidRPr="00CF3FF9">
        <w:rPr>
          <w:noProof/>
        </w:rPr>
        <w:t>41</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39DB</w:t>
      </w:r>
      <w:r>
        <w:rPr>
          <w:noProof/>
        </w:rPr>
        <w:tab/>
        <w:t>Orders that can be made by the court</w:t>
      </w:r>
      <w:r w:rsidRPr="00CF3FF9">
        <w:rPr>
          <w:noProof/>
        </w:rPr>
        <w:tab/>
      </w:r>
      <w:r w:rsidRPr="00CF3FF9">
        <w:rPr>
          <w:noProof/>
        </w:rPr>
        <w:fldChar w:fldCharType="begin"/>
      </w:r>
      <w:r w:rsidRPr="00CF3FF9">
        <w:rPr>
          <w:noProof/>
        </w:rPr>
        <w:instrText xml:space="preserve"> PAGEREF _Toc448757467 \h </w:instrText>
      </w:r>
      <w:r w:rsidRPr="00CF3FF9">
        <w:rPr>
          <w:noProof/>
        </w:rPr>
      </w:r>
      <w:r w:rsidRPr="00CF3FF9">
        <w:rPr>
          <w:noProof/>
        </w:rPr>
        <w:fldChar w:fldCharType="separate"/>
      </w:r>
      <w:r w:rsidRPr="00CF3FF9">
        <w:rPr>
          <w:noProof/>
        </w:rPr>
        <w:t>42</w:t>
      </w:r>
      <w:r w:rsidRPr="00CF3FF9">
        <w:rPr>
          <w:noProof/>
        </w:rPr>
        <w:fldChar w:fldCharType="end"/>
      </w:r>
    </w:p>
    <w:p w:rsidR="00CF3FF9" w:rsidRDefault="00CF3FF9">
      <w:pPr>
        <w:pStyle w:val="TOC3"/>
        <w:rPr>
          <w:rFonts w:asciiTheme="minorHAnsi" w:eastAsiaTheme="minorEastAsia" w:hAnsiTheme="minorHAnsi" w:cstheme="minorBidi"/>
          <w:b w:val="0"/>
          <w:noProof/>
          <w:kern w:val="0"/>
          <w:szCs w:val="22"/>
        </w:rPr>
      </w:pPr>
      <w:r>
        <w:rPr>
          <w:noProof/>
        </w:rPr>
        <w:t>Division 5—Relationship with other laws and industrial instruments</w:t>
      </w:r>
      <w:r w:rsidRPr="00CF3FF9">
        <w:rPr>
          <w:b w:val="0"/>
          <w:noProof/>
          <w:sz w:val="18"/>
        </w:rPr>
        <w:tab/>
      </w:r>
      <w:r w:rsidRPr="00CF3FF9">
        <w:rPr>
          <w:b w:val="0"/>
          <w:noProof/>
          <w:sz w:val="18"/>
        </w:rPr>
        <w:fldChar w:fldCharType="begin"/>
      </w:r>
      <w:r w:rsidRPr="00CF3FF9">
        <w:rPr>
          <w:b w:val="0"/>
          <w:noProof/>
          <w:sz w:val="18"/>
        </w:rPr>
        <w:instrText xml:space="preserve"> PAGEREF _Toc448757468 \h </w:instrText>
      </w:r>
      <w:r w:rsidRPr="00CF3FF9">
        <w:rPr>
          <w:b w:val="0"/>
          <w:noProof/>
          <w:sz w:val="18"/>
        </w:rPr>
      </w:r>
      <w:r w:rsidRPr="00CF3FF9">
        <w:rPr>
          <w:b w:val="0"/>
          <w:noProof/>
          <w:sz w:val="18"/>
        </w:rPr>
        <w:fldChar w:fldCharType="separate"/>
      </w:r>
      <w:r w:rsidRPr="00CF3FF9">
        <w:rPr>
          <w:b w:val="0"/>
          <w:noProof/>
          <w:sz w:val="18"/>
        </w:rPr>
        <w:t>44</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39E</w:t>
      </w:r>
      <w:r>
        <w:rPr>
          <w:noProof/>
        </w:rPr>
        <w:tab/>
        <w:t>Relationship with the National Employment Standards</w:t>
      </w:r>
      <w:r w:rsidRPr="00CF3FF9">
        <w:rPr>
          <w:noProof/>
        </w:rPr>
        <w:tab/>
      </w:r>
      <w:r w:rsidRPr="00CF3FF9">
        <w:rPr>
          <w:noProof/>
        </w:rPr>
        <w:fldChar w:fldCharType="begin"/>
      </w:r>
      <w:r w:rsidRPr="00CF3FF9">
        <w:rPr>
          <w:noProof/>
        </w:rPr>
        <w:instrText xml:space="preserve"> PAGEREF _Toc448757469 \h </w:instrText>
      </w:r>
      <w:r w:rsidRPr="00CF3FF9">
        <w:rPr>
          <w:noProof/>
        </w:rPr>
      </w:r>
      <w:r w:rsidRPr="00CF3FF9">
        <w:rPr>
          <w:noProof/>
        </w:rPr>
        <w:fldChar w:fldCharType="separate"/>
      </w:r>
      <w:r w:rsidRPr="00CF3FF9">
        <w:rPr>
          <w:noProof/>
        </w:rPr>
        <w:t>44</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39EA</w:t>
      </w:r>
      <w:r>
        <w:rPr>
          <w:noProof/>
        </w:rPr>
        <w:tab/>
        <w:t>Relationship with State and Territory long service leave laws</w:t>
      </w:r>
      <w:r w:rsidRPr="00CF3FF9">
        <w:rPr>
          <w:noProof/>
        </w:rPr>
        <w:tab/>
      </w:r>
      <w:r w:rsidRPr="00CF3FF9">
        <w:rPr>
          <w:noProof/>
        </w:rPr>
        <w:fldChar w:fldCharType="begin"/>
      </w:r>
      <w:r w:rsidRPr="00CF3FF9">
        <w:rPr>
          <w:noProof/>
        </w:rPr>
        <w:instrText xml:space="preserve"> PAGEREF _Toc448757470 \h </w:instrText>
      </w:r>
      <w:r w:rsidRPr="00CF3FF9">
        <w:rPr>
          <w:noProof/>
        </w:rPr>
      </w:r>
      <w:r w:rsidRPr="00CF3FF9">
        <w:rPr>
          <w:noProof/>
        </w:rPr>
        <w:fldChar w:fldCharType="separate"/>
      </w:r>
      <w:r w:rsidRPr="00CF3FF9">
        <w:rPr>
          <w:noProof/>
        </w:rPr>
        <w:t>44</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39EB</w:t>
      </w:r>
      <w:r>
        <w:rPr>
          <w:noProof/>
        </w:rPr>
        <w:tab/>
        <w:t>Relationship with industrial instruments</w:t>
      </w:r>
      <w:r w:rsidRPr="00CF3FF9">
        <w:rPr>
          <w:noProof/>
        </w:rPr>
        <w:tab/>
      </w:r>
      <w:r w:rsidRPr="00CF3FF9">
        <w:rPr>
          <w:noProof/>
        </w:rPr>
        <w:fldChar w:fldCharType="begin"/>
      </w:r>
      <w:r w:rsidRPr="00CF3FF9">
        <w:rPr>
          <w:noProof/>
        </w:rPr>
        <w:instrText xml:space="preserve"> PAGEREF _Toc448757471 \h </w:instrText>
      </w:r>
      <w:r w:rsidRPr="00CF3FF9">
        <w:rPr>
          <w:noProof/>
        </w:rPr>
      </w:r>
      <w:r w:rsidRPr="00CF3FF9">
        <w:rPr>
          <w:noProof/>
        </w:rPr>
        <w:fldChar w:fldCharType="separate"/>
      </w:r>
      <w:r w:rsidRPr="00CF3FF9">
        <w:rPr>
          <w:noProof/>
        </w:rPr>
        <w:t>44</w:t>
      </w:r>
      <w:r w:rsidRPr="00CF3FF9">
        <w:rPr>
          <w:noProof/>
        </w:rPr>
        <w:fldChar w:fldCharType="end"/>
      </w:r>
    </w:p>
    <w:p w:rsidR="00CF3FF9" w:rsidRDefault="00CF3FF9">
      <w:pPr>
        <w:pStyle w:val="TOC3"/>
        <w:rPr>
          <w:rFonts w:asciiTheme="minorHAnsi" w:eastAsiaTheme="minorEastAsia" w:hAnsiTheme="minorHAnsi" w:cstheme="minorBidi"/>
          <w:b w:val="0"/>
          <w:noProof/>
          <w:kern w:val="0"/>
          <w:szCs w:val="22"/>
        </w:rPr>
      </w:pPr>
      <w:r>
        <w:rPr>
          <w:noProof/>
        </w:rPr>
        <w:t>Division 6—Miscellaneous</w:t>
      </w:r>
      <w:r w:rsidRPr="00CF3FF9">
        <w:rPr>
          <w:b w:val="0"/>
          <w:noProof/>
          <w:sz w:val="18"/>
        </w:rPr>
        <w:tab/>
      </w:r>
      <w:r w:rsidRPr="00CF3FF9">
        <w:rPr>
          <w:b w:val="0"/>
          <w:noProof/>
          <w:sz w:val="18"/>
        </w:rPr>
        <w:fldChar w:fldCharType="begin"/>
      </w:r>
      <w:r w:rsidRPr="00CF3FF9">
        <w:rPr>
          <w:b w:val="0"/>
          <w:noProof/>
          <w:sz w:val="18"/>
        </w:rPr>
        <w:instrText xml:space="preserve"> PAGEREF _Toc448757472 \h </w:instrText>
      </w:r>
      <w:r w:rsidRPr="00CF3FF9">
        <w:rPr>
          <w:b w:val="0"/>
          <w:noProof/>
          <w:sz w:val="18"/>
        </w:rPr>
      </w:r>
      <w:r w:rsidRPr="00CF3FF9">
        <w:rPr>
          <w:b w:val="0"/>
          <w:noProof/>
          <w:sz w:val="18"/>
        </w:rPr>
        <w:fldChar w:fldCharType="separate"/>
      </w:r>
      <w:r w:rsidRPr="00CF3FF9">
        <w:rPr>
          <w:b w:val="0"/>
          <w:noProof/>
          <w:sz w:val="18"/>
        </w:rPr>
        <w:t>45</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39F</w:t>
      </w:r>
      <w:r>
        <w:rPr>
          <w:noProof/>
        </w:rPr>
        <w:tab/>
        <w:t>Entitlements and rights in respect of long service leave subject to alteration, cancellation etc.</w:t>
      </w:r>
      <w:r w:rsidRPr="00CF3FF9">
        <w:rPr>
          <w:noProof/>
        </w:rPr>
        <w:tab/>
      </w:r>
      <w:r w:rsidRPr="00CF3FF9">
        <w:rPr>
          <w:noProof/>
        </w:rPr>
        <w:fldChar w:fldCharType="begin"/>
      </w:r>
      <w:r w:rsidRPr="00CF3FF9">
        <w:rPr>
          <w:noProof/>
        </w:rPr>
        <w:instrText xml:space="preserve"> PAGEREF _Toc448757473 \h </w:instrText>
      </w:r>
      <w:r w:rsidRPr="00CF3FF9">
        <w:rPr>
          <w:noProof/>
        </w:rPr>
      </w:r>
      <w:r w:rsidRPr="00CF3FF9">
        <w:rPr>
          <w:noProof/>
        </w:rPr>
        <w:fldChar w:fldCharType="separate"/>
      </w:r>
      <w:r w:rsidRPr="00CF3FF9">
        <w:rPr>
          <w:noProof/>
        </w:rPr>
        <w:t>45</w:t>
      </w:r>
      <w:r w:rsidRPr="00CF3FF9">
        <w:rPr>
          <w:noProof/>
        </w:rPr>
        <w:fldChar w:fldCharType="end"/>
      </w:r>
    </w:p>
    <w:p w:rsidR="00CF3FF9" w:rsidRDefault="00CF3FF9">
      <w:pPr>
        <w:pStyle w:val="TOC2"/>
        <w:rPr>
          <w:rFonts w:asciiTheme="minorHAnsi" w:eastAsiaTheme="minorEastAsia" w:hAnsiTheme="minorHAnsi" w:cstheme="minorBidi"/>
          <w:b w:val="0"/>
          <w:noProof/>
          <w:kern w:val="0"/>
          <w:sz w:val="22"/>
          <w:szCs w:val="22"/>
        </w:rPr>
      </w:pPr>
      <w:r>
        <w:rPr>
          <w:noProof/>
        </w:rPr>
        <w:t>Part 6—The Coal Mining Industry (Long Service Leave) Fund</w:t>
      </w:r>
      <w:r w:rsidRPr="00CF3FF9">
        <w:rPr>
          <w:b w:val="0"/>
          <w:noProof/>
          <w:sz w:val="18"/>
        </w:rPr>
        <w:tab/>
      </w:r>
      <w:r w:rsidRPr="00CF3FF9">
        <w:rPr>
          <w:b w:val="0"/>
          <w:noProof/>
          <w:sz w:val="18"/>
        </w:rPr>
        <w:fldChar w:fldCharType="begin"/>
      </w:r>
      <w:r w:rsidRPr="00CF3FF9">
        <w:rPr>
          <w:b w:val="0"/>
          <w:noProof/>
          <w:sz w:val="18"/>
        </w:rPr>
        <w:instrText xml:space="preserve"> PAGEREF _Toc448757474 \h </w:instrText>
      </w:r>
      <w:r w:rsidRPr="00CF3FF9">
        <w:rPr>
          <w:b w:val="0"/>
          <w:noProof/>
          <w:sz w:val="18"/>
        </w:rPr>
      </w:r>
      <w:r w:rsidRPr="00CF3FF9">
        <w:rPr>
          <w:b w:val="0"/>
          <w:noProof/>
          <w:sz w:val="18"/>
        </w:rPr>
        <w:fldChar w:fldCharType="separate"/>
      </w:r>
      <w:r w:rsidRPr="00CF3FF9">
        <w:rPr>
          <w:b w:val="0"/>
          <w:noProof/>
          <w:sz w:val="18"/>
        </w:rPr>
        <w:t>46</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40</w:t>
      </w:r>
      <w:r>
        <w:rPr>
          <w:noProof/>
        </w:rPr>
        <w:tab/>
        <w:t>Establishment of the Fund</w:t>
      </w:r>
      <w:r w:rsidRPr="00CF3FF9">
        <w:rPr>
          <w:noProof/>
        </w:rPr>
        <w:tab/>
      </w:r>
      <w:r w:rsidRPr="00CF3FF9">
        <w:rPr>
          <w:noProof/>
        </w:rPr>
        <w:fldChar w:fldCharType="begin"/>
      </w:r>
      <w:r w:rsidRPr="00CF3FF9">
        <w:rPr>
          <w:noProof/>
        </w:rPr>
        <w:instrText xml:space="preserve"> PAGEREF _Toc448757475 \h </w:instrText>
      </w:r>
      <w:r w:rsidRPr="00CF3FF9">
        <w:rPr>
          <w:noProof/>
        </w:rPr>
      </w:r>
      <w:r w:rsidRPr="00CF3FF9">
        <w:rPr>
          <w:noProof/>
        </w:rPr>
        <w:fldChar w:fldCharType="separate"/>
      </w:r>
      <w:r w:rsidRPr="00CF3FF9">
        <w:rPr>
          <w:noProof/>
        </w:rPr>
        <w:t>46</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41</w:t>
      </w:r>
      <w:r>
        <w:rPr>
          <w:noProof/>
        </w:rPr>
        <w:tab/>
        <w:t>Application of the Fund</w:t>
      </w:r>
      <w:r w:rsidRPr="00CF3FF9">
        <w:rPr>
          <w:noProof/>
        </w:rPr>
        <w:tab/>
      </w:r>
      <w:r w:rsidRPr="00CF3FF9">
        <w:rPr>
          <w:noProof/>
        </w:rPr>
        <w:fldChar w:fldCharType="begin"/>
      </w:r>
      <w:r w:rsidRPr="00CF3FF9">
        <w:rPr>
          <w:noProof/>
        </w:rPr>
        <w:instrText xml:space="preserve"> PAGEREF _Toc448757476 \h </w:instrText>
      </w:r>
      <w:r w:rsidRPr="00CF3FF9">
        <w:rPr>
          <w:noProof/>
        </w:rPr>
      </w:r>
      <w:r w:rsidRPr="00CF3FF9">
        <w:rPr>
          <w:noProof/>
        </w:rPr>
        <w:fldChar w:fldCharType="separate"/>
      </w:r>
      <w:r w:rsidRPr="00CF3FF9">
        <w:rPr>
          <w:noProof/>
        </w:rPr>
        <w:t>46</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42</w:t>
      </w:r>
      <w:r>
        <w:rPr>
          <w:noProof/>
        </w:rPr>
        <w:tab/>
        <w:t>Investment of the Fund</w:t>
      </w:r>
      <w:r w:rsidRPr="00CF3FF9">
        <w:rPr>
          <w:noProof/>
        </w:rPr>
        <w:tab/>
      </w:r>
      <w:r w:rsidRPr="00CF3FF9">
        <w:rPr>
          <w:noProof/>
        </w:rPr>
        <w:fldChar w:fldCharType="begin"/>
      </w:r>
      <w:r w:rsidRPr="00CF3FF9">
        <w:rPr>
          <w:noProof/>
        </w:rPr>
        <w:instrText xml:space="preserve"> PAGEREF _Toc448757477 \h </w:instrText>
      </w:r>
      <w:r w:rsidRPr="00CF3FF9">
        <w:rPr>
          <w:noProof/>
        </w:rPr>
      </w:r>
      <w:r w:rsidRPr="00CF3FF9">
        <w:rPr>
          <w:noProof/>
        </w:rPr>
        <w:fldChar w:fldCharType="separate"/>
      </w:r>
      <w:r w:rsidRPr="00CF3FF9">
        <w:rPr>
          <w:noProof/>
        </w:rPr>
        <w:t>46</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43</w:t>
      </w:r>
      <w:r>
        <w:rPr>
          <w:noProof/>
        </w:rPr>
        <w:tab/>
        <w:t>Sufficiency of the Fund</w:t>
      </w:r>
      <w:r w:rsidRPr="00CF3FF9">
        <w:rPr>
          <w:noProof/>
        </w:rPr>
        <w:tab/>
      </w:r>
      <w:r w:rsidRPr="00CF3FF9">
        <w:rPr>
          <w:noProof/>
        </w:rPr>
        <w:fldChar w:fldCharType="begin"/>
      </w:r>
      <w:r w:rsidRPr="00CF3FF9">
        <w:rPr>
          <w:noProof/>
        </w:rPr>
        <w:instrText xml:space="preserve"> PAGEREF _Toc448757478 \h </w:instrText>
      </w:r>
      <w:r w:rsidRPr="00CF3FF9">
        <w:rPr>
          <w:noProof/>
        </w:rPr>
      </w:r>
      <w:r w:rsidRPr="00CF3FF9">
        <w:rPr>
          <w:noProof/>
        </w:rPr>
        <w:fldChar w:fldCharType="separate"/>
      </w:r>
      <w:r w:rsidRPr="00CF3FF9">
        <w:rPr>
          <w:noProof/>
        </w:rPr>
        <w:t>47</w:t>
      </w:r>
      <w:r w:rsidRPr="00CF3FF9">
        <w:rPr>
          <w:noProof/>
        </w:rPr>
        <w:fldChar w:fldCharType="end"/>
      </w:r>
    </w:p>
    <w:p w:rsidR="00CF3FF9" w:rsidRDefault="00CF3FF9">
      <w:pPr>
        <w:pStyle w:val="TOC2"/>
        <w:rPr>
          <w:rFonts w:asciiTheme="minorHAnsi" w:eastAsiaTheme="minorEastAsia" w:hAnsiTheme="minorHAnsi" w:cstheme="minorBidi"/>
          <w:b w:val="0"/>
          <w:noProof/>
          <w:kern w:val="0"/>
          <w:sz w:val="22"/>
          <w:szCs w:val="22"/>
        </w:rPr>
      </w:pPr>
      <w:r>
        <w:rPr>
          <w:noProof/>
        </w:rPr>
        <w:t>Part 7—Payments out of the Fund</w:t>
      </w:r>
      <w:r w:rsidRPr="00CF3FF9">
        <w:rPr>
          <w:b w:val="0"/>
          <w:noProof/>
          <w:sz w:val="18"/>
        </w:rPr>
        <w:tab/>
      </w:r>
      <w:r w:rsidRPr="00CF3FF9">
        <w:rPr>
          <w:b w:val="0"/>
          <w:noProof/>
          <w:sz w:val="18"/>
        </w:rPr>
        <w:fldChar w:fldCharType="begin"/>
      </w:r>
      <w:r w:rsidRPr="00CF3FF9">
        <w:rPr>
          <w:b w:val="0"/>
          <w:noProof/>
          <w:sz w:val="18"/>
        </w:rPr>
        <w:instrText xml:space="preserve"> PAGEREF _Toc448757479 \h </w:instrText>
      </w:r>
      <w:r w:rsidRPr="00CF3FF9">
        <w:rPr>
          <w:b w:val="0"/>
          <w:noProof/>
          <w:sz w:val="18"/>
        </w:rPr>
      </w:r>
      <w:r w:rsidRPr="00CF3FF9">
        <w:rPr>
          <w:b w:val="0"/>
          <w:noProof/>
          <w:sz w:val="18"/>
        </w:rPr>
        <w:fldChar w:fldCharType="separate"/>
      </w:r>
      <w:r w:rsidRPr="00CF3FF9">
        <w:rPr>
          <w:b w:val="0"/>
          <w:noProof/>
          <w:sz w:val="18"/>
        </w:rPr>
        <w:t>49</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44</w:t>
      </w:r>
      <w:r>
        <w:rPr>
          <w:noProof/>
        </w:rPr>
        <w:tab/>
        <w:t>Reimbursement for payments relating to long service leave</w:t>
      </w:r>
      <w:r w:rsidRPr="00CF3FF9">
        <w:rPr>
          <w:noProof/>
        </w:rPr>
        <w:tab/>
      </w:r>
      <w:r w:rsidRPr="00CF3FF9">
        <w:rPr>
          <w:noProof/>
        </w:rPr>
        <w:fldChar w:fldCharType="begin"/>
      </w:r>
      <w:r w:rsidRPr="00CF3FF9">
        <w:rPr>
          <w:noProof/>
        </w:rPr>
        <w:instrText xml:space="preserve"> PAGEREF _Toc448757480 \h </w:instrText>
      </w:r>
      <w:r w:rsidRPr="00CF3FF9">
        <w:rPr>
          <w:noProof/>
        </w:rPr>
      </w:r>
      <w:r w:rsidRPr="00CF3FF9">
        <w:rPr>
          <w:noProof/>
        </w:rPr>
        <w:fldChar w:fldCharType="separate"/>
      </w:r>
      <w:r w:rsidRPr="00CF3FF9">
        <w:rPr>
          <w:noProof/>
        </w:rPr>
        <w:t>49</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45</w:t>
      </w:r>
      <w:r>
        <w:rPr>
          <w:noProof/>
        </w:rPr>
        <w:tab/>
        <w:t>Employer Reimbursement Rules</w:t>
      </w:r>
      <w:r w:rsidRPr="00CF3FF9">
        <w:rPr>
          <w:noProof/>
        </w:rPr>
        <w:tab/>
      </w:r>
      <w:r w:rsidRPr="00CF3FF9">
        <w:rPr>
          <w:noProof/>
        </w:rPr>
        <w:fldChar w:fldCharType="begin"/>
      </w:r>
      <w:r w:rsidRPr="00CF3FF9">
        <w:rPr>
          <w:noProof/>
        </w:rPr>
        <w:instrText xml:space="preserve"> PAGEREF _Toc448757481 \h </w:instrText>
      </w:r>
      <w:r w:rsidRPr="00CF3FF9">
        <w:rPr>
          <w:noProof/>
        </w:rPr>
      </w:r>
      <w:r w:rsidRPr="00CF3FF9">
        <w:rPr>
          <w:noProof/>
        </w:rPr>
        <w:fldChar w:fldCharType="separate"/>
      </w:r>
      <w:r w:rsidRPr="00CF3FF9">
        <w:rPr>
          <w:noProof/>
        </w:rPr>
        <w:t>49</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47</w:t>
      </w:r>
      <w:r>
        <w:rPr>
          <w:noProof/>
        </w:rPr>
        <w:tab/>
        <w:t>Reimbursement of overpayment of payroll levy</w:t>
      </w:r>
      <w:r w:rsidRPr="00CF3FF9">
        <w:rPr>
          <w:noProof/>
        </w:rPr>
        <w:tab/>
      </w:r>
      <w:r w:rsidRPr="00CF3FF9">
        <w:rPr>
          <w:noProof/>
        </w:rPr>
        <w:fldChar w:fldCharType="begin"/>
      </w:r>
      <w:r w:rsidRPr="00CF3FF9">
        <w:rPr>
          <w:noProof/>
        </w:rPr>
        <w:instrText xml:space="preserve"> PAGEREF _Toc448757482 \h </w:instrText>
      </w:r>
      <w:r w:rsidRPr="00CF3FF9">
        <w:rPr>
          <w:noProof/>
        </w:rPr>
      </w:r>
      <w:r w:rsidRPr="00CF3FF9">
        <w:rPr>
          <w:noProof/>
        </w:rPr>
        <w:fldChar w:fldCharType="separate"/>
      </w:r>
      <w:r w:rsidRPr="00CF3FF9">
        <w:rPr>
          <w:noProof/>
        </w:rPr>
        <w:t>50</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48</w:t>
      </w:r>
      <w:r>
        <w:rPr>
          <w:noProof/>
        </w:rPr>
        <w:tab/>
        <w:t>Payments to employees if employer insolvent etc.</w:t>
      </w:r>
      <w:r w:rsidRPr="00CF3FF9">
        <w:rPr>
          <w:noProof/>
        </w:rPr>
        <w:tab/>
      </w:r>
      <w:r w:rsidRPr="00CF3FF9">
        <w:rPr>
          <w:noProof/>
        </w:rPr>
        <w:fldChar w:fldCharType="begin"/>
      </w:r>
      <w:r w:rsidRPr="00CF3FF9">
        <w:rPr>
          <w:noProof/>
        </w:rPr>
        <w:instrText xml:space="preserve"> PAGEREF _Toc448757483 \h </w:instrText>
      </w:r>
      <w:r w:rsidRPr="00CF3FF9">
        <w:rPr>
          <w:noProof/>
        </w:rPr>
      </w:r>
      <w:r w:rsidRPr="00CF3FF9">
        <w:rPr>
          <w:noProof/>
        </w:rPr>
        <w:fldChar w:fldCharType="separate"/>
      </w:r>
      <w:r w:rsidRPr="00CF3FF9">
        <w:rPr>
          <w:noProof/>
        </w:rPr>
        <w:t>50</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w:t>
      </w:r>
      <w:r>
        <w:rPr>
          <w:noProof/>
        </w:rPr>
        <w:tab/>
        <w:t>Board may determine claims for payment</w:t>
      </w:r>
      <w:r w:rsidRPr="00CF3FF9">
        <w:rPr>
          <w:noProof/>
        </w:rPr>
        <w:tab/>
      </w:r>
      <w:r w:rsidRPr="00CF3FF9">
        <w:rPr>
          <w:noProof/>
        </w:rPr>
        <w:fldChar w:fldCharType="begin"/>
      </w:r>
      <w:r w:rsidRPr="00CF3FF9">
        <w:rPr>
          <w:noProof/>
        </w:rPr>
        <w:instrText xml:space="preserve"> PAGEREF _Toc448757484 \h </w:instrText>
      </w:r>
      <w:r w:rsidRPr="00CF3FF9">
        <w:rPr>
          <w:noProof/>
        </w:rPr>
      </w:r>
      <w:r w:rsidRPr="00CF3FF9">
        <w:rPr>
          <w:noProof/>
        </w:rPr>
        <w:fldChar w:fldCharType="separate"/>
      </w:r>
      <w:r w:rsidRPr="00CF3FF9">
        <w:rPr>
          <w:noProof/>
        </w:rPr>
        <w:t>51</w:t>
      </w:r>
      <w:r w:rsidRPr="00CF3FF9">
        <w:rPr>
          <w:noProof/>
        </w:rPr>
        <w:fldChar w:fldCharType="end"/>
      </w:r>
    </w:p>
    <w:p w:rsidR="00CF3FF9" w:rsidRDefault="00CF3FF9">
      <w:pPr>
        <w:pStyle w:val="TOC2"/>
        <w:rPr>
          <w:rFonts w:asciiTheme="minorHAnsi" w:eastAsiaTheme="minorEastAsia" w:hAnsiTheme="minorHAnsi" w:cstheme="minorBidi"/>
          <w:b w:val="0"/>
          <w:noProof/>
          <w:kern w:val="0"/>
          <w:sz w:val="22"/>
          <w:szCs w:val="22"/>
        </w:rPr>
      </w:pPr>
      <w:r>
        <w:rPr>
          <w:noProof/>
        </w:rPr>
        <w:t>Part 7A—Civil penalty orders</w:t>
      </w:r>
      <w:r w:rsidRPr="00CF3FF9">
        <w:rPr>
          <w:b w:val="0"/>
          <w:noProof/>
          <w:sz w:val="18"/>
        </w:rPr>
        <w:tab/>
      </w:r>
      <w:r w:rsidRPr="00CF3FF9">
        <w:rPr>
          <w:b w:val="0"/>
          <w:noProof/>
          <w:sz w:val="18"/>
        </w:rPr>
        <w:fldChar w:fldCharType="begin"/>
      </w:r>
      <w:r w:rsidRPr="00CF3FF9">
        <w:rPr>
          <w:b w:val="0"/>
          <w:noProof/>
          <w:sz w:val="18"/>
        </w:rPr>
        <w:instrText xml:space="preserve"> PAGEREF _Toc448757485 \h </w:instrText>
      </w:r>
      <w:r w:rsidRPr="00CF3FF9">
        <w:rPr>
          <w:b w:val="0"/>
          <w:noProof/>
          <w:sz w:val="18"/>
        </w:rPr>
      </w:r>
      <w:r w:rsidRPr="00CF3FF9">
        <w:rPr>
          <w:b w:val="0"/>
          <w:noProof/>
          <w:sz w:val="18"/>
        </w:rPr>
        <w:fldChar w:fldCharType="separate"/>
      </w:r>
      <w:r w:rsidRPr="00CF3FF9">
        <w:rPr>
          <w:b w:val="0"/>
          <w:noProof/>
          <w:sz w:val="18"/>
        </w:rPr>
        <w:t>52</w:t>
      </w:r>
      <w:r w:rsidRPr="00CF3FF9">
        <w:rPr>
          <w:b w:val="0"/>
          <w:noProof/>
          <w:sz w:val="18"/>
        </w:rPr>
        <w:fldChar w:fldCharType="end"/>
      </w:r>
    </w:p>
    <w:p w:rsidR="00CF3FF9" w:rsidRDefault="00CF3FF9">
      <w:pPr>
        <w:pStyle w:val="TOC3"/>
        <w:rPr>
          <w:rFonts w:asciiTheme="minorHAnsi" w:eastAsiaTheme="minorEastAsia" w:hAnsiTheme="minorHAnsi" w:cstheme="minorBidi"/>
          <w:b w:val="0"/>
          <w:noProof/>
          <w:kern w:val="0"/>
          <w:szCs w:val="22"/>
        </w:rPr>
      </w:pPr>
      <w:r>
        <w:rPr>
          <w:noProof/>
        </w:rPr>
        <w:t>Division 1—Obtaining a civil penalty order</w:t>
      </w:r>
      <w:r w:rsidRPr="00CF3FF9">
        <w:rPr>
          <w:b w:val="0"/>
          <w:noProof/>
          <w:sz w:val="18"/>
        </w:rPr>
        <w:tab/>
      </w:r>
      <w:r w:rsidRPr="00CF3FF9">
        <w:rPr>
          <w:b w:val="0"/>
          <w:noProof/>
          <w:sz w:val="18"/>
        </w:rPr>
        <w:fldChar w:fldCharType="begin"/>
      </w:r>
      <w:r w:rsidRPr="00CF3FF9">
        <w:rPr>
          <w:b w:val="0"/>
          <w:noProof/>
          <w:sz w:val="18"/>
        </w:rPr>
        <w:instrText xml:space="preserve"> PAGEREF _Toc448757486 \h </w:instrText>
      </w:r>
      <w:r w:rsidRPr="00CF3FF9">
        <w:rPr>
          <w:b w:val="0"/>
          <w:noProof/>
          <w:sz w:val="18"/>
        </w:rPr>
      </w:r>
      <w:r w:rsidRPr="00CF3FF9">
        <w:rPr>
          <w:b w:val="0"/>
          <w:noProof/>
          <w:sz w:val="18"/>
        </w:rPr>
        <w:fldChar w:fldCharType="separate"/>
      </w:r>
      <w:r w:rsidRPr="00CF3FF9">
        <w:rPr>
          <w:b w:val="0"/>
          <w:noProof/>
          <w:sz w:val="18"/>
        </w:rPr>
        <w:t>52</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49A</w:t>
      </w:r>
      <w:r>
        <w:rPr>
          <w:noProof/>
        </w:rPr>
        <w:tab/>
        <w:t>Civil penalty orders</w:t>
      </w:r>
      <w:r w:rsidRPr="00CF3FF9">
        <w:rPr>
          <w:noProof/>
        </w:rPr>
        <w:tab/>
      </w:r>
      <w:r w:rsidRPr="00CF3FF9">
        <w:rPr>
          <w:noProof/>
        </w:rPr>
        <w:fldChar w:fldCharType="begin"/>
      </w:r>
      <w:r w:rsidRPr="00CF3FF9">
        <w:rPr>
          <w:noProof/>
        </w:rPr>
        <w:instrText xml:space="preserve"> PAGEREF _Toc448757487 \h </w:instrText>
      </w:r>
      <w:r w:rsidRPr="00CF3FF9">
        <w:rPr>
          <w:noProof/>
        </w:rPr>
      </w:r>
      <w:r w:rsidRPr="00CF3FF9">
        <w:rPr>
          <w:noProof/>
        </w:rPr>
        <w:fldChar w:fldCharType="separate"/>
      </w:r>
      <w:r w:rsidRPr="00CF3FF9">
        <w:rPr>
          <w:noProof/>
        </w:rPr>
        <w:t>52</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49AA</w:t>
      </w:r>
      <w:r>
        <w:rPr>
          <w:noProof/>
        </w:rPr>
        <w:tab/>
        <w:t>Civil enforcement of penalty</w:t>
      </w:r>
      <w:r w:rsidRPr="00CF3FF9">
        <w:rPr>
          <w:noProof/>
        </w:rPr>
        <w:tab/>
      </w:r>
      <w:r w:rsidRPr="00CF3FF9">
        <w:rPr>
          <w:noProof/>
        </w:rPr>
        <w:fldChar w:fldCharType="begin"/>
      </w:r>
      <w:r w:rsidRPr="00CF3FF9">
        <w:rPr>
          <w:noProof/>
        </w:rPr>
        <w:instrText xml:space="preserve"> PAGEREF _Toc448757488 \h </w:instrText>
      </w:r>
      <w:r w:rsidRPr="00CF3FF9">
        <w:rPr>
          <w:noProof/>
        </w:rPr>
      </w:r>
      <w:r w:rsidRPr="00CF3FF9">
        <w:rPr>
          <w:noProof/>
        </w:rPr>
        <w:fldChar w:fldCharType="separate"/>
      </w:r>
      <w:r w:rsidRPr="00CF3FF9">
        <w:rPr>
          <w:noProof/>
        </w:rPr>
        <w:t>53</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49AB</w:t>
      </w:r>
      <w:r>
        <w:rPr>
          <w:noProof/>
        </w:rPr>
        <w:tab/>
        <w:t>Conduct contravening more than one civil penalty provision</w:t>
      </w:r>
      <w:r w:rsidRPr="00CF3FF9">
        <w:rPr>
          <w:noProof/>
        </w:rPr>
        <w:tab/>
      </w:r>
      <w:r w:rsidRPr="00CF3FF9">
        <w:rPr>
          <w:noProof/>
        </w:rPr>
        <w:fldChar w:fldCharType="begin"/>
      </w:r>
      <w:r w:rsidRPr="00CF3FF9">
        <w:rPr>
          <w:noProof/>
        </w:rPr>
        <w:instrText xml:space="preserve"> PAGEREF _Toc448757489 \h </w:instrText>
      </w:r>
      <w:r w:rsidRPr="00CF3FF9">
        <w:rPr>
          <w:noProof/>
        </w:rPr>
      </w:r>
      <w:r w:rsidRPr="00CF3FF9">
        <w:rPr>
          <w:noProof/>
        </w:rPr>
        <w:fldChar w:fldCharType="separate"/>
      </w:r>
      <w:r w:rsidRPr="00CF3FF9">
        <w:rPr>
          <w:noProof/>
        </w:rPr>
        <w:t>53</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49AC</w:t>
      </w:r>
      <w:r>
        <w:rPr>
          <w:noProof/>
        </w:rPr>
        <w:tab/>
        <w:t>Multiple contraventions</w:t>
      </w:r>
      <w:r w:rsidRPr="00CF3FF9">
        <w:rPr>
          <w:noProof/>
        </w:rPr>
        <w:tab/>
      </w:r>
      <w:r w:rsidRPr="00CF3FF9">
        <w:rPr>
          <w:noProof/>
        </w:rPr>
        <w:fldChar w:fldCharType="begin"/>
      </w:r>
      <w:r w:rsidRPr="00CF3FF9">
        <w:rPr>
          <w:noProof/>
        </w:rPr>
        <w:instrText xml:space="preserve"> PAGEREF _Toc448757490 \h </w:instrText>
      </w:r>
      <w:r w:rsidRPr="00CF3FF9">
        <w:rPr>
          <w:noProof/>
        </w:rPr>
      </w:r>
      <w:r w:rsidRPr="00CF3FF9">
        <w:rPr>
          <w:noProof/>
        </w:rPr>
        <w:fldChar w:fldCharType="separate"/>
      </w:r>
      <w:r w:rsidRPr="00CF3FF9">
        <w:rPr>
          <w:noProof/>
        </w:rPr>
        <w:t>54</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49AD</w:t>
      </w:r>
      <w:r>
        <w:rPr>
          <w:noProof/>
        </w:rPr>
        <w:tab/>
        <w:t>Proceedings may be heard together</w:t>
      </w:r>
      <w:r w:rsidRPr="00CF3FF9">
        <w:rPr>
          <w:noProof/>
        </w:rPr>
        <w:tab/>
      </w:r>
      <w:r w:rsidRPr="00CF3FF9">
        <w:rPr>
          <w:noProof/>
        </w:rPr>
        <w:fldChar w:fldCharType="begin"/>
      </w:r>
      <w:r w:rsidRPr="00CF3FF9">
        <w:rPr>
          <w:noProof/>
        </w:rPr>
        <w:instrText xml:space="preserve"> PAGEREF _Toc448757491 \h </w:instrText>
      </w:r>
      <w:r w:rsidRPr="00CF3FF9">
        <w:rPr>
          <w:noProof/>
        </w:rPr>
      </w:r>
      <w:r w:rsidRPr="00CF3FF9">
        <w:rPr>
          <w:noProof/>
        </w:rPr>
        <w:fldChar w:fldCharType="separate"/>
      </w:r>
      <w:r w:rsidRPr="00CF3FF9">
        <w:rPr>
          <w:noProof/>
        </w:rPr>
        <w:t>54</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49AE</w:t>
      </w:r>
      <w:r>
        <w:rPr>
          <w:noProof/>
        </w:rPr>
        <w:tab/>
        <w:t>Civil evidence and procedure rules to apply</w:t>
      </w:r>
      <w:r w:rsidRPr="00CF3FF9">
        <w:rPr>
          <w:noProof/>
        </w:rPr>
        <w:tab/>
      </w:r>
      <w:r w:rsidRPr="00CF3FF9">
        <w:rPr>
          <w:noProof/>
        </w:rPr>
        <w:fldChar w:fldCharType="begin"/>
      </w:r>
      <w:r w:rsidRPr="00CF3FF9">
        <w:rPr>
          <w:noProof/>
        </w:rPr>
        <w:instrText xml:space="preserve"> PAGEREF _Toc448757492 \h </w:instrText>
      </w:r>
      <w:r w:rsidRPr="00CF3FF9">
        <w:rPr>
          <w:noProof/>
        </w:rPr>
      </w:r>
      <w:r w:rsidRPr="00CF3FF9">
        <w:rPr>
          <w:noProof/>
        </w:rPr>
        <w:fldChar w:fldCharType="separate"/>
      </w:r>
      <w:r w:rsidRPr="00CF3FF9">
        <w:rPr>
          <w:noProof/>
        </w:rPr>
        <w:t>54</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49AF</w:t>
      </w:r>
      <w:r>
        <w:rPr>
          <w:noProof/>
        </w:rPr>
        <w:tab/>
        <w:t>Contravening a civil penalty provision is not an offence</w:t>
      </w:r>
      <w:r w:rsidRPr="00CF3FF9">
        <w:rPr>
          <w:noProof/>
        </w:rPr>
        <w:tab/>
      </w:r>
      <w:r w:rsidRPr="00CF3FF9">
        <w:rPr>
          <w:noProof/>
        </w:rPr>
        <w:fldChar w:fldCharType="begin"/>
      </w:r>
      <w:r w:rsidRPr="00CF3FF9">
        <w:rPr>
          <w:noProof/>
        </w:rPr>
        <w:instrText xml:space="preserve"> PAGEREF _Toc448757493 \h </w:instrText>
      </w:r>
      <w:r w:rsidRPr="00CF3FF9">
        <w:rPr>
          <w:noProof/>
        </w:rPr>
      </w:r>
      <w:r w:rsidRPr="00CF3FF9">
        <w:rPr>
          <w:noProof/>
        </w:rPr>
        <w:fldChar w:fldCharType="separate"/>
      </w:r>
      <w:r w:rsidRPr="00CF3FF9">
        <w:rPr>
          <w:noProof/>
        </w:rPr>
        <w:t>54</w:t>
      </w:r>
      <w:r w:rsidRPr="00CF3FF9">
        <w:rPr>
          <w:noProof/>
        </w:rPr>
        <w:fldChar w:fldCharType="end"/>
      </w:r>
    </w:p>
    <w:p w:rsidR="00CF3FF9" w:rsidRDefault="00CF3FF9">
      <w:pPr>
        <w:pStyle w:val="TOC3"/>
        <w:rPr>
          <w:rFonts w:asciiTheme="minorHAnsi" w:eastAsiaTheme="minorEastAsia" w:hAnsiTheme="minorHAnsi" w:cstheme="minorBidi"/>
          <w:b w:val="0"/>
          <w:noProof/>
          <w:kern w:val="0"/>
          <w:szCs w:val="22"/>
        </w:rPr>
      </w:pPr>
      <w:r>
        <w:rPr>
          <w:noProof/>
        </w:rPr>
        <w:t>Division 2—Civil proceedings and criminal proceedings</w:t>
      </w:r>
      <w:r w:rsidRPr="00CF3FF9">
        <w:rPr>
          <w:b w:val="0"/>
          <w:noProof/>
          <w:sz w:val="18"/>
        </w:rPr>
        <w:tab/>
      </w:r>
      <w:r w:rsidRPr="00CF3FF9">
        <w:rPr>
          <w:b w:val="0"/>
          <w:noProof/>
          <w:sz w:val="18"/>
        </w:rPr>
        <w:fldChar w:fldCharType="begin"/>
      </w:r>
      <w:r w:rsidRPr="00CF3FF9">
        <w:rPr>
          <w:b w:val="0"/>
          <w:noProof/>
          <w:sz w:val="18"/>
        </w:rPr>
        <w:instrText xml:space="preserve"> PAGEREF _Toc448757494 \h </w:instrText>
      </w:r>
      <w:r w:rsidRPr="00CF3FF9">
        <w:rPr>
          <w:b w:val="0"/>
          <w:noProof/>
          <w:sz w:val="18"/>
        </w:rPr>
      </w:r>
      <w:r w:rsidRPr="00CF3FF9">
        <w:rPr>
          <w:b w:val="0"/>
          <w:noProof/>
          <w:sz w:val="18"/>
        </w:rPr>
        <w:fldChar w:fldCharType="separate"/>
      </w:r>
      <w:r w:rsidRPr="00CF3FF9">
        <w:rPr>
          <w:b w:val="0"/>
          <w:noProof/>
          <w:sz w:val="18"/>
        </w:rPr>
        <w:t>55</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49B</w:t>
      </w:r>
      <w:r>
        <w:rPr>
          <w:noProof/>
        </w:rPr>
        <w:tab/>
        <w:t>Civil proceedings after criminal proceedings</w:t>
      </w:r>
      <w:r w:rsidRPr="00CF3FF9">
        <w:rPr>
          <w:noProof/>
        </w:rPr>
        <w:tab/>
      </w:r>
      <w:r w:rsidRPr="00CF3FF9">
        <w:rPr>
          <w:noProof/>
        </w:rPr>
        <w:fldChar w:fldCharType="begin"/>
      </w:r>
      <w:r w:rsidRPr="00CF3FF9">
        <w:rPr>
          <w:noProof/>
        </w:rPr>
        <w:instrText xml:space="preserve"> PAGEREF _Toc448757495 \h </w:instrText>
      </w:r>
      <w:r w:rsidRPr="00CF3FF9">
        <w:rPr>
          <w:noProof/>
        </w:rPr>
      </w:r>
      <w:r w:rsidRPr="00CF3FF9">
        <w:rPr>
          <w:noProof/>
        </w:rPr>
        <w:fldChar w:fldCharType="separate"/>
      </w:r>
      <w:r w:rsidRPr="00CF3FF9">
        <w:rPr>
          <w:noProof/>
        </w:rPr>
        <w:t>55</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49BA</w:t>
      </w:r>
      <w:r>
        <w:rPr>
          <w:noProof/>
        </w:rPr>
        <w:tab/>
        <w:t>Criminal proceedings during civil proceedings</w:t>
      </w:r>
      <w:r w:rsidRPr="00CF3FF9">
        <w:rPr>
          <w:noProof/>
        </w:rPr>
        <w:tab/>
      </w:r>
      <w:r w:rsidRPr="00CF3FF9">
        <w:rPr>
          <w:noProof/>
        </w:rPr>
        <w:fldChar w:fldCharType="begin"/>
      </w:r>
      <w:r w:rsidRPr="00CF3FF9">
        <w:rPr>
          <w:noProof/>
        </w:rPr>
        <w:instrText xml:space="preserve"> PAGEREF _Toc448757496 \h </w:instrText>
      </w:r>
      <w:r w:rsidRPr="00CF3FF9">
        <w:rPr>
          <w:noProof/>
        </w:rPr>
      </w:r>
      <w:r w:rsidRPr="00CF3FF9">
        <w:rPr>
          <w:noProof/>
        </w:rPr>
        <w:fldChar w:fldCharType="separate"/>
      </w:r>
      <w:r w:rsidRPr="00CF3FF9">
        <w:rPr>
          <w:noProof/>
        </w:rPr>
        <w:t>55</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49BB</w:t>
      </w:r>
      <w:r>
        <w:rPr>
          <w:noProof/>
        </w:rPr>
        <w:tab/>
        <w:t>Criminal proceedings after civil proceedings</w:t>
      </w:r>
      <w:r w:rsidRPr="00CF3FF9">
        <w:rPr>
          <w:noProof/>
        </w:rPr>
        <w:tab/>
      </w:r>
      <w:r w:rsidRPr="00CF3FF9">
        <w:rPr>
          <w:noProof/>
        </w:rPr>
        <w:fldChar w:fldCharType="begin"/>
      </w:r>
      <w:r w:rsidRPr="00CF3FF9">
        <w:rPr>
          <w:noProof/>
        </w:rPr>
        <w:instrText xml:space="preserve"> PAGEREF _Toc448757497 \h </w:instrText>
      </w:r>
      <w:r w:rsidRPr="00CF3FF9">
        <w:rPr>
          <w:noProof/>
        </w:rPr>
      </w:r>
      <w:r w:rsidRPr="00CF3FF9">
        <w:rPr>
          <w:noProof/>
        </w:rPr>
        <w:fldChar w:fldCharType="separate"/>
      </w:r>
      <w:r w:rsidRPr="00CF3FF9">
        <w:rPr>
          <w:noProof/>
        </w:rPr>
        <w:t>55</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49BC</w:t>
      </w:r>
      <w:r>
        <w:rPr>
          <w:noProof/>
        </w:rPr>
        <w:tab/>
        <w:t>Evidence given in civil proceedings not admissible in criminal proceedings</w:t>
      </w:r>
      <w:r w:rsidRPr="00CF3FF9">
        <w:rPr>
          <w:noProof/>
        </w:rPr>
        <w:tab/>
      </w:r>
      <w:r w:rsidRPr="00CF3FF9">
        <w:rPr>
          <w:noProof/>
        </w:rPr>
        <w:fldChar w:fldCharType="begin"/>
      </w:r>
      <w:r w:rsidRPr="00CF3FF9">
        <w:rPr>
          <w:noProof/>
        </w:rPr>
        <w:instrText xml:space="preserve"> PAGEREF _Toc448757498 \h </w:instrText>
      </w:r>
      <w:r w:rsidRPr="00CF3FF9">
        <w:rPr>
          <w:noProof/>
        </w:rPr>
      </w:r>
      <w:r w:rsidRPr="00CF3FF9">
        <w:rPr>
          <w:noProof/>
        </w:rPr>
        <w:fldChar w:fldCharType="separate"/>
      </w:r>
      <w:r w:rsidRPr="00CF3FF9">
        <w:rPr>
          <w:noProof/>
        </w:rPr>
        <w:t>56</w:t>
      </w:r>
      <w:r w:rsidRPr="00CF3FF9">
        <w:rPr>
          <w:noProof/>
        </w:rPr>
        <w:fldChar w:fldCharType="end"/>
      </w:r>
    </w:p>
    <w:p w:rsidR="00CF3FF9" w:rsidRDefault="00CF3FF9">
      <w:pPr>
        <w:pStyle w:val="TOC3"/>
        <w:rPr>
          <w:rFonts w:asciiTheme="minorHAnsi" w:eastAsiaTheme="minorEastAsia" w:hAnsiTheme="minorHAnsi" w:cstheme="minorBidi"/>
          <w:b w:val="0"/>
          <w:noProof/>
          <w:kern w:val="0"/>
          <w:szCs w:val="22"/>
        </w:rPr>
      </w:pPr>
      <w:r>
        <w:rPr>
          <w:noProof/>
        </w:rPr>
        <w:t>Division 3—Miscellaneous</w:t>
      </w:r>
      <w:r w:rsidRPr="00CF3FF9">
        <w:rPr>
          <w:b w:val="0"/>
          <w:noProof/>
          <w:sz w:val="18"/>
        </w:rPr>
        <w:tab/>
      </w:r>
      <w:r w:rsidRPr="00CF3FF9">
        <w:rPr>
          <w:b w:val="0"/>
          <w:noProof/>
          <w:sz w:val="18"/>
        </w:rPr>
        <w:fldChar w:fldCharType="begin"/>
      </w:r>
      <w:r w:rsidRPr="00CF3FF9">
        <w:rPr>
          <w:b w:val="0"/>
          <w:noProof/>
          <w:sz w:val="18"/>
        </w:rPr>
        <w:instrText xml:space="preserve"> PAGEREF _Toc448757499 \h </w:instrText>
      </w:r>
      <w:r w:rsidRPr="00CF3FF9">
        <w:rPr>
          <w:b w:val="0"/>
          <w:noProof/>
          <w:sz w:val="18"/>
        </w:rPr>
      </w:r>
      <w:r w:rsidRPr="00CF3FF9">
        <w:rPr>
          <w:b w:val="0"/>
          <w:noProof/>
          <w:sz w:val="18"/>
        </w:rPr>
        <w:fldChar w:fldCharType="separate"/>
      </w:r>
      <w:r w:rsidRPr="00CF3FF9">
        <w:rPr>
          <w:b w:val="0"/>
          <w:noProof/>
          <w:sz w:val="18"/>
        </w:rPr>
        <w:t>57</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49C</w:t>
      </w:r>
      <w:r>
        <w:rPr>
          <w:noProof/>
        </w:rPr>
        <w:tab/>
        <w:t>Ancillary contravention of civil penalty provisions</w:t>
      </w:r>
      <w:r w:rsidRPr="00CF3FF9">
        <w:rPr>
          <w:noProof/>
        </w:rPr>
        <w:tab/>
      </w:r>
      <w:r w:rsidRPr="00CF3FF9">
        <w:rPr>
          <w:noProof/>
        </w:rPr>
        <w:fldChar w:fldCharType="begin"/>
      </w:r>
      <w:r w:rsidRPr="00CF3FF9">
        <w:rPr>
          <w:noProof/>
        </w:rPr>
        <w:instrText xml:space="preserve"> PAGEREF _Toc448757500 \h </w:instrText>
      </w:r>
      <w:r w:rsidRPr="00CF3FF9">
        <w:rPr>
          <w:noProof/>
        </w:rPr>
      </w:r>
      <w:r w:rsidRPr="00CF3FF9">
        <w:rPr>
          <w:noProof/>
        </w:rPr>
        <w:fldChar w:fldCharType="separate"/>
      </w:r>
      <w:r w:rsidRPr="00CF3FF9">
        <w:rPr>
          <w:noProof/>
        </w:rPr>
        <w:t>57</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49CA</w:t>
      </w:r>
      <w:r>
        <w:rPr>
          <w:noProof/>
        </w:rPr>
        <w:tab/>
        <w:t>Continuing contraventions of civil penalty provisions</w:t>
      </w:r>
      <w:r w:rsidRPr="00CF3FF9">
        <w:rPr>
          <w:noProof/>
        </w:rPr>
        <w:tab/>
      </w:r>
      <w:r w:rsidRPr="00CF3FF9">
        <w:rPr>
          <w:noProof/>
        </w:rPr>
        <w:fldChar w:fldCharType="begin"/>
      </w:r>
      <w:r w:rsidRPr="00CF3FF9">
        <w:rPr>
          <w:noProof/>
        </w:rPr>
        <w:instrText xml:space="preserve"> PAGEREF _Toc448757501 \h </w:instrText>
      </w:r>
      <w:r w:rsidRPr="00CF3FF9">
        <w:rPr>
          <w:noProof/>
        </w:rPr>
      </w:r>
      <w:r w:rsidRPr="00CF3FF9">
        <w:rPr>
          <w:noProof/>
        </w:rPr>
        <w:fldChar w:fldCharType="separate"/>
      </w:r>
      <w:r w:rsidRPr="00CF3FF9">
        <w:rPr>
          <w:noProof/>
        </w:rPr>
        <w:t>57</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49CB</w:t>
      </w:r>
      <w:r>
        <w:rPr>
          <w:noProof/>
        </w:rPr>
        <w:tab/>
        <w:t>Mistake of fact</w:t>
      </w:r>
      <w:r w:rsidRPr="00CF3FF9">
        <w:rPr>
          <w:noProof/>
        </w:rPr>
        <w:tab/>
      </w:r>
      <w:r w:rsidRPr="00CF3FF9">
        <w:rPr>
          <w:noProof/>
        </w:rPr>
        <w:fldChar w:fldCharType="begin"/>
      </w:r>
      <w:r w:rsidRPr="00CF3FF9">
        <w:rPr>
          <w:noProof/>
        </w:rPr>
        <w:instrText xml:space="preserve"> PAGEREF _Toc448757502 \h </w:instrText>
      </w:r>
      <w:r w:rsidRPr="00CF3FF9">
        <w:rPr>
          <w:noProof/>
        </w:rPr>
      </w:r>
      <w:r w:rsidRPr="00CF3FF9">
        <w:rPr>
          <w:noProof/>
        </w:rPr>
        <w:fldChar w:fldCharType="separate"/>
      </w:r>
      <w:r w:rsidRPr="00CF3FF9">
        <w:rPr>
          <w:noProof/>
        </w:rPr>
        <w:t>58</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49CC</w:t>
      </w:r>
      <w:r>
        <w:rPr>
          <w:noProof/>
        </w:rPr>
        <w:tab/>
        <w:t>State of mind</w:t>
      </w:r>
      <w:r w:rsidRPr="00CF3FF9">
        <w:rPr>
          <w:noProof/>
        </w:rPr>
        <w:tab/>
      </w:r>
      <w:r w:rsidRPr="00CF3FF9">
        <w:rPr>
          <w:noProof/>
        </w:rPr>
        <w:fldChar w:fldCharType="begin"/>
      </w:r>
      <w:r w:rsidRPr="00CF3FF9">
        <w:rPr>
          <w:noProof/>
        </w:rPr>
        <w:instrText xml:space="preserve"> PAGEREF _Toc448757503 \h </w:instrText>
      </w:r>
      <w:r w:rsidRPr="00CF3FF9">
        <w:rPr>
          <w:noProof/>
        </w:rPr>
      </w:r>
      <w:r w:rsidRPr="00CF3FF9">
        <w:rPr>
          <w:noProof/>
        </w:rPr>
        <w:fldChar w:fldCharType="separate"/>
      </w:r>
      <w:r w:rsidRPr="00CF3FF9">
        <w:rPr>
          <w:noProof/>
        </w:rPr>
        <w:t>59</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49CD</w:t>
      </w:r>
      <w:r>
        <w:rPr>
          <w:noProof/>
        </w:rPr>
        <w:tab/>
        <w:t>Civil penalty provisions contravened by employees, agents or officers</w:t>
      </w:r>
      <w:r w:rsidRPr="00CF3FF9">
        <w:rPr>
          <w:noProof/>
        </w:rPr>
        <w:tab/>
      </w:r>
      <w:r w:rsidRPr="00CF3FF9">
        <w:rPr>
          <w:noProof/>
        </w:rPr>
        <w:fldChar w:fldCharType="begin"/>
      </w:r>
      <w:r w:rsidRPr="00CF3FF9">
        <w:rPr>
          <w:noProof/>
        </w:rPr>
        <w:instrText xml:space="preserve"> PAGEREF _Toc448757504 \h </w:instrText>
      </w:r>
      <w:r w:rsidRPr="00CF3FF9">
        <w:rPr>
          <w:noProof/>
        </w:rPr>
      </w:r>
      <w:r w:rsidRPr="00CF3FF9">
        <w:rPr>
          <w:noProof/>
        </w:rPr>
        <w:fldChar w:fldCharType="separate"/>
      </w:r>
      <w:r w:rsidRPr="00CF3FF9">
        <w:rPr>
          <w:noProof/>
        </w:rPr>
        <w:t>59</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49CE</w:t>
      </w:r>
      <w:r>
        <w:rPr>
          <w:noProof/>
        </w:rPr>
        <w:tab/>
        <w:t>Civil penalty provisions contravened by executive officers</w:t>
      </w:r>
      <w:r w:rsidRPr="00CF3FF9">
        <w:rPr>
          <w:noProof/>
        </w:rPr>
        <w:tab/>
      </w:r>
      <w:r w:rsidRPr="00CF3FF9">
        <w:rPr>
          <w:noProof/>
        </w:rPr>
        <w:fldChar w:fldCharType="begin"/>
      </w:r>
      <w:r w:rsidRPr="00CF3FF9">
        <w:rPr>
          <w:noProof/>
        </w:rPr>
        <w:instrText xml:space="preserve"> PAGEREF _Toc448757505 \h </w:instrText>
      </w:r>
      <w:r w:rsidRPr="00CF3FF9">
        <w:rPr>
          <w:noProof/>
        </w:rPr>
      </w:r>
      <w:r w:rsidRPr="00CF3FF9">
        <w:rPr>
          <w:noProof/>
        </w:rPr>
        <w:fldChar w:fldCharType="separate"/>
      </w:r>
      <w:r w:rsidRPr="00CF3FF9">
        <w:rPr>
          <w:noProof/>
        </w:rPr>
        <w:t>59</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49CF</w:t>
      </w:r>
      <w:r>
        <w:rPr>
          <w:noProof/>
        </w:rPr>
        <w:tab/>
        <w:t>Establishing whether an executive officer took reasonable steps to prevent the contravention of a civil penalty provision</w:t>
      </w:r>
      <w:r w:rsidRPr="00CF3FF9">
        <w:rPr>
          <w:noProof/>
        </w:rPr>
        <w:tab/>
      </w:r>
      <w:r w:rsidRPr="00CF3FF9">
        <w:rPr>
          <w:noProof/>
        </w:rPr>
        <w:fldChar w:fldCharType="begin"/>
      </w:r>
      <w:r w:rsidRPr="00CF3FF9">
        <w:rPr>
          <w:noProof/>
        </w:rPr>
        <w:instrText xml:space="preserve"> PAGEREF _Toc448757506 \h </w:instrText>
      </w:r>
      <w:r w:rsidRPr="00CF3FF9">
        <w:rPr>
          <w:noProof/>
        </w:rPr>
      </w:r>
      <w:r w:rsidRPr="00CF3FF9">
        <w:rPr>
          <w:noProof/>
        </w:rPr>
        <w:fldChar w:fldCharType="separate"/>
      </w:r>
      <w:r w:rsidRPr="00CF3FF9">
        <w:rPr>
          <w:noProof/>
        </w:rPr>
        <w:t>60</w:t>
      </w:r>
      <w:r w:rsidRPr="00CF3FF9">
        <w:rPr>
          <w:noProof/>
        </w:rPr>
        <w:fldChar w:fldCharType="end"/>
      </w:r>
    </w:p>
    <w:p w:rsidR="00CF3FF9" w:rsidRDefault="00CF3FF9">
      <w:pPr>
        <w:pStyle w:val="TOC2"/>
        <w:rPr>
          <w:rFonts w:asciiTheme="minorHAnsi" w:eastAsiaTheme="minorEastAsia" w:hAnsiTheme="minorHAnsi" w:cstheme="minorBidi"/>
          <w:b w:val="0"/>
          <w:noProof/>
          <w:kern w:val="0"/>
          <w:sz w:val="22"/>
          <w:szCs w:val="22"/>
        </w:rPr>
      </w:pPr>
      <w:r>
        <w:rPr>
          <w:noProof/>
        </w:rPr>
        <w:t>Part 8—Miscellaneous</w:t>
      </w:r>
      <w:r w:rsidRPr="00CF3FF9">
        <w:rPr>
          <w:b w:val="0"/>
          <w:noProof/>
          <w:sz w:val="18"/>
        </w:rPr>
        <w:tab/>
      </w:r>
      <w:r w:rsidRPr="00CF3FF9">
        <w:rPr>
          <w:b w:val="0"/>
          <w:noProof/>
          <w:sz w:val="18"/>
        </w:rPr>
        <w:fldChar w:fldCharType="begin"/>
      </w:r>
      <w:r w:rsidRPr="00CF3FF9">
        <w:rPr>
          <w:b w:val="0"/>
          <w:noProof/>
          <w:sz w:val="18"/>
        </w:rPr>
        <w:instrText xml:space="preserve"> PAGEREF _Toc448757507 \h </w:instrText>
      </w:r>
      <w:r w:rsidRPr="00CF3FF9">
        <w:rPr>
          <w:b w:val="0"/>
          <w:noProof/>
          <w:sz w:val="18"/>
        </w:rPr>
      </w:r>
      <w:r w:rsidRPr="00CF3FF9">
        <w:rPr>
          <w:b w:val="0"/>
          <w:noProof/>
          <w:sz w:val="18"/>
        </w:rPr>
        <w:fldChar w:fldCharType="separate"/>
      </w:r>
      <w:r w:rsidRPr="00CF3FF9">
        <w:rPr>
          <w:b w:val="0"/>
          <w:noProof/>
          <w:sz w:val="18"/>
        </w:rPr>
        <w:t>61</w:t>
      </w:r>
      <w:r w:rsidRPr="00CF3FF9">
        <w:rPr>
          <w:b w:val="0"/>
          <w:noProof/>
          <w:sz w:val="18"/>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50</w:t>
      </w:r>
      <w:r>
        <w:rPr>
          <w:noProof/>
        </w:rPr>
        <w:tab/>
        <w:t>Delegation</w:t>
      </w:r>
      <w:r w:rsidRPr="00CF3FF9">
        <w:rPr>
          <w:noProof/>
        </w:rPr>
        <w:tab/>
      </w:r>
      <w:r w:rsidRPr="00CF3FF9">
        <w:rPr>
          <w:noProof/>
        </w:rPr>
        <w:fldChar w:fldCharType="begin"/>
      </w:r>
      <w:r w:rsidRPr="00CF3FF9">
        <w:rPr>
          <w:noProof/>
        </w:rPr>
        <w:instrText xml:space="preserve"> PAGEREF _Toc448757508 \h </w:instrText>
      </w:r>
      <w:r w:rsidRPr="00CF3FF9">
        <w:rPr>
          <w:noProof/>
        </w:rPr>
      </w:r>
      <w:r w:rsidRPr="00CF3FF9">
        <w:rPr>
          <w:noProof/>
        </w:rPr>
        <w:fldChar w:fldCharType="separate"/>
      </w:r>
      <w:r w:rsidRPr="00CF3FF9">
        <w:rPr>
          <w:noProof/>
        </w:rPr>
        <w:t>61</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51</w:t>
      </w:r>
      <w:r>
        <w:rPr>
          <w:noProof/>
        </w:rPr>
        <w:tab/>
        <w:t>Expenses of Corporation</w:t>
      </w:r>
      <w:r w:rsidRPr="00CF3FF9">
        <w:rPr>
          <w:noProof/>
        </w:rPr>
        <w:tab/>
      </w:r>
      <w:r w:rsidRPr="00CF3FF9">
        <w:rPr>
          <w:noProof/>
        </w:rPr>
        <w:fldChar w:fldCharType="begin"/>
      </w:r>
      <w:r w:rsidRPr="00CF3FF9">
        <w:rPr>
          <w:noProof/>
        </w:rPr>
        <w:instrText xml:space="preserve"> PAGEREF _Toc448757509 \h </w:instrText>
      </w:r>
      <w:r w:rsidRPr="00CF3FF9">
        <w:rPr>
          <w:noProof/>
        </w:rPr>
      </w:r>
      <w:r w:rsidRPr="00CF3FF9">
        <w:rPr>
          <w:noProof/>
        </w:rPr>
        <w:fldChar w:fldCharType="separate"/>
      </w:r>
      <w:r w:rsidRPr="00CF3FF9">
        <w:rPr>
          <w:noProof/>
        </w:rPr>
        <w:t>62</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52</w:t>
      </w:r>
      <w:r>
        <w:rPr>
          <w:noProof/>
        </w:rPr>
        <w:tab/>
        <w:t>Remuneration and allowances of Directors</w:t>
      </w:r>
      <w:r w:rsidRPr="00CF3FF9">
        <w:rPr>
          <w:noProof/>
        </w:rPr>
        <w:tab/>
      </w:r>
      <w:r w:rsidRPr="00CF3FF9">
        <w:rPr>
          <w:noProof/>
        </w:rPr>
        <w:fldChar w:fldCharType="begin"/>
      </w:r>
      <w:r w:rsidRPr="00CF3FF9">
        <w:rPr>
          <w:noProof/>
        </w:rPr>
        <w:instrText xml:space="preserve"> PAGEREF _Toc448757510 \h </w:instrText>
      </w:r>
      <w:r w:rsidRPr="00CF3FF9">
        <w:rPr>
          <w:noProof/>
        </w:rPr>
      </w:r>
      <w:r w:rsidRPr="00CF3FF9">
        <w:rPr>
          <w:noProof/>
        </w:rPr>
        <w:fldChar w:fldCharType="separate"/>
      </w:r>
      <w:r w:rsidRPr="00CF3FF9">
        <w:rPr>
          <w:noProof/>
        </w:rPr>
        <w:t>62</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52A</w:t>
      </w:r>
      <w:r>
        <w:rPr>
          <w:noProof/>
        </w:rPr>
        <w:tab/>
        <w:t>Power to require persons to produce information or documents</w:t>
      </w:r>
      <w:r w:rsidRPr="00CF3FF9">
        <w:rPr>
          <w:noProof/>
        </w:rPr>
        <w:tab/>
      </w:r>
      <w:r w:rsidRPr="00CF3FF9">
        <w:rPr>
          <w:noProof/>
        </w:rPr>
        <w:fldChar w:fldCharType="begin"/>
      </w:r>
      <w:r w:rsidRPr="00CF3FF9">
        <w:rPr>
          <w:noProof/>
        </w:rPr>
        <w:instrText xml:space="preserve"> PAGEREF _Toc448757511 \h </w:instrText>
      </w:r>
      <w:r w:rsidRPr="00CF3FF9">
        <w:rPr>
          <w:noProof/>
        </w:rPr>
      </w:r>
      <w:r w:rsidRPr="00CF3FF9">
        <w:rPr>
          <w:noProof/>
        </w:rPr>
        <w:fldChar w:fldCharType="separate"/>
      </w:r>
      <w:r w:rsidRPr="00CF3FF9">
        <w:rPr>
          <w:noProof/>
        </w:rPr>
        <w:t>62</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52B</w:t>
      </w:r>
      <w:r>
        <w:rPr>
          <w:noProof/>
        </w:rPr>
        <w:tab/>
        <w:t>Review by the Administrative Appeals Tribunal</w:t>
      </w:r>
      <w:r w:rsidRPr="00CF3FF9">
        <w:rPr>
          <w:noProof/>
        </w:rPr>
        <w:tab/>
      </w:r>
      <w:r w:rsidRPr="00CF3FF9">
        <w:rPr>
          <w:noProof/>
        </w:rPr>
        <w:fldChar w:fldCharType="begin"/>
      </w:r>
      <w:r w:rsidRPr="00CF3FF9">
        <w:rPr>
          <w:noProof/>
        </w:rPr>
        <w:instrText xml:space="preserve"> PAGEREF _Toc448757512 \h </w:instrText>
      </w:r>
      <w:r w:rsidRPr="00CF3FF9">
        <w:rPr>
          <w:noProof/>
        </w:rPr>
      </w:r>
      <w:r w:rsidRPr="00CF3FF9">
        <w:rPr>
          <w:noProof/>
        </w:rPr>
        <w:fldChar w:fldCharType="separate"/>
      </w:r>
      <w:r w:rsidRPr="00CF3FF9">
        <w:rPr>
          <w:noProof/>
        </w:rPr>
        <w:t>63</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52C</w:t>
      </w:r>
      <w:r>
        <w:rPr>
          <w:noProof/>
        </w:rPr>
        <w:tab/>
        <w:t>Conferral of jurisdiction on the Federal Court and the Federal Circuit Court</w:t>
      </w:r>
      <w:r w:rsidRPr="00CF3FF9">
        <w:rPr>
          <w:noProof/>
        </w:rPr>
        <w:tab/>
      </w:r>
      <w:r w:rsidRPr="00CF3FF9">
        <w:rPr>
          <w:noProof/>
        </w:rPr>
        <w:fldChar w:fldCharType="begin"/>
      </w:r>
      <w:r w:rsidRPr="00CF3FF9">
        <w:rPr>
          <w:noProof/>
        </w:rPr>
        <w:instrText xml:space="preserve"> PAGEREF _Toc448757513 \h </w:instrText>
      </w:r>
      <w:r w:rsidRPr="00CF3FF9">
        <w:rPr>
          <w:noProof/>
        </w:rPr>
      </w:r>
      <w:r w:rsidRPr="00CF3FF9">
        <w:rPr>
          <w:noProof/>
        </w:rPr>
        <w:fldChar w:fldCharType="separate"/>
      </w:r>
      <w:r w:rsidRPr="00CF3FF9">
        <w:rPr>
          <w:noProof/>
        </w:rPr>
        <w:t>63</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52D</w:t>
      </w:r>
      <w:r>
        <w:rPr>
          <w:noProof/>
        </w:rPr>
        <w:tab/>
        <w:t>Powers of courts</w:t>
      </w:r>
      <w:r w:rsidRPr="00CF3FF9">
        <w:rPr>
          <w:noProof/>
        </w:rPr>
        <w:tab/>
      </w:r>
      <w:r w:rsidRPr="00CF3FF9">
        <w:rPr>
          <w:noProof/>
        </w:rPr>
        <w:fldChar w:fldCharType="begin"/>
      </w:r>
      <w:r w:rsidRPr="00CF3FF9">
        <w:rPr>
          <w:noProof/>
        </w:rPr>
        <w:instrText xml:space="preserve"> PAGEREF _Toc448757514 \h </w:instrText>
      </w:r>
      <w:r w:rsidRPr="00CF3FF9">
        <w:rPr>
          <w:noProof/>
        </w:rPr>
      </w:r>
      <w:r w:rsidRPr="00CF3FF9">
        <w:rPr>
          <w:noProof/>
        </w:rPr>
        <w:fldChar w:fldCharType="separate"/>
      </w:r>
      <w:r w:rsidRPr="00CF3FF9">
        <w:rPr>
          <w:noProof/>
        </w:rPr>
        <w:t>65</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54</w:t>
      </w:r>
      <w:r>
        <w:rPr>
          <w:noProof/>
        </w:rPr>
        <w:tab/>
        <w:t>Regulations</w:t>
      </w:r>
      <w:r w:rsidRPr="00CF3FF9">
        <w:rPr>
          <w:noProof/>
        </w:rPr>
        <w:tab/>
      </w:r>
      <w:r w:rsidRPr="00CF3FF9">
        <w:rPr>
          <w:noProof/>
        </w:rPr>
        <w:fldChar w:fldCharType="begin"/>
      </w:r>
      <w:r w:rsidRPr="00CF3FF9">
        <w:rPr>
          <w:noProof/>
        </w:rPr>
        <w:instrText xml:space="preserve"> PAGEREF _Toc448757515 \h </w:instrText>
      </w:r>
      <w:r w:rsidRPr="00CF3FF9">
        <w:rPr>
          <w:noProof/>
        </w:rPr>
      </w:r>
      <w:r w:rsidRPr="00CF3FF9">
        <w:rPr>
          <w:noProof/>
        </w:rPr>
        <w:fldChar w:fldCharType="separate"/>
      </w:r>
      <w:r w:rsidRPr="00CF3FF9">
        <w:rPr>
          <w:noProof/>
        </w:rPr>
        <w:t>65</w:t>
      </w:r>
      <w:r w:rsidRPr="00CF3FF9">
        <w:rPr>
          <w:noProof/>
        </w:rPr>
        <w:fldChar w:fldCharType="end"/>
      </w:r>
    </w:p>
    <w:p w:rsidR="00CF3FF9" w:rsidRDefault="00CF3FF9">
      <w:pPr>
        <w:pStyle w:val="TOC5"/>
        <w:rPr>
          <w:rFonts w:asciiTheme="minorHAnsi" w:eastAsiaTheme="minorEastAsia" w:hAnsiTheme="minorHAnsi" w:cstheme="minorBidi"/>
          <w:noProof/>
          <w:kern w:val="0"/>
          <w:sz w:val="22"/>
          <w:szCs w:val="22"/>
        </w:rPr>
      </w:pPr>
      <w:r>
        <w:rPr>
          <w:noProof/>
        </w:rPr>
        <w:t>55</w:t>
      </w:r>
      <w:r>
        <w:rPr>
          <w:noProof/>
        </w:rPr>
        <w:tab/>
        <w:t>Review of Act</w:t>
      </w:r>
      <w:r w:rsidRPr="00CF3FF9">
        <w:rPr>
          <w:noProof/>
        </w:rPr>
        <w:tab/>
      </w:r>
      <w:r w:rsidRPr="00CF3FF9">
        <w:rPr>
          <w:noProof/>
        </w:rPr>
        <w:fldChar w:fldCharType="begin"/>
      </w:r>
      <w:r w:rsidRPr="00CF3FF9">
        <w:rPr>
          <w:noProof/>
        </w:rPr>
        <w:instrText xml:space="preserve"> PAGEREF _Toc448757516 \h </w:instrText>
      </w:r>
      <w:r w:rsidRPr="00CF3FF9">
        <w:rPr>
          <w:noProof/>
        </w:rPr>
      </w:r>
      <w:r w:rsidRPr="00CF3FF9">
        <w:rPr>
          <w:noProof/>
        </w:rPr>
        <w:fldChar w:fldCharType="separate"/>
      </w:r>
      <w:r w:rsidRPr="00CF3FF9">
        <w:rPr>
          <w:noProof/>
        </w:rPr>
        <w:t>66</w:t>
      </w:r>
      <w:r w:rsidRPr="00CF3FF9">
        <w:rPr>
          <w:noProof/>
        </w:rPr>
        <w:fldChar w:fldCharType="end"/>
      </w:r>
    </w:p>
    <w:p w:rsidR="00CF3FF9" w:rsidRDefault="00CF3FF9" w:rsidP="00CF3FF9">
      <w:pPr>
        <w:pStyle w:val="TOC2"/>
        <w:rPr>
          <w:rFonts w:asciiTheme="minorHAnsi" w:eastAsiaTheme="minorEastAsia" w:hAnsiTheme="minorHAnsi" w:cstheme="minorBidi"/>
          <w:b w:val="0"/>
          <w:noProof/>
          <w:kern w:val="0"/>
          <w:sz w:val="22"/>
          <w:szCs w:val="22"/>
        </w:rPr>
      </w:pPr>
      <w:r>
        <w:rPr>
          <w:noProof/>
        </w:rPr>
        <w:t>Endnotes</w:t>
      </w:r>
      <w:r w:rsidRPr="00CF3FF9">
        <w:rPr>
          <w:b w:val="0"/>
          <w:noProof/>
          <w:sz w:val="18"/>
        </w:rPr>
        <w:tab/>
      </w:r>
      <w:r w:rsidRPr="00CF3FF9">
        <w:rPr>
          <w:b w:val="0"/>
          <w:noProof/>
          <w:sz w:val="18"/>
        </w:rPr>
        <w:fldChar w:fldCharType="begin"/>
      </w:r>
      <w:r w:rsidRPr="00CF3FF9">
        <w:rPr>
          <w:b w:val="0"/>
          <w:noProof/>
          <w:sz w:val="18"/>
        </w:rPr>
        <w:instrText xml:space="preserve"> PAGEREF _Toc448757517 \h </w:instrText>
      </w:r>
      <w:r w:rsidRPr="00CF3FF9">
        <w:rPr>
          <w:b w:val="0"/>
          <w:noProof/>
          <w:sz w:val="18"/>
        </w:rPr>
      </w:r>
      <w:r w:rsidRPr="00CF3FF9">
        <w:rPr>
          <w:b w:val="0"/>
          <w:noProof/>
          <w:sz w:val="18"/>
        </w:rPr>
        <w:fldChar w:fldCharType="separate"/>
      </w:r>
      <w:r w:rsidRPr="00CF3FF9">
        <w:rPr>
          <w:b w:val="0"/>
          <w:noProof/>
          <w:sz w:val="18"/>
        </w:rPr>
        <w:t>67</w:t>
      </w:r>
      <w:r w:rsidRPr="00CF3FF9">
        <w:rPr>
          <w:b w:val="0"/>
          <w:noProof/>
          <w:sz w:val="18"/>
        </w:rPr>
        <w:fldChar w:fldCharType="end"/>
      </w:r>
    </w:p>
    <w:p w:rsidR="00CF3FF9" w:rsidRDefault="00CF3FF9">
      <w:pPr>
        <w:pStyle w:val="TOC3"/>
        <w:rPr>
          <w:rFonts w:asciiTheme="minorHAnsi" w:eastAsiaTheme="minorEastAsia" w:hAnsiTheme="minorHAnsi" w:cstheme="minorBidi"/>
          <w:b w:val="0"/>
          <w:noProof/>
          <w:kern w:val="0"/>
          <w:szCs w:val="22"/>
        </w:rPr>
      </w:pPr>
      <w:r>
        <w:rPr>
          <w:noProof/>
        </w:rPr>
        <w:t>Endnote 1—About the endnotes</w:t>
      </w:r>
      <w:r w:rsidRPr="00CF3FF9">
        <w:rPr>
          <w:b w:val="0"/>
          <w:noProof/>
          <w:sz w:val="18"/>
        </w:rPr>
        <w:tab/>
      </w:r>
      <w:r w:rsidRPr="00CF3FF9">
        <w:rPr>
          <w:b w:val="0"/>
          <w:noProof/>
          <w:sz w:val="18"/>
        </w:rPr>
        <w:fldChar w:fldCharType="begin"/>
      </w:r>
      <w:r w:rsidRPr="00CF3FF9">
        <w:rPr>
          <w:b w:val="0"/>
          <w:noProof/>
          <w:sz w:val="18"/>
        </w:rPr>
        <w:instrText xml:space="preserve"> PAGEREF _Toc448757518 \h </w:instrText>
      </w:r>
      <w:r w:rsidRPr="00CF3FF9">
        <w:rPr>
          <w:b w:val="0"/>
          <w:noProof/>
          <w:sz w:val="18"/>
        </w:rPr>
      </w:r>
      <w:r w:rsidRPr="00CF3FF9">
        <w:rPr>
          <w:b w:val="0"/>
          <w:noProof/>
          <w:sz w:val="18"/>
        </w:rPr>
        <w:fldChar w:fldCharType="separate"/>
      </w:r>
      <w:r w:rsidRPr="00CF3FF9">
        <w:rPr>
          <w:b w:val="0"/>
          <w:noProof/>
          <w:sz w:val="18"/>
        </w:rPr>
        <w:t>67</w:t>
      </w:r>
      <w:r w:rsidRPr="00CF3FF9">
        <w:rPr>
          <w:b w:val="0"/>
          <w:noProof/>
          <w:sz w:val="18"/>
        </w:rPr>
        <w:fldChar w:fldCharType="end"/>
      </w:r>
    </w:p>
    <w:p w:rsidR="00CF3FF9" w:rsidRDefault="00CF3FF9">
      <w:pPr>
        <w:pStyle w:val="TOC3"/>
        <w:rPr>
          <w:rFonts w:asciiTheme="minorHAnsi" w:eastAsiaTheme="minorEastAsia" w:hAnsiTheme="minorHAnsi" w:cstheme="minorBidi"/>
          <w:b w:val="0"/>
          <w:noProof/>
          <w:kern w:val="0"/>
          <w:szCs w:val="22"/>
        </w:rPr>
      </w:pPr>
      <w:r>
        <w:rPr>
          <w:noProof/>
        </w:rPr>
        <w:t>Endnote 2—Abbreviation key</w:t>
      </w:r>
      <w:r w:rsidRPr="00CF3FF9">
        <w:rPr>
          <w:b w:val="0"/>
          <w:noProof/>
          <w:sz w:val="18"/>
        </w:rPr>
        <w:tab/>
      </w:r>
      <w:r w:rsidRPr="00CF3FF9">
        <w:rPr>
          <w:b w:val="0"/>
          <w:noProof/>
          <w:sz w:val="18"/>
        </w:rPr>
        <w:fldChar w:fldCharType="begin"/>
      </w:r>
      <w:r w:rsidRPr="00CF3FF9">
        <w:rPr>
          <w:b w:val="0"/>
          <w:noProof/>
          <w:sz w:val="18"/>
        </w:rPr>
        <w:instrText xml:space="preserve"> PAGEREF _Toc448757519 \h </w:instrText>
      </w:r>
      <w:r w:rsidRPr="00CF3FF9">
        <w:rPr>
          <w:b w:val="0"/>
          <w:noProof/>
          <w:sz w:val="18"/>
        </w:rPr>
      </w:r>
      <w:r w:rsidRPr="00CF3FF9">
        <w:rPr>
          <w:b w:val="0"/>
          <w:noProof/>
          <w:sz w:val="18"/>
        </w:rPr>
        <w:fldChar w:fldCharType="separate"/>
      </w:r>
      <w:r w:rsidRPr="00CF3FF9">
        <w:rPr>
          <w:b w:val="0"/>
          <w:noProof/>
          <w:sz w:val="18"/>
        </w:rPr>
        <w:t>69</w:t>
      </w:r>
      <w:r w:rsidRPr="00CF3FF9">
        <w:rPr>
          <w:b w:val="0"/>
          <w:noProof/>
          <w:sz w:val="18"/>
        </w:rPr>
        <w:fldChar w:fldCharType="end"/>
      </w:r>
    </w:p>
    <w:p w:rsidR="00CF3FF9" w:rsidRDefault="00CF3FF9">
      <w:pPr>
        <w:pStyle w:val="TOC3"/>
        <w:rPr>
          <w:rFonts w:asciiTheme="minorHAnsi" w:eastAsiaTheme="minorEastAsia" w:hAnsiTheme="minorHAnsi" w:cstheme="minorBidi"/>
          <w:b w:val="0"/>
          <w:noProof/>
          <w:kern w:val="0"/>
          <w:szCs w:val="22"/>
        </w:rPr>
      </w:pPr>
      <w:r>
        <w:rPr>
          <w:noProof/>
        </w:rPr>
        <w:t>Endnote 3—Legislation history</w:t>
      </w:r>
      <w:r w:rsidRPr="00CF3FF9">
        <w:rPr>
          <w:b w:val="0"/>
          <w:noProof/>
          <w:sz w:val="18"/>
        </w:rPr>
        <w:tab/>
      </w:r>
      <w:r w:rsidRPr="00CF3FF9">
        <w:rPr>
          <w:b w:val="0"/>
          <w:noProof/>
          <w:sz w:val="18"/>
        </w:rPr>
        <w:fldChar w:fldCharType="begin"/>
      </w:r>
      <w:r w:rsidRPr="00CF3FF9">
        <w:rPr>
          <w:b w:val="0"/>
          <w:noProof/>
          <w:sz w:val="18"/>
        </w:rPr>
        <w:instrText xml:space="preserve"> PAGEREF _Toc448757520 \h </w:instrText>
      </w:r>
      <w:r w:rsidRPr="00CF3FF9">
        <w:rPr>
          <w:b w:val="0"/>
          <w:noProof/>
          <w:sz w:val="18"/>
        </w:rPr>
      </w:r>
      <w:r w:rsidRPr="00CF3FF9">
        <w:rPr>
          <w:b w:val="0"/>
          <w:noProof/>
          <w:sz w:val="18"/>
        </w:rPr>
        <w:fldChar w:fldCharType="separate"/>
      </w:r>
      <w:r w:rsidRPr="00CF3FF9">
        <w:rPr>
          <w:b w:val="0"/>
          <w:noProof/>
          <w:sz w:val="18"/>
        </w:rPr>
        <w:t>70</w:t>
      </w:r>
      <w:r w:rsidRPr="00CF3FF9">
        <w:rPr>
          <w:b w:val="0"/>
          <w:noProof/>
          <w:sz w:val="18"/>
        </w:rPr>
        <w:fldChar w:fldCharType="end"/>
      </w:r>
    </w:p>
    <w:p w:rsidR="00CF3FF9" w:rsidRPr="00CF3FF9" w:rsidRDefault="00CF3FF9">
      <w:pPr>
        <w:pStyle w:val="TOC3"/>
        <w:rPr>
          <w:rFonts w:eastAsiaTheme="minorEastAsia"/>
          <w:b w:val="0"/>
          <w:noProof/>
          <w:kern w:val="0"/>
          <w:sz w:val="18"/>
          <w:szCs w:val="22"/>
        </w:rPr>
      </w:pPr>
      <w:r>
        <w:rPr>
          <w:noProof/>
        </w:rPr>
        <w:t>Endnote 4—Amendment history</w:t>
      </w:r>
      <w:r w:rsidRPr="00CF3FF9">
        <w:rPr>
          <w:b w:val="0"/>
          <w:noProof/>
          <w:sz w:val="18"/>
        </w:rPr>
        <w:tab/>
      </w:r>
      <w:r w:rsidRPr="00CF3FF9">
        <w:rPr>
          <w:b w:val="0"/>
          <w:noProof/>
          <w:sz w:val="18"/>
        </w:rPr>
        <w:fldChar w:fldCharType="begin"/>
      </w:r>
      <w:r w:rsidRPr="00CF3FF9">
        <w:rPr>
          <w:b w:val="0"/>
          <w:noProof/>
          <w:sz w:val="18"/>
        </w:rPr>
        <w:instrText xml:space="preserve"> PAGEREF _Toc448757521 \h </w:instrText>
      </w:r>
      <w:r w:rsidRPr="00CF3FF9">
        <w:rPr>
          <w:b w:val="0"/>
          <w:noProof/>
          <w:sz w:val="18"/>
        </w:rPr>
      </w:r>
      <w:r w:rsidRPr="00CF3FF9">
        <w:rPr>
          <w:b w:val="0"/>
          <w:noProof/>
          <w:sz w:val="18"/>
        </w:rPr>
        <w:fldChar w:fldCharType="separate"/>
      </w:r>
      <w:r w:rsidRPr="00CF3FF9">
        <w:rPr>
          <w:b w:val="0"/>
          <w:noProof/>
          <w:sz w:val="18"/>
        </w:rPr>
        <w:t>75</w:t>
      </w:r>
      <w:r w:rsidRPr="00CF3FF9">
        <w:rPr>
          <w:b w:val="0"/>
          <w:noProof/>
          <w:sz w:val="18"/>
        </w:rPr>
        <w:fldChar w:fldCharType="end"/>
      </w:r>
    </w:p>
    <w:p w:rsidR="00592903" w:rsidRPr="004B36E4" w:rsidRDefault="00951269" w:rsidP="00592903">
      <w:r w:rsidRPr="00CF3FF9">
        <w:rPr>
          <w:rFonts w:cs="Times New Roman"/>
          <w:sz w:val="18"/>
        </w:rPr>
        <w:fldChar w:fldCharType="end"/>
      </w:r>
    </w:p>
    <w:p w:rsidR="00F50CAD" w:rsidRPr="004B36E4" w:rsidRDefault="00F50CAD" w:rsidP="00592903">
      <w:pPr>
        <w:sectPr w:rsidR="00F50CAD" w:rsidRPr="004B36E4" w:rsidSect="00DE036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095455" w:rsidRPr="004B36E4" w:rsidRDefault="00095455" w:rsidP="00095455">
      <w:pPr>
        <w:pStyle w:val="LongT"/>
      </w:pPr>
      <w:r w:rsidRPr="004B36E4">
        <w:lastRenderedPageBreak/>
        <w:t xml:space="preserve">An Act to </w:t>
      </w:r>
      <w:r w:rsidR="00222393" w:rsidRPr="004B36E4">
        <w:t>make provision in relation to long service leave</w:t>
      </w:r>
      <w:r w:rsidRPr="004B36E4">
        <w:t xml:space="preserve"> in the black coal mining industry, and for other purposes</w:t>
      </w:r>
      <w:bookmarkStart w:id="0" w:name="_GoBack"/>
      <w:bookmarkEnd w:id="0"/>
    </w:p>
    <w:p w:rsidR="00095455" w:rsidRPr="004B36E4" w:rsidRDefault="00095455" w:rsidP="00095455">
      <w:pPr>
        <w:pStyle w:val="ActHead2"/>
      </w:pPr>
      <w:bookmarkStart w:id="1" w:name="_Toc448757395"/>
      <w:r w:rsidRPr="004B36E4">
        <w:rPr>
          <w:rStyle w:val="CharPartNo"/>
        </w:rPr>
        <w:t>Part</w:t>
      </w:r>
      <w:r w:rsidR="004B36E4" w:rsidRPr="004B36E4">
        <w:rPr>
          <w:rStyle w:val="CharPartNo"/>
        </w:rPr>
        <w:t> </w:t>
      </w:r>
      <w:r w:rsidRPr="004B36E4">
        <w:rPr>
          <w:rStyle w:val="CharPartNo"/>
        </w:rPr>
        <w:t>1</w:t>
      </w:r>
      <w:r w:rsidRPr="004B36E4">
        <w:t>—</w:t>
      </w:r>
      <w:r w:rsidRPr="004B36E4">
        <w:rPr>
          <w:rStyle w:val="CharPartText"/>
        </w:rPr>
        <w:t>Preliminary</w:t>
      </w:r>
      <w:bookmarkEnd w:id="1"/>
    </w:p>
    <w:p w:rsidR="00095455" w:rsidRPr="004B36E4" w:rsidRDefault="00D6522B" w:rsidP="00095455">
      <w:pPr>
        <w:pStyle w:val="Header"/>
      </w:pPr>
      <w:r w:rsidRPr="004B36E4">
        <w:rPr>
          <w:rStyle w:val="CharDivNo"/>
        </w:rPr>
        <w:t xml:space="preserve"> </w:t>
      </w:r>
      <w:r w:rsidRPr="004B36E4">
        <w:rPr>
          <w:rStyle w:val="CharDivText"/>
        </w:rPr>
        <w:t xml:space="preserve"> </w:t>
      </w:r>
    </w:p>
    <w:p w:rsidR="00095455" w:rsidRPr="004B36E4" w:rsidRDefault="00095455" w:rsidP="00095455">
      <w:pPr>
        <w:pStyle w:val="ActHead5"/>
      </w:pPr>
      <w:bookmarkStart w:id="2" w:name="_Toc448757396"/>
      <w:r w:rsidRPr="004B36E4">
        <w:rPr>
          <w:rStyle w:val="CharSectno"/>
        </w:rPr>
        <w:t>1</w:t>
      </w:r>
      <w:r w:rsidRPr="004B36E4">
        <w:t xml:space="preserve">  Short title</w:t>
      </w:r>
      <w:bookmarkEnd w:id="2"/>
    </w:p>
    <w:p w:rsidR="00095455" w:rsidRPr="004B36E4" w:rsidRDefault="00095455" w:rsidP="00095455">
      <w:pPr>
        <w:pStyle w:val="subsection"/>
      </w:pPr>
      <w:r w:rsidRPr="004B36E4">
        <w:tab/>
      </w:r>
      <w:r w:rsidRPr="004B36E4">
        <w:tab/>
        <w:t xml:space="preserve">This Act may be cited as the </w:t>
      </w:r>
      <w:r w:rsidR="008F29F1" w:rsidRPr="004B36E4">
        <w:rPr>
          <w:i/>
        </w:rPr>
        <w:t>Coal Mining Industry (Long Service Leave) Administration Act 1992</w:t>
      </w:r>
      <w:r w:rsidRPr="004B36E4">
        <w:t>.</w:t>
      </w:r>
    </w:p>
    <w:p w:rsidR="00095455" w:rsidRPr="004B36E4" w:rsidRDefault="00095455" w:rsidP="00095455">
      <w:pPr>
        <w:pStyle w:val="ActHead5"/>
      </w:pPr>
      <w:bookmarkStart w:id="3" w:name="_Toc448757397"/>
      <w:r w:rsidRPr="004B36E4">
        <w:rPr>
          <w:rStyle w:val="CharSectno"/>
        </w:rPr>
        <w:t>2</w:t>
      </w:r>
      <w:r w:rsidRPr="004B36E4">
        <w:t xml:space="preserve">  Commencement</w:t>
      </w:r>
      <w:bookmarkEnd w:id="3"/>
    </w:p>
    <w:p w:rsidR="00095455" w:rsidRPr="004B36E4" w:rsidRDefault="00095455" w:rsidP="00095455">
      <w:pPr>
        <w:pStyle w:val="subsection"/>
      </w:pPr>
      <w:r w:rsidRPr="004B36E4">
        <w:tab/>
        <w:t>(1)</w:t>
      </w:r>
      <w:r w:rsidRPr="004B36E4">
        <w:tab/>
        <w:t>Sections</w:t>
      </w:r>
      <w:r w:rsidR="004B36E4">
        <w:t> </w:t>
      </w:r>
      <w:r w:rsidRPr="004B36E4">
        <w:t>1 and 2 commence on the day on which this Act receives the Royal Assent.</w:t>
      </w:r>
    </w:p>
    <w:p w:rsidR="00095455" w:rsidRPr="004B36E4" w:rsidRDefault="00095455" w:rsidP="00095455">
      <w:pPr>
        <w:pStyle w:val="subsection"/>
      </w:pPr>
      <w:r w:rsidRPr="004B36E4">
        <w:tab/>
        <w:t>(2)</w:t>
      </w:r>
      <w:r w:rsidRPr="004B36E4">
        <w:tab/>
        <w:t xml:space="preserve">Subject to </w:t>
      </w:r>
      <w:r w:rsidR="004B36E4">
        <w:t>subsection (</w:t>
      </w:r>
      <w:r w:rsidRPr="004B36E4">
        <w:t>3), sections</w:t>
      </w:r>
      <w:r w:rsidR="004B36E4">
        <w:t> </w:t>
      </w:r>
      <w:r w:rsidRPr="004B36E4">
        <w:t>35 and 44 to 49 commence on a day or days to be fixed by Proclamation.</w:t>
      </w:r>
    </w:p>
    <w:p w:rsidR="00095455" w:rsidRPr="004B36E4" w:rsidRDefault="00095455" w:rsidP="00095455">
      <w:pPr>
        <w:pStyle w:val="subsection"/>
      </w:pPr>
      <w:r w:rsidRPr="004B36E4">
        <w:tab/>
        <w:t>(3)</w:t>
      </w:r>
      <w:r w:rsidRPr="004B36E4">
        <w:tab/>
        <w:t xml:space="preserve">If a section mentioned in </w:t>
      </w:r>
      <w:r w:rsidR="004B36E4">
        <w:t>subsection (</w:t>
      </w:r>
      <w:r w:rsidRPr="004B36E4">
        <w:t>2) does not commence under that subsection within the period of 12 months beginning on the day on which this Act receives the Royal Assent, it commences on the first day after the end of that period.</w:t>
      </w:r>
    </w:p>
    <w:p w:rsidR="00095455" w:rsidRPr="004B36E4" w:rsidRDefault="00095455" w:rsidP="00095455">
      <w:pPr>
        <w:pStyle w:val="subsection"/>
      </w:pPr>
      <w:r w:rsidRPr="004B36E4">
        <w:tab/>
        <w:t>(4)</w:t>
      </w:r>
      <w:r w:rsidRPr="004B36E4">
        <w:tab/>
        <w:t xml:space="preserve">Subject to </w:t>
      </w:r>
      <w:r w:rsidR="004B36E4">
        <w:t>subsection (</w:t>
      </w:r>
      <w:r w:rsidRPr="004B36E4">
        <w:t>5), the remaining provisions of this Act commence on a day or days to be fixed by Proclamation.</w:t>
      </w:r>
    </w:p>
    <w:p w:rsidR="00095455" w:rsidRPr="004B36E4" w:rsidRDefault="00095455" w:rsidP="00095455">
      <w:pPr>
        <w:pStyle w:val="subsection"/>
      </w:pPr>
      <w:r w:rsidRPr="004B36E4">
        <w:lastRenderedPageBreak/>
        <w:tab/>
        <w:t>(5)</w:t>
      </w:r>
      <w:r w:rsidRPr="004B36E4">
        <w:tab/>
        <w:t xml:space="preserve">If a provision mentioned in </w:t>
      </w:r>
      <w:r w:rsidR="004B36E4">
        <w:t>subsection (</w:t>
      </w:r>
      <w:r w:rsidRPr="004B36E4">
        <w:t>4) does not commence under that subsection within the period of 6 months beginning on the day on which this Act receives the Royal Assent, it commences on the first day after the end of that period.</w:t>
      </w:r>
    </w:p>
    <w:p w:rsidR="00095455" w:rsidRPr="004B36E4" w:rsidRDefault="00095455" w:rsidP="00095455">
      <w:pPr>
        <w:pStyle w:val="ActHead5"/>
      </w:pPr>
      <w:bookmarkStart w:id="4" w:name="_Toc448757398"/>
      <w:r w:rsidRPr="004B36E4">
        <w:rPr>
          <w:rStyle w:val="CharSectno"/>
        </w:rPr>
        <w:t>3</w:t>
      </w:r>
      <w:r w:rsidRPr="004B36E4">
        <w:t xml:space="preserve">  Object</w:t>
      </w:r>
      <w:bookmarkEnd w:id="4"/>
    </w:p>
    <w:p w:rsidR="00095455" w:rsidRPr="004B36E4" w:rsidRDefault="00095455" w:rsidP="00095455">
      <w:pPr>
        <w:pStyle w:val="subsection"/>
      </w:pPr>
      <w:r w:rsidRPr="004B36E4">
        <w:tab/>
      </w:r>
      <w:r w:rsidRPr="004B36E4">
        <w:tab/>
        <w:t xml:space="preserve">The main object of this Act is to </w:t>
      </w:r>
      <w:r w:rsidR="00A1468B" w:rsidRPr="004B36E4">
        <w:t>make provision in relation to long service leave</w:t>
      </w:r>
      <w:r w:rsidRPr="004B36E4">
        <w:t xml:space="preserve"> in the black coal mining industry by:</w:t>
      </w:r>
    </w:p>
    <w:p w:rsidR="00095455" w:rsidRPr="004B36E4" w:rsidRDefault="00095455" w:rsidP="00095455">
      <w:pPr>
        <w:pStyle w:val="paragraph"/>
      </w:pPr>
      <w:r w:rsidRPr="004B36E4">
        <w:tab/>
        <w:t>(a)</w:t>
      </w:r>
      <w:r w:rsidRPr="004B36E4">
        <w:tab/>
        <w:t>establishing a Coal Mining Industry (Long Service Leave Funding) Corporation; and</w:t>
      </w:r>
    </w:p>
    <w:p w:rsidR="0047584F" w:rsidRPr="004B36E4" w:rsidRDefault="0047584F" w:rsidP="0047584F">
      <w:pPr>
        <w:pStyle w:val="paragraph"/>
      </w:pPr>
      <w:r w:rsidRPr="004B36E4">
        <w:tab/>
        <w:t>(ab)</w:t>
      </w:r>
      <w:r w:rsidRPr="004B36E4">
        <w:tab/>
        <w:t>providing minimum entitlements and rights in respect of long service leave for eligible employees; and</w:t>
      </w:r>
    </w:p>
    <w:p w:rsidR="00095455" w:rsidRPr="004B36E4" w:rsidRDefault="00095455" w:rsidP="00095455">
      <w:pPr>
        <w:pStyle w:val="paragraph"/>
      </w:pPr>
      <w:r w:rsidRPr="004B36E4">
        <w:tab/>
        <w:t>(b)</w:t>
      </w:r>
      <w:r w:rsidRPr="004B36E4">
        <w:tab/>
        <w:t xml:space="preserve">requiring the Corporation to establish and maintain a Coal Mining Industry (Long Service Leave) Fund and to make payments out of the Fund to employers in the industry to reimburse them for </w:t>
      </w:r>
      <w:r w:rsidR="009C15E4" w:rsidRPr="004B36E4">
        <w:t>payments made in respect of long service leave</w:t>
      </w:r>
      <w:r w:rsidRPr="004B36E4">
        <w:t>; and</w:t>
      </w:r>
    </w:p>
    <w:p w:rsidR="00095455" w:rsidRPr="004B36E4" w:rsidRDefault="00095455" w:rsidP="00095455">
      <w:pPr>
        <w:pStyle w:val="paragraph"/>
      </w:pPr>
      <w:r w:rsidRPr="004B36E4">
        <w:tab/>
        <w:t>(c)</w:t>
      </w:r>
      <w:r w:rsidRPr="004B36E4">
        <w:tab/>
        <w:t xml:space="preserve">appropriating money for the purposes of the Fund in respect of the amounts of payroll levy paid by employers under the </w:t>
      </w:r>
      <w:r w:rsidRPr="004B36E4">
        <w:rPr>
          <w:i/>
        </w:rPr>
        <w:t>Coal Mining Industry (Long Service Leave) Payroll Levy Collection Act 1992</w:t>
      </w:r>
      <w:r w:rsidRPr="004B36E4">
        <w:t>.</w:t>
      </w:r>
    </w:p>
    <w:p w:rsidR="00095455" w:rsidRPr="004B36E4" w:rsidRDefault="00095455" w:rsidP="00095455">
      <w:pPr>
        <w:pStyle w:val="ActHead5"/>
      </w:pPr>
      <w:bookmarkStart w:id="5" w:name="_Toc448757399"/>
      <w:r w:rsidRPr="004B36E4">
        <w:rPr>
          <w:rStyle w:val="CharSectno"/>
        </w:rPr>
        <w:t>4</w:t>
      </w:r>
      <w:r w:rsidRPr="004B36E4">
        <w:t xml:space="preserve">  Interpretation</w:t>
      </w:r>
      <w:bookmarkEnd w:id="5"/>
    </w:p>
    <w:p w:rsidR="00095455" w:rsidRPr="004B36E4" w:rsidRDefault="00095455" w:rsidP="00095455">
      <w:pPr>
        <w:pStyle w:val="subsection"/>
      </w:pPr>
      <w:r w:rsidRPr="004B36E4">
        <w:tab/>
        <w:t>(1)</w:t>
      </w:r>
      <w:r w:rsidRPr="004B36E4">
        <w:tab/>
        <w:t>In this Act, unless the contrary intention appears:</w:t>
      </w:r>
    </w:p>
    <w:p w:rsidR="00095455" w:rsidRPr="004B36E4" w:rsidRDefault="00095455" w:rsidP="00095455">
      <w:pPr>
        <w:pStyle w:val="Definition"/>
      </w:pPr>
      <w:r w:rsidRPr="004B36E4">
        <w:rPr>
          <w:b/>
          <w:i/>
        </w:rPr>
        <w:t>bank</w:t>
      </w:r>
      <w:r w:rsidRPr="004B36E4">
        <w:t xml:space="preserve"> includes, but is not limited to, a body corporate that is an ADI (authorised deposit</w:t>
      </w:r>
      <w:r w:rsidR="004B36E4">
        <w:noBreakHyphen/>
      </w:r>
      <w:r w:rsidRPr="004B36E4">
        <w:t xml:space="preserve">taking institution) for the purposes of the </w:t>
      </w:r>
      <w:r w:rsidRPr="004B36E4">
        <w:rPr>
          <w:i/>
        </w:rPr>
        <w:t>Banking Act 1959</w:t>
      </w:r>
      <w:r w:rsidRPr="004B36E4">
        <w:t>.</w:t>
      </w:r>
    </w:p>
    <w:p w:rsidR="0031568A" w:rsidRPr="004B36E4" w:rsidRDefault="0031568A" w:rsidP="0031568A">
      <w:pPr>
        <w:pStyle w:val="Definition"/>
      </w:pPr>
      <w:r w:rsidRPr="004B36E4">
        <w:rPr>
          <w:b/>
          <w:i/>
        </w:rPr>
        <w:lastRenderedPageBreak/>
        <w:t>base rate of pay</w:t>
      </w:r>
      <w:r w:rsidRPr="004B36E4">
        <w:rPr>
          <w:b/>
        </w:rPr>
        <w:t xml:space="preserve"> </w:t>
      </w:r>
      <w:r w:rsidRPr="004B36E4">
        <w:t xml:space="preserve">has the same meaning as in the </w:t>
      </w:r>
      <w:r w:rsidRPr="004B36E4">
        <w:rPr>
          <w:i/>
        </w:rPr>
        <w:t>Fair Work Act 2009</w:t>
      </w:r>
      <w:r w:rsidRPr="004B36E4">
        <w:t>.</w:t>
      </w:r>
    </w:p>
    <w:p w:rsidR="00AF3897" w:rsidRPr="004B36E4" w:rsidRDefault="00AF3897" w:rsidP="00AF3897">
      <w:pPr>
        <w:pStyle w:val="Definition"/>
      </w:pPr>
      <w:r w:rsidRPr="004B36E4">
        <w:rPr>
          <w:b/>
          <w:i/>
        </w:rPr>
        <w:t>black coal mining industry</w:t>
      </w:r>
      <w:r w:rsidRPr="004B36E4">
        <w:t xml:space="preserve"> has the same meaning as in the Black Coal Mining Industry Award 2010 as in force on 1</w:t>
      </w:r>
      <w:r w:rsidR="004B36E4">
        <w:t> </w:t>
      </w:r>
      <w:r w:rsidRPr="004B36E4">
        <w:t>January 2010.</w:t>
      </w:r>
    </w:p>
    <w:p w:rsidR="00095455" w:rsidRPr="004B36E4" w:rsidRDefault="00095455" w:rsidP="00095455">
      <w:pPr>
        <w:pStyle w:val="Definition"/>
      </w:pPr>
      <w:r w:rsidRPr="004B36E4">
        <w:rPr>
          <w:b/>
          <w:i/>
        </w:rPr>
        <w:t>Board</w:t>
      </w:r>
      <w:r w:rsidRPr="004B36E4">
        <w:t xml:space="preserve"> means the Board of Directors of the Corporation.</w:t>
      </w:r>
    </w:p>
    <w:p w:rsidR="00095455" w:rsidRPr="004B36E4" w:rsidRDefault="00095455" w:rsidP="00095455">
      <w:pPr>
        <w:pStyle w:val="Definition"/>
      </w:pPr>
      <w:r w:rsidRPr="004B36E4">
        <w:rPr>
          <w:b/>
          <w:i/>
        </w:rPr>
        <w:t>Chairperson</w:t>
      </w:r>
      <w:r w:rsidRPr="004B36E4">
        <w:t xml:space="preserve"> means Chairperson of the Board.</w:t>
      </w:r>
    </w:p>
    <w:p w:rsidR="0031568A" w:rsidRPr="004B36E4" w:rsidRDefault="0031568A" w:rsidP="0031568A">
      <w:pPr>
        <w:pStyle w:val="Definition"/>
      </w:pPr>
      <w:r w:rsidRPr="004B36E4">
        <w:rPr>
          <w:b/>
          <w:i/>
        </w:rPr>
        <w:t>civil penalty order</w:t>
      </w:r>
      <w:r w:rsidRPr="004B36E4">
        <w:t xml:space="preserve"> has the meaning given by section</w:t>
      </w:r>
      <w:r w:rsidR="004B36E4">
        <w:t> </w:t>
      </w:r>
      <w:r w:rsidRPr="004B36E4">
        <w:t>49A.</w:t>
      </w:r>
    </w:p>
    <w:p w:rsidR="00361076" w:rsidRPr="004B36E4" w:rsidRDefault="00361076" w:rsidP="00361076">
      <w:pPr>
        <w:pStyle w:val="Definition"/>
      </w:pPr>
      <w:r w:rsidRPr="004B36E4">
        <w:rPr>
          <w:b/>
          <w:i/>
        </w:rPr>
        <w:t>civil penalty provision</w:t>
      </w:r>
      <w:r w:rsidRPr="004B36E4">
        <w:t xml:space="preserve"> means a provision declared by this Act or the Payroll Levy Collection Act to be a civil penalty provision.</w:t>
      </w:r>
    </w:p>
    <w:p w:rsidR="00095455" w:rsidRPr="004B36E4" w:rsidRDefault="00095455" w:rsidP="00095455">
      <w:pPr>
        <w:pStyle w:val="Definition"/>
      </w:pPr>
      <w:r w:rsidRPr="004B36E4">
        <w:rPr>
          <w:b/>
          <w:i/>
        </w:rPr>
        <w:t>Corporation</w:t>
      </w:r>
      <w:r w:rsidRPr="004B36E4">
        <w:t xml:space="preserve"> means the corporation established by section</w:t>
      </w:r>
      <w:r w:rsidR="004B36E4">
        <w:t> </w:t>
      </w:r>
      <w:r w:rsidRPr="004B36E4">
        <w:t>6.</w:t>
      </w:r>
    </w:p>
    <w:p w:rsidR="00361076" w:rsidRPr="004B36E4" w:rsidRDefault="00361076" w:rsidP="00361076">
      <w:pPr>
        <w:pStyle w:val="Definition"/>
      </w:pPr>
      <w:r w:rsidRPr="004B36E4">
        <w:rPr>
          <w:b/>
          <w:i/>
        </w:rPr>
        <w:t>covers</w:t>
      </w:r>
      <w:r w:rsidRPr="004B36E4">
        <w:t xml:space="preserve">, in relation to an industrial instrument that is a modern award, enterprise agreement or workplace determination, has the same meaning as in the </w:t>
      </w:r>
      <w:r w:rsidRPr="004B36E4">
        <w:rPr>
          <w:i/>
        </w:rPr>
        <w:t>Fair Work Act 2009</w:t>
      </w:r>
      <w:r w:rsidRPr="004B36E4">
        <w:t>.</w:t>
      </w:r>
    </w:p>
    <w:p w:rsidR="00095455" w:rsidRPr="004B36E4" w:rsidRDefault="00095455" w:rsidP="00095455">
      <w:pPr>
        <w:pStyle w:val="Definition"/>
      </w:pPr>
      <w:r w:rsidRPr="004B36E4">
        <w:rPr>
          <w:b/>
          <w:i/>
        </w:rPr>
        <w:t>Deputy Chairperson</w:t>
      </w:r>
      <w:r w:rsidRPr="004B36E4">
        <w:t xml:space="preserve"> means Deputy Chairperson of the Board.</w:t>
      </w:r>
    </w:p>
    <w:p w:rsidR="00095455" w:rsidRPr="004B36E4" w:rsidRDefault="00095455" w:rsidP="00095455">
      <w:pPr>
        <w:pStyle w:val="Definition"/>
      </w:pPr>
      <w:r w:rsidRPr="004B36E4">
        <w:rPr>
          <w:b/>
          <w:i/>
        </w:rPr>
        <w:t>Director</w:t>
      </w:r>
      <w:r w:rsidRPr="004B36E4">
        <w:t xml:space="preserve"> means a member of the Board.</w:t>
      </w:r>
    </w:p>
    <w:p w:rsidR="00AF3897" w:rsidRPr="004B36E4" w:rsidRDefault="00AF3897" w:rsidP="00F16A44">
      <w:pPr>
        <w:pStyle w:val="Definition"/>
        <w:keepNext/>
      </w:pPr>
      <w:r w:rsidRPr="004B36E4">
        <w:rPr>
          <w:b/>
          <w:i/>
        </w:rPr>
        <w:t>eligible employee</w:t>
      </w:r>
      <w:r w:rsidRPr="004B36E4">
        <w:t xml:space="preserve"> means:</w:t>
      </w:r>
    </w:p>
    <w:p w:rsidR="00AF3897" w:rsidRPr="004B36E4" w:rsidRDefault="00AF3897" w:rsidP="00AF3897">
      <w:pPr>
        <w:pStyle w:val="paragraph"/>
      </w:pPr>
      <w:r w:rsidRPr="004B36E4">
        <w:tab/>
        <w:t>(a)</w:t>
      </w:r>
      <w:r w:rsidRPr="004B36E4">
        <w:tab/>
        <w:t>an employee who is employed in the black coal mining industry by an employer engaged in the black coal mining industry, whose duties are directly connected with the day to day operation of a black coal mine; or</w:t>
      </w:r>
    </w:p>
    <w:p w:rsidR="00AF3897" w:rsidRPr="004B36E4" w:rsidRDefault="00AF3897" w:rsidP="00AF3897">
      <w:pPr>
        <w:pStyle w:val="paragraph"/>
      </w:pPr>
      <w:r w:rsidRPr="004B36E4">
        <w:lastRenderedPageBreak/>
        <w:tab/>
        <w:t>(b)</w:t>
      </w:r>
      <w:r w:rsidRPr="004B36E4">
        <w:tab/>
        <w:t>an employee who is employed in the black coal mining industry, whose duties are carried out at or about a place where black coal is mined and are directly connected with the day to day operation of a black coal mine; or</w:t>
      </w:r>
    </w:p>
    <w:p w:rsidR="00AF3897" w:rsidRPr="004B36E4" w:rsidRDefault="00AF3897" w:rsidP="00AF3897">
      <w:pPr>
        <w:pStyle w:val="paragraph"/>
      </w:pPr>
      <w:r w:rsidRPr="004B36E4">
        <w:tab/>
        <w:t>(c)</w:t>
      </w:r>
      <w:r w:rsidRPr="004B36E4">
        <w:tab/>
        <w:t>an employee permanently employed with a mine rescue service for the purposes of the black coal mining industry; or</w:t>
      </w:r>
    </w:p>
    <w:p w:rsidR="00AF3897" w:rsidRPr="004B36E4" w:rsidRDefault="00AF3897" w:rsidP="00AF3897">
      <w:pPr>
        <w:pStyle w:val="paragraph"/>
      </w:pPr>
      <w:r w:rsidRPr="004B36E4">
        <w:tab/>
        <w:t>(d)</w:t>
      </w:r>
      <w:r w:rsidRPr="004B36E4">
        <w:tab/>
        <w:t>a prescribed person who is employed in the black coal mining industry;</w:t>
      </w:r>
    </w:p>
    <w:p w:rsidR="00AF3897" w:rsidRPr="004B36E4" w:rsidRDefault="00AF3897" w:rsidP="00AF3897">
      <w:pPr>
        <w:pStyle w:val="subsection2"/>
      </w:pPr>
      <w:r w:rsidRPr="004B36E4">
        <w:t>but does not include a person declared by the regulations not to be an eligible employee for the purposes of this Act.</w:t>
      </w:r>
    </w:p>
    <w:p w:rsidR="00AF3897" w:rsidRPr="004B36E4" w:rsidRDefault="00AF3897" w:rsidP="00AF3897">
      <w:pPr>
        <w:pStyle w:val="notetext"/>
      </w:pPr>
      <w:r w:rsidRPr="004B36E4">
        <w:t>Note:</w:t>
      </w:r>
      <w:r w:rsidRPr="004B36E4">
        <w:tab/>
        <w:t>For prescription or declaration by class, see subsection</w:t>
      </w:r>
      <w:r w:rsidR="004B36E4">
        <w:t> </w:t>
      </w:r>
      <w:r w:rsidRPr="004B36E4">
        <w:t xml:space="preserve">13(3) of the </w:t>
      </w:r>
      <w:r w:rsidR="00210DE6" w:rsidRPr="004B36E4">
        <w:rPr>
          <w:i/>
        </w:rPr>
        <w:t>Legislation Act 2003</w:t>
      </w:r>
      <w:r w:rsidRPr="004B36E4">
        <w:t>.</w:t>
      </w:r>
    </w:p>
    <w:p w:rsidR="00361076" w:rsidRPr="004B36E4" w:rsidRDefault="00361076" w:rsidP="00361076">
      <w:pPr>
        <w:pStyle w:val="Definition"/>
      </w:pPr>
      <w:r w:rsidRPr="004B36E4">
        <w:rPr>
          <w:b/>
          <w:i/>
        </w:rPr>
        <w:t>eligible wages</w:t>
      </w:r>
      <w:r w:rsidRPr="004B36E4">
        <w:t xml:space="preserve"> has the same meaning as in the Payroll Levy Collection Act.</w:t>
      </w:r>
    </w:p>
    <w:p w:rsidR="00AF3897" w:rsidRPr="004B36E4" w:rsidRDefault="00AF3897" w:rsidP="00AF3897">
      <w:pPr>
        <w:pStyle w:val="Definition"/>
      </w:pPr>
      <w:r w:rsidRPr="004B36E4">
        <w:rPr>
          <w:b/>
          <w:i/>
        </w:rPr>
        <w:t>employee</w:t>
      </w:r>
      <w:r w:rsidRPr="004B36E4">
        <w:t xml:space="preserve"> means a national system employee as defined in section</w:t>
      </w:r>
      <w:r w:rsidR="004B36E4">
        <w:t> </w:t>
      </w:r>
      <w:r w:rsidRPr="004B36E4">
        <w:t xml:space="preserve">13 of the </w:t>
      </w:r>
      <w:r w:rsidRPr="004B36E4">
        <w:rPr>
          <w:i/>
        </w:rPr>
        <w:t>Fair Work Act 2009</w:t>
      </w:r>
      <w:r w:rsidRPr="004B36E4">
        <w:t>.</w:t>
      </w:r>
    </w:p>
    <w:p w:rsidR="00361076" w:rsidRPr="004B36E4" w:rsidRDefault="00361076" w:rsidP="00361076">
      <w:pPr>
        <w:pStyle w:val="Definition"/>
      </w:pPr>
      <w:r w:rsidRPr="004B36E4">
        <w:rPr>
          <w:b/>
          <w:i/>
        </w:rPr>
        <w:t>employee organisation</w:t>
      </w:r>
      <w:r w:rsidRPr="004B36E4">
        <w:rPr>
          <w:b/>
        </w:rPr>
        <w:t xml:space="preserve"> </w:t>
      </w:r>
      <w:r w:rsidRPr="004B36E4">
        <w:t xml:space="preserve">has the same meaning as in the </w:t>
      </w:r>
      <w:r w:rsidRPr="004B36E4">
        <w:rPr>
          <w:i/>
        </w:rPr>
        <w:t>Fair Work Act 2009</w:t>
      </w:r>
      <w:r w:rsidRPr="004B36E4">
        <w:t>.</w:t>
      </w:r>
    </w:p>
    <w:p w:rsidR="00095455" w:rsidRPr="004B36E4" w:rsidRDefault="00095455" w:rsidP="00095455">
      <w:pPr>
        <w:pStyle w:val="Definition"/>
      </w:pPr>
      <w:r w:rsidRPr="004B36E4">
        <w:rPr>
          <w:b/>
          <w:i/>
        </w:rPr>
        <w:t>employee</w:t>
      </w:r>
      <w:r w:rsidR="004B36E4">
        <w:rPr>
          <w:b/>
          <w:i/>
        </w:rPr>
        <w:noBreakHyphen/>
      </w:r>
      <w:r w:rsidRPr="004B36E4">
        <w:rPr>
          <w:b/>
          <w:i/>
        </w:rPr>
        <w:t>representative Director</w:t>
      </w:r>
      <w:r w:rsidRPr="004B36E4">
        <w:t xml:space="preserve"> means a Director referred to in subsection</w:t>
      </w:r>
      <w:r w:rsidR="004B36E4">
        <w:t> </w:t>
      </w:r>
      <w:r w:rsidRPr="004B36E4">
        <w:t>13(4)</w:t>
      </w:r>
      <w:r w:rsidR="000406C2" w:rsidRPr="004B36E4">
        <w:t xml:space="preserve"> or (5)</w:t>
      </w:r>
      <w:r w:rsidRPr="004B36E4">
        <w:t>.</w:t>
      </w:r>
    </w:p>
    <w:p w:rsidR="00AF3897" w:rsidRPr="004B36E4" w:rsidRDefault="00AF3897" w:rsidP="00AF3897">
      <w:pPr>
        <w:pStyle w:val="Definition"/>
      </w:pPr>
      <w:r w:rsidRPr="004B36E4">
        <w:rPr>
          <w:b/>
          <w:i/>
        </w:rPr>
        <w:t>employer</w:t>
      </w:r>
      <w:r w:rsidRPr="004B36E4">
        <w:t xml:space="preserve"> means a national system employer as defined in section</w:t>
      </w:r>
      <w:r w:rsidR="004B36E4">
        <w:t> </w:t>
      </w:r>
      <w:r w:rsidRPr="004B36E4">
        <w:t xml:space="preserve">14 of the </w:t>
      </w:r>
      <w:r w:rsidRPr="004B36E4">
        <w:rPr>
          <w:i/>
        </w:rPr>
        <w:t>Fair Work Act 2009</w:t>
      </w:r>
      <w:r w:rsidRPr="004B36E4">
        <w:t>.</w:t>
      </w:r>
    </w:p>
    <w:p w:rsidR="00151FAB" w:rsidRPr="004B36E4" w:rsidRDefault="00151FAB" w:rsidP="00151FAB">
      <w:pPr>
        <w:pStyle w:val="Definition"/>
      </w:pPr>
      <w:r w:rsidRPr="004B36E4">
        <w:rPr>
          <w:b/>
          <w:i/>
        </w:rPr>
        <w:t>Employer Reimbursement Rules</w:t>
      </w:r>
      <w:r w:rsidRPr="004B36E4">
        <w:t xml:space="preserve"> has the meaning given by section</w:t>
      </w:r>
      <w:r w:rsidR="004B36E4">
        <w:t> </w:t>
      </w:r>
      <w:r w:rsidRPr="004B36E4">
        <w:t>45.</w:t>
      </w:r>
    </w:p>
    <w:p w:rsidR="00095455" w:rsidRPr="004B36E4" w:rsidRDefault="00095455" w:rsidP="00095455">
      <w:pPr>
        <w:pStyle w:val="Definition"/>
      </w:pPr>
      <w:r w:rsidRPr="004B36E4">
        <w:rPr>
          <w:b/>
          <w:i/>
        </w:rPr>
        <w:lastRenderedPageBreak/>
        <w:t>employer</w:t>
      </w:r>
      <w:r w:rsidR="004B36E4">
        <w:rPr>
          <w:b/>
          <w:i/>
        </w:rPr>
        <w:noBreakHyphen/>
      </w:r>
      <w:r w:rsidRPr="004B36E4">
        <w:rPr>
          <w:b/>
          <w:i/>
        </w:rPr>
        <w:t>representative Director</w:t>
      </w:r>
      <w:r w:rsidRPr="004B36E4">
        <w:t xml:space="preserve"> means a Director referred to in subsection</w:t>
      </w:r>
      <w:r w:rsidR="004B36E4">
        <w:t> </w:t>
      </w:r>
      <w:r w:rsidRPr="004B36E4">
        <w:t>13(2)</w:t>
      </w:r>
      <w:r w:rsidR="0031216D" w:rsidRPr="004B36E4">
        <w:t>, (2A)</w:t>
      </w:r>
      <w:r w:rsidRPr="004B36E4">
        <w:t xml:space="preserve"> or (3).</w:t>
      </w:r>
    </w:p>
    <w:p w:rsidR="00361076" w:rsidRPr="004B36E4" w:rsidRDefault="00361076" w:rsidP="00361076">
      <w:pPr>
        <w:pStyle w:val="Definition"/>
      </w:pPr>
      <w:r w:rsidRPr="004B36E4">
        <w:rPr>
          <w:b/>
          <w:i/>
        </w:rPr>
        <w:t>enterprise agreement</w:t>
      </w:r>
      <w:r w:rsidRPr="004B36E4">
        <w:t xml:space="preserve"> has the same meaning as in the </w:t>
      </w:r>
      <w:r w:rsidRPr="004B36E4">
        <w:rPr>
          <w:i/>
        </w:rPr>
        <w:t>Fair Work Act 2009</w:t>
      </w:r>
      <w:r w:rsidRPr="004B36E4">
        <w:t>.</w:t>
      </w:r>
    </w:p>
    <w:p w:rsidR="00361076" w:rsidRPr="004B36E4" w:rsidRDefault="00361076" w:rsidP="00361076">
      <w:pPr>
        <w:pStyle w:val="Definition"/>
      </w:pPr>
      <w:r w:rsidRPr="004B36E4">
        <w:rPr>
          <w:b/>
          <w:i/>
        </w:rPr>
        <w:t>executive officer</w:t>
      </w:r>
      <w:r w:rsidRPr="004B36E4">
        <w:t xml:space="preserve"> of a body corporate means a person, by whatever name called and whether or not a director of the body, who is concerned in, or takes part in, the management of the body.</w:t>
      </w:r>
    </w:p>
    <w:p w:rsidR="00361076" w:rsidRPr="004B36E4" w:rsidRDefault="00361076" w:rsidP="00361076">
      <w:pPr>
        <w:pStyle w:val="Definition"/>
      </w:pPr>
      <w:r w:rsidRPr="004B36E4">
        <w:rPr>
          <w:b/>
          <w:i/>
        </w:rPr>
        <w:t>fair work instrument</w:t>
      </w:r>
      <w:r w:rsidRPr="004B36E4">
        <w:t xml:space="preserve"> has the same meaning as in the </w:t>
      </w:r>
      <w:r w:rsidRPr="004B36E4">
        <w:rPr>
          <w:i/>
        </w:rPr>
        <w:t>Fair Work Act 2009</w:t>
      </w:r>
      <w:r w:rsidRPr="004B36E4">
        <w:t>.</w:t>
      </w:r>
    </w:p>
    <w:p w:rsidR="005E7297" w:rsidRPr="004B36E4" w:rsidRDefault="005E7297" w:rsidP="005E7297">
      <w:pPr>
        <w:pStyle w:val="Definition"/>
      </w:pPr>
      <w:r w:rsidRPr="004B36E4">
        <w:rPr>
          <w:b/>
          <w:i/>
        </w:rPr>
        <w:t>Federal Circuit Court</w:t>
      </w:r>
      <w:r w:rsidRPr="004B36E4">
        <w:t xml:space="preserve"> means the Federal Circuit Court of Australia.</w:t>
      </w:r>
    </w:p>
    <w:p w:rsidR="00361076" w:rsidRPr="004B36E4" w:rsidRDefault="00361076" w:rsidP="00361076">
      <w:pPr>
        <w:pStyle w:val="Definition"/>
      </w:pPr>
      <w:r w:rsidRPr="004B36E4">
        <w:rPr>
          <w:b/>
          <w:i/>
        </w:rPr>
        <w:t>Federal Court</w:t>
      </w:r>
      <w:r w:rsidRPr="004B36E4">
        <w:t xml:space="preserve"> means the Federal Court of Australia.</w:t>
      </w:r>
    </w:p>
    <w:p w:rsidR="00735D43" w:rsidRPr="004B36E4" w:rsidRDefault="00735D43" w:rsidP="00735D43">
      <w:pPr>
        <w:pStyle w:val="Definition"/>
      </w:pPr>
      <w:r w:rsidRPr="004B36E4">
        <w:rPr>
          <w:b/>
          <w:i/>
        </w:rPr>
        <w:t>Finance Minister</w:t>
      </w:r>
      <w:r w:rsidRPr="004B36E4">
        <w:t xml:space="preserve"> means the Minister administering the </w:t>
      </w:r>
      <w:r w:rsidR="00FF4F1E" w:rsidRPr="004B36E4">
        <w:rPr>
          <w:i/>
        </w:rPr>
        <w:t>Public Governance, Performance and Accountability Act 2013</w:t>
      </w:r>
      <w:r w:rsidRPr="004B36E4">
        <w:t>.</w:t>
      </w:r>
    </w:p>
    <w:p w:rsidR="00095455" w:rsidRPr="004B36E4" w:rsidRDefault="00095455" w:rsidP="00095455">
      <w:pPr>
        <w:pStyle w:val="Definition"/>
      </w:pPr>
      <w:r w:rsidRPr="004B36E4">
        <w:rPr>
          <w:b/>
          <w:i/>
        </w:rPr>
        <w:t>Fund</w:t>
      </w:r>
      <w:r w:rsidRPr="004B36E4">
        <w:t xml:space="preserve"> means the Coal Mining Industry (Long Service Leave) Fund maintained by the Corporation under section</w:t>
      </w:r>
      <w:r w:rsidR="004B36E4">
        <w:t> </w:t>
      </w:r>
      <w:r w:rsidRPr="004B36E4">
        <w:t>40.</w:t>
      </w:r>
    </w:p>
    <w:p w:rsidR="00F11130" w:rsidRPr="004B36E4" w:rsidRDefault="00F11130" w:rsidP="00F11130">
      <w:pPr>
        <w:pStyle w:val="Definition"/>
      </w:pPr>
      <w:r w:rsidRPr="004B36E4">
        <w:rPr>
          <w:b/>
          <w:i/>
        </w:rPr>
        <w:t>FWC</w:t>
      </w:r>
      <w:r w:rsidRPr="004B36E4">
        <w:t xml:space="preserve"> means the Fair Work Commission.</w:t>
      </w:r>
    </w:p>
    <w:p w:rsidR="00361076" w:rsidRPr="004B36E4" w:rsidRDefault="00361076" w:rsidP="00361076">
      <w:pPr>
        <w:pStyle w:val="Definition"/>
      </w:pPr>
      <w:r w:rsidRPr="004B36E4">
        <w:rPr>
          <w:b/>
          <w:i/>
        </w:rPr>
        <w:t xml:space="preserve">industrial association </w:t>
      </w:r>
      <w:r w:rsidRPr="004B36E4">
        <w:t xml:space="preserve">has the same meaning as in the </w:t>
      </w:r>
      <w:r w:rsidRPr="004B36E4">
        <w:rPr>
          <w:i/>
        </w:rPr>
        <w:t>Fair Work Act 2009</w:t>
      </w:r>
      <w:r w:rsidRPr="004B36E4">
        <w:t>.</w:t>
      </w:r>
    </w:p>
    <w:p w:rsidR="00361076" w:rsidRPr="004B36E4" w:rsidRDefault="00361076" w:rsidP="00361076">
      <w:pPr>
        <w:pStyle w:val="Definition"/>
      </w:pPr>
      <w:r w:rsidRPr="004B36E4">
        <w:rPr>
          <w:b/>
          <w:i/>
        </w:rPr>
        <w:t>industrial instrument</w:t>
      </w:r>
      <w:r w:rsidRPr="004B36E4">
        <w:t xml:space="preserve"> means:</w:t>
      </w:r>
    </w:p>
    <w:p w:rsidR="00361076" w:rsidRPr="004B36E4" w:rsidRDefault="00361076" w:rsidP="00361076">
      <w:pPr>
        <w:pStyle w:val="paragraph"/>
      </w:pPr>
      <w:r w:rsidRPr="004B36E4">
        <w:tab/>
        <w:t>(a)</w:t>
      </w:r>
      <w:r w:rsidRPr="004B36E4">
        <w:tab/>
        <w:t>a fair work instrument; or</w:t>
      </w:r>
    </w:p>
    <w:p w:rsidR="00361076" w:rsidRPr="004B36E4" w:rsidRDefault="00361076" w:rsidP="00361076">
      <w:pPr>
        <w:pStyle w:val="paragraph"/>
      </w:pPr>
      <w:r w:rsidRPr="004B36E4">
        <w:lastRenderedPageBreak/>
        <w:tab/>
        <w:t>(b)</w:t>
      </w:r>
      <w:r w:rsidRPr="004B36E4">
        <w:tab/>
        <w:t>a contract of employment.</w:t>
      </w:r>
    </w:p>
    <w:p w:rsidR="00361076" w:rsidRPr="004B36E4" w:rsidRDefault="00361076" w:rsidP="00361076">
      <w:pPr>
        <w:pStyle w:val="Definition"/>
      </w:pPr>
      <w:r w:rsidRPr="004B36E4">
        <w:rPr>
          <w:b/>
          <w:i/>
        </w:rPr>
        <w:t>insolvent</w:t>
      </w:r>
      <w:r w:rsidRPr="004B36E4">
        <w:t xml:space="preserve"> has the same meaning as in the </w:t>
      </w:r>
      <w:r w:rsidRPr="004B36E4">
        <w:rPr>
          <w:i/>
        </w:rPr>
        <w:t>Corporations Act 2001</w:t>
      </w:r>
      <w:r w:rsidRPr="004B36E4">
        <w:t>.</w:t>
      </w:r>
    </w:p>
    <w:p w:rsidR="00361076" w:rsidRPr="004B36E4" w:rsidRDefault="00361076" w:rsidP="00361076">
      <w:pPr>
        <w:pStyle w:val="Definition"/>
      </w:pPr>
      <w:r w:rsidRPr="004B36E4">
        <w:rPr>
          <w:b/>
          <w:i/>
        </w:rPr>
        <w:lastRenderedPageBreak/>
        <w:t xml:space="preserve">LSL credit </w:t>
      </w:r>
      <w:r w:rsidRPr="004B36E4">
        <w:t>has the meaning given by subsection</w:t>
      </w:r>
      <w:r w:rsidR="004B36E4">
        <w:t> </w:t>
      </w:r>
      <w:r w:rsidRPr="004B36E4">
        <w:t>39AB(5).</w:t>
      </w:r>
    </w:p>
    <w:p w:rsidR="00361076" w:rsidRPr="004B36E4" w:rsidRDefault="00361076" w:rsidP="00361076">
      <w:pPr>
        <w:pStyle w:val="Definition"/>
      </w:pPr>
      <w:r w:rsidRPr="004B36E4">
        <w:rPr>
          <w:b/>
          <w:i/>
        </w:rPr>
        <w:t>LSL dispute</w:t>
      </w:r>
      <w:r w:rsidRPr="004B36E4">
        <w:t xml:space="preserve"> has the meaning given by subsection</w:t>
      </w:r>
      <w:r w:rsidR="004B36E4">
        <w:t> </w:t>
      </w:r>
      <w:r w:rsidRPr="004B36E4">
        <w:t>39D(1).</w:t>
      </w:r>
    </w:p>
    <w:p w:rsidR="00361076" w:rsidRPr="004B36E4" w:rsidRDefault="00361076" w:rsidP="00361076">
      <w:pPr>
        <w:pStyle w:val="Definition"/>
      </w:pPr>
      <w:r w:rsidRPr="004B36E4">
        <w:rPr>
          <w:b/>
          <w:i/>
        </w:rPr>
        <w:t xml:space="preserve">modern award </w:t>
      </w:r>
      <w:r w:rsidRPr="004B36E4">
        <w:t xml:space="preserve">has the same meaning as in the </w:t>
      </w:r>
      <w:r w:rsidRPr="004B36E4">
        <w:rPr>
          <w:i/>
        </w:rPr>
        <w:t>Fair Work Act 2009</w:t>
      </w:r>
      <w:r w:rsidRPr="004B36E4">
        <w:t>.</w:t>
      </w:r>
    </w:p>
    <w:p w:rsidR="009F628E" w:rsidRPr="004B36E4" w:rsidRDefault="009F628E" w:rsidP="009F628E">
      <w:pPr>
        <w:pStyle w:val="Definition"/>
      </w:pPr>
      <w:r w:rsidRPr="004B36E4">
        <w:rPr>
          <w:b/>
          <w:i/>
        </w:rPr>
        <w:t>National Employment Standards</w:t>
      </w:r>
      <w:r w:rsidRPr="004B36E4">
        <w:t xml:space="preserve"> has the same meaning as in the </w:t>
      </w:r>
      <w:r w:rsidRPr="004B36E4">
        <w:rPr>
          <w:i/>
        </w:rPr>
        <w:t>Fair Work Act 2009</w:t>
      </w:r>
      <w:r w:rsidRPr="004B36E4">
        <w:t>.</w:t>
      </w:r>
    </w:p>
    <w:p w:rsidR="00361076" w:rsidRPr="004B36E4" w:rsidRDefault="00361076" w:rsidP="00361076">
      <w:pPr>
        <w:pStyle w:val="Definition"/>
      </w:pPr>
      <w:r w:rsidRPr="004B36E4">
        <w:rPr>
          <w:b/>
          <w:i/>
        </w:rPr>
        <w:t>ordinary hours of work</w:t>
      </w:r>
      <w:r w:rsidRPr="004B36E4">
        <w:t xml:space="preserve"> of an eligible employee means:</w:t>
      </w:r>
    </w:p>
    <w:p w:rsidR="00361076" w:rsidRPr="004B36E4" w:rsidRDefault="00361076" w:rsidP="00361076">
      <w:pPr>
        <w:pStyle w:val="paragraph"/>
      </w:pPr>
      <w:r w:rsidRPr="004B36E4">
        <w:tab/>
        <w:t>(a)</w:t>
      </w:r>
      <w:r w:rsidRPr="004B36E4">
        <w:tab/>
        <w:t>if an industrial instrument that covers the employee specifies, or provides for the determination of, the ordinary hours of work of the employee—those hours; or</w:t>
      </w:r>
    </w:p>
    <w:p w:rsidR="00361076" w:rsidRPr="004B36E4" w:rsidRDefault="00361076" w:rsidP="00361076">
      <w:pPr>
        <w:pStyle w:val="paragraph"/>
      </w:pPr>
      <w:r w:rsidRPr="004B36E4">
        <w:tab/>
        <w:t>(b)</w:t>
      </w:r>
      <w:r w:rsidRPr="004B36E4">
        <w:tab/>
        <w:t>otherwise—the hours agreed by the employee and his or her employer as the employee’s ordinary hours of work;</w:t>
      </w:r>
    </w:p>
    <w:p w:rsidR="00361076" w:rsidRPr="004B36E4" w:rsidRDefault="00361076" w:rsidP="00361076">
      <w:pPr>
        <w:pStyle w:val="subsection2"/>
      </w:pPr>
      <w:r w:rsidRPr="004B36E4">
        <w:t>regardless of the number of hours actually worked by the employee.</w:t>
      </w:r>
    </w:p>
    <w:p w:rsidR="00095455" w:rsidRPr="004B36E4" w:rsidRDefault="00095455" w:rsidP="00095455">
      <w:pPr>
        <w:pStyle w:val="Definition"/>
      </w:pPr>
      <w:r w:rsidRPr="004B36E4">
        <w:rPr>
          <w:b/>
          <w:i/>
        </w:rPr>
        <w:t>payroll levy</w:t>
      </w:r>
      <w:r w:rsidRPr="004B36E4">
        <w:t xml:space="preserve"> means the levy imposed by the Payroll Levy Act and includes any amount of additional levy paid under section</w:t>
      </w:r>
      <w:r w:rsidR="004B36E4">
        <w:t> </w:t>
      </w:r>
      <w:r w:rsidRPr="004B36E4">
        <w:t>7 of the Payroll Levy Collection Act.</w:t>
      </w:r>
    </w:p>
    <w:p w:rsidR="00095455" w:rsidRPr="004B36E4" w:rsidRDefault="00095455" w:rsidP="00095455">
      <w:pPr>
        <w:pStyle w:val="Definition"/>
      </w:pPr>
      <w:r w:rsidRPr="004B36E4">
        <w:rPr>
          <w:b/>
          <w:i/>
        </w:rPr>
        <w:t>Payroll Levy Act</w:t>
      </w:r>
      <w:r w:rsidRPr="004B36E4">
        <w:t xml:space="preserve"> means the </w:t>
      </w:r>
      <w:r w:rsidRPr="004B36E4">
        <w:rPr>
          <w:i/>
        </w:rPr>
        <w:t>Coal Mining Industry (Long Service Leave) Payroll Levy Act 1992</w:t>
      </w:r>
      <w:r w:rsidRPr="004B36E4">
        <w:t>.</w:t>
      </w:r>
    </w:p>
    <w:p w:rsidR="00095455" w:rsidRPr="004B36E4" w:rsidRDefault="00095455" w:rsidP="00095455">
      <w:pPr>
        <w:pStyle w:val="Definition"/>
      </w:pPr>
      <w:r w:rsidRPr="004B36E4">
        <w:rPr>
          <w:b/>
          <w:i/>
        </w:rPr>
        <w:t>Payroll Levy Collection Act</w:t>
      </w:r>
      <w:r w:rsidRPr="004B36E4">
        <w:t xml:space="preserve"> means the </w:t>
      </w:r>
      <w:r w:rsidRPr="004B36E4">
        <w:rPr>
          <w:i/>
        </w:rPr>
        <w:t>Coal Mining Industry (Long Service Leave) Payroll Levy Collection Act 1992</w:t>
      </w:r>
      <w:r w:rsidRPr="004B36E4">
        <w:t>.</w:t>
      </w:r>
    </w:p>
    <w:p w:rsidR="00095455" w:rsidRPr="004B36E4" w:rsidRDefault="00095455" w:rsidP="00095455">
      <w:pPr>
        <w:pStyle w:val="Definition"/>
      </w:pPr>
      <w:r w:rsidRPr="004B36E4">
        <w:rPr>
          <w:b/>
          <w:i/>
        </w:rPr>
        <w:t>previous Fund</w:t>
      </w:r>
      <w:r w:rsidRPr="004B36E4">
        <w:t xml:space="preserve"> means the Coal Mining Industry Long Service Leave Fund established under the </w:t>
      </w:r>
      <w:r w:rsidRPr="004B36E4">
        <w:rPr>
          <w:i/>
        </w:rPr>
        <w:t>States Grants (Coal Mining Industry Long Service Leave) Act 1949</w:t>
      </w:r>
      <w:r w:rsidRPr="004B36E4">
        <w:t>.</w:t>
      </w:r>
    </w:p>
    <w:p w:rsidR="00F80B40" w:rsidRPr="004B36E4" w:rsidRDefault="00F80B40" w:rsidP="00F80B40">
      <w:pPr>
        <w:pStyle w:val="Definition"/>
      </w:pPr>
      <w:r w:rsidRPr="004B36E4">
        <w:rPr>
          <w:b/>
          <w:i/>
        </w:rPr>
        <w:t>public holiday</w:t>
      </w:r>
      <w:r w:rsidRPr="004B36E4">
        <w:t xml:space="preserve"> has the same meaning as in the </w:t>
      </w:r>
      <w:r w:rsidRPr="004B36E4">
        <w:rPr>
          <w:i/>
        </w:rPr>
        <w:t>Fair Work Act 2009</w:t>
      </w:r>
      <w:r w:rsidRPr="004B36E4">
        <w:t>.</w:t>
      </w:r>
    </w:p>
    <w:p w:rsidR="00F80B40" w:rsidRPr="004B36E4" w:rsidRDefault="00F80B40" w:rsidP="00F80B40">
      <w:pPr>
        <w:pStyle w:val="Definition"/>
      </w:pPr>
      <w:r w:rsidRPr="004B36E4">
        <w:rPr>
          <w:b/>
          <w:i/>
        </w:rPr>
        <w:t>qualifying service</w:t>
      </w:r>
      <w:r w:rsidRPr="004B36E4">
        <w:t xml:space="preserve"> has the meaning given by section</w:t>
      </w:r>
      <w:r w:rsidR="004B36E4">
        <w:t> </w:t>
      </w:r>
      <w:r w:rsidRPr="004B36E4">
        <w:t>39A.</w:t>
      </w:r>
    </w:p>
    <w:p w:rsidR="00F80B40" w:rsidRPr="004B36E4" w:rsidRDefault="00F80B40" w:rsidP="00F80B40">
      <w:pPr>
        <w:pStyle w:val="Definition"/>
      </w:pPr>
      <w:r w:rsidRPr="004B36E4">
        <w:rPr>
          <w:b/>
          <w:i/>
        </w:rPr>
        <w:t>salary sacrifice arrangement</w:t>
      </w:r>
      <w:r w:rsidRPr="004B36E4">
        <w:t xml:space="preserve"> has the same meaning as in the Payroll Levy Collection Act.</w:t>
      </w:r>
    </w:p>
    <w:p w:rsidR="00F80B40" w:rsidRPr="004B36E4" w:rsidRDefault="00F80B40" w:rsidP="00F80B40">
      <w:pPr>
        <w:pStyle w:val="Definition"/>
      </w:pPr>
      <w:r w:rsidRPr="004B36E4">
        <w:rPr>
          <w:b/>
          <w:i/>
        </w:rPr>
        <w:lastRenderedPageBreak/>
        <w:t>waiver agreement</w:t>
      </w:r>
      <w:r w:rsidRPr="004B36E4">
        <w:t xml:space="preserve"> means an agreement made under section</w:t>
      </w:r>
      <w:r w:rsidR="004B36E4">
        <w:t> </w:t>
      </w:r>
      <w:r w:rsidRPr="004B36E4">
        <w:t>39B and includes such an agreement as varied under section</w:t>
      </w:r>
      <w:r w:rsidR="004B36E4">
        <w:t> </w:t>
      </w:r>
      <w:r w:rsidRPr="004B36E4">
        <w:t>39BA.</w:t>
      </w:r>
    </w:p>
    <w:p w:rsidR="00F80B40" w:rsidRPr="004B36E4" w:rsidRDefault="00F80B40" w:rsidP="00F80B40">
      <w:pPr>
        <w:pStyle w:val="Definition"/>
      </w:pPr>
      <w:r w:rsidRPr="004B36E4">
        <w:rPr>
          <w:b/>
          <w:i/>
        </w:rPr>
        <w:t xml:space="preserve">workplace determination </w:t>
      </w:r>
      <w:r w:rsidRPr="004B36E4">
        <w:t xml:space="preserve">has the same meaning as in the </w:t>
      </w:r>
      <w:r w:rsidRPr="004B36E4">
        <w:rPr>
          <w:i/>
        </w:rPr>
        <w:t>Fair Work Act 2009</w:t>
      </w:r>
      <w:r w:rsidRPr="004B36E4">
        <w:t>.</w:t>
      </w:r>
    </w:p>
    <w:p w:rsidR="00095455" w:rsidRPr="004B36E4" w:rsidRDefault="00095455" w:rsidP="00095455">
      <w:pPr>
        <w:pStyle w:val="subsection"/>
      </w:pPr>
      <w:r w:rsidRPr="004B36E4">
        <w:tab/>
        <w:t>(2)</w:t>
      </w:r>
      <w:r w:rsidRPr="004B36E4">
        <w:tab/>
        <w:t xml:space="preserve">A regulation is not to be made prescribing a person for the purposes of </w:t>
      </w:r>
      <w:r w:rsidR="004B36E4">
        <w:t>paragraph (</w:t>
      </w:r>
      <w:r w:rsidRPr="004B36E4">
        <w:t xml:space="preserve">d) of the definition of </w:t>
      </w:r>
      <w:r w:rsidRPr="004B36E4">
        <w:rPr>
          <w:b/>
          <w:i/>
        </w:rPr>
        <w:t>eligible employee</w:t>
      </w:r>
      <w:r w:rsidRPr="004B36E4">
        <w:t xml:space="preserve"> in </w:t>
      </w:r>
      <w:r w:rsidR="004B36E4">
        <w:t>subsection (</w:t>
      </w:r>
      <w:r w:rsidRPr="004B36E4">
        <w:t>1) unless the prescribing of that person for those purposes has been recommended to the Minister by the Board.</w:t>
      </w:r>
    </w:p>
    <w:p w:rsidR="00095455" w:rsidRPr="004B36E4" w:rsidRDefault="00095455" w:rsidP="00F50CAD">
      <w:pPr>
        <w:pStyle w:val="ActHead5"/>
      </w:pPr>
      <w:bookmarkStart w:id="6" w:name="_Toc448757400"/>
      <w:r w:rsidRPr="004B36E4">
        <w:rPr>
          <w:rStyle w:val="CharSectno"/>
        </w:rPr>
        <w:t>5</w:t>
      </w:r>
      <w:r w:rsidRPr="004B36E4">
        <w:t xml:space="preserve">  Act to bind Crown</w:t>
      </w:r>
      <w:bookmarkEnd w:id="6"/>
    </w:p>
    <w:p w:rsidR="00095455" w:rsidRPr="004B36E4" w:rsidRDefault="00095455" w:rsidP="00F50CAD">
      <w:pPr>
        <w:pStyle w:val="subsection"/>
        <w:keepNext/>
        <w:keepLines/>
      </w:pPr>
      <w:r w:rsidRPr="004B36E4">
        <w:tab/>
      </w:r>
      <w:r w:rsidRPr="004B36E4">
        <w:tab/>
        <w:t>This Act binds the Crown in each of its capacities.</w:t>
      </w:r>
    </w:p>
    <w:p w:rsidR="00F50CAD" w:rsidRPr="004B36E4" w:rsidRDefault="00F50CAD" w:rsidP="00F50CAD">
      <w:pPr>
        <w:pStyle w:val="subsection"/>
        <w:keepNext/>
        <w:keepLines/>
      </w:pPr>
    </w:p>
    <w:p w:rsidR="00095455" w:rsidRPr="004B36E4" w:rsidRDefault="00095455" w:rsidP="00B338E1">
      <w:pPr>
        <w:pStyle w:val="ActHead2"/>
        <w:pageBreakBefore/>
      </w:pPr>
      <w:bookmarkStart w:id="7" w:name="_Toc448757401"/>
      <w:r w:rsidRPr="004B36E4">
        <w:rPr>
          <w:rStyle w:val="CharPartNo"/>
        </w:rPr>
        <w:lastRenderedPageBreak/>
        <w:t>Part</w:t>
      </w:r>
      <w:r w:rsidR="004B36E4" w:rsidRPr="004B36E4">
        <w:rPr>
          <w:rStyle w:val="CharPartNo"/>
        </w:rPr>
        <w:t> </w:t>
      </w:r>
      <w:r w:rsidRPr="004B36E4">
        <w:rPr>
          <w:rStyle w:val="CharPartNo"/>
        </w:rPr>
        <w:t>2</w:t>
      </w:r>
      <w:r w:rsidRPr="004B36E4">
        <w:t>—</w:t>
      </w:r>
      <w:r w:rsidRPr="004B36E4">
        <w:rPr>
          <w:rStyle w:val="CharPartText"/>
        </w:rPr>
        <w:t>Establishment, functions and powers of Corporation</w:t>
      </w:r>
      <w:bookmarkEnd w:id="7"/>
    </w:p>
    <w:p w:rsidR="00095455" w:rsidRPr="004B36E4" w:rsidRDefault="00D6522B" w:rsidP="00095455">
      <w:pPr>
        <w:pStyle w:val="Header"/>
      </w:pPr>
      <w:r w:rsidRPr="004B36E4">
        <w:rPr>
          <w:rStyle w:val="CharDivNo"/>
        </w:rPr>
        <w:t xml:space="preserve"> </w:t>
      </w:r>
      <w:r w:rsidRPr="004B36E4">
        <w:rPr>
          <w:rStyle w:val="CharDivText"/>
        </w:rPr>
        <w:t xml:space="preserve"> </w:t>
      </w:r>
    </w:p>
    <w:p w:rsidR="00095455" w:rsidRPr="004B36E4" w:rsidRDefault="00095455" w:rsidP="00095455">
      <w:pPr>
        <w:pStyle w:val="ActHead5"/>
      </w:pPr>
      <w:bookmarkStart w:id="8" w:name="_Toc448757402"/>
      <w:r w:rsidRPr="004B36E4">
        <w:rPr>
          <w:rStyle w:val="CharSectno"/>
        </w:rPr>
        <w:t>6</w:t>
      </w:r>
      <w:r w:rsidRPr="004B36E4">
        <w:t xml:space="preserve">  Establishment of Corporation</w:t>
      </w:r>
      <w:bookmarkEnd w:id="8"/>
    </w:p>
    <w:p w:rsidR="00095455" w:rsidRPr="004B36E4" w:rsidRDefault="00095455" w:rsidP="00095455">
      <w:pPr>
        <w:pStyle w:val="subsection"/>
      </w:pPr>
      <w:r w:rsidRPr="004B36E4">
        <w:tab/>
        <w:t>(1)</w:t>
      </w:r>
      <w:r w:rsidRPr="004B36E4">
        <w:tab/>
        <w:t>A corporation, to be known as the Coal Mining Industry (Long Service Leave Funding) Corporation, is established.</w:t>
      </w:r>
    </w:p>
    <w:p w:rsidR="00095455" w:rsidRPr="004B36E4" w:rsidRDefault="00095455" w:rsidP="00095455">
      <w:pPr>
        <w:pStyle w:val="subsection"/>
      </w:pPr>
      <w:r w:rsidRPr="004B36E4">
        <w:tab/>
        <w:t>(2)</w:t>
      </w:r>
      <w:r w:rsidRPr="004B36E4">
        <w:tab/>
        <w:t>The Corporation:</w:t>
      </w:r>
    </w:p>
    <w:p w:rsidR="00095455" w:rsidRPr="004B36E4" w:rsidRDefault="00095455" w:rsidP="00095455">
      <w:pPr>
        <w:pStyle w:val="paragraph"/>
      </w:pPr>
      <w:r w:rsidRPr="004B36E4">
        <w:tab/>
        <w:t>(a)</w:t>
      </w:r>
      <w:r w:rsidRPr="004B36E4">
        <w:tab/>
        <w:t>is a body corporate; and</w:t>
      </w:r>
    </w:p>
    <w:p w:rsidR="00095455" w:rsidRPr="004B36E4" w:rsidRDefault="00095455" w:rsidP="00095455">
      <w:pPr>
        <w:pStyle w:val="paragraph"/>
      </w:pPr>
      <w:r w:rsidRPr="004B36E4">
        <w:tab/>
        <w:t>(b)</w:t>
      </w:r>
      <w:r w:rsidRPr="004B36E4">
        <w:tab/>
        <w:t>is to have a seal; and</w:t>
      </w:r>
    </w:p>
    <w:p w:rsidR="00095455" w:rsidRPr="004B36E4" w:rsidRDefault="00095455" w:rsidP="00095455">
      <w:pPr>
        <w:pStyle w:val="paragraph"/>
      </w:pPr>
      <w:r w:rsidRPr="004B36E4">
        <w:tab/>
        <w:t>(c)</w:t>
      </w:r>
      <w:r w:rsidRPr="004B36E4">
        <w:tab/>
        <w:t>may sue and be sued in its corporate name.</w:t>
      </w:r>
    </w:p>
    <w:p w:rsidR="00FF4F1E" w:rsidRPr="004B36E4" w:rsidRDefault="00FF4F1E" w:rsidP="00FF4F1E">
      <w:pPr>
        <w:pStyle w:val="notetext"/>
      </w:pPr>
      <w:r w:rsidRPr="004B36E4">
        <w:t>Note:</w:t>
      </w:r>
      <w:r w:rsidRPr="004B36E4">
        <w:tab/>
        <w:t xml:space="preserve">The </w:t>
      </w:r>
      <w:r w:rsidRPr="004B36E4">
        <w:rPr>
          <w:i/>
        </w:rPr>
        <w:t>Public Governance, Performance and Accountability Act 2013</w:t>
      </w:r>
      <w:r w:rsidRPr="004B36E4">
        <w:t xml:space="preserve"> applies to the Corporation. That Act deals with matters relating to corporate Commonwealth entities, including reporting and the use and management of public resources.</w:t>
      </w:r>
    </w:p>
    <w:p w:rsidR="00095455" w:rsidRPr="004B36E4" w:rsidRDefault="00095455" w:rsidP="00095455">
      <w:pPr>
        <w:pStyle w:val="subsection"/>
      </w:pPr>
      <w:r w:rsidRPr="004B36E4">
        <w:tab/>
        <w:t>(3)</w:t>
      </w:r>
      <w:r w:rsidRPr="004B36E4">
        <w:tab/>
        <w:t>The seal of the Corporation is to be kept in such custody as the Board directs, and must not be used except as authorised by the Board.</w:t>
      </w:r>
    </w:p>
    <w:p w:rsidR="00095455" w:rsidRPr="004B36E4" w:rsidRDefault="00095455" w:rsidP="00095455">
      <w:pPr>
        <w:pStyle w:val="subsection"/>
      </w:pPr>
      <w:r w:rsidRPr="004B36E4">
        <w:tab/>
        <w:t>(4)</w:t>
      </w:r>
      <w:r w:rsidRPr="004B36E4">
        <w:tab/>
        <w:t>All courts, judges and persons acting judicially are to take judicial notice of the seal of the Corporation appearing on a document and are to presume that the document was duly sealed.</w:t>
      </w:r>
    </w:p>
    <w:p w:rsidR="00095455" w:rsidRPr="004B36E4" w:rsidRDefault="00095455" w:rsidP="00095455">
      <w:pPr>
        <w:pStyle w:val="ActHead5"/>
      </w:pPr>
      <w:bookmarkStart w:id="9" w:name="_Toc448757403"/>
      <w:r w:rsidRPr="004B36E4">
        <w:rPr>
          <w:rStyle w:val="CharSectno"/>
        </w:rPr>
        <w:t>7</w:t>
      </w:r>
      <w:r w:rsidRPr="004B36E4">
        <w:t xml:space="preserve">  Functions of Corporation</w:t>
      </w:r>
      <w:bookmarkEnd w:id="9"/>
    </w:p>
    <w:p w:rsidR="00095455" w:rsidRPr="004B36E4" w:rsidRDefault="00095455" w:rsidP="00095455">
      <w:pPr>
        <w:pStyle w:val="subsection"/>
      </w:pPr>
      <w:r w:rsidRPr="004B36E4">
        <w:tab/>
      </w:r>
      <w:r w:rsidRPr="004B36E4">
        <w:tab/>
        <w:t>The functions of the Corporation are:</w:t>
      </w:r>
    </w:p>
    <w:p w:rsidR="00095455" w:rsidRPr="004B36E4" w:rsidRDefault="00095455" w:rsidP="00095455">
      <w:pPr>
        <w:pStyle w:val="paragraph"/>
      </w:pPr>
      <w:r w:rsidRPr="004B36E4">
        <w:tab/>
        <w:t>(a)</w:t>
      </w:r>
      <w:r w:rsidRPr="004B36E4">
        <w:tab/>
        <w:t>to establish and maintain the Fund; and</w:t>
      </w:r>
    </w:p>
    <w:p w:rsidR="00095455" w:rsidRPr="004B36E4" w:rsidRDefault="00095455" w:rsidP="00095455">
      <w:pPr>
        <w:pStyle w:val="paragraph"/>
      </w:pPr>
      <w:r w:rsidRPr="004B36E4">
        <w:tab/>
        <w:t>(b)</w:t>
      </w:r>
      <w:r w:rsidRPr="004B36E4">
        <w:tab/>
        <w:t>to make payments into and out of the Fund, and invest the Fund, in accordance with this Act and the Payroll Levy Collection Act; and</w:t>
      </w:r>
    </w:p>
    <w:p w:rsidR="00095455" w:rsidRPr="004B36E4" w:rsidRDefault="00095455" w:rsidP="00095455">
      <w:pPr>
        <w:pStyle w:val="paragraph"/>
      </w:pPr>
      <w:r w:rsidRPr="004B36E4">
        <w:tab/>
        <w:t>(c)</w:t>
      </w:r>
      <w:r w:rsidRPr="004B36E4">
        <w:tab/>
        <w:t>to advise the Minister as to the rates of payroll levy that should be imposed on employers; and</w:t>
      </w:r>
    </w:p>
    <w:p w:rsidR="00095455" w:rsidRPr="004B36E4" w:rsidRDefault="00095455" w:rsidP="00095455">
      <w:pPr>
        <w:pStyle w:val="paragraph"/>
      </w:pPr>
      <w:r w:rsidRPr="004B36E4">
        <w:lastRenderedPageBreak/>
        <w:tab/>
        <w:t>(d)</w:t>
      </w:r>
      <w:r w:rsidRPr="004B36E4">
        <w:tab/>
        <w:t>to monitor payments of the payroll levy and keep the Minister informed of any failure by an employer to pay the payroll levy; and</w:t>
      </w:r>
    </w:p>
    <w:p w:rsidR="00F80B40" w:rsidRPr="004B36E4" w:rsidRDefault="00F80B40" w:rsidP="00F80B40">
      <w:pPr>
        <w:pStyle w:val="paragraph"/>
      </w:pPr>
      <w:r w:rsidRPr="004B36E4">
        <w:tab/>
        <w:t>(da)</w:t>
      </w:r>
      <w:r w:rsidRPr="004B36E4">
        <w:tab/>
        <w:t>to maintain records relating to:</w:t>
      </w:r>
    </w:p>
    <w:p w:rsidR="00F80B40" w:rsidRPr="004B36E4" w:rsidRDefault="00F80B40" w:rsidP="00F80B40">
      <w:pPr>
        <w:pStyle w:val="paragraphsub"/>
      </w:pPr>
      <w:r w:rsidRPr="004B36E4">
        <w:tab/>
        <w:t>(i)</w:t>
      </w:r>
      <w:r w:rsidRPr="004B36E4">
        <w:tab/>
        <w:t>the employment of eligible employees; and</w:t>
      </w:r>
    </w:p>
    <w:p w:rsidR="00F80B40" w:rsidRPr="004B36E4" w:rsidRDefault="00F80B40" w:rsidP="00F80B40">
      <w:pPr>
        <w:pStyle w:val="paragraphsub"/>
      </w:pPr>
      <w:r w:rsidRPr="004B36E4">
        <w:tab/>
        <w:t>(ii)</w:t>
      </w:r>
      <w:r w:rsidRPr="004B36E4">
        <w:tab/>
        <w:t>the qualifying service completed by, and the long service leave entitlements of, eligible employees; and</w:t>
      </w:r>
    </w:p>
    <w:p w:rsidR="00F80B40" w:rsidRPr="004B36E4" w:rsidRDefault="00F80B40" w:rsidP="00F80B40">
      <w:pPr>
        <w:pStyle w:val="paragraphsub"/>
      </w:pPr>
      <w:r w:rsidRPr="004B36E4">
        <w:tab/>
        <w:t>(iii)</w:t>
      </w:r>
      <w:r w:rsidRPr="004B36E4">
        <w:tab/>
        <w:t>employers of eligible employees; and</w:t>
      </w:r>
    </w:p>
    <w:p w:rsidR="00F80B40" w:rsidRPr="004B36E4" w:rsidRDefault="00F80B40" w:rsidP="00F80B40">
      <w:pPr>
        <w:pStyle w:val="paragraphsub"/>
      </w:pPr>
      <w:r w:rsidRPr="004B36E4">
        <w:tab/>
        <w:t>(iv)</w:t>
      </w:r>
      <w:r w:rsidRPr="004B36E4">
        <w:tab/>
        <w:t>amounts that are, or may become, payable to employers under Part</w:t>
      </w:r>
      <w:r w:rsidR="004B36E4">
        <w:t> </w:t>
      </w:r>
      <w:r w:rsidRPr="004B36E4">
        <w:t>7; and</w:t>
      </w:r>
    </w:p>
    <w:p w:rsidR="00095455" w:rsidRPr="004B36E4" w:rsidRDefault="00095455" w:rsidP="00095455">
      <w:pPr>
        <w:pStyle w:val="paragraph"/>
      </w:pPr>
      <w:r w:rsidRPr="004B36E4">
        <w:tab/>
        <w:t>(e)</w:t>
      </w:r>
      <w:r w:rsidRPr="004B36E4">
        <w:tab/>
        <w:t>to advise the Minister generally on the operation of this Act, the Payroll Levy Act and the Payroll Levy Collection Act; and</w:t>
      </w:r>
    </w:p>
    <w:p w:rsidR="00095455" w:rsidRPr="004B36E4" w:rsidRDefault="00095455" w:rsidP="00095455">
      <w:pPr>
        <w:pStyle w:val="paragraph"/>
      </w:pPr>
      <w:r w:rsidRPr="004B36E4">
        <w:tab/>
        <w:t>(f)</w:t>
      </w:r>
      <w:r w:rsidRPr="004B36E4">
        <w:tab/>
        <w:t>such other functions as are conferred on the Corporation by the Payroll Levy Collection Act.</w:t>
      </w:r>
    </w:p>
    <w:p w:rsidR="00095455" w:rsidRPr="004B36E4" w:rsidRDefault="00095455" w:rsidP="00095455">
      <w:pPr>
        <w:pStyle w:val="ActHead5"/>
      </w:pPr>
      <w:bookmarkStart w:id="10" w:name="_Toc448757404"/>
      <w:r w:rsidRPr="004B36E4">
        <w:rPr>
          <w:rStyle w:val="CharSectno"/>
        </w:rPr>
        <w:t>8</w:t>
      </w:r>
      <w:r w:rsidRPr="004B36E4">
        <w:t xml:space="preserve">  Powers of Corporation</w:t>
      </w:r>
      <w:bookmarkEnd w:id="10"/>
    </w:p>
    <w:p w:rsidR="00095455" w:rsidRPr="004B36E4" w:rsidRDefault="00095455" w:rsidP="00095455">
      <w:pPr>
        <w:pStyle w:val="subsection"/>
      </w:pPr>
      <w:r w:rsidRPr="004B36E4">
        <w:tab/>
        <w:t>(1)</w:t>
      </w:r>
      <w:r w:rsidRPr="004B36E4">
        <w:tab/>
        <w:t>The Corporation has power to do all things that are necessary or convenient to be done for, or in connection with, the performance of its functions and, in particular, may:</w:t>
      </w:r>
    </w:p>
    <w:p w:rsidR="00095455" w:rsidRPr="004B36E4" w:rsidRDefault="00095455" w:rsidP="00095455">
      <w:pPr>
        <w:pStyle w:val="paragraph"/>
      </w:pPr>
      <w:r w:rsidRPr="004B36E4">
        <w:tab/>
        <w:t>(a)</w:t>
      </w:r>
      <w:r w:rsidRPr="004B36E4">
        <w:tab/>
        <w:t>acquire, hold and dispose of real or personal property; and</w:t>
      </w:r>
    </w:p>
    <w:p w:rsidR="00095455" w:rsidRPr="004B36E4" w:rsidRDefault="00095455" w:rsidP="00095455">
      <w:pPr>
        <w:pStyle w:val="paragraph"/>
      </w:pPr>
      <w:r w:rsidRPr="004B36E4">
        <w:tab/>
        <w:t>(b)</w:t>
      </w:r>
      <w:r w:rsidRPr="004B36E4">
        <w:tab/>
        <w:t>enter into contracts; and</w:t>
      </w:r>
    </w:p>
    <w:p w:rsidR="00095455" w:rsidRPr="004B36E4" w:rsidRDefault="00095455" w:rsidP="00095455">
      <w:pPr>
        <w:pStyle w:val="paragraph"/>
      </w:pPr>
      <w:r w:rsidRPr="004B36E4">
        <w:tab/>
        <w:t>(c)</w:t>
      </w:r>
      <w:r w:rsidRPr="004B36E4">
        <w:tab/>
        <w:t>occupy, use and control any land or building owned or leased by the Commonwealth and made available for the purposes of the Corporation; and</w:t>
      </w:r>
    </w:p>
    <w:p w:rsidR="00095455" w:rsidRPr="004B36E4" w:rsidRDefault="00095455" w:rsidP="00095455">
      <w:pPr>
        <w:pStyle w:val="paragraph"/>
      </w:pPr>
      <w:r w:rsidRPr="004B36E4">
        <w:tab/>
        <w:t>(d)</w:t>
      </w:r>
      <w:r w:rsidRPr="004B36E4">
        <w:tab/>
        <w:t>appoint agents and attorneys; and</w:t>
      </w:r>
    </w:p>
    <w:p w:rsidR="00095455" w:rsidRPr="004B36E4" w:rsidRDefault="00095455" w:rsidP="00095455">
      <w:pPr>
        <w:pStyle w:val="paragraph"/>
      </w:pPr>
      <w:r w:rsidRPr="004B36E4">
        <w:tab/>
        <w:t>(e)</w:t>
      </w:r>
      <w:r w:rsidRPr="004B36E4">
        <w:tab/>
        <w:t>do anything incidental to any of its powers.</w:t>
      </w:r>
    </w:p>
    <w:p w:rsidR="00095455" w:rsidRPr="004B36E4" w:rsidRDefault="00095455" w:rsidP="00095455">
      <w:pPr>
        <w:pStyle w:val="subsection"/>
      </w:pPr>
      <w:r w:rsidRPr="004B36E4">
        <w:tab/>
        <w:t>(2)</w:t>
      </w:r>
      <w:r w:rsidRPr="004B36E4">
        <w:tab/>
        <w:t>The power of the Corporation to enter into contracts includes the power to enter into a contract with a person under which that person will administer the Fund on behalf of the Board.</w:t>
      </w:r>
    </w:p>
    <w:p w:rsidR="00095455" w:rsidRPr="004B36E4" w:rsidRDefault="00095455" w:rsidP="00095455">
      <w:pPr>
        <w:pStyle w:val="subsection"/>
      </w:pPr>
      <w:r w:rsidRPr="004B36E4">
        <w:tab/>
        <w:t>(3)</w:t>
      </w:r>
      <w:r w:rsidRPr="004B36E4">
        <w:tab/>
        <w:t xml:space="preserve">Except with the written consent of the Minister, the Corporation must not enter into a contract under which, or as a result of which, the Corporation would or might be liable to pay, in respect of any </w:t>
      </w:r>
      <w:r w:rsidRPr="004B36E4">
        <w:lastRenderedPageBreak/>
        <w:t>one transaction, any commission, brokerage or fee exceeding $100,000 or, if a higher amount is prescribed, that higher amount.</w:t>
      </w:r>
    </w:p>
    <w:p w:rsidR="00095455" w:rsidRPr="004B36E4" w:rsidRDefault="00095455" w:rsidP="00095455">
      <w:pPr>
        <w:pStyle w:val="subsection"/>
      </w:pPr>
      <w:r w:rsidRPr="004B36E4">
        <w:tab/>
        <w:t>(4)</w:t>
      </w:r>
      <w:r w:rsidRPr="004B36E4">
        <w:tab/>
        <w:t xml:space="preserve">Without derogating from the obligation of the Corporation to comply with </w:t>
      </w:r>
      <w:r w:rsidR="004B36E4">
        <w:t>subsection (</w:t>
      </w:r>
      <w:r w:rsidRPr="004B36E4">
        <w:t>3), the validity of a contract is not affected merely because the contract was entered into in contravention of that subsection.</w:t>
      </w:r>
    </w:p>
    <w:p w:rsidR="00095455" w:rsidRPr="004B36E4" w:rsidRDefault="00095455" w:rsidP="00B338E1">
      <w:pPr>
        <w:pStyle w:val="ActHead2"/>
        <w:pageBreakBefore/>
      </w:pPr>
      <w:bookmarkStart w:id="11" w:name="_Toc448757405"/>
      <w:r w:rsidRPr="004B36E4">
        <w:rPr>
          <w:rStyle w:val="CharPartNo"/>
        </w:rPr>
        <w:lastRenderedPageBreak/>
        <w:t>Part</w:t>
      </w:r>
      <w:r w:rsidR="004B36E4" w:rsidRPr="004B36E4">
        <w:rPr>
          <w:rStyle w:val="CharPartNo"/>
        </w:rPr>
        <w:t> </w:t>
      </w:r>
      <w:r w:rsidRPr="004B36E4">
        <w:rPr>
          <w:rStyle w:val="CharPartNo"/>
        </w:rPr>
        <w:t>3</w:t>
      </w:r>
      <w:r w:rsidRPr="004B36E4">
        <w:t>—</w:t>
      </w:r>
      <w:r w:rsidRPr="004B36E4">
        <w:rPr>
          <w:rStyle w:val="CharPartText"/>
        </w:rPr>
        <w:t>Board of Directors of the Corporation</w:t>
      </w:r>
      <w:bookmarkEnd w:id="11"/>
    </w:p>
    <w:p w:rsidR="00095455" w:rsidRPr="004B36E4" w:rsidRDefault="00095455" w:rsidP="00095455">
      <w:pPr>
        <w:pStyle w:val="ActHead3"/>
      </w:pPr>
      <w:bookmarkStart w:id="12" w:name="_Toc448757406"/>
      <w:r w:rsidRPr="004B36E4">
        <w:rPr>
          <w:rStyle w:val="CharDivNo"/>
        </w:rPr>
        <w:t>Division</w:t>
      </w:r>
      <w:r w:rsidR="004B36E4" w:rsidRPr="004B36E4">
        <w:rPr>
          <w:rStyle w:val="CharDivNo"/>
        </w:rPr>
        <w:t> </w:t>
      </w:r>
      <w:r w:rsidRPr="004B36E4">
        <w:rPr>
          <w:rStyle w:val="CharDivNo"/>
        </w:rPr>
        <w:t>1</w:t>
      </w:r>
      <w:r w:rsidRPr="004B36E4">
        <w:t>—</w:t>
      </w:r>
      <w:r w:rsidRPr="004B36E4">
        <w:rPr>
          <w:rStyle w:val="CharDivText"/>
        </w:rPr>
        <w:t>Constitution of the Board</w:t>
      </w:r>
      <w:bookmarkEnd w:id="12"/>
    </w:p>
    <w:p w:rsidR="00095455" w:rsidRPr="004B36E4" w:rsidRDefault="00095455" w:rsidP="00095455">
      <w:pPr>
        <w:pStyle w:val="ActHead5"/>
      </w:pPr>
      <w:bookmarkStart w:id="13" w:name="_Toc448757407"/>
      <w:r w:rsidRPr="004B36E4">
        <w:rPr>
          <w:rStyle w:val="CharSectno"/>
        </w:rPr>
        <w:t>9</w:t>
      </w:r>
      <w:r w:rsidRPr="004B36E4">
        <w:t xml:space="preserve">  The Board</w:t>
      </w:r>
      <w:bookmarkEnd w:id="13"/>
    </w:p>
    <w:p w:rsidR="00095455" w:rsidRPr="004B36E4" w:rsidRDefault="00095455" w:rsidP="00095455">
      <w:pPr>
        <w:pStyle w:val="subsection"/>
      </w:pPr>
      <w:r w:rsidRPr="004B36E4">
        <w:tab/>
      </w:r>
      <w:r w:rsidRPr="004B36E4">
        <w:tab/>
        <w:t>There is to be a Board of Directors of the Corporation.</w:t>
      </w:r>
    </w:p>
    <w:p w:rsidR="00095455" w:rsidRPr="004B36E4" w:rsidRDefault="00095455" w:rsidP="00095455">
      <w:pPr>
        <w:pStyle w:val="ActHead5"/>
      </w:pPr>
      <w:bookmarkStart w:id="14" w:name="_Toc448757408"/>
      <w:r w:rsidRPr="004B36E4">
        <w:rPr>
          <w:rStyle w:val="CharSectno"/>
        </w:rPr>
        <w:t>10</w:t>
      </w:r>
      <w:r w:rsidRPr="004B36E4">
        <w:t xml:space="preserve">  Board to manage affairs of Corporation</w:t>
      </w:r>
      <w:bookmarkEnd w:id="14"/>
    </w:p>
    <w:p w:rsidR="00095455" w:rsidRPr="004B36E4" w:rsidRDefault="00095455" w:rsidP="00095455">
      <w:pPr>
        <w:pStyle w:val="subsection"/>
      </w:pPr>
      <w:r w:rsidRPr="004B36E4">
        <w:tab/>
      </w:r>
      <w:r w:rsidRPr="004B36E4">
        <w:tab/>
        <w:t>Subject to section</w:t>
      </w:r>
      <w:r w:rsidR="004B36E4">
        <w:t> </w:t>
      </w:r>
      <w:r w:rsidRPr="004B36E4">
        <w:t>8, the Board is to manage the affairs of the Corporation and administer the Fund.</w:t>
      </w:r>
    </w:p>
    <w:p w:rsidR="00095455" w:rsidRPr="004B36E4" w:rsidRDefault="00095455" w:rsidP="00095455">
      <w:pPr>
        <w:pStyle w:val="ActHead5"/>
      </w:pPr>
      <w:bookmarkStart w:id="15" w:name="_Toc448757409"/>
      <w:r w:rsidRPr="004B36E4">
        <w:rPr>
          <w:rStyle w:val="CharSectno"/>
        </w:rPr>
        <w:t>11</w:t>
      </w:r>
      <w:r w:rsidRPr="004B36E4">
        <w:t xml:space="preserve">  Guidelines for managing affairs of Corporation</w:t>
      </w:r>
      <w:bookmarkEnd w:id="15"/>
    </w:p>
    <w:p w:rsidR="00095455" w:rsidRPr="004B36E4" w:rsidRDefault="00095455" w:rsidP="00095455">
      <w:pPr>
        <w:pStyle w:val="subsection"/>
      </w:pPr>
      <w:r w:rsidRPr="004B36E4">
        <w:tab/>
        <w:t>(1)</w:t>
      </w:r>
      <w:r w:rsidRPr="004B36E4">
        <w:tab/>
        <w:t>This section does not apply to the investment of the Fund</w:t>
      </w:r>
      <w:r w:rsidR="00151FAB" w:rsidRPr="004B36E4">
        <w:t xml:space="preserve"> or payments out of the Fund under section</w:t>
      </w:r>
      <w:r w:rsidR="004B36E4">
        <w:t> </w:t>
      </w:r>
      <w:r w:rsidR="00151FAB" w:rsidRPr="004B36E4">
        <w:t>44</w:t>
      </w:r>
      <w:r w:rsidRPr="004B36E4">
        <w:t>.</w:t>
      </w:r>
    </w:p>
    <w:p w:rsidR="00095455" w:rsidRPr="004B36E4" w:rsidRDefault="00095455" w:rsidP="00095455">
      <w:pPr>
        <w:pStyle w:val="subsection"/>
      </w:pPr>
      <w:r w:rsidRPr="004B36E4">
        <w:tab/>
        <w:t>(2)</w:t>
      </w:r>
      <w:r w:rsidRPr="004B36E4">
        <w:tab/>
        <w:t>The Board must prepare guidelines for the management of the affairs of the Corporation and submit them to the Minister for approval.</w:t>
      </w:r>
    </w:p>
    <w:p w:rsidR="00095455" w:rsidRPr="004B36E4" w:rsidRDefault="00095455" w:rsidP="00095455">
      <w:pPr>
        <w:pStyle w:val="subsection"/>
      </w:pPr>
      <w:r w:rsidRPr="004B36E4">
        <w:tab/>
        <w:t>(3)</w:t>
      </w:r>
      <w:r w:rsidRPr="004B36E4">
        <w:tab/>
        <w:t>The Minister may approve the guidelines or refer them back to the Board for revision in accordance with the directions of the Minister.</w:t>
      </w:r>
    </w:p>
    <w:p w:rsidR="00095455" w:rsidRPr="004B36E4" w:rsidRDefault="00095455" w:rsidP="00095455">
      <w:pPr>
        <w:pStyle w:val="subsection"/>
      </w:pPr>
      <w:r w:rsidRPr="004B36E4">
        <w:tab/>
        <w:t>(4)</w:t>
      </w:r>
      <w:r w:rsidRPr="004B36E4">
        <w:tab/>
        <w:t>If the guidelines are referred back to the Board, the Board must revise the guidelines and submit the revised guidelines to the Minister for approval.</w:t>
      </w:r>
    </w:p>
    <w:p w:rsidR="00095455" w:rsidRPr="004B36E4" w:rsidRDefault="00095455" w:rsidP="00095455">
      <w:pPr>
        <w:pStyle w:val="subsection"/>
      </w:pPr>
      <w:r w:rsidRPr="004B36E4">
        <w:tab/>
        <w:t>(5)</w:t>
      </w:r>
      <w:r w:rsidRPr="004B36E4">
        <w:tab/>
      </w:r>
      <w:r w:rsidR="004B36E4">
        <w:t>Subsection (</w:t>
      </w:r>
      <w:r w:rsidRPr="004B36E4">
        <w:t xml:space="preserve">3) applies to revised guidelines submitted under </w:t>
      </w:r>
      <w:r w:rsidR="004B36E4">
        <w:t>subsection (</w:t>
      </w:r>
      <w:r w:rsidRPr="004B36E4">
        <w:t xml:space="preserve">4) as it applies to guidelines submitted under </w:t>
      </w:r>
      <w:r w:rsidR="004B36E4">
        <w:t>subsection (</w:t>
      </w:r>
      <w:r w:rsidRPr="004B36E4">
        <w:t>2).</w:t>
      </w:r>
    </w:p>
    <w:p w:rsidR="00095455" w:rsidRPr="004B36E4" w:rsidRDefault="00095455" w:rsidP="00095455">
      <w:pPr>
        <w:pStyle w:val="ActHead5"/>
      </w:pPr>
      <w:bookmarkStart w:id="16" w:name="_Toc448757410"/>
      <w:r w:rsidRPr="004B36E4">
        <w:rPr>
          <w:rStyle w:val="CharSectno"/>
        </w:rPr>
        <w:t>12</w:t>
      </w:r>
      <w:r w:rsidRPr="004B36E4">
        <w:t xml:space="preserve">  Constitution of the Board</w:t>
      </w:r>
      <w:bookmarkEnd w:id="16"/>
    </w:p>
    <w:p w:rsidR="00095455" w:rsidRPr="004B36E4" w:rsidRDefault="00095455" w:rsidP="00095455">
      <w:pPr>
        <w:pStyle w:val="subsection"/>
      </w:pPr>
      <w:r w:rsidRPr="004B36E4">
        <w:tab/>
        <w:t>(1)</w:t>
      </w:r>
      <w:r w:rsidRPr="004B36E4">
        <w:tab/>
        <w:t>The Board consists of 6 Directors.</w:t>
      </w:r>
    </w:p>
    <w:p w:rsidR="00095455" w:rsidRPr="004B36E4" w:rsidRDefault="00095455" w:rsidP="00095455">
      <w:pPr>
        <w:pStyle w:val="subsection"/>
      </w:pPr>
      <w:r w:rsidRPr="004B36E4">
        <w:lastRenderedPageBreak/>
        <w:tab/>
        <w:t>(2)</w:t>
      </w:r>
      <w:r w:rsidRPr="004B36E4">
        <w:tab/>
        <w:t>The performance of a function or the exercise of a power by the Corporation or the Board is not affected by:</w:t>
      </w:r>
    </w:p>
    <w:p w:rsidR="00095455" w:rsidRPr="004B36E4" w:rsidRDefault="00095455" w:rsidP="00095455">
      <w:pPr>
        <w:pStyle w:val="paragraph"/>
      </w:pPr>
      <w:r w:rsidRPr="004B36E4">
        <w:tab/>
        <w:t>(a)</w:t>
      </w:r>
      <w:r w:rsidRPr="004B36E4">
        <w:tab/>
        <w:t>a vacancy in the office of Chairperson or Deputy Chairperson; or</w:t>
      </w:r>
    </w:p>
    <w:p w:rsidR="00095455" w:rsidRPr="004B36E4" w:rsidRDefault="00095455" w:rsidP="00095455">
      <w:pPr>
        <w:pStyle w:val="paragraph"/>
      </w:pPr>
      <w:r w:rsidRPr="004B36E4">
        <w:tab/>
        <w:t>(b)</w:t>
      </w:r>
      <w:r w:rsidRPr="004B36E4">
        <w:tab/>
        <w:t>any vacancy in the membership of the Board.</w:t>
      </w:r>
    </w:p>
    <w:p w:rsidR="00095455" w:rsidRPr="004B36E4" w:rsidRDefault="00095455" w:rsidP="00095455">
      <w:pPr>
        <w:pStyle w:val="ActHead5"/>
      </w:pPr>
      <w:bookmarkStart w:id="17" w:name="_Toc448757411"/>
      <w:r w:rsidRPr="004B36E4">
        <w:rPr>
          <w:rStyle w:val="CharSectno"/>
        </w:rPr>
        <w:t>13</w:t>
      </w:r>
      <w:r w:rsidRPr="004B36E4">
        <w:t xml:space="preserve">  Appointment of Directors</w:t>
      </w:r>
      <w:bookmarkEnd w:id="17"/>
    </w:p>
    <w:p w:rsidR="00095455" w:rsidRPr="004B36E4" w:rsidRDefault="00095455" w:rsidP="00095455">
      <w:pPr>
        <w:pStyle w:val="subsection"/>
      </w:pPr>
      <w:r w:rsidRPr="004B36E4">
        <w:tab/>
        <w:t>(1)</w:t>
      </w:r>
      <w:r w:rsidRPr="004B36E4">
        <w:tab/>
        <w:t>The Directors are to be appointed by the Minister and hold office on a part</w:t>
      </w:r>
      <w:r w:rsidR="004B36E4">
        <w:noBreakHyphen/>
      </w:r>
      <w:r w:rsidRPr="004B36E4">
        <w:t>time basis.</w:t>
      </w:r>
    </w:p>
    <w:p w:rsidR="00C07EA5" w:rsidRPr="004B36E4" w:rsidRDefault="00C07EA5" w:rsidP="00C07EA5">
      <w:pPr>
        <w:pStyle w:val="subsection"/>
      </w:pPr>
      <w:r w:rsidRPr="004B36E4">
        <w:tab/>
        <w:t>(2)</w:t>
      </w:r>
      <w:r w:rsidRPr="004B36E4">
        <w:tab/>
        <w:t>One Director is to be appointed to represent the companies engaged in black coal mining in New South Wales or Tasmania.</w:t>
      </w:r>
    </w:p>
    <w:p w:rsidR="00C07EA5" w:rsidRPr="004B36E4" w:rsidRDefault="00C07EA5" w:rsidP="00C07EA5">
      <w:pPr>
        <w:pStyle w:val="subsection"/>
      </w:pPr>
      <w:r w:rsidRPr="004B36E4">
        <w:tab/>
        <w:t>(2A)</w:t>
      </w:r>
      <w:r w:rsidRPr="004B36E4">
        <w:tab/>
        <w:t>One Director is to be appointed to represent the companies engaged in black coal mining in Queensland.</w:t>
      </w:r>
    </w:p>
    <w:p w:rsidR="00095455" w:rsidRPr="004B36E4" w:rsidRDefault="00095455" w:rsidP="00095455">
      <w:pPr>
        <w:pStyle w:val="subsection"/>
      </w:pPr>
      <w:r w:rsidRPr="004B36E4">
        <w:tab/>
        <w:t>(3)</w:t>
      </w:r>
      <w:r w:rsidRPr="004B36E4">
        <w:tab/>
        <w:t xml:space="preserve">One Director is to be appointed to represent companies engaged in black coal mining in </w:t>
      </w:r>
      <w:smartTag w:uri="urn:schemas-microsoft-com:office:smarttags" w:element="State">
        <w:smartTag w:uri="urn:schemas-microsoft-com:office:smarttags" w:element="place">
          <w:r w:rsidRPr="004B36E4">
            <w:t>Western Australia</w:t>
          </w:r>
        </w:smartTag>
      </w:smartTag>
      <w:r w:rsidRPr="004B36E4">
        <w:t>.</w:t>
      </w:r>
    </w:p>
    <w:p w:rsidR="00C07EA5" w:rsidRPr="004B36E4" w:rsidRDefault="00C07EA5" w:rsidP="00C07EA5">
      <w:pPr>
        <w:pStyle w:val="subsection"/>
      </w:pPr>
      <w:r w:rsidRPr="004B36E4">
        <w:tab/>
        <w:t>(4)</w:t>
      </w:r>
      <w:r w:rsidRPr="004B36E4">
        <w:tab/>
        <w:t xml:space="preserve">Two Directors are to be appointed to represent the Mining and Energy </w:t>
      </w:r>
      <w:r w:rsidR="00D6522B" w:rsidRPr="004B36E4">
        <w:t>Division </w:t>
      </w:r>
      <w:r w:rsidRPr="004B36E4">
        <w:t>of the Construction, Forestry, Mining and Energy Union.</w:t>
      </w:r>
    </w:p>
    <w:p w:rsidR="00C07EA5" w:rsidRPr="004B36E4" w:rsidRDefault="00C07EA5" w:rsidP="00C07EA5">
      <w:pPr>
        <w:pStyle w:val="subsection"/>
      </w:pPr>
      <w:r w:rsidRPr="004B36E4">
        <w:tab/>
        <w:t>(5)</w:t>
      </w:r>
      <w:r w:rsidRPr="004B36E4">
        <w:tab/>
        <w:t>One Director is to be appointed to represent the following organisations:</w:t>
      </w:r>
    </w:p>
    <w:p w:rsidR="00C07EA5" w:rsidRPr="004B36E4" w:rsidRDefault="00C07EA5" w:rsidP="00C07EA5">
      <w:pPr>
        <w:pStyle w:val="paragraph"/>
      </w:pPr>
      <w:r w:rsidRPr="004B36E4">
        <w:tab/>
        <w:t>(a)</w:t>
      </w:r>
      <w:r w:rsidRPr="004B36E4">
        <w:tab/>
        <w:t>the Communications, Electrical, Electronic, Energy, Information, Postal, Plumbing and Allied Services Union of Australia;</w:t>
      </w:r>
    </w:p>
    <w:p w:rsidR="00C07EA5" w:rsidRPr="004B36E4" w:rsidRDefault="00C07EA5" w:rsidP="00C07EA5">
      <w:pPr>
        <w:pStyle w:val="paragraph"/>
      </w:pPr>
      <w:r w:rsidRPr="004B36E4">
        <w:tab/>
        <w:t>(b)</w:t>
      </w:r>
      <w:r w:rsidRPr="004B36E4">
        <w:tab/>
        <w:t>the Automotive, Food, Metals, Engineering, Printing and Kindred Industries Union;</w:t>
      </w:r>
    </w:p>
    <w:p w:rsidR="00C07EA5" w:rsidRPr="004B36E4" w:rsidRDefault="00C07EA5" w:rsidP="00C07EA5">
      <w:pPr>
        <w:pStyle w:val="paragraph"/>
      </w:pPr>
      <w:r w:rsidRPr="004B36E4">
        <w:tab/>
        <w:t>(c)</w:t>
      </w:r>
      <w:r w:rsidRPr="004B36E4">
        <w:tab/>
        <w:t>the Association of Professional Engineers, Scientists and Managers Australia;</w:t>
      </w:r>
    </w:p>
    <w:p w:rsidR="00C07EA5" w:rsidRPr="004B36E4" w:rsidRDefault="00C07EA5" w:rsidP="00C07EA5">
      <w:pPr>
        <w:pStyle w:val="paragraph"/>
      </w:pPr>
      <w:r w:rsidRPr="004B36E4">
        <w:tab/>
        <w:t>(d)</w:t>
      </w:r>
      <w:r w:rsidRPr="004B36E4">
        <w:tab/>
        <w:t>the Colliery Officials Association of New South Wales;</w:t>
      </w:r>
    </w:p>
    <w:p w:rsidR="00C07EA5" w:rsidRPr="004B36E4" w:rsidRDefault="00C07EA5" w:rsidP="00C07EA5">
      <w:pPr>
        <w:pStyle w:val="paragraph"/>
      </w:pPr>
      <w:r w:rsidRPr="004B36E4">
        <w:tab/>
        <w:t>(e)</w:t>
      </w:r>
      <w:r w:rsidRPr="004B36E4">
        <w:tab/>
        <w:t>the Mine Managers Association of Australia.</w:t>
      </w:r>
    </w:p>
    <w:p w:rsidR="00095455" w:rsidRPr="004B36E4" w:rsidRDefault="00095455" w:rsidP="00095455">
      <w:pPr>
        <w:pStyle w:val="subsection"/>
      </w:pPr>
      <w:r w:rsidRPr="004B36E4">
        <w:tab/>
        <w:t>(7)</w:t>
      </w:r>
      <w:r w:rsidRPr="004B36E4">
        <w:tab/>
        <w:t xml:space="preserve">If the </w:t>
      </w:r>
      <w:r w:rsidR="00C07EA5" w:rsidRPr="004B36E4">
        <w:t xml:space="preserve">Mining and Energy </w:t>
      </w:r>
      <w:r w:rsidR="00D6522B" w:rsidRPr="004B36E4">
        <w:t>Division </w:t>
      </w:r>
      <w:r w:rsidR="00C07EA5" w:rsidRPr="004B36E4">
        <w:t>of the Construction, Forestry, Mining and Energy Union</w:t>
      </w:r>
      <w:r w:rsidRPr="004B36E4">
        <w:t xml:space="preserve"> changes its name or merges with </w:t>
      </w:r>
      <w:r w:rsidRPr="004B36E4">
        <w:lastRenderedPageBreak/>
        <w:t xml:space="preserve">another </w:t>
      </w:r>
      <w:r w:rsidR="00D6522B" w:rsidRPr="004B36E4">
        <w:t>Division </w:t>
      </w:r>
      <w:r w:rsidRPr="004B36E4">
        <w:t xml:space="preserve">of that </w:t>
      </w:r>
      <w:smartTag w:uri="urn:schemas-microsoft-com:office:smarttags" w:element="place">
        <w:r w:rsidRPr="004B36E4">
          <w:t>Union</w:t>
        </w:r>
      </w:smartTag>
      <w:r w:rsidRPr="004B36E4">
        <w:t xml:space="preserve">, the reference in </w:t>
      </w:r>
      <w:r w:rsidR="004B36E4">
        <w:t>subsection (</w:t>
      </w:r>
      <w:r w:rsidRPr="004B36E4">
        <w:t>4) to the first</w:t>
      </w:r>
      <w:r w:rsidR="004B36E4">
        <w:noBreakHyphen/>
      </w:r>
      <w:r w:rsidRPr="004B36E4">
        <w:t xml:space="preserve">mentioned </w:t>
      </w:r>
      <w:r w:rsidR="00D6522B" w:rsidRPr="004B36E4">
        <w:t>Division </w:t>
      </w:r>
      <w:r w:rsidRPr="004B36E4">
        <w:t xml:space="preserve">is taken to be a reference to that </w:t>
      </w:r>
      <w:r w:rsidR="00D6522B" w:rsidRPr="004B36E4">
        <w:t>Division </w:t>
      </w:r>
      <w:r w:rsidRPr="004B36E4">
        <w:t>under its new name or to the other Division, as the case requires.</w:t>
      </w:r>
    </w:p>
    <w:p w:rsidR="00095455" w:rsidRPr="004B36E4" w:rsidRDefault="00095455" w:rsidP="00095455">
      <w:pPr>
        <w:pStyle w:val="subsection"/>
      </w:pPr>
      <w:r w:rsidRPr="004B36E4">
        <w:tab/>
        <w:t>(8)</w:t>
      </w:r>
      <w:r w:rsidRPr="004B36E4">
        <w:tab/>
        <w:t xml:space="preserve">If an organisation referred to in </w:t>
      </w:r>
      <w:r w:rsidR="004B36E4">
        <w:t>subsection (</w:t>
      </w:r>
      <w:r w:rsidRPr="004B36E4">
        <w:t>4)</w:t>
      </w:r>
      <w:r w:rsidR="00E25119" w:rsidRPr="004B36E4">
        <w:t xml:space="preserve"> or (5)</w:t>
      </w:r>
      <w:r w:rsidRPr="004B36E4">
        <w:t>:</w:t>
      </w:r>
    </w:p>
    <w:p w:rsidR="00095455" w:rsidRPr="004B36E4" w:rsidRDefault="00095455" w:rsidP="00095455">
      <w:pPr>
        <w:pStyle w:val="paragraph"/>
      </w:pPr>
      <w:r w:rsidRPr="004B36E4">
        <w:tab/>
        <w:t>(a)</w:t>
      </w:r>
      <w:r w:rsidRPr="004B36E4">
        <w:tab/>
        <w:t>changes its name; or</w:t>
      </w:r>
    </w:p>
    <w:p w:rsidR="00095455" w:rsidRPr="004B36E4" w:rsidRDefault="00095455" w:rsidP="00095455">
      <w:pPr>
        <w:pStyle w:val="paragraph"/>
      </w:pPr>
      <w:r w:rsidRPr="004B36E4">
        <w:tab/>
        <w:t>(b)</w:t>
      </w:r>
      <w:r w:rsidRPr="004B36E4">
        <w:tab/>
        <w:t>merges with another organisation; or</w:t>
      </w:r>
    </w:p>
    <w:p w:rsidR="00095455" w:rsidRPr="004B36E4" w:rsidRDefault="00095455" w:rsidP="00095455">
      <w:pPr>
        <w:pStyle w:val="paragraph"/>
      </w:pPr>
      <w:r w:rsidRPr="004B36E4">
        <w:tab/>
        <w:t>(c)</w:t>
      </w:r>
      <w:r w:rsidRPr="004B36E4">
        <w:tab/>
        <w:t>is succeeded by another organisation;</w:t>
      </w:r>
    </w:p>
    <w:p w:rsidR="00095455" w:rsidRPr="004B36E4" w:rsidRDefault="00095455" w:rsidP="00095455">
      <w:pPr>
        <w:pStyle w:val="subsection2"/>
      </w:pPr>
      <w:r w:rsidRPr="004B36E4">
        <w:t>the reference in that subsection to the first</w:t>
      </w:r>
      <w:r w:rsidR="004B36E4">
        <w:noBreakHyphen/>
      </w:r>
      <w:r w:rsidRPr="004B36E4">
        <w:t>mentioned organisation is taken to be a reference to that organisation under its new name or to the other organisation, as the case requires.</w:t>
      </w:r>
    </w:p>
    <w:p w:rsidR="00095455" w:rsidRPr="004B36E4" w:rsidRDefault="00095455" w:rsidP="00095455">
      <w:pPr>
        <w:pStyle w:val="subsection"/>
      </w:pPr>
      <w:r w:rsidRPr="004B36E4">
        <w:tab/>
        <w:t>(9)</w:t>
      </w:r>
      <w:r w:rsidRPr="004B36E4">
        <w:tab/>
        <w:t xml:space="preserve">A person to be appointed as a Director as mentioned in </w:t>
      </w:r>
      <w:r w:rsidR="004B36E4">
        <w:t>subsection (</w:t>
      </w:r>
      <w:r w:rsidRPr="004B36E4">
        <w:t xml:space="preserve">2), </w:t>
      </w:r>
      <w:r w:rsidR="007D0714" w:rsidRPr="004B36E4">
        <w:t>(2A), (3), (4) or (5)</w:t>
      </w:r>
      <w:r w:rsidRPr="004B36E4">
        <w:t xml:space="preserve"> is to be a person who the Minister considers, after consulting the bodies or organisations that the person is to represent, is suitable to represent those bodies or organisations, as the case may be.</w:t>
      </w:r>
    </w:p>
    <w:p w:rsidR="00095455" w:rsidRPr="004B36E4" w:rsidRDefault="00095455" w:rsidP="00095455">
      <w:pPr>
        <w:pStyle w:val="ActHead5"/>
      </w:pPr>
      <w:bookmarkStart w:id="18" w:name="_Toc448757412"/>
      <w:r w:rsidRPr="004B36E4">
        <w:rPr>
          <w:rStyle w:val="CharSectno"/>
        </w:rPr>
        <w:t>14</w:t>
      </w:r>
      <w:r w:rsidRPr="004B36E4">
        <w:t xml:space="preserve">  Appointment of Chairperson and Deputy Chairperson</w:t>
      </w:r>
      <w:bookmarkEnd w:id="18"/>
    </w:p>
    <w:p w:rsidR="00095455" w:rsidRPr="004B36E4" w:rsidRDefault="00095455" w:rsidP="00095455">
      <w:pPr>
        <w:pStyle w:val="subsection"/>
      </w:pPr>
      <w:r w:rsidRPr="004B36E4">
        <w:tab/>
        <w:t>(1)</w:t>
      </w:r>
      <w:r w:rsidRPr="004B36E4">
        <w:tab/>
        <w:t>One of the Directors is to be appointed to be the Chairperson of the Board and another of them to be the Deputy Chairperson of the Board.</w:t>
      </w:r>
    </w:p>
    <w:p w:rsidR="00095455" w:rsidRPr="004B36E4" w:rsidRDefault="00095455" w:rsidP="00095455">
      <w:pPr>
        <w:pStyle w:val="subsection"/>
      </w:pPr>
      <w:r w:rsidRPr="004B36E4">
        <w:tab/>
        <w:t>(2)</w:t>
      </w:r>
      <w:r w:rsidRPr="004B36E4">
        <w:tab/>
        <w:t>The first appointment of the Chairperson and the first appointment of the Deputy Chairperson are to be made by the Minister.</w:t>
      </w:r>
    </w:p>
    <w:p w:rsidR="00095455" w:rsidRPr="004B36E4" w:rsidRDefault="00095455" w:rsidP="00095455">
      <w:pPr>
        <w:pStyle w:val="subsection"/>
      </w:pPr>
      <w:r w:rsidRPr="004B36E4">
        <w:tab/>
        <w:t>(3)</w:t>
      </w:r>
      <w:r w:rsidRPr="004B36E4">
        <w:tab/>
        <w:t>Subsequent appointments are to be made by the Board.</w:t>
      </w:r>
    </w:p>
    <w:p w:rsidR="00095455" w:rsidRPr="004B36E4" w:rsidRDefault="00095455" w:rsidP="00095455">
      <w:pPr>
        <w:pStyle w:val="subsection"/>
      </w:pPr>
      <w:r w:rsidRPr="004B36E4">
        <w:tab/>
        <w:t>(4)</w:t>
      </w:r>
      <w:r w:rsidRPr="004B36E4">
        <w:tab/>
        <w:t xml:space="preserve">Subject to </w:t>
      </w:r>
      <w:r w:rsidR="004B36E4">
        <w:t>subsection (</w:t>
      </w:r>
      <w:r w:rsidRPr="004B36E4">
        <w:t xml:space="preserve">5), a Director appointed to be the Chairperson or Deputy Chairperson is to be so appointed for such period not exceeding </w:t>
      </w:r>
      <w:r w:rsidR="00D73231" w:rsidRPr="004B36E4">
        <w:t>4</w:t>
      </w:r>
      <w:r w:rsidRPr="004B36E4">
        <w:t xml:space="preserve"> years as is set out in the instrument of his or her appointment.</w:t>
      </w:r>
    </w:p>
    <w:p w:rsidR="00095455" w:rsidRPr="004B36E4" w:rsidRDefault="00095455" w:rsidP="00095455">
      <w:pPr>
        <w:pStyle w:val="subsection"/>
      </w:pPr>
      <w:r w:rsidRPr="004B36E4">
        <w:tab/>
        <w:t>(5)</w:t>
      </w:r>
      <w:r w:rsidRPr="004B36E4">
        <w:tab/>
        <w:t xml:space="preserve">In making an appointment under </w:t>
      </w:r>
      <w:r w:rsidR="004B36E4">
        <w:t>subsection (</w:t>
      </w:r>
      <w:r w:rsidRPr="004B36E4">
        <w:t xml:space="preserve">1) and in fixing the period of such an appointment, the Minister or the Board, as the </w:t>
      </w:r>
      <w:r w:rsidRPr="004B36E4">
        <w:lastRenderedPageBreak/>
        <w:t>case may be, must try to ensure, as far as is reasonably practicable, that:</w:t>
      </w:r>
    </w:p>
    <w:p w:rsidR="00095455" w:rsidRPr="004B36E4" w:rsidRDefault="00095455" w:rsidP="00095455">
      <w:pPr>
        <w:pStyle w:val="paragraph"/>
      </w:pPr>
      <w:r w:rsidRPr="004B36E4">
        <w:tab/>
        <w:t>(a)</w:t>
      </w:r>
      <w:r w:rsidRPr="004B36E4">
        <w:tab/>
        <w:t>the Chairperson and the Deputy Chairperson are appointed from different categories of Directors; and</w:t>
      </w:r>
    </w:p>
    <w:p w:rsidR="00095455" w:rsidRPr="004B36E4" w:rsidRDefault="00095455" w:rsidP="00095455">
      <w:pPr>
        <w:pStyle w:val="paragraph"/>
      </w:pPr>
      <w:r w:rsidRPr="004B36E4">
        <w:tab/>
        <w:t>(b)</w:t>
      </w:r>
      <w:r w:rsidRPr="004B36E4">
        <w:tab/>
        <w:t xml:space="preserve">the offices of Chairperson and Deputy Chairperson are rotated every </w:t>
      </w:r>
      <w:r w:rsidR="0002204C" w:rsidRPr="004B36E4">
        <w:t>4</w:t>
      </w:r>
      <w:r w:rsidRPr="004B36E4">
        <w:t xml:space="preserve"> years between the two categories of Directors.</w:t>
      </w:r>
    </w:p>
    <w:p w:rsidR="00095455" w:rsidRPr="004B36E4" w:rsidRDefault="00095455" w:rsidP="00095455">
      <w:pPr>
        <w:pStyle w:val="subsection"/>
      </w:pPr>
      <w:r w:rsidRPr="004B36E4">
        <w:tab/>
        <w:t>(6)</w:t>
      </w:r>
      <w:r w:rsidRPr="004B36E4">
        <w:tab/>
        <w:t xml:space="preserve">For the purposes of </w:t>
      </w:r>
      <w:r w:rsidR="004B36E4">
        <w:t>subsection (</w:t>
      </w:r>
      <w:r w:rsidRPr="004B36E4">
        <w:t>5), employee</w:t>
      </w:r>
      <w:r w:rsidR="004B36E4">
        <w:noBreakHyphen/>
      </w:r>
      <w:r w:rsidRPr="004B36E4">
        <w:t>representative Directors constitute one category of Directors and employer</w:t>
      </w:r>
      <w:r w:rsidR="004B36E4">
        <w:noBreakHyphen/>
      </w:r>
      <w:r w:rsidRPr="004B36E4">
        <w:t>representative Directors constitute another category of Directors.</w:t>
      </w:r>
    </w:p>
    <w:p w:rsidR="00095455" w:rsidRPr="004B36E4" w:rsidRDefault="00095455" w:rsidP="00B338E1">
      <w:pPr>
        <w:pStyle w:val="ActHead3"/>
        <w:pageBreakBefore/>
      </w:pPr>
      <w:bookmarkStart w:id="19" w:name="_Toc448757413"/>
      <w:r w:rsidRPr="004B36E4">
        <w:rPr>
          <w:rStyle w:val="CharDivNo"/>
        </w:rPr>
        <w:lastRenderedPageBreak/>
        <w:t>Division</w:t>
      </w:r>
      <w:r w:rsidR="004B36E4" w:rsidRPr="004B36E4">
        <w:rPr>
          <w:rStyle w:val="CharDivNo"/>
        </w:rPr>
        <w:t> </w:t>
      </w:r>
      <w:r w:rsidRPr="004B36E4">
        <w:rPr>
          <w:rStyle w:val="CharDivNo"/>
        </w:rPr>
        <w:t>2</w:t>
      </w:r>
      <w:r w:rsidRPr="004B36E4">
        <w:t>—</w:t>
      </w:r>
      <w:r w:rsidRPr="004B36E4">
        <w:rPr>
          <w:rStyle w:val="CharDivText"/>
        </w:rPr>
        <w:t>Meetings of the Board</w:t>
      </w:r>
      <w:bookmarkEnd w:id="19"/>
    </w:p>
    <w:p w:rsidR="00095455" w:rsidRPr="004B36E4" w:rsidRDefault="00095455" w:rsidP="00095455">
      <w:pPr>
        <w:pStyle w:val="ActHead5"/>
      </w:pPr>
      <w:bookmarkStart w:id="20" w:name="_Toc448757414"/>
      <w:r w:rsidRPr="004B36E4">
        <w:rPr>
          <w:rStyle w:val="CharSectno"/>
        </w:rPr>
        <w:t>15</w:t>
      </w:r>
      <w:r w:rsidRPr="004B36E4">
        <w:t xml:space="preserve">  Convening of meetings</w:t>
      </w:r>
      <w:bookmarkEnd w:id="20"/>
    </w:p>
    <w:p w:rsidR="00095455" w:rsidRPr="004B36E4" w:rsidRDefault="00095455" w:rsidP="00095455">
      <w:pPr>
        <w:pStyle w:val="subsection"/>
      </w:pPr>
      <w:r w:rsidRPr="004B36E4">
        <w:tab/>
        <w:t>(1)</w:t>
      </w:r>
      <w:r w:rsidRPr="004B36E4">
        <w:tab/>
        <w:t>The Board is to hold such meetings as are necessary for the efficient performance of its functions.</w:t>
      </w:r>
    </w:p>
    <w:p w:rsidR="00095455" w:rsidRPr="004B36E4" w:rsidRDefault="00095455" w:rsidP="00095455">
      <w:pPr>
        <w:pStyle w:val="subsection"/>
      </w:pPr>
      <w:r w:rsidRPr="004B36E4">
        <w:tab/>
        <w:t>(2)</w:t>
      </w:r>
      <w:r w:rsidRPr="004B36E4">
        <w:tab/>
        <w:t>The Chairperson:</w:t>
      </w:r>
    </w:p>
    <w:p w:rsidR="00095455" w:rsidRPr="004B36E4" w:rsidRDefault="00095455" w:rsidP="00095455">
      <w:pPr>
        <w:pStyle w:val="paragraph"/>
      </w:pPr>
      <w:r w:rsidRPr="004B36E4">
        <w:tab/>
        <w:t>(a)</w:t>
      </w:r>
      <w:r w:rsidRPr="004B36E4">
        <w:tab/>
        <w:t>may, at any time, convene a meeting of the Board; and</w:t>
      </w:r>
    </w:p>
    <w:p w:rsidR="00095455" w:rsidRPr="004B36E4" w:rsidRDefault="00095455" w:rsidP="00095455">
      <w:pPr>
        <w:pStyle w:val="paragraph"/>
      </w:pPr>
      <w:r w:rsidRPr="004B36E4">
        <w:tab/>
        <w:t>(b)</w:t>
      </w:r>
      <w:r w:rsidRPr="004B36E4">
        <w:tab/>
        <w:t>must, on receipt of a written request from the Minister or at least one Director, convene a meeting of the Board.</w:t>
      </w:r>
    </w:p>
    <w:p w:rsidR="00095455" w:rsidRPr="004B36E4" w:rsidRDefault="00095455" w:rsidP="00095455">
      <w:pPr>
        <w:pStyle w:val="ActHead5"/>
      </w:pPr>
      <w:bookmarkStart w:id="21" w:name="_Toc448757415"/>
      <w:r w:rsidRPr="004B36E4">
        <w:rPr>
          <w:rStyle w:val="CharSectno"/>
        </w:rPr>
        <w:t>16</w:t>
      </w:r>
      <w:r w:rsidRPr="004B36E4">
        <w:t xml:space="preserve">  Presiding at meetings</w:t>
      </w:r>
      <w:bookmarkEnd w:id="21"/>
    </w:p>
    <w:p w:rsidR="00095455" w:rsidRPr="004B36E4" w:rsidRDefault="00095455" w:rsidP="00095455">
      <w:pPr>
        <w:pStyle w:val="subsection"/>
      </w:pPr>
      <w:r w:rsidRPr="004B36E4">
        <w:tab/>
        <w:t>(1)</w:t>
      </w:r>
      <w:r w:rsidRPr="004B36E4">
        <w:tab/>
        <w:t>The Chairperson is to preside at all meetings at which he or she is present.</w:t>
      </w:r>
    </w:p>
    <w:p w:rsidR="00095455" w:rsidRPr="004B36E4" w:rsidRDefault="00095455" w:rsidP="00095455">
      <w:pPr>
        <w:pStyle w:val="subsection"/>
      </w:pPr>
      <w:r w:rsidRPr="004B36E4">
        <w:tab/>
        <w:t>(2)</w:t>
      </w:r>
      <w:r w:rsidRPr="004B36E4">
        <w:tab/>
        <w:t>In the absence of the Chairperson:</w:t>
      </w:r>
    </w:p>
    <w:p w:rsidR="00095455" w:rsidRPr="004B36E4" w:rsidRDefault="00095455" w:rsidP="00095455">
      <w:pPr>
        <w:pStyle w:val="paragraph"/>
      </w:pPr>
      <w:r w:rsidRPr="004B36E4">
        <w:tab/>
        <w:t>(a)</w:t>
      </w:r>
      <w:r w:rsidRPr="004B36E4">
        <w:tab/>
        <w:t>if the Deputy Chairperson is present—the Deputy Chairperson is to preside; or</w:t>
      </w:r>
    </w:p>
    <w:p w:rsidR="00095455" w:rsidRPr="004B36E4" w:rsidRDefault="00095455" w:rsidP="00095455">
      <w:pPr>
        <w:pStyle w:val="paragraph"/>
      </w:pPr>
      <w:r w:rsidRPr="004B36E4">
        <w:tab/>
        <w:t>(b)</w:t>
      </w:r>
      <w:r w:rsidRPr="004B36E4">
        <w:tab/>
        <w:t>otherwise—the Directors present are to elect one of their number to preside.</w:t>
      </w:r>
    </w:p>
    <w:p w:rsidR="00095455" w:rsidRPr="004B36E4" w:rsidRDefault="00095455" w:rsidP="00095455">
      <w:pPr>
        <w:pStyle w:val="ActHead5"/>
      </w:pPr>
      <w:bookmarkStart w:id="22" w:name="_Toc448757416"/>
      <w:r w:rsidRPr="004B36E4">
        <w:rPr>
          <w:rStyle w:val="CharSectno"/>
        </w:rPr>
        <w:t>17</w:t>
      </w:r>
      <w:r w:rsidRPr="004B36E4">
        <w:t xml:space="preserve">  Quorum</w:t>
      </w:r>
      <w:bookmarkEnd w:id="22"/>
    </w:p>
    <w:p w:rsidR="00095455" w:rsidRPr="004B36E4" w:rsidRDefault="00095455" w:rsidP="00095455">
      <w:pPr>
        <w:pStyle w:val="subsection"/>
      </w:pPr>
      <w:r w:rsidRPr="004B36E4">
        <w:tab/>
        <w:t>(1)</w:t>
      </w:r>
      <w:r w:rsidRPr="004B36E4">
        <w:tab/>
        <w:t>At a meeting, 4 Directors (including at least 2</w:t>
      </w:r>
      <w:r w:rsidR="00062417" w:rsidRPr="004B36E4">
        <w:t xml:space="preserve"> </w:t>
      </w:r>
      <w:r w:rsidRPr="004B36E4">
        <w:t>employee</w:t>
      </w:r>
      <w:r w:rsidR="004B36E4">
        <w:noBreakHyphen/>
      </w:r>
      <w:r w:rsidRPr="004B36E4">
        <w:t>representative Directors and 2 employer</w:t>
      </w:r>
      <w:r w:rsidR="004B36E4">
        <w:noBreakHyphen/>
      </w:r>
      <w:r w:rsidRPr="004B36E4">
        <w:t>representative Directors) constitute a quorum.</w:t>
      </w:r>
    </w:p>
    <w:p w:rsidR="00095455" w:rsidRPr="004B36E4" w:rsidRDefault="00095455" w:rsidP="00095455">
      <w:pPr>
        <w:pStyle w:val="subsection"/>
      </w:pPr>
      <w:r w:rsidRPr="004B36E4">
        <w:tab/>
        <w:t>(2)</w:t>
      </w:r>
      <w:r w:rsidRPr="004B36E4">
        <w:tab/>
        <w:t xml:space="preserve">If, as a result of the operation of </w:t>
      </w:r>
      <w:r w:rsidR="00FF4F1E" w:rsidRPr="004B36E4">
        <w:t>rules made for the purposes of section</w:t>
      </w:r>
      <w:r w:rsidR="004B36E4">
        <w:t> </w:t>
      </w:r>
      <w:r w:rsidR="00FF4F1E" w:rsidRPr="004B36E4">
        <w:t xml:space="preserve">29 of the </w:t>
      </w:r>
      <w:r w:rsidR="00FF4F1E" w:rsidRPr="004B36E4">
        <w:rPr>
          <w:i/>
        </w:rPr>
        <w:t>Public Governance, Performance and Accountability Act 2013</w:t>
      </w:r>
      <w:r w:rsidRPr="004B36E4">
        <w:t xml:space="preserve">, it will not or may not be possible to constitute a quorum at a particular meeting as required by </w:t>
      </w:r>
      <w:r w:rsidR="004B36E4">
        <w:t>subsection (</w:t>
      </w:r>
      <w:r w:rsidRPr="004B36E4">
        <w:t>1) of this section, a quorum at that meeting is constituted by such number of Directors (whether or not including any employee</w:t>
      </w:r>
      <w:r w:rsidR="004B36E4">
        <w:noBreakHyphen/>
      </w:r>
      <w:r w:rsidRPr="004B36E4">
        <w:t>representative Directors or employer</w:t>
      </w:r>
      <w:r w:rsidR="004B36E4">
        <w:noBreakHyphen/>
      </w:r>
      <w:r w:rsidRPr="004B36E4">
        <w:t xml:space="preserve">representative </w:t>
      </w:r>
      <w:r w:rsidRPr="004B36E4">
        <w:lastRenderedPageBreak/>
        <w:t>Directors) as the Minister, acting on a written recommendation of the Chairperson or, in the absence of the Chairperson, of the Deputy Chairperson, determines.</w:t>
      </w:r>
    </w:p>
    <w:p w:rsidR="00095455" w:rsidRPr="004B36E4" w:rsidRDefault="00095455" w:rsidP="00341520">
      <w:pPr>
        <w:pStyle w:val="ActHead5"/>
      </w:pPr>
      <w:bookmarkStart w:id="23" w:name="_Toc448757417"/>
      <w:r w:rsidRPr="004B36E4">
        <w:rPr>
          <w:rStyle w:val="CharSectno"/>
        </w:rPr>
        <w:t>18</w:t>
      </w:r>
      <w:r w:rsidRPr="004B36E4">
        <w:t xml:space="preserve">  Voting at meetings</w:t>
      </w:r>
      <w:bookmarkEnd w:id="23"/>
    </w:p>
    <w:p w:rsidR="00095455" w:rsidRPr="004B36E4" w:rsidRDefault="00095455" w:rsidP="00341520">
      <w:pPr>
        <w:pStyle w:val="subsection"/>
        <w:keepNext/>
        <w:keepLines/>
      </w:pPr>
      <w:r w:rsidRPr="004B36E4">
        <w:tab/>
      </w:r>
      <w:r w:rsidRPr="004B36E4">
        <w:tab/>
        <w:t>At a meeting:</w:t>
      </w:r>
    </w:p>
    <w:p w:rsidR="00095455" w:rsidRPr="004B36E4" w:rsidRDefault="00095455" w:rsidP="00095455">
      <w:pPr>
        <w:pStyle w:val="paragraph"/>
      </w:pPr>
      <w:r w:rsidRPr="004B36E4">
        <w:tab/>
        <w:t>(a)</w:t>
      </w:r>
      <w:r w:rsidRPr="004B36E4">
        <w:tab/>
        <w:t>all questions are to be decided by a two</w:t>
      </w:r>
      <w:r w:rsidR="004B36E4">
        <w:noBreakHyphen/>
      </w:r>
      <w:r w:rsidRPr="004B36E4">
        <w:t>thirds majority of votes of the Directors present and voting, being a majority that includes 2 employee</w:t>
      </w:r>
      <w:r w:rsidR="004B36E4">
        <w:noBreakHyphen/>
      </w:r>
      <w:r w:rsidRPr="004B36E4">
        <w:t xml:space="preserve">representative </w:t>
      </w:r>
      <w:r w:rsidR="00831EBE" w:rsidRPr="004B36E4">
        <w:t>Directors</w:t>
      </w:r>
      <w:r w:rsidRPr="004B36E4">
        <w:t xml:space="preserve"> and 2</w:t>
      </w:r>
      <w:r w:rsidR="00062417" w:rsidRPr="004B36E4">
        <w:t xml:space="preserve"> </w:t>
      </w:r>
      <w:r w:rsidRPr="004B36E4">
        <w:t>employer</w:t>
      </w:r>
      <w:r w:rsidR="004B36E4">
        <w:noBreakHyphen/>
      </w:r>
      <w:r w:rsidRPr="004B36E4">
        <w:t xml:space="preserve">representative </w:t>
      </w:r>
      <w:r w:rsidR="00831EBE" w:rsidRPr="004B36E4">
        <w:t>Directors</w:t>
      </w:r>
      <w:r w:rsidRPr="004B36E4">
        <w:t>; and</w:t>
      </w:r>
    </w:p>
    <w:p w:rsidR="00095455" w:rsidRPr="004B36E4" w:rsidRDefault="00095455" w:rsidP="00095455">
      <w:pPr>
        <w:pStyle w:val="paragraph"/>
      </w:pPr>
      <w:r w:rsidRPr="004B36E4">
        <w:tab/>
        <w:t>(b)</w:t>
      </w:r>
      <w:r w:rsidRPr="004B36E4">
        <w:tab/>
        <w:t>the Director presiding has a deliberative vote but, in the event of an equality of votes, does not have a casting vote.</w:t>
      </w:r>
    </w:p>
    <w:p w:rsidR="00095455" w:rsidRPr="004B36E4" w:rsidRDefault="00095455" w:rsidP="00095455">
      <w:pPr>
        <w:pStyle w:val="ActHead5"/>
      </w:pPr>
      <w:bookmarkStart w:id="24" w:name="_Toc448757418"/>
      <w:r w:rsidRPr="004B36E4">
        <w:rPr>
          <w:rStyle w:val="CharSectno"/>
        </w:rPr>
        <w:t>19</w:t>
      </w:r>
      <w:r w:rsidRPr="004B36E4">
        <w:t xml:space="preserve">  Conduct of meetings</w:t>
      </w:r>
      <w:bookmarkEnd w:id="24"/>
    </w:p>
    <w:p w:rsidR="00095455" w:rsidRPr="004B36E4" w:rsidRDefault="00095455" w:rsidP="00095455">
      <w:pPr>
        <w:pStyle w:val="subsection"/>
      </w:pPr>
      <w:r w:rsidRPr="004B36E4">
        <w:tab/>
      </w:r>
      <w:r w:rsidRPr="004B36E4">
        <w:tab/>
        <w:t>The Board may, subject to this Division, regulate proceedings at its meetings as it considers appropriate.</w:t>
      </w:r>
    </w:p>
    <w:p w:rsidR="00095455" w:rsidRPr="004B36E4" w:rsidRDefault="00095455" w:rsidP="00095455">
      <w:pPr>
        <w:pStyle w:val="ActHead5"/>
      </w:pPr>
      <w:bookmarkStart w:id="25" w:name="_Toc448757419"/>
      <w:r w:rsidRPr="004B36E4">
        <w:rPr>
          <w:rStyle w:val="CharSectno"/>
        </w:rPr>
        <w:t>20</w:t>
      </w:r>
      <w:r w:rsidRPr="004B36E4">
        <w:t xml:space="preserve">  Resolutions without meetings</w:t>
      </w:r>
      <w:bookmarkEnd w:id="25"/>
    </w:p>
    <w:p w:rsidR="00095455" w:rsidRPr="004B36E4" w:rsidRDefault="00095455" w:rsidP="00095455">
      <w:pPr>
        <w:pStyle w:val="subsection"/>
      </w:pPr>
      <w:r w:rsidRPr="004B36E4">
        <w:tab/>
        <w:t>(1)</w:t>
      </w:r>
      <w:r w:rsidRPr="004B36E4">
        <w:tab/>
        <w:t>If a two</w:t>
      </w:r>
      <w:r w:rsidR="004B36E4">
        <w:noBreakHyphen/>
      </w:r>
      <w:r w:rsidRPr="004B36E4">
        <w:t>thirds majority of the Directors (being a majority that includes 2 employee</w:t>
      </w:r>
      <w:r w:rsidR="004B36E4">
        <w:noBreakHyphen/>
      </w:r>
      <w:r w:rsidRPr="004B36E4">
        <w:t>representative Directors and 2 employer</w:t>
      </w:r>
      <w:r w:rsidR="004B36E4">
        <w:noBreakHyphen/>
      </w:r>
      <w:r w:rsidRPr="004B36E4">
        <w:t>representative Directors) sign a document containing a statement that they are in favour of a resolution in terms set out in the document, a resolution in those terms is taken to have been passed at a duly constituted meeting of the Board held on the day the document was signed, or, if the Directors signed the document on different days, on the last of those days.</w:t>
      </w:r>
    </w:p>
    <w:p w:rsidR="00095455" w:rsidRPr="004B36E4" w:rsidRDefault="00095455" w:rsidP="00095455">
      <w:pPr>
        <w:pStyle w:val="subsection"/>
      </w:pPr>
      <w:r w:rsidRPr="004B36E4">
        <w:tab/>
        <w:t>(2)</w:t>
      </w:r>
      <w:r w:rsidRPr="004B36E4">
        <w:tab/>
        <w:t xml:space="preserve">For the purposes of </w:t>
      </w:r>
      <w:r w:rsidR="004B36E4">
        <w:t>subsection (</w:t>
      </w:r>
      <w:r w:rsidRPr="004B36E4">
        <w:t>1), 2 or more separate documents containing statements in identical terms each of which is signed by one or more Directors are together taken to constitute one document containing a statement in those terms signed by those Directors on the respective days on which they signed the separate documents.</w:t>
      </w:r>
    </w:p>
    <w:p w:rsidR="00095455" w:rsidRPr="004B36E4" w:rsidRDefault="00095455" w:rsidP="00095455">
      <w:pPr>
        <w:pStyle w:val="subsection"/>
      </w:pPr>
      <w:r w:rsidRPr="004B36E4">
        <w:lastRenderedPageBreak/>
        <w:tab/>
        <w:t>(3)</w:t>
      </w:r>
      <w:r w:rsidRPr="004B36E4">
        <w:tab/>
        <w:t>A Director must not sign a document containing a statement in favour of a resolution if the resolution concerns a matter in which the Director has a material personal interest.</w:t>
      </w:r>
    </w:p>
    <w:p w:rsidR="00095455" w:rsidRPr="004B36E4" w:rsidRDefault="00095455" w:rsidP="00095455">
      <w:pPr>
        <w:pStyle w:val="ActHead5"/>
      </w:pPr>
      <w:bookmarkStart w:id="26" w:name="_Toc448757420"/>
      <w:r w:rsidRPr="004B36E4">
        <w:rPr>
          <w:rStyle w:val="CharSectno"/>
        </w:rPr>
        <w:t>21</w:t>
      </w:r>
      <w:r w:rsidRPr="004B36E4">
        <w:t xml:space="preserve">  Records relating to meetings</w:t>
      </w:r>
      <w:bookmarkEnd w:id="26"/>
    </w:p>
    <w:p w:rsidR="00095455" w:rsidRPr="004B36E4" w:rsidRDefault="00095455" w:rsidP="00095455">
      <w:pPr>
        <w:pStyle w:val="subsection"/>
      </w:pPr>
      <w:r w:rsidRPr="004B36E4">
        <w:tab/>
      </w:r>
      <w:r w:rsidRPr="004B36E4">
        <w:tab/>
        <w:t>The Board is to keep minutes of its meetings and records of resolutions taken to have been passed in accordance with section</w:t>
      </w:r>
      <w:r w:rsidR="004B36E4">
        <w:t> </w:t>
      </w:r>
      <w:r w:rsidRPr="004B36E4">
        <w:t>20.</w:t>
      </w:r>
    </w:p>
    <w:p w:rsidR="00095455" w:rsidRPr="004B36E4" w:rsidRDefault="00095455" w:rsidP="00B338E1">
      <w:pPr>
        <w:pStyle w:val="ActHead3"/>
        <w:pageBreakBefore/>
      </w:pPr>
      <w:bookmarkStart w:id="27" w:name="_Toc448757421"/>
      <w:r w:rsidRPr="004B36E4">
        <w:rPr>
          <w:rStyle w:val="CharDivNo"/>
        </w:rPr>
        <w:lastRenderedPageBreak/>
        <w:t>Division</w:t>
      </w:r>
      <w:r w:rsidR="004B36E4" w:rsidRPr="004B36E4">
        <w:rPr>
          <w:rStyle w:val="CharDivNo"/>
        </w:rPr>
        <w:t> </w:t>
      </w:r>
      <w:r w:rsidRPr="004B36E4">
        <w:rPr>
          <w:rStyle w:val="CharDivNo"/>
        </w:rPr>
        <w:t>3</w:t>
      </w:r>
      <w:r w:rsidRPr="004B36E4">
        <w:t>—</w:t>
      </w:r>
      <w:r w:rsidRPr="004B36E4">
        <w:rPr>
          <w:rStyle w:val="CharDivText"/>
        </w:rPr>
        <w:t>Provisions relating to Directors</w:t>
      </w:r>
      <w:bookmarkEnd w:id="27"/>
    </w:p>
    <w:p w:rsidR="00095455" w:rsidRPr="004B36E4" w:rsidRDefault="00095455" w:rsidP="00095455">
      <w:pPr>
        <w:pStyle w:val="ActHead5"/>
      </w:pPr>
      <w:bookmarkStart w:id="28" w:name="_Toc448757422"/>
      <w:r w:rsidRPr="004B36E4">
        <w:rPr>
          <w:rStyle w:val="CharSectno"/>
        </w:rPr>
        <w:t>23</w:t>
      </w:r>
      <w:r w:rsidRPr="004B36E4">
        <w:t xml:space="preserve">  Term of appointment</w:t>
      </w:r>
      <w:bookmarkEnd w:id="28"/>
    </w:p>
    <w:p w:rsidR="00095455" w:rsidRPr="004B36E4" w:rsidRDefault="00095455" w:rsidP="00095455">
      <w:pPr>
        <w:pStyle w:val="subsection"/>
      </w:pPr>
      <w:r w:rsidRPr="004B36E4">
        <w:tab/>
      </w:r>
      <w:r w:rsidRPr="004B36E4">
        <w:tab/>
        <w:t xml:space="preserve">A Director is to be appointed for a period not exceeding </w:t>
      </w:r>
      <w:r w:rsidR="00A34416" w:rsidRPr="004B36E4">
        <w:t>4</w:t>
      </w:r>
      <w:r w:rsidRPr="004B36E4">
        <w:t xml:space="preserve"> years, but is eligible for re</w:t>
      </w:r>
      <w:r w:rsidR="004B36E4">
        <w:noBreakHyphen/>
      </w:r>
      <w:r w:rsidRPr="004B36E4">
        <w:t>appointment.</w:t>
      </w:r>
    </w:p>
    <w:p w:rsidR="00095455" w:rsidRPr="004B36E4" w:rsidRDefault="00095455" w:rsidP="00095455">
      <w:pPr>
        <w:pStyle w:val="ActHead5"/>
      </w:pPr>
      <w:bookmarkStart w:id="29" w:name="_Toc448757423"/>
      <w:r w:rsidRPr="004B36E4">
        <w:rPr>
          <w:rStyle w:val="CharSectno"/>
        </w:rPr>
        <w:t>24</w:t>
      </w:r>
      <w:r w:rsidRPr="004B36E4">
        <w:t xml:space="preserve">  Remuneration and allowances</w:t>
      </w:r>
      <w:bookmarkEnd w:id="29"/>
    </w:p>
    <w:p w:rsidR="00095455" w:rsidRPr="004B36E4" w:rsidRDefault="00095455" w:rsidP="00095455">
      <w:pPr>
        <w:pStyle w:val="subsection"/>
      </w:pPr>
      <w:r w:rsidRPr="004B36E4">
        <w:tab/>
        <w:t>(1)</w:t>
      </w:r>
      <w:r w:rsidRPr="004B36E4">
        <w:tab/>
        <w:t>A Director is to be paid such remuneration as is determined by the Remuneration Tribunal or, if no determination is in operation, such remuneration as is prescribed.</w:t>
      </w:r>
    </w:p>
    <w:p w:rsidR="00095455" w:rsidRPr="004B36E4" w:rsidRDefault="00095455" w:rsidP="00095455">
      <w:pPr>
        <w:pStyle w:val="subsection"/>
      </w:pPr>
      <w:r w:rsidRPr="004B36E4">
        <w:tab/>
        <w:t>(2)</w:t>
      </w:r>
      <w:r w:rsidRPr="004B36E4">
        <w:tab/>
        <w:t>A Director is to be paid such allowances as are prescribed.</w:t>
      </w:r>
    </w:p>
    <w:p w:rsidR="00095455" w:rsidRPr="004B36E4" w:rsidRDefault="00095455" w:rsidP="00095455">
      <w:pPr>
        <w:pStyle w:val="subsection"/>
      </w:pPr>
      <w:r w:rsidRPr="004B36E4">
        <w:tab/>
        <w:t>(3)</w:t>
      </w:r>
      <w:r w:rsidRPr="004B36E4">
        <w:tab/>
        <w:t xml:space="preserve">This section has effect subject to the </w:t>
      </w:r>
      <w:r w:rsidRPr="004B36E4">
        <w:rPr>
          <w:i/>
        </w:rPr>
        <w:t>Remuneration Tribunal Act 1973</w:t>
      </w:r>
      <w:r w:rsidRPr="004B36E4">
        <w:t>.</w:t>
      </w:r>
    </w:p>
    <w:p w:rsidR="00095455" w:rsidRPr="004B36E4" w:rsidRDefault="00095455" w:rsidP="00095455">
      <w:pPr>
        <w:pStyle w:val="ActHead5"/>
      </w:pPr>
      <w:bookmarkStart w:id="30" w:name="_Toc448757424"/>
      <w:r w:rsidRPr="004B36E4">
        <w:rPr>
          <w:rStyle w:val="CharSectno"/>
        </w:rPr>
        <w:t>25</w:t>
      </w:r>
      <w:r w:rsidRPr="004B36E4">
        <w:t xml:space="preserve">  Leave of absence</w:t>
      </w:r>
      <w:bookmarkEnd w:id="30"/>
    </w:p>
    <w:p w:rsidR="00095455" w:rsidRPr="004B36E4" w:rsidRDefault="00095455" w:rsidP="00095455">
      <w:pPr>
        <w:pStyle w:val="subsection"/>
      </w:pPr>
      <w:r w:rsidRPr="004B36E4">
        <w:tab/>
        <w:t>(1)</w:t>
      </w:r>
      <w:r w:rsidRPr="004B36E4">
        <w:tab/>
        <w:t>The Minister may grant leave of absence to the Chairperson on such terms and conditions as to remuneration or otherwise as the Minister considers appropriate.</w:t>
      </w:r>
    </w:p>
    <w:p w:rsidR="00095455" w:rsidRPr="004B36E4" w:rsidRDefault="00095455" w:rsidP="00095455">
      <w:pPr>
        <w:pStyle w:val="subsection"/>
      </w:pPr>
      <w:r w:rsidRPr="004B36E4">
        <w:tab/>
        <w:t>(2)</w:t>
      </w:r>
      <w:r w:rsidRPr="004B36E4">
        <w:tab/>
        <w:t>The Chairperson may grant leave of absence to another Director on such terms and conditions as to remuneration or otherwise as the Chairperson considers appropriate.</w:t>
      </w:r>
    </w:p>
    <w:p w:rsidR="00095455" w:rsidRPr="004B36E4" w:rsidRDefault="00095455" w:rsidP="00095455">
      <w:pPr>
        <w:pStyle w:val="ActHead5"/>
      </w:pPr>
      <w:bookmarkStart w:id="31" w:name="_Toc448757425"/>
      <w:r w:rsidRPr="004B36E4">
        <w:rPr>
          <w:rStyle w:val="CharSectno"/>
        </w:rPr>
        <w:t>26</w:t>
      </w:r>
      <w:r w:rsidRPr="004B36E4">
        <w:t xml:space="preserve">  Resignation</w:t>
      </w:r>
      <w:bookmarkEnd w:id="31"/>
    </w:p>
    <w:p w:rsidR="00095455" w:rsidRPr="004B36E4" w:rsidRDefault="00095455" w:rsidP="00095455">
      <w:pPr>
        <w:pStyle w:val="subsection"/>
      </w:pPr>
      <w:r w:rsidRPr="004B36E4">
        <w:tab/>
        <w:t>(1)</w:t>
      </w:r>
      <w:r w:rsidRPr="004B36E4">
        <w:tab/>
        <w:t>A Director may resign by writing signed by the Director and delivered to the Minister.</w:t>
      </w:r>
    </w:p>
    <w:p w:rsidR="00095455" w:rsidRPr="004B36E4" w:rsidRDefault="00095455" w:rsidP="00095455">
      <w:pPr>
        <w:pStyle w:val="subsection"/>
      </w:pPr>
      <w:r w:rsidRPr="004B36E4">
        <w:tab/>
        <w:t>(2)</w:t>
      </w:r>
      <w:r w:rsidRPr="004B36E4">
        <w:tab/>
        <w:t xml:space="preserve"> The Chairperson or Deputy Chairperson may resign from the office of Chairperson or Deputy Chairperson by writing signed by him or her and delivered to the Minister but a resignation from such an office does not affect his or her appointment as a Director.</w:t>
      </w:r>
    </w:p>
    <w:p w:rsidR="00095455" w:rsidRPr="004B36E4" w:rsidRDefault="00095455" w:rsidP="00095455">
      <w:pPr>
        <w:pStyle w:val="ActHead5"/>
      </w:pPr>
      <w:bookmarkStart w:id="32" w:name="_Toc448757426"/>
      <w:r w:rsidRPr="004B36E4">
        <w:rPr>
          <w:rStyle w:val="CharSectno"/>
        </w:rPr>
        <w:lastRenderedPageBreak/>
        <w:t>27</w:t>
      </w:r>
      <w:r w:rsidRPr="004B36E4">
        <w:t xml:space="preserve">  Outside employment</w:t>
      </w:r>
      <w:bookmarkEnd w:id="32"/>
    </w:p>
    <w:p w:rsidR="00095455" w:rsidRPr="004B36E4" w:rsidRDefault="00095455" w:rsidP="00095455">
      <w:pPr>
        <w:pStyle w:val="subsection"/>
      </w:pPr>
      <w:r w:rsidRPr="004B36E4">
        <w:tab/>
      </w:r>
      <w:r w:rsidRPr="004B36E4">
        <w:tab/>
        <w:t>A Director must not engage in any paid employment that, in the Minister’s opinion, conflicts with the proper performance of the Director’s functions.</w:t>
      </w:r>
    </w:p>
    <w:p w:rsidR="00095455" w:rsidRPr="004B36E4" w:rsidRDefault="00095455" w:rsidP="00095455">
      <w:pPr>
        <w:pStyle w:val="ActHead5"/>
      </w:pPr>
      <w:bookmarkStart w:id="33" w:name="_Toc448757427"/>
      <w:r w:rsidRPr="004B36E4">
        <w:rPr>
          <w:rStyle w:val="CharSectno"/>
        </w:rPr>
        <w:t>28</w:t>
      </w:r>
      <w:r w:rsidRPr="004B36E4">
        <w:t xml:space="preserve">  Termination of appointment</w:t>
      </w:r>
      <w:bookmarkEnd w:id="33"/>
    </w:p>
    <w:p w:rsidR="00095455" w:rsidRPr="004B36E4" w:rsidRDefault="00095455" w:rsidP="00095455">
      <w:pPr>
        <w:pStyle w:val="subsection"/>
        <w:keepNext/>
      </w:pPr>
      <w:r w:rsidRPr="004B36E4">
        <w:tab/>
        <w:t>(1)</w:t>
      </w:r>
      <w:r w:rsidRPr="004B36E4">
        <w:tab/>
        <w:t>The Minister may terminate a Director’s appointment for misbehaviour or physical or mental incapacity.</w:t>
      </w:r>
    </w:p>
    <w:p w:rsidR="00095455" w:rsidRPr="004B36E4" w:rsidRDefault="00095455" w:rsidP="00095455">
      <w:pPr>
        <w:pStyle w:val="subsection"/>
      </w:pPr>
      <w:r w:rsidRPr="004B36E4">
        <w:tab/>
        <w:t>(2)</w:t>
      </w:r>
      <w:r w:rsidRPr="004B36E4">
        <w:tab/>
        <w:t>The Minister may terminate a Director’s appointment if:</w:t>
      </w:r>
    </w:p>
    <w:p w:rsidR="00095455" w:rsidRPr="004B36E4" w:rsidRDefault="00095455" w:rsidP="00095455">
      <w:pPr>
        <w:pStyle w:val="paragraph"/>
      </w:pPr>
      <w:r w:rsidRPr="004B36E4">
        <w:tab/>
        <w:t>(a)</w:t>
      </w:r>
      <w:r w:rsidRPr="004B36E4">
        <w:tab/>
        <w:t>the bodies or organisations that the Director was appointed to represent request the Minister in writing to terminate the appointment; or</w:t>
      </w:r>
    </w:p>
    <w:p w:rsidR="00095455" w:rsidRPr="004B36E4" w:rsidRDefault="00095455" w:rsidP="00095455">
      <w:pPr>
        <w:pStyle w:val="paragraph"/>
      </w:pPr>
      <w:r w:rsidRPr="004B36E4">
        <w:tab/>
        <w:t>(b)</w:t>
      </w:r>
      <w:r w:rsidRPr="004B36E4">
        <w:tab/>
        <w:t>the Director becomes bankrupt, applies to take the benefit of any law for the relief of bankrupt or insolvent debtors, compounds with creditors or makes an assignment of remuneration for their benefit; or</w:t>
      </w:r>
    </w:p>
    <w:p w:rsidR="00095455" w:rsidRPr="004B36E4" w:rsidRDefault="00095455" w:rsidP="00095455">
      <w:pPr>
        <w:pStyle w:val="paragraph"/>
      </w:pPr>
      <w:r w:rsidRPr="004B36E4">
        <w:tab/>
        <w:t>(c)</w:t>
      </w:r>
      <w:r w:rsidRPr="004B36E4">
        <w:tab/>
        <w:t>the Director fails, without reasonable excuse, to comply with an obligation imposed by subsection</w:t>
      </w:r>
      <w:r w:rsidR="004B36E4">
        <w:t> </w:t>
      </w:r>
      <w:r w:rsidRPr="004B36E4">
        <w:t>20(3) or section</w:t>
      </w:r>
      <w:r w:rsidR="004B36E4">
        <w:t> </w:t>
      </w:r>
      <w:r w:rsidRPr="004B36E4">
        <w:t>27.</w:t>
      </w:r>
    </w:p>
    <w:p w:rsidR="00FF4F1E" w:rsidRPr="004B36E4" w:rsidRDefault="00FF4F1E" w:rsidP="00FF4F1E">
      <w:pPr>
        <w:pStyle w:val="notetext"/>
      </w:pPr>
      <w:r w:rsidRPr="004B36E4">
        <w:t>Note:</w:t>
      </w:r>
      <w:r w:rsidRPr="004B36E4">
        <w:tab/>
        <w:t>The appointment of a Director may also be terminated under section</w:t>
      </w:r>
      <w:r w:rsidR="004B36E4">
        <w:t> </w:t>
      </w:r>
      <w:r w:rsidRPr="004B36E4">
        <w:t xml:space="preserve">30 of the </w:t>
      </w:r>
      <w:r w:rsidRPr="004B36E4">
        <w:rPr>
          <w:i/>
        </w:rPr>
        <w:t>Public Governance, Performance and Accountability Act 2013</w:t>
      </w:r>
      <w:r w:rsidRPr="004B36E4">
        <w:t xml:space="preserve"> (which deals with terminating the appointment of an accountable authority, or a member of an accountable authority, for contravening general duties of officials).</w:t>
      </w:r>
    </w:p>
    <w:p w:rsidR="00095455" w:rsidRPr="004B36E4" w:rsidRDefault="00095455" w:rsidP="00095455">
      <w:pPr>
        <w:pStyle w:val="ActHead5"/>
      </w:pPr>
      <w:bookmarkStart w:id="34" w:name="_Toc448757428"/>
      <w:r w:rsidRPr="004B36E4">
        <w:rPr>
          <w:rStyle w:val="CharSectno"/>
        </w:rPr>
        <w:t>29</w:t>
      </w:r>
      <w:r w:rsidRPr="004B36E4">
        <w:t xml:space="preserve">  Terms and conditions of appointment not provided for by Act</w:t>
      </w:r>
      <w:bookmarkEnd w:id="34"/>
    </w:p>
    <w:p w:rsidR="00095455" w:rsidRPr="004B36E4" w:rsidRDefault="00095455" w:rsidP="00095455">
      <w:pPr>
        <w:pStyle w:val="subsection"/>
      </w:pPr>
      <w:r w:rsidRPr="004B36E4">
        <w:tab/>
      </w:r>
      <w:r w:rsidRPr="004B36E4">
        <w:tab/>
        <w:t>A Director holds office on such terms and conditions (if any) in relation to matters not provided for by this Act as are determined, in writing, by the Minister.</w:t>
      </w:r>
    </w:p>
    <w:p w:rsidR="00095455" w:rsidRPr="004B36E4" w:rsidRDefault="00095455" w:rsidP="00095455">
      <w:pPr>
        <w:pStyle w:val="ActHead5"/>
      </w:pPr>
      <w:bookmarkStart w:id="35" w:name="_Toc448757429"/>
      <w:r w:rsidRPr="004B36E4">
        <w:rPr>
          <w:rStyle w:val="CharSectno"/>
        </w:rPr>
        <w:t>31</w:t>
      </w:r>
      <w:r w:rsidRPr="004B36E4">
        <w:t xml:space="preserve">  Acting Chairperson and acting Deputy Chairperson</w:t>
      </w:r>
      <w:bookmarkEnd w:id="35"/>
    </w:p>
    <w:p w:rsidR="00095455" w:rsidRPr="004B36E4" w:rsidRDefault="00095455" w:rsidP="00095455">
      <w:pPr>
        <w:pStyle w:val="subsection"/>
      </w:pPr>
      <w:r w:rsidRPr="004B36E4">
        <w:tab/>
        <w:t>(1)</w:t>
      </w:r>
      <w:r w:rsidRPr="004B36E4">
        <w:tab/>
        <w:t>If:</w:t>
      </w:r>
    </w:p>
    <w:p w:rsidR="00095455" w:rsidRPr="004B36E4" w:rsidRDefault="00095455" w:rsidP="00095455">
      <w:pPr>
        <w:pStyle w:val="paragraph"/>
      </w:pPr>
      <w:r w:rsidRPr="004B36E4">
        <w:lastRenderedPageBreak/>
        <w:tab/>
        <w:t>(a)</w:t>
      </w:r>
      <w:r w:rsidRPr="004B36E4">
        <w:tab/>
        <w:t>there is a vacancy in the office of Chairperson, whether or not an appointment has previously been made to the office; or</w:t>
      </w:r>
    </w:p>
    <w:p w:rsidR="00095455" w:rsidRPr="004B36E4" w:rsidRDefault="00095455" w:rsidP="00095455">
      <w:pPr>
        <w:pStyle w:val="paragraph"/>
        <w:keepNext/>
      </w:pPr>
      <w:r w:rsidRPr="004B36E4">
        <w:tab/>
        <w:t>(b)</w:t>
      </w:r>
      <w:r w:rsidRPr="004B36E4">
        <w:tab/>
        <w:t xml:space="preserve">the Chairperson is absent from duty or from </w:t>
      </w:r>
      <w:smartTag w:uri="urn:schemas-microsoft-com:office:smarttags" w:element="country-region">
        <w:smartTag w:uri="urn:schemas-microsoft-com:office:smarttags" w:element="place">
          <w:r w:rsidRPr="004B36E4">
            <w:t>Australia</w:t>
          </w:r>
        </w:smartTag>
      </w:smartTag>
      <w:r w:rsidRPr="004B36E4">
        <w:t xml:space="preserve"> or is, for any other reason, unable to perform the duties of his or her office;</w:t>
      </w:r>
    </w:p>
    <w:p w:rsidR="00095455" w:rsidRPr="004B36E4" w:rsidRDefault="00095455" w:rsidP="00095455">
      <w:pPr>
        <w:pStyle w:val="subsection2"/>
      </w:pPr>
      <w:r w:rsidRPr="004B36E4">
        <w:t>the Deputy Chairperson is to act as Chairperson.</w:t>
      </w:r>
    </w:p>
    <w:p w:rsidR="00537B5D" w:rsidRPr="004B36E4" w:rsidRDefault="00537B5D" w:rsidP="00537B5D">
      <w:pPr>
        <w:pStyle w:val="notetext"/>
      </w:pPr>
      <w:r w:rsidRPr="004B36E4">
        <w:t>Note:</w:t>
      </w:r>
      <w:r w:rsidRPr="004B36E4">
        <w:tab/>
        <w:t>For rules that apply to persons acting as the Chairperson, see section</w:t>
      </w:r>
      <w:r w:rsidR="004B36E4">
        <w:t> </w:t>
      </w:r>
      <w:r w:rsidRPr="004B36E4">
        <w:t xml:space="preserve">33A of the </w:t>
      </w:r>
      <w:r w:rsidRPr="004B36E4">
        <w:rPr>
          <w:i/>
        </w:rPr>
        <w:t>Acts Interpretation Act 1901</w:t>
      </w:r>
      <w:r w:rsidRPr="004B36E4">
        <w:t>.</w:t>
      </w:r>
    </w:p>
    <w:p w:rsidR="00095455" w:rsidRPr="004B36E4" w:rsidRDefault="00095455" w:rsidP="00563050">
      <w:pPr>
        <w:pStyle w:val="subsection"/>
        <w:keepNext/>
      </w:pPr>
      <w:r w:rsidRPr="004B36E4">
        <w:tab/>
        <w:t>(2)</w:t>
      </w:r>
      <w:r w:rsidRPr="004B36E4">
        <w:tab/>
        <w:t>The Minister may appoint a Director to act as Deputy Chairperson:</w:t>
      </w:r>
    </w:p>
    <w:p w:rsidR="00095455" w:rsidRPr="004B36E4" w:rsidRDefault="00095455" w:rsidP="00095455">
      <w:pPr>
        <w:pStyle w:val="paragraph"/>
      </w:pPr>
      <w:r w:rsidRPr="004B36E4">
        <w:tab/>
        <w:t>(a)</w:t>
      </w:r>
      <w:r w:rsidRPr="004B36E4">
        <w:tab/>
        <w:t>during a vacancy in the office of Deputy Chairperson, whether or not an appointment has previously been made to that office; or</w:t>
      </w:r>
    </w:p>
    <w:p w:rsidR="00095455" w:rsidRPr="004B36E4" w:rsidRDefault="00095455" w:rsidP="00095455">
      <w:pPr>
        <w:pStyle w:val="paragraph"/>
      </w:pPr>
      <w:r w:rsidRPr="004B36E4">
        <w:tab/>
        <w:t>(b)</w:t>
      </w:r>
      <w:r w:rsidRPr="004B36E4">
        <w:tab/>
        <w:t>during any period, or during all periods, when the Deputy Chairperson is absent from duty or from Australia, is acting as Chairperson or is, for any other reason, unable to perform the duties of his or her office.</w:t>
      </w:r>
    </w:p>
    <w:p w:rsidR="00B914C7" w:rsidRPr="004B36E4" w:rsidRDefault="00B914C7" w:rsidP="00B914C7">
      <w:pPr>
        <w:pStyle w:val="notetext"/>
      </w:pPr>
      <w:r w:rsidRPr="004B36E4">
        <w:t>Note:</w:t>
      </w:r>
      <w:r w:rsidRPr="004B36E4">
        <w:tab/>
        <w:t>For rules that apply to acting appointments, see section</w:t>
      </w:r>
      <w:r w:rsidR="004B36E4">
        <w:t> </w:t>
      </w:r>
      <w:r w:rsidRPr="004B36E4">
        <w:t xml:space="preserve">33A of the </w:t>
      </w:r>
      <w:r w:rsidRPr="004B36E4">
        <w:rPr>
          <w:i/>
        </w:rPr>
        <w:t>Acts Interpretation Act 1901</w:t>
      </w:r>
      <w:r w:rsidRPr="004B36E4">
        <w:t>.</w:t>
      </w:r>
    </w:p>
    <w:p w:rsidR="00095455" w:rsidRPr="004B36E4" w:rsidRDefault="00095455" w:rsidP="00095455">
      <w:pPr>
        <w:pStyle w:val="subsection"/>
      </w:pPr>
      <w:r w:rsidRPr="004B36E4">
        <w:tab/>
        <w:t>(3)</w:t>
      </w:r>
      <w:r w:rsidRPr="004B36E4">
        <w:tab/>
        <w:t>The Minister may determine the terms and conditions, other than terms and conditions relating to remuneration and allowances, applying to a person acting as Chairperson or as Deputy Chairperson.</w:t>
      </w:r>
    </w:p>
    <w:p w:rsidR="00095455" w:rsidRPr="004B36E4" w:rsidRDefault="00095455" w:rsidP="00095455">
      <w:pPr>
        <w:pStyle w:val="subsection"/>
      </w:pPr>
      <w:r w:rsidRPr="004B36E4">
        <w:tab/>
        <w:t>(4)</w:t>
      </w:r>
      <w:r w:rsidRPr="004B36E4">
        <w:tab/>
        <w:t>A person acting as Chairperson or as Deputy Chairperson is to be paid the same remuneration and allowances as are payable to the Chairperson or the Deputy Chairperson, as the case requires.</w:t>
      </w:r>
    </w:p>
    <w:p w:rsidR="00095455" w:rsidRPr="004B36E4" w:rsidRDefault="00095455" w:rsidP="00095455">
      <w:pPr>
        <w:pStyle w:val="ActHead5"/>
      </w:pPr>
      <w:bookmarkStart w:id="36" w:name="_Toc448757430"/>
      <w:r w:rsidRPr="004B36E4">
        <w:rPr>
          <w:rStyle w:val="CharSectno"/>
        </w:rPr>
        <w:t>32</w:t>
      </w:r>
      <w:r w:rsidRPr="004B36E4">
        <w:t xml:space="preserve">  Acting Director</w:t>
      </w:r>
      <w:bookmarkEnd w:id="36"/>
    </w:p>
    <w:p w:rsidR="00095455" w:rsidRPr="004B36E4" w:rsidRDefault="00095455" w:rsidP="00095455">
      <w:pPr>
        <w:pStyle w:val="subsection"/>
      </w:pPr>
      <w:r w:rsidRPr="004B36E4">
        <w:tab/>
        <w:t>(1)</w:t>
      </w:r>
      <w:r w:rsidRPr="004B36E4">
        <w:tab/>
        <w:t>If a Director (the</w:t>
      </w:r>
      <w:r w:rsidRPr="004B36E4">
        <w:rPr>
          <w:b/>
        </w:rPr>
        <w:t xml:space="preserve"> </w:t>
      </w:r>
      <w:r w:rsidRPr="004B36E4">
        <w:rPr>
          <w:b/>
          <w:i/>
        </w:rPr>
        <w:t>absent Director</w:t>
      </w:r>
      <w:r w:rsidRPr="004B36E4">
        <w:t xml:space="preserve">) is, or is expected to be, absent from duty or from Australia, or for any other reason unable to perform his or her duties as Director, the Minister may appoint a person to act as Director, during the period of the absence or </w:t>
      </w:r>
      <w:r w:rsidRPr="004B36E4">
        <w:lastRenderedPageBreak/>
        <w:t>inability, to represent the bodies or organisations that the absent Director was appointed to represent.</w:t>
      </w:r>
    </w:p>
    <w:p w:rsidR="00B914C7" w:rsidRPr="004B36E4" w:rsidRDefault="00B914C7" w:rsidP="00B914C7">
      <w:pPr>
        <w:pStyle w:val="notetext"/>
      </w:pPr>
      <w:r w:rsidRPr="004B36E4">
        <w:t>Note:</w:t>
      </w:r>
      <w:r w:rsidRPr="004B36E4">
        <w:tab/>
        <w:t>For rules that apply to acting appointments, see section</w:t>
      </w:r>
      <w:r w:rsidR="004B36E4">
        <w:t> </w:t>
      </w:r>
      <w:r w:rsidRPr="004B36E4">
        <w:t xml:space="preserve">33A of the </w:t>
      </w:r>
      <w:r w:rsidRPr="004B36E4">
        <w:rPr>
          <w:i/>
        </w:rPr>
        <w:t>Acts Interpretation Act 1901</w:t>
      </w:r>
      <w:r w:rsidRPr="004B36E4">
        <w:t>.</w:t>
      </w:r>
    </w:p>
    <w:p w:rsidR="00095455" w:rsidRPr="004B36E4" w:rsidRDefault="00095455" w:rsidP="00095455">
      <w:pPr>
        <w:pStyle w:val="subsection"/>
      </w:pPr>
      <w:r w:rsidRPr="004B36E4">
        <w:tab/>
        <w:t>(2)</w:t>
      </w:r>
      <w:r w:rsidRPr="004B36E4">
        <w:tab/>
        <w:t xml:space="preserve">A person to be appointed to act as a Director as mentioned in </w:t>
      </w:r>
      <w:r w:rsidR="004B36E4">
        <w:t>subsection (</w:t>
      </w:r>
      <w:r w:rsidRPr="004B36E4">
        <w:t>1) is to be a person who the Minister considers, after consulting the bodies or organisations that the absent Director was appointed to represent, is suitable to represent those bodies or organisations.</w:t>
      </w:r>
    </w:p>
    <w:p w:rsidR="00095455" w:rsidRPr="004B36E4" w:rsidRDefault="00095455" w:rsidP="00B338E1">
      <w:pPr>
        <w:pStyle w:val="ActHead2"/>
        <w:pageBreakBefore/>
      </w:pPr>
      <w:bookmarkStart w:id="37" w:name="_Toc448757431"/>
      <w:r w:rsidRPr="004B36E4">
        <w:rPr>
          <w:rStyle w:val="CharPartNo"/>
        </w:rPr>
        <w:lastRenderedPageBreak/>
        <w:t>Part</w:t>
      </w:r>
      <w:r w:rsidR="004B36E4" w:rsidRPr="004B36E4">
        <w:rPr>
          <w:rStyle w:val="CharPartNo"/>
        </w:rPr>
        <w:t> </w:t>
      </w:r>
      <w:r w:rsidRPr="004B36E4">
        <w:rPr>
          <w:rStyle w:val="CharPartNo"/>
        </w:rPr>
        <w:t>4</w:t>
      </w:r>
      <w:r w:rsidRPr="004B36E4">
        <w:t>—</w:t>
      </w:r>
      <w:r w:rsidRPr="004B36E4">
        <w:rPr>
          <w:rStyle w:val="CharPartText"/>
        </w:rPr>
        <w:t>Staff of the Corporation</w:t>
      </w:r>
      <w:bookmarkEnd w:id="37"/>
    </w:p>
    <w:p w:rsidR="00095455" w:rsidRPr="004B36E4" w:rsidRDefault="00D6522B" w:rsidP="00095455">
      <w:pPr>
        <w:pStyle w:val="Header"/>
      </w:pPr>
      <w:r w:rsidRPr="004B36E4">
        <w:rPr>
          <w:rStyle w:val="CharDivNo"/>
        </w:rPr>
        <w:t xml:space="preserve"> </w:t>
      </w:r>
      <w:r w:rsidRPr="004B36E4">
        <w:rPr>
          <w:rStyle w:val="CharDivText"/>
        </w:rPr>
        <w:t xml:space="preserve"> </w:t>
      </w:r>
    </w:p>
    <w:p w:rsidR="00095455" w:rsidRPr="004B36E4" w:rsidRDefault="00095455" w:rsidP="00095455">
      <w:pPr>
        <w:pStyle w:val="ActHead5"/>
      </w:pPr>
      <w:bookmarkStart w:id="38" w:name="_Toc448757432"/>
      <w:r w:rsidRPr="004B36E4">
        <w:rPr>
          <w:rStyle w:val="CharSectno"/>
        </w:rPr>
        <w:t>33</w:t>
      </w:r>
      <w:r w:rsidRPr="004B36E4">
        <w:t xml:space="preserve">  Employees</w:t>
      </w:r>
      <w:bookmarkEnd w:id="38"/>
    </w:p>
    <w:p w:rsidR="00095455" w:rsidRPr="004B36E4" w:rsidRDefault="00095455" w:rsidP="00095455">
      <w:pPr>
        <w:pStyle w:val="subsection"/>
      </w:pPr>
      <w:r w:rsidRPr="004B36E4">
        <w:tab/>
        <w:t>(1)</w:t>
      </w:r>
      <w:r w:rsidRPr="004B36E4">
        <w:tab/>
        <w:t>The Corporation may engage such employees as are necessary for the performance of its functions and the exercise of its powers.</w:t>
      </w:r>
    </w:p>
    <w:p w:rsidR="00095455" w:rsidRPr="004B36E4" w:rsidRDefault="00095455" w:rsidP="00095455">
      <w:pPr>
        <w:pStyle w:val="subsection"/>
      </w:pPr>
      <w:r w:rsidRPr="004B36E4">
        <w:tab/>
        <w:t>(2)</w:t>
      </w:r>
      <w:r w:rsidRPr="004B36E4">
        <w:tab/>
        <w:t>The terms and conditions of employment are to be determined by the Board.</w:t>
      </w:r>
    </w:p>
    <w:p w:rsidR="00095455" w:rsidRPr="004B36E4" w:rsidRDefault="00095455" w:rsidP="00095455">
      <w:pPr>
        <w:pStyle w:val="ActHead5"/>
      </w:pPr>
      <w:bookmarkStart w:id="39" w:name="_Toc448757433"/>
      <w:r w:rsidRPr="004B36E4">
        <w:rPr>
          <w:rStyle w:val="CharSectno"/>
        </w:rPr>
        <w:t>34</w:t>
      </w:r>
      <w:r w:rsidRPr="004B36E4">
        <w:t xml:space="preserve">  Consultants</w:t>
      </w:r>
      <w:bookmarkEnd w:id="39"/>
    </w:p>
    <w:p w:rsidR="00095455" w:rsidRPr="004B36E4" w:rsidRDefault="00095455" w:rsidP="00095455">
      <w:pPr>
        <w:pStyle w:val="subsection"/>
      </w:pPr>
      <w:r w:rsidRPr="004B36E4">
        <w:tab/>
        <w:t>(1)</w:t>
      </w:r>
      <w:r w:rsidRPr="004B36E4">
        <w:tab/>
        <w:t>The Corporation may engage persons who have suitable qualifications and experience as consultants to the Corporation.</w:t>
      </w:r>
    </w:p>
    <w:p w:rsidR="00095455" w:rsidRPr="004B36E4" w:rsidRDefault="00095455" w:rsidP="00095455">
      <w:pPr>
        <w:pStyle w:val="subsection"/>
      </w:pPr>
      <w:r w:rsidRPr="004B36E4">
        <w:tab/>
        <w:t>(2)</w:t>
      </w:r>
      <w:r w:rsidRPr="004B36E4">
        <w:tab/>
        <w:t>The terms and conditions of engagement are to be determined by the Board.</w:t>
      </w:r>
    </w:p>
    <w:p w:rsidR="00095455" w:rsidRPr="004B36E4" w:rsidRDefault="00095455" w:rsidP="00B338E1">
      <w:pPr>
        <w:pStyle w:val="ActHead2"/>
        <w:pageBreakBefore/>
      </w:pPr>
      <w:bookmarkStart w:id="40" w:name="_Toc448757434"/>
      <w:r w:rsidRPr="004B36E4">
        <w:rPr>
          <w:rStyle w:val="CharPartNo"/>
        </w:rPr>
        <w:lastRenderedPageBreak/>
        <w:t>Part</w:t>
      </w:r>
      <w:r w:rsidR="004B36E4" w:rsidRPr="004B36E4">
        <w:rPr>
          <w:rStyle w:val="CharPartNo"/>
        </w:rPr>
        <w:t> </w:t>
      </w:r>
      <w:r w:rsidRPr="004B36E4">
        <w:rPr>
          <w:rStyle w:val="CharPartNo"/>
        </w:rPr>
        <w:t>5</w:t>
      </w:r>
      <w:r w:rsidRPr="004B36E4">
        <w:t>—</w:t>
      </w:r>
      <w:r w:rsidRPr="004B36E4">
        <w:rPr>
          <w:rStyle w:val="CharPartText"/>
        </w:rPr>
        <w:t>Finance</w:t>
      </w:r>
      <w:bookmarkEnd w:id="40"/>
    </w:p>
    <w:p w:rsidR="00095455" w:rsidRPr="004B36E4" w:rsidRDefault="00D6522B" w:rsidP="00095455">
      <w:pPr>
        <w:pStyle w:val="Header"/>
      </w:pPr>
      <w:r w:rsidRPr="004B36E4">
        <w:rPr>
          <w:rStyle w:val="CharDivNo"/>
        </w:rPr>
        <w:t xml:space="preserve"> </w:t>
      </w:r>
      <w:r w:rsidRPr="004B36E4">
        <w:rPr>
          <w:rStyle w:val="CharDivText"/>
        </w:rPr>
        <w:t xml:space="preserve"> </w:t>
      </w:r>
    </w:p>
    <w:p w:rsidR="00095455" w:rsidRPr="004B36E4" w:rsidRDefault="00095455" w:rsidP="00095455">
      <w:pPr>
        <w:pStyle w:val="ActHead5"/>
      </w:pPr>
      <w:bookmarkStart w:id="41" w:name="_Toc448757435"/>
      <w:r w:rsidRPr="004B36E4">
        <w:rPr>
          <w:rStyle w:val="CharSectno"/>
        </w:rPr>
        <w:t>35</w:t>
      </w:r>
      <w:r w:rsidRPr="004B36E4">
        <w:t xml:space="preserve">  Transfer of previous Fund to Corporation</w:t>
      </w:r>
      <w:bookmarkEnd w:id="41"/>
    </w:p>
    <w:p w:rsidR="00095455" w:rsidRPr="004B36E4" w:rsidRDefault="00095455" w:rsidP="00095455">
      <w:pPr>
        <w:pStyle w:val="subsection"/>
      </w:pPr>
      <w:r w:rsidRPr="004B36E4">
        <w:tab/>
        <w:t>(1)</w:t>
      </w:r>
      <w:r w:rsidRPr="004B36E4">
        <w:tab/>
        <w:t xml:space="preserve">Upon the commencement of this section, the amount in the Trust Fund standing to the credit of the previous Fund is payable to the Corporation, and the </w:t>
      </w:r>
      <w:r w:rsidR="00735D43" w:rsidRPr="004B36E4">
        <w:t>Finance Minister</w:t>
      </w:r>
      <w:r w:rsidRPr="004B36E4">
        <w:t xml:space="preserve"> must arrange for the payment to be made as soon as practicable after that commencement.</w:t>
      </w:r>
    </w:p>
    <w:p w:rsidR="00095455" w:rsidRPr="004B36E4" w:rsidRDefault="00095455" w:rsidP="00095455">
      <w:pPr>
        <w:pStyle w:val="subsection"/>
      </w:pPr>
      <w:r w:rsidRPr="004B36E4">
        <w:tab/>
        <w:t>(2)</w:t>
      </w:r>
      <w:r w:rsidRPr="004B36E4">
        <w:tab/>
        <w:t xml:space="preserve">Upon the making of the payment, the </w:t>
      </w:r>
      <w:r w:rsidRPr="004B36E4">
        <w:rPr>
          <w:i/>
        </w:rPr>
        <w:t>States Grants (Coal Mining Industry Long Service Leave) Act 1949</w:t>
      </w:r>
      <w:r w:rsidRPr="004B36E4">
        <w:t xml:space="preserve"> is, by force of this subsection, repealed.</w:t>
      </w:r>
    </w:p>
    <w:p w:rsidR="00095455" w:rsidRPr="004B36E4" w:rsidRDefault="00095455" w:rsidP="00095455">
      <w:pPr>
        <w:pStyle w:val="subsection"/>
      </w:pPr>
      <w:r w:rsidRPr="004B36E4">
        <w:tab/>
        <w:t>(3)</w:t>
      </w:r>
      <w:r w:rsidRPr="004B36E4">
        <w:tab/>
        <w:t xml:space="preserve">The Minister must cause notice of the repeal to be published in the </w:t>
      </w:r>
      <w:r w:rsidRPr="004B36E4">
        <w:rPr>
          <w:i/>
        </w:rPr>
        <w:t>Gazette</w:t>
      </w:r>
      <w:r w:rsidRPr="004B36E4">
        <w:t>.</w:t>
      </w:r>
    </w:p>
    <w:p w:rsidR="00095455" w:rsidRPr="004B36E4" w:rsidRDefault="00095455" w:rsidP="00095455">
      <w:pPr>
        <w:pStyle w:val="subsection"/>
      </w:pPr>
      <w:r w:rsidRPr="004B36E4">
        <w:tab/>
        <w:t>(4)</w:t>
      </w:r>
      <w:r w:rsidRPr="004B36E4">
        <w:tab/>
        <w:t>Any assets in which money that formed part of the previous Fund is invested at the commencement of this section vest in the Corporation by force of this subsection and form part of the Fund.</w:t>
      </w:r>
    </w:p>
    <w:p w:rsidR="00095455" w:rsidRPr="004B36E4" w:rsidRDefault="00095455" w:rsidP="00095455">
      <w:pPr>
        <w:pStyle w:val="subsection"/>
      </w:pPr>
      <w:r w:rsidRPr="004B36E4">
        <w:tab/>
        <w:t>(5)</w:t>
      </w:r>
      <w:r w:rsidRPr="004B36E4">
        <w:tab/>
        <w:t xml:space="preserve">Without limiting the generality of </w:t>
      </w:r>
      <w:r w:rsidR="004B36E4">
        <w:t>subsection (</w:t>
      </w:r>
      <w:r w:rsidRPr="004B36E4">
        <w:t>4), any money that, if the previous Fund continued in existence, would be, or would become, payable to the previous Fund is, or becomes, payable to the Fund.</w:t>
      </w:r>
    </w:p>
    <w:p w:rsidR="00095455" w:rsidRPr="004B36E4" w:rsidRDefault="00095455" w:rsidP="00095455">
      <w:pPr>
        <w:pStyle w:val="ActHead5"/>
      </w:pPr>
      <w:bookmarkStart w:id="42" w:name="_Toc448757436"/>
      <w:r w:rsidRPr="004B36E4">
        <w:rPr>
          <w:rStyle w:val="CharSectno"/>
        </w:rPr>
        <w:t>36</w:t>
      </w:r>
      <w:r w:rsidRPr="004B36E4">
        <w:t xml:space="preserve">  Payments to Corporation</w:t>
      </w:r>
      <w:bookmarkEnd w:id="42"/>
    </w:p>
    <w:p w:rsidR="00095455" w:rsidRPr="004B36E4" w:rsidRDefault="00095455" w:rsidP="00095455">
      <w:pPr>
        <w:pStyle w:val="subsection"/>
      </w:pPr>
      <w:r w:rsidRPr="004B36E4">
        <w:tab/>
        <w:t>(1)</w:t>
      </w:r>
      <w:r w:rsidRPr="004B36E4">
        <w:tab/>
        <w:t xml:space="preserve">Subject to </w:t>
      </w:r>
      <w:r w:rsidR="004B36E4">
        <w:t>subsection (</w:t>
      </w:r>
      <w:r w:rsidRPr="004B36E4">
        <w:t>2), there are payable out of the Consolidated Revenue Fund to the Corporation amounts equal to amounts of payroll levy paid under the Payroll Levy Collection Act.</w:t>
      </w:r>
    </w:p>
    <w:p w:rsidR="00095455" w:rsidRPr="004B36E4" w:rsidRDefault="00095455" w:rsidP="00095455">
      <w:pPr>
        <w:pStyle w:val="subsection"/>
      </w:pPr>
      <w:r w:rsidRPr="004B36E4">
        <w:tab/>
        <w:t>(2)</w:t>
      </w:r>
      <w:r w:rsidRPr="004B36E4">
        <w:tab/>
        <w:t xml:space="preserve">The amounts that, but for this subsection, would be payable out of the Consolidated Revenue Fund to the Corporation under </w:t>
      </w:r>
      <w:r w:rsidR="004B36E4">
        <w:t>subsection (</w:t>
      </w:r>
      <w:r w:rsidRPr="004B36E4">
        <w:t xml:space="preserve">1) are reduced by such amount or amounts as are determined by the Minister to represent the expenses incurred by </w:t>
      </w:r>
      <w:r w:rsidRPr="004B36E4">
        <w:lastRenderedPageBreak/>
        <w:t>the Commonwealth in procuring the enactment, and in connection with the administration, of this Act, the Payroll Levy Act and the Payroll Levy Collection Act.</w:t>
      </w:r>
    </w:p>
    <w:p w:rsidR="00095455" w:rsidRPr="004B36E4" w:rsidRDefault="00095455" w:rsidP="00095455">
      <w:pPr>
        <w:pStyle w:val="subsection"/>
      </w:pPr>
      <w:r w:rsidRPr="004B36E4">
        <w:tab/>
        <w:t>(3)</w:t>
      </w:r>
      <w:r w:rsidRPr="004B36E4">
        <w:tab/>
        <w:t xml:space="preserve">The </w:t>
      </w:r>
      <w:r w:rsidR="00735D43" w:rsidRPr="004B36E4">
        <w:t>Finance Minister</w:t>
      </w:r>
      <w:r w:rsidRPr="004B36E4">
        <w:t xml:space="preserve"> may give directions as to the amounts and times of payments to the Corporation under this section.</w:t>
      </w:r>
    </w:p>
    <w:p w:rsidR="00095455" w:rsidRPr="004B36E4" w:rsidRDefault="00095455" w:rsidP="00095455">
      <w:pPr>
        <w:pStyle w:val="subsection"/>
      </w:pPr>
      <w:r w:rsidRPr="004B36E4">
        <w:tab/>
        <w:t>(4)</w:t>
      </w:r>
      <w:r w:rsidRPr="004B36E4">
        <w:tab/>
        <w:t>The Consolidated Revenue Fund is appropriated for the purposes of this section.</w:t>
      </w:r>
    </w:p>
    <w:p w:rsidR="00095455" w:rsidRPr="004B36E4" w:rsidRDefault="00095455" w:rsidP="00095455">
      <w:pPr>
        <w:pStyle w:val="ActHead5"/>
      </w:pPr>
      <w:bookmarkStart w:id="43" w:name="_Toc448757437"/>
      <w:r w:rsidRPr="004B36E4">
        <w:rPr>
          <w:rStyle w:val="CharSectno"/>
        </w:rPr>
        <w:t>37</w:t>
      </w:r>
      <w:r w:rsidRPr="004B36E4">
        <w:t xml:space="preserve">  Borrowing</w:t>
      </w:r>
      <w:bookmarkEnd w:id="43"/>
    </w:p>
    <w:p w:rsidR="00095455" w:rsidRPr="004B36E4" w:rsidRDefault="00095455" w:rsidP="00095455">
      <w:pPr>
        <w:pStyle w:val="subsection"/>
      </w:pPr>
      <w:r w:rsidRPr="004B36E4">
        <w:tab/>
        <w:t>(1)</w:t>
      </w:r>
      <w:r w:rsidRPr="004B36E4">
        <w:tab/>
        <w:t>Subject to this section, the Corporation may, with the written approval of the Minister and not otherwise, borrow money on terms and conditions specified in, or consistent with, the approval.</w:t>
      </w:r>
    </w:p>
    <w:p w:rsidR="00095455" w:rsidRPr="004B36E4" w:rsidRDefault="00095455" w:rsidP="00095455">
      <w:pPr>
        <w:pStyle w:val="subsection"/>
      </w:pPr>
      <w:r w:rsidRPr="004B36E4">
        <w:tab/>
        <w:t>(2)</w:t>
      </w:r>
      <w:r w:rsidRPr="004B36E4">
        <w:tab/>
        <w:t>The approval of the Minister is not required for a borrowing if the sum of:</w:t>
      </w:r>
    </w:p>
    <w:p w:rsidR="00095455" w:rsidRPr="004B36E4" w:rsidRDefault="00095455" w:rsidP="00095455">
      <w:pPr>
        <w:pStyle w:val="paragraph"/>
      </w:pPr>
      <w:r w:rsidRPr="004B36E4">
        <w:tab/>
        <w:t>(a)</w:t>
      </w:r>
      <w:r w:rsidRPr="004B36E4">
        <w:tab/>
        <w:t>the amount to be borrowed; and</w:t>
      </w:r>
    </w:p>
    <w:p w:rsidR="00095455" w:rsidRPr="004B36E4" w:rsidRDefault="00095455" w:rsidP="00095455">
      <w:pPr>
        <w:pStyle w:val="paragraph"/>
        <w:keepNext/>
      </w:pPr>
      <w:r w:rsidRPr="004B36E4">
        <w:tab/>
        <w:t>(b)</w:t>
      </w:r>
      <w:r w:rsidRPr="004B36E4">
        <w:tab/>
        <w:t>any amounts previously borrowed by the Corporation for the same purpose as the first</w:t>
      </w:r>
      <w:r w:rsidR="004B36E4">
        <w:noBreakHyphen/>
      </w:r>
      <w:r w:rsidRPr="004B36E4">
        <w:t>mentioned borrowing;</w:t>
      </w:r>
    </w:p>
    <w:p w:rsidR="00095455" w:rsidRPr="004B36E4" w:rsidRDefault="00095455" w:rsidP="00095455">
      <w:pPr>
        <w:pStyle w:val="subsection2"/>
      </w:pPr>
      <w:r w:rsidRPr="004B36E4">
        <w:t>does not exceed $50,000 or, if a higher amount is prescribed, that higher amount.</w:t>
      </w:r>
    </w:p>
    <w:p w:rsidR="00095455" w:rsidRPr="004B36E4" w:rsidRDefault="00095455" w:rsidP="00095455">
      <w:pPr>
        <w:pStyle w:val="subsection"/>
      </w:pPr>
      <w:r w:rsidRPr="004B36E4">
        <w:tab/>
        <w:t>(3)</w:t>
      </w:r>
      <w:r w:rsidRPr="004B36E4">
        <w:tab/>
        <w:t>Money may be borrowed wholly or partly in foreign currency.</w:t>
      </w:r>
    </w:p>
    <w:p w:rsidR="00095455" w:rsidRPr="004B36E4" w:rsidRDefault="00095455" w:rsidP="00095455">
      <w:pPr>
        <w:pStyle w:val="subsection"/>
      </w:pPr>
      <w:r w:rsidRPr="004B36E4">
        <w:tab/>
        <w:t>(4)</w:t>
      </w:r>
      <w:r w:rsidRPr="004B36E4">
        <w:tab/>
        <w:t>Without derogating from the obligation of the Corporation to comply with this section, the validity of a borrowing is not affected merely because the borrowing was made in contravention of this section.</w:t>
      </w:r>
    </w:p>
    <w:p w:rsidR="00095455" w:rsidRPr="004B36E4" w:rsidRDefault="00095455" w:rsidP="00095455">
      <w:pPr>
        <w:pStyle w:val="ActHead5"/>
      </w:pPr>
      <w:bookmarkStart w:id="44" w:name="_Toc448757438"/>
      <w:r w:rsidRPr="004B36E4">
        <w:rPr>
          <w:rStyle w:val="CharSectno"/>
        </w:rPr>
        <w:t>38</w:t>
      </w:r>
      <w:r w:rsidRPr="004B36E4">
        <w:t xml:space="preserve">  Corporation may give security</w:t>
      </w:r>
      <w:bookmarkEnd w:id="44"/>
    </w:p>
    <w:p w:rsidR="00095455" w:rsidRPr="004B36E4" w:rsidRDefault="00095455" w:rsidP="00095455">
      <w:pPr>
        <w:pStyle w:val="subsection"/>
      </w:pPr>
      <w:r w:rsidRPr="004B36E4">
        <w:tab/>
      </w:r>
      <w:r w:rsidRPr="004B36E4">
        <w:tab/>
        <w:t>The Corporation may give security over the whole or any part of its assets for the performance of any obligation incurred under section</w:t>
      </w:r>
      <w:r w:rsidR="004B36E4">
        <w:t> </w:t>
      </w:r>
      <w:r w:rsidRPr="004B36E4">
        <w:t>37.</w:t>
      </w:r>
    </w:p>
    <w:p w:rsidR="00FF4F1E" w:rsidRPr="004B36E4" w:rsidRDefault="00FF4F1E" w:rsidP="00FF4F1E">
      <w:pPr>
        <w:pStyle w:val="ActHead5"/>
      </w:pPr>
      <w:bookmarkStart w:id="45" w:name="_Toc448757439"/>
      <w:r w:rsidRPr="004B36E4">
        <w:rPr>
          <w:rStyle w:val="CharSectno"/>
        </w:rPr>
        <w:lastRenderedPageBreak/>
        <w:t>39</w:t>
      </w:r>
      <w:r w:rsidRPr="004B36E4">
        <w:t xml:space="preserve">  Application of the </w:t>
      </w:r>
      <w:r w:rsidRPr="004B36E4">
        <w:rPr>
          <w:i/>
        </w:rPr>
        <w:t>Public Governance, Performance and Accountability Act 2013</w:t>
      </w:r>
      <w:bookmarkEnd w:id="45"/>
    </w:p>
    <w:p w:rsidR="00FF4F1E" w:rsidRPr="004B36E4" w:rsidRDefault="00FF4F1E" w:rsidP="00FF4F1E">
      <w:pPr>
        <w:pStyle w:val="subsection"/>
      </w:pPr>
      <w:r w:rsidRPr="004B36E4">
        <w:tab/>
      </w:r>
      <w:r w:rsidRPr="004B36E4">
        <w:tab/>
        <w:t>Section</w:t>
      </w:r>
      <w:r w:rsidR="004B36E4">
        <w:t> </w:t>
      </w:r>
      <w:r w:rsidRPr="004B36E4">
        <w:t xml:space="preserve">59 of the </w:t>
      </w:r>
      <w:r w:rsidRPr="004B36E4">
        <w:rPr>
          <w:i/>
        </w:rPr>
        <w:t>Public Governance, Performance and Accountability Act 2013</w:t>
      </w:r>
      <w:r w:rsidRPr="004B36E4">
        <w:t xml:space="preserve"> (which deals with investment by corporate Commonwealth entities) does not apply to the Corporation.</w:t>
      </w:r>
    </w:p>
    <w:p w:rsidR="00FF4F1E" w:rsidRPr="004B36E4" w:rsidRDefault="00FF4F1E" w:rsidP="00FF4F1E">
      <w:pPr>
        <w:pStyle w:val="notetext"/>
      </w:pPr>
      <w:r w:rsidRPr="004B36E4">
        <w:t>Note:</w:t>
      </w:r>
      <w:r w:rsidRPr="004B36E4">
        <w:tab/>
        <w:t xml:space="preserve">Money standing to the credit of the Fund is relevant money for the purposes of the </w:t>
      </w:r>
      <w:r w:rsidRPr="004B36E4">
        <w:rPr>
          <w:i/>
        </w:rPr>
        <w:t>Public Governance, Performance and Accountability Act 2013</w:t>
      </w:r>
      <w:r w:rsidRPr="004B36E4">
        <w:t>. (See section</w:t>
      </w:r>
      <w:r w:rsidR="004B36E4">
        <w:t> </w:t>
      </w:r>
      <w:r w:rsidRPr="004B36E4">
        <w:t xml:space="preserve">40 of this Act and the definition of </w:t>
      </w:r>
      <w:r w:rsidRPr="004B36E4">
        <w:rPr>
          <w:b/>
          <w:i/>
        </w:rPr>
        <w:t>relevant money</w:t>
      </w:r>
      <w:r w:rsidRPr="004B36E4">
        <w:t xml:space="preserve"> in section</w:t>
      </w:r>
      <w:r w:rsidR="004B36E4">
        <w:t> </w:t>
      </w:r>
      <w:r w:rsidRPr="004B36E4">
        <w:t xml:space="preserve">8 of the </w:t>
      </w:r>
      <w:r w:rsidRPr="004B36E4">
        <w:rPr>
          <w:i/>
        </w:rPr>
        <w:t>Public Governance, Performance and Accountability Act 2013</w:t>
      </w:r>
      <w:r w:rsidRPr="004B36E4">
        <w:t>.)</w:t>
      </w:r>
    </w:p>
    <w:p w:rsidR="00AB155C" w:rsidRPr="004B36E4" w:rsidRDefault="00AB155C" w:rsidP="00B338E1">
      <w:pPr>
        <w:pStyle w:val="ActHead2"/>
        <w:pageBreakBefore/>
      </w:pPr>
      <w:bookmarkStart w:id="46" w:name="_Toc448757440"/>
      <w:r w:rsidRPr="004B36E4">
        <w:rPr>
          <w:rStyle w:val="CharPartNo"/>
        </w:rPr>
        <w:lastRenderedPageBreak/>
        <w:t>Part</w:t>
      </w:r>
      <w:r w:rsidR="004B36E4" w:rsidRPr="004B36E4">
        <w:rPr>
          <w:rStyle w:val="CharPartNo"/>
        </w:rPr>
        <w:t> </w:t>
      </w:r>
      <w:r w:rsidRPr="004B36E4">
        <w:rPr>
          <w:rStyle w:val="CharPartNo"/>
        </w:rPr>
        <w:t>5A</w:t>
      </w:r>
      <w:r w:rsidRPr="004B36E4">
        <w:t>—</w:t>
      </w:r>
      <w:r w:rsidRPr="004B36E4">
        <w:rPr>
          <w:rStyle w:val="CharPartText"/>
        </w:rPr>
        <w:t>Entitlement to long service leave</w:t>
      </w:r>
      <w:bookmarkEnd w:id="46"/>
    </w:p>
    <w:p w:rsidR="00AB155C" w:rsidRPr="004B36E4" w:rsidRDefault="00AB155C" w:rsidP="00AB155C">
      <w:pPr>
        <w:pStyle w:val="ActHead3"/>
      </w:pPr>
      <w:bookmarkStart w:id="47" w:name="_Toc448757441"/>
      <w:r w:rsidRPr="004B36E4">
        <w:rPr>
          <w:rStyle w:val="CharDivNo"/>
        </w:rPr>
        <w:t>Division</w:t>
      </w:r>
      <w:r w:rsidR="004B36E4" w:rsidRPr="004B36E4">
        <w:rPr>
          <w:rStyle w:val="CharDivNo"/>
        </w:rPr>
        <w:t> </w:t>
      </w:r>
      <w:r w:rsidRPr="004B36E4">
        <w:rPr>
          <w:rStyle w:val="CharDivNo"/>
        </w:rPr>
        <w:t>1</w:t>
      </w:r>
      <w:r w:rsidRPr="004B36E4">
        <w:t>—</w:t>
      </w:r>
      <w:r w:rsidRPr="004B36E4">
        <w:rPr>
          <w:rStyle w:val="CharDivText"/>
        </w:rPr>
        <w:t>Entitlement, amount and grant etc.</w:t>
      </w:r>
      <w:bookmarkEnd w:id="47"/>
    </w:p>
    <w:p w:rsidR="00AB155C" w:rsidRPr="004B36E4" w:rsidRDefault="00AB155C" w:rsidP="00AB155C">
      <w:pPr>
        <w:pStyle w:val="ActHead5"/>
      </w:pPr>
      <w:bookmarkStart w:id="48" w:name="_Toc448757442"/>
      <w:r w:rsidRPr="004B36E4">
        <w:rPr>
          <w:rStyle w:val="CharSectno"/>
        </w:rPr>
        <w:t>39A</w:t>
      </w:r>
      <w:r w:rsidRPr="004B36E4">
        <w:t xml:space="preserve">  Entitlement to long service leave</w:t>
      </w:r>
      <w:bookmarkEnd w:id="48"/>
    </w:p>
    <w:p w:rsidR="00AB155C" w:rsidRPr="004B36E4" w:rsidRDefault="00AB155C" w:rsidP="00AB155C">
      <w:pPr>
        <w:pStyle w:val="SubsectionHead"/>
      </w:pPr>
      <w:r w:rsidRPr="004B36E4">
        <w:t>General rule</w:t>
      </w:r>
    </w:p>
    <w:p w:rsidR="00AB155C" w:rsidRPr="004B36E4" w:rsidRDefault="00AB155C" w:rsidP="00AB155C">
      <w:pPr>
        <w:pStyle w:val="subsection"/>
      </w:pPr>
      <w:r w:rsidRPr="004B36E4">
        <w:tab/>
        <w:t>(1)</w:t>
      </w:r>
      <w:r w:rsidRPr="004B36E4">
        <w:tab/>
        <w:t xml:space="preserve">If an eligible employee completes a period of qualifying service that is, or periods of qualifying service that add up to, at least 8 years, the employee is entitled to long service leave under this </w:t>
      </w:r>
      <w:r w:rsidR="00D6522B" w:rsidRPr="004B36E4">
        <w:t>Part </w:t>
      </w:r>
      <w:r w:rsidRPr="004B36E4">
        <w:t>in respect of that period, or those periods, of qualifying service.</w:t>
      </w:r>
    </w:p>
    <w:p w:rsidR="00AB155C" w:rsidRPr="004B36E4" w:rsidRDefault="00AB155C" w:rsidP="00AB155C">
      <w:pPr>
        <w:pStyle w:val="SubsectionHead"/>
        <w:rPr>
          <w:b/>
        </w:rPr>
      </w:pPr>
      <w:r w:rsidRPr="004B36E4">
        <w:t xml:space="preserve">Meaning of </w:t>
      </w:r>
      <w:r w:rsidRPr="004B36E4">
        <w:rPr>
          <w:b/>
        </w:rPr>
        <w:t>qualifying service</w:t>
      </w:r>
    </w:p>
    <w:p w:rsidR="00AB155C" w:rsidRPr="004B36E4" w:rsidRDefault="00AB155C" w:rsidP="00AB155C">
      <w:pPr>
        <w:pStyle w:val="subsection"/>
      </w:pPr>
      <w:r w:rsidRPr="004B36E4">
        <w:tab/>
        <w:t>(2)</w:t>
      </w:r>
      <w:r w:rsidRPr="004B36E4">
        <w:tab/>
        <w:t xml:space="preserve">A period of </w:t>
      </w:r>
      <w:r w:rsidRPr="004B36E4">
        <w:rPr>
          <w:b/>
          <w:i/>
        </w:rPr>
        <w:t>qualifying service</w:t>
      </w:r>
      <w:r w:rsidRPr="004B36E4">
        <w:t xml:space="preserve"> by an employee is a period during which the employee is an eligible employee of one or more employers, but does not include any of the following:</w:t>
      </w:r>
    </w:p>
    <w:p w:rsidR="00AB155C" w:rsidRPr="004B36E4" w:rsidRDefault="00AB155C" w:rsidP="00AB155C">
      <w:pPr>
        <w:pStyle w:val="paragraph"/>
      </w:pPr>
      <w:r w:rsidRPr="004B36E4">
        <w:tab/>
        <w:t>(a)</w:t>
      </w:r>
      <w:r w:rsidRPr="004B36E4">
        <w:tab/>
        <w:t>a period of unauthorised absence;</w:t>
      </w:r>
    </w:p>
    <w:p w:rsidR="00AB155C" w:rsidRPr="004B36E4" w:rsidRDefault="00AB155C" w:rsidP="00AB155C">
      <w:pPr>
        <w:pStyle w:val="paragraph"/>
      </w:pPr>
      <w:r w:rsidRPr="004B36E4">
        <w:tab/>
        <w:t>(b)</w:t>
      </w:r>
      <w:r w:rsidRPr="004B36E4">
        <w:tab/>
        <w:t>a period of unpaid leave or unpaid authorised absence, other than:</w:t>
      </w:r>
    </w:p>
    <w:p w:rsidR="00AB155C" w:rsidRPr="004B36E4" w:rsidRDefault="00AB155C" w:rsidP="00AB155C">
      <w:pPr>
        <w:pStyle w:val="paragraphsub"/>
      </w:pPr>
      <w:r w:rsidRPr="004B36E4">
        <w:tab/>
        <w:t>(i)</w:t>
      </w:r>
      <w:r w:rsidRPr="004B36E4">
        <w:tab/>
        <w:t>a period of absence under Division</w:t>
      </w:r>
      <w:r w:rsidR="004B36E4">
        <w:t> </w:t>
      </w:r>
      <w:r w:rsidRPr="004B36E4">
        <w:t>8 of Part</w:t>
      </w:r>
      <w:r w:rsidR="004B36E4">
        <w:t> </w:t>
      </w:r>
      <w:r w:rsidRPr="004B36E4">
        <w:t>2</w:t>
      </w:r>
      <w:r w:rsidR="004B36E4">
        <w:noBreakHyphen/>
      </w:r>
      <w:r w:rsidRPr="004B36E4">
        <w:t xml:space="preserve">2 of the </w:t>
      </w:r>
      <w:r w:rsidRPr="004B36E4">
        <w:rPr>
          <w:i/>
        </w:rPr>
        <w:t>Fair Work Act 2009</w:t>
      </w:r>
      <w:r w:rsidRPr="004B36E4">
        <w:t xml:space="preserve"> (which deals with community service leave); or</w:t>
      </w:r>
    </w:p>
    <w:p w:rsidR="00AB155C" w:rsidRPr="004B36E4" w:rsidRDefault="00AB155C" w:rsidP="00AB155C">
      <w:pPr>
        <w:pStyle w:val="paragraphsub"/>
      </w:pPr>
      <w:r w:rsidRPr="004B36E4">
        <w:tab/>
        <w:t>(ii)</w:t>
      </w:r>
      <w:r w:rsidRPr="004B36E4">
        <w:tab/>
        <w:t>a period of stand down under Part</w:t>
      </w:r>
      <w:r w:rsidR="004B36E4">
        <w:t> </w:t>
      </w:r>
      <w:r w:rsidRPr="004B36E4">
        <w:t>3</w:t>
      </w:r>
      <w:r w:rsidR="004B36E4">
        <w:noBreakHyphen/>
      </w:r>
      <w:r w:rsidRPr="004B36E4">
        <w:t xml:space="preserve">5 of the </w:t>
      </w:r>
      <w:r w:rsidRPr="004B36E4">
        <w:rPr>
          <w:i/>
        </w:rPr>
        <w:t>Fair Work Act 2009</w:t>
      </w:r>
      <w:r w:rsidRPr="004B36E4">
        <w:t>, under an enterprise agreement that applies (within the meaning of that Act) to the employee, or under the employee’s contract of employment; or</w:t>
      </w:r>
    </w:p>
    <w:p w:rsidR="00AB155C" w:rsidRPr="004B36E4" w:rsidRDefault="00AB155C" w:rsidP="00AB155C">
      <w:pPr>
        <w:pStyle w:val="paragraphsub"/>
      </w:pPr>
      <w:r w:rsidRPr="004B36E4">
        <w:tab/>
        <w:t>(iii)</w:t>
      </w:r>
      <w:r w:rsidRPr="004B36E4">
        <w:tab/>
        <w:t>a period during which the employee is absent from work because of a personal illness, or a personal injury, for which the employee is receiving compensation under a law of the Commonwealth, a State or a Territory that is about workers’ compensation or under an industrial instrument; or</w:t>
      </w:r>
    </w:p>
    <w:p w:rsidR="00AB155C" w:rsidRPr="004B36E4" w:rsidRDefault="00AB155C" w:rsidP="00AB155C">
      <w:pPr>
        <w:pStyle w:val="paragraphsub"/>
      </w:pPr>
      <w:r w:rsidRPr="004B36E4">
        <w:lastRenderedPageBreak/>
        <w:tab/>
        <w:t>(iv)</w:t>
      </w:r>
      <w:r w:rsidRPr="004B36E4">
        <w:tab/>
        <w:t>a period of leave or absence of a kind prescribed by the regulations for the purposes of this paragraph;</w:t>
      </w:r>
    </w:p>
    <w:p w:rsidR="00AB155C" w:rsidRPr="004B36E4" w:rsidRDefault="00AB155C" w:rsidP="00AB155C">
      <w:pPr>
        <w:pStyle w:val="paragraph"/>
      </w:pPr>
      <w:r w:rsidRPr="004B36E4">
        <w:tab/>
        <w:t>(c)</w:t>
      </w:r>
      <w:r w:rsidRPr="004B36E4">
        <w:tab/>
        <w:t xml:space="preserve">if the employee ceases to be an eligible employee for a continuous period (a </w:t>
      </w:r>
      <w:r w:rsidRPr="004B36E4">
        <w:rPr>
          <w:b/>
          <w:i/>
        </w:rPr>
        <w:t>break period</w:t>
      </w:r>
      <w:r w:rsidRPr="004B36E4">
        <w:t>) of 8 years or more—any period before the break period during which the employee was an eligible employee;</w:t>
      </w:r>
    </w:p>
    <w:p w:rsidR="00AB155C" w:rsidRPr="004B36E4" w:rsidRDefault="00AB155C" w:rsidP="00AB155C">
      <w:pPr>
        <w:pStyle w:val="paragraph"/>
      </w:pPr>
      <w:r w:rsidRPr="004B36E4">
        <w:tab/>
        <w:t>(d)</w:t>
      </w:r>
      <w:r w:rsidRPr="004B36E4">
        <w:tab/>
        <w:t>any period during which a waiver agreement is in effect between the employee and an employer;</w:t>
      </w:r>
    </w:p>
    <w:p w:rsidR="00AB155C" w:rsidRPr="004B36E4" w:rsidRDefault="00AB155C" w:rsidP="00AB155C">
      <w:pPr>
        <w:pStyle w:val="paragraph"/>
      </w:pPr>
      <w:r w:rsidRPr="004B36E4">
        <w:tab/>
        <w:t>(e)</w:t>
      </w:r>
      <w:r w:rsidRPr="004B36E4">
        <w:tab/>
        <w:t>any other period of a kind prescribed by the regulations for the purposes of this paragraph.</w:t>
      </w:r>
    </w:p>
    <w:p w:rsidR="00AB155C" w:rsidRPr="004B36E4" w:rsidRDefault="00AB155C" w:rsidP="00AB155C">
      <w:pPr>
        <w:pStyle w:val="subsection"/>
      </w:pPr>
      <w:r w:rsidRPr="004B36E4">
        <w:tab/>
        <w:t>(3)</w:t>
      </w:r>
      <w:r w:rsidRPr="004B36E4">
        <w:tab/>
        <w:t xml:space="preserve">For the purposes of </w:t>
      </w:r>
      <w:r w:rsidR="004B36E4">
        <w:t>subsection (</w:t>
      </w:r>
      <w:r w:rsidRPr="004B36E4">
        <w:t>2), if a casual employee is an eligible employee at any time during a week, the employee is taken to have been an eligible employee for the whole week.</w:t>
      </w:r>
    </w:p>
    <w:p w:rsidR="00AB155C" w:rsidRPr="004B36E4" w:rsidRDefault="00AB155C" w:rsidP="00AB155C">
      <w:pPr>
        <w:pStyle w:val="SubsectionHead"/>
      </w:pPr>
      <w:r w:rsidRPr="004B36E4">
        <w:t>Effect of break period once entitled to long service leave</w:t>
      </w:r>
    </w:p>
    <w:p w:rsidR="00AB155C" w:rsidRPr="004B36E4" w:rsidRDefault="00AB155C" w:rsidP="00AB155C">
      <w:pPr>
        <w:pStyle w:val="subsection"/>
      </w:pPr>
      <w:r w:rsidRPr="004B36E4">
        <w:tab/>
        <w:t>(4)</w:t>
      </w:r>
      <w:r w:rsidRPr="004B36E4">
        <w:tab/>
        <w:t>If:</w:t>
      </w:r>
    </w:p>
    <w:p w:rsidR="00AB155C" w:rsidRPr="004B36E4" w:rsidRDefault="00AB155C" w:rsidP="00AB155C">
      <w:pPr>
        <w:pStyle w:val="paragraph"/>
      </w:pPr>
      <w:r w:rsidRPr="004B36E4">
        <w:tab/>
        <w:t>(a)</w:t>
      </w:r>
      <w:r w:rsidRPr="004B36E4">
        <w:tab/>
        <w:t>an employee ceases to be an eligible employee for a continuous period of 8 years or more; and</w:t>
      </w:r>
    </w:p>
    <w:p w:rsidR="00AB155C" w:rsidRPr="004B36E4" w:rsidRDefault="00AB155C" w:rsidP="00AB155C">
      <w:pPr>
        <w:pStyle w:val="paragraph"/>
      </w:pPr>
      <w:r w:rsidRPr="004B36E4">
        <w:tab/>
        <w:t>(b)</w:t>
      </w:r>
      <w:r w:rsidRPr="004B36E4">
        <w:tab/>
        <w:t xml:space="preserve">at the time of so ceasing, the employee is entitled to long service leave under </w:t>
      </w:r>
      <w:r w:rsidR="004B36E4">
        <w:t>subsection (</w:t>
      </w:r>
      <w:r w:rsidRPr="004B36E4">
        <w:t xml:space="preserve">1) in respect of a period, or periods, of qualifying service (the employee’s </w:t>
      </w:r>
      <w:r w:rsidRPr="004B36E4">
        <w:rPr>
          <w:b/>
          <w:i/>
        </w:rPr>
        <w:t>previous qualifying service</w:t>
      </w:r>
      <w:r w:rsidRPr="004B36E4">
        <w:t>); and</w:t>
      </w:r>
    </w:p>
    <w:p w:rsidR="00AB155C" w:rsidRPr="004B36E4" w:rsidRDefault="00AB155C" w:rsidP="00AB155C">
      <w:pPr>
        <w:pStyle w:val="paragraph"/>
      </w:pPr>
      <w:r w:rsidRPr="004B36E4">
        <w:tab/>
        <w:t>(c)</w:t>
      </w:r>
      <w:r w:rsidRPr="004B36E4">
        <w:tab/>
        <w:t>the employee becomes an eligible employee again;</w:t>
      </w:r>
    </w:p>
    <w:p w:rsidR="00AB155C" w:rsidRPr="004B36E4" w:rsidRDefault="004B36E4" w:rsidP="00AB155C">
      <w:pPr>
        <w:pStyle w:val="subsection2"/>
      </w:pPr>
      <w:r>
        <w:t>paragraph (</w:t>
      </w:r>
      <w:r w:rsidR="00AB155C" w:rsidRPr="004B36E4">
        <w:t>2)(c) does not apply in respect of the employee’s previous qualifying service.</w:t>
      </w:r>
    </w:p>
    <w:p w:rsidR="00AB155C" w:rsidRPr="004B36E4" w:rsidRDefault="00AB155C" w:rsidP="00AB155C">
      <w:pPr>
        <w:pStyle w:val="ActHead5"/>
      </w:pPr>
      <w:bookmarkStart w:id="49" w:name="_Toc448757443"/>
      <w:r w:rsidRPr="004B36E4">
        <w:rPr>
          <w:rStyle w:val="CharSectno"/>
        </w:rPr>
        <w:t>39AA</w:t>
      </w:r>
      <w:r w:rsidRPr="004B36E4">
        <w:t xml:space="preserve">  Amount of long service leave</w:t>
      </w:r>
      <w:bookmarkEnd w:id="49"/>
    </w:p>
    <w:p w:rsidR="00AB155C" w:rsidRPr="004B36E4" w:rsidRDefault="00AB155C" w:rsidP="00AB155C">
      <w:pPr>
        <w:pStyle w:val="subsection"/>
      </w:pPr>
      <w:r w:rsidRPr="004B36E4">
        <w:tab/>
        <w:t>(1)</w:t>
      </w:r>
      <w:r w:rsidRPr="004B36E4">
        <w:tab/>
        <w:t xml:space="preserve">The number of hours of long service leave that an eligible employee is entitled to for a week of qualifying service completed by the employee is worked out using the formula in </w:t>
      </w:r>
      <w:r w:rsidR="004B36E4">
        <w:t>subsection (</w:t>
      </w:r>
      <w:r w:rsidRPr="004B36E4">
        <w:t>2).</w:t>
      </w:r>
    </w:p>
    <w:p w:rsidR="00AB155C" w:rsidRPr="004B36E4" w:rsidRDefault="00AB155C" w:rsidP="00AB155C">
      <w:pPr>
        <w:pStyle w:val="subsection"/>
      </w:pPr>
      <w:r w:rsidRPr="004B36E4">
        <w:tab/>
        <w:t>(2)</w:t>
      </w:r>
      <w:r w:rsidRPr="004B36E4">
        <w:tab/>
        <w:t>The formula is:</w:t>
      </w:r>
    </w:p>
    <w:p w:rsidR="00AB155C" w:rsidRPr="004B36E4" w:rsidRDefault="00D6522B" w:rsidP="00D6522B">
      <w:pPr>
        <w:pStyle w:val="subsection"/>
        <w:spacing w:before="120" w:after="120"/>
      </w:pPr>
      <w:r w:rsidRPr="004B36E4">
        <w:lastRenderedPageBreak/>
        <w:tab/>
      </w:r>
      <w:r w:rsidRPr="004B36E4">
        <w:tab/>
      </w:r>
      <w:r w:rsidR="00733526" w:rsidRPr="004B36E4">
        <w:rPr>
          <w:noProof/>
        </w:rPr>
        <w:drawing>
          <wp:inline distT="0" distB="0" distL="0" distR="0" wp14:anchorId="6CC1E4A0" wp14:editId="656CB00E">
            <wp:extent cx="12001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inline>
        </w:drawing>
      </w:r>
    </w:p>
    <w:p w:rsidR="00AB155C" w:rsidRPr="004B36E4" w:rsidRDefault="00AB155C" w:rsidP="00AB155C">
      <w:pPr>
        <w:pStyle w:val="subsection2"/>
      </w:pPr>
      <w:r w:rsidRPr="004B36E4">
        <w:t>where:</w:t>
      </w:r>
    </w:p>
    <w:p w:rsidR="00AB155C" w:rsidRPr="004B36E4" w:rsidRDefault="00AB155C" w:rsidP="00AB155C">
      <w:pPr>
        <w:pStyle w:val="Definition"/>
      </w:pPr>
      <w:r w:rsidRPr="004B36E4">
        <w:rPr>
          <w:b/>
          <w:i/>
        </w:rPr>
        <w:t>working hours</w:t>
      </w:r>
      <w:r w:rsidRPr="004B36E4">
        <w:t xml:space="preserve"> means:</w:t>
      </w:r>
    </w:p>
    <w:p w:rsidR="00AB155C" w:rsidRPr="004B36E4" w:rsidRDefault="00AB155C" w:rsidP="00AB155C">
      <w:pPr>
        <w:pStyle w:val="paragraph"/>
      </w:pPr>
      <w:r w:rsidRPr="004B36E4">
        <w:tab/>
        <w:t>(a)</w:t>
      </w:r>
      <w:r w:rsidRPr="004B36E4">
        <w:tab/>
        <w:t>if the employee is a full</w:t>
      </w:r>
      <w:r w:rsidR="004B36E4">
        <w:noBreakHyphen/>
      </w:r>
      <w:r w:rsidRPr="004B36E4">
        <w:t>time employee at all times during the week—35 hours; or</w:t>
      </w:r>
    </w:p>
    <w:p w:rsidR="00AB155C" w:rsidRPr="004B36E4" w:rsidRDefault="00AB155C" w:rsidP="00AB155C">
      <w:pPr>
        <w:pStyle w:val="paragraph"/>
      </w:pPr>
      <w:r w:rsidRPr="004B36E4">
        <w:tab/>
        <w:t>(b)</w:t>
      </w:r>
      <w:r w:rsidRPr="004B36E4">
        <w:tab/>
        <w:t>if the employee is a part</w:t>
      </w:r>
      <w:r w:rsidR="004B36E4">
        <w:noBreakHyphen/>
      </w:r>
      <w:r w:rsidRPr="004B36E4">
        <w:t>time employee at any time during the week—the lesser of the following amounts (or either of them if they are equal):</w:t>
      </w:r>
    </w:p>
    <w:p w:rsidR="00AB155C" w:rsidRPr="004B36E4" w:rsidRDefault="00AB155C" w:rsidP="00AB155C">
      <w:pPr>
        <w:pStyle w:val="paragraphsub"/>
      </w:pPr>
      <w:r w:rsidRPr="004B36E4">
        <w:tab/>
        <w:t>(i)</w:t>
      </w:r>
      <w:r w:rsidRPr="004B36E4">
        <w:tab/>
        <w:t>the total number of ordinary hours of work of the employee as a part</w:t>
      </w:r>
      <w:r w:rsidR="004B36E4">
        <w:noBreakHyphen/>
      </w:r>
      <w:r w:rsidRPr="004B36E4">
        <w:t>time employee for the week;</w:t>
      </w:r>
    </w:p>
    <w:p w:rsidR="00AB155C" w:rsidRPr="004B36E4" w:rsidRDefault="00AB155C" w:rsidP="00AB155C">
      <w:pPr>
        <w:pStyle w:val="paragraphsub"/>
      </w:pPr>
      <w:r w:rsidRPr="004B36E4">
        <w:tab/>
        <w:t>(ii)</w:t>
      </w:r>
      <w:r w:rsidRPr="004B36E4">
        <w:tab/>
        <w:t>35 hours; or</w:t>
      </w:r>
    </w:p>
    <w:p w:rsidR="00AB155C" w:rsidRPr="004B36E4" w:rsidRDefault="00AB155C" w:rsidP="00AB155C">
      <w:pPr>
        <w:pStyle w:val="paragraph"/>
      </w:pPr>
      <w:r w:rsidRPr="004B36E4">
        <w:tab/>
        <w:t>(c)</w:t>
      </w:r>
      <w:r w:rsidRPr="004B36E4">
        <w:tab/>
        <w:t xml:space="preserve">if the employee is a casual employee at any time during the week and </w:t>
      </w:r>
      <w:r w:rsidR="004B36E4">
        <w:t>paragraph (</w:t>
      </w:r>
      <w:r w:rsidRPr="004B36E4">
        <w:t>b) does not apply—the lesser of the following amounts (or either of them if they are equal):</w:t>
      </w:r>
    </w:p>
    <w:p w:rsidR="00AB155C" w:rsidRPr="004B36E4" w:rsidRDefault="00AB155C" w:rsidP="00AB155C">
      <w:pPr>
        <w:pStyle w:val="paragraphsub"/>
      </w:pPr>
      <w:r w:rsidRPr="004B36E4">
        <w:tab/>
        <w:t>(i)</w:t>
      </w:r>
      <w:r w:rsidRPr="004B36E4">
        <w:tab/>
        <w:t>the total number of hours worked by the employee as a casual employee during the week;</w:t>
      </w:r>
    </w:p>
    <w:p w:rsidR="00AB155C" w:rsidRPr="004B36E4" w:rsidRDefault="00AB155C" w:rsidP="00AB155C">
      <w:pPr>
        <w:pStyle w:val="paragraphsub"/>
      </w:pPr>
      <w:r w:rsidRPr="004B36E4">
        <w:tab/>
        <w:t>(ii)</w:t>
      </w:r>
      <w:r w:rsidRPr="004B36E4">
        <w:tab/>
        <w:t>35 hours.</w:t>
      </w:r>
    </w:p>
    <w:p w:rsidR="00AB155C" w:rsidRPr="004B36E4" w:rsidRDefault="00AB155C" w:rsidP="00AB155C">
      <w:pPr>
        <w:pStyle w:val="ActHead5"/>
      </w:pPr>
      <w:bookmarkStart w:id="50" w:name="_Toc448757444"/>
      <w:r w:rsidRPr="004B36E4">
        <w:rPr>
          <w:rStyle w:val="CharSectno"/>
        </w:rPr>
        <w:t>39AB</w:t>
      </w:r>
      <w:r w:rsidRPr="004B36E4">
        <w:t xml:space="preserve">  Grant of long service leave</w:t>
      </w:r>
      <w:bookmarkEnd w:id="50"/>
    </w:p>
    <w:p w:rsidR="00AB155C" w:rsidRPr="004B36E4" w:rsidRDefault="00AB155C" w:rsidP="00AB155C">
      <w:pPr>
        <w:pStyle w:val="subsection"/>
      </w:pPr>
      <w:r w:rsidRPr="004B36E4">
        <w:tab/>
        <w:t>(1)</w:t>
      </w:r>
      <w:r w:rsidRPr="004B36E4">
        <w:tab/>
        <w:t>An eligible employee may apply, in writing, to his or her employer to take a period of long service leave.</w:t>
      </w:r>
    </w:p>
    <w:p w:rsidR="00AB155C" w:rsidRPr="004B36E4" w:rsidRDefault="00AB155C" w:rsidP="00AB155C">
      <w:pPr>
        <w:pStyle w:val="subsection"/>
      </w:pPr>
      <w:r w:rsidRPr="004B36E4">
        <w:tab/>
        <w:t>(2)</w:t>
      </w:r>
      <w:r w:rsidRPr="004B36E4">
        <w:tab/>
        <w:t>The employee may only apply to take a period of long service leave that:</w:t>
      </w:r>
    </w:p>
    <w:p w:rsidR="00AB155C" w:rsidRPr="004B36E4" w:rsidRDefault="00AB155C" w:rsidP="00AB155C">
      <w:pPr>
        <w:pStyle w:val="paragraph"/>
      </w:pPr>
      <w:r w:rsidRPr="004B36E4">
        <w:tab/>
        <w:t>(a)</w:t>
      </w:r>
      <w:r w:rsidRPr="004B36E4">
        <w:tab/>
        <w:t>is a single continuous period of at least 14 days (being equivalent to a number of hours of long service leave as agreed with the employer); and</w:t>
      </w:r>
    </w:p>
    <w:p w:rsidR="00AB155C" w:rsidRPr="004B36E4" w:rsidRDefault="00AB155C" w:rsidP="00AB155C">
      <w:pPr>
        <w:pStyle w:val="paragraph"/>
      </w:pPr>
      <w:r w:rsidRPr="004B36E4">
        <w:tab/>
        <w:t>(b)</w:t>
      </w:r>
      <w:r w:rsidRPr="004B36E4">
        <w:tab/>
        <w:t>does not exceed the employee’s LSL credit at the time the leave is to be taken.</w:t>
      </w:r>
    </w:p>
    <w:p w:rsidR="00AB155C" w:rsidRPr="004B36E4" w:rsidRDefault="00AB155C" w:rsidP="00AB155C">
      <w:pPr>
        <w:pStyle w:val="notetext"/>
      </w:pPr>
      <w:r w:rsidRPr="004B36E4">
        <w:t>Note:</w:t>
      </w:r>
      <w:r w:rsidRPr="004B36E4">
        <w:tab/>
        <w:t>An employee is taken not to be on long service leave on public holidays and during certain other periods of absence (see section</w:t>
      </w:r>
      <w:r w:rsidR="004B36E4">
        <w:t> </w:t>
      </w:r>
      <w:r w:rsidRPr="004B36E4">
        <w:t>39AE).</w:t>
      </w:r>
    </w:p>
    <w:p w:rsidR="00AB155C" w:rsidRPr="004B36E4" w:rsidRDefault="00AB155C" w:rsidP="00AB155C">
      <w:pPr>
        <w:pStyle w:val="subsection"/>
      </w:pPr>
      <w:r w:rsidRPr="004B36E4">
        <w:lastRenderedPageBreak/>
        <w:tab/>
        <w:t>(3)</w:t>
      </w:r>
      <w:r w:rsidRPr="004B36E4">
        <w:tab/>
        <w:t>As soon as practicable, but no later than 14 days after the application is made, the employer must give the employee a written response:</w:t>
      </w:r>
    </w:p>
    <w:p w:rsidR="00AB155C" w:rsidRPr="004B36E4" w:rsidRDefault="00AB155C" w:rsidP="00AB155C">
      <w:pPr>
        <w:pStyle w:val="paragraph"/>
      </w:pPr>
      <w:r w:rsidRPr="004B36E4">
        <w:tab/>
        <w:t>(a)</w:t>
      </w:r>
      <w:r w:rsidRPr="004B36E4">
        <w:tab/>
        <w:t>stating whether or not the employer grants the long service leave; and</w:t>
      </w:r>
    </w:p>
    <w:p w:rsidR="00AB155C" w:rsidRPr="004B36E4" w:rsidRDefault="00AB155C" w:rsidP="00AB155C">
      <w:pPr>
        <w:pStyle w:val="paragraph"/>
      </w:pPr>
      <w:r w:rsidRPr="004B36E4">
        <w:tab/>
        <w:t>(b)</w:t>
      </w:r>
      <w:r w:rsidRPr="004B36E4">
        <w:tab/>
        <w:t>if the employer refuses to grant the long service leave—giving details of the reasons for the refusal.</w:t>
      </w:r>
    </w:p>
    <w:p w:rsidR="00AB155C" w:rsidRPr="004B36E4" w:rsidRDefault="00AB155C" w:rsidP="00AB155C">
      <w:pPr>
        <w:pStyle w:val="subsection"/>
      </w:pPr>
      <w:r w:rsidRPr="004B36E4">
        <w:tab/>
        <w:t>(4)</w:t>
      </w:r>
      <w:r w:rsidRPr="004B36E4">
        <w:tab/>
        <w:t>The employer may refuse to grant long service leave only on reasonable business grounds.</w:t>
      </w:r>
    </w:p>
    <w:p w:rsidR="00AB155C" w:rsidRPr="004B36E4" w:rsidRDefault="00AB155C" w:rsidP="00AB155C">
      <w:pPr>
        <w:pStyle w:val="SubsectionHead"/>
      </w:pPr>
      <w:r w:rsidRPr="004B36E4">
        <w:t xml:space="preserve">Meaning of </w:t>
      </w:r>
      <w:r w:rsidRPr="004B36E4">
        <w:rPr>
          <w:b/>
        </w:rPr>
        <w:t>LSL credit</w:t>
      </w:r>
    </w:p>
    <w:p w:rsidR="00AB155C" w:rsidRPr="004B36E4" w:rsidRDefault="00AB155C" w:rsidP="00AB155C">
      <w:pPr>
        <w:pStyle w:val="subsection"/>
      </w:pPr>
      <w:r w:rsidRPr="004B36E4">
        <w:tab/>
        <w:t>(5)</w:t>
      </w:r>
      <w:r w:rsidRPr="004B36E4">
        <w:tab/>
        <w:t>For the purposes of this section, the long service leave credit (</w:t>
      </w:r>
      <w:r w:rsidRPr="004B36E4">
        <w:rPr>
          <w:b/>
          <w:i/>
        </w:rPr>
        <w:t>LSL credit</w:t>
      </w:r>
      <w:r w:rsidRPr="004B36E4">
        <w:t xml:space="preserve">) of an eligible employee on a day (the </w:t>
      </w:r>
      <w:r w:rsidRPr="004B36E4">
        <w:rPr>
          <w:b/>
          <w:i/>
        </w:rPr>
        <w:t>calculation day</w:t>
      </w:r>
      <w:r w:rsidRPr="004B36E4">
        <w:t>) is the number of hours worked out as follows:</w:t>
      </w:r>
    </w:p>
    <w:p w:rsidR="00AB155C" w:rsidRPr="004B36E4" w:rsidRDefault="00AB155C" w:rsidP="00AB155C">
      <w:pPr>
        <w:pStyle w:val="paragraph"/>
      </w:pPr>
      <w:r w:rsidRPr="004B36E4">
        <w:tab/>
        <w:t>(a)</w:t>
      </w:r>
      <w:r w:rsidRPr="004B36E4">
        <w:tab/>
        <w:t>first, add together the number of hours of long service leave that the employee is entitled to under section</w:t>
      </w:r>
      <w:r w:rsidR="004B36E4">
        <w:t> </w:t>
      </w:r>
      <w:r w:rsidRPr="004B36E4">
        <w:t>39AA for each week of qualifying service completed by the employee before the calculation day;</w:t>
      </w:r>
    </w:p>
    <w:p w:rsidR="00AB155C" w:rsidRPr="004B36E4" w:rsidRDefault="00AB155C" w:rsidP="00AB155C">
      <w:pPr>
        <w:pStyle w:val="paragraph"/>
      </w:pPr>
      <w:r w:rsidRPr="004B36E4">
        <w:tab/>
        <w:t>(b)</w:t>
      </w:r>
      <w:r w:rsidRPr="004B36E4">
        <w:tab/>
        <w:t>then, subtract the number of hours of long service leave (if any) previously granted to the employee under this section.</w:t>
      </w:r>
    </w:p>
    <w:p w:rsidR="00AB155C" w:rsidRPr="004B36E4" w:rsidRDefault="00AB155C" w:rsidP="00AB155C">
      <w:pPr>
        <w:pStyle w:val="notetext"/>
      </w:pPr>
      <w:r w:rsidRPr="004B36E4">
        <w:t>Note:</w:t>
      </w:r>
      <w:r w:rsidRPr="004B36E4">
        <w:tab/>
        <w:t>The number of hours of long service leave that an employee is entitled to in respect of certain qualifying service may be affected by section</w:t>
      </w:r>
      <w:r w:rsidR="004B36E4">
        <w:t> </w:t>
      </w:r>
      <w:r w:rsidRPr="004B36E4">
        <w:t>39CE.</w:t>
      </w:r>
    </w:p>
    <w:p w:rsidR="00AB155C" w:rsidRPr="004B36E4" w:rsidRDefault="00AB155C" w:rsidP="00AB155C">
      <w:pPr>
        <w:pStyle w:val="SubsectionHead"/>
      </w:pPr>
      <w:r w:rsidRPr="004B36E4">
        <w:t>Civil penalty provisions</w:t>
      </w:r>
    </w:p>
    <w:p w:rsidR="00AB155C" w:rsidRPr="004B36E4" w:rsidRDefault="00AB155C" w:rsidP="00AB155C">
      <w:pPr>
        <w:pStyle w:val="subsection"/>
      </w:pPr>
      <w:r w:rsidRPr="004B36E4">
        <w:tab/>
        <w:t>(6)</w:t>
      </w:r>
      <w:r w:rsidRPr="004B36E4">
        <w:tab/>
      </w:r>
      <w:r w:rsidR="004B36E4">
        <w:t>Subsections (</w:t>
      </w:r>
      <w:r w:rsidRPr="004B36E4">
        <w:t xml:space="preserve">3) and (4) are </w:t>
      </w:r>
      <w:r w:rsidRPr="004B36E4">
        <w:rPr>
          <w:b/>
          <w:i/>
        </w:rPr>
        <w:t>civil penalty provisions</w:t>
      </w:r>
      <w:r w:rsidRPr="004B36E4">
        <w:t>.</w:t>
      </w:r>
    </w:p>
    <w:p w:rsidR="00AB155C" w:rsidRPr="004B36E4" w:rsidRDefault="00AB155C" w:rsidP="00AB155C">
      <w:pPr>
        <w:pStyle w:val="notetext"/>
      </w:pPr>
      <w:r w:rsidRPr="004B36E4">
        <w:t>Note 1:</w:t>
      </w:r>
      <w:r w:rsidRPr="004B36E4">
        <w:tab/>
        <w:t>Part</w:t>
      </w:r>
      <w:r w:rsidR="004B36E4">
        <w:t> </w:t>
      </w:r>
      <w:r w:rsidRPr="004B36E4">
        <w:t>7A provides for pecuniary penalties for contraventions of civil penalty provisions.</w:t>
      </w:r>
    </w:p>
    <w:p w:rsidR="00AB155C" w:rsidRPr="004B36E4" w:rsidRDefault="00AB155C" w:rsidP="00AB155C">
      <w:pPr>
        <w:pStyle w:val="notetext"/>
      </w:pPr>
      <w:r w:rsidRPr="004B36E4">
        <w:t>Note 2:</w:t>
      </w:r>
      <w:r w:rsidRPr="004B36E4">
        <w:tab/>
        <w:t>Division</w:t>
      </w:r>
      <w:r w:rsidR="004B36E4">
        <w:t> </w:t>
      </w:r>
      <w:r w:rsidRPr="004B36E4">
        <w:t xml:space="preserve">4 of this </w:t>
      </w:r>
      <w:r w:rsidR="00D6522B" w:rsidRPr="004B36E4">
        <w:t>Part </w:t>
      </w:r>
      <w:r w:rsidRPr="004B36E4">
        <w:t>provides other remedies for contraventions of civil penalty provisions.</w:t>
      </w:r>
    </w:p>
    <w:p w:rsidR="00AB155C" w:rsidRPr="004B36E4" w:rsidRDefault="00AB155C" w:rsidP="00AB155C">
      <w:pPr>
        <w:pStyle w:val="ActHead5"/>
      </w:pPr>
      <w:bookmarkStart w:id="51" w:name="_Toc448757445"/>
      <w:r w:rsidRPr="004B36E4">
        <w:rPr>
          <w:rStyle w:val="CharSectno"/>
        </w:rPr>
        <w:lastRenderedPageBreak/>
        <w:t>39AC</w:t>
      </w:r>
      <w:r w:rsidRPr="004B36E4">
        <w:t xml:space="preserve">  Payment for long service leave</w:t>
      </w:r>
      <w:bookmarkEnd w:id="51"/>
    </w:p>
    <w:p w:rsidR="00AB155C" w:rsidRPr="004B36E4" w:rsidRDefault="00AB155C" w:rsidP="00AB155C">
      <w:pPr>
        <w:pStyle w:val="subsection"/>
      </w:pPr>
      <w:r w:rsidRPr="004B36E4">
        <w:tab/>
        <w:t>(1)</w:t>
      </w:r>
      <w:r w:rsidRPr="004B36E4">
        <w:tab/>
        <w:t>If an eligible employee takes a period of long service leave, the employer must pay the employee for the long service leave no less than an amount that is equal to the base rate of pay (including incentive</w:t>
      </w:r>
      <w:r w:rsidR="004B36E4">
        <w:noBreakHyphen/>
      </w:r>
      <w:r w:rsidRPr="004B36E4">
        <w:t>based payments and bonuses) that would have been payable to the employee during the period had the employee not taken the leave.</w:t>
      </w:r>
    </w:p>
    <w:p w:rsidR="00AB155C" w:rsidRPr="004B36E4" w:rsidRDefault="00AB155C" w:rsidP="00AB155C">
      <w:pPr>
        <w:pStyle w:val="subsection"/>
      </w:pPr>
      <w:r w:rsidRPr="004B36E4">
        <w:tab/>
        <w:t>(2)</w:t>
      </w:r>
      <w:r w:rsidRPr="004B36E4">
        <w:tab/>
      </w:r>
      <w:r w:rsidR="004B36E4">
        <w:t>Subsection (</w:t>
      </w:r>
      <w:r w:rsidRPr="004B36E4">
        <w:t xml:space="preserve">1) is a </w:t>
      </w:r>
      <w:r w:rsidRPr="004B36E4">
        <w:rPr>
          <w:b/>
          <w:i/>
        </w:rPr>
        <w:t>civil penalty provision</w:t>
      </w:r>
      <w:r w:rsidRPr="004B36E4">
        <w:t>.</w:t>
      </w:r>
    </w:p>
    <w:p w:rsidR="00AB155C" w:rsidRPr="004B36E4" w:rsidRDefault="00AB155C" w:rsidP="00AB155C">
      <w:pPr>
        <w:pStyle w:val="notetext"/>
      </w:pPr>
      <w:r w:rsidRPr="004B36E4">
        <w:t>Note 1:</w:t>
      </w:r>
      <w:r w:rsidRPr="004B36E4">
        <w:tab/>
        <w:t>Part</w:t>
      </w:r>
      <w:r w:rsidR="004B36E4">
        <w:t> </w:t>
      </w:r>
      <w:r w:rsidRPr="004B36E4">
        <w:t>7A provides for pecuniary penalties for contraventions of civil penalty provisions.</w:t>
      </w:r>
    </w:p>
    <w:p w:rsidR="00AB155C" w:rsidRPr="004B36E4" w:rsidRDefault="00AB155C" w:rsidP="00AB155C">
      <w:pPr>
        <w:pStyle w:val="notetext"/>
      </w:pPr>
      <w:r w:rsidRPr="004B36E4">
        <w:t>Note 2:</w:t>
      </w:r>
      <w:r w:rsidRPr="004B36E4">
        <w:tab/>
        <w:t>Division</w:t>
      </w:r>
      <w:r w:rsidR="004B36E4">
        <w:t> </w:t>
      </w:r>
      <w:r w:rsidRPr="004B36E4">
        <w:t xml:space="preserve">4 of this </w:t>
      </w:r>
      <w:r w:rsidR="00D6522B" w:rsidRPr="004B36E4">
        <w:t>Part </w:t>
      </w:r>
      <w:r w:rsidRPr="004B36E4">
        <w:t>provides other remedies for contraventions of civil penalty provisions.</w:t>
      </w:r>
    </w:p>
    <w:p w:rsidR="00AB155C" w:rsidRPr="004B36E4" w:rsidRDefault="00AB155C" w:rsidP="00AB155C">
      <w:pPr>
        <w:pStyle w:val="subsection"/>
      </w:pPr>
      <w:r w:rsidRPr="004B36E4">
        <w:tab/>
        <w:t>(3)</w:t>
      </w:r>
      <w:r w:rsidRPr="004B36E4">
        <w:tab/>
        <w:t>In this section:</w:t>
      </w:r>
    </w:p>
    <w:p w:rsidR="00AB155C" w:rsidRPr="004B36E4" w:rsidRDefault="00AB155C" w:rsidP="00AB155C">
      <w:pPr>
        <w:pStyle w:val="paragraph"/>
      </w:pPr>
      <w:r w:rsidRPr="004B36E4">
        <w:tab/>
        <w:t>(a)</w:t>
      </w:r>
      <w:r w:rsidRPr="004B36E4">
        <w:tab/>
        <w:t>a reference to the base rate of pay payable to an employee is a reference to the employee’s base rate of pay before any amounts are deducted under a salary sacrifice arrangement; and</w:t>
      </w:r>
    </w:p>
    <w:p w:rsidR="00AB155C" w:rsidRPr="004B36E4" w:rsidRDefault="00AB155C" w:rsidP="00AB155C">
      <w:pPr>
        <w:pStyle w:val="paragraph"/>
      </w:pPr>
      <w:r w:rsidRPr="004B36E4">
        <w:tab/>
        <w:t>(b)</w:t>
      </w:r>
      <w:r w:rsidRPr="004B36E4">
        <w:tab/>
        <w:t>a reference to an incentive</w:t>
      </w:r>
      <w:r w:rsidR="004B36E4">
        <w:noBreakHyphen/>
      </w:r>
      <w:r w:rsidRPr="004B36E4">
        <w:t>based payment in relation to an employee is a reference to a payment of that kind that is paid to the employee at least once a month; and</w:t>
      </w:r>
    </w:p>
    <w:p w:rsidR="00AB155C" w:rsidRPr="004B36E4" w:rsidRDefault="00AB155C" w:rsidP="00AB155C">
      <w:pPr>
        <w:pStyle w:val="paragraph"/>
      </w:pPr>
      <w:r w:rsidRPr="004B36E4">
        <w:tab/>
        <w:t>(c)</w:t>
      </w:r>
      <w:r w:rsidRPr="004B36E4">
        <w:tab/>
        <w:t>a reference to a bonus in relation to an employee is a reference to a bonus that is paid to the employee at least once a month.</w:t>
      </w:r>
    </w:p>
    <w:p w:rsidR="00AB155C" w:rsidRPr="004B36E4" w:rsidRDefault="00AB155C" w:rsidP="00AB155C">
      <w:pPr>
        <w:pStyle w:val="ActHead5"/>
      </w:pPr>
      <w:bookmarkStart w:id="52" w:name="_Toc448757446"/>
      <w:r w:rsidRPr="004B36E4">
        <w:rPr>
          <w:rStyle w:val="CharSectno"/>
        </w:rPr>
        <w:t>39AD</w:t>
      </w:r>
      <w:r w:rsidRPr="004B36E4">
        <w:t xml:space="preserve">  Manner of payment for long service leave</w:t>
      </w:r>
      <w:bookmarkEnd w:id="52"/>
    </w:p>
    <w:p w:rsidR="00AB155C" w:rsidRPr="004B36E4" w:rsidRDefault="00AB155C" w:rsidP="00AB155C">
      <w:pPr>
        <w:pStyle w:val="subsection"/>
      </w:pPr>
      <w:r w:rsidRPr="004B36E4">
        <w:tab/>
        <w:t>(1)</w:t>
      </w:r>
      <w:r w:rsidRPr="004B36E4">
        <w:tab/>
        <w:t>If an eligible employee takes a period of long service leave, the employer must pay the employee for the long service leave:</w:t>
      </w:r>
    </w:p>
    <w:p w:rsidR="00AB155C" w:rsidRPr="004B36E4" w:rsidRDefault="00AB155C" w:rsidP="00AB155C">
      <w:pPr>
        <w:pStyle w:val="paragraph"/>
      </w:pPr>
      <w:r w:rsidRPr="004B36E4">
        <w:tab/>
        <w:t>(a)</w:t>
      </w:r>
      <w:r w:rsidRPr="004B36E4">
        <w:tab/>
        <w:t>at the same time as the employer would have paid the employee during the period if the employee had not taken the leave; or</w:t>
      </w:r>
    </w:p>
    <w:p w:rsidR="00AB155C" w:rsidRPr="004B36E4" w:rsidRDefault="00AB155C" w:rsidP="00AB155C">
      <w:pPr>
        <w:pStyle w:val="paragraph"/>
      </w:pPr>
      <w:r w:rsidRPr="004B36E4">
        <w:tab/>
        <w:t>(b)</w:t>
      </w:r>
      <w:r w:rsidRPr="004B36E4">
        <w:tab/>
        <w:t xml:space="preserve">if the employee requests to be paid in advance for the whole period and an industrial instrument that covers the employee </w:t>
      </w:r>
      <w:r w:rsidRPr="004B36E4">
        <w:lastRenderedPageBreak/>
        <w:t>expressly allows the employee to be paid in advance for long service leave—in accordance with the employee’s request.</w:t>
      </w:r>
    </w:p>
    <w:p w:rsidR="00AB155C" w:rsidRPr="004B36E4" w:rsidRDefault="00AB155C" w:rsidP="00AB155C">
      <w:pPr>
        <w:pStyle w:val="subsection"/>
      </w:pPr>
      <w:r w:rsidRPr="004B36E4">
        <w:tab/>
        <w:t>(2)</w:t>
      </w:r>
      <w:r w:rsidRPr="004B36E4">
        <w:tab/>
      </w:r>
      <w:r w:rsidR="004B36E4">
        <w:t>Subsection (</w:t>
      </w:r>
      <w:r w:rsidRPr="004B36E4">
        <w:t xml:space="preserve">1) is a </w:t>
      </w:r>
      <w:r w:rsidRPr="004B36E4">
        <w:rPr>
          <w:b/>
          <w:i/>
        </w:rPr>
        <w:t>civil penalty provision</w:t>
      </w:r>
      <w:r w:rsidRPr="004B36E4">
        <w:t>.</w:t>
      </w:r>
    </w:p>
    <w:p w:rsidR="00AB155C" w:rsidRPr="004B36E4" w:rsidRDefault="00AB155C" w:rsidP="00AB155C">
      <w:pPr>
        <w:pStyle w:val="notetext"/>
      </w:pPr>
      <w:r w:rsidRPr="004B36E4">
        <w:t>Note 1:</w:t>
      </w:r>
      <w:r w:rsidRPr="004B36E4">
        <w:tab/>
        <w:t>Part</w:t>
      </w:r>
      <w:r w:rsidR="004B36E4">
        <w:t> </w:t>
      </w:r>
      <w:r w:rsidRPr="004B36E4">
        <w:t>7A provides for pecuniary penalties for contraventions of civil penalty provisions.</w:t>
      </w:r>
    </w:p>
    <w:p w:rsidR="00AB155C" w:rsidRPr="004B36E4" w:rsidRDefault="00AB155C" w:rsidP="00AB155C">
      <w:pPr>
        <w:pStyle w:val="notetext"/>
      </w:pPr>
      <w:r w:rsidRPr="004B36E4">
        <w:t>Note 2:</w:t>
      </w:r>
      <w:r w:rsidRPr="004B36E4">
        <w:tab/>
        <w:t>Division</w:t>
      </w:r>
      <w:r w:rsidR="004B36E4">
        <w:t> </w:t>
      </w:r>
      <w:r w:rsidRPr="004B36E4">
        <w:t xml:space="preserve">4 of this </w:t>
      </w:r>
      <w:r w:rsidR="00D6522B" w:rsidRPr="004B36E4">
        <w:t>Part </w:t>
      </w:r>
      <w:r w:rsidRPr="004B36E4">
        <w:t>provides other remedies for contraventions of civil penalty provisions.</w:t>
      </w:r>
    </w:p>
    <w:p w:rsidR="00AB155C" w:rsidRPr="004B36E4" w:rsidRDefault="00AB155C" w:rsidP="00AB155C">
      <w:pPr>
        <w:pStyle w:val="ActHead5"/>
      </w:pPr>
      <w:bookmarkStart w:id="53" w:name="_Toc448757447"/>
      <w:r w:rsidRPr="004B36E4">
        <w:rPr>
          <w:rStyle w:val="CharSectno"/>
        </w:rPr>
        <w:t>39AE</w:t>
      </w:r>
      <w:r w:rsidRPr="004B36E4">
        <w:t xml:space="preserve">  Public holidays etc. not to count as long service leave</w:t>
      </w:r>
      <w:bookmarkEnd w:id="53"/>
    </w:p>
    <w:p w:rsidR="00AB155C" w:rsidRPr="004B36E4" w:rsidRDefault="00AB155C" w:rsidP="00AB155C">
      <w:pPr>
        <w:pStyle w:val="subsection"/>
      </w:pPr>
      <w:r w:rsidRPr="004B36E4">
        <w:tab/>
        <w:t>(1)</w:t>
      </w:r>
      <w:r w:rsidRPr="004B36E4">
        <w:tab/>
        <w:t>If the period during which an eligible employee takes long service leave includes a day or part</w:t>
      </w:r>
      <w:r w:rsidR="004B36E4">
        <w:noBreakHyphen/>
      </w:r>
      <w:r w:rsidRPr="004B36E4">
        <w:t>day that is a public holiday in the place where the employee is based for work purposes:</w:t>
      </w:r>
    </w:p>
    <w:p w:rsidR="00AB155C" w:rsidRPr="004B36E4" w:rsidRDefault="00AB155C" w:rsidP="00AB155C">
      <w:pPr>
        <w:pStyle w:val="paragraph"/>
      </w:pPr>
      <w:r w:rsidRPr="004B36E4">
        <w:tab/>
        <w:t>(a)</w:t>
      </w:r>
      <w:r w:rsidRPr="004B36E4">
        <w:tab/>
        <w:t>the employee is taken not to be on long service leave on that whole day; and</w:t>
      </w:r>
    </w:p>
    <w:p w:rsidR="00AB155C" w:rsidRPr="004B36E4" w:rsidRDefault="00AB155C" w:rsidP="00AB155C">
      <w:pPr>
        <w:pStyle w:val="paragraph"/>
      </w:pPr>
      <w:r w:rsidRPr="004B36E4">
        <w:tab/>
        <w:t>(b)</w:t>
      </w:r>
      <w:r w:rsidRPr="004B36E4">
        <w:tab/>
        <w:t>the public holiday is taken not to break the continuity of the period of long service leave.</w:t>
      </w:r>
    </w:p>
    <w:p w:rsidR="00AB155C" w:rsidRPr="004B36E4" w:rsidRDefault="00AB155C" w:rsidP="00AB155C">
      <w:pPr>
        <w:pStyle w:val="subsection"/>
      </w:pPr>
      <w:r w:rsidRPr="004B36E4">
        <w:tab/>
        <w:t>(2)</w:t>
      </w:r>
      <w:r w:rsidRPr="004B36E4">
        <w:tab/>
        <w:t>If the period during which an eligible employee takes long service leave includes a period of absence from employment under Division</w:t>
      </w:r>
      <w:r w:rsidR="004B36E4">
        <w:t> </w:t>
      </w:r>
      <w:r w:rsidRPr="004B36E4">
        <w:t>8 of Part</w:t>
      </w:r>
      <w:r w:rsidR="004B36E4">
        <w:t> </w:t>
      </w:r>
      <w:r w:rsidRPr="004B36E4">
        <w:t>2</w:t>
      </w:r>
      <w:r w:rsidR="004B36E4">
        <w:noBreakHyphen/>
      </w:r>
      <w:r w:rsidRPr="004B36E4">
        <w:t xml:space="preserve">2 of the </w:t>
      </w:r>
      <w:r w:rsidRPr="004B36E4">
        <w:rPr>
          <w:i/>
        </w:rPr>
        <w:t>Fair Work Act 2009</w:t>
      </w:r>
      <w:r w:rsidRPr="004B36E4">
        <w:rPr>
          <w:b/>
        </w:rPr>
        <w:t xml:space="preserve"> </w:t>
      </w:r>
      <w:r w:rsidRPr="004B36E4">
        <w:t>(which deals with community service leave):</w:t>
      </w:r>
    </w:p>
    <w:p w:rsidR="00AB155C" w:rsidRPr="004B36E4" w:rsidRDefault="00AB155C" w:rsidP="00AB155C">
      <w:pPr>
        <w:pStyle w:val="paragraph"/>
      </w:pPr>
      <w:r w:rsidRPr="004B36E4">
        <w:tab/>
        <w:t>(a)</w:t>
      </w:r>
      <w:r w:rsidRPr="004B36E4">
        <w:tab/>
        <w:t>the employee is taken not to be on long service leave for the period of absence; and</w:t>
      </w:r>
    </w:p>
    <w:p w:rsidR="00AB155C" w:rsidRPr="004B36E4" w:rsidRDefault="00AB155C" w:rsidP="00AB155C">
      <w:pPr>
        <w:pStyle w:val="paragraph"/>
      </w:pPr>
      <w:r w:rsidRPr="004B36E4">
        <w:tab/>
        <w:t>(b)</w:t>
      </w:r>
      <w:r w:rsidRPr="004B36E4">
        <w:tab/>
        <w:t>the period of absence is taken not to break the continuity of the period of long service leave.</w:t>
      </w:r>
    </w:p>
    <w:p w:rsidR="00AB155C" w:rsidRPr="004B36E4" w:rsidRDefault="00AB155C" w:rsidP="00B338E1">
      <w:pPr>
        <w:pStyle w:val="ActHead3"/>
        <w:pageBreakBefore/>
      </w:pPr>
      <w:bookmarkStart w:id="54" w:name="_Toc448757448"/>
      <w:r w:rsidRPr="004B36E4">
        <w:rPr>
          <w:rStyle w:val="CharDivNo"/>
        </w:rPr>
        <w:lastRenderedPageBreak/>
        <w:t>Division</w:t>
      </w:r>
      <w:r w:rsidR="004B36E4" w:rsidRPr="004B36E4">
        <w:rPr>
          <w:rStyle w:val="CharDivNo"/>
        </w:rPr>
        <w:t> </w:t>
      </w:r>
      <w:r w:rsidRPr="004B36E4">
        <w:rPr>
          <w:rStyle w:val="CharDivNo"/>
        </w:rPr>
        <w:t>2</w:t>
      </w:r>
      <w:r w:rsidRPr="004B36E4">
        <w:t>—</w:t>
      </w:r>
      <w:r w:rsidRPr="004B36E4">
        <w:rPr>
          <w:rStyle w:val="CharDivText"/>
        </w:rPr>
        <w:t>Waiver agreements</w:t>
      </w:r>
      <w:bookmarkEnd w:id="54"/>
    </w:p>
    <w:p w:rsidR="00AB155C" w:rsidRPr="004B36E4" w:rsidRDefault="00AB155C" w:rsidP="00AB155C">
      <w:pPr>
        <w:pStyle w:val="ActHead5"/>
      </w:pPr>
      <w:bookmarkStart w:id="55" w:name="_Toc448757449"/>
      <w:r w:rsidRPr="004B36E4">
        <w:rPr>
          <w:rStyle w:val="CharSectno"/>
        </w:rPr>
        <w:t>39B</w:t>
      </w:r>
      <w:r w:rsidRPr="004B36E4">
        <w:t xml:space="preserve">  Waiver agreements may be made with certain employees</w:t>
      </w:r>
      <w:bookmarkEnd w:id="55"/>
    </w:p>
    <w:p w:rsidR="00AB155C" w:rsidRPr="004B36E4" w:rsidRDefault="00AB155C" w:rsidP="00AB155C">
      <w:pPr>
        <w:pStyle w:val="subsection"/>
      </w:pPr>
      <w:r w:rsidRPr="004B36E4">
        <w:tab/>
        <w:t>(1)</w:t>
      </w:r>
      <w:r w:rsidRPr="004B36E4">
        <w:tab/>
        <w:t xml:space="preserve">An eligible employee of a kind prescribed by the regulations may make an agreement (a </w:t>
      </w:r>
      <w:r w:rsidRPr="004B36E4">
        <w:rPr>
          <w:b/>
          <w:i/>
        </w:rPr>
        <w:t>waiver agreement</w:t>
      </w:r>
      <w:r w:rsidRPr="004B36E4">
        <w:t>) with his or her employer that provides for the employer to do either or both of the following:</w:t>
      </w:r>
    </w:p>
    <w:p w:rsidR="00AB155C" w:rsidRPr="004B36E4" w:rsidRDefault="00AB155C" w:rsidP="00AB155C">
      <w:pPr>
        <w:pStyle w:val="paragraph"/>
      </w:pPr>
      <w:r w:rsidRPr="004B36E4">
        <w:tab/>
        <w:t>(a)</w:t>
      </w:r>
      <w:r w:rsidRPr="004B36E4">
        <w:tab/>
        <w:t>pay additional remuneration to the employee or as directed by the employee;</w:t>
      </w:r>
    </w:p>
    <w:p w:rsidR="00AB155C" w:rsidRPr="004B36E4" w:rsidRDefault="00AB155C" w:rsidP="00AB155C">
      <w:pPr>
        <w:pStyle w:val="paragraph"/>
      </w:pPr>
      <w:r w:rsidRPr="004B36E4">
        <w:tab/>
        <w:t>(b)</w:t>
      </w:r>
      <w:r w:rsidRPr="004B36E4">
        <w:tab/>
        <w:t>make additional contributions, for the employee’s benefit, to a superannuation fund nominated by the employee;</w:t>
      </w:r>
    </w:p>
    <w:p w:rsidR="00AB155C" w:rsidRPr="004B36E4" w:rsidRDefault="00AB155C" w:rsidP="00AB155C">
      <w:pPr>
        <w:pStyle w:val="subsection2"/>
      </w:pPr>
      <w:r w:rsidRPr="004B36E4">
        <w:t xml:space="preserve">in lieu of long service leave that the employee would be entitled to under this </w:t>
      </w:r>
      <w:r w:rsidR="00D6522B" w:rsidRPr="004B36E4">
        <w:t>Part </w:t>
      </w:r>
      <w:r w:rsidRPr="004B36E4">
        <w:t>in respect of qualifying service that the employee would have otherwise completed.</w:t>
      </w:r>
    </w:p>
    <w:p w:rsidR="00AB155C" w:rsidRPr="004B36E4" w:rsidRDefault="00AB155C" w:rsidP="00AB155C">
      <w:pPr>
        <w:pStyle w:val="notetext"/>
      </w:pPr>
      <w:r w:rsidRPr="004B36E4">
        <w:t>Note 1:</w:t>
      </w:r>
      <w:r w:rsidRPr="004B36E4">
        <w:tab/>
        <w:t>A period of qualifying service by an employee does not include any period during which a waiver agreement is in effect between the employee and an employer (see paragraph</w:t>
      </w:r>
      <w:r w:rsidR="004B36E4">
        <w:t> </w:t>
      </w:r>
      <w:r w:rsidRPr="004B36E4">
        <w:t>39A(2)(d)).</w:t>
      </w:r>
    </w:p>
    <w:p w:rsidR="00AB155C" w:rsidRPr="004B36E4" w:rsidRDefault="00AB155C" w:rsidP="00AB155C">
      <w:pPr>
        <w:pStyle w:val="notetext"/>
      </w:pPr>
      <w:r w:rsidRPr="004B36E4">
        <w:t>Note 2:</w:t>
      </w:r>
      <w:r w:rsidRPr="004B36E4">
        <w:tab/>
        <w:t>An employer is not required to pay payroll levy in respect of eligible wages paid to an employee for any period during which a waiver agreement is in effect between the employee and an employer (see section</w:t>
      </w:r>
      <w:r w:rsidR="004B36E4">
        <w:t> </w:t>
      </w:r>
      <w:r w:rsidRPr="004B36E4">
        <w:t>39BD).</w:t>
      </w:r>
    </w:p>
    <w:p w:rsidR="00AB155C" w:rsidRPr="004B36E4" w:rsidRDefault="00AB155C" w:rsidP="00AB155C">
      <w:pPr>
        <w:pStyle w:val="subsection"/>
      </w:pPr>
      <w:r w:rsidRPr="004B36E4">
        <w:tab/>
        <w:t>(2)</w:t>
      </w:r>
      <w:r w:rsidRPr="004B36E4">
        <w:tab/>
        <w:t>The value of the additional remuneration, contributions, or both, must be equal to, or greater than, the amount of payroll levy that would have been payable by the employer in respect of eligible wages paid to the employee had the waiver agreement not been in effect.</w:t>
      </w:r>
    </w:p>
    <w:p w:rsidR="00AB155C" w:rsidRPr="004B36E4" w:rsidRDefault="00AB155C" w:rsidP="00AB155C">
      <w:pPr>
        <w:pStyle w:val="subsection"/>
      </w:pPr>
      <w:r w:rsidRPr="004B36E4">
        <w:tab/>
        <w:t>(3)</w:t>
      </w:r>
      <w:r w:rsidRPr="004B36E4">
        <w:tab/>
        <w:t>The waiver agreement must:</w:t>
      </w:r>
    </w:p>
    <w:p w:rsidR="00AB155C" w:rsidRPr="004B36E4" w:rsidRDefault="00AB155C" w:rsidP="00AB155C">
      <w:pPr>
        <w:pStyle w:val="paragraph"/>
      </w:pPr>
      <w:r w:rsidRPr="004B36E4">
        <w:tab/>
        <w:t>(a)</w:t>
      </w:r>
      <w:r w:rsidRPr="004B36E4">
        <w:tab/>
        <w:t>be in writing; and</w:t>
      </w:r>
    </w:p>
    <w:p w:rsidR="00AB155C" w:rsidRPr="004B36E4" w:rsidRDefault="00AB155C" w:rsidP="00AB155C">
      <w:pPr>
        <w:pStyle w:val="paragraph"/>
      </w:pPr>
      <w:r w:rsidRPr="004B36E4">
        <w:tab/>
        <w:t>(b)</w:t>
      </w:r>
      <w:r w:rsidRPr="004B36E4">
        <w:tab/>
        <w:t xml:space="preserve">include terms dealing with the matters set out in </w:t>
      </w:r>
      <w:r w:rsidR="004B36E4">
        <w:t>subsection (</w:t>
      </w:r>
      <w:r w:rsidRPr="004B36E4">
        <w:t>4); and</w:t>
      </w:r>
    </w:p>
    <w:p w:rsidR="00AB155C" w:rsidRPr="004B36E4" w:rsidRDefault="00AB155C" w:rsidP="00AB155C">
      <w:pPr>
        <w:pStyle w:val="paragraph"/>
      </w:pPr>
      <w:r w:rsidRPr="004B36E4">
        <w:tab/>
        <w:t>(c)</w:t>
      </w:r>
      <w:r w:rsidRPr="004B36E4">
        <w:tab/>
        <w:t>be signed by both the employee and employer; and</w:t>
      </w:r>
    </w:p>
    <w:p w:rsidR="00AB155C" w:rsidRPr="004B36E4" w:rsidRDefault="00AB155C" w:rsidP="00AB155C">
      <w:pPr>
        <w:pStyle w:val="paragraph"/>
      </w:pPr>
      <w:r w:rsidRPr="004B36E4">
        <w:tab/>
        <w:t>(d)</w:t>
      </w:r>
      <w:r w:rsidRPr="004B36E4">
        <w:tab/>
        <w:t>specify the date on which the agreement is made; and</w:t>
      </w:r>
    </w:p>
    <w:p w:rsidR="00AB155C" w:rsidRPr="004B36E4" w:rsidRDefault="00AB155C" w:rsidP="00AB155C">
      <w:pPr>
        <w:pStyle w:val="paragraph"/>
      </w:pPr>
      <w:r w:rsidRPr="004B36E4">
        <w:lastRenderedPageBreak/>
        <w:tab/>
        <w:t>(e)</w:t>
      </w:r>
      <w:r w:rsidRPr="004B36E4">
        <w:tab/>
        <w:t xml:space="preserve">specify the date on which the agreement takes effect (being a date after the agreement is lodged with the Corporation under </w:t>
      </w:r>
      <w:r w:rsidR="004B36E4">
        <w:t>subsection (</w:t>
      </w:r>
      <w:r w:rsidRPr="004B36E4">
        <w:t>5)).</w:t>
      </w:r>
    </w:p>
    <w:p w:rsidR="00AB155C" w:rsidRPr="004B36E4" w:rsidRDefault="00AB155C" w:rsidP="00AB155C">
      <w:pPr>
        <w:pStyle w:val="subsection"/>
      </w:pPr>
      <w:r w:rsidRPr="004B36E4">
        <w:tab/>
        <w:t>(4)</w:t>
      </w:r>
      <w:r w:rsidRPr="004B36E4">
        <w:tab/>
        <w:t xml:space="preserve">For the purposes of </w:t>
      </w:r>
      <w:r w:rsidR="004B36E4">
        <w:t>paragraph (</w:t>
      </w:r>
      <w:r w:rsidRPr="004B36E4">
        <w:t>3)(b), the matters are:</w:t>
      </w:r>
    </w:p>
    <w:p w:rsidR="00AB155C" w:rsidRPr="004B36E4" w:rsidRDefault="00AB155C" w:rsidP="00AB155C">
      <w:pPr>
        <w:pStyle w:val="paragraph"/>
      </w:pPr>
      <w:r w:rsidRPr="004B36E4">
        <w:tab/>
        <w:t>(a)</w:t>
      </w:r>
      <w:r w:rsidRPr="004B36E4">
        <w:tab/>
        <w:t>the frequency of the additional payments, contributions or both; and</w:t>
      </w:r>
    </w:p>
    <w:p w:rsidR="00AB155C" w:rsidRPr="004B36E4" w:rsidRDefault="00AB155C" w:rsidP="00AB155C">
      <w:pPr>
        <w:pStyle w:val="paragraph"/>
      </w:pPr>
      <w:r w:rsidRPr="004B36E4">
        <w:tab/>
        <w:t>(b)</w:t>
      </w:r>
      <w:r w:rsidRPr="004B36E4">
        <w:tab/>
        <w:t xml:space="preserve">if, because of a change in circumstances, the agreement no longer complies with </w:t>
      </w:r>
      <w:r w:rsidR="004B36E4">
        <w:t>subsection (</w:t>
      </w:r>
      <w:r w:rsidRPr="004B36E4">
        <w:t>2)—how the agreement is to be varied under section</w:t>
      </w:r>
      <w:r w:rsidR="004B36E4">
        <w:t> </w:t>
      </w:r>
      <w:r w:rsidRPr="004B36E4">
        <w:t>39BA.</w:t>
      </w:r>
    </w:p>
    <w:p w:rsidR="00AB155C" w:rsidRPr="004B36E4" w:rsidRDefault="00AB155C" w:rsidP="00AB155C">
      <w:pPr>
        <w:pStyle w:val="subsection"/>
      </w:pPr>
      <w:r w:rsidRPr="004B36E4">
        <w:tab/>
        <w:t>(5)</w:t>
      </w:r>
      <w:r w:rsidRPr="004B36E4">
        <w:tab/>
        <w:t>As soon as practicable after the waiver agreement is made, the employer must lodge it with the Corporation.</w:t>
      </w:r>
    </w:p>
    <w:p w:rsidR="00AB155C" w:rsidRPr="004B36E4" w:rsidRDefault="00AB155C" w:rsidP="00AB155C">
      <w:pPr>
        <w:pStyle w:val="subsection"/>
      </w:pPr>
      <w:r w:rsidRPr="004B36E4">
        <w:tab/>
        <w:t>(6)</w:t>
      </w:r>
      <w:r w:rsidRPr="004B36E4">
        <w:tab/>
        <w:t>A waiver agreement between an employee and an employer ceases to have effect if:</w:t>
      </w:r>
    </w:p>
    <w:p w:rsidR="00AB155C" w:rsidRPr="004B36E4" w:rsidRDefault="00AB155C" w:rsidP="00AB155C">
      <w:pPr>
        <w:pStyle w:val="paragraph"/>
      </w:pPr>
      <w:r w:rsidRPr="004B36E4">
        <w:tab/>
        <w:t>(a)</w:t>
      </w:r>
      <w:r w:rsidRPr="004B36E4">
        <w:tab/>
        <w:t>the Corporation refuses to approve it (see subsection</w:t>
      </w:r>
      <w:r w:rsidR="004B36E4">
        <w:t> </w:t>
      </w:r>
      <w:r w:rsidRPr="004B36E4">
        <w:t>39BC(5)); or</w:t>
      </w:r>
    </w:p>
    <w:p w:rsidR="00AB155C" w:rsidRPr="004B36E4" w:rsidRDefault="00AB155C" w:rsidP="00AB155C">
      <w:pPr>
        <w:pStyle w:val="paragraph"/>
      </w:pPr>
      <w:r w:rsidRPr="004B36E4">
        <w:tab/>
        <w:t>(b)</w:t>
      </w:r>
      <w:r w:rsidRPr="004B36E4">
        <w:tab/>
        <w:t>it is terminated under section</w:t>
      </w:r>
      <w:r w:rsidR="004B36E4">
        <w:t> </w:t>
      </w:r>
      <w:r w:rsidRPr="004B36E4">
        <w:t>39BB; or</w:t>
      </w:r>
    </w:p>
    <w:p w:rsidR="00AB155C" w:rsidRPr="004B36E4" w:rsidRDefault="00AB155C" w:rsidP="00AB155C">
      <w:pPr>
        <w:pStyle w:val="paragraph"/>
      </w:pPr>
      <w:r w:rsidRPr="004B36E4">
        <w:tab/>
        <w:t>(c)</w:t>
      </w:r>
      <w:r w:rsidRPr="004B36E4">
        <w:tab/>
        <w:t xml:space="preserve">the employee ceases to be an eligible employee of a kind mentioned in </w:t>
      </w:r>
      <w:r w:rsidR="004B36E4">
        <w:t>subsection (</w:t>
      </w:r>
      <w:r w:rsidRPr="004B36E4">
        <w:t>1).</w:t>
      </w:r>
    </w:p>
    <w:p w:rsidR="00AB155C" w:rsidRPr="004B36E4" w:rsidRDefault="00AB155C" w:rsidP="00AB155C">
      <w:pPr>
        <w:pStyle w:val="ActHead5"/>
      </w:pPr>
      <w:bookmarkStart w:id="56" w:name="_Toc448757450"/>
      <w:r w:rsidRPr="004B36E4">
        <w:rPr>
          <w:rStyle w:val="CharSectno"/>
        </w:rPr>
        <w:t>39BA</w:t>
      </w:r>
      <w:r w:rsidRPr="004B36E4">
        <w:t xml:space="preserve">  Variation of waiver agreements</w:t>
      </w:r>
      <w:bookmarkEnd w:id="56"/>
    </w:p>
    <w:p w:rsidR="00AB155C" w:rsidRPr="004B36E4" w:rsidRDefault="00AB155C" w:rsidP="00AB155C">
      <w:pPr>
        <w:pStyle w:val="subsection"/>
      </w:pPr>
      <w:r w:rsidRPr="004B36E4">
        <w:tab/>
        <w:t>(1)</w:t>
      </w:r>
      <w:r w:rsidRPr="004B36E4">
        <w:tab/>
        <w:t>If a waiver agreement is in effect between an employee and an employer, the employee and employer may agree to vary the agreement.</w:t>
      </w:r>
    </w:p>
    <w:p w:rsidR="00AB155C" w:rsidRPr="004B36E4" w:rsidRDefault="00AB155C" w:rsidP="00AB155C">
      <w:pPr>
        <w:pStyle w:val="subsection"/>
      </w:pPr>
      <w:r w:rsidRPr="004B36E4">
        <w:tab/>
        <w:t>(2)</w:t>
      </w:r>
      <w:r w:rsidRPr="004B36E4">
        <w:tab/>
        <w:t>The variation must:</w:t>
      </w:r>
    </w:p>
    <w:p w:rsidR="00AB155C" w:rsidRPr="004B36E4" w:rsidRDefault="00AB155C" w:rsidP="00AB155C">
      <w:pPr>
        <w:pStyle w:val="paragraph"/>
      </w:pPr>
      <w:r w:rsidRPr="004B36E4">
        <w:tab/>
        <w:t>(a)</w:t>
      </w:r>
      <w:r w:rsidRPr="004B36E4">
        <w:tab/>
        <w:t>be in writing; and</w:t>
      </w:r>
    </w:p>
    <w:p w:rsidR="00AB155C" w:rsidRPr="004B36E4" w:rsidRDefault="00AB155C" w:rsidP="00AB155C">
      <w:pPr>
        <w:pStyle w:val="paragraph"/>
      </w:pPr>
      <w:r w:rsidRPr="004B36E4">
        <w:tab/>
        <w:t>(b)</w:t>
      </w:r>
      <w:r w:rsidRPr="004B36E4">
        <w:tab/>
        <w:t>be signed by both the employee and employer; and</w:t>
      </w:r>
    </w:p>
    <w:p w:rsidR="00AB155C" w:rsidRPr="004B36E4" w:rsidRDefault="00AB155C" w:rsidP="00AB155C">
      <w:pPr>
        <w:pStyle w:val="paragraph"/>
      </w:pPr>
      <w:r w:rsidRPr="004B36E4">
        <w:tab/>
        <w:t>(c)</w:t>
      </w:r>
      <w:r w:rsidRPr="004B36E4">
        <w:tab/>
        <w:t>specify the date on which the variation is made; and</w:t>
      </w:r>
    </w:p>
    <w:p w:rsidR="00AB155C" w:rsidRPr="004B36E4" w:rsidRDefault="00AB155C" w:rsidP="00AB155C">
      <w:pPr>
        <w:pStyle w:val="paragraph"/>
      </w:pPr>
      <w:r w:rsidRPr="004B36E4">
        <w:tab/>
        <w:t>(d)</w:t>
      </w:r>
      <w:r w:rsidRPr="004B36E4">
        <w:tab/>
        <w:t xml:space="preserve">specify the date on which the variation takes effect (being a date after the variation is lodged with the Corporation under </w:t>
      </w:r>
      <w:r w:rsidR="004B36E4">
        <w:t>subsection (</w:t>
      </w:r>
      <w:r w:rsidRPr="004B36E4">
        <w:t>3)).</w:t>
      </w:r>
    </w:p>
    <w:p w:rsidR="00AB155C" w:rsidRPr="004B36E4" w:rsidRDefault="00AB155C" w:rsidP="00AB155C">
      <w:pPr>
        <w:pStyle w:val="subsection"/>
      </w:pPr>
      <w:r w:rsidRPr="004B36E4">
        <w:lastRenderedPageBreak/>
        <w:tab/>
        <w:t>(3)</w:t>
      </w:r>
      <w:r w:rsidRPr="004B36E4">
        <w:tab/>
        <w:t>As soon as practicable after the variation is made, the employer must lodge the varied waiver agreement with the Corporation.</w:t>
      </w:r>
    </w:p>
    <w:p w:rsidR="00AB155C" w:rsidRPr="004B36E4" w:rsidRDefault="00AB155C" w:rsidP="00AB155C">
      <w:pPr>
        <w:pStyle w:val="ActHead5"/>
      </w:pPr>
      <w:bookmarkStart w:id="57" w:name="_Toc448757451"/>
      <w:r w:rsidRPr="004B36E4">
        <w:rPr>
          <w:rStyle w:val="CharSectno"/>
        </w:rPr>
        <w:t>39BB</w:t>
      </w:r>
      <w:r w:rsidRPr="004B36E4">
        <w:t xml:space="preserve">  Termination of waiver agreements</w:t>
      </w:r>
      <w:bookmarkEnd w:id="57"/>
    </w:p>
    <w:p w:rsidR="00AB155C" w:rsidRPr="004B36E4" w:rsidRDefault="00AB155C" w:rsidP="00AB155C">
      <w:pPr>
        <w:pStyle w:val="subsection"/>
      </w:pPr>
      <w:r w:rsidRPr="004B36E4">
        <w:tab/>
        <w:t>(1)</w:t>
      </w:r>
      <w:r w:rsidRPr="004B36E4">
        <w:tab/>
        <w:t>If a waiver agreement is in effect between an employee and an employer, the employee and employer may agree to terminate the agreement.</w:t>
      </w:r>
    </w:p>
    <w:p w:rsidR="00AB155C" w:rsidRPr="004B36E4" w:rsidRDefault="00AB155C" w:rsidP="00AB155C">
      <w:pPr>
        <w:pStyle w:val="subsection"/>
      </w:pPr>
      <w:r w:rsidRPr="004B36E4">
        <w:tab/>
        <w:t>(2)</w:t>
      </w:r>
      <w:r w:rsidRPr="004B36E4">
        <w:tab/>
        <w:t>The employer may only refuse to terminate a waiver agreement if the employer has reasonable grounds to do so.</w:t>
      </w:r>
    </w:p>
    <w:p w:rsidR="00AB155C" w:rsidRPr="004B36E4" w:rsidRDefault="00AB155C" w:rsidP="00AB155C">
      <w:pPr>
        <w:pStyle w:val="subsection"/>
      </w:pPr>
      <w:r w:rsidRPr="004B36E4">
        <w:tab/>
        <w:t>(3)</w:t>
      </w:r>
      <w:r w:rsidRPr="004B36E4">
        <w:tab/>
        <w:t>The agreement to terminate must:</w:t>
      </w:r>
    </w:p>
    <w:p w:rsidR="00AB155C" w:rsidRPr="004B36E4" w:rsidRDefault="00AB155C" w:rsidP="00AB155C">
      <w:pPr>
        <w:pStyle w:val="paragraph"/>
      </w:pPr>
      <w:r w:rsidRPr="004B36E4">
        <w:tab/>
        <w:t>(a)</w:t>
      </w:r>
      <w:r w:rsidRPr="004B36E4">
        <w:tab/>
        <w:t>be in writing; and</w:t>
      </w:r>
    </w:p>
    <w:p w:rsidR="00AB155C" w:rsidRPr="004B36E4" w:rsidRDefault="00AB155C" w:rsidP="00AB155C">
      <w:pPr>
        <w:pStyle w:val="paragraph"/>
      </w:pPr>
      <w:r w:rsidRPr="004B36E4">
        <w:tab/>
        <w:t>(b)</w:t>
      </w:r>
      <w:r w:rsidRPr="004B36E4">
        <w:tab/>
        <w:t>be signed by both the employee and employer; and</w:t>
      </w:r>
    </w:p>
    <w:p w:rsidR="00AB155C" w:rsidRPr="004B36E4" w:rsidRDefault="00AB155C" w:rsidP="00AB155C">
      <w:pPr>
        <w:pStyle w:val="paragraph"/>
      </w:pPr>
      <w:r w:rsidRPr="004B36E4">
        <w:tab/>
        <w:t>(c)</w:t>
      </w:r>
      <w:r w:rsidRPr="004B36E4">
        <w:tab/>
        <w:t>specify the date on which the waiver agreement terminates.</w:t>
      </w:r>
    </w:p>
    <w:p w:rsidR="00AB155C" w:rsidRPr="004B36E4" w:rsidRDefault="00AB155C" w:rsidP="00AB155C">
      <w:pPr>
        <w:pStyle w:val="subsection"/>
      </w:pPr>
      <w:r w:rsidRPr="004B36E4">
        <w:tab/>
        <w:t>(4)</w:t>
      </w:r>
      <w:r w:rsidRPr="004B36E4">
        <w:tab/>
        <w:t>As soon as practicable after the agreement to terminate is made, the employer must give the Corporation written notice of the termination, including the date on which the waiver agreement terminates.</w:t>
      </w:r>
    </w:p>
    <w:p w:rsidR="00AB155C" w:rsidRPr="004B36E4" w:rsidRDefault="00AB155C" w:rsidP="00AB155C">
      <w:pPr>
        <w:pStyle w:val="ActHead5"/>
      </w:pPr>
      <w:bookmarkStart w:id="58" w:name="_Toc448757452"/>
      <w:r w:rsidRPr="004B36E4">
        <w:rPr>
          <w:rStyle w:val="CharSectno"/>
        </w:rPr>
        <w:t>39BC</w:t>
      </w:r>
      <w:r w:rsidRPr="004B36E4">
        <w:t xml:space="preserve">  Approval of waiver agreements and variations by the Corporation</w:t>
      </w:r>
      <w:bookmarkEnd w:id="58"/>
    </w:p>
    <w:p w:rsidR="00AB155C" w:rsidRPr="004B36E4" w:rsidRDefault="00AB155C" w:rsidP="00AB155C">
      <w:pPr>
        <w:pStyle w:val="subsection"/>
      </w:pPr>
      <w:r w:rsidRPr="004B36E4">
        <w:tab/>
        <w:t>(1)</w:t>
      </w:r>
      <w:r w:rsidRPr="004B36E4">
        <w:tab/>
        <w:t>Within 30 days after a waiver agreement, or a varied waiver agreement, is lodged with the Corporation, the Board must:</w:t>
      </w:r>
    </w:p>
    <w:p w:rsidR="00AB155C" w:rsidRPr="004B36E4" w:rsidRDefault="00AB155C" w:rsidP="00AB155C">
      <w:pPr>
        <w:pStyle w:val="paragraph"/>
      </w:pPr>
      <w:r w:rsidRPr="004B36E4">
        <w:tab/>
        <w:t>(a)</w:t>
      </w:r>
      <w:r w:rsidRPr="004B36E4">
        <w:tab/>
        <w:t>decide to approve or refuse to approve the agreement or variation; and</w:t>
      </w:r>
    </w:p>
    <w:p w:rsidR="00AB155C" w:rsidRPr="004B36E4" w:rsidRDefault="00AB155C" w:rsidP="00AB155C">
      <w:pPr>
        <w:pStyle w:val="paragraph"/>
      </w:pPr>
      <w:r w:rsidRPr="004B36E4">
        <w:tab/>
        <w:t>(b)</w:t>
      </w:r>
      <w:r w:rsidRPr="004B36E4">
        <w:tab/>
        <w:t>give the parties to the agreement or varied agreement written notice of the decision.</w:t>
      </w:r>
    </w:p>
    <w:p w:rsidR="00AB155C" w:rsidRPr="004B36E4" w:rsidRDefault="00AB155C" w:rsidP="00AB155C">
      <w:pPr>
        <w:pStyle w:val="subsection"/>
      </w:pPr>
      <w:r w:rsidRPr="004B36E4">
        <w:tab/>
        <w:t>(2)</w:t>
      </w:r>
      <w:r w:rsidRPr="004B36E4">
        <w:tab/>
        <w:t xml:space="preserve">If the Board does not make a decision within the 30 day period mentioned in </w:t>
      </w:r>
      <w:r w:rsidR="004B36E4">
        <w:t>subsection (</w:t>
      </w:r>
      <w:r w:rsidRPr="004B36E4">
        <w:t>1), the Board is taken to have approved the waiver agreement or variation (as the case may be).</w:t>
      </w:r>
    </w:p>
    <w:p w:rsidR="00AB155C" w:rsidRPr="004B36E4" w:rsidRDefault="00AB155C" w:rsidP="00AB155C">
      <w:pPr>
        <w:pStyle w:val="subsection"/>
      </w:pPr>
      <w:r w:rsidRPr="004B36E4">
        <w:tab/>
        <w:t>(3)</w:t>
      </w:r>
      <w:r w:rsidRPr="004B36E4">
        <w:tab/>
        <w:t>The Board may only decide to approve a waiver agreement or variation if the Board is satisfied that:</w:t>
      </w:r>
    </w:p>
    <w:p w:rsidR="00AB155C" w:rsidRPr="004B36E4" w:rsidRDefault="00AB155C" w:rsidP="00AB155C">
      <w:pPr>
        <w:pStyle w:val="paragraph"/>
      </w:pPr>
      <w:r w:rsidRPr="004B36E4">
        <w:lastRenderedPageBreak/>
        <w:tab/>
        <w:t>(a)</w:t>
      </w:r>
      <w:r w:rsidRPr="004B36E4">
        <w:tab/>
        <w:t>the employee to whom the agreement or variation relates is an eligible employee of a kind mentioned in subsection</w:t>
      </w:r>
      <w:r w:rsidR="004B36E4">
        <w:t> </w:t>
      </w:r>
      <w:r w:rsidRPr="004B36E4">
        <w:t>39B(1); and</w:t>
      </w:r>
    </w:p>
    <w:p w:rsidR="00AB155C" w:rsidRPr="004B36E4" w:rsidRDefault="00AB155C" w:rsidP="00AB155C">
      <w:pPr>
        <w:pStyle w:val="paragraph"/>
      </w:pPr>
      <w:r w:rsidRPr="004B36E4">
        <w:tab/>
        <w:t>(b)</w:t>
      </w:r>
      <w:r w:rsidRPr="004B36E4">
        <w:tab/>
        <w:t>there are no reasonable grounds for believing that the agreement or variation has not been genuinely agreed to by the parties; and</w:t>
      </w:r>
    </w:p>
    <w:p w:rsidR="00AB155C" w:rsidRPr="004B36E4" w:rsidRDefault="00AB155C" w:rsidP="00AB155C">
      <w:pPr>
        <w:pStyle w:val="paragraph"/>
      </w:pPr>
      <w:r w:rsidRPr="004B36E4">
        <w:tab/>
        <w:t>(c)</w:t>
      </w:r>
      <w:r w:rsidRPr="004B36E4">
        <w:tab/>
        <w:t>the terms of the agreement, or varied agreement:</w:t>
      </w:r>
    </w:p>
    <w:p w:rsidR="00AB155C" w:rsidRPr="004B36E4" w:rsidRDefault="00AB155C" w:rsidP="00AB155C">
      <w:pPr>
        <w:pStyle w:val="paragraphsub"/>
      </w:pPr>
      <w:r w:rsidRPr="004B36E4">
        <w:tab/>
        <w:t>(i)</w:t>
      </w:r>
      <w:r w:rsidRPr="004B36E4">
        <w:tab/>
        <w:t>do not contravene subsection</w:t>
      </w:r>
      <w:r w:rsidR="004B36E4">
        <w:t> </w:t>
      </w:r>
      <w:r w:rsidRPr="004B36E4">
        <w:t>39B(2); and</w:t>
      </w:r>
    </w:p>
    <w:p w:rsidR="00AB155C" w:rsidRPr="004B36E4" w:rsidRDefault="00AB155C" w:rsidP="00AB155C">
      <w:pPr>
        <w:pStyle w:val="paragraphsub"/>
      </w:pPr>
      <w:r w:rsidRPr="004B36E4">
        <w:tab/>
        <w:t>(ii)</w:t>
      </w:r>
      <w:r w:rsidRPr="004B36E4">
        <w:tab/>
        <w:t>adequately deal with the matters set out in subsection</w:t>
      </w:r>
      <w:r w:rsidR="004B36E4">
        <w:t> </w:t>
      </w:r>
      <w:r w:rsidRPr="004B36E4">
        <w:t>39B(4).</w:t>
      </w:r>
    </w:p>
    <w:p w:rsidR="00AB155C" w:rsidRPr="004B36E4" w:rsidRDefault="00AB155C" w:rsidP="00AB155C">
      <w:pPr>
        <w:pStyle w:val="subsection"/>
      </w:pPr>
      <w:r w:rsidRPr="004B36E4">
        <w:tab/>
        <w:t>(4)</w:t>
      </w:r>
      <w:r w:rsidRPr="004B36E4">
        <w:tab/>
        <w:t xml:space="preserve">If the Board refuses to approve a waiver agreement or a variation, the notice given under </w:t>
      </w:r>
      <w:r w:rsidR="004B36E4">
        <w:t>paragraph (</w:t>
      </w:r>
      <w:r w:rsidRPr="004B36E4">
        <w:t>1)(b) must:</w:t>
      </w:r>
    </w:p>
    <w:p w:rsidR="00AB155C" w:rsidRPr="004B36E4" w:rsidRDefault="00AB155C" w:rsidP="00AB155C">
      <w:pPr>
        <w:pStyle w:val="paragraph"/>
      </w:pPr>
      <w:r w:rsidRPr="004B36E4">
        <w:tab/>
        <w:t>(a)</w:t>
      </w:r>
      <w:r w:rsidRPr="004B36E4">
        <w:tab/>
        <w:t>set out the reasons for the refusal; and</w:t>
      </w:r>
    </w:p>
    <w:p w:rsidR="00AB155C" w:rsidRPr="004B36E4" w:rsidRDefault="00AB155C" w:rsidP="00AB155C">
      <w:pPr>
        <w:pStyle w:val="paragraph"/>
      </w:pPr>
      <w:r w:rsidRPr="004B36E4">
        <w:tab/>
        <w:t>(b)</w:t>
      </w:r>
      <w:r w:rsidRPr="004B36E4">
        <w:tab/>
        <w:t xml:space="preserve">include a statement that, subject to the </w:t>
      </w:r>
      <w:r w:rsidRPr="004B36E4">
        <w:rPr>
          <w:i/>
        </w:rPr>
        <w:t>Administrative Appeals Tribunal Act 1975</w:t>
      </w:r>
      <w:r w:rsidRPr="004B36E4">
        <w:t>, application may be made to the Administrative Appeals Tribunal for review of the Board’s decision.</w:t>
      </w:r>
    </w:p>
    <w:p w:rsidR="00AB155C" w:rsidRPr="004B36E4" w:rsidRDefault="00AB155C" w:rsidP="00AB155C">
      <w:pPr>
        <w:pStyle w:val="notetext"/>
      </w:pPr>
      <w:r w:rsidRPr="004B36E4">
        <w:t>Note:</w:t>
      </w:r>
      <w:r w:rsidRPr="004B36E4">
        <w:tab/>
        <w:t>Section</w:t>
      </w:r>
      <w:r w:rsidR="004B36E4">
        <w:t> </w:t>
      </w:r>
      <w:r w:rsidRPr="004B36E4">
        <w:t>52B provides that an application may be made to the Administrative Appeals Tribunal for review of a decision of the Board to refuse to approve a waiver agreement or a variation.</w:t>
      </w:r>
    </w:p>
    <w:p w:rsidR="00AB155C" w:rsidRPr="004B36E4" w:rsidRDefault="00AB155C" w:rsidP="00AB155C">
      <w:pPr>
        <w:pStyle w:val="subsection"/>
      </w:pPr>
      <w:r w:rsidRPr="004B36E4">
        <w:tab/>
        <w:t>(5)</w:t>
      </w:r>
      <w:r w:rsidRPr="004B36E4">
        <w:tab/>
        <w:t xml:space="preserve">If the Board refuses to approve a waiver agreement, the agreement ceases to have effect on the day the parties to the agreement are notified of the refusal under </w:t>
      </w:r>
      <w:r w:rsidR="004B36E4">
        <w:t>paragraph (</w:t>
      </w:r>
      <w:r w:rsidRPr="004B36E4">
        <w:t>1)(b).</w:t>
      </w:r>
    </w:p>
    <w:p w:rsidR="00AB155C" w:rsidRPr="004B36E4" w:rsidRDefault="00AB155C" w:rsidP="00AB155C">
      <w:pPr>
        <w:pStyle w:val="subsection"/>
      </w:pPr>
      <w:r w:rsidRPr="004B36E4">
        <w:tab/>
        <w:t>(6)</w:t>
      </w:r>
      <w:r w:rsidRPr="004B36E4">
        <w:tab/>
        <w:t xml:space="preserve">If the Board refuses to approve a variation of a waiver agreement, the variation ceases to have effect on the day the parties to the variation are notified of the refusal under </w:t>
      </w:r>
      <w:r w:rsidR="004B36E4">
        <w:t>paragraph (</w:t>
      </w:r>
      <w:r w:rsidRPr="004B36E4">
        <w:t>1)(b).</w:t>
      </w:r>
    </w:p>
    <w:p w:rsidR="00AB155C" w:rsidRPr="004B36E4" w:rsidRDefault="00AB155C" w:rsidP="00AB155C">
      <w:pPr>
        <w:pStyle w:val="ActHead5"/>
      </w:pPr>
      <w:bookmarkStart w:id="59" w:name="_Toc448757453"/>
      <w:r w:rsidRPr="004B36E4">
        <w:rPr>
          <w:rStyle w:val="CharSectno"/>
        </w:rPr>
        <w:t>39BD</w:t>
      </w:r>
      <w:r w:rsidRPr="004B36E4">
        <w:t xml:space="preserve">  Effect of waiver agreements on payroll levy</w:t>
      </w:r>
      <w:bookmarkEnd w:id="59"/>
    </w:p>
    <w:p w:rsidR="00AB155C" w:rsidRPr="004B36E4" w:rsidRDefault="00AB155C" w:rsidP="00AB155C">
      <w:pPr>
        <w:pStyle w:val="subsection"/>
      </w:pPr>
      <w:r w:rsidRPr="004B36E4">
        <w:tab/>
      </w:r>
      <w:r w:rsidRPr="004B36E4">
        <w:tab/>
        <w:t>For any period during which a waiver agreement is in effect between an eligible employee and an employer, the employee is taken not to be an eligible employee for the purposes of sections</w:t>
      </w:r>
      <w:r w:rsidR="004B36E4">
        <w:t> </w:t>
      </w:r>
      <w:r w:rsidRPr="004B36E4">
        <w:t>4 and 6 of the Payroll Levy Act.</w:t>
      </w:r>
    </w:p>
    <w:p w:rsidR="00AB155C" w:rsidRPr="004B36E4" w:rsidRDefault="00AB155C" w:rsidP="00AB155C">
      <w:pPr>
        <w:pStyle w:val="notetext"/>
      </w:pPr>
      <w:r w:rsidRPr="004B36E4">
        <w:lastRenderedPageBreak/>
        <w:t>Note:</w:t>
      </w:r>
      <w:r w:rsidRPr="004B36E4">
        <w:tab/>
        <w:t>This means that an employer of an eligible employee is not required to pay payroll levy in respect of eligible wages paid to the employee while the waiver agreement is in effect. However, returns made by the employer under section</w:t>
      </w:r>
      <w:r w:rsidR="004B36E4">
        <w:t> </w:t>
      </w:r>
      <w:r w:rsidRPr="004B36E4">
        <w:t>5 of the Payroll Levy Collection Act while the waiver agreement is in effect will still need to include information in relation to the employee.</w:t>
      </w:r>
    </w:p>
    <w:p w:rsidR="00AB155C" w:rsidRPr="004B36E4" w:rsidRDefault="00AB155C" w:rsidP="00AB155C">
      <w:pPr>
        <w:pStyle w:val="ActHead5"/>
      </w:pPr>
      <w:bookmarkStart w:id="60" w:name="_Toc448757454"/>
      <w:r w:rsidRPr="004B36E4">
        <w:rPr>
          <w:rStyle w:val="CharSectno"/>
        </w:rPr>
        <w:t>39BE</w:t>
      </w:r>
      <w:r w:rsidRPr="004B36E4">
        <w:t xml:space="preserve">  Employer must comply with waiver agreement</w:t>
      </w:r>
      <w:bookmarkEnd w:id="60"/>
    </w:p>
    <w:p w:rsidR="00AB155C" w:rsidRPr="004B36E4" w:rsidRDefault="00AB155C" w:rsidP="00AB155C">
      <w:pPr>
        <w:pStyle w:val="subsection"/>
      </w:pPr>
      <w:r w:rsidRPr="004B36E4">
        <w:tab/>
        <w:t>(1)</w:t>
      </w:r>
      <w:r w:rsidRPr="004B36E4">
        <w:tab/>
        <w:t>If a waiver agreement is in effect between an employee and an employer, the employer must pay the additional remuneration or make the additional contributions or both pay the additional remuneration and make the additional contributions (as the case may be) in accordance with the terms of the agreement.</w:t>
      </w:r>
    </w:p>
    <w:p w:rsidR="00AB155C" w:rsidRPr="004B36E4" w:rsidRDefault="00AB155C" w:rsidP="00AB155C">
      <w:pPr>
        <w:pStyle w:val="subsection"/>
      </w:pPr>
      <w:r w:rsidRPr="004B36E4">
        <w:tab/>
        <w:t>(2)</w:t>
      </w:r>
      <w:r w:rsidRPr="004B36E4">
        <w:tab/>
      </w:r>
      <w:r w:rsidR="004B36E4">
        <w:t>Subsection (</w:t>
      </w:r>
      <w:r w:rsidRPr="004B36E4">
        <w:t xml:space="preserve">1) is a </w:t>
      </w:r>
      <w:r w:rsidRPr="004B36E4">
        <w:rPr>
          <w:b/>
          <w:i/>
        </w:rPr>
        <w:t>civil penalty provision</w:t>
      </w:r>
      <w:r w:rsidRPr="004B36E4">
        <w:t>.</w:t>
      </w:r>
    </w:p>
    <w:p w:rsidR="00AB155C" w:rsidRPr="004B36E4" w:rsidRDefault="00AB155C" w:rsidP="00AB155C">
      <w:pPr>
        <w:pStyle w:val="notetext"/>
      </w:pPr>
      <w:r w:rsidRPr="004B36E4">
        <w:t>Note 1:</w:t>
      </w:r>
      <w:r w:rsidRPr="004B36E4">
        <w:tab/>
        <w:t>Part</w:t>
      </w:r>
      <w:r w:rsidR="004B36E4">
        <w:t> </w:t>
      </w:r>
      <w:r w:rsidRPr="004B36E4">
        <w:t>7A provides for pecuniary penalties for contraventions of civil penalty provisions.</w:t>
      </w:r>
    </w:p>
    <w:p w:rsidR="00AB155C" w:rsidRPr="004B36E4" w:rsidRDefault="00AB155C" w:rsidP="00AB155C">
      <w:pPr>
        <w:pStyle w:val="notetext"/>
      </w:pPr>
      <w:r w:rsidRPr="004B36E4">
        <w:t>Note 2:</w:t>
      </w:r>
      <w:r w:rsidRPr="004B36E4">
        <w:tab/>
        <w:t>Division</w:t>
      </w:r>
      <w:r w:rsidR="004B36E4">
        <w:t> </w:t>
      </w:r>
      <w:r w:rsidRPr="004B36E4">
        <w:t xml:space="preserve">4 of this </w:t>
      </w:r>
      <w:r w:rsidR="00D6522B" w:rsidRPr="004B36E4">
        <w:t>Part </w:t>
      </w:r>
      <w:r w:rsidRPr="004B36E4">
        <w:t>provides other remedies for contraventions of civil penalty provisions.</w:t>
      </w:r>
    </w:p>
    <w:p w:rsidR="00AB155C" w:rsidRPr="004B36E4" w:rsidRDefault="00AB155C" w:rsidP="00B338E1">
      <w:pPr>
        <w:pStyle w:val="ActHead3"/>
        <w:pageBreakBefore/>
      </w:pPr>
      <w:bookmarkStart w:id="61" w:name="_Toc448757455"/>
      <w:r w:rsidRPr="004B36E4">
        <w:rPr>
          <w:rStyle w:val="CharDivNo"/>
        </w:rPr>
        <w:lastRenderedPageBreak/>
        <w:t>Division</w:t>
      </w:r>
      <w:r w:rsidR="004B36E4" w:rsidRPr="004B36E4">
        <w:rPr>
          <w:rStyle w:val="CharDivNo"/>
        </w:rPr>
        <w:t> </w:t>
      </w:r>
      <w:r w:rsidRPr="004B36E4">
        <w:rPr>
          <w:rStyle w:val="CharDivNo"/>
        </w:rPr>
        <w:t>3</w:t>
      </w:r>
      <w:r w:rsidRPr="004B36E4">
        <w:t>—</w:t>
      </w:r>
      <w:r w:rsidRPr="004B36E4">
        <w:rPr>
          <w:rStyle w:val="CharDivText"/>
        </w:rPr>
        <w:t>Payments on cessation of employment as an eligible employee</w:t>
      </w:r>
      <w:bookmarkEnd w:id="61"/>
    </w:p>
    <w:p w:rsidR="00AB155C" w:rsidRPr="004B36E4" w:rsidRDefault="00AB155C" w:rsidP="00AB155C">
      <w:pPr>
        <w:pStyle w:val="ActHead5"/>
      </w:pPr>
      <w:bookmarkStart w:id="62" w:name="_Toc448757456"/>
      <w:r w:rsidRPr="004B36E4">
        <w:rPr>
          <w:rStyle w:val="CharSectno"/>
        </w:rPr>
        <w:t>39C</w:t>
      </w:r>
      <w:r w:rsidRPr="004B36E4">
        <w:t xml:space="preserve">  Payment on cessation—general</w:t>
      </w:r>
      <w:bookmarkEnd w:id="62"/>
    </w:p>
    <w:p w:rsidR="00AB155C" w:rsidRPr="004B36E4" w:rsidRDefault="00AB155C" w:rsidP="00AB155C">
      <w:pPr>
        <w:pStyle w:val="SubsectionHead"/>
      </w:pPr>
      <w:r w:rsidRPr="004B36E4">
        <w:t>Payment to employee</w:t>
      </w:r>
    </w:p>
    <w:p w:rsidR="00AB155C" w:rsidRPr="004B36E4" w:rsidRDefault="00AB155C" w:rsidP="00AB155C">
      <w:pPr>
        <w:pStyle w:val="subsection"/>
      </w:pPr>
      <w:r w:rsidRPr="004B36E4">
        <w:tab/>
        <w:t>(1)</w:t>
      </w:r>
      <w:r w:rsidRPr="004B36E4">
        <w:tab/>
        <w:t>If:</w:t>
      </w:r>
    </w:p>
    <w:p w:rsidR="00AB155C" w:rsidRPr="004B36E4" w:rsidRDefault="00AB155C" w:rsidP="00AB155C">
      <w:pPr>
        <w:pStyle w:val="paragraph"/>
      </w:pPr>
      <w:r w:rsidRPr="004B36E4">
        <w:tab/>
        <w:t>(a)</w:t>
      </w:r>
      <w:r w:rsidRPr="004B36E4">
        <w:tab/>
        <w:t>an employee ceases to be an eligible employee (other than by death); and</w:t>
      </w:r>
    </w:p>
    <w:p w:rsidR="00AB155C" w:rsidRPr="004B36E4" w:rsidRDefault="00AB155C" w:rsidP="00AB155C">
      <w:pPr>
        <w:pStyle w:val="paragraph"/>
      </w:pPr>
      <w:r w:rsidRPr="004B36E4">
        <w:tab/>
        <w:t>(b)</w:t>
      </w:r>
      <w:r w:rsidRPr="004B36E4">
        <w:tab/>
        <w:t>at the time of so ceasing, the employee has a period of untaken long service leave under this Part; and</w:t>
      </w:r>
    </w:p>
    <w:p w:rsidR="00AB155C" w:rsidRPr="004B36E4" w:rsidRDefault="00AB155C" w:rsidP="00AB155C">
      <w:pPr>
        <w:pStyle w:val="paragraph"/>
      </w:pPr>
      <w:r w:rsidRPr="004B36E4">
        <w:tab/>
        <w:t>(c)</w:t>
      </w:r>
      <w:r w:rsidRPr="004B36E4">
        <w:tab/>
        <w:t>at any time after so ceasing, the employee requests the employer, in writing, to make a payment under this section;</w:t>
      </w:r>
    </w:p>
    <w:p w:rsidR="00AB155C" w:rsidRPr="004B36E4" w:rsidRDefault="00AB155C" w:rsidP="00AB155C">
      <w:pPr>
        <w:pStyle w:val="subsection2"/>
      </w:pPr>
      <w:r w:rsidRPr="004B36E4">
        <w:t xml:space="preserve">the employer must, within 30 days after the request is made, pay the employee no less than the amount that would have been payable to the employee under this </w:t>
      </w:r>
      <w:r w:rsidR="00D6522B" w:rsidRPr="004B36E4">
        <w:t>Part </w:t>
      </w:r>
      <w:r w:rsidRPr="004B36E4">
        <w:t>had the employee taken that period of long service leave immediately before ceasing to be an eligible employee, less any amount previously paid to the employee under this section.</w:t>
      </w:r>
    </w:p>
    <w:p w:rsidR="00AB155C" w:rsidRPr="004B36E4" w:rsidRDefault="00AB155C" w:rsidP="00AB155C">
      <w:pPr>
        <w:pStyle w:val="SubsectionHead"/>
      </w:pPr>
      <w:r w:rsidRPr="004B36E4">
        <w:t>Payment to legal personal representative</w:t>
      </w:r>
    </w:p>
    <w:p w:rsidR="00AB155C" w:rsidRPr="004B36E4" w:rsidRDefault="00AB155C" w:rsidP="00AB155C">
      <w:pPr>
        <w:pStyle w:val="subsection"/>
      </w:pPr>
      <w:r w:rsidRPr="004B36E4">
        <w:tab/>
        <w:t>(2)</w:t>
      </w:r>
      <w:r w:rsidRPr="004B36E4">
        <w:tab/>
        <w:t>If:</w:t>
      </w:r>
    </w:p>
    <w:p w:rsidR="00AB155C" w:rsidRPr="004B36E4" w:rsidRDefault="00AB155C" w:rsidP="00AB155C">
      <w:pPr>
        <w:pStyle w:val="paragraph"/>
      </w:pPr>
      <w:r w:rsidRPr="004B36E4">
        <w:tab/>
        <w:t>(a)</w:t>
      </w:r>
      <w:r w:rsidRPr="004B36E4">
        <w:tab/>
        <w:t xml:space="preserve">the employee dies without making a request under </w:t>
      </w:r>
      <w:r w:rsidR="004B36E4">
        <w:t>subsection (</w:t>
      </w:r>
      <w:r w:rsidRPr="004B36E4">
        <w:t>1) in respect of a period of untaken long service leave; and</w:t>
      </w:r>
    </w:p>
    <w:p w:rsidR="00AB155C" w:rsidRPr="004B36E4" w:rsidRDefault="00AB155C" w:rsidP="00AB155C">
      <w:pPr>
        <w:pStyle w:val="paragraph"/>
      </w:pPr>
      <w:r w:rsidRPr="004B36E4">
        <w:tab/>
        <w:t>(b)</w:t>
      </w:r>
      <w:r w:rsidRPr="004B36E4">
        <w:tab/>
        <w:t>at any time after the employee’s death, the employee’s legal personal representative requests the employer, in writing, to make a payment under this section;</w:t>
      </w:r>
    </w:p>
    <w:p w:rsidR="00AB155C" w:rsidRPr="004B36E4" w:rsidRDefault="00AB155C" w:rsidP="00AB155C">
      <w:pPr>
        <w:pStyle w:val="subsection2"/>
      </w:pPr>
      <w:r w:rsidRPr="004B36E4">
        <w:t xml:space="preserve">the employer must, within 30 days after the request is made, pay the employee’s legal personal representative no less than the amount that would have been payable to the employee under </w:t>
      </w:r>
      <w:r w:rsidR="004B36E4">
        <w:t>subsection (</w:t>
      </w:r>
      <w:r w:rsidRPr="004B36E4">
        <w:t>1) as if the employee had made a request under that subsection in respect of all the untaken long service leave.</w:t>
      </w:r>
    </w:p>
    <w:p w:rsidR="00AB155C" w:rsidRPr="004B36E4" w:rsidRDefault="00AB155C" w:rsidP="00AB155C">
      <w:pPr>
        <w:pStyle w:val="subsection"/>
      </w:pPr>
      <w:r w:rsidRPr="004B36E4">
        <w:lastRenderedPageBreak/>
        <w:tab/>
        <w:t>(3)</w:t>
      </w:r>
      <w:r w:rsidRPr="004B36E4">
        <w:tab/>
      </w:r>
      <w:r w:rsidR="004B36E4">
        <w:t>Subsections (</w:t>
      </w:r>
      <w:r w:rsidRPr="004B36E4">
        <w:t xml:space="preserve">1) and (2) are </w:t>
      </w:r>
      <w:r w:rsidRPr="004B36E4">
        <w:rPr>
          <w:b/>
          <w:i/>
        </w:rPr>
        <w:t>civil penalty provisions</w:t>
      </w:r>
      <w:r w:rsidRPr="004B36E4">
        <w:t>.</w:t>
      </w:r>
    </w:p>
    <w:p w:rsidR="00AB155C" w:rsidRPr="004B36E4" w:rsidRDefault="00AB155C" w:rsidP="00AB155C">
      <w:pPr>
        <w:pStyle w:val="notetext"/>
      </w:pPr>
      <w:r w:rsidRPr="004B36E4">
        <w:t>Note 1:</w:t>
      </w:r>
      <w:r w:rsidRPr="004B36E4">
        <w:tab/>
        <w:t>Part</w:t>
      </w:r>
      <w:r w:rsidR="004B36E4">
        <w:t> </w:t>
      </w:r>
      <w:r w:rsidRPr="004B36E4">
        <w:t>7A provides for pecuniary penalties for contraventions of civil penalty provisions.</w:t>
      </w:r>
    </w:p>
    <w:p w:rsidR="00AB155C" w:rsidRPr="004B36E4" w:rsidRDefault="00AB155C" w:rsidP="00AB155C">
      <w:pPr>
        <w:pStyle w:val="notetext"/>
      </w:pPr>
      <w:r w:rsidRPr="004B36E4">
        <w:t>Note 2:</w:t>
      </w:r>
      <w:r w:rsidRPr="004B36E4">
        <w:tab/>
        <w:t>Division</w:t>
      </w:r>
      <w:r w:rsidR="004B36E4">
        <w:t> </w:t>
      </w:r>
      <w:r w:rsidRPr="004B36E4">
        <w:t xml:space="preserve">4 of this </w:t>
      </w:r>
      <w:r w:rsidR="00D6522B" w:rsidRPr="004B36E4">
        <w:t>Part </w:t>
      </w:r>
      <w:r w:rsidRPr="004B36E4">
        <w:t>provides other remedies for contraventions of civil penalty provisions.</w:t>
      </w:r>
    </w:p>
    <w:p w:rsidR="00AB155C" w:rsidRPr="004B36E4" w:rsidRDefault="00AB155C" w:rsidP="00AB155C">
      <w:pPr>
        <w:pStyle w:val="ActHead5"/>
      </w:pPr>
      <w:bookmarkStart w:id="63" w:name="_Toc448757457"/>
      <w:r w:rsidRPr="004B36E4">
        <w:rPr>
          <w:rStyle w:val="CharSectno"/>
        </w:rPr>
        <w:t>39CA</w:t>
      </w:r>
      <w:r w:rsidRPr="004B36E4">
        <w:t xml:space="preserve">  Payment on cessation—ill health and retirement</w:t>
      </w:r>
      <w:bookmarkEnd w:id="63"/>
    </w:p>
    <w:p w:rsidR="00AB155C" w:rsidRPr="004B36E4" w:rsidRDefault="00AB155C" w:rsidP="00AB155C">
      <w:pPr>
        <w:pStyle w:val="subsection"/>
      </w:pPr>
      <w:r w:rsidRPr="004B36E4">
        <w:tab/>
        <w:t>(1)</w:t>
      </w:r>
      <w:r w:rsidRPr="004B36E4">
        <w:tab/>
        <w:t>This section applies if:</w:t>
      </w:r>
    </w:p>
    <w:p w:rsidR="00AB155C" w:rsidRPr="004B36E4" w:rsidRDefault="00AB155C" w:rsidP="00AB155C">
      <w:pPr>
        <w:pStyle w:val="paragraph"/>
      </w:pPr>
      <w:r w:rsidRPr="004B36E4">
        <w:tab/>
        <w:t>(a)</w:t>
      </w:r>
      <w:r w:rsidRPr="004B36E4">
        <w:tab/>
        <w:t>an employee ceases to be an eligible employee:</w:t>
      </w:r>
    </w:p>
    <w:p w:rsidR="00AB155C" w:rsidRPr="004B36E4" w:rsidRDefault="00AB155C" w:rsidP="00AB155C">
      <w:pPr>
        <w:pStyle w:val="paragraphsub"/>
      </w:pPr>
      <w:r w:rsidRPr="004B36E4">
        <w:tab/>
        <w:t>(i)</w:t>
      </w:r>
      <w:r w:rsidRPr="004B36E4">
        <w:tab/>
        <w:t>because of ill health; or</w:t>
      </w:r>
    </w:p>
    <w:p w:rsidR="00AB155C" w:rsidRPr="004B36E4" w:rsidRDefault="00AB155C" w:rsidP="00AB155C">
      <w:pPr>
        <w:pStyle w:val="paragraphsub"/>
      </w:pPr>
      <w:r w:rsidRPr="004B36E4">
        <w:tab/>
        <w:t>(ii)</w:t>
      </w:r>
      <w:r w:rsidRPr="004B36E4">
        <w:tab/>
        <w:t>because he or she retires from the black coal mining industry on or after reaching the age of 60 years; and</w:t>
      </w:r>
    </w:p>
    <w:p w:rsidR="00AB155C" w:rsidRPr="004B36E4" w:rsidRDefault="00AB155C" w:rsidP="00AB155C">
      <w:pPr>
        <w:pStyle w:val="paragraph"/>
      </w:pPr>
      <w:r w:rsidRPr="004B36E4">
        <w:tab/>
        <w:t>(b)</w:t>
      </w:r>
      <w:r w:rsidRPr="004B36E4">
        <w:tab/>
        <w:t>at the time of so ceasing, the employee has completed a period, or periods, of qualifying service in respect of which the employee is not entitled to long service leave under this Part; and</w:t>
      </w:r>
    </w:p>
    <w:p w:rsidR="00AB155C" w:rsidRPr="004B36E4" w:rsidRDefault="00AB155C" w:rsidP="00AB155C">
      <w:pPr>
        <w:pStyle w:val="paragraph"/>
      </w:pPr>
      <w:r w:rsidRPr="004B36E4">
        <w:tab/>
        <w:t>(c)</w:t>
      </w:r>
      <w:r w:rsidRPr="004B36E4">
        <w:tab/>
        <w:t>at any time after so ceasing, the employee requests the employer, in writing, to make a payment under this section.</w:t>
      </w:r>
    </w:p>
    <w:p w:rsidR="00AB155C" w:rsidRPr="004B36E4" w:rsidRDefault="00AB155C" w:rsidP="00AB155C">
      <w:pPr>
        <w:pStyle w:val="subsection"/>
      </w:pPr>
      <w:r w:rsidRPr="004B36E4">
        <w:tab/>
        <w:t>(2)</w:t>
      </w:r>
      <w:r w:rsidRPr="004B36E4">
        <w:tab/>
        <w:t xml:space="preserve">The employer must, within 30 days after the request is made, pay the employee no less than the amount that would have been payable to the employee under this </w:t>
      </w:r>
      <w:r w:rsidR="00D6522B" w:rsidRPr="004B36E4">
        <w:t>Part </w:t>
      </w:r>
      <w:r w:rsidRPr="004B36E4">
        <w:t>had the employee:</w:t>
      </w:r>
    </w:p>
    <w:p w:rsidR="00AB155C" w:rsidRPr="004B36E4" w:rsidRDefault="00AB155C" w:rsidP="00AB155C">
      <w:pPr>
        <w:pStyle w:val="paragraph"/>
      </w:pPr>
      <w:r w:rsidRPr="004B36E4">
        <w:tab/>
        <w:t>(a)</w:t>
      </w:r>
      <w:r w:rsidRPr="004B36E4">
        <w:tab/>
        <w:t>been entitled to long service leave for the period, or periods, of qualifying service; and</w:t>
      </w:r>
    </w:p>
    <w:p w:rsidR="00AB155C" w:rsidRPr="004B36E4" w:rsidRDefault="00AB155C" w:rsidP="00AB155C">
      <w:pPr>
        <w:pStyle w:val="paragraph"/>
      </w:pPr>
      <w:r w:rsidRPr="004B36E4">
        <w:tab/>
        <w:t>(b)</w:t>
      </w:r>
      <w:r w:rsidRPr="004B36E4">
        <w:tab/>
        <w:t>taken that long service leave immediately before ceasing to be an eligible employee;</w:t>
      </w:r>
    </w:p>
    <w:p w:rsidR="00AB155C" w:rsidRPr="004B36E4" w:rsidRDefault="00AB155C" w:rsidP="00AB155C">
      <w:pPr>
        <w:pStyle w:val="subsection2"/>
      </w:pPr>
      <w:r w:rsidRPr="004B36E4">
        <w:t>less any amount previously paid to the employee under this section.</w:t>
      </w:r>
    </w:p>
    <w:p w:rsidR="00AB155C" w:rsidRPr="004B36E4" w:rsidRDefault="00AB155C" w:rsidP="00AB155C">
      <w:pPr>
        <w:pStyle w:val="subsection"/>
      </w:pPr>
      <w:r w:rsidRPr="004B36E4">
        <w:tab/>
        <w:t>(3)</w:t>
      </w:r>
      <w:r w:rsidRPr="004B36E4">
        <w:tab/>
      </w:r>
      <w:r w:rsidR="004B36E4">
        <w:t>Subsection (</w:t>
      </w:r>
      <w:r w:rsidRPr="004B36E4">
        <w:t xml:space="preserve">2) is a </w:t>
      </w:r>
      <w:r w:rsidRPr="004B36E4">
        <w:rPr>
          <w:b/>
          <w:i/>
        </w:rPr>
        <w:t>civil penalty provision</w:t>
      </w:r>
      <w:r w:rsidRPr="004B36E4">
        <w:t>.</w:t>
      </w:r>
    </w:p>
    <w:p w:rsidR="00AB155C" w:rsidRPr="004B36E4" w:rsidRDefault="00AB155C" w:rsidP="00AB155C">
      <w:pPr>
        <w:pStyle w:val="notetext"/>
      </w:pPr>
      <w:r w:rsidRPr="004B36E4">
        <w:t>Note 1:</w:t>
      </w:r>
      <w:r w:rsidRPr="004B36E4">
        <w:tab/>
        <w:t>Part</w:t>
      </w:r>
      <w:r w:rsidR="004B36E4">
        <w:t> </w:t>
      </w:r>
      <w:r w:rsidRPr="004B36E4">
        <w:t>7A provides for pecuniary penalties for contraventions of civil penalty provisions.</w:t>
      </w:r>
    </w:p>
    <w:p w:rsidR="00AB155C" w:rsidRPr="004B36E4" w:rsidRDefault="00AB155C" w:rsidP="00AB155C">
      <w:pPr>
        <w:pStyle w:val="notetext"/>
      </w:pPr>
      <w:r w:rsidRPr="004B36E4">
        <w:t>Note 2:</w:t>
      </w:r>
      <w:r w:rsidRPr="004B36E4">
        <w:tab/>
        <w:t>Division</w:t>
      </w:r>
      <w:r w:rsidR="004B36E4">
        <w:t> </w:t>
      </w:r>
      <w:r w:rsidRPr="004B36E4">
        <w:t xml:space="preserve">4 of this </w:t>
      </w:r>
      <w:r w:rsidR="00D6522B" w:rsidRPr="004B36E4">
        <w:t>Part </w:t>
      </w:r>
      <w:r w:rsidRPr="004B36E4">
        <w:t>provides other remedies for contraventions of civil penalty provisions.</w:t>
      </w:r>
    </w:p>
    <w:p w:rsidR="00AB155C" w:rsidRPr="004B36E4" w:rsidRDefault="00AB155C" w:rsidP="00AB155C">
      <w:pPr>
        <w:pStyle w:val="ActHead5"/>
      </w:pPr>
      <w:bookmarkStart w:id="64" w:name="_Toc448757458"/>
      <w:r w:rsidRPr="004B36E4">
        <w:rPr>
          <w:rStyle w:val="CharSectno"/>
        </w:rPr>
        <w:lastRenderedPageBreak/>
        <w:t>39CB</w:t>
      </w:r>
      <w:r w:rsidRPr="004B36E4">
        <w:t xml:space="preserve">  Payment on cessation—redundancy</w:t>
      </w:r>
      <w:bookmarkEnd w:id="64"/>
    </w:p>
    <w:p w:rsidR="00AB155C" w:rsidRPr="004B36E4" w:rsidRDefault="00AB155C" w:rsidP="00AB155C">
      <w:pPr>
        <w:pStyle w:val="subsection"/>
      </w:pPr>
      <w:r w:rsidRPr="004B36E4">
        <w:tab/>
        <w:t>(1)</w:t>
      </w:r>
      <w:r w:rsidRPr="004B36E4">
        <w:tab/>
        <w:t>This section applies if:</w:t>
      </w:r>
    </w:p>
    <w:p w:rsidR="00AB155C" w:rsidRPr="004B36E4" w:rsidRDefault="00AB155C" w:rsidP="00AB155C">
      <w:pPr>
        <w:pStyle w:val="paragraph"/>
      </w:pPr>
      <w:r w:rsidRPr="004B36E4">
        <w:tab/>
        <w:t>(a)</w:t>
      </w:r>
      <w:r w:rsidRPr="004B36E4">
        <w:tab/>
        <w:t>an employee ceases to be an eligible employee because he or she is made redundant; and</w:t>
      </w:r>
    </w:p>
    <w:p w:rsidR="00AB155C" w:rsidRPr="004B36E4" w:rsidRDefault="00AB155C" w:rsidP="00AB155C">
      <w:pPr>
        <w:pStyle w:val="paragraph"/>
      </w:pPr>
      <w:r w:rsidRPr="004B36E4">
        <w:tab/>
        <w:t>(b)</w:t>
      </w:r>
      <w:r w:rsidRPr="004B36E4">
        <w:tab/>
        <w:t>at the time of so ceasing, the employee has completed a period, or periods, of qualifying service (being a period that is, or periods that add up to, at least 6 years) in respect of which the employee is not entitled to long service leave under this Part; and</w:t>
      </w:r>
    </w:p>
    <w:p w:rsidR="00AB155C" w:rsidRPr="004B36E4" w:rsidRDefault="00AB155C" w:rsidP="00AB155C">
      <w:pPr>
        <w:pStyle w:val="paragraph"/>
      </w:pPr>
      <w:r w:rsidRPr="004B36E4">
        <w:tab/>
        <w:t>(c)</w:t>
      </w:r>
      <w:r w:rsidRPr="004B36E4">
        <w:tab/>
        <w:t>at any time after so ceasing, the employee requests the employer, in writing, to make a payment under this section.</w:t>
      </w:r>
    </w:p>
    <w:p w:rsidR="00AB155C" w:rsidRPr="004B36E4" w:rsidRDefault="00AB155C" w:rsidP="00AB155C">
      <w:pPr>
        <w:pStyle w:val="subsection"/>
      </w:pPr>
      <w:r w:rsidRPr="004B36E4">
        <w:tab/>
        <w:t>(2)</w:t>
      </w:r>
      <w:r w:rsidRPr="004B36E4">
        <w:tab/>
        <w:t xml:space="preserve">The employer must, within 30 days after the request is made, pay the employee no less than the amount that would have been payable to the employee under this </w:t>
      </w:r>
      <w:r w:rsidR="00D6522B" w:rsidRPr="004B36E4">
        <w:t>Part </w:t>
      </w:r>
      <w:r w:rsidRPr="004B36E4">
        <w:t>had the employee:</w:t>
      </w:r>
    </w:p>
    <w:p w:rsidR="00AB155C" w:rsidRPr="004B36E4" w:rsidRDefault="00AB155C" w:rsidP="00AB155C">
      <w:pPr>
        <w:pStyle w:val="paragraph"/>
      </w:pPr>
      <w:r w:rsidRPr="004B36E4">
        <w:tab/>
        <w:t>(a)</w:t>
      </w:r>
      <w:r w:rsidRPr="004B36E4">
        <w:tab/>
        <w:t>been entitled to long service leave for the period, or periods, of qualifying service; and</w:t>
      </w:r>
    </w:p>
    <w:p w:rsidR="00AB155C" w:rsidRPr="004B36E4" w:rsidRDefault="00AB155C" w:rsidP="00AB155C">
      <w:pPr>
        <w:pStyle w:val="paragraph"/>
      </w:pPr>
      <w:r w:rsidRPr="004B36E4">
        <w:tab/>
        <w:t>(b)</w:t>
      </w:r>
      <w:r w:rsidRPr="004B36E4">
        <w:tab/>
        <w:t>taken that long service leave immediately before ceasing to be an eligible employee;</w:t>
      </w:r>
    </w:p>
    <w:p w:rsidR="00AB155C" w:rsidRPr="004B36E4" w:rsidRDefault="00AB155C" w:rsidP="00AB155C">
      <w:pPr>
        <w:pStyle w:val="subsection2"/>
      </w:pPr>
      <w:r w:rsidRPr="004B36E4">
        <w:t>less any amount previously paid to the employee under this section.</w:t>
      </w:r>
    </w:p>
    <w:p w:rsidR="00AB155C" w:rsidRPr="004B36E4" w:rsidRDefault="00AB155C" w:rsidP="00AB155C">
      <w:pPr>
        <w:pStyle w:val="subsection"/>
      </w:pPr>
      <w:r w:rsidRPr="004B36E4">
        <w:tab/>
        <w:t>(3)</w:t>
      </w:r>
      <w:r w:rsidRPr="004B36E4">
        <w:tab/>
      </w:r>
      <w:r w:rsidR="004B36E4">
        <w:t>Subsection (</w:t>
      </w:r>
      <w:r w:rsidRPr="004B36E4">
        <w:t xml:space="preserve">2) is a </w:t>
      </w:r>
      <w:r w:rsidRPr="004B36E4">
        <w:rPr>
          <w:b/>
          <w:i/>
        </w:rPr>
        <w:t>civil penalty provision</w:t>
      </w:r>
      <w:r w:rsidRPr="004B36E4">
        <w:t>.</w:t>
      </w:r>
    </w:p>
    <w:p w:rsidR="00AB155C" w:rsidRPr="004B36E4" w:rsidRDefault="00AB155C" w:rsidP="00AB155C">
      <w:pPr>
        <w:pStyle w:val="notetext"/>
      </w:pPr>
      <w:r w:rsidRPr="004B36E4">
        <w:t>Note 1:</w:t>
      </w:r>
      <w:r w:rsidRPr="004B36E4">
        <w:tab/>
        <w:t>Part</w:t>
      </w:r>
      <w:r w:rsidR="004B36E4">
        <w:t> </w:t>
      </w:r>
      <w:r w:rsidRPr="004B36E4">
        <w:t>7A provides for pecuniary penalties for contraventions of civil penalty provisions.</w:t>
      </w:r>
    </w:p>
    <w:p w:rsidR="00AB155C" w:rsidRPr="004B36E4" w:rsidRDefault="00AB155C" w:rsidP="00AB155C">
      <w:pPr>
        <w:pStyle w:val="notetext"/>
      </w:pPr>
      <w:r w:rsidRPr="004B36E4">
        <w:t>Note 2:</w:t>
      </w:r>
      <w:r w:rsidRPr="004B36E4">
        <w:tab/>
        <w:t>Division</w:t>
      </w:r>
      <w:r w:rsidR="004B36E4">
        <w:t> </w:t>
      </w:r>
      <w:r w:rsidRPr="004B36E4">
        <w:t xml:space="preserve">4 of this </w:t>
      </w:r>
      <w:r w:rsidR="00D6522B" w:rsidRPr="004B36E4">
        <w:t>Part </w:t>
      </w:r>
      <w:r w:rsidRPr="004B36E4">
        <w:t>provides other remedies for contraventions of civil penalty provisions.</w:t>
      </w:r>
    </w:p>
    <w:p w:rsidR="00AB155C" w:rsidRPr="004B36E4" w:rsidRDefault="00AB155C" w:rsidP="00AB155C">
      <w:pPr>
        <w:pStyle w:val="ActHead5"/>
      </w:pPr>
      <w:bookmarkStart w:id="65" w:name="_Toc448757459"/>
      <w:r w:rsidRPr="004B36E4">
        <w:rPr>
          <w:rStyle w:val="CharSectno"/>
        </w:rPr>
        <w:t>39CC</w:t>
      </w:r>
      <w:r w:rsidRPr="004B36E4">
        <w:t xml:space="preserve">  Payment on death</w:t>
      </w:r>
      <w:bookmarkEnd w:id="65"/>
    </w:p>
    <w:p w:rsidR="00AB155C" w:rsidRPr="004B36E4" w:rsidRDefault="00AB155C" w:rsidP="00AB155C">
      <w:pPr>
        <w:pStyle w:val="subsection"/>
      </w:pPr>
      <w:r w:rsidRPr="004B36E4">
        <w:tab/>
        <w:t>(1)</w:t>
      </w:r>
      <w:r w:rsidRPr="004B36E4">
        <w:tab/>
        <w:t>This section applies if:</w:t>
      </w:r>
    </w:p>
    <w:p w:rsidR="00AB155C" w:rsidRPr="004B36E4" w:rsidRDefault="00AB155C" w:rsidP="00AB155C">
      <w:pPr>
        <w:pStyle w:val="paragraph"/>
      </w:pPr>
      <w:r w:rsidRPr="004B36E4">
        <w:tab/>
        <w:t>(a)</w:t>
      </w:r>
      <w:r w:rsidRPr="004B36E4">
        <w:tab/>
        <w:t>an eligible employee dies; and</w:t>
      </w:r>
    </w:p>
    <w:p w:rsidR="00AB155C" w:rsidRPr="004B36E4" w:rsidRDefault="00AB155C" w:rsidP="00AB155C">
      <w:pPr>
        <w:pStyle w:val="paragraph"/>
      </w:pPr>
      <w:r w:rsidRPr="004B36E4">
        <w:tab/>
        <w:t>(b)</w:t>
      </w:r>
      <w:r w:rsidRPr="004B36E4">
        <w:tab/>
        <w:t>at the time of the employee’s death, either of the following apply:</w:t>
      </w:r>
    </w:p>
    <w:p w:rsidR="00AB155C" w:rsidRPr="004B36E4" w:rsidRDefault="00AB155C" w:rsidP="00AB155C">
      <w:pPr>
        <w:pStyle w:val="paragraphsub"/>
      </w:pPr>
      <w:r w:rsidRPr="004B36E4">
        <w:lastRenderedPageBreak/>
        <w:tab/>
        <w:t>(i)</w:t>
      </w:r>
      <w:r w:rsidRPr="004B36E4">
        <w:tab/>
        <w:t>the employee has a period of untaken long service leave under this Part;</w:t>
      </w:r>
    </w:p>
    <w:p w:rsidR="00AB155C" w:rsidRPr="004B36E4" w:rsidRDefault="00AB155C" w:rsidP="00AB155C">
      <w:pPr>
        <w:pStyle w:val="paragraphsub"/>
      </w:pPr>
      <w:r w:rsidRPr="004B36E4">
        <w:tab/>
        <w:t>(ii)</w:t>
      </w:r>
      <w:r w:rsidRPr="004B36E4">
        <w:tab/>
        <w:t>the employee has completed a period, or periods, of qualifying service in respect of which the employee is not entitled to long service leave under this Part; and</w:t>
      </w:r>
    </w:p>
    <w:p w:rsidR="00AB155C" w:rsidRPr="004B36E4" w:rsidRDefault="00AB155C" w:rsidP="00AB155C">
      <w:pPr>
        <w:pStyle w:val="paragraph"/>
      </w:pPr>
      <w:r w:rsidRPr="004B36E4">
        <w:tab/>
        <w:t>(c)</w:t>
      </w:r>
      <w:r w:rsidRPr="004B36E4">
        <w:tab/>
        <w:t>at any time after the employee’s death, the employee’s legal personal representative requests the employer, in writing, to make a payment under this section.</w:t>
      </w:r>
    </w:p>
    <w:p w:rsidR="00AB155C" w:rsidRPr="004B36E4" w:rsidRDefault="00AB155C" w:rsidP="00AB155C">
      <w:pPr>
        <w:pStyle w:val="subsection"/>
      </w:pPr>
      <w:r w:rsidRPr="004B36E4">
        <w:tab/>
        <w:t>(2)</w:t>
      </w:r>
      <w:r w:rsidRPr="004B36E4">
        <w:tab/>
        <w:t>The employer must, within 30 days after the request is made, pay the employee’s legal personal representative no less than:</w:t>
      </w:r>
    </w:p>
    <w:p w:rsidR="00AB155C" w:rsidRPr="004B36E4" w:rsidRDefault="00AB155C" w:rsidP="00AB155C">
      <w:pPr>
        <w:pStyle w:val="paragraph"/>
      </w:pPr>
      <w:r w:rsidRPr="004B36E4">
        <w:tab/>
        <w:t>(a)</w:t>
      </w:r>
      <w:r w:rsidRPr="004B36E4">
        <w:tab/>
        <w:t xml:space="preserve">if </w:t>
      </w:r>
      <w:r w:rsidR="004B36E4">
        <w:t>subparagraph (</w:t>
      </w:r>
      <w:r w:rsidRPr="004B36E4">
        <w:t xml:space="preserve">1)(b)(i) applies—the amount that would have been payable to the employee under this </w:t>
      </w:r>
      <w:r w:rsidR="00D6522B" w:rsidRPr="004B36E4">
        <w:t>Part </w:t>
      </w:r>
      <w:r w:rsidRPr="004B36E4">
        <w:t>had the employee taken all the untaken long service leave immediately before the employee died; and</w:t>
      </w:r>
    </w:p>
    <w:p w:rsidR="00AB155C" w:rsidRPr="004B36E4" w:rsidRDefault="00AB155C" w:rsidP="00AB155C">
      <w:pPr>
        <w:pStyle w:val="paragraph"/>
      </w:pPr>
      <w:r w:rsidRPr="004B36E4">
        <w:tab/>
        <w:t>(b)</w:t>
      </w:r>
      <w:r w:rsidRPr="004B36E4">
        <w:tab/>
        <w:t xml:space="preserve">if </w:t>
      </w:r>
      <w:r w:rsidR="004B36E4">
        <w:t>subparagraph (</w:t>
      </w:r>
      <w:r w:rsidRPr="004B36E4">
        <w:t xml:space="preserve">1)(b)(ii) applies—the amount that would have been payable to the employee under this </w:t>
      </w:r>
      <w:r w:rsidR="00D6522B" w:rsidRPr="004B36E4">
        <w:t>Part </w:t>
      </w:r>
      <w:r w:rsidRPr="004B36E4">
        <w:t>had the employee:</w:t>
      </w:r>
    </w:p>
    <w:p w:rsidR="00AB155C" w:rsidRPr="004B36E4" w:rsidRDefault="00AB155C" w:rsidP="00AB155C">
      <w:pPr>
        <w:pStyle w:val="paragraphsub"/>
      </w:pPr>
      <w:r w:rsidRPr="004B36E4">
        <w:tab/>
        <w:t>(i)</w:t>
      </w:r>
      <w:r w:rsidRPr="004B36E4">
        <w:tab/>
        <w:t>been entitled to long service leave for the period, or periods, of qualifying service; and</w:t>
      </w:r>
    </w:p>
    <w:p w:rsidR="00AB155C" w:rsidRPr="004B36E4" w:rsidRDefault="00AB155C" w:rsidP="00AB155C">
      <w:pPr>
        <w:pStyle w:val="paragraphsub"/>
      </w:pPr>
      <w:r w:rsidRPr="004B36E4">
        <w:tab/>
        <w:t>(ii)</w:t>
      </w:r>
      <w:r w:rsidRPr="004B36E4">
        <w:tab/>
        <w:t>taken all that long service leave immediately before the employee died.</w:t>
      </w:r>
    </w:p>
    <w:p w:rsidR="00AB155C" w:rsidRPr="004B36E4" w:rsidRDefault="00AB155C" w:rsidP="00AB155C">
      <w:pPr>
        <w:pStyle w:val="subsection"/>
      </w:pPr>
      <w:r w:rsidRPr="004B36E4">
        <w:tab/>
        <w:t>(3)</w:t>
      </w:r>
      <w:r w:rsidRPr="004B36E4">
        <w:tab/>
      </w:r>
      <w:r w:rsidR="004B36E4">
        <w:t>Subsection (</w:t>
      </w:r>
      <w:r w:rsidRPr="004B36E4">
        <w:t xml:space="preserve">2) is a </w:t>
      </w:r>
      <w:r w:rsidRPr="004B36E4">
        <w:rPr>
          <w:b/>
          <w:i/>
        </w:rPr>
        <w:t>civil penalty provision</w:t>
      </w:r>
      <w:r w:rsidRPr="004B36E4">
        <w:t>.</w:t>
      </w:r>
    </w:p>
    <w:p w:rsidR="00AB155C" w:rsidRPr="004B36E4" w:rsidRDefault="00AB155C" w:rsidP="00AB155C">
      <w:pPr>
        <w:pStyle w:val="notetext"/>
      </w:pPr>
      <w:r w:rsidRPr="004B36E4">
        <w:t>Note 1:</w:t>
      </w:r>
      <w:r w:rsidRPr="004B36E4">
        <w:tab/>
        <w:t>Part</w:t>
      </w:r>
      <w:r w:rsidR="004B36E4">
        <w:t> </w:t>
      </w:r>
      <w:r w:rsidRPr="004B36E4">
        <w:t>7A provides for pecuniary penalties for contraventions of civil penalty provisions.</w:t>
      </w:r>
    </w:p>
    <w:p w:rsidR="00AB155C" w:rsidRPr="004B36E4" w:rsidRDefault="00AB155C" w:rsidP="00AB155C">
      <w:pPr>
        <w:pStyle w:val="notetext"/>
      </w:pPr>
      <w:r w:rsidRPr="004B36E4">
        <w:t>Note 2:</w:t>
      </w:r>
      <w:r w:rsidRPr="004B36E4">
        <w:tab/>
        <w:t>Division</w:t>
      </w:r>
      <w:r w:rsidR="004B36E4">
        <w:t> </w:t>
      </w:r>
      <w:r w:rsidRPr="004B36E4">
        <w:t xml:space="preserve">4 of this </w:t>
      </w:r>
      <w:r w:rsidR="00D6522B" w:rsidRPr="004B36E4">
        <w:t>Part </w:t>
      </w:r>
      <w:r w:rsidRPr="004B36E4">
        <w:t>provides other remedies for contraventions of civil penalty provisions.</w:t>
      </w:r>
    </w:p>
    <w:p w:rsidR="00AB155C" w:rsidRPr="004B36E4" w:rsidRDefault="00AB155C" w:rsidP="00AB155C">
      <w:pPr>
        <w:pStyle w:val="ActHead5"/>
      </w:pPr>
      <w:bookmarkStart w:id="66" w:name="_Toc448757460"/>
      <w:r w:rsidRPr="004B36E4">
        <w:rPr>
          <w:rStyle w:val="CharSectno"/>
        </w:rPr>
        <w:t>39CD</w:t>
      </w:r>
      <w:r w:rsidRPr="004B36E4">
        <w:t xml:space="preserve">  Effect of payment in respect of untaken long service leave</w:t>
      </w:r>
      <w:bookmarkEnd w:id="66"/>
    </w:p>
    <w:p w:rsidR="00AB155C" w:rsidRPr="004B36E4" w:rsidRDefault="00AB155C" w:rsidP="00AB155C">
      <w:pPr>
        <w:pStyle w:val="subsection"/>
      </w:pPr>
      <w:r w:rsidRPr="004B36E4">
        <w:tab/>
      </w:r>
      <w:r w:rsidRPr="004B36E4">
        <w:tab/>
        <w:t>If an employee, or the legal personal representative of an employee, is paid an amount under section</w:t>
      </w:r>
      <w:r w:rsidR="004B36E4">
        <w:t> </w:t>
      </w:r>
      <w:r w:rsidRPr="004B36E4">
        <w:t xml:space="preserve">39C or 39CC in respect of a period of untaken long service leave, the payment extinguishes the employee’s entitlement under this </w:t>
      </w:r>
      <w:r w:rsidR="00D6522B" w:rsidRPr="004B36E4">
        <w:t>Part </w:t>
      </w:r>
      <w:r w:rsidRPr="004B36E4">
        <w:t>to the period of untaken long service leave.</w:t>
      </w:r>
    </w:p>
    <w:p w:rsidR="00AB155C" w:rsidRPr="004B36E4" w:rsidRDefault="00AB155C" w:rsidP="00AB155C">
      <w:pPr>
        <w:pStyle w:val="ActHead5"/>
      </w:pPr>
      <w:bookmarkStart w:id="67" w:name="_Toc448757461"/>
      <w:r w:rsidRPr="004B36E4">
        <w:rPr>
          <w:rStyle w:val="CharSectno"/>
        </w:rPr>
        <w:lastRenderedPageBreak/>
        <w:t>39CE</w:t>
      </w:r>
      <w:r w:rsidRPr="004B36E4">
        <w:t xml:space="preserve">  Effect of payment in respect of qualifying service</w:t>
      </w:r>
      <w:bookmarkEnd w:id="67"/>
    </w:p>
    <w:p w:rsidR="00AB155C" w:rsidRPr="004B36E4" w:rsidRDefault="00AB155C" w:rsidP="00AB155C">
      <w:pPr>
        <w:pStyle w:val="subsection"/>
      </w:pPr>
      <w:r w:rsidRPr="004B36E4">
        <w:tab/>
        <w:t>(1)</w:t>
      </w:r>
      <w:r w:rsidRPr="004B36E4">
        <w:tab/>
        <w:t>This section applies in relation to a period of qualifying service completed by an employee if, on ceasing to be an eligible employee, the employee is paid an amount under section</w:t>
      </w:r>
      <w:r w:rsidR="004B36E4">
        <w:t> </w:t>
      </w:r>
      <w:r w:rsidRPr="004B36E4">
        <w:t>39CA or 39CB in respect of the period of qualifying service.</w:t>
      </w:r>
    </w:p>
    <w:p w:rsidR="00AB155C" w:rsidRPr="004B36E4" w:rsidRDefault="00AB155C" w:rsidP="00AB155C">
      <w:pPr>
        <w:pStyle w:val="subsection"/>
      </w:pPr>
      <w:r w:rsidRPr="004B36E4">
        <w:tab/>
        <w:t>(2)</w:t>
      </w:r>
      <w:r w:rsidRPr="004B36E4">
        <w:tab/>
        <w:t>If the employee becomes an eligible employee again, the period of qualifying service continues to be a period of qualifying service for the purposes of subsection</w:t>
      </w:r>
      <w:r w:rsidR="004B36E4">
        <w:t> </w:t>
      </w:r>
      <w:r w:rsidRPr="004B36E4">
        <w:t>39A(1) unless the employee ceased to be an eligible employee for a continuous period of 8 years or more.</w:t>
      </w:r>
    </w:p>
    <w:p w:rsidR="00AB155C" w:rsidRPr="004B36E4" w:rsidRDefault="00AB155C" w:rsidP="00AB155C">
      <w:pPr>
        <w:pStyle w:val="subsection"/>
      </w:pPr>
      <w:r w:rsidRPr="004B36E4">
        <w:rPr>
          <w:i/>
        </w:rPr>
        <w:tab/>
      </w:r>
      <w:r w:rsidRPr="004B36E4">
        <w:t>(3)</w:t>
      </w:r>
      <w:r w:rsidRPr="004B36E4">
        <w:tab/>
        <w:t xml:space="preserve">If the employee becomes entitled to long service leave under this </w:t>
      </w:r>
      <w:r w:rsidR="00D6522B" w:rsidRPr="004B36E4">
        <w:t>Part </w:t>
      </w:r>
      <w:r w:rsidRPr="004B36E4">
        <w:t>in respect of the period of qualifying service, the number of hours of long service leave that the employee is entitled to under section</w:t>
      </w:r>
      <w:r w:rsidR="004B36E4">
        <w:t> </w:t>
      </w:r>
      <w:r w:rsidRPr="004B36E4">
        <w:t>39AA for the period of qualifying service is taken to be nil.</w:t>
      </w:r>
    </w:p>
    <w:p w:rsidR="00AB155C" w:rsidRPr="004B36E4" w:rsidRDefault="00AB155C" w:rsidP="00AB155C">
      <w:pPr>
        <w:pStyle w:val="subsection"/>
      </w:pPr>
      <w:r w:rsidRPr="004B36E4">
        <w:tab/>
        <w:t>(4)</w:t>
      </w:r>
      <w:r w:rsidRPr="004B36E4">
        <w:tab/>
        <w:t xml:space="preserve">Nothing in this section requires more than 1 payment to be made under this </w:t>
      </w:r>
      <w:r w:rsidR="00D6522B" w:rsidRPr="004B36E4">
        <w:t>Division </w:t>
      </w:r>
      <w:r w:rsidRPr="004B36E4">
        <w:t>in respect of the period of qualifying service.</w:t>
      </w:r>
    </w:p>
    <w:p w:rsidR="00AB155C" w:rsidRPr="004B36E4" w:rsidRDefault="00AB155C" w:rsidP="00B338E1">
      <w:pPr>
        <w:pStyle w:val="ActHead3"/>
        <w:pageBreakBefore/>
      </w:pPr>
      <w:bookmarkStart w:id="68" w:name="_Toc448757462"/>
      <w:r w:rsidRPr="004B36E4">
        <w:rPr>
          <w:rStyle w:val="CharDivNo"/>
        </w:rPr>
        <w:lastRenderedPageBreak/>
        <w:t>Division</w:t>
      </w:r>
      <w:r w:rsidR="004B36E4" w:rsidRPr="004B36E4">
        <w:rPr>
          <w:rStyle w:val="CharDivNo"/>
        </w:rPr>
        <w:t> </w:t>
      </w:r>
      <w:r w:rsidRPr="004B36E4">
        <w:rPr>
          <w:rStyle w:val="CharDivNo"/>
        </w:rPr>
        <w:t>4</w:t>
      </w:r>
      <w:r w:rsidRPr="004B36E4">
        <w:t>—</w:t>
      </w:r>
      <w:r w:rsidRPr="004B36E4">
        <w:rPr>
          <w:rStyle w:val="CharDivText"/>
        </w:rPr>
        <w:t>Remedies relating to long service leave</w:t>
      </w:r>
      <w:bookmarkEnd w:id="68"/>
    </w:p>
    <w:p w:rsidR="00AB155C" w:rsidRPr="004B36E4" w:rsidRDefault="00D6522B" w:rsidP="00AB155C">
      <w:pPr>
        <w:pStyle w:val="ActHead4"/>
      </w:pPr>
      <w:bookmarkStart w:id="69" w:name="_Toc448757463"/>
      <w:r w:rsidRPr="004B36E4">
        <w:rPr>
          <w:rStyle w:val="CharSubdNo"/>
        </w:rPr>
        <w:t>Subdivision </w:t>
      </w:r>
      <w:r w:rsidR="00AB155C" w:rsidRPr="004B36E4">
        <w:rPr>
          <w:rStyle w:val="CharSubdNo"/>
        </w:rPr>
        <w:t>A</w:t>
      </w:r>
      <w:r w:rsidR="00AB155C" w:rsidRPr="004B36E4">
        <w:t>—</w:t>
      </w:r>
      <w:r w:rsidR="00F11130" w:rsidRPr="004B36E4">
        <w:rPr>
          <w:rStyle w:val="CharSubdText"/>
        </w:rPr>
        <w:t>The Fair Work Commission</w:t>
      </w:r>
      <w:bookmarkEnd w:id="69"/>
    </w:p>
    <w:p w:rsidR="00AB155C" w:rsidRPr="004B36E4" w:rsidRDefault="00AB155C" w:rsidP="00AB155C">
      <w:pPr>
        <w:pStyle w:val="ActHead5"/>
      </w:pPr>
      <w:bookmarkStart w:id="70" w:name="_Toc448757464"/>
      <w:r w:rsidRPr="004B36E4">
        <w:rPr>
          <w:rStyle w:val="CharSectno"/>
        </w:rPr>
        <w:t>39D</w:t>
      </w:r>
      <w:r w:rsidRPr="004B36E4">
        <w:t xml:space="preserve">  </w:t>
      </w:r>
      <w:r w:rsidR="00F11130" w:rsidRPr="004B36E4">
        <w:t>FWC</w:t>
      </w:r>
      <w:r w:rsidRPr="004B36E4">
        <w:t xml:space="preserve"> may deal with disputes relating to long service leave</w:t>
      </w:r>
      <w:bookmarkEnd w:id="70"/>
    </w:p>
    <w:p w:rsidR="00AB155C" w:rsidRPr="004B36E4" w:rsidRDefault="00AB155C" w:rsidP="00AB155C">
      <w:pPr>
        <w:pStyle w:val="subsection"/>
      </w:pPr>
      <w:r w:rsidRPr="004B36E4">
        <w:tab/>
        <w:t>(1)</w:t>
      </w:r>
      <w:r w:rsidRPr="004B36E4">
        <w:tab/>
        <w:t>Despite subsection</w:t>
      </w:r>
      <w:r w:rsidR="004B36E4">
        <w:t> </w:t>
      </w:r>
      <w:r w:rsidRPr="004B36E4">
        <w:t xml:space="preserve">595(1) of the </w:t>
      </w:r>
      <w:r w:rsidRPr="004B36E4">
        <w:rPr>
          <w:i/>
        </w:rPr>
        <w:t>Fair Work Act 2009</w:t>
      </w:r>
      <w:r w:rsidRPr="004B36E4">
        <w:t xml:space="preserve">, </w:t>
      </w:r>
      <w:r w:rsidR="00F11130" w:rsidRPr="004B36E4">
        <w:t>the FWC</w:t>
      </w:r>
      <w:r w:rsidRPr="004B36E4">
        <w:t xml:space="preserve"> may deal with a dispute (an </w:t>
      </w:r>
      <w:r w:rsidRPr="004B36E4">
        <w:rPr>
          <w:b/>
          <w:i/>
        </w:rPr>
        <w:t>LSL dispute</w:t>
      </w:r>
      <w:r w:rsidRPr="004B36E4">
        <w:t>) about matters in relation to long service leave under this Part.</w:t>
      </w:r>
    </w:p>
    <w:p w:rsidR="00AB155C" w:rsidRPr="004B36E4" w:rsidRDefault="00AB155C" w:rsidP="00AB155C">
      <w:pPr>
        <w:pStyle w:val="subsection"/>
      </w:pPr>
      <w:r w:rsidRPr="004B36E4">
        <w:tab/>
        <w:t>(2)</w:t>
      </w:r>
      <w:r w:rsidRPr="004B36E4">
        <w:tab/>
        <w:t xml:space="preserve">For the purposes of </w:t>
      </w:r>
      <w:r w:rsidR="00F11130" w:rsidRPr="004B36E4">
        <w:t>the FWC</w:t>
      </w:r>
      <w:r w:rsidRPr="004B36E4">
        <w:t xml:space="preserve"> dealing with an LSL dispute, the </w:t>
      </w:r>
      <w:r w:rsidRPr="004B36E4">
        <w:rPr>
          <w:i/>
        </w:rPr>
        <w:t>Fair Work Act 2009</w:t>
      </w:r>
      <w:r w:rsidRPr="004B36E4">
        <w:t xml:space="preserve"> applies as if:</w:t>
      </w:r>
    </w:p>
    <w:p w:rsidR="00AB155C" w:rsidRPr="004B36E4" w:rsidRDefault="00AB155C" w:rsidP="00AB155C">
      <w:pPr>
        <w:pStyle w:val="paragraph"/>
      </w:pPr>
      <w:r w:rsidRPr="004B36E4">
        <w:tab/>
        <w:t>(a)</w:t>
      </w:r>
      <w:r w:rsidRPr="004B36E4">
        <w:tab/>
        <w:t>the dispute were a dispute in relation to the National Employment Standards; and</w:t>
      </w:r>
    </w:p>
    <w:p w:rsidR="00AB155C" w:rsidRPr="004B36E4" w:rsidRDefault="00AB155C" w:rsidP="00AB155C">
      <w:pPr>
        <w:pStyle w:val="paragraph"/>
      </w:pPr>
      <w:r w:rsidRPr="004B36E4">
        <w:tab/>
        <w:t>(b)</w:t>
      </w:r>
      <w:r w:rsidRPr="004B36E4">
        <w:tab/>
      </w:r>
      <w:r w:rsidR="004B36E4">
        <w:t>subsection (</w:t>
      </w:r>
      <w:r w:rsidRPr="004B36E4">
        <w:t>1) of this section were a term referred to in section</w:t>
      </w:r>
      <w:r w:rsidR="004B36E4">
        <w:t> </w:t>
      </w:r>
      <w:r w:rsidRPr="004B36E4">
        <w:t>738 of that Act; and</w:t>
      </w:r>
    </w:p>
    <w:p w:rsidR="00AB155C" w:rsidRPr="004B36E4" w:rsidRDefault="00AB155C" w:rsidP="00AB155C">
      <w:pPr>
        <w:pStyle w:val="paragraph"/>
      </w:pPr>
      <w:r w:rsidRPr="004B36E4">
        <w:tab/>
        <w:t>(c)</w:t>
      </w:r>
      <w:r w:rsidRPr="004B36E4">
        <w:tab/>
        <w:t>a reference in subsection</w:t>
      </w:r>
      <w:r w:rsidR="004B36E4">
        <w:t> </w:t>
      </w:r>
      <w:r w:rsidRPr="004B36E4">
        <w:t xml:space="preserve">739(5) of that Act to “this Act” were a reference to “the </w:t>
      </w:r>
      <w:r w:rsidRPr="004B36E4">
        <w:rPr>
          <w:i/>
        </w:rPr>
        <w:t>Coal Mining Industry (Long Service Leave) Administration Act 1992</w:t>
      </w:r>
      <w:r w:rsidRPr="004B36E4">
        <w:t>”.</w:t>
      </w:r>
    </w:p>
    <w:p w:rsidR="00AB155C" w:rsidRPr="004B36E4" w:rsidRDefault="00D6522B" w:rsidP="00AB155C">
      <w:pPr>
        <w:pStyle w:val="ActHead4"/>
        <w:rPr>
          <w:b w:val="0"/>
        </w:rPr>
      </w:pPr>
      <w:bookmarkStart w:id="71" w:name="_Toc448757465"/>
      <w:r w:rsidRPr="004B36E4">
        <w:rPr>
          <w:rStyle w:val="CharSubdNo"/>
        </w:rPr>
        <w:t>Subdivision </w:t>
      </w:r>
      <w:r w:rsidR="00AB155C" w:rsidRPr="004B36E4">
        <w:rPr>
          <w:rStyle w:val="CharSubdNo"/>
        </w:rPr>
        <w:t>B</w:t>
      </w:r>
      <w:r w:rsidR="00AB155C" w:rsidRPr="004B36E4">
        <w:t>—</w:t>
      </w:r>
      <w:r w:rsidR="00AB155C" w:rsidRPr="004B36E4">
        <w:rPr>
          <w:rStyle w:val="CharSubdText"/>
        </w:rPr>
        <w:t>Court orders</w:t>
      </w:r>
      <w:bookmarkEnd w:id="71"/>
    </w:p>
    <w:p w:rsidR="00AB155C" w:rsidRPr="004B36E4" w:rsidRDefault="00AB155C" w:rsidP="00AB155C">
      <w:pPr>
        <w:pStyle w:val="ActHead5"/>
      </w:pPr>
      <w:bookmarkStart w:id="72" w:name="_Toc448757466"/>
      <w:r w:rsidRPr="004B36E4">
        <w:rPr>
          <w:rStyle w:val="CharSectno"/>
        </w:rPr>
        <w:t>39DA</w:t>
      </w:r>
      <w:r w:rsidRPr="004B36E4">
        <w:t xml:space="preserve">  Employees etc. may apply to court in respect of certain contraventions</w:t>
      </w:r>
      <w:bookmarkEnd w:id="72"/>
    </w:p>
    <w:p w:rsidR="00AB155C" w:rsidRPr="004B36E4" w:rsidRDefault="00AB155C" w:rsidP="00AB155C">
      <w:pPr>
        <w:pStyle w:val="SubsectionHead"/>
      </w:pPr>
      <w:r w:rsidRPr="004B36E4">
        <w:t>Employees</w:t>
      </w:r>
    </w:p>
    <w:p w:rsidR="00AB155C" w:rsidRPr="004B36E4" w:rsidRDefault="00AB155C" w:rsidP="00AB155C">
      <w:pPr>
        <w:pStyle w:val="subsection"/>
      </w:pPr>
      <w:r w:rsidRPr="004B36E4">
        <w:tab/>
        <w:t>(1)</w:t>
      </w:r>
      <w:r w:rsidRPr="004B36E4">
        <w:tab/>
        <w:t xml:space="preserve">A person who is or was an eligible employee may apply to the Federal Court or the </w:t>
      </w:r>
      <w:r w:rsidR="00CA784D" w:rsidRPr="004B36E4">
        <w:t>Federal Circuit Court</w:t>
      </w:r>
      <w:r w:rsidRPr="004B36E4">
        <w:t xml:space="preserve"> for an order under section</w:t>
      </w:r>
      <w:r w:rsidR="004B36E4">
        <w:t> </w:t>
      </w:r>
      <w:r w:rsidRPr="004B36E4">
        <w:t xml:space="preserve">39DB in relation to a contravention or proposed contravention of a civil penalty provision of this </w:t>
      </w:r>
      <w:r w:rsidR="00D6522B" w:rsidRPr="004B36E4">
        <w:t>Part </w:t>
      </w:r>
      <w:r w:rsidRPr="004B36E4">
        <w:t>if the person:</w:t>
      </w:r>
    </w:p>
    <w:p w:rsidR="00AB155C" w:rsidRPr="004B36E4" w:rsidRDefault="00AB155C" w:rsidP="00AB155C">
      <w:pPr>
        <w:pStyle w:val="paragraph"/>
      </w:pPr>
      <w:r w:rsidRPr="004B36E4">
        <w:tab/>
        <w:t>(a)</w:t>
      </w:r>
      <w:r w:rsidRPr="004B36E4">
        <w:tab/>
        <w:t>is affected by the contravention; or</w:t>
      </w:r>
    </w:p>
    <w:p w:rsidR="00AB155C" w:rsidRPr="004B36E4" w:rsidRDefault="00AB155C" w:rsidP="00AB155C">
      <w:pPr>
        <w:pStyle w:val="paragraph"/>
      </w:pPr>
      <w:r w:rsidRPr="004B36E4">
        <w:tab/>
        <w:t>(b)</w:t>
      </w:r>
      <w:r w:rsidRPr="004B36E4">
        <w:tab/>
        <w:t>will be affected by the proposed contravention.</w:t>
      </w:r>
    </w:p>
    <w:p w:rsidR="00AB155C" w:rsidRPr="004B36E4" w:rsidRDefault="00AB155C" w:rsidP="00AB155C">
      <w:pPr>
        <w:pStyle w:val="SubsectionHead"/>
      </w:pPr>
      <w:r w:rsidRPr="004B36E4">
        <w:lastRenderedPageBreak/>
        <w:t>Employee organisations</w:t>
      </w:r>
    </w:p>
    <w:p w:rsidR="00AB155C" w:rsidRPr="004B36E4" w:rsidRDefault="00AB155C" w:rsidP="00AB155C">
      <w:pPr>
        <w:pStyle w:val="subsection"/>
      </w:pPr>
      <w:r w:rsidRPr="004B36E4">
        <w:tab/>
        <w:t>(2)</w:t>
      </w:r>
      <w:r w:rsidRPr="004B36E4">
        <w:tab/>
        <w:t xml:space="preserve">An employee organisation may apply to the Federal Court or the </w:t>
      </w:r>
      <w:r w:rsidR="00CA784D" w:rsidRPr="004B36E4">
        <w:t>Federal Circuit Court</w:t>
      </w:r>
      <w:r w:rsidRPr="004B36E4">
        <w:t xml:space="preserve"> for an order under section</w:t>
      </w:r>
      <w:r w:rsidR="004B36E4">
        <w:t> </w:t>
      </w:r>
      <w:r w:rsidRPr="004B36E4">
        <w:t xml:space="preserve">39DB in relation to a contravention or proposed contravention of a civil penalty provision of this </w:t>
      </w:r>
      <w:r w:rsidR="00D6522B" w:rsidRPr="004B36E4">
        <w:t>Part </w:t>
      </w:r>
      <w:r w:rsidRPr="004B36E4">
        <w:t>if:</w:t>
      </w:r>
    </w:p>
    <w:p w:rsidR="00AB155C" w:rsidRPr="004B36E4" w:rsidRDefault="00AB155C" w:rsidP="00AB155C">
      <w:pPr>
        <w:pStyle w:val="paragraph"/>
      </w:pPr>
      <w:r w:rsidRPr="004B36E4">
        <w:tab/>
        <w:t>(a)</w:t>
      </w:r>
      <w:r w:rsidRPr="004B36E4">
        <w:tab/>
        <w:t>the organisation has a member who:</w:t>
      </w:r>
    </w:p>
    <w:p w:rsidR="00AB155C" w:rsidRPr="004B36E4" w:rsidRDefault="00AB155C" w:rsidP="00AB155C">
      <w:pPr>
        <w:pStyle w:val="paragraphsub"/>
      </w:pPr>
      <w:r w:rsidRPr="004B36E4">
        <w:tab/>
        <w:t>(i)</w:t>
      </w:r>
      <w:r w:rsidRPr="004B36E4">
        <w:tab/>
        <w:t>is affected by the contravention; or</w:t>
      </w:r>
    </w:p>
    <w:p w:rsidR="00AB155C" w:rsidRPr="004B36E4" w:rsidRDefault="00AB155C" w:rsidP="00AB155C">
      <w:pPr>
        <w:pStyle w:val="paragraphsub"/>
      </w:pPr>
      <w:r w:rsidRPr="004B36E4">
        <w:tab/>
        <w:t>(ii)</w:t>
      </w:r>
      <w:r w:rsidRPr="004B36E4">
        <w:tab/>
        <w:t>will be affected by the proposed contravention; or</w:t>
      </w:r>
    </w:p>
    <w:p w:rsidR="00AB155C" w:rsidRPr="004B36E4" w:rsidRDefault="00AB155C" w:rsidP="00AB155C">
      <w:pPr>
        <w:pStyle w:val="paragraph"/>
      </w:pPr>
      <w:r w:rsidRPr="004B36E4">
        <w:tab/>
        <w:t>(b)</w:t>
      </w:r>
      <w:r w:rsidRPr="004B36E4">
        <w:tab/>
        <w:t>the organisation is entitled to represent the industrial interests of a person who:</w:t>
      </w:r>
    </w:p>
    <w:p w:rsidR="00AB155C" w:rsidRPr="004B36E4" w:rsidRDefault="00AB155C" w:rsidP="00AB155C">
      <w:pPr>
        <w:pStyle w:val="paragraphsub"/>
      </w:pPr>
      <w:r w:rsidRPr="004B36E4">
        <w:tab/>
        <w:t>(i)</w:t>
      </w:r>
      <w:r w:rsidRPr="004B36E4">
        <w:tab/>
        <w:t>is affected by the contravention; or</w:t>
      </w:r>
    </w:p>
    <w:p w:rsidR="00AB155C" w:rsidRPr="004B36E4" w:rsidRDefault="00AB155C" w:rsidP="00AB155C">
      <w:pPr>
        <w:pStyle w:val="paragraphsub"/>
      </w:pPr>
      <w:r w:rsidRPr="004B36E4">
        <w:tab/>
        <w:t>(ii)</w:t>
      </w:r>
      <w:r w:rsidRPr="004B36E4">
        <w:tab/>
        <w:t>will be affected by the proposed contravention.</w:t>
      </w:r>
    </w:p>
    <w:p w:rsidR="00AB155C" w:rsidRPr="004B36E4" w:rsidRDefault="00AB155C" w:rsidP="00AB155C">
      <w:pPr>
        <w:pStyle w:val="SubsectionHead"/>
      </w:pPr>
      <w:r w:rsidRPr="004B36E4">
        <w:t>Industrial associations</w:t>
      </w:r>
    </w:p>
    <w:p w:rsidR="00AB155C" w:rsidRPr="004B36E4" w:rsidRDefault="00AB155C" w:rsidP="00AB155C">
      <w:pPr>
        <w:pStyle w:val="subsection"/>
      </w:pPr>
      <w:r w:rsidRPr="004B36E4">
        <w:tab/>
        <w:t>(3)</w:t>
      </w:r>
      <w:r w:rsidRPr="004B36E4">
        <w:tab/>
        <w:t xml:space="preserve">An industrial association may apply to the Federal Court or the </w:t>
      </w:r>
      <w:r w:rsidR="00CA784D" w:rsidRPr="004B36E4">
        <w:t>Federal Circuit Court</w:t>
      </w:r>
      <w:r w:rsidRPr="004B36E4">
        <w:t xml:space="preserve"> for an order under section</w:t>
      </w:r>
      <w:r w:rsidR="004B36E4">
        <w:t> </w:t>
      </w:r>
      <w:r w:rsidRPr="004B36E4">
        <w:t xml:space="preserve">39DB in relation to a contravention or proposed contravention of a civil penalty provision of this </w:t>
      </w:r>
      <w:r w:rsidR="00D6522B" w:rsidRPr="004B36E4">
        <w:t>Part </w:t>
      </w:r>
      <w:r w:rsidRPr="004B36E4">
        <w:t>if:</w:t>
      </w:r>
    </w:p>
    <w:p w:rsidR="00AB155C" w:rsidRPr="004B36E4" w:rsidRDefault="00AB155C" w:rsidP="00AB155C">
      <w:pPr>
        <w:pStyle w:val="paragraph"/>
      </w:pPr>
      <w:r w:rsidRPr="004B36E4">
        <w:tab/>
        <w:t>(a)</w:t>
      </w:r>
      <w:r w:rsidRPr="004B36E4">
        <w:tab/>
        <w:t>the industrial association:</w:t>
      </w:r>
    </w:p>
    <w:p w:rsidR="00AB155C" w:rsidRPr="004B36E4" w:rsidRDefault="00AB155C" w:rsidP="00AB155C">
      <w:pPr>
        <w:pStyle w:val="paragraphsub"/>
      </w:pPr>
      <w:r w:rsidRPr="004B36E4">
        <w:tab/>
        <w:t>(i)</w:t>
      </w:r>
      <w:r w:rsidRPr="004B36E4">
        <w:tab/>
        <w:t>is affected by the contravention; or</w:t>
      </w:r>
    </w:p>
    <w:p w:rsidR="00AB155C" w:rsidRPr="004B36E4" w:rsidRDefault="00AB155C" w:rsidP="00AB155C">
      <w:pPr>
        <w:pStyle w:val="paragraphsub"/>
      </w:pPr>
      <w:r w:rsidRPr="004B36E4">
        <w:tab/>
        <w:t>(ii)</w:t>
      </w:r>
      <w:r w:rsidRPr="004B36E4">
        <w:tab/>
        <w:t>will be affected by the proposed contravention; or</w:t>
      </w:r>
    </w:p>
    <w:p w:rsidR="00AB155C" w:rsidRPr="004B36E4" w:rsidRDefault="00AB155C" w:rsidP="00AB155C">
      <w:pPr>
        <w:pStyle w:val="paragraph"/>
      </w:pPr>
      <w:r w:rsidRPr="004B36E4">
        <w:tab/>
        <w:t>(b)</w:t>
      </w:r>
      <w:r w:rsidRPr="004B36E4">
        <w:tab/>
        <w:t>the industrial association is entitled to represent the industrial interests of a person who:</w:t>
      </w:r>
    </w:p>
    <w:p w:rsidR="00AB155C" w:rsidRPr="004B36E4" w:rsidRDefault="00AB155C" w:rsidP="00AB155C">
      <w:pPr>
        <w:pStyle w:val="paragraphsub"/>
      </w:pPr>
      <w:r w:rsidRPr="004B36E4">
        <w:tab/>
        <w:t>(i)</w:t>
      </w:r>
      <w:r w:rsidRPr="004B36E4">
        <w:tab/>
        <w:t>is affected by the contravention; or</w:t>
      </w:r>
    </w:p>
    <w:p w:rsidR="00AB155C" w:rsidRPr="004B36E4" w:rsidRDefault="00AB155C" w:rsidP="00AB155C">
      <w:pPr>
        <w:pStyle w:val="paragraphsub"/>
      </w:pPr>
      <w:r w:rsidRPr="004B36E4">
        <w:tab/>
        <w:t>(ii)</w:t>
      </w:r>
      <w:r w:rsidRPr="004B36E4">
        <w:tab/>
        <w:t>will be affected by the proposed contravention.</w:t>
      </w:r>
    </w:p>
    <w:p w:rsidR="00AB155C" w:rsidRPr="004B36E4" w:rsidRDefault="00AB155C" w:rsidP="00AB155C">
      <w:pPr>
        <w:pStyle w:val="ActHead5"/>
      </w:pPr>
      <w:bookmarkStart w:id="73" w:name="_Toc448757467"/>
      <w:r w:rsidRPr="004B36E4">
        <w:rPr>
          <w:rStyle w:val="CharSectno"/>
        </w:rPr>
        <w:t>39DB</w:t>
      </w:r>
      <w:r w:rsidRPr="004B36E4">
        <w:t xml:space="preserve">  Orders that can be made by the court</w:t>
      </w:r>
      <w:bookmarkEnd w:id="73"/>
    </w:p>
    <w:p w:rsidR="00AB155C" w:rsidRPr="004B36E4" w:rsidRDefault="00AB155C" w:rsidP="00AB155C">
      <w:pPr>
        <w:pStyle w:val="subsection"/>
      </w:pPr>
      <w:r w:rsidRPr="004B36E4">
        <w:tab/>
      </w:r>
      <w:r w:rsidRPr="004B36E4">
        <w:tab/>
        <w:t xml:space="preserve">The Federal Court or the </w:t>
      </w:r>
      <w:r w:rsidR="00CA784D" w:rsidRPr="004B36E4">
        <w:t>Federal Circuit Court</w:t>
      </w:r>
      <w:r w:rsidRPr="004B36E4">
        <w:t xml:space="preserve"> may, on application under section</w:t>
      </w:r>
      <w:r w:rsidR="004B36E4">
        <w:t> </w:t>
      </w:r>
      <w:r w:rsidRPr="004B36E4">
        <w:t>39DA, make one or more of the following orders in relation to a person who has contravened or proposes to contravene a civil penalty provision of this Part:</w:t>
      </w:r>
    </w:p>
    <w:p w:rsidR="00AB155C" w:rsidRPr="004B36E4" w:rsidRDefault="00AB155C" w:rsidP="00AB155C">
      <w:pPr>
        <w:pStyle w:val="paragraph"/>
      </w:pPr>
      <w:r w:rsidRPr="004B36E4">
        <w:lastRenderedPageBreak/>
        <w:tab/>
        <w:t>(a)</w:t>
      </w:r>
      <w:r w:rsidRPr="004B36E4">
        <w:tab/>
        <w:t>an order awarding compensation for loss that a person has suffered because of the contravention or proposed contravention;</w:t>
      </w:r>
    </w:p>
    <w:p w:rsidR="00AB155C" w:rsidRPr="004B36E4" w:rsidRDefault="00AB155C" w:rsidP="00AB155C">
      <w:pPr>
        <w:pStyle w:val="paragraph"/>
      </w:pPr>
      <w:r w:rsidRPr="004B36E4">
        <w:tab/>
        <w:t>(b)</w:t>
      </w:r>
      <w:r w:rsidRPr="004B36E4">
        <w:tab/>
        <w:t>an order granting an injunction, or interim injunction, to prevent, stop or remedy the effects of the contravention or proposed contravention;</w:t>
      </w:r>
    </w:p>
    <w:p w:rsidR="00AB155C" w:rsidRPr="004B36E4" w:rsidRDefault="00AB155C" w:rsidP="00AB155C">
      <w:pPr>
        <w:pStyle w:val="paragraph"/>
      </w:pPr>
      <w:r w:rsidRPr="004B36E4">
        <w:tab/>
        <w:t>(c)</w:t>
      </w:r>
      <w:r w:rsidRPr="004B36E4">
        <w:tab/>
        <w:t>any other order that the court considers necessary to stop, or rectify the effects of, the contravention or proposed contravention.</w:t>
      </w:r>
    </w:p>
    <w:p w:rsidR="00AB155C" w:rsidRPr="004B36E4" w:rsidRDefault="00AB155C" w:rsidP="00B338E1">
      <w:pPr>
        <w:pStyle w:val="ActHead3"/>
        <w:pageBreakBefore/>
      </w:pPr>
      <w:bookmarkStart w:id="74" w:name="_Toc448757468"/>
      <w:r w:rsidRPr="004B36E4">
        <w:rPr>
          <w:rStyle w:val="CharDivNo"/>
        </w:rPr>
        <w:lastRenderedPageBreak/>
        <w:t>Division</w:t>
      </w:r>
      <w:r w:rsidR="004B36E4" w:rsidRPr="004B36E4">
        <w:rPr>
          <w:rStyle w:val="CharDivNo"/>
        </w:rPr>
        <w:t> </w:t>
      </w:r>
      <w:r w:rsidRPr="004B36E4">
        <w:rPr>
          <w:rStyle w:val="CharDivNo"/>
        </w:rPr>
        <w:t>5</w:t>
      </w:r>
      <w:r w:rsidRPr="004B36E4">
        <w:t>—</w:t>
      </w:r>
      <w:r w:rsidRPr="004B36E4">
        <w:rPr>
          <w:rStyle w:val="CharDivText"/>
        </w:rPr>
        <w:t>Relationship with other laws and industrial instruments</w:t>
      </w:r>
      <w:bookmarkEnd w:id="74"/>
    </w:p>
    <w:p w:rsidR="00AB155C" w:rsidRPr="004B36E4" w:rsidRDefault="00AB155C" w:rsidP="00AB155C">
      <w:pPr>
        <w:pStyle w:val="ActHead5"/>
      </w:pPr>
      <w:bookmarkStart w:id="75" w:name="_Toc448757469"/>
      <w:r w:rsidRPr="004B36E4">
        <w:rPr>
          <w:rStyle w:val="CharSectno"/>
        </w:rPr>
        <w:t>39E</w:t>
      </w:r>
      <w:r w:rsidRPr="004B36E4">
        <w:t xml:space="preserve">  Relationship with the National Employment Standards</w:t>
      </w:r>
      <w:bookmarkEnd w:id="75"/>
    </w:p>
    <w:p w:rsidR="00AB155C" w:rsidRPr="004B36E4" w:rsidRDefault="00AB155C" w:rsidP="00AB155C">
      <w:pPr>
        <w:pStyle w:val="subsection"/>
      </w:pPr>
      <w:r w:rsidRPr="004B36E4">
        <w:tab/>
      </w:r>
      <w:r w:rsidRPr="004B36E4">
        <w:tab/>
        <w:t>Despite section</w:t>
      </w:r>
      <w:r w:rsidR="004B36E4">
        <w:t> </w:t>
      </w:r>
      <w:r w:rsidRPr="004B36E4">
        <w:t xml:space="preserve">61 of the </w:t>
      </w:r>
      <w:r w:rsidRPr="004B36E4">
        <w:rPr>
          <w:i/>
        </w:rPr>
        <w:t>Fair Work Act 2009</w:t>
      </w:r>
      <w:r w:rsidRPr="004B36E4">
        <w:t xml:space="preserve">, this </w:t>
      </w:r>
      <w:r w:rsidR="00D6522B" w:rsidRPr="004B36E4">
        <w:t>Part </w:t>
      </w:r>
      <w:r w:rsidRPr="004B36E4">
        <w:t>applies in relation to eligible employees and their employers to the exclusion of Division</w:t>
      </w:r>
      <w:r w:rsidR="004B36E4">
        <w:t> </w:t>
      </w:r>
      <w:r w:rsidRPr="004B36E4">
        <w:t>9 of Part</w:t>
      </w:r>
      <w:r w:rsidR="004B36E4">
        <w:t> </w:t>
      </w:r>
      <w:r w:rsidRPr="004B36E4">
        <w:t>2</w:t>
      </w:r>
      <w:r w:rsidR="004B36E4">
        <w:noBreakHyphen/>
      </w:r>
      <w:r w:rsidRPr="004B36E4">
        <w:t>2 of that Act.</w:t>
      </w:r>
    </w:p>
    <w:p w:rsidR="00AB155C" w:rsidRPr="004B36E4" w:rsidRDefault="00AB155C" w:rsidP="00AB155C">
      <w:pPr>
        <w:pStyle w:val="ActHead5"/>
      </w:pPr>
      <w:bookmarkStart w:id="76" w:name="_Toc448757470"/>
      <w:r w:rsidRPr="004B36E4">
        <w:rPr>
          <w:rStyle w:val="CharSectno"/>
        </w:rPr>
        <w:t>39EA</w:t>
      </w:r>
      <w:r w:rsidRPr="004B36E4">
        <w:t xml:space="preserve">  Relationship with State and Territory long service leave laws</w:t>
      </w:r>
      <w:bookmarkEnd w:id="76"/>
    </w:p>
    <w:p w:rsidR="00AB155C" w:rsidRPr="004B36E4" w:rsidRDefault="00AB155C" w:rsidP="00AB155C">
      <w:pPr>
        <w:pStyle w:val="subsection"/>
      </w:pPr>
      <w:r w:rsidRPr="004B36E4">
        <w:tab/>
      </w:r>
      <w:r w:rsidRPr="004B36E4">
        <w:tab/>
        <w:t xml:space="preserve">This </w:t>
      </w:r>
      <w:r w:rsidR="00D6522B" w:rsidRPr="004B36E4">
        <w:t>Part </w:t>
      </w:r>
      <w:r w:rsidRPr="004B36E4">
        <w:t>applies in relation to eligible employees and their employers to the exclusion of a State or Territory law that deals with long service leave.</w:t>
      </w:r>
    </w:p>
    <w:p w:rsidR="00AB155C" w:rsidRPr="004B36E4" w:rsidRDefault="00AB155C" w:rsidP="00AB155C">
      <w:pPr>
        <w:pStyle w:val="ActHead5"/>
      </w:pPr>
      <w:bookmarkStart w:id="77" w:name="_Toc448757471"/>
      <w:r w:rsidRPr="004B36E4">
        <w:rPr>
          <w:rStyle w:val="CharSectno"/>
        </w:rPr>
        <w:t>39EB</w:t>
      </w:r>
      <w:r w:rsidRPr="004B36E4">
        <w:t xml:space="preserve">  Relationship with industrial instruments</w:t>
      </w:r>
      <w:bookmarkEnd w:id="77"/>
    </w:p>
    <w:p w:rsidR="00AB155C" w:rsidRPr="004B36E4" w:rsidRDefault="00AB155C" w:rsidP="00AB155C">
      <w:pPr>
        <w:pStyle w:val="subsection"/>
      </w:pPr>
      <w:r w:rsidRPr="004B36E4">
        <w:tab/>
      </w:r>
      <w:r w:rsidRPr="004B36E4">
        <w:tab/>
        <w:t xml:space="preserve">This </w:t>
      </w:r>
      <w:r w:rsidR="00D6522B" w:rsidRPr="004B36E4">
        <w:t>Part </w:t>
      </w:r>
      <w:r w:rsidRPr="004B36E4">
        <w:t>establishes minimum entitlements and rights in respect of long service leave for an eligible employee and is not intended to override entitlements or rights in respect of long service leave under an industrial instrument that covers the employee.</w:t>
      </w:r>
    </w:p>
    <w:p w:rsidR="00AB155C" w:rsidRPr="004B36E4" w:rsidRDefault="00AB155C" w:rsidP="00B338E1">
      <w:pPr>
        <w:pStyle w:val="ActHead3"/>
        <w:pageBreakBefore/>
      </w:pPr>
      <w:bookmarkStart w:id="78" w:name="_Toc448757472"/>
      <w:r w:rsidRPr="004B36E4">
        <w:rPr>
          <w:rStyle w:val="CharDivNo"/>
        </w:rPr>
        <w:lastRenderedPageBreak/>
        <w:t>Division</w:t>
      </w:r>
      <w:r w:rsidR="004B36E4" w:rsidRPr="004B36E4">
        <w:rPr>
          <w:rStyle w:val="CharDivNo"/>
        </w:rPr>
        <w:t> </w:t>
      </w:r>
      <w:r w:rsidRPr="004B36E4">
        <w:rPr>
          <w:rStyle w:val="CharDivNo"/>
        </w:rPr>
        <w:t>6</w:t>
      </w:r>
      <w:r w:rsidRPr="004B36E4">
        <w:t>—</w:t>
      </w:r>
      <w:r w:rsidRPr="004B36E4">
        <w:rPr>
          <w:rStyle w:val="CharDivText"/>
        </w:rPr>
        <w:t>Miscellaneous</w:t>
      </w:r>
      <w:bookmarkEnd w:id="78"/>
    </w:p>
    <w:p w:rsidR="00AB155C" w:rsidRPr="004B36E4" w:rsidRDefault="00AB155C" w:rsidP="00AB155C">
      <w:pPr>
        <w:pStyle w:val="ActHead5"/>
      </w:pPr>
      <w:bookmarkStart w:id="79" w:name="_Toc448757473"/>
      <w:r w:rsidRPr="004B36E4">
        <w:rPr>
          <w:rStyle w:val="CharSectno"/>
        </w:rPr>
        <w:t>39F</w:t>
      </w:r>
      <w:r w:rsidRPr="004B36E4">
        <w:t xml:space="preserve">  Entitlements and rights in respect of long service leave subject to alteration, cancellation etc.</w:t>
      </w:r>
      <w:bookmarkEnd w:id="79"/>
    </w:p>
    <w:p w:rsidR="00AB155C" w:rsidRPr="004B36E4" w:rsidRDefault="00AB155C" w:rsidP="00AB155C">
      <w:pPr>
        <w:pStyle w:val="subsection"/>
      </w:pPr>
      <w:r w:rsidRPr="004B36E4">
        <w:tab/>
        <w:t>(1)</w:t>
      </w:r>
      <w:r w:rsidRPr="004B36E4">
        <w:tab/>
        <w:t xml:space="preserve">A person has an entitlement to long service leave under this </w:t>
      </w:r>
      <w:r w:rsidR="00D6522B" w:rsidRPr="004B36E4">
        <w:t>Part </w:t>
      </w:r>
      <w:r w:rsidRPr="004B36E4">
        <w:t>on the basis that:</w:t>
      </w:r>
    </w:p>
    <w:p w:rsidR="00AB155C" w:rsidRPr="004B36E4" w:rsidRDefault="00AB155C" w:rsidP="00AB155C">
      <w:pPr>
        <w:pStyle w:val="paragraph"/>
      </w:pPr>
      <w:r w:rsidRPr="004B36E4">
        <w:tab/>
        <w:t>(a)</w:t>
      </w:r>
      <w:r w:rsidRPr="004B36E4">
        <w:tab/>
        <w:t>the entitlement may be cancelled, revoked, terminated or varied by or under later legislation; and</w:t>
      </w:r>
    </w:p>
    <w:p w:rsidR="00AB155C" w:rsidRPr="004B36E4" w:rsidRDefault="00AB155C" w:rsidP="00AB155C">
      <w:pPr>
        <w:pStyle w:val="paragraph"/>
      </w:pPr>
      <w:r w:rsidRPr="004B36E4">
        <w:tab/>
        <w:t>(b)</w:t>
      </w:r>
      <w:r w:rsidRPr="004B36E4">
        <w:tab/>
        <w:t>no compensation is payable if the entitlement is cancelled, revoked, terminated or varied.</w:t>
      </w:r>
    </w:p>
    <w:p w:rsidR="00AB155C" w:rsidRPr="004B36E4" w:rsidRDefault="00AB155C" w:rsidP="00AB155C">
      <w:pPr>
        <w:pStyle w:val="subsection"/>
      </w:pPr>
      <w:r w:rsidRPr="004B36E4">
        <w:tab/>
        <w:t>(2)</w:t>
      </w:r>
      <w:r w:rsidRPr="004B36E4">
        <w:tab/>
        <w:t xml:space="preserve">A person has a right to receive a payment in respect of long service leave under this </w:t>
      </w:r>
      <w:r w:rsidR="00D6522B" w:rsidRPr="004B36E4">
        <w:t>Part </w:t>
      </w:r>
      <w:r w:rsidRPr="004B36E4">
        <w:t>on the basis that:</w:t>
      </w:r>
    </w:p>
    <w:p w:rsidR="00AB155C" w:rsidRPr="004B36E4" w:rsidRDefault="00AB155C" w:rsidP="00AB155C">
      <w:pPr>
        <w:pStyle w:val="paragraph"/>
      </w:pPr>
      <w:r w:rsidRPr="004B36E4">
        <w:tab/>
        <w:t>(a)</w:t>
      </w:r>
      <w:r w:rsidRPr="004B36E4">
        <w:tab/>
        <w:t>the right may be cancelled, revoked, terminated or varied by or under later legislation; and</w:t>
      </w:r>
    </w:p>
    <w:p w:rsidR="00AB155C" w:rsidRPr="004B36E4" w:rsidRDefault="00AB155C" w:rsidP="00AB155C">
      <w:pPr>
        <w:pStyle w:val="paragraph"/>
      </w:pPr>
      <w:r w:rsidRPr="004B36E4">
        <w:tab/>
        <w:t>(b)</w:t>
      </w:r>
      <w:r w:rsidRPr="004B36E4">
        <w:tab/>
        <w:t>no compensation is payable if the right is so cancelled, revoked, terminated or varied.</w:t>
      </w:r>
    </w:p>
    <w:p w:rsidR="00095455" w:rsidRPr="004B36E4" w:rsidRDefault="00095455" w:rsidP="00B338E1">
      <w:pPr>
        <w:pStyle w:val="ActHead2"/>
        <w:pageBreakBefore/>
      </w:pPr>
      <w:bookmarkStart w:id="80" w:name="_Toc448757474"/>
      <w:r w:rsidRPr="004B36E4">
        <w:rPr>
          <w:rStyle w:val="CharPartNo"/>
        </w:rPr>
        <w:lastRenderedPageBreak/>
        <w:t>Part</w:t>
      </w:r>
      <w:r w:rsidR="004B36E4" w:rsidRPr="004B36E4">
        <w:rPr>
          <w:rStyle w:val="CharPartNo"/>
        </w:rPr>
        <w:t> </w:t>
      </w:r>
      <w:r w:rsidRPr="004B36E4">
        <w:rPr>
          <w:rStyle w:val="CharPartNo"/>
        </w:rPr>
        <w:t>6</w:t>
      </w:r>
      <w:r w:rsidRPr="004B36E4">
        <w:t>—</w:t>
      </w:r>
      <w:r w:rsidRPr="004B36E4">
        <w:rPr>
          <w:rStyle w:val="CharPartText"/>
        </w:rPr>
        <w:t>The Coal Mining Industry (Long Service Leave) Fund</w:t>
      </w:r>
      <w:bookmarkEnd w:id="80"/>
    </w:p>
    <w:p w:rsidR="00095455" w:rsidRPr="004B36E4" w:rsidRDefault="00D6522B" w:rsidP="00095455">
      <w:pPr>
        <w:pStyle w:val="Header"/>
      </w:pPr>
      <w:r w:rsidRPr="004B36E4">
        <w:rPr>
          <w:rStyle w:val="CharDivNo"/>
        </w:rPr>
        <w:t xml:space="preserve"> </w:t>
      </w:r>
      <w:r w:rsidRPr="004B36E4">
        <w:rPr>
          <w:rStyle w:val="CharDivText"/>
        </w:rPr>
        <w:t xml:space="preserve"> </w:t>
      </w:r>
    </w:p>
    <w:p w:rsidR="00095455" w:rsidRPr="004B36E4" w:rsidRDefault="00095455" w:rsidP="00095455">
      <w:pPr>
        <w:pStyle w:val="ActHead5"/>
      </w:pPr>
      <w:bookmarkStart w:id="81" w:name="_Toc448757475"/>
      <w:r w:rsidRPr="004B36E4">
        <w:rPr>
          <w:rStyle w:val="CharSectno"/>
        </w:rPr>
        <w:t>40</w:t>
      </w:r>
      <w:r w:rsidRPr="004B36E4">
        <w:t xml:space="preserve">  Establishment of the Fund</w:t>
      </w:r>
      <w:bookmarkEnd w:id="81"/>
    </w:p>
    <w:p w:rsidR="00095455" w:rsidRPr="004B36E4" w:rsidRDefault="00095455" w:rsidP="00095455">
      <w:pPr>
        <w:pStyle w:val="subsection"/>
      </w:pPr>
      <w:r w:rsidRPr="004B36E4">
        <w:tab/>
        <w:t>(1)</w:t>
      </w:r>
      <w:r w:rsidRPr="004B36E4">
        <w:tab/>
        <w:t>The Corporation must establish and maintain in its books of account a fund to be known as the Coal Mining Industry (Long Service Leave) Fund.</w:t>
      </w:r>
    </w:p>
    <w:p w:rsidR="00095455" w:rsidRPr="004B36E4" w:rsidRDefault="00095455" w:rsidP="00095455">
      <w:pPr>
        <w:pStyle w:val="subsection"/>
      </w:pPr>
      <w:r w:rsidRPr="004B36E4">
        <w:tab/>
        <w:t>(2)</w:t>
      </w:r>
      <w:r w:rsidRPr="004B36E4">
        <w:tab/>
        <w:t>All money received by the Corporation other than payments made by employers in respect of payroll levy is to be paid into, and is taken to be part of, the Fund.</w:t>
      </w:r>
    </w:p>
    <w:p w:rsidR="00095455" w:rsidRPr="004B36E4" w:rsidRDefault="00095455" w:rsidP="00095455">
      <w:pPr>
        <w:pStyle w:val="subsection"/>
      </w:pPr>
      <w:r w:rsidRPr="004B36E4">
        <w:tab/>
        <w:t>(3)</w:t>
      </w:r>
      <w:r w:rsidRPr="004B36E4">
        <w:tab/>
        <w:t>Payment of money into a bank account maintained by the Corporation constitutes payment into the Fund.</w:t>
      </w:r>
    </w:p>
    <w:p w:rsidR="00AA60DC" w:rsidRPr="004B36E4" w:rsidRDefault="00AA60DC" w:rsidP="00AA60DC">
      <w:pPr>
        <w:pStyle w:val="subsection"/>
      </w:pPr>
      <w:r w:rsidRPr="004B36E4">
        <w:tab/>
        <w:t>(4)</w:t>
      </w:r>
      <w:r w:rsidRPr="004B36E4">
        <w:tab/>
        <w:t>The Corporation may create separate notional accounts within the Fund to reflect payroll levy paid by employers before 1</w:t>
      </w:r>
      <w:r w:rsidR="004B36E4">
        <w:t> </w:t>
      </w:r>
      <w:r w:rsidRPr="004B36E4">
        <w:t>January 2012 and such levy paid on or after 1</w:t>
      </w:r>
      <w:r w:rsidR="004B36E4">
        <w:t> </w:t>
      </w:r>
      <w:r w:rsidRPr="004B36E4">
        <w:t>January 2012.</w:t>
      </w:r>
    </w:p>
    <w:p w:rsidR="00095455" w:rsidRPr="004B36E4" w:rsidRDefault="00095455" w:rsidP="00095455">
      <w:pPr>
        <w:pStyle w:val="ActHead5"/>
      </w:pPr>
      <w:bookmarkStart w:id="82" w:name="_Toc448757476"/>
      <w:r w:rsidRPr="004B36E4">
        <w:rPr>
          <w:rStyle w:val="CharSectno"/>
        </w:rPr>
        <w:t>41</w:t>
      </w:r>
      <w:r w:rsidRPr="004B36E4">
        <w:t xml:space="preserve">  Application of the Fund</w:t>
      </w:r>
      <w:bookmarkEnd w:id="82"/>
    </w:p>
    <w:p w:rsidR="00095455" w:rsidRPr="004B36E4" w:rsidRDefault="00095455" w:rsidP="00095455">
      <w:pPr>
        <w:pStyle w:val="subsection"/>
      </w:pPr>
      <w:r w:rsidRPr="004B36E4">
        <w:tab/>
      </w:r>
      <w:r w:rsidRPr="004B36E4">
        <w:tab/>
        <w:t>The Fund is to be applied only in making payments that are required or permitted by this Act or the Payroll Levy Collection Act to be made out of the Fund.</w:t>
      </w:r>
    </w:p>
    <w:p w:rsidR="00095455" w:rsidRPr="004B36E4" w:rsidRDefault="00095455" w:rsidP="00095455">
      <w:pPr>
        <w:pStyle w:val="ActHead5"/>
      </w:pPr>
      <w:bookmarkStart w:id="83" w:name="_Toc448757477"/>
      <w:r w:rsidRPr="004B36E4">
        <w:rPr>
          <w:rStyle w:val="CharSectno"/>
        </w:rPr>
        <w:t>42</w:t>
      </w:r>
      <w:r w:rsidRPr="004B36E4">
        <w:t xml:space="preserve">  Investment of the Fund</w:t>
      </w:r>
      <w:bookmarkEnd w:id="83"/>
    </w:p>
    <w:p w:rsidR="00095455" w:rsidRPr="004B36E4" w:rsidRDefault="00095455" w:rsidP="00095455">
      <w:pPr>
        <w:pStyle w:val="subsection"/>
      </w:pPr>
      <w:r w:rsidRPr="004B36E4">
        <w:tab/>
        <w:t>(1)</w:t>
      </w:r>
      <w:r w:rsidRPr="004B36E4">
        <w:tab/>
        <w:t>The Minister may, by written notice to the Board, set out principles or guidelines to be followed in respect of the investment of the Fund.</w:t>
      </w:r>
    </w:p>
    <w:p w:rsidR="00095455" w:rsidRPr="004B36E4" w:rsidRDefault="00095455" w:rsidP="00095455">
      <w:pPr>
        <w:pStyle w:val="subsection"/>
      </w:pPr>
      <w:r w:rsidRPr="004B36E4">
        <w:tab/>
        <w:t>(2)</w:t>
      </w:r>
      <w:r w:rsidRPr="004B36E4">
        <w:tab/>
        <w:t>As soon as practicable after the commencement of this section the Board must prepare a plan for the investment of the Fund.</w:t>
      </w:r>
    </w:p>
    <w:p w:rsidR="00095455" w:rsidRPr="004B36E4" w:rsidRDefault="00095455" w:rsidP="00095455">
      <w:pPr>
        <w:pStyle w:val="subsection"/>
      </w:pPr>
      <w:r w:rsidRPr="004B36E4">
        <w:lastRenderedPageBreak/>
        <w:tab/>
        <w:t>(3)</w:t>
      </w:r>
      <w:r w:rsidRPr="004B36E4">
        <w:tab/>
        <w:t xml:space="preserve">The Board must revise the plan prepared under </w:t>
      </w:r>
      <w:r w:rsidR="004B36E4">
        <w:t>subsection (</w:t>
      </w:r>
      <w:r w:rsidRPr="004B36E4">
        <w:t>2), or that plan as previously revised under this subsection, not later than 12 months after the plan was prepared or last revised, as the case may be.</w:t>
      </w:r>
    </w:p>
    <w:p w:rsidR="00095455" w:rsidRPr="004B36E4" w:rsidRDefault="00095455" w:rsidP="00095455">
      <w:pPr>
        <w:pStyle w:val="subsection"/>
      </w:pPr>
      <w:r w:rsidRPr="004B36E4">
        <w:tab/>
        <w:t>(4)</w:t>
      </w:r>
      <w:r w:rsidRPr="004B36E4">
        <w:tab/>
        <w:t>Any plan for the investment of the Fund must:</w:t>
      </w:r>
    </w:p>
    <w:p w:rsidR="00095455" w:rsidRPr="004B36E4" w:rsidRDefault="00095455" w:rsidP="00095455">
      <w:pPr>
        <w:pStyle w:val="paragraph"/>
      </w:pPr>
      <w:r w:rsidRPr="004B36E4">
        <w:tab/>
        <w:t>(a)</w:t>
      </w:r>
      <w:r w:rsidRPr="004B36E4">
        <w:tab/>
        <w:t xml:space="preserve">conform with any principles or guidelines referred to in </w:t>
      </w:r>
      <w:r w:rsidR="004B36E4">
        <w:t>subsection (</w:t>
      </w:r>
      <w:r w:rsidRPr="004B36E4">
        <w:t>1); and</w:t>
      </w:r>
    </w:p>
    <w:p w:rsidR="00095455" w:rsidRPr="004B36E4" w:rsidRDefault="00095455" w:rsidP="00095455">
      <w:pPr>
        <w:pStyle w:val="paragraph"/>
      </w:pPr>
      <w:r w:rsidRPr="004B36E4">
        <w:tab/>
        <w:t>(b)</w:t>
      </w:r>
      <w:r w:rsidRPr="004B36E4">
        <w:tab/>
        <w:t>subject to those principles or guidelines, be directed towards maximising the return on the money invested consistently with prudent financial management practices.</w:t>
      </w:r>
    </w:p>
    <w:p w:rsidR="00095455" w:rsidRPr="004B36E4" w:rsidRDefault="00095455" w:rsidP="00095455">
      <w:pPr>
        <w:pStyle w:val="subsection"/>
      </w:pPr>
      <w:r w:rsidRPr="004B36E4">
        <w:tab/>
        <w:t>(5)</w:t>
      </w:r>
      <w:r w:rsidRPr="004B36E4">
        <w:tab/>
        <w:t>As soon as practicable after the Board has prepared, or revised, a plan for the investment of the Fund the Board must send a copy of the plan, or of the revised plan, to the Minister.</w:t>
      </w:r>
    </w:p>
    <w:p w:rsidR="00095455" w:rsidRPr="004B36E4" w:rsidRDefault="00095455" w:rsidP="00095455">
      <w:pPr>
        <w:pStyle w:val="subsection"/>
      </w:pPr>
      <w:r w:rsidRPr="004B36E4">
        <w:tab/>
        <w:t>(6)</w:t>
      </w:r>
      <w:r w:rsidRPr="004B36E4">
        <w:tab/>
        <w:t xml:space="preserve">If the Minister is of the opinion that a plan or revised plan prepared under this section does not comply with </w:t>
      </w:r>
      <w:r w:rsidR="004B36E4">
        <w:t>subsection (</w:t>
      </w:r>
      <w:r w:rsidRPr="004B36E4">
        <w:t>4), the Minister may return the plan to the Board for reconsideration in accordance with any directions given by the Minister.</w:t>
      </w:r>
    </w:p>
    <w:p w:rsidR="00095455" w:rsidRPr="004B36E4" w:rsidRDefault="00095455" w:rsidP="00095455">
      <w:pPr>
        <w:pStyle w:val="subsection"/>
      </w:pPr>
      <w:r w:rsidRPr="004B36E4">
        <w:tab/>
        <w:t>(7)</w:t>
      </w:r>
      <w:r w:rsidRPr="004B36E4">
        <w:tab/>
        <w:t>Where a plan is so returned by the Minister, the Board must revise the plan in accordance with the Minister’s directions and send a copy of the revised plan to the Minister.</w:t>
      </w:r>
    </w:p>
    <w:p w:rsidR="00095455" w:rsidRPr="004B36E4" w:rsidRDefault="00095455" w:rsidP="00095455">
      <w:pPr>
        <w:pStyle w:val="subsection"/>
      </w:pPr>
      <w:r w:rsidRPr="004B36E4">
        <w:tab/>
        <w:t>(8)</w:t>
      </w:r>
      <w:r w:rsidRPr="004B36E4">
        <w:tab/>
        <w:t>Any asset in which money included in the Fund is invested forms part of the Fund.</w:t>
      </w:r>
    </w:p>
    <w:p w:rsidR="00095455" w:rsidRPr="004B36E4" w:rsidRDefault="00095455" w:rsidP="00095455">
      <w:pPr>
        <w:pStyle w:val="ActHead5"/>
      </w:pPr>
      <w:bookmarkStart w:id="84" w:name="_Toc448757478"/>
      <w:r w:rsidRPr="004B36E4">
        <w:rPr>
          <w:rStyle w:val="CharSectno"/>
        </w:rPr>
        <w:t>43</w:t>
      </w:r>
      <w:r w:rsidRPr="004B36E4">
        <w:t xml:space="preserve">  Sufficiency of the Fund</w:t>
      </w:r>
      <w:bookmarkEnd w:id="84"/>
    </w:p>
    <w:p w:rsidR="00041A13" w:rsidRPr="004B36E4" w:rsidRDefault="00041A13" w:rsidP="00041A13">
      <w:pPr>
        <w:pStyle w:val="subsection"/>
      </w:pPr>
      <w:r w:rsidRPr="004B36E4">
        <w:tab/>
        <w:t>(1)</w:t>
      </w:r>
      <w:r w:rsidRPr="004B36E4">
        <w:tab/>
        <w:t>The Board must seek advice from an actuary as to:</w:t>
      </w:r>
    </w:p>
    <w:p w:rsidR="00041A13" w:rsidRPr="004B36E4" w:rsidRDefault="00041A13" w:rsidP="00041A13">
      <w:pPr>
        <w:pStyle w:val="paragraph"/>
      </w:pPr>
      <w:r w:rsidRPr="004B36E4">
        <w:tab/>
        <w:t>(a)</w:t>
      </w:r>
      <w:r w:rsidRPr="004B36E4">
        <w:tab/>
        <w:t>whether the rate of payroll levy imposed (at the time the advice is given) would be adequate to ensure that the Fund will be sufficient to reimburse employers in accordance with the Employer Reimbursement Rules; and</w:t>
      </w:r>
    </w:p>
    <w:p w:rsidR="00041A13" w:rsidRPr="004B36E4" w:rsidRDefault="00041A13" w:rsidP="00041A13">
      <w:pPr>
        <w:pStyle w:val="paragraph"/>
      </w:pPr>
      <w:r w:rsidRPr="004B36E4">
        <w:tab/>
        <w:t>(b)</w:t>
      </w:r>
      <w:r w:rsidRPr="004B36E4">
        <w:tab/>
        <w:t>if not, the rate that would be so adequate.</w:t>
      </w:r>
    </w:p>
    <w:p w:rsidR="00041A13" w:rsidRPr="004B36E4" w:rsidRDefault="00041A13" w:rsidP="00041A13">
      <w:pPr>
        <w:pStyle w:val="subsection"/>
      </w:pPr>
      <w:r w:rsidRPr="004B36E4">
        <w:tab/>
        <w:t>(2)</w:t>
      </w:r>
      <w:r w:rsidRPr="004B36E4">
        <w:tab/>
        <w:t>The Board must seek such advice at least once every 3 years.</w:t>
      </w:r>
    </w:p>
    <w:p w:rsidR="00095455" w:rsidRPr="004B36E4" w:rsidRDefault="00095455" w:rsidP="00095455">
      <w:pPr>
        <w:pStyle w:val="subsection"/>
      </w:pPr>
      <w:r w:rsidRPr="004B36E4">
        <w:lastRenderedPageBreak/>
        <w:tab/>
        <w:t>(5)</w:t>
      </w:r>
      <w:r w:rsidRPr="004B36E4">
        <w:tab/>
        <w:t>When the Board obtains advice from an actuary, the Board must notify the Minister of the terms of the advice and make a recommendation to the Minister as to whether the rate of payroll levy needs to be changed and, if so, the rate that should be imposed.</w:t>
      </w:r>
    </w:p>
    <w:p w:rsidR="00095455" w:rsidRPr="004B36E4" w:rsidRDefault="00095455" w:rsidP="00095455">
      <w:pPr>
        <w:pStyle w:val="subsection"/>
      </w:pPr>
      <w:r w:rsidRPr="004B36E4">
        <w:tab/>
        <w:t>(6)</w:t>
      </w:r>
      <w:r w:rsidRPr="004B36E4">
        <w:tab/>
        <w:t xml:space="preserve">If the Board forms the opinion, having regard to any advice obtained by it under this section, that the Fund is likely within the ensuing 12 months to be sufficient </w:t>
      </w:r>
      <w:r w:rsidR="00352274" w:rsidRPr="004B36E4">
        <w:t>to reimburse employers in accordance with the Employer Reimbursement Rules</w:t>
      </w:r>
      <w:r w:rsidRPr="004B36E4">
        <w:t>, the Board must give to the Minister a written report stating that it has formed that opinion and setting out the reasons for that opinion.</w:t>
      </w:r>
    </w:p>
    <w:p w:rsidR="00095455" w:rsidRPr="004B36E4" w:rsidRDefault="00095455" w:rsidP="00095455">
      <w:pPr>
        <w:pStyle w:val="subsection"/>
      </w:pPr>
      <w:r w:rsidRPr="004B36E4">
        <w:tab/>
        <w:t>(7)</w:t>
      </w:r>
      <w:r w:rsidRPr="004B36E4">
        <w:tab/>
        <w:t>If at any time the Board considers that the amount standing to the credit of the Fund exceeds the amount required to be retained in the Fund to make any payments that will need to be made out of the Fund, the Board may distribute the excess among such persons who have paid payroll levy, and in such amounts, as the Board considers equitable.</w:t>
      </w:r>
    </w:p>
    <w:p w:rsidR="00095455" w:rsidRPr="004B36E4" w:rsidRDefault="00095455" w:rsidP="00B338E1">
      <w:pPr>
        <w:pStyle w:val="ActHead2"/>
        <w:pageBreakBefore/>
      </w:pPr>
      <w:bookmarkStart w:id="85" w:name="_Toc448757479"/>
      <w:r w:rsidRPr="004B36E4">
        <w:rPr>
          <w:rStyle w:val="CharPartNo"/>
        </w:rPr>
        <w:lastRenderedPageBreak/>
        <w:t>Part</w:t>
      </w:r>
      <w:r w:rsidR="004B36E4" w:rsidRPr="004B36E4">
        <w:rPr>
          <w:rStyle w:val="CharPartNo"/>
        </w:rPr>
        <w:t> </w:t>
      </w:r>
      <w:r w:rsidRPr="004B36E4">
        <w:rPr>
          <w:rStyle w:val="CharPartNo"/>
        </w:rPr>
        <w:t>7</w:t>
      </w:r>
      <w:r w:rsidRPr="004B36E4">
        <w:t>—</w:t>
      </w:r>
      <w:r w:rsidRPr="004B36E4">
        <w:rPr>
          <w:rStyle w:val="CharPartText"/>
        </w:rPr>
        <w:t>Payments out of the Fund</w:t>
      </w:r>
      <w:bookmarkEnd w:id="85"/>
    </w:p>
    <w:p w:rsidR="00095455" w:rsidRPr="004B36E4" w:rsidRDefault="00D6522B" w:rsidP="00095455">
      <w:pPr>
        <w:pStyle w:val="Header"/>
      </w:pPr>
      <w:r w:rsidRPr="004B36E4">
        <w:rPr>
          <w:rStyle w:val="CharDivNo"/>
        </w:rPr>
        <w:t xml:space="preserve"> </w:t>
      </w:r>
      <w:r w:rsidRPr="004B36E4">
        <w:rPr>
          <w:rStyle w:val="CharDivText"/>
        </w:rPr>
        <w:t xml:space="preserve"> </w:t>
      </w:r>
    </w:p>
    <w:p w:rsidR="005E3398" w:rsidRPr="004B36E4" w:rsidRDefault="005E3398" w:rsidP="005E3398">
      <w:pPr>
        <w:pStyle w:val="ActHead5"/>
      </w:pPr>
      <w:bookmarkStart w:id="86" w:name="_Toc448757480"/>
      <w:r w:rsidRPr="004B36E4">
        <w:rPr>
          <w:rStyle w:val="CharSectno"/>
        </w:rPr>
        <w:t>44</w:t>
      </w:r>
      <w:r w:rsidRPr="004B36E4">
        <w:t xml:space="preserve">  Reimbursement for payments relating to long service leave</w:t>
      </w:r>
      <w:bookmarkEnd w:id="86"/>
    </w:p>
    <w:p w:rsidR="005E3398" w:rsidRPr="004B36E4" w:rsidRDefault="005E3398" w:rsidP="005E3398">
      <w:pPr>
        <w:pStyle w:val="subsection"/>
      </w:pPr>
      <w:r w:rsidRPr="004B36E4">
        <w:tab/>
        <w:t>(1)</w:t>
      </w:r>
      <w:r w:rsidRPr="004B36E4">
        <w:tab/>
        <w:t>If an employer makes a payment under Part</w:t>
      </w:r>
      <w:r w:rsidR="004B36E4">
        <w:t> </w:t>
      </w:r>
      <w:r w:rsidRPr="004B36E4">
        <w:t>5A to a person who is or was an eligible employee, the Corporation must pay the employer out of the Fund the reimbursable amount the Board decides in accordance with the Employer Reimbursement Rules.</w:t>
      </w:r>
    </w:p>
    <w:p w:rsidR="005E3398" w:rsidRPr="004B36E4" w:rsidRDefault="005E3398" w:rsidP="005E3398">
      <w:pPr>
        <w:pStyle w:val="subsection"/>
      </w:pPr>
      <w:r w:rsidRPr="004B36E4">
        <w:tab/>
        <w:t>(2)</w:t>
      </w:r>
      <w:r w:rsidRPr="004B36E4">
        <w:tab/>
        <w:t>If an employer makes a payment under Part</w:t>
      </w:r>
      <w:r w:rsidR="004B36E4">
        <w:t> </w:t>
      </w:r>
      <w:r w:rsidRPr="004B36E4">
        <w:t>5A to the legal personal representative of a deceased person who is or was an eligible employee, the Corporation must pay the employer out of the Fund the reimbursable amount the Board decides in accordance with the Employer Reimbursement Rules.</w:t>
      </w:r>
    </w:p>
    <w:p w:rsidR="005E3398" w:rsidRPr="004B36E4" w:rsidRDefault="005E3398" w:rsidP="005E3398">
      <w:pPr>
        <w:pStyle w:val="notetext"/>
      </w:pPr>
      <w:r w:rsidRPr="004B36E4">
        <w:t>Note:</w:t>
      </w:r>
      <w:r w:rsidRPr="004B36E4">
        <w:tab/>
        <w:t>Section</w:t>
      </w:r>
      <w:r w:rsidR="004B36E4">
        <w:t> </w:t>
      </w:r>
      <w:r w:rsidRPr="004B36E4">
        <w:t xml:space="preserve">52B provides that an application may be made to the Administrative Appeals Tribunal for review of a decision of the Board under </w:t>
      </w:r>
      <w:r w:rsidR="004B36E4">
        <w:t>subsection (</w:t>
      </w:r>
      <w:r w:rsidRPr="004B36E4">
        <w:t>1) or (2).</w:t>
      </w:r>
    </w:p>
    <w:p w:rsidR="005E3398" w:rsidRPr="004B36E4" w:rsidRDefault="005E3398" w:rsidP="005E3398">
      <w:pPr>
        <w:pStyle w:val="ActHead5"/>
      </w:pPr>
      <w:bookmarkStart w:id="87" w:name="_Toc448757481"/>
      <w:r w:rsidRPr="004B36E4">
        <w:rPr>
          <w:rStyle w:val="CharSectno"/>
        </w:rPr>
        <w:t>45</w:t>
      </w:r>
      <w:r w:rsidRPr="004B36E4">
        <w:t xml:space="preserve">  Employer Reimbursement Rules</w:t>
      </w:r>
      <w:bookmarkEnd w:id="87"/>
    </w:p>
    <w:p w:rsidR="005E3398" w:rsidRPr="004B36E4" w:rsidRDefault="005E3398" w:rsidP="005E3398">
      <w:pPr>
        <w:pStyle w:val="subsection"/>
      </w:pPr>
      <w:r w:rsidRPr="004B36E4">
        <w:tab/>
        <w:t>(1)</w:t>
      </w:r>
      <w:r w:rsidRPr="004B36E4">
        <w:tab/>
        <w:t>The Board must, by legislative instrument, make rules relating to:</w:t>
      </w:r>
    </w:p>
    <w:p w:rsidR="005E3398" w:rsidRPr="004B36E4" w:rsidRDefault="005E3398" w:rsidP="005E3398">
      <w:pPr>
        <w:pStyle w:val="paragraph"/>
      </w:pPr>
      <w:r w:rsidRPr="004B36E4">
        <w:tab/>
        <w:t>(a)</w:t>
      </w:r>
      <w:r w:rsidRPr="004B36E4">
        <w:tab/>
        <w:t>the amount that an employer is to be reimbursed for a payment by the employer under Part</w:t>
      </w:r>
      <w:r w:rsidR="004B36E4">
        <w:t> </w:t>
      </w:r>
      <w:r w:rsidRPr="004B36E4">
        <w:t>5A to a person who is or was an eligible employee; and</w:t>
      </w:r>
    </w:p>
    <w:p w:rsidR="005E3398" w:rsidRPr="004B36E4" w:rsidRDefault="005E3398" w:rsidP="005E3398">
      <w:pPr>
        <w:pStyle w:val="paragraph"/>
      </w:pPr>
      <w:r w:rsidRPr="004B36E4">
        <w:tab/>
        <w:t>(b)</w:t>
      </w:r>
      <w:r w:rsidRPr="004B36E4">
        <w:tab/>
        <w:t>the amount that an employer is to be reimbursed for a payment by the employer under Part</w:t>
      </w:r>
      <w:r w:rsidR="004B36E4">
        <w:t> </w:t>
      </w:r>
      <w:r w:rsidRPr="004B36E4">
        <w:t>5A to the legal personal representative of a deceased person who is or was an eligible employee; and</w:t>
      </w:r>
    </w:p>
    <w:p w:rsidR="005E3398" w:rsidRPr="004B36E4" w:rsidRDefault="005E3398" w:rsidP="005E3398">
      <w:pPr>
        <w:pStyle w:val="paragraph"/>
      </w:pPr>
      <w:r w:rsidRPr="004B36E4">
        <w:tab/>
        <w:t>(c)</w:t>
      </w:r>
      <w:r w:rsidRPr="004B36E4">
        <w:tab/>
        <w:t>the creation of a notional account for each person who is or was an eligible employee representing his or her share of payments into the Fund on or after 1</w:t>
      </w:r>
      <w:r w:rsidR="004B36E4">
        <w:t> </w:t>
      </w:r>
      <w:r w:rsidRPr="004B36E4">
        <w:t>January 2012, whether or not the relevant employer actually receives any of that share.</w:t>
      </w:r>
    </w:p>
    <w:p w:rsidR="005E3398" w:rsidRPr="004B36E4" w:rsidRDefault="005E3398" w:rsidP="005E3398">
      <w:pPr>
        <w:pStyle w:val="subsection"/>
      </w:pPr>
      <w:r w:rsidRPr="004B36E4">
        <w:lastRenderedPageBreak/>
        <w:tab/>
        <w:t>(2)</w:t>
      </w:r>
      <w:r w:rsidRPr="004B36E4">
        <w:tab/>
        <w:t xml:space="preserve">Rules relating to amounts mentioned in </w:t>
      </w:r>
      <w:r w:rsidR="004B36E4">
        <w:t>paragraph (</w:t>
      </w:r>
      <w:r w:rsidRPr="004B36E4">
        <w:t>1)(a) or (b) may be different on the basis of:</w:t>
      </w:r>
    </w:p>
    <w:p w:rsidR="005E3398" w:rsidRPr="004B36E4" w:rsidRDefault="005E3398" w:rsidP="005E3398">
      <w:pPr>
        <w:pStyle w:val="paragraph"/>
      </w:pPr>
      <w:r w:rsidRPr="004B36E4">
        <w:tab/>
        <w:t>(a)</w:t>
      </w:r>
      <w:r w:rsidRPr="004B36E4">
        <w:tab/>
        <w:t>employment as an eligible employee before 1</w:t>
      </w:r>
      <w:r w:rsidR="004B36E4">
        <w:t> </w:t>
      </w:r>
      <w:r w:rsidRPr="004B36E4">
        <w:t>January 2012; and</w:t>
      </w:r>
    </w:p>
    <w:p w:rsidR="005E3398" w:rsidRPr="004B36E4" w:rsidRDefault="005E3398" w:rsidP="005E3398">
      <w:pPr>
        <w:pStyle w:val="paragraph"/>
      </w:pPr>
      <w:r w:rsidRPr="004B36E4">
        <w:tab/>
        <w:t>(b)</w:t>
      </w:r>
      <w:r w:rsidRPr="004B36E4">
        <w:tab/>
        <w:t>employment as an eligible employee on or after 1</w:t>
      </w:r>
      <w:r w:rsidR="004B36E4">
        <w:t> </w:t>
      </w:r>
      <w:r w:rsidRPr="004B36E4">
        <w:t>January 2012.</w:t>
      </w:r>
    </w:p>
    <w:p w:rsidR="005E3398" w:rsidRPr="004B36E4" w:rsidRDefault="005E3398" w:rsidP="005E3398">
      <w:pPr>
        <w:pStyle w:val="subsection"/>
      </w:pPr>
      <w:r w:rsidRPr="004B36E4">
        <w:tab/>
        <w:t>(3)</w:t>
      </w:r>
      <w:r w:rsidRPr="004B36E4">
        <w:tab/>
        <w:t xml:space="preserve">The rules are to be known as the </w:t>
      </w:r>
      <w:r w:rsidRPr="004B36E4">
        <w:rPr>
          <w:b/>
          <w:i/>
        </w:rPr>
        <w:t>Employer Reimbursement Rules</w:t>
      </w:r>
      <w:r w:rsidRPr="004B36E4">
        <w:t>.</w:t>
      </w:r>
    </w:p>
    <w:p w:rsidR="00095455" w:rsidRPr="004B36E4" w:rsidRDefault="00095455" w:rsidP="00095455">
      <w:pPr>
        <w:pStyle w:val="ActHead5"/>
      </w:pPr>
      <w:bookmarkStart w:id="88" w:name="_Toc448757482"/>
      <w:r w:rsidRPr="004B36E4">
        <w:rPr>
          <w:rStyle w:val="CharSectno"/>
        </w:rPr>
        <w:t>47</w:t>
      </w:r>
      <w:r w:rsidRPr="004B36E4">
        <w:t xml:space="preserve">  Reimbursement of overpayment of payroll levy</w:t>
      </w:r>
      <w:bookmarkEnd w:id="88"/>
    </w:p>
    <w:p w:rsidR="00095455" w:rsidRPr="004B36E4" w:rsidRDefault="00095455" w:rsidP="00095455">
      <w:pPr>
        <w:pStyle w:val="subsection"/>
      </w:pPr>
      <w:r w:rsidRPr="004B36E4">
        <w:tab/>
      </w:r>
      <w:r w:rsidRPr="004B36E4">
        <w:tab/>
        <w:t>If an employer makes an overpayment of payroll levy, an amount equal to the overpayment is payable to the employer out of the Fund.</w:t>
      </w:r>
    </w:p>
    <w:p w:rsidR="00627817" w:rsidRPr="004B36E4" w:rsidRDefault="00627817" w:rsidP="00627817">
      <w:pPr>
        <w:pStyle w:val="ActHead5"/>
      </w:pPr>
      <w:bookmarkStart w:id="89" w:name="_Toc448757483"/>
      <w:r w:rsidRPr="004B36E4">
        <w:rPr>
          <w:rStyle w:val="CharSectno"/>
        </w:rPr>
        <w:t>48</w:t>
      </w:r>
      <w:r w:rsidRPr="004B36E4">
        <w:t xml:space="preserve">  Payments to employees if employer insolvent etc.</w:t>
      </w:r>
      <w:bookmarkEnd w:id="89"/>
    </w:p>
    <w:p w:rsidR="00627817" w:rsidRPr="004B36E4" w:rsidRDefault="00627817" w:rsidP="00627817">
      <w:pPr>
        <w:pStyle w:val="subsection"/>
      </w:pPr>
      <w:r w:rsidRPr="004B36E4">
        <w:tab/>
        <w:t>(1)</w:t>
      </w:r>
      <w:r w:rsidRPr="004B36E4">
        <w:tab/>
        <w:t>An eligible employee, or a former eligible employee, may apply, in writing, to the Corporation for a payment in respect of a period of untaken long service leave under Part</w:t>
      </w:r>
      <w:r w:rsidR="004B36E4">
        <w:t> </w:t>
      </w:r>
      <w:r w:rsidRPr="004B36E4">
        <w:t>5A if the employee’s employer is insolvent, is being wound up or has ceased to exist.</w:t>
      </w:r>
    </w:p>
    <w:p w:rsidR="00627817" w:rsidRPr="004B36E4" w:rsidRDefault="00627817" w:rsidP="00627817">
      <w:pPr>
        <w:pStyle w:val="subsection"/>
      </w:pPr>
      <w:r w:rsidRPr="004B36E4">
        <w:tab/>
        <w:t>(2)</w:t>
      </w:r>
      <w:r w:rsidRPr="004B36E4">
        <w:tab/>
        <w:t>If the Board verifies that the employer is insolvent, is being wound up or has ceased to exist, the Corporation must pay the employee in respect of the employee’s untaken long service leave the amount that would have been payable by the employer under Part</w:t>
      </w:r>
      <w:r w:rsidR="004B36E4">
        <w:t> </w:t>
      </w:r>
      <w:r w:rsidRPr="004B36E4">
        <w:t>5A had the employee taken the period of long service leave immediately before the relevant circumstance.</w:t>
      </w:r>
    </w:p>
    <w:p w:rsidR="00627817" w:rsidRPr="004B36E4" w:rsidRDefault="00627817" w:rsidP="00627817">
      <w:pPr>
        <w:pStyle w:val="subsection"/>
      </w:pPr>
      <w:r w:rsidRPr="004B36E4">
        <w:tab/>
        <w:t>(3)</w:t>
      </w:r>
      <w:r w:rsidRPr="004B36E4">
        <w:tab/>
        <w:t>The payment is payable to the employee out of the Fund.</w:t>
      </w:r>
    </w:p>
    <w:p w:rsidR="00627817" w:rsidRPr="004B36E4" w:rsidRDefault="00627817" w:rsidP="00627817">
      <w:pPr>
        <w:pStyle w:val="subsection"/>
      </w:pPr>
      <w:r w:rsidRPr="004B36E4">
        <w:tab/>
        <w:t>(4)</w:t>
      </w:r>
      <w:r w:rsidRPr="004B36E4">
        <w:tab/>
        <w:t>A payment by the Corporation under this section:</w:t>
      </w:r>
    </w:p>
    <w:p w:rsidR="00627817" w:rsidRPr="004B36E4" w:rsidRDefault="00627817" w:rsidP="00627817">
      <w:pPr>
        <w:pStyle w:val="paragraph"/>
      </w:pPr>
      <w:r w:rsidRPr="004B36E4">
        <w:tab/>
        <w:t>(a)</w:t>
      </w:r>
      <w:r w:rsidRPr="004B36E4">
        <w:tab/>
        <w:t>discharges the liability of the employer to make the payment; and</w:t>
      </w:r>
    </w:p>
    <w:p w:rsidR="00627817" w:rsidRPr="004B36E4" w:rsidRDefault="00627817" w:rsidP="00627817">
      <w:pPr>
        <w:pStyle w:val="paragraph"/>
      </w:pPr>
      <w:r w:rsidRPr="004B36E4">
        <w:tab/>
        <w:t>(b)</w:t>
      </w:r>
      <w:r w:rsidRPr="004B36E4">
        <w:tab/>
        <w:t>extinguishes the employee’s entitlement under Part</w:t>
      </w:r>
      <w:r w:rsidR="004B36E4">
        <w:t> </w:t>
      </w:r>
      <w:r w:rsidRPr="004B36E4">
        <w:t>5A to the period of untaken long service leave.</w:t>
      </w:r>
    </w:p>
    <w:p w:rsidR="00627817" w:rsidRPr="004B36E4" w:rsidRDefault="00627817" w:rsidP="00627817">
      <w:pPr>
        <w:pStyle w:val="subsection"/>
      </w:pPr>
      <w:r w:rsidRPr="004B36E4">
        <w:tab/>
        <w:t>(5)</w:t>
      </w:r>
      <w:r w:rsidRPr="004B36E4">
        <w:tab/>
        <w:t>In this section:</w:t>
      </w:r>
    </w:p>
    <w:p w:rsidR="00627817" w:rsidRPr="004B36E4" w:rsidRDefault="00627817" w:rsidP="00627817">
      <w:pPr>
        <w:pStyle w:val="Definition"/>
      </w:pPr>
      <w:r w:rsidRPr="004B36E4">
        <w:rPr>
          <w:b/>
          <w:i/>
        </w:rPr>
        <w:lastRenderedPageBreak/>
        <w:t>employer</w:t>
      </w:r>
      <w:r w:rsidRPr="004B36E4">
        <w:t xml:space="preserve"> means:</w:t>
      </w:r>
    </w:p>
    <w:p w:rsidR="00627817" w:rsidRPr="004B36E4" w:rsidRDefault="00627817" w:rsidP="00627817">
      <w:pPr>
        <w:pStyle w:val="paragraph"/>
      </w:pPr>
      <w:r w:rsidRPr="004B36E4">
        <w:tab/>
        <w:t>(a)</w:t>
      </w:r>
      <w:r w:rsidRPr="004B36E4">
        <w:tab/>
        <w:t>in relation to an eligible employee—a current employer of the employee; and</w:t>
      </w:r>
    </w:p>
    <w:p w:rsidR="00627817" w:rsidRPr="004B36E4" w:rsidRDefault="00627817" w:rsidP="00627817">
      <w:pPr>
        <w:pStyle w:val="paragraph"/>
      </w:pPr>
      <w:r w:rsidRPr="004B36E4">
        <w:tab/>
        <w:t>(b)</w:t>
      </w:r>
      <w:r w:rsidRPr="004B36E4">
        <w:tab/>
        <w:t>in relation to a former eligible employee—an employer of the employee immediately before the employee ceased to be an eligible employee.</w:t>
      </w:r>
    </w:p>
    <w:p w:rsidR="00095455" w:rsidRPr="004B36E4" w:rsidRDefault="00095455" w:rsidP="00095455">
      <w:pPr>
        <w:pStyle w:val="ActHead5"/>
      </w:pPr>
      <w:bookmarkStart w:id="90" w:name="_Toc448757484"/>
      <w:r w:rsidRPr="004B36E4">
        <w:rPr>
          <w:rStyle w:val="CharSectno"/>
        </w:rPr>
        <w:t>49</w:t>
      </w:r>
      <w:r w:rsidRPr="004B36E4">
        <w:t xml:space="preserve">  Board may determine claims for payment</w:t>
      </w:r>
      <w:bookmarkEnd w:id="90"/>
    </w:p>
    <w:p w:rsidR="00095455" w:rsidRPr="004B36E4" w:rsidRDefault="00095455" w:rsidP="00095455">
      <w:pPr>
        <w:pStyle w:val="subsection"/>
      </w:pPr>
      <w:r w:rsidRPr="004B36E4">
        <w:tab/>
      </w:r>
      <w:r w:rsidRPr="004B36E4">
        <w:tab/>
        <w:t>When a question arises as to whether an amount is payable to a person out of the Fund, the Board may determine any matter of fact relevant to that question.</w:t>
      </w:r>
    </w:p>
    <w:p w:rsidR="0079638E" w:rsidRPr="004B36E4" w:rsidRDefault="0079638E" w:rsidP="00B338E1">
      <w:pPr>
        <w:pStyle w:val="ActHead2"/>
        <w:pageBreakBefore/>
      </w:pPr>
      <w:bookmarkStart w:id="91" w:name="_Toc448757485"/>
      <w:r w:rsidRPr="004B36E4">
        <w:rPr>
          <w:rStyle w:val="CharPartNo"/>
        </w:rPr>
        <w:lastRenderedPageBreak/>
        <w:t>Part</w:t>
      </w:r>
      <w:r w:rsidR="004B36E4" w:rsidRPr="004B36E4">
        <w:rPr>
          <w:rStyle w:val="CharPartNo"/>
        </w:rPr>
        <w:t> </w:t>
      </w:r>
      <w:r w:rsidRPr="004B36E4">
        <w:rPr>
          <w:rStyle w:val="CharPartNo"/>
        </w:rPr>
        <w:t>7A</w:t>
      </w:r>
      <w:r w:rsidRPr="004B36E4">
        <w:t>—</w:t>
      </w:r>
      <w:r w:rsidRPr="004B36E4">
        <w:rPr>
          <w:rStyle w:val="CharPartText"/>
        </w:rPr>
        <w:t>Civil penalty orders</w:t>
      </w:r>
      <w:bookmarkEnd w:id="91"/>
    </w:p>
    <w:p w:rsidR="0079638E" w:rsidRPr="004B36E4" w:rsidRDefault="0079638E" w:rsidP="0079638E">
      <w:pPr>
        <w:pStyle w:val="ActHead3"/>
      </w:pPr>
      <w:bookmarkStart w:id="92" w:name="_Toc448757486"/>
      <w:r w:rsidRPr="004B36E4">
        <w:rPr>
          <w:rStyle w:val="CharDivNo"/>
        </w:rPr>
        <w:t>Division</w:t>
      </w:r>
      <w:r w:rsidR="004B36E4" w:rsidRPr="004B36E4">
        <w:rPr>
          <w:rStyle w:val="CharDivNo"/>
        </w:rPr>
        <w:t> </w:t>
      </w:r>
      <w:r w:rsidRPr="004B36E4">
        <w:rPr>
          <w:rStyle w:val="CharDivNo"/>
        </w:rPr>
        <w:t>1</w:t>
      </w:r>
      <w:r w:rsidRPr="004B36E4">
        <w:t>—</w:t>
      </w:r>
      <w:r w:rsidRPr="004B36E4">
        <w:rPr>
          <w:rStyle w:val="CharDivText"/>
        </w:rPr>
        <w:t>Obtaining a civil penalty order</w:t>
      </w:r>
      <w:bookmarkEnd w:id="92"/>
    </w:p>
    <w:p w:rsidR="0079638E" w:rsidRPr="004B36E4" w:rsidRDefault="0079638E" w:rsidP="0079638E">
      <w:pPr>
        <w:pStyle w:val="ActHead5"/>
      </w:pPr>
      <w:bookmarkStart w:id="93" w:name="_Toc448757487"/>
      <w:r w:rsidRPr="004B36E4">
        <w:rPr>
          <w:rStyle w:val="CharSectno"/>
        </w:rPr>
        <w:t>49A</w:t>
      </w:r>
      <w:r w:rsidRPr="004B36E4">
        <w:t xml:space="preserve">  Civil penalty orders</w:t>
      </w:r>
      <w:bookmarkEnd w:id="93"/>
    </w:p>
    <w:p w:rsidR="0079638E" w:rsidRPr="004B36E4" w:rsidRDefault="0079638E" w:rsidP="0079638E">
      <w:pPr>
        <w:pStyle w:val="SubsectionHead"/>
      </w:pPr>
      <w:r w:rsidRPr="004B36E4">
        <w:t>Application for order</w:t>
      </w:r>
    </w:p>
    <w:p w:rsidR="0079638E" w:rsidRPr="004B36E4" w:rsidRDefault="0079638E" w:rsidP="0079638E">
      <w:pPr>
        <w:pStyle w:val="subsection"/>
      </w:pPr>
      <w:r w:rsidRPr="004B36E4">
        <w:tab/>
        <w:t>(1)</w:t>
      </w:r>
      <w:r w:rsidRPr="004B36E4">
        <w:tab/>
        <w:t xml:space="preserve">The Corporation may, on behalf of the Commonwealth, apply to the Federal Court or the </w:t>
      </w:r>
      <w:r w:rsidR="00CA784D" w:rsidRPr="004B36E4">
        <w:t>Federal Circuit Court</w:t>
      </w:r>
      <w:r w:rsidRPr="004B36E4">
        <w:t xml:space="preserve"> for an order that a person, who is alleged to have contravened a civil penalty provision, pay the Commonwealth a pecuniary penalty.</w:t>
      </w:r>
    </w:p>
    <w:p w:rsidR="0079638E" w:rsidRPr="004B36E4" w:rsidRDefault="0079638E" w:rsidP="0079638E">
      <w:pPr>
        <w:pStyle w:val="subsection"/>
      </w:pPr>
      <w:r w:rsidRPr="004B36E4">
        <w:tab/>
        <w:t>(2)</w:t>
      </w:r>
      <w:r w:rsidRPr="004B36E4">
        <w:tab/>
        <w:t>The Corporation must make the application within 6 years of the alleged contravention.</w:t>
      </w:r>
    </w:p>
    <w:p w:rsidR="0079638E" w:rsidRPr="004B36E4" w:rsidRDefault="0079638E" w:rsidP="0079638E">
      <w:pPr>
        <w:pStyle w:val="SubsectionHead"/>
      </w:pPr>
      <w:r w:rsidRPr="004B36E4">
        <w:t>Court may order person to pay pecuniary penalty</w:t>
      </w:r>
    </w:p>
    <w:p w:rsidR="0079638E" w:rsidRPr="004B36E4" w:rsidRDefault="0079638E" w:rsidP="0079638E">
      <w:pPr>
        <w:pStyle w:val="subsection"/>
      </w:pPr>
      <w:r w:rsidRPr="004B36E4">
        <w:tab/>
        <w:t>(3)</w:t>
      </w:r>
      <w:r w:rsidRPr="004B36E4">
        <w:tab/>
        <w:t>If the court is satisfied that the person has contravened the civil penalty provision, the court may order the person to pay to the Commonwealth such pecuniary penalty for the contravention as the court determines to be appropriate.</w:t>
      </w:r>
    </w:p>
    <w:p w:rsidR="0079638E" w:rsidRPr="004B36E4" w:rsidRDefault="0079638E" w:rsidP="0079638E">
      <w:pPr>
        <w:pStyle w:val="notetext"/>
      </w:pPr>
      <w:r w:rsidRPr="004B36E4">
        <w:t>Note:</w:t>
      </w:r>
      <w:r w:rsidRPr="004B36E4">
        <w:tab/>
      </w:r>
      <w:r w:rsidR="004B36E4">
        <w:t>Subsections (</w:t>
      </w:r>
      <w:r w:rsidRPr="004B36E4">
        <w:t>5) and (6) set out the maximum penalty that the court may order the person to pay.</w:t>
      </w:r>
    </w:p>
    <w:p w:rsidR="0079638E" w:rsidRPr="004B36E4" w:rsidRDefault="0079638E" w:rsidP="0079638E">
      <w:pPr>
        <w:pStyle w:val="subsection"/>
      </w:pPr>
      <w:r w:rsidRPr="004B36E4">
        <w:tab/>
        <w:t>(4)</w:t>
      </w:r>
      <w:r w:rsidRPr="004B36E4">
        <w:tab/>
        <w:t xml:space="preserve">An order under </w:t>
      </w:r>
      <w:r w:rsidR="004B36E4">
        <w:t>subsection (</w:t>
      </w:r>
      <w:r w:rsidRPr="004B36E4">
        <w:t xml:space="preserve">3) is a </w:t>
      </w:r>
      <w:r w:rsidRPr="004B36E4">
        <w:rPr>
          <w:b/>
          <w:i/>
        </w:rPr>
        <w:t>civil penalty order</w:t>
      </w:r>
      <w:r w:rsidRPr="004B36E4">
        <w:t>.</w:t>
      </w:r>
    </w:p>
    <w:p w:rsidR="0079638E" w:rsidRPr="004B36E4" w:rsidRDefault="0079638E" w:rsidP="0079638E">
      <w:pPr>
        <w:pStyle w:val="SubsectionHead"/>
      </w:pPr>
      <w:r w:rsidRPr="004B36E4">
        <w:t>Determining pecuniary penalty</w:t>
      </w:r>
    </w:p>
    <w:p w:rsidR="0079638E" w:rsidRPr="004B36E4" w:rsidRDefault="0079638E" w:rsidP="0079638E">
      <w:pPr>
        <w:pStyle w:val="subsection"/>
      </w:pPr>
      <w:r w:rsidRPr="004B36E4">
        <w:tab/>
        <w:t>(5)</w:t>
      </w:r>
      <w:r w:rsidRPr="004B36E4">
        <w:tab/>
        <w:t>If the civil penalty provision is a provision of this Act, the pecuniary penalty must not be more than:</w:t>
      </w:r>
    </w:p>
    <w:p w:rsidR="0079638E" w:rsidRPr="004B36E4" w:rsidRDefault="0079638E" w:rsidP="0079638E">
      <w:pPr>
        <w:pStyle w:val="paragraph"/>
      </w:pPr>
      <w:r w:rsidRPr="004B36E4">
        <w:tab/>
        <w:t>(a)</w:t>
      </w:r>
      <w:r w:rsidRPr="004B36E4">
        <w:tab/>
        <w:t>in the case of a body corporate—300 penalty units for each contravention; and</w:t>
      </w:r>
    </w:p>
    <w:p w:rsidR="0079638E" w:rsidRPr="004B36E4" w:rsidRDefault="0079638E" w:rsidP="0079638E">
      <w:pPr>
        <w:pStyle w:val="paragraph"/>
      </w:pPr>
      <w:r w:rsidRPr="004B36E4">
        <w:tab/>
        <w:t>(b)</w:t>
      </w:r>
      <w:r w:rsidRPr="004B36E4">
        <w:tab/>
        <w:t>in any other case—60 penalty units for each contravention.</w:t>
      </w:r>
    </w:p>
    <w:p w:rsidR="0079638E" w:rsidRPr="004B36E4" w:rsidRDefault="0079638E" w:rsidP="0079638E">
      <w:pPr>
        <w:pStyle w:val="subsection"/>
      </w:pPr>
      <w:r w:rsidRPr="004B36E4">
        <w:lastRenderedPageBreak/>
        <w:tab/>
        <w:t>(6)</w:t>
      </w:r>
      <w:r w:rsidRPr="004B36E4">
        <w:tab/>
        <w:t>If the civil penalty provision is a provision of the Payroll Levy Collection Act, the pecuniary penalty must not be more than:</w:t>
      </w:r>
    </w:p>
    <w:p w:rsidR="0079638E" w:rsidRPr="004B36E4" w:rsidRDefault="0079638E" w:rsidP="0079638E">
      <w:pPr>
        <w:pStyle w:val="paragraph"/>
      </w:pPr>
      <w:r w:rsidRPr="004B36E4">
        <w:tab/>
        <w:t>(a)</w:t>
      </w:r>
      <w:r w:rsidRPr="004B36E4">
        <w:tab/>
        <w:t>in the case of a body corporate—200 penalty units for each contravention; and</w:t>
      </w:r>
    </w:p>
    <w:p w:rsidR="0079638E" w:rsidRPr="004B36E4" w:rsidRDefault="0079638E" w:rsidP="0079638E">
      <w:pPr>
        <w:pStyle w:val="paragraph"/>
      </w:pPr>
      <w:r w:rsidRPr="004B36E4">
        <w:tab/>
        <w:t>(b)</w:t>
      </w:r>
      <w:r w:rsidRPr="004B36E4">
        <w:tab/>
        <w:t>in any other case—40 penalty units for each contravention.</w:t>
      </w:r>
    </w:p>
    <w:p w:rsidR="0079638E" w:rsidRPr="004B36E4" w:rsidRDefault="0079638E" w:rsidP="0079638E">
      <w:pPr>
        <w:pStyle w:val="subsection"/>
      </w:pPr>
      <w:r w:rsidRPr="004B36E4">
        <w:tab/>
        <w:t>(7)</w:t>
      </w:r>
      <w:r w:rsidRPr="004B36E4">
        <w:tab/>
        <w:t>In determining the pecuniary penalty, the court may take into account all relevant matters, including:</w:t>
      </w:r>
    </w:p>
    <w:p w:rsidR="0079638E" w:rsidRPr="004B36E4" w:rsidRDefault="0079638E" w:rsidP="0079638E">
      <w:pPr>
        <w:pStyle w:val="paragraph"/>
      </w:pPr>
      <w:r w:rsidRPr="004B36E4">
        <w:tab/>
        <w:t>(a)</w:t>
      </w:r>
      <w:r w:rsidRPr="004B36E4">
        <w:tab/>
        <w:t>the nature and extent of the contravention; and</w:t>
      </w:r>
    </w:p>
    <w:p w:rsidR="0079638E" w:rsidRPr="004B36E4" w:rsidRDefault="0079638E" w:rsidP="0079638E">
      <w:pPr>
        <w:pStyle w:val="paragraph"/>
      </w:pPr>
      <w:r w:rsidRPr="004B36E4">
        <w:tab/>
        <w:t>(b)</w:t>
      </w:r>
      <w:r w:rsidRPr="004B36E4">
        <w:tab/>
        <w:t>the nature and extent of any loss or damage suffered because of the contravention; and</w:t>
      </w:r>
    </w:p>
    <w:p w:rsidR="0079638E" w:rsidRPr="004B36E4" w:rsidRDefault="0079638E" w:rsidP="0079638E">
      <w:pPr>
        <w:pStyle w:val="paragraph"/>
      </w:pPr>
      <w:r w:rsidRPr="004B36E4">
        <w:tab/>
        <w:t>(c)</w:t>
      </w:r>
      <w:r w:rsidRPr="004B36E4">
        <w:tab/>
        <w:t>the circumstances in which the contravention took place; and</w:t>
      </w:r>
    </w:p>
    <w:p w:rsidR="0079638E" w:rsidRPr="004B36E4" w:rsidRDefault="0079638E" w:rsidP="0079638E">
      <w:pPr>
        <w:pStyle w:val="paragraph"/>
      </w:pPr>
      <w:r w:rsidRPr="004B36E4">
        <w:tab/>
        <w:t>(d)</w:t>
      </w:r>
      <w:r w:rsidRPr="004B36E4">
        <w:tab/>
        <w:t>whether the person has previously been found by a court to have engaged in any similar conduct; and</w:t>
      </w:r>
    </w:p>
    <w:p w:rsidR="0079638E" w:rsidRPr="004B36E4" w:rsidRDefault="0079638E" w:rsidP="0079638E">
      <w:pPr>
        <w:pStyle w:val="paragraph"/>
      </w:pPr>
      <w:r w:rsidRPr="004B36E4">
        <w:tab/>
        <w:t>(e)</w:t>
      </w:r>
      <w:r w:rsidRPr="004B36E4">
        <w:tab/>
        <w:t>if the person is a body corporate:</w:t>
      </w:r>
    </w:p>
    <w:p w:rsidR="0079638E" w:rsidRPr="004B36E4" w:rsidRDefault="0079638E" w:rsidP="0079638E">
      <w:pPr>
        <w:pStyle w:val="paragraphsub"/>
      </w:pPr>
      <w:r w:rsidRPr="004B36E4">
        <w:tab/>
        <w:t>(i)</w:t>
      </w:r>
      <w:r w:rsidRPr="004B36E4">
        <w:tab/>
        <w:t>the level of the employees, officers or agents of the body corporate involved in the contravention; and</w:t>
      </w:r>
    </w:p>
    <w:p w:rsidR="0079638E" w:rsidRPr="004B36E4" w:rsidRDefault="0079638E" w:rsidP="0079638E">
      <w:pPr>
        <w:pStyle w:val="paragraphsub"/>
      </w:pPr>
      <w:r w:rsidRPr="004B36E4">
        <w:tab/>
        <w:t>(ii)</w:t>
      </w:r>
      <w:r w:rsidRPr="004B36E4">
        <w:tab/>
        <w:t>whether the body corporate exercised due diligence to avoid the contravention; and</w:t>
      </w:r>
    </w:p>
    <w:p w:rsidR="0079638E" w:rsidRPr="004B36E4" w:rsidRDefault="0079638E" w:rsidP="0079638E">
      <w:pPr>
        <w:pStyle w:val="paragraphsub"/>
      </w:pPr>
      <w:r w:rsidRPr="004B36E4">
        <w:tab/>
        <w:t>(iii)</w:t>
      </w:r>
      <w:r w:rsidRPr="004B36E4">
        <w:tab/>
        <w:t>whether the body corporate had a corporate culture conducive to compliance.</w:t>
      </w:r>
    </w:p>
    <w:p w:rsidR="0079638E" w:rsidRPr="004B36E4" w:rsidRDefault="0079638E" w:rsidP="0079638E">
      <w:pPr>
        <w:pStyle w:val="ActHead5"/>
      </w:pPr>
      <w:bookmarkStart w:id="94" w:name="_Toc448757488"/>
      <w:r w:rsidRPr="004B36E4">
        <w:rPr>
          <w:rStyle w:val="CharSectno"/>
        </w:rPr>
        <w:t>49AA</w:t>
      </w:r>
      <w:r w:rsidRPr="004B36E4">
        <w:t xml:space="preserve">  Civil enforcement of penalty</w:t>
      </w:r>
      <w:bookmarkEnd w:id="94"/>
    </w:p>
    <w:p w:rsidR="0079638E" w:rsidRPr="004B36E4" w:rsidRDefault="0079638E" w:rsidP="0079638E">
      <w:pPr>
        <w:pStyle w:val="subsection"/>
      </w:pPr>
      <w:r w:rsidRPr="004B36E4">
        <w:tab/>
        <w:t>(1)</w:t>
      </w:r>
      <w:r w:rsidRPr="004B36E4">
        <w:tab/>
        <w:t>A pecuniary penalty is a debt payable to the Commonwealth.</w:t>
      </w:r>
    </w:p>
    <w:p w:rsidR="0079638E" w:rsidRPr="004B36E4" w:rsidRDefault="0079638E" w:rsidP="0079638E">
      <w:pPr>
        <w:pStyle w:val="subsection"/>
      </w:pPr>
      <w:r w:rsidRPr="004B36E4">
        <w:tab/>
        <w:t>(2)</w:t>
      </w:r>
      <w:r w:rsidRPr="004B36E4">
        <w:tab/>
        <w:t>The Commonwealth may enforce a civil penalty order as if it were an order made in civil proceedings against a person to recover a debt due by the person. The debt arising from the order is taken to be a judgement debt.</w:t>
      </w:r>
    </w:p>
    <w:p w:rsidR="0079638E" w:rsidRPr="004B36E4" w:rsidRDefault="0079638E" w:rsidP="0079638E">
      <w:pPr>
        <w:pStyle w:val="ActHead5"/>
      </w:pPr>
      <w:bookmarkStart w:id="95" w:name="_Toc448757489"/>
      <w:r w:rsidRPr="004B36E4">
        <w:rPr>
          <w:rStyle w:val="CharSectno"/>
        </w:rPr>
        <w:t>49AB</w:t>
      </w:r>
      <w:r w:rsidRPr="004B36E4">
        <w:t xml:space="preserve">  Conduct contravening more than one civil penalty provision</w:t>
      </w:r>
      <w:bookmarkEnd w:id="95"/>
    </w:p>
    <w:p w:rsidR="0079638E" w:rsidRPr="004B36E4" w:rsidRDefault="0079638E" w:rsidP="0079638E">
      <w:pPr>
        <w:pStyle w:val="subsection"/>
      </w:pPr>
      <w:r w:rsidRPr="004B36E4">
        <w:tab/>
        <w:t>(1)</w:t>
      </w:r>
      <w:r w:rsidRPr="004B36E4">
        <w:tab/>
        <w:t xml:space="preserve">If conduct constitutes a contravention of 2 or more civil penalty provisions, proceedings may be instituted under this </w:t>
      </w:r>
      <w:r w:rsidR="00D6522B" w:rsidRPr="004B36E4">
        <w:lastRenderedPageBreak/>
        <w:t>Division </w:t>
      </w:r>
      <w:r w:rsidRPr="004B36E4">
        <w:t>against a person in relation to the contravention of any one or more of those provisions.</w:t>
      </w:r>
    </w:p>
    <w:p w:rsidR="0079638E" w:rsidRPr="004B36E4" w:rsidRDefault="0079638E" w:rsidP="0079638E">
      <w:pPr>
        <w:pStyle w:val="subsection"/>
      </w:pPr>
      <w:r w:rsidRPr="004B36E4">
        <w:tab/>
        <w:t>(2)</w:t>
      </w:r>
      <w:r w:rsidRPr="004B36E4">
        <w:tab/>
        <w:t>However, the person is not liable to more than one pecuniary penalty under a law of the Commonwealth in relation to the same conduct.</w:t>
      </w:r>
    </w:p>
    <w:p w:rsidR="0079638E" w:rsidRPr="004B36E4" w:rsidRDefault="0079638E" w:rsidP="0079638E">
      <w:pPr>
        <w:pStyle w:val="ActHead5"/>
      </w:pPr>
      <w:bookmarkStart w:id="96" w:name="_Toc448757490"/>
      <w:r w:rsidRPr="004B36E4">
        <w:rPr>
          <w:rStyle w:val="CharSectno"/>
        </w:rPr>
        <w:t>49AC</w:t>
      </w:r>
      <w:r w:rsidRPr="004B36E4">
        <w:t xml:space="preserve">  Multiple contraventions</w:t>
      </w:r>
      <w:bookmarkEnd w:id="96"/>
    </w:p>
    <w:p w:rsidR="0079638E" w:rsidRPr="004B36E4" w:rsidRDefault="0079638E" w:rsidP="0079638E">
      <w:pPr>
        <w:pStyle w:val="subsection"/>
      </w:pPr>
      <w:r w:rsidRPr="004B36E4">
        <w:tab/>
        <w:t>(1)</w:t>
      </w:r>
      <w:r w:rsidRPr="004B36E4">
        <w:tab/>
        <w:t>A court may make a single civil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79638E" w:rsidRPr="004B36E4" w:rsidRDefault="0079638E" w:rsidP="0079638E">
      <w:pPr>
        <w:pStyle w:val="notetext"/>
      </w:pPr>
      <w:r w:rsidRPr="004B36E4">
        <w:t>Note:</w:t>
      </w:r>
      <w:r w:rsidRPr="004B36E4">
        <w:tab/>
        <w:t>For continuing contraventions of civil penalty provisions, see section</w:t>
      </w:r>
      <w:r w:rsidR="004B36E4">
        <w:t> </w:t>
      </w:r>
      <w:r w:rsidRPr="004B36E4">
        <w:t>49CA.</w:t>
      </w:r>
    </w:p>
    <w:p w:rsidR="0079638E" w:rsidRPr="004B36E4" w:rsidRDefault="0079638E" w:rsidP="0079638E">
      <w:pPr>
        <w:pStyle w:val="subsection"/>
      </w:pPr>
      <w:r w:rsidRPr="004B36E4">
        <w:tab/>
        <w:t>(2)</w:t>
      </w:r>
      <w:r w:rsidRPr="004B36E4">
        <w:tab/>
        <w:t>However, the penalty must not exceed the sum of the maximum penalties that could be ordered if a separate penalty were ordered for each of the contraventions.</w:t>
      </w:r>
    </w:p>
    <w:p w:rsidR="0079638E" w:rsidRPr="004B36E4" w:rsidRDefault="0079638E" w:rsidP="0079638E">
      <w:pPr>
        <w:pStyle w:val="ActHead5"/>
      </w:pPr>
      <w:bookmarkStart w:id="97" w:name="_Toc448757491"/>
      <w:r w:rsidRPr="004B36E4">
        <w:rPr>
          <w:rStyle w:val="CharSectno"/>
        </w:rPr>
        <w:t>49AD</w:t>
      </w:r>
      <w:r w:rsidRPr="004B36E4">
        <w:t xml:space="preserve">  Proceedings may be heard together</w:t>
      </w:r>
      <w:bookmarkEnd w:id="97"/>
    </w:p>
    <w:p w:rsidR="0079638E" w:rsidRPr="004B36E4" w:rsidRDefault="0079638E" w:rsidP="0079638E">
      <w:pPr>
        <w:pStyle w:val="subsection"/>
      </w:pPr>
      <w:r w:rsidRPr="004B36E4">
        <w:tab/>
      </w:r>
      <w:r w:rsidRPr="004B36E4">
        <w:tab/>
        <w:t>A court may direct that 2 or more proceedings relating to a contravention, or proposed contravention, of a civil penalty provision be heard together.</w:t>
      </w:r>
    </w:p>
    <w:p w:rsidR="0079638E" w:rsidRPr="004B36E4" w:rsidRDefault="0079638E" w:rsidP="0079638E">
      <w:pPr>
        <w:pStyle w:val="ActHead5"/>
      </w:pPr>
      <w:bookmarkStart w:id="98" w:name="_Toc448757492"/>
      <w:r w:rsidRPr="004B36E4">
        <w:rPr>
          <w:rStyle w:val="CharSectno"/>
        </w:rPr>
        <w:t>49AE</w:t>
      </w:r>
      <w:r w:rsidRPr="004B36E4">
        <w:t xml:space="preserve">  Civil evidence and procedure rules to apply</w:t>
      </w:r>
      <w:bookmarkEnd w:id="98"/>
    </w:p>
    <w:p w:rsidR="0079638E" w:rsidRPr="004B36E4" w:rsidRDefault="0079638E" w:rsidP="0079638E">
      <w:pPr>
        <w:pStyle w:val="subsection"/>
      </w:pPr>
      <w:r w:rsidRPr="004B36E4">
        <w:tab/>
      </w:r>
      <w:r w:rsidRPr="004B36E4">
        <w:tab/>
        <w:t>A court must apply the rules of evidence and procedure for civil matters when hearing and determining an application relating to a contravention, or proposed contravention, of a civil penalty provision.</w:t>
      </w:r>
    </w:p>
    <w:p w:rsidR="0079638E" w:rsidRPr="004B36E4" w:rsidRDefault="0079638E" w:rsidP="0079638E">
      <w:pPr>
        <w:pStyle w:val="ActHead5"/>
      </w:pPr>
      <w:bookmarkStart w:id="99" w:name="_Toc448757493"/>
      <w:r w:rsidRPr="004B36E4">
        <w:rPr>
          <w:rStyle w:val="CharSectno"/>
        </w:rPr>
        <w:t>49AF</w:t>
      </w:r>
      <w:r w:rsidRPr="004B36E4">
        <w:t xml:space="preserve">  Contravening a civil penalty provision is not an offence</w:t>
      </w:r>
      <w:bookmarkEnd w:id="99"/>
    </w:p>
    <w:p w:rsidR="0079638E" w:rsidRPr="004B36E4" w:rsidRDefault="0079638E" w:rsidP="0079638E">
      <w:pPr>
        <w:pStyle w:val="subsection"/>
      </w:pPr>
      <w:r w:rsidRPr="004B36E4">
        <w:tab/>
      </w:r>
      <w:r w:rsidRPr="004B36E4">
        <w:tab/>
        <w:t>A contravention of a civil penalty provision is not an offence.</w:t>
      </w:r>
    </w:p>
    <w:p w:rsidR="0079638E" w:rsidRPr="004B36E4" w:rsidRDefault="0079638E" w:rsidP="00B338E1">
      <w:pPr>
        <w:pStyle w:val="ActHead3"/>
        <w:pageBreakBefore/>
      </w:pPr>
      <w:bookmarkStart w:id="100" w:name="_Toc448757494"/>
      <w:r w:rsidRPr="004B36E4">
        <w:rPr>
          <w:rStyle w:val="CharDivNo"/>
        </w:rPr>
        <w:lastRenderedPageBreak/>
        <w:t>Division</w:t>
      </w:r>
      <w:r w:rsidR="004B36E4" w:rsidRPr="004B36E4">
        <w:rPr>
          <w:rStyle w:val="CharDivNo"/>
        </w:rPr>
        <w:t> </w:t>
      </w:r>
      <w:r w:rsidRPr="004B36E4">
        <w:rPr>
          <w:rStyle w:val="CharDivNo"/>
        </w:rPr>
        <w:t>2</w:t>
      </w:r>
      <w:r w:rsidRPr="004B36E4">
        <w:t>—</w:t>
      </w:r>
      <w:r w:rsidRPr="004B36E4">
        <w:rPr>
          <w:rStyle w:val="CharDivText"/>
        </w:rPr>
        <w:t>Civil proceedings and criminal proceedings</w:t>
      </w:r>
      <w:bookmarkEnd w:id="100"/>
    </w:p>
    <w:p w:rsidR="0079638E" w:rsidRPr="004B36E4" w:rsidRDefault="0079638E" w:rsidP="0079638E">
      <w:pPr>
        <w:pStyle w:val="ActHead5"/>
      </w:pPr>
      <w:bookmarkStart w:id="101" w:name="_Toc448757495"/>
      <w:r w:rsidRPr="004B36E4">
        <w:rPr>
          <w:rStyle w:val="CharSectno"/>
        </w:rPr>
        <w:t>49B</w:t>
      </w:r>
      <w:r w:rsidRPr="004B36E4">
        <w:t xml:space="preserve">  Civil proceedings after criminal proceedings</w:t>
      </w:r>
      <w:bookmarkEnd w:id="101"/>
    </w:p>
    <w:p w:rsidR="0079638E" w:rsidRPr="004B36E4" w:rsidRDefault="0079638E" w:rsidP="0079638E">
      <w:pPr>
        <w:pStyle w:val="subsection"/>
      </w:pPr>
      <w:r w:rsidRPr="004B36E4">
        <w:tab/>
      </w:r>
      <w:r w:rsidRPr="004B36E4">
        <w:tab/>
        <w:t>A court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79638E" w:rsidRPr="004B36E4" w:rsidRDefault="0079638E" w:rsidP="0079638E">
      <w:pPr>
        <w:pStyle w:val="ActHead5"/>
      </w:pPr>
      <w:bookmarkStart w:id="102" w:name="_Toc448757496"/>
      <w:r w:rsidRPr="004B36E4">
        <w:rPr>
          <w:rStyle w:val="CharSectno"/>
        </w:rPr>
        <w:t>49BA</w:t>
      </w:r>
      <w:r w:rsidRPr="004B36E4">
        <w:t xml:space="preserve">  Criminal proceedings during civil proceedings</w:t>
      </w:r>
      <w:bookmarkEnd w:id="102"/>
    </w:p>
    <w:p w:rsidR="0079638E" w:rsidRPr="004B36E4" w:rsidRDefault="0079638E" w:rsidP="0079638E">
      <w:pPr>
        <w:pStyle w:val="subsection"/>
      </w:pPr>
      <w:r w:rsidRPr="004B36E4">
        <w:tab/>
        <w:t>(1)</w:t>
      </w:r>
      <w:r w:rsidRPr="004B36E4">
        <w:tab/>
        <w:t>Proceedings for a civil penalty order against a person for a contravention of a civil penalty provision are stayed if:</w:t>
      </w:r>
    </w:p>
    <w:p w:rsidR="0079638E" w:rsidRPr="004B36E4" w:rsidRDefault="0079638E" w:rsidP="0079638E">
      <w:pPr>
        <w:pStyle w:val="paragraph"/>
      </w:pPr>
      <w:r w:rsidRPr="004B36E4">
        <w:tab/>
        <w:t>(a)</w:t>
      </w:r>
      <w:r w:rsidRPr="004B36E4">
        <w:tab/>
        <w:t>criminal proceedings are commenced or have already been commenced against the person for an offence; and</w:t>
      </w:r>
    </w:p>
    <w:p w:rsidR="0079638E" w:rsidRPr="004B36E4" w:rsidRDefault="0079638E" w:rsidP="0079638E">
      <w:pPr>
        <w:pStyle w:val="paragraph"/>
      </w:pPr>
      <w:r w:rsidRPr="004B36E4">
        <w:tab/>
        <w:t>(b)</w:t>
      </w:r>
      <w:r w:rsidRPr="004B36E4">
        <w:tab/>
        <w:t>the offence is constituted by conduct that is the same, or substantially the same, as the conduct alleged to constitute the contravention.</w:t>
      </w:r>
    </w:p>
    <w:p w:rsidR="0079638E" w:rsidRPr="004B36E4" w:rsidRDefault="0079638E" w:rsidP="0079638E">
      <w:pPr>
        <w:pStyle w:val="subsection"/>
      </w:pPr>
      <w:r w:rsidRPr="004B36E4">
        <w:tab/>
        <w:t>(2)</w:t>
      </w:r>
      <w:r w:rsidRPr="004B36E4">
        <w:tab/>
        <w:t xml:space="preserve">The proceedings for the order (the </w:t>
      </w:r>
      <w:r w:rsidRPr="004B36E4">
        <w:rPr>
          <w:b/>
          <w:i/>
        </w:rPr>
        <w:t>civil proceedings</w:t>
      </w:r>
      <w:r w:rsidRPr="004B36E4">
        <w:t>) may be resumed if the person is not convicted of the offence. Otherwise, the civil proceedings are dismissed.</w:t>
      </w:r>
    </w:p>
    <w:p w:rsidR="0079638E" w:rsidRPr="004B36E4" w:rsidRDefault="0079638E" w:rsidP="0079638E">
      <w:pPr>
        <w:pStyle w:val="ActHead5"/>
      </w:pPr>
      <w:bookmarkStart w:id="103" w:name="_Toc448757497"/>
      <w:r w:rsidRPr="004B36E4">
        <w:rPr>
          <w:rStyle w:val="CharSectno"/>
        </w:rPr>
        <w:t>49BB</w:t>
      </w:r>
      <w:r w:rsidRPr="004B36E4">
        <w:t xml:space="preserve">  Criminal proceedings after civil proceedings</w:t>
      </w:r>
      <w:bookmarkEnd w:id="103"/>
    </w:p>
    <w:p w:rsidR="0079638E" w:rsidRPr="004B36E4" w:rsidRDefault="0079638E" w:rsidP="0079638E">
      <w:pPr>
        <w:pStyle w:val="subsection"/>
      </w:pPr>
      <w:r w:rsidRPr="004B36E4">
        <w:tab/>
      </w:r>
      <w:r w:rsidRPr="004B36E4">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79638E" w:rsidRPr="004B36E4" w:rsidRDefault="0079638E" w:rsidP="0079638E">
      <w:pPr>
        <w:pStyle w:val="ActHead5"/>
      </w:pPr>
      <w:bookmarkStart w:id="104" w:name="_Toc448757498"/>
      <w:r w:rsidRPr="004B36E4">
        <w:rPr>
          <w:rStyle w:val="CharSectno"/>
        </w:rPr>
        <w:lastRenderedPageBreak/>
        <w:t>49BC</w:t>
      </w:r>
      <w:r w:rsidRPr="004B36E4">
        <w:t xml:space="preserve">  Evidence given in civil proceedings not admissible in criminal proceedings</w:t>
      </w:r>
      <w:bookmarkEnd w:id="104"/>
    </w:p>
    <w:p w:rsidR="0079638E" w:rsidRPr="004B36E4" w:rsidRDefault="0079638E" w:rsidP="0079638E">
      <w:pPr>
        <w:pStyle w:val="subsection"/>
      </w:pPr>
      <w:r w:rsidRPr="004B36E4">
        <w:tab/>
        <w:t>(1)</w:t>
      </w:r>
      <w:r w:rsidRPr="004B36E4">
        <w:tab/>
        <w:t>Evidence of information given, or evidence of production of documents, by an individual is not admissible in criminal proceedings against the individual for an offence if:</w:t>
      </w:r>
    </w:p>
    <w:p w:rsidR="0079638E" w:rsidRPr="004B36E4" w:rsidRDefault="0079638E" w:rsidP="0079638E">
      <w:pPr>
        <w:pStyle w:val="paragraph"/>
      </w:pPr>
      <w:r w:rsidRPr="004B36E4">
        <w:tab/>
        <w:t>(a)</w:t>
      </w:r>
      <w:r w:rsidRPr="004B36E4">
        <w:tab/>
        <w:t>the individual previously gave the evidence or produced the documents in proceedings for a civil penalty order against the individual for an alleged contravention of a civil penalty provision (whether or not the order was made); and</w:t>
      </w:r>
    </w:p>
    <w:p w:rsidR="0079638E" w:rsidRPr="004B36E4" w:rsidRDefault="0079638E" w:rsidP="0079638E">
      <w:pPr>
        <w:pStyle w:val="paragraph"/>
      </w:pPr>
      <w:r w:rsidRPr="004B36E4">
        <w:tab/>
        <w:t>(b)</w:t>
      </w:r>
      <w:r w:rsidRPr="004B36E4">
        <w:tab/>
        <w:t>the conduct alleged to constitute the offence is the same, or substantially the same, as the conduct alleged to constitute the contravention.</w:t>
      </w:r>
    </w:p>
    <w:p w:rsidR="0079638E" w:rsidRPr="004B36E4" w:rsidRDefault="0079638E" w:rsidP="0079638E">
      <w:pPr>
        <w:pStyle w:val="subsection"/>
      </w:pPr>
      <w:r w:rsidRPr="004B36E4">
        <w:tab/>
        <w:t>(2)</w:t>
      </w:r>
      <w:r w:rsidRPr="004B36E4">
        <w:tab/>
        <w:t xml:space="preserve">However, </w:t>
      </w:r>
      <w:r w:rsidR="004B36E4">
        <w:t>subsection (</w:t>
      </w:r>
      <w:r w:rsidRPr="004B36E4">
        <w:t>1) does not apply to criminal proceedings in relation to the falsity of the evidence given by the individual in the proceedings for the civil penalty order.</w:t>
      </w:r>
    </w:p>
    <w:p w:rsidR="0079638E" w:rsidRPr="004B36E4" w:rsidRDefault="0079638E" w:rsidP="00B338E1">
      <w:pPr>
        <w:pStyle w:val="ActHead3"/>
        <w:pageBreakBefore/>
      </w:pPr>
      <w:bookmarkStart w:id="105" w:name="_Toc448757499"/>
      <w:r w:rsidRPr="004B36E4">
        <w:rPr>
          <w:rStyle w:val="CharDivNo"/>
        </w:rPr>
        <w:lastRenderedPageBreak/>
        <w:t>Division</w:t>
      </w:r>
      <w:r w:rsidR="004B36E4" w:rsidRPr="004B36E4">
        <w:rPr>
          <w:rStyle w:val="CharDivNo"/>
        </w:rPr>
        <w:t> </w:t>
      </w:r>
      <w:r w:rsidRPr="004B36E4">
        <w:rPr>
          <w:rStyle w:val="CharDivNo"/>
        </w:rPr>
        <w:t>3</w:t>
      </w:r>
      <w:r w:rsidRPr="004B36E4">
        <w:t>—</w:t>
      </w:r>
      <w:r w:rsidRPr="004B36E4">
        <w:rPr>
          <w:rStyle w:val="CharDivText"/>
        </w:rPr>
        <w:t>Miscellaneous</w:t>
      </w:r>
      <w:bookmarkEnd w:id="105"/>
    </w:p>
    <w:p w:rsidR="0079638E" w:rsidRPr="004B36E4" w:rsidRDefault="0079638E" w:rsidP="0079638E">
      <w:pPr>
        <w:pStyle w:val="ActHead5"/>
      </w:pPr>
      <w:bookmarkStart w:id="106" w:name="_Toc448757500"/>
      <w:r w:rsidRPr="004B36E4">
        <w:rPr>
          <w:rStyle w:val="CharSectno"/>
        </w:rPr>
        <w:t>49C</w:t>
      </w:r>
      <w:r w:rsidRPr="004B36E4">
        <w:t xml:space="preserve">  Ancillary contravention of civil penalty provisions</w:t>
      </w:r>
      <w:bookmarkEnd w:id="106"/>
    </w:p>
    <w:p w:rsidR="0079638E" w:rsidRPr="004B36E4" w:rsidRDefault="0079638E" w:rsidP="0079638E">
      <w:pPr>
        <w:pStyle w:val="subsection"/>
      </w:pPr>
      <w:r w:rsidRPr="004B36E4">
        <w:tab/>
        <w:t>(1)</w:t>
      </w:r>
      <w:r w:rsidRPr="004B36E4">
        <w:tab/>
        <w:t>A person must not:</w:t>
      </w:r>
    </w:p>
    <w:p w:rsidR="0079638E" w:rsidRPr="004B36E4" w:rsidRDefault="0079638E" w:rsidP="0079638E">
      <w:pPr>
        <w:pStyle w:val="paragraph"/>
      </w:pPr>
      <w:r w:rsidRPr="004B36E4">
        <w:tab/>
        <w:t>(a)</w:t>
      </w:r>
      <w:r w:rsidRPr="004B36E4">
        <w:tab/>
        <w:t>attempt to contravene a civil penalty provision; or</w:t>
      </w:r>
    </w:p>
    <w:p w:rsidR="0079638E" w:rsidRPr="004B36E4" w:rsidRDefault="0079638E" w:rsidP="0079638E">
      <w:pPr>
        <w:pStyle w:val="paragraph"/>
      </w:pPr>
      <w:r w:rsidRPr="004B36E4">
        <w:tab/>
        <w:t>(b)</w:t>
      </w:r>
      <w:r w:rsidRPr="004B36E4">
        <w:tab/>
        <w:t>aid, abet, counsel or procure a contravention of a civil penalty provision; or</w:t>
      </w:r>
    </w:p>
    <w:p w:rsidR="0079638E" w:rsidRPr="004B36E4" w:rsidRDefault="0079638E" w:rsidP="0079638E">
      <w:pPr>
        <w:pStyle w:val="paragraph"/>
      </w:pPr>
      <w:r w:rsidRPr="004B36E4">
        <w:tab/>
        <w:t>(c)</w:t>
      </w:r>
      <w:r w:rsidRPr="004B36E4">
        <w:tab/>
        <w:t>induce (by threats, promises or otherwise) a contravention of a civil penalty provision; or</w:t>
      </w:r>
    </w:p>
    <w:p w:rsidR="0079638E" w:rsidRPr="004B36E4" w:rsidRDefault="0079638E" w:rsidP="0079638E">
      <w:pPr>
        <w:pStyle w:val="paragraph"/>
      </w:pPr>
      <w:r w:rsidRPr="004B36E4">
        <w:tab/>
        <w:t>(d)</w:t>
      </w:r>
      <w:r w:rsidRPr="004B36E4">
        <w:tab/>
        <w:t>be in any way, directly or indirectly, knowingly concerned in, or party to, a contravention of a civil penalty provision; or</w:t>
      </w:r>
    </w:p>
    <w:p w:rsidR="0079638E" w:rsidRPr="004B36E4" w:rsidRDefault="0079638E" w:rsidP="0079638E">
      <w:pPr>
        <w:pStyle w:val="paragraph"/>
      </w:pPr>
      <w:r w:rsidRPr="004B36E4">
        <w:tab/>
        <w:t>(e)</w:t>
      </w:r>
      <w:r w:rsidRPr="004B36E4">
        <w:tab/>
        <w:t>conspire with others to effect a contravention of a civil penalty provision.</w:t>
      </w:r>
    </w:p>
    <w:p w:rsidR="0079638E" w:rsidRPr="004B36E4" w:rsidRDefault="0079638E" w:rsidP="0079638E">
      <w:pPr>
        <w:pStyle w:val="notetext"/>
      </w:pPr>
      <w:r w:rsidRPr="004B36E4">
        <w:t>Note:</w:t>
      </w:r>
      <w:r w:rsidRPr="004B36E4">
        <w:tab/>
        <w:t>Section</w:t>
      </w:r>
      <w:r w:rsidR="004B36E4">
        <w:t> </w:t>
      </w:r>
      <w:r w:rsidRPr="004B36E4">
        <w:t>49CC (which provides that a person’s state of mind does not need to be proven in relation to a civil penalty provision) does not apply to this subsection.</w:t>
      </w:r>
    </w:p>
    <w:p w:rsidR="0079638E" w:rsidRPr="004B36E4" w:rsidRDefault="0079638E" w:rsidP="0079638E">
      <w:pPr>
        <w:pStyle w:val="SubsectionHead"/>
      </w:pPr>
      <w:r w:rsidRPr="004B36E4">
        <w:t>Civil penalty</w:t>
      </w:r>
    </w:p>
    <w:p w:rsidR="0079638E" w:rsidRPr="004B36E4" w:rsidRDefault="0079638E" w:rsidP="0079638E">
      <w:pPr>
        <w:pStyle w:val="subsection"/>
      </w:pPr>
      <w:r w:rsidRPr="004B36E4">
        <w:tab/>
        <w:t>(2)</w:t>
      </w:r>
      <w:r w:rsidRPr="004B36E4">
        <w:tab/>
        <w:t xml:space="preserve">A person who contravenes </w:t>
      </w:r>
      <w:r w:rsidR="004B36E4">
        <w:t>subsection (</w:t>
      </w:r>
      <w:r w:rsidRPr="004B36E4">
        <w:t>1) in relation to a civil penalty provision is taken to have contravened the provision.</w:t>
      </w:r>
    </w:p>
    <w:p w:rsidR="0079638E" w:rsidRPr="004B36E4" w:rsidRDefault="0079638E" w:rsidP="0079638E">
      <w:pPr>
        <w:pStyle w:val="ActHead5"/>
      </w:pPr>
      <w:bookmarkStart w:id="107" w:name="_Toc448757501"/>
      <w:r w:rsidRPr="004B36E4">
        <w:rPr>
          <w:rStyle w:val="CharSectno"/>
        </w:rPr>
        <w:t>49CA</w:t>
      </w:r>
      <w:r w:rsidRPr="004B36E4">
        <w:t xml:space="preserve">  Continuing contraventions of civil penalty provisions</w:t>
      </w:r>
      <w:bookmarkEnd w:id="107"/>
    </w:p>
    <w:p w:rsidR="0079638E" w:rsidRPr="004B36E4" w:rsidRDefault="0079638E" w:rsidP="0079638E">
      <w:pPr>
        <w:pStyle w:val="subsection"/>
      </w:pPr>
      <w:r w:rsidRPr="004B36E4">
        <w:tab/>
        <w:t>(1)</w:t>
      </w:r>
      <w:r w:rsidRPr="004B36E4">
        <w:tab/>
        <w:t>If an act or thing is required under a civil penalty provision to be done:</w:t>
      </w:r>
    </w:p>
    <w:p w:rsidR="0079638E" w:rsidRPr="004B36E4" w:rsidRDefault="0079638E" w:rsidP="0079638E">
      <w:pPr>
        <w:pStyle w:val="paragraph"/>
      </w:pPr>
      <w:r w:rsidRPr="004B36E4">
        <w:tab/>
        <w:t>(a)</w:t>
      </w:r>
      <w:r w:rsidRPr="004B36E4">
        <w:tab/>
        <w:t>within a particular period; or</w:t>
      </w:r>
    </w:p>
    <w:p w:rsidR="0079638E" w:rsidRPr="004B36E4" w:rsidRDefault="0079638E" w:rsidP="0079638E">
      <w:pPr>
        <w:pStyle w:val="paragraph"/>
      </w:pPr>
      <w:r w:rsidRPr="004B36E4">
        <w:tab/>
        <w:t>(b)</w:t>
      </w:r>
      <w:r w:rsidRPr="004B36E4">
        <w:tab/>
        <w:t>before a particular time;</w:t>
      </w:r>
    </w:p>
    <w:p w:rsidR="0079638E" w:rsidRPr="004B36E4" w:rsidRDefault="0079638E" w:rsidP="0079638E">
      <w:pPr>
        <w:pStyle w:val="subsection2"/>
      </w:pPr>
      <w:r w:rsidRPr="004B36E4">
        <w:t>then the obligation to do that act or thing continues until the act or thing is done (even if the period has expired or the time has passed).</w:t>
      </w:r>
    </w:p>
    <w:p w:rsidR="0079638E" w:rsidRPr="004B36E4" w:rsidRDefault="0079638E" w:rsidP="0079638E">
      <w:pPr>
        <w:pStyle w:val="subsection"/>
      </w:pPr>
      <w:r w:rsidRPr="004B36E4">
        <w:tab/>
        <w:t>(2)</w:t>
      </w:r>
      <w:r w:rsidRPr="004B36E4">
        <w:tab/>
        <w:t>A person who contravenes a civil penalty provision that requires an act or thing to be done:</w:t>
      </w:r>
    </w:p>
    <w:p w:rsidR="0079638E" w:rsidRPr="004B36E4" w:rsidRDefault="0079638E" w:rsidP="0079638E">
      <w:pPr>
        <w:pStyle w:val="paragraph"/>
      </w:pPr>
      <w:r w:rsidRPr="004B36E4">
        <w:lastRenderedPageBreak/>
        <w:tab/>
        <w:t>(a)</w:t>
      </w:r>
      <w:r w:rsidRPr="004B36E4">
        <w:tab/>
        <w:t>within a particular period; or</w:t>
      </w:r>
    </w:p>
    <w:p w:rsidR="0079638E" w:rsidRPr="004B36E4" w:rsidRDefault="0079638E" w:rsidP="0079638E">
      <w:pPr>
        <w:pStyle w:val="paragraph"/>
      </w:pPr>
      <w:r w:rsidRPr="004B36E4">
        <w:tab/>
        <w:t>(b)</w:t>
      </w:r>
      <w:r w:rsidRPr="004B36E4">
        <w:tab/>
        <w:t>before a particular time;</w:t>
      </w:r>
    </w:p>
    <w:p w:rsidR="0079638E" w:rsidRPr="004B36E4" w:rsidRDefault="0079638E" w:rsidP="0079638E">
      <w:pPr>
        <w:pStyle w:val="subsection2"/>
      </w:pPr>
      <w:r w:rsidRPr="004B36E4">
        <w:t>commits a separate contravention of that provision in respect of each day during which the contravention occurs (including the day the relevant civil penalty order is made or any later day).</w:t>
      </w:r>
    </w:p>
    <w:p w:rsidR="0079638E" w:rsidRPr="004B36E4" w:rsidRDefault="0079638E" w:rsidP="0079638E">
      <w:pPr>
        <w:pStyle w:val="ActHead5"/>
      </w:pPr>
      <w:bookmarkStart w:id="108" w:name="_Toc448757502"/>
      <w:r w:rsidRPr="004B36E4">
        <w:rPr>
          <w:rStyle w:val="CharSectno"/>
        </w:rPr>
        <w:t>49CB</w:t>
      </w:r>
      <w:r w:rsidRPr="004B36E4">
        <w:t xml:space="preserve">  Mistake of fact</w:t>
      </w:r>
      <w:bookmarkEnd w:id="108"/>
    </w:p>
    <w:p w:rsidR="0079638E" w:rsidRPr="004B36E4" w:rsidRDefault="0079638E" w:rsidP="0079638E">
      <w:pPr>
        <w:pStyle w:val="subsection"/>
      </w:pPr>
      <w:r w:rsidRPr="004B36E4">
        <w:tab/>
        <w:t>(1)</w:t>
      </w:r>
      <w:r w:rsidRPr="004B36E4">
        <w:tab/>
        <w:t>A person is not liable to have a civil penalty order made against the person for a contravention of a civil penalty provision if:</w:t>
      </w:r>
    </w:p>
    <w:p w:rsidR="0079638E" w:rsidRPr="004B36E4" w:rsidRDefault="0079638E" w:rsidP="0079638E">
      <w:pPr>
        <w:pStyle w:val="paragraph"/>
      </w:pPr>
      <w:r w:rsidRPr="004B36E4">
        <w:tab/>
        <w:t>(a)</w:t>
      </w:r>
      <w:r w:rsidRPr="004B36E4">
        <w:tab/>
        <w:t>at or before the time of the conduct constituting the contravention, the person:</w:t>
      </w:r>
    </w:p>
    <w:p w:rsidR="0079638E" w:rsidRPr="004B36E4" w:rsidRDefault="0079638E" w:rsidP="0079638E">
      <w:pPr>
        <w:pStyle w:val="paragraphsub"/>
      </w:pPr>
      <w:r w:rsidRPr="004B36E4">
        <w:tab/>
        <w:t>(i)</w:t>
      </w:r>
      <w:r w:rsidRPr="004B36E4">
        <w:tab/>
        <w:t>considered whether or not facts existed; and</w:t>
      </w:r>
    </w:p>
    <w:p w:rsidR="0079638E" w:rsidRPr="004B36E4" w:rsidRDefault="0079638E" w:rsidP="0079638E">
      <w:pPr>
        <w:pStyle w:val="paragraphsub"/>
      </w:pPr>
      <w:r w:rsidRPr="004B36E4">
        <w:tab/>
        <w:t>(ii)</w:t>
      </w:r>
      <w:r w:rsidRPr="004B36E4">
        <w:tab/>
        <w:t>was under a mistaken but reasonable belief about those facts; and</w:t>
      </w:r>
    </w:p>
    <w:p w:rsidR="0079638E" w:rsidRPr="004B36E4" w:rsidRDefault="0079638E" w:rsidP="0079638E">
      <w:pPr>
        <w:pStyle w:val="paragraph"/>
      </w:pPr>
      <w:r w:rsidRPr="004B36E4">
        <w:tab/>
        <w:t>(b)</w:t>
      </w:r>
      <w:r w:rsidRPr="004B36E4">
        <w:tab/>
        <w:t>had those facts existed, the conduct would not have constituted a contravention of the civil penalty provision.</w:t>
      </w:r>
    </w:p>
    <w:p w:rsidR="0079638E" w:rsidRPr="004B36E4" w:rsidRDefault="0079638E" w:rsidP="0079638E">
      <w:pPr>
        <w:pStyle w:val="subsection"/>
      </w:pPr>
      <w:r w:rsidRPr="004B36E4">
        <w:tab/>
        <w:t>(2)</w:t>
      </w:r>
      <w:r w:rsidRPr="004B36E4">
        <w:tab/>
        <w:t xml:space="preserve">For the purposes of </w:t>
      </w:r>
      <w:r w:rsidR="004B36E4">
        <w:t>subsection (</w:t>
      </w:r>
      <w:r w:rsidRPr="004B36E4">
        <w:t>1), a person may be regarded as having considered whether or not facts existed if:</w:t>
      </w:r>
    </w:p>
    <w:p w:rsidR="0079638E" w:rsidRPr="004B36E4" w:rsidRDefault="0079638E" w:rsidP="0079638E">
      <w:pPr>
        <w:pStyle w:val="paragraph"/>
      </w:pPr>
      <w:r w:rsidRPr="004B36E4">
        <w:tab/>
        <w:t>(a)</w:t>
      </w:r>
      <w:r w:rsidRPr="004B36E4">
        <w:tab/>
        <w:t>the person had considered, on a previous occasion, whether those facts existed in the circumstances surrounding that occasion; and</w:t>
      </w:r>
    </w:p>
    <w:p w:rsidR="0079638E" w:rsidRPr="004B36E4" w:rsidRDefault="0079638E" w:rsidP="0079638E">
      <w:pPr>
        <w:pStyle w:val="paragraph"/>
      </w:pPr>
      <w:r w:rsidRPr="004B36E4">
        <w:tab/>
        <w:t>(b)</w:t>
      </w:r>
      <w:r w:rsidRPr="004B36E4">
        <w:tab/>
        <w:t>the person honestly and reasonably believed that the circumstances surrounding the present occasion were the same, or substantially the same, as those surrounding the previous occasion.</w:t>
      </w:r>
    </w:p>
    <w:p w:rsidR="0079638E" w:rsidRPr="004B36E4" w:rsidRDefault="0079638E" w:rsidP="0079638E">
      <w:pPr>
        <w:pStyle w:val="subsection"/>
      </w:pPr>
      <w:r w:rsidRPr="004B36E4">
        <w:tab/>
        <w:t>(3)</w:t>
      </w:r>
      <w:r w:rsidRPr="004B36E4">
        <w:tab/>
        <w:t xml:space="preserve">A person who wishes to rely on </w:t>
      </w:r>
      <w:r w:rsidR="004B36E4">
        <w:t>subsection (</w:t>
      </w:r>
      <w:r w:rsidRPr="004B36E4">
        <w:t>1) or (2) in proceedings for a civil penalty order bears an evidential burden in relation to that matter.</w:t>
      </w:r>
    </w:p>
    <w:p w:rsidR="0079638E" w:rsidRPr="004B36E4" w:rsidRDefault="0079638E" w:rsidP="0079638E">
      <w:pPr>
        <w:pStyle w:val="subsection"/>
      </w:pPr>
      <w:r w:rsidRPr="004B36E4">
        <w:tab/>
        <w:t>(4)</w:t>
      </w:r>
      <w:r w:rsidRPr="004B36E4">
        <w:tab/>
        <w:t>In this section:</w:t>
      </w:r>
    </w:p>
    <w:p w:rsidR="0079638E" w:rsidRPr="004B36E4" w:rsidRDefault="0079638E" w:rsidP="0079638E">
      <w:pPr>
        <w:pStyle w:val="Definition"/>
      </w:pPr>
      <w:r w:rsidRPr="004B36E4">
        <w:rPr>
          <w:b/>
          <w:i/>
        </w:rPr>
        <w:t>evidential burden</w:t>
      </w:r>
      <w:r w:rsidRPr="004B36E4">
        <w:t>, in relation to a matter, means the burden of adducing or pointing to evidence that suggests a reasonable possibility that the matter exists or does not exist.</w:t>
      </w:r>
    </w:p>
    <w:p w:rsidR="0079638E" w:rsidRPr="004B36E4" w:rsidRDefault="0079638E" w:rsidP="0079638E">
      <w:pPr>
        <w:pStyle w:val="ActHead5"/>
      </w:pPr>
      <w:bookmarkStart w:id="109" w:name="_Toc448757503"/>
      <w:r w:rsidRPr="004B36E4">
        <w:rPr>
          <w:rStyle w:val="CharSectno"/>
        </w:rPr>
        <w:lastRenderedPageBreak/>
        <w:t>49CC</w:t>
      </w:r>
      <w:r w:rsidRPr="004B36E4">
        <w:t xml:space="preserve">  State of mind</w:t>
      </w:r>
      <w:bookmarkEnd w:id="109"/>
    </w:p>
    <w:p w:rsidR="0079638E" w:rsidRPr="004B36E4" w:rsidRDefault="0079638E" w:rsidP="0079638E">
      <w:pPr>
        <w:pStyle w:val="subsection"/>
      </w:pPr>
      <w:r w:rsidRPr="004B36E4">
        <w:tab/>
        <w:t>(1)</w:t>
      </w:r>
      <w:r w:rsidRPr="004B36E4">
        <w:tab/>
        <w:t>In proceedings for a civil penalty order against a person for a contravention of a civil penalty provision (other than subsection</w:t>
      </w:r>
      <w:r w:rsidR="004B36E4">
        <w:t> </w:t>
      </w:r>
      <w:r w:rsidRPr="004B36E4">
        <w:t>49C(1)), it is not necessary to prove:</w:t>
      </w:r>
    </w:p>
    <w:p w:rsidR="0079638E" w:rsidRPr="004B36E4" w:rsidRDefault="0079638E" w:rsidP="0079638E">
      <w:pPr>
        <w:pStyle w:val="paragraph"/>
      </w:pPr>
      <w:r w:rsidRPr="004B36E4">
        <w:tab/>
        <w:t>(a)</w:t>
      </w:r>
      <w:r w:rsidRPr="004B36E4">
        <w:tab/>
        <w:t>the person’s intention; or</w:t>
      </w:r>
    </w:p>
    <w:p w:rsidR="0079638E" w:rsidRPr="004B36E4" w:rsidRDefault="0079638E" w:rsidP="0079638E">
      <w:pPr>
        <w:pStyle w:val="paragraph"/>
      </w:pPr>
      <w:r w:rsidRPr="004B36E4">
        <w:tab/>
        <w:t>(b)</w:t>
      </w:r>
      <w:r w:rsidRPr="004B36E4">
        <w:tab/>
        <w:t>the person’s knowledge; or</w:t>
      </w:r>
    </w:p>
    <w:p w:rsidR="0079638E" w:rsidRPr="004B36E4" w:rsidRDefault="0079638E" w:rsidP="0079638E">
      <w:pPr>
        <w:pStyle w:val="paragraph"/>
      </w:pPr>
      <w:r w:rsidRPr="004B36E4">
        <w:tab/>
        <w:t>(c)</w:t>
      </w:r>
      <w:r w:rsidRPr="004B36E4">
        <w:tab/>
        <w:t>the person’s recklessness; or</w:t>
      </w:r>
    </w:p>
    <w:p w:rsidR="0079638E" w:rsidRPr="004B36E4" w:rsidRDefault="0079638E" w:rsidP="0079638E">
      <w:pPr>
        <w:pStyle w:val="paragraph"/>
      </w:pPr>
      <w:r w:rsidRPr="004B36E4">
        <w:tab/>
        <w:t>(d)</w:t>
      </w:r>
      <w:r w:rsidRPr="004B36E4">
        <w:tab/>
        <w:t>the person’s negligence; or</w:t>
      </w:r>
    </w:p>
    <w:p w:rsidR="0079638E" w:rsidRPr="004B36E4" w:rsidRDefault="0079638E" w:rsidP="0079638E">
      <w:pPr>
        <w:pStyle w:val="paragraph"/>
      </w:pPr>
      <w:r w:rsidRPr="004B36E4">
        <w:tab/>
        <w:t>(e)</w:t>
      </w:r>
      <w:r w:rsidRPr="004B36E4">
        <w:tab/>
        <w:t>any other state of mind of the person.</w:t>
      </w:r>
    </w:p>
    <w:p w:rsidR="0079638E" w:rsidRPr="004B36E4" w:rsidRDefault="0079638E" w:rsidP="0079638E">
      <w:pPr>
        <w:pStyle w:val="subsection"/>
      </w:pPr>
      <w:r w:rsidRPr="004B36E4">
        <w:tab/>
        <w:t>(2)</w:t>
      </w:r>
      <w:r w:rsidRPr="004B36E4">
        <w:tab/>
      </w:r>
      <w:r w:rsidR="004B36E4">
        <w:t>Subsection (</w:t>
      </w:r>
      <w:r w:rsidRPr="004B36E4">
        <w:t>1) of this section does not affect the operation of section</w:t>
      </w:r>
      <w:r w:rsidR="004B36E4">
        <w:t> </w:t>
      </w:r>
      <w:r w:rsidRPr="004B36E4">
        <w:t>49CB (which is about mistake of fact).</w:t>
      </w:r>
    </w:p>
    <w:p w:rsidR="0079638E" w:rsidRPr="004B36E4" w:rsidRDefault="0079638E" w:rsidP="0079638E">
      <w:pPr>
        <w:pStyle w:val="ActHead5"/>
      </w:pPr>
      <w:bookmarkStart w:id="110" w:name="_Toc448757504"/>
      <w:r w:rsidRPr="004B36E4">
        <w:rPr>
          <w:rStyle w:val="CharSectno"/>
        </w:rPr>
        <w:t>49CD</w:t>
      </w:r>
      <w:r w:rsidRPr="004B36E4">
        <w:t xml:space="preserve">  Civil penalty provisions contravened by employees, agents or officers</w:t>
      </w:r>
      <w:bookmarkEnd w:id="110"/>
    </w:p>
    <w:p w:rsidR="0079638E" w:rsidRPr="004B36E4" w:rsidRDefault="0079638E" w:rsidP="0079638E">
      <w:pPr>
        <w:pStyle w:val="subsection"/>
      </w:pPr>
      <w:r w:rsidRPr="004B36E4">
        <w:tab/>
      </w:r>
      <w:r w:rsidRPr="004B36E4">
        <w:tab/>
        <w:t>If an element of a civil penalty provision is done by an employee, agent or officer of a body corporate acting within the actual or apparent scope of his or her employment, or within his or her actual or apparent authority, the element must also be attributed to the body corporate.</w:t>
      </w:r>
    </w:p>
    <w:p w:rsidR="0079638E" w:rsidRPr="004B36E4" w:rsidRDefault="0079638E" w:rsidP="0079638E">
      <w:pPr>
        <w:pStyle w:val="ActHead5"/>
      </w:pPr>
      <w:bookmarkStart w:id="111" w:name="_Toc448757505"/>
      <w:r w:rsidRPr="004B36E4">
        <w:rPr>
          <w:rStyle w:val="CharSectno"/>
        </w:rPr>
        <w:t>49CE</w:t>
      </w:r>
      <w:r w:rsidRPr="004B36E4">
        <w:t xml:space="preserve">  Civil penalty provisions contravened by executive officers</w:t>
      </w:r>
      <w:bookmarkEnd w:id="111"/>
    </w:p>
    <w:p w:rsidR="0079638E" w:rsidRPr="004B36E4" w:rsidRDefault="0079638E" w:rsidP="0079638E">
      <w:pPr>
        <w:pStyle w:val="subsection"/>
      </w:pPr>
      <w:r w:rsidRPr="004B36E4">
        <w:tab/>
        <w:t>(1)</w:t>
      </w:r>
      <w:r w:rsidRPr="004B36E4">
        <w:tab/>
        <w:t>An executive officer of a body corporate contravenes this subsection if:</w:t>
      </w:r>
    </w:p>
    <w:p w:rsidR="0079638E" w:rsidRPr="004B36E4" w:rsidRDefault="0079638E" w:rsidP="0079638E">
      <w:pPr>
        <w:pStyle w:val="paragraph"/>
      </w:pPr>
      <w:r w:rsidRPr="004B36E4">
        <w:tab/>
        <w:t>(a)</w:t>
      </w:r>
      <w:r w:rsidRPr="004B36E4">
        <w:tab/>
        <w:t>the body corporate contravenes a civil penalty provision; and</w:t>
      </w:r>
    </w:p>
    <w:p w:rsidR="0079638E" w:rsidRPr="004B36E4" w:rsidRDefault="0079638E" w:rsidP="0079638E">
      <w:pPr>
        <w:pStyle w:val="paragraph"/>
      </w:pPr>
      <w:r w:rsidRPr="004B36E4">
        <w:tab/>
        <w:t>(b)</w:t>
      </w:r>
      <w:r w:rsidRPr="004B36E4">
        <w:tab/>
        <w:t>the officer knew that the contravention would occur; and</w:t>
      </w:r>
    </w:p>
    <w:p w:rsidR="0079638E" w:rsidRPr="004B36E4" w:rsidRDefault="0079638E" w:rsidP="0079638E">
      <w:pPr>
        <w:pStyle w:val="paragraph"/>
      </w:pPr>
      <w:r w:rsidRPr="004B36E4">
        <w:tab/>
        <w:t>(c)</w:t>
      </w:r>
      <w:r w:rsidRPr="004B36E4">
        <w:tab/>
        <w:t>the officer was in a position to influence the conduct of the body in relation to the contravention; and</w:t>
      </w:r>
    </w:p>
    <w:p w:rsidR="0079638E" w:rsidRPr="004B36E4" w:rsidRDefault="0079638E" w:rsidP="0079638E">
      <w:pPr>
        <w:pStyle w:val="paragraph"/>
      </w:pPr>
      <w:r w:rsidRPr="004B36E4">
        <w:tab/>
        <w:t>(d)</w:t>
      </w:r>
      <w:r w:rsidRPr="004B36E4">
        <w:tab/>
        <w:t>the officer failed to take all reasonable steps to prevent the contravention.</w:t>
      </w:r>
    </w:p>
    <w:p w:rsidR="0079638E" w:rsidRPr="004B36E4" w:rsidRDefault="0079638E" w:rsidP="0079638E">
      <w:pPr>
        <w:pStyle w:val="subsection"/>
      </w:pPr>
      <w:r w:rsidRPr="004B36E4">
        <w:tab/>
        <w:t>(2)</w:t>
      </w:r>
      <w:r w:rsidRPr="004B36E4">
        <w:tab/>
      </w:r>
      <w:r w:rsidR="004B36E4">
        <w:t>Subsection (</w:t>
      </w:r>
      <w:r w:rsidRPr="004B36E4">
        <w:t xml:space="preserve">1) is a </w:t>
      </w:r>
      <w:r w:rsidRPr="004B36E4">
        <w:rPr>
          <w:b/>
          <w:i/>
        </w:rPr>
        <w:t>civil penalty provision</w:t>
      </w:r>
      <w:r w:rsidRPr="004B36E4">
        <w:t>.</w:t>
      </w:r>
    </w:p>
    <w:p w:rsidR="0079638E" w:rsidRPr="004B36E4" w:rsidRDefault="0079638E" w:rsidP="0079638E">
      <w:pPr>
        <w:pStyle w:val="ActHead5"/>
      </w:pPr>
      <w:bookmarkStart w:id="112" w:name="_Toc448757506"/>
      <w:r w:rsidRPr="004B36E4">
        <w:rPr>
          <w:rStyle w:val="CharSectno"/>
        </w:rPr>
        <w:lastRenderedPageBreak/>
        <w:t>49CF</w:t>
      </w:r>
      <w:r w:rsidRPr="004B36E4">
        <w:t xml:space="preserve">  Establishing whether an executive officer took reasonable steps to prevent the contravention of a civil penalty provision</w:t>
      </w:r>
      <w:bookmarkEnd w:id="112"/>
    </w:p>
    <w:p w:rsidR="0079638E" w:rsidRPr="004B36E4" w:rsidRDefault="0079638E" w:rsidP="0079638E">
      <w:pPr>
        <w:pStyle w:val="subsection"/>
      </w:pPr>
      <w:r w:rsidRPr="004B36E4">
        <w:tab/>
        <w:t>(1)</w:t>
      </w:r>
      <w:r w:rsidRPr="004B36E4">
        <w:tab/>
        <w:t>For the purposes of section</w:t>
      </w:r>
      <w:r w:rsidR="004B36E4">
        <w:t> </w:t>
      </w:r>
      <w:r w:rsidRPr="004B36E4">
        <w:t>49CE, in determining whether an executive officer of a body corporate failed to take all reasonable steps to prevent the contravention of a civil penalty provision, a court is to have regard to:</w:t>
      </w:r>
    </w:p>
    <w:p w:rsidR="0079638E" w:rsidRPr="004B36E4" w:rsidRDefault="0079638E" w:rsidP="0079638E">
      <w:pPr>
        <w:pStyle w:val="paragraph"/>
      </w:pPr>
      <w:r w:rsidRPr="004B36E4">
        <w:tab/>
        <w:t>(a)</w:t>
      </w:r>
      <w:r w:rsidRPr="004B36E4">
        <w:tab/>
        <w:t>what action (if any) the officer took towards ensuring that the body’s employees, agents and contractors have a reasonable knowledge and understanding of the requirements to comply with this Act and the Payroll Levy Collection Act, in so far as those requirements affect the employees, agents or contractors concerned; and</w:t>
      </w:r>
    </w:p>
    <w:p w:rsidR="0079638E" w:rsidRPr="004B36E4" w:rsidRDefault="0079638E" w:rsidP="0079638E">
      <w:pPr>
        <w:pStyle w:val="paragraph"/>
      </w:pPr>
      <w:r w:rsidRPr="004B36E4">
        <w:tab/>
        <w:t>(b)</w:t>
      </w:r>
      <w:r w:rsidRPr="004B36E4">
        <w:tab/>
        <w:t>what action (if any) the officer took when he or she became aware that the body was contravening this Act or the Payroll Levy Collection Act.</w:t>
      </w:r>
    </w:p>
    <w:p w:rsidR="0079638E" w:rsidRPr="004B36E4" w:rsidRDefault="0079638E" w:rsidP="0079638E">
      <w:pPr>
        <w:pStyle w:val="subsection"/>
      </w:pPr>
      <w:r w:rsidRPr="004B36E4">
        <w:tab/>
        <w:t>(2)</w:t>
      </w:r>
      <w:r w:rsidRPr="004B36E4">
        <w:tab/>
        <w:t>This section does not, by implication, limit the generality of section</w:t>
      </w:r>
      <w:r w:rsidR="004B36E4">
        <w:t> </w:t>
      </w:r>
      <w:r w:rsidRPr="004B36E4">
        <w:t>49CE.</w:t>
      </w:r>
    </w:p>
    <w:p w:rsidR="00095455" w:rsidRPr="004B36E4" w:rsidRDefault="00095455" w:rsidP="00B338E1">
      <w:pPr>
        <w:pStyle w:val="ActHead2"/>
        <w:pageBreakBefore/>
      </w:pPr>
      <w:bookmarkStart w:id="113" w:name="_Toc448757507"/>
      <w:r w:rsidRPr="004B36E4">
        <w:rPr>
          <w:rStyle w:val="CharPartNo"/>
        </w:rPr>
        <w:lastRenderedPageBreak/>
        <w:t>Part</w:t>
      </w:r>
      <w:r w:rsidR="004B36E4" w:rsidRPr="004B36E4">
        <w:rPr>
          <w:rStyle w:val="CharPartNo"/>
        </w:rPr>
        <w:t> </w:t>
      </w:r>
      <w:r w:rsidRPr="004B36E4">
        <w:rPr>
          <w:rStyle w:val="CharPartNo"/>
        </w:rPr>
        <w:t>8</w:t>
      </w:r>
      <w:r w:rsidRPr="004B36E4">
        <w:t>—</w:t>
      </w:r>
      <w:r w:rsidRPr="004B36E4">
        <w:rPr>
          <w:rStyle w:val="CharPartText"/>
        </w:rPr>
        <w:t>Miscellaneous</w:t>
      </w:r>
      <w:bookmarkEnd w:id="113"/>
    </w:p>
    <w:p w:rsidR="00095455" w:rsidRPr="004B36E4" w:rsidRDefault="00D6522B" w:rsidP="00095455">
      <w:pPr>
        <w:pStyle w:val="Header"/>
      </w:pPr>
      <w:r w:rsidRPr="004B36E4">
        <w:rPr>
          <w:rStyle w:val="CharDivNo"/>
        </w:rPr>
        <w:t xml:space="preserve"> </w:t>
      </w:r>
      <w:r w:rsidRPr="004B36E4">
        <w:rPr>
          <w:rStyle w:val="CharDivText"/>
        </w:rPr>
        <w:t xml:space="preserve"> </w:t>
      </w:r>
    </w:p>
    <w:p w:rsidR="00095455" w:rsidRPr="004B36E4" w:rsidRDefault="00095455" w:rsidP="00095455">
      <w:pPr>
        <w:pStyle w:val="ActHead5"/>
      </w:pPr>
      <w:bookmarkStart w:id="114" w:name="_Toc448757508"/>
      <w:r w:rsidRPr="004B36E4">
        <w:rPr>
          <w:rStyle w:val="CharSectno"/>
        </w:rPr>
        <w:t>50</w:t>
      </w:r>
      <w:r w:rsidRPr="004B36E4">
        <w:t xml:space="preserve">  Delegation</w:t>
      </w:r>
      <w:bookmarkEnd w:id="114"/>
    </w:p>
    <w:p w:rsidR="00095455" w:rsidRPr="004B36E4" w:rsidRDefault="00095455" w:rsidP="00095455">
      <w:pPr>
        <w:pStyle w:val="subsection"/>
      </w:pPr>
      <w:r w:rsidRPr="004B36E4">
        <w:tab/>
        <w:t>(1)</w:t>
      </w:r>
      <w:r w:rsidRPr="004B36E4">
        <w:tab/>
      </w:r>
      <w:r w:rsidR="00512DC4" w:rsidRPr="004B36E4">
        <w:t xml:space="preserve">Subject to </w:t>
      </w:r>
      <w:r w:rsidR="004B36E4">
        <w:t>subsection (</w:t>
      </w:r>
      <w:r w:rsidR="00512DC4" w:rsidRPr="004B36E4">
        <w:t>1A), the Corporation</w:t>
      </w:r>
      <w:r w:rsidRPr="004B36E4">
        <w:t xml:space="preserve"> may, by writing under its seal, delegate to:</w:t>
      </w:r>
    </w:p>
    <w:p w:rsidR="00095455" w:rsidRPr="004B36E4" w:rsidRDefault="00095455" w:rsidP="00095455">
      <w:pPr>
        <w:pStyle w:val="paragraph"/>
      </w:pPr>
      <w:r w:rsidRPr="004B36E4">
        <w:tab/>
        <w:t>(a)</w:t>
      </w:r>
      <w:r w:rsidRPr="004B36E4">
        <w:tab/>
        <w:t>a Director; or</w:t>
      </w:r>
    </w:p>
    <w:p w:rsidR="00095455" w:rsidRPr="004B36E4" w:rsidRDefault="00095455" w:rsidP="00095455">
      <w:pPr>
        <w:pStyle w:val="paragraph"/>
      </w:pPr>
      <w:r w:rsidRPr="004B36E4">
        <w:tab/>
        <w:t>(b)</w:t>
      </w:r>
      <w:r w:rsidRPr="004B36E4">
        <w:tab/>
        <w:t>a person employed by the Corporation; or</w:t>
      </w:r>
    </w:p>
    <w:p w:rsidR="00095455" w:rsidRPr="004B36E4" w:rsidRDefault="00095455" w:rsidP="00095455">
      <w:pPr>
        <w:pStyle w:val="paragraph"/>
      </w:pPr>
      <w:r w:rsidRPr="004B36E4">
        <w:tab/>
        <w:t>(c)</w:t>
      </w:r>
      <w:r w:rsidRPr="004B36E4">
        <w:tab/>
        <w:t>a person engaged by the Corporation under a contract; or</w:t>
      </w:r>
    </w:p>
    <w:p w:rsidR="00095455" w:rsidRPr="004B36E4" w:rsidRDefault="00095455" w:rsidP="00095455">
      <w:pPr>
        <w:pStyle w:val="paragraph"/>
        <w:keepNext/>
      </w:pPr>
      <w:r w:rsidRPr="004B36E4">
        <w:tab/>
        <w:t>(d)</w:t>
      </w:r>
      <w:r w:rsidRPr="004B36E4">
        <w:tab/>
        <w:t xml:space="preserve">a person employed by a person referred to in </w:t>
      </w:r>
      <w:r w:rsidR="004B36E4">
        <w:t>paragraph (</w:t>
      </w:r>
      <w:r w:rsidRPr="004B36E4">
        <w:t>c);</w:t>
      </w:r>
    </w:p>
    <w:p w:rsidR="00095455" w:rsidRPr="004B36E4" w:rsidRDefault="00095455" w:rsidP="00095455">
      <w:pPr>
        <w:pStyle w:val="subsection2"/>
      </w:pPr>
      <w:r w:rsidRPr="004B36E4">
        <w:t>any of the Corporation’s powers and functions under this Act or the Payroll Levy Collection Act.</w:t>
      </w:r>
    </w:p>
    <w:p w:rsidR="005D4F2A" w:rsidRPr="004B36E4" w:rsidRDefault="005D4F2A" w:rsidP="005D4F2A">
      <w:pPr>
        <w:pStyle w:val="subsection"/>
      </w:pPr>
      <w:r w:rsidRPr="004B36E4">
        <w:tab/>
        <w:t>(1A)</w:t>
      </w:r>
      <w:r w:rsidRPr="004B36E4">
        <w:tab/>
        <w:t>The Corporation’s power under section</w:t>
      </w:r>
      <w:r w:rsidR="004B36E4">
        <w:t> </w:t>
      </w:r>
      <w:r w:rsidRPr="004B36E4">
        <w:t xml:space="preserve">52A may only be delegated to </w:t>
      </w:r>
      <w:r w:rsidR="00FF4F1E" w:rsidRPr="004B36E4">
        <w:t xml:space="preserve">an official (within the meaning of the </w:t>
      </w:r>
      <w:r w:rsidR="00FF4F1E" w:rsidRPr="004B36E4">
        <w:rPr>
          <w:i/>
        </w:rPr>
        <w:t>Public Governance, Performance and Accountability Act 2013</w:t>
      </w:r>
      <w:r w:rsidR="00FF4F1E" w:rsidRPr="004B36E4">
        <w:t>)</w:t>
      </w:r>
      <w:r w:rsidRPr="004B36E4">
        <w:t xml:space="preserve"> of the Corporation.</w:t>
      </w:r>
    </w:p>
    <w:p w:rsidR="00095455" w:rsidRPr="004B36E4" w:rsidRDefault="00095455" w:rsidP="00095455">
      <w:pPr>
        <w:pStyle w:val="subsection"/>
      </w:pPr>
      <w:r w:rsidRPr="004B36E4">
        <w:tab/>
        <w:t>(2)</w:t>
      </w:r>
      <w:r w:rsidRPr="004B36E4">
        <w:tab/>
        <w:t>The Board may, by signed writing, delegate to:</w:t>
      </w:r>
    </w:p>
    <w:p w:rsidR="00095455" w:rsidRPr="004B36E4" w:rsidRDefault="00095455" w:rsidP="00095455">
      <w:pPr>
        <w:pStyle w:val="paragraph"/>
      </w:pPr>
      <w:r w:rsidRPr="004B36E4">
        <w:tab/>
        <w:t>(a)</w:t>
      </w:r>
      <w:r w:rsidRPr="004B36E4">
        <w:tab/>
        <w:t>a Director; or</w:t>
      </w:r>
    </w:p>
    <w:p w:rsidR="00095455" w:rsidRPr="004B36E4" w:rsidRDefault="00095455" w:rsidP="00095455">
      <w:pPr>
        <w:pStyle w:val="paragraph"/>
      </w:pPr>
      <w:r w:rsidRPr="004B36E4">
        <w:tab/>
        <w:t>(b)</w:t>
      </w:r>
      <w:r w:rsidRPr="004B36E4">
        <w:tab/>
        <w:t>a person employed by the Corporation; or</w:t>
      </w:r>
    </w:p>
    <w:p w:rsidR="00095455" w:rsidRPr="004B36E4" w:rsidRDefault="00095455" w:rsidP="00095455">
      <w:pPr>
        <w:pStyle w:val="paragraph"/>
      </w:pPr>
      <w:r w:rsidRPr="004B36E4">
        <w:tab/>
        <w:t>(c)</w:t>
      </w:r>
      <w:r w:rsidRPr="004B36E4">
        <w:tab/>
        <w:t>a person engaged by the Corporation under a contract; or</w:t>
      </w:r>
    </w:p>
    <w:p w:rsidR="00095455" w:rsidRPr="004B36E4" w:rsidRDefault="00095455" w:rsidP="00095455">
      <w:pPr>
        <w:pStyle w:val="paragraph"/>
        <w:keepNext/>
      </w:pPr>
      <w:r w:rsidRPr="004B36E4">
        <w:tab/>
        <w:t>(d)</w:t>
      </w:r>
      <w:r w:rsidRPr="004B36E4">
        <w:tab/>
        <w:t xml:space="preserve">a person employed by a person referred to in </w:t>
      </w:r>
      <w:r w:rsidR="004B36E4">
        <w:t>paragraph (</w:t>
      </w:r>
      <w:r w:rsidRPr="004B36E4">
        <w:t>c);</w:t>
      </w:r>
    </w:p>
    <w:p w:rsidR="00095455" w:rsidRPr="004B36E4" w:rsidRDefault="00095455" w:rsidP="00095455">
      <w:pPr>
        <w:pStyle w:val="subsection2"/>
      </w:pPr>
      <w:r w:rsidRPr="004B36E4">
        <w:t>any of the Board’s powers under this Act or the Payroll Levy Collection Act other than the power to revoke or vary a decision made by the Board.</w:t>
      </w:r>
    </w:p>
    <w:p w:rsidR="00095455" w:rsidRPr="004B36E4" w:rsidRDefault="00095455" w:rsidP="00095455">
      <w:pPr>
        <w:pStyle w:val="subsection"/>
      </w:pPr>
      <w:r w:rsidRPr="004B36E4">
        <w:tab/>
        <w:t>(3)</w:t>
      </w:r>
      <w:r w:rsidRPr="004B36E4">
        <w:tab/>
        <w:t>The Minister may, by signed writing, delegate to a person performing the duties of an office in the Department, the Minister’s powers under this Act other than the Minister’s powers under section</w:t>
      </w:r>
      <w:r w:rsidR="004B36E4">
        <w:t> </w:t>
      </w:r>
      <w:r w:rsidRPr="004B36E4">
        <w:t>13, 14, 31 or 32.</w:t>
      </w:r>
    </w:p>
    <w:p w:rsidR="00095455" w:rsidRPr="004B36E4" w:rsidRDefault="00095455" w:rsidP="00095455">
      <w:pPr>
        <w:pStyle w:val="ActHead5"/>
      </w:pPr>
      <w:bookmarkStart w:id="115" w:name="_Toc448757509"/>
      <w:r w:rsidRPr="004B36E4">
        <w:rPr>
          <w:rStyle w:val="CharSectno"/>
        </w:rPr>
        <w:lastRenderedPageBreak/>
        <w:t>51</w:t>
      </w:r>
      <w:r w:rsidRPr="004B36E4">
        <w:t xml:space="preserve">  Expenses of Corporation</w:t>
      </w:r>
      <w:bookmarkEnd w:id="115"/>
    </w:p>
    <w:p w:rsidR="00095455" w:rsidRPr="004B36E4" w:rsidRDefault="00095455" w:rsidP="00095455">
      <w:pPr>
        <w:pStyle w:val="subsection"/>
      </w:pPr>
      <w:r w:rsidRPr="004B36E4">
        <w:tab/>
      </w:r>
      <w:r w:rsidRPr="004B36E4">
        <w:tab/>
      </w:r>
      <w:r w:rsidR="00ED2D89" w:rsidRPr="004B36E4">
        <w:t>The</w:t>
      </w:r>
      <w:r w:rsidRPr="004B36E4">
        <w:t xml:space="preserve"> expenses incurred by the Corporation are to be paid out of the Fund.</w:t>
      </w:r>
    </w:p>
    <w:p w:rsidR="00095455" w:rsidRPr="004B36E4" w:rsidRDefault="00095455" w:rsidP="00095455">
      <w:pPr>
        <w:pStyle w:val="ActHead5"/>
      </w:pPr>
      <w:bookmarkStart w:id="116" w:name="_Toc448757510"/>
      <w:r w:rsidRPr="004B36E4">
        <w:rPr>
          <w:rStyle w:val="CharSectno"/>
        </w:rPr>
        <w:t>52</w:t>
      </w:r>
      <w:r w:rsidRPr="004B36E4">
        <w:t xml:space="preserve">  Remuneration and allowances of Directors</w:t>
      </w:r>
      <w:bookmarkEnd w:id="116"/>
    </w:p>
    <w:p w:rsidR="00095455" w:rsidRPr="004B36E4" w:rsidRDefault="00095455" w:rsidP="00095455">
      <w:pPr>
        <w:pStyle w:val="subsection"/>
      </w:pPr>
      <w:r w:rsidRPr="004B36E4">
        <w:tab/>
      </w:r>
      <w:r w:rsidRPr="004B36E4">
        <w:tab/>
      </w:r>
      <w:r w:rsidR="00181E2F" w:rsidRPr="004B36E4">
        <w:t>The</w:t>
      </w:r>
      <w:r w:rsidRPr="004B36E4">
        <w:t xml:space="preserve"> remuneration and allowances of Directors are to be paid out of the Fund.</w:t>
      </w:r>
    </w:p>
    <w:p w:rsidR="00CB5D7B" w:rsidRPr="004B36E4" w:rsidRDefault="00CB5D7B" w:rsidP="00CB5D7B">
      <w:pPr>
        <w:pStyle w:val="ActHead5"/>
      </w:pPr>
      <w:bookmarkStart w:id="117" w:name="_Toc448757511"/>
      <w:r w:rsidRPr="004B36E4">
        <w:rPr>
          <w:rStyle w:val="CharSectno"/>
        </w:rPr>
        <w:t>52A</w:t>
      </w:r>
      <w:r w:rsidRPr="004B36E4">
        <w:t xml:space="preserve">  Power to require persons to produce information or documents</w:t>
      </w:r>
      <w:bookmarkEnd w:id="117"/>
    </w:p>
    <w:p w:rsidR="00CB5D7B" w:rsidRPr="004B36E4" w:rsidRDefault="00CB5D7B" w:rsidP="00CB5D7B">
      <w:pPr>
        <w:pStyle w:val="subsection"/>
      </w:pPr>
      <w:r w:rsidRPr="004B36E4">
        <w:tab/>
        <w:t>(1)</w:t>
      </w:r>
      <w:r w:rsidRPr="004B36E4">
        <w:tab/>
        <w:t>This section applies if the Corporation believes on reasonable grounds that a person has information, or a document containing information, of any of the following kinds:</w:t>
      </w:r>
    </w:p>
    <w:p w:rsidR="00CB5D7B" w:rsidRPr="004B36E4" w:rsidRDefault="00CB5D7B" w:rsidP="00CB5D7B">
      <w:pPr>
        <w:pStyle w:val="paragraph"/>
      </w:pPr>
      <w:r w:rsidRPr="004B36E4">
        <w:tab/>
        <w:t>(a)</w:t>
      </w:r>
      <w:r w:rsidRPr="004B36E4">
        <w:tab/>
        <w:t>information relating to the employment of an eligible employee;</w:t>
      </w:r>
    </w:p>
    <w:p w:rsidR="00CB5D7B" w:rsidRPr="004B36E4" w:rsidRDefault="00CB5D7B" w:rsidP="00CB5D7B">
      <w:pPr>
        <w:pStyle w:val="paragraph"/>
      </w:pPr>
      <w:r w:rsidRPr="004B36E4">
        <w:tab/>
        <w:t>(b)</w:t>
      </w:r>
      <w:r w:rsidRPr="004B36E4">
        <w:tab/>
        <w:t>information relating to an employer of an eligible employee;</w:t>
      </w:r>
    </w:p>
    <w:p w:rsidR="00CB5D7B" w:rsidRPr="004B36E4" w:rsidRDefault="00CB5D7B" w:rsidP="00CB5D7B">
      <w:pPr>
        <w:pStyle w:val="paragraph"/>
      </w:pPr>
      <w:r w:rsidRPr="004B36E4">
        <w:tab/>
        <w:t>(c)</w:t>
      </w:r>
      <w:r w:rsidRPr="004B36E4">
        <w:tab/>
        <w:t>information that is reasonably necessary to enable the Corporation to perform its functions under section</w:t>
      </w:r>
      <w:r w:rsidR="004B36E4">
        <w:t> </w:t>
      </w:r>
      <w:r w:rsidRPr="004B36E4">
        <w:t>7.</w:t>
      </w:r>
    </w:p>
    <w:p w:rsidR="00CB5D7B" w:rsidRPr="004B36E4" w:rsidRDefault="00CB5D7B" w:rsidP="00CB5D7B">
      <w:pPr>
        <w:pStyle w:val="subsection"/>
      </w:pPr>
      <w:r w:rsidRPr="004B36E4">
        <w:tab/>
        <w:t>(2)</w:t>
      </w:r>
      <w:r w:rsidRPr="004B36E4">
        <w:tab/>
        <w:t>The Corporation may, by written notice, require the person to:</w:t>
      </w:r>
    </w:p>
    <w:p w:rsidR="00CB5D7B" w:rsidRPr="004B36E4" w:rsidRDefault="00CB5D7B" w:rsidP="00CB5D7B">
      <w:pPr>
        <w:pStyle w:val="paragraph"/>
      </w:pPr>
      <w:r w:rsidRPr="004B36E4">
        <w:tab/>
        <w:t>(a)</w:t>
      </w:r>
      <w:r w:rsidRPr="004B36E4">
        <w:tab/>
        <w:t>give the information to the Corporation by the time, and in the manner and form, specified in the notice; or</w:t>
      </w:r>
    </w:p>
    <w:p w:rsidR="00CB5D7B" w:rsidRPr="004B36E4" w:rsidRDefault="00CB5D7B" w:rsidP="00CB5D7B">
      <w:pPr>
        <w:pStyle w:val="paragraph"/>
      </w:pPr>
      <w:r w:rsidRPr="004B36E4">
        <w:tab/>
        <w:t>(b)</w:t>
      </w:r>
      <w:r w:rsidRPr="004B36E4">
        <w:tab/>
        <w:t>produce the document, or a certified copy of the document, to the Corporation by the time, and in the manner, specified in the notice.</w:t>
      </w:r>
    </w:p>
    <w:p w:rsidR="00CB5D7B" w:rsidRPr="004B36E4" w:rsidRDefault="00CB5D7B" w:rsidP="00CB5D7B">
      <w:pPr>
        <w:pStyle w:val="subsection"/>
      </w:pPr>
      <w:r w:rsidRPr="004B36E4">
        <w:tab/>
        <w:t>(3)</w:t>
      </w:r>
      <w:r w:rsidRPr="004B36E4">
        <w:tab/>
        <w:t>The notice must set out the effect of:</w:t>
      </w:r>
    </w:p>
    <w:p w:rsidR="00CB5D7B" w:rsidRPr="004B36E4" w:rsidRDefault="00CB5D7B" w:rsidP="00CB5D7B">
      <w:pPr>
        <w:pStyle w:val="paragraph"/>
      </w:pPr>
      <w:r w:rsidRPr="004B36E4">
        <w:tab/>
        <w:t>(a)</w:t>
      </w:r>
      <w:r w:rsidRPr="004B36E4">
        <w:tab/>
      </w:r>
      <w:r w:rsidR="004B36E4">
        <w:t>subsections (</w:t>
      </w:r>
      <w:r w:rsidRPr="004B36E4">
        <w:t>6) and (7) of this section; and</w:t>
      </w:r>
    </w:p>
    <w:p w:rsidR="00CB5D7B" w:rsidRPr="004B36E4" w:rsidRDefault="00CB5D7B" w:rsidP="00CB5D7B">
      <w:pPr>
        <w:pStyle w:val="paragraph"/>
      </w:pPr>
      <w:r w:rsidRPr="004B36E4">
        <w:tab/>
        <w:t>(b)</w:t>
      </w:r>
      <w:r w:rsidRPr="004B36E4">
        <w:tab/>
        <w:t>sections</w:t>
      </w:r>
      <w:r w:rsidR="004B36E4">
        <w:t> </w:t>
      </w:r>
      <w:r w:rsidRPr="004B36E4">
        <w:t xml:space="preserve">137.1 and 137.2 of the </w:t>
      </w:r>
      <w:r w:rsidRPr="004B36E4">
        <w:rPr>
          <w:i/>
        </w:rPr>
        <w:t>Criminal Code</w:t>
      </w:r>
      <w:r w:rsidRPr="004B36E4">
        <w:t xml:space="preserve"> (about giving false or misleading information or documents); and</w:t>
      </w:r>
    </w:p>
    <w:p w:rsidR="00CB5D7B" w:rsidRPr="004B36E4" w:rsidRDefault="00CB5D7B" w:rsidP="00CB5D7B">
      <w:pPr>
        <w:pStyle w:val="paragraph"/>
      </w:pPr>
      <w:r w:rsidRPr="004B36E4">
        <w:tab/>
        <w:t>(c)</w:t>
      </w:r>
      <w:r w:rsidRPr="004B36E4">
        <w:tab/>
        <w:t>section</w:t>
      </w:r>
      <w:r w:rsidR="004B36E4">
        <w:t> </w:t>
      </w:r>
      <w:r w:rsidRPr="004B36E4">
        <w:t xml:space="preserve">149.1 of the </w:t>
      </w:r>
      <w:r w:rsidRPr="004B36E4">
        <w:rPr>
          <w:i/>
        </w:rPr>
        <w:t>Criminal Code</w:t>
      </w:r>
      <w:r w:rsidRPr="004B36E4">
        <w:t xml:space="preserve"> (about obstructing Commonwealth public officials).</w:t>
      </w:r>
    </w:p>
    <w:p w:rsidR="00CB5D7B" w:rsidRPr="004B36E4" w:rsidRDefault="00CB5D7B" w:rsidP="00CB5D7B">
      <w:pPr>
        <w:pStyle w:val="subsection"/>
      </w:pPr>
      <w:r w:rsidRPr="004B36E4">
        <w:tab/>
        <w:t>(4)</w:t>
      </w:r>
      <w:r w:rsidRPr="004B36E4">
        <w:tab/>
        <w:t xml:space="preserve">The time specified under </w:t>
      </w:r>
      <w:r w:rsidR="004B36E4">
        <w:t>paragraph (</w:t>
      </w:r>
      <w:r w:rsidRPr="004B36E4">
        <w:t>2)(a) or (b) must be at least 28 days after the day the notice is given to the person.</w:t>
      </w:r>
    </w:p>
    <w:p w:rsidR="00CB5D7B" w:rsidRPr="004B36E4" w:rsidRDefault="00CB5D7B" w:rsidP="00CB5D7B">
      <w:pPr>
        <w:pStyle w:val="subsection"/>
      </w:pPr>
      <w:r w:rsidRPr="004B36E4">
        <w:lastRenderedPageBreak/>
        <w:tab/>
        <w:t>(5)</w:t>
      </w:r>
      <w:r w:rsidRPr="004B36E4">
        <w:tab/>
        <w:t xml:space="preserve">If a person is given a notice under </w:t>
      </w:r>
      <w:r w:rsidR="004B36E4">
        <w:t>subsection (</w:t>
      </w:r>
      <w:r w:rsidRPr="004B36E4">
        <w:t>2), the person must comply with the notice.</w:t>
      </w:r>
    </w:p>
    <w:p w:rsidR="00CB5D7B" w:rsidRPr="004B36E4" w:rsidRDefault="00CB5D7B" w:rsidP="00CB5D7B">
      <w:pPr>
        <w:pStyle w:val="subsection"/>
      </w:pPr>
      <w:r w:rsidRPr="004B36E4">
        <w:tab/>
        <w:t>(6)</w:t>
      </w:r>
      <w:r w:rsidRPr="004B36E4">
        <w:tab/>
        <w:t xml:space="preserve">A person commits an offence of strict liability if the person contravenes </w:t>
      </w:r>
      <w:r w:rsidR="004B36E4">
        <w:t>subsection (</w:t>
      </w:r>
      <w:r w:rsidRPr="004B36E4">
        <w:t>5). The physical elements of the offence are set out in that subsection.</w:t>
      </w:r>
    </w:p>
    <w:p w:rsidR="00CB5D7B" w:rsidRPr="004B36E4" w:rsidRDefault="00CB5D7B" w:rsidP="00CB5D7B">
      <w:pPr>
        <w:pStyle w:val="Penalty"/>
      </w:pPr>
      <w:r w:rsidRPr="004B36E4">
        <w:t>Penalty:</w:t>
      </w:r>
      <w:r w:rsidRPr="004B36E4">
        <w:tab/>
        <w:t>30 penalty units.</w:t>
      </w:r>
    </w:p>
    <w:p w:rsidR="00CB5D7B" w:rsidRPr="004B36E4" w:rsidRDefault="00CB5D7B" w:rsidP="00CB5D7B">
      <w:pPr>
        <w:pStyle w:val="notetext"/>
      </w:pPr>
      <w:r w:rsidRPr="004B36E4">
        <w:t>Note:</w:t>
      </w:r>
      <w:r w:rsidRPr="004B36E4">
        <w:tab/>
        <w:t>For strict liability, see section</w:t>
      </w:r>
      <w:r w:rsidR="004B36E4">
        <w:t> </w:t>
      </w:r>
      <w:r w:rsidRPr="004B36E4">
        <w:t xml:space="preserve">6.1 of the </w:t>
      </w:r>
      <w:r w:rsidRPr="004B36E4">
        <w:rPr>
          <w:i/>
        </w:rPr>
        <w:t>Criminal Code</w:t>
      </w:r>
      <w:r w:rsidRPr="004B36E4">
        <w:t>.</w:t>
      </w:r>
    </w:p>
    <w:p w:rsidR="00CB5D7B" w:rsidRPr="004B36E4" w:rsidRDefault="00CB5D7B" w:rsidP="00CB5D7B">
      <w:pPr>
        <w:pStyle w:val="subsection"/>
      </w:pPr>
      <w:r w:rsidRPr="004B36E4">
        <w:tab/>
        <w:t>(7)</w:t>
      </w:r>
      <w:r w:rsidRPr="004B36E4">
        <w:tab/>
      </w:r>
      <w:r w:rsidR="004B36E4">
        <w:t>Subsection (</w:t>
      </w:r>
      <w:r w:rsidRPr="004B36E4">
        <w:t xml:space="preserve">5) is a </w:t>
      </w:r>
      <w:r w:rsidRPr="004B36E4">
        <w:rPr>
          <w:b/>
          <w:i/>
        </w:rPr>
        <w:t>civil penalty provision</w:t>
      </w:r>
      <w:r w:rsidRPr="004B36E4">
        <w:t>.</w:t>
      </w:r>
    </w:p>
    <w:p w:rsidR="00CB5D7B" w:rsidRPr="004B36E4" w:rsidRDefault="00CB5D7B" w:rsidP="00CB5D7B">
      <w:pPr>
        <w:pStyle w:val="notetext"/>
      </w:pPr>
      <w:r w:rsidRPr="004B36E4">
        <w:t>Note:</w:t>
      </w:r>
      <w:r w:rsidRPr="004B36E4">
        <w:tab/>
        <w:t>Part</w:t>
      </w:r>
      <w:r w:rsidR="004B36E4">
        <w:t> </w:t>
      </w:r>
      <w:r w:rsidRPr="004B36E4">
        <w:t>7A provides for pecuniary penalties for contraventions of civil penalty provisions.</w:t>
      </w:r>
    </w:p>
    <w:p w:rsidR="00CB5D7B" w:rsidRPr="004B36E4" w:rsidRDefault="00CB5D7B" w:rsidP="00CB5D7B">
      <w:pPr>
        <w:pStyle w:val="ActHead5"/>
      </w:pPr>
      <w:bookmarkStart w:id="118" w:name="_Toc448757512"/>
      <w:r w:rsidRPr="004B36E4">
        <w:rPr>
          <w:rStyle w:val="CharSectno"/>
        </w:rPr>
        <w:t>52B</w:t>
      </w:r>
      <w:r w:rsidRPr="004B36E4">
        <w:t xml:space="preserve">  Review by the Administrative Appeals Tribunal</w:t>
      </w:r>
      <w:bookmarkEnd w:id="118"/>
    </w:p>
    <w:p w:rsidR="00CB5D7B" w:rsidRPr="004B36E4" w:rsidRDefault="00CB5D7B" w:rsidP="00CB5D7B">
      <w:pPr>
        <w:pStyle w:val="subsection"/>
      </w:pPr>
      <w:r w:rsidRPr="004B36E4">
        <w:tab/>
        <w:t>(1)</w:t>
      </w:r>
      <w:r w:rsidRPr="004B36E4">
        <w:tab/>
        <w:t>An application may be made to the Administrative Appeals Tribunal for review of any of the following decisions:</w:t>
      </w:r>
    </w:p>
    <w:p w:rsidR="00CB5D7B" w:rsidRPr="004B36E4" w:rsidRDefault="00CB5D7B" w:rsidP="00CB5D7B">
      <w:pPr>
        <w:pStyle w:val="paragraph"/>
      </w:pPr>
      <w:r w:rsidRPr="004B36E4">
        <w:tab/>
        <w:t>(a)</w:t>
      </w:r>
      <w:r w:rsidRPr="004B36E4">
        <w:tab/>
        <w:t>a decision by the Board to refuse to approve a waiver agreement under section</w:t>
      </w:r>
      <w:r w:rsidR="004B36E4">
        <w:t> </w:t>
      </w:r>
      <w:r w:rsidRPr="004B36E4">
        <w:t>39BC;</w:t>
      </w:r>
    </w:p>
    <w:p w:rsidR="00CB5D7B" w:rsidRPr="004B36E4" w:rsidRDefault="00CB5D7B" w:rsidP="00CB5D7B">
      <w:pPr>
        <w:pStyle w:val="paragraph"/>
      </w:pPr>
      <w:r w:rsidRPr="004B36E4">
        <w:tab/>
        <w:t>(b)</w:t>
      </w:r>
      <w:r w:rsidRPr="004B36E4">
        <w:tab/>
        <w:t>a decision by the Board to refuse to approve a variation of a waiver agreement under section</w:t>
      </w:r>
      <w:r w:rsidR="004B36E4">
        <w:t> </w:t>
      </w:r>
      <w:r w:rsidRPr="004B36E4">
        <w:t>39BC;</w:t>
      </w:r>
    </w:p>
    <w:p w:rsidR="00CB5D7B" w:rsidRPr="004B36E4" w:rsidRDefault="00CB5D7B" w:rsidP="00CB5D7B">
      <w:pPr>
        <w:pStyle w:val="paragraph"/>
      </w:pPr>
      <w:r w:rsidRPr="004B36E4">
        <w:tab/>
        <w:t>(c)</w:t>
      </w:r>
      <w:r w:rsidRPr="004B36E4">
        <w:tab/>
        <w:t>a decision by the Board under subsection</w:t>
      </w:r>
      <w:r w:rsidR="004B36E4">
        <w:t> </w:t>
      </w:r>
      <w:r w:rsidRPr="004B36E4">
        <w:t>44(1) or (2).</w:t>
      </w:r>
    </w:p>
    <w:p w:rsidR="00CB5D7B" w:rsidRPr="004B36E4" w:rsidRDefault="00CB5D7B" w:rsidP="00CB5D7B">
      <w:pPr>
        <w:pStyle w:val="subsection"/>
      </w:pPr>
      <w:r w:rsidRPr="004B36E4">
        <w:tab/>
        <w:t>(2)</w:t>
      </w:r>
      <w:r w:rsidRPr="004B36E4">
        <w:tab/>
        <w:t xml:space="preserve">An application under </w:t>
      </w:r>
      <w:r w:rsidR="004B36E4">
        <w:t>subsection (</w:t>
      </w:r>
      <w:r w:rsidRPr="004B36E4">
        <w:t>1) may only be made by the employee or employer to whom the decision relates.</w:t>
      </w:r>
    </w:p>
    <w:p w:rsidR="002773B7" w:rsidRPr="004B36E4" w:rsidRDefault="002773B7" w:rsidP="002773B7">
      <w:pPr>
        <w:pStyle w:val="ActHead5"/>
      </w:pPr>
      <w:bookmarkStart w:id="119" w:name="_Toc448757513"/>
      <w:r w:rsidRPr="004B36E4">
        <w:rPr>
          <w:rStyle w:val="CharSectno"/>
        </w:rPr>
        <w:t>52C</w:t>
      </w:r>
      <w:r w:rsidRPr="004B36E4">
        <w:t xml:space="preserve">  Conferral of jurisdiction on the Federal Court and the Federal Circuit Court</w:t>
      </w:r>
      <w:bookmarkEnd w:id="119"/>
    </w:p>
    <w:p w:rsidR="00CB5D7B" w:rsidRPr="004B36E4" w:rsidRDefault="00CB5D7B" w:rsidP="00CB5D7B">
      <w:pPr>
        <w:pStyle w:val="subsection"/>
      </w:pPr>
      <w:r w:rsidRPr="004B36E4">
        <w:tab/>
        <w:t>(1)</w:t>
      </w:r>
      <w:r w:rsidRPr="004B36E4">
        <w:tab/>
        <w:t xml:space="preserve">Jurisdiction is conferred on the Federal Court and the </w:t>
      </w:r>
      <w:r w:rsidR="00CA784D" w:rsidRPr="004B36E4">
        <w:t>Federal Circuit Court</w:t>
      </w:r>
      <w:r w:rsidRPr="004B36E4">
        <w:t xml:space="preserve"> in relation to any civil matter arising under this Act or the Payroll Levy Collection Act.</w:t>
      </w:r>
    </w:p>
    <w:p w:rsidR="00CB5D7B" w:rsidRPr="004B36E4" w:rsidRDefault="00CB5D7B" w:rsidP="00CB5D7B">
      <w:pPr>
        <w:pStyle w:val="subsection"/>
      </w:pPr>
      <w:r w:rsidRPr="004B36E4">
        <w:tab/>
        <w:t>(2)</w:t>
      </w:r>
      <w:r w:rsidRPr="004B36E4">
        <w:tab/>
        <w:t xml:space="preserve">The jurisdiction conferred on the Federal Court under </w:t>
      </w:r>
      <w:r w:rsidR="004B36E4">
        <w:t>subsection (</w:t>
      </w:r>
      <w:r w:rsidRPr="004B36E4">
        <w:t xml:space="preserve">1) is to be exercised in the Fair Work </w:t>
      </w:r>
      <w:r w:rsidR="00D6522B" w:rsidRPr="004B36E4">
        <w:t>Division </w:t>
      </w:r>
      <w:r w:rsidRPr="004B36E4">
        <w:t>of the Federal Court if:</w:t>
      </w:r>
    </w:p>
    <w:p w:rsidR="00CB5D7B" w:rsidRPr="004B36E4" w:rsidRDefault="00CB5D7B" w:rsidP="00CB5D7B">
      <w:pPr>
        <w:pStyle w:val="paragraph"/>
      </w:pPr>
      <w:r w:rsidRPr="004B36E4">
        <w:lastRenderedPageBreak/>
        <w:tab/>
        <w:t>(a)</w:t>
      </w:r>
      <w:r w:rsidRPr="004B36E4">
        <w:tab/>
        <w:t>an application is made to the Federal Court under this Act or the Payroll Levy Collection Act; or</w:t>
      </w:r>
    </w:p>
    <w:p w:rsidR="00CB5D7B" w:rsidRPr="004B36E4" w:rsidRDefault="00CB5D7B" w:rsidP="00CB5D7B">
      <w:pPr>
        <w:pStyle w:val="paragraph"/>
      </w:pPr>
      <w:r w:rsidRPr="004B36E4">
        <w:tab/>
        <w:t>(b)</w:t>
      </w:r>
      <w:r w:rsidRPr="004B36E4">
        <w:tab/>
        <w:t>a writ of mandamus or prohibition or an injunction is sought in the Federal Court against a person holding office under this Act; or</w:t>
      </w:r>
    </w:p>
    <w:p w:rsidR="00CB5D7B" w:rsidRPr="004B36E4" w:rsidRDefault="00CB5D7B" w:rsidP="00CB5D7B">
      <w:pPr>
        <w:pStyle w:val="paragraph"/>
      </w:pPr>
      <w:r w:rsidRPr="004B36E4">
        <w:tab/>
        <w:t>(c)</w:t>
      </w:r>
      <w:r w:rsidRPr="004B36E4">
        <w:tab/>
        <w:t>a declaration is sought under section</w:t>
      </w:r>
      <w:r w:rsidR="004B36E4">
        <w:t> </w:t>
      </w:r>
      <w:r w:rsidRPr="004B36E4">
        <w:t xml:space="preserve">21 of the </w:t>
      </w:r>
      <w:r w:rsidRPr="004B36E4">
        <w:rPr>
          <w:i/>
        </w:rPr>
        <w:t>Federal Court of Australia Act 1976</w:t>
      </w:r>
      <w:r w:rsidRPr="004B36E4">
        <w:t xml:space="preserve"> in relation to a matter arising under this Act or the Payroll Levy Collection Act; or</w:t>
      </w:r>
    </w:p>
    <w:p w:rsidR="00CB5D7B" w:rsidRPr="004B36E4" w:rsidRDefault="00CB5D7B" w:rsidP="00CB5D7B">
      <w:pPr>
        <w:pStyle w:val="paragraph"/>
      </w:pPr>
      <w:r w:rsidRPr="004B36E4">
        <w:tab/>
        <w:t>(d)</w:t>
      </w:r>
      <w:r w:rsidRPr="004B36E4">
        <w:tab/>
        <w:t>an injunction is sought under section</w:t>
      </w:r>
      <w:r w:rsidR="004B36E4">
        <w:t> </w:t>
      </w:r>
      <w:r w:rsidRPr="004B36E4">
        <w:t xml:space="preserve">23 of the </w:t>
      </w:r>
      <w:r w:rsidRPr="004B36E4">
        <w:rPr>
          <w:i/>
        </w:rPr>
        <w:t>Federal Court of Australia Act 1976</w:t>
      </w:r>
      <w:r w:rsidRPr="004B36E4">
        <w:t xml:space="preserve"> in relation to a matter arising under this Act or the Payroll Levy Collection Act; or</w:t>
      </w:r>
    </w:p>
    <w:p w:rsidR="00CB5D7B" w:rsidRPr="004B36E4" w:rsidRDefault="00CB5D7B" w:rsidP="00CB5D7B">
      <w:pPr>
        <w:pStyle w:val="paragraph"/>
      </w:pPr>
      <w:r w:rsidRPr="004B36E4">
        <w:tab/>
        <w:t>(e)</w:t>
      </w:r>
      <w:r w:rsidRPr="004B36E4">
        <w:tab/>
        <w:t xml:space="preserve">an appeal is instituted in the Federal Court from a judgement of the </w:t>
      </w:r>
      <w:r w:rsidR="00CA784D" w:rsidRPr="004B36E4">
        <w:t>Federal Circuit Court</w:t>
      </w:r>
      <w:r w:rsidRPr="004B36E4">
        <w:t xml:space="preserve"> in a matter arising under this Act or the Payroll Levy Collection Act; or</w:t>
      </w:r>
    </w:p>
    <w:p w:rsidR="00CB5D7B" w:rsidRPr="004B36E4" w:rsidRDefault="00CB5D7B" w:rsidP="00CB5D7B">
      <w:pPr>
        <w:pStyle w:val="paragraph"/>
      </w:pPr>
      <w:r w:rsidRPr="004B36E4">
        <w:tab/>
        <w:t>(f)</w:t>
      </w:r>
      <w:r w:rsidRPr="004B36E4">
        <w:tab/>
        <w:t xml:space="preserve">proceedings in relation to a matter arising under this Act or the Payroll Levy Collection Act are transferred to the Federal Court from the </w:t>
      </w:r>
      <w:r w:rsidR="00CA784D" w:rsidRPr="004B36E4">
        <w:t>Federal Circuit Court</w:t>
      </w:r>
      <w:r w:rsidRPr="004B36E4">
        <w:t>; or</w:t>
      </w:r>
    </w:p>
    <w:p w:rsidR="00CB5D7B" w:rsidRPr="004B36E4" w:rsidRDefault="00CB5D7B" w:rsidP="00CB5D7B">
      <w:pPr>
        <w:pStyle w:val="paragraph"/>
      </w:pPr>
      <w:r w:rsidRPr="004B36E4">
        <w:tab/>
        <w:t>(g)</w:t>
      </w:r>
      <w:r w:rsidRPr="004B36E4">
        <w:tab/>
        <w:t xml:space="preserve">the </w:t>
      </w:r>
      <w:r w:rsidR="00CA784D" w:rsidRPr="004B36E4">
        <w:t>Federal Circuit Court</w:t>
      </w:r>
      <w:r w:rsidRPr="004B36E4">
        <w:t xml:space="preserve"> states a case or reserves a question for the consideration of the Federal Court in a matter arising under this Act or the Payroll Levy Collection Act; or</w:t>
      </w:r>
    </w:p>
    <w:p w:rsidR="00CB5D7B" w:rsidRPr="004B36E4" w:rsidRDefault="00CB5D7B" w:rsidP="00CB5D7B">
      <w:pPr>
        <w:pStyle w:val="paragraph"/>
      </w:pPr>
      <w:r w:rsidRPr="004B36E4">
        <w:tab/>
        <w:t>(h)</w:t>
      </w:r>
      <w:r w:rsidRPr="004B36E4">
        <w:tab/>
        <w:t xml:space="preserve">the President of </w:t>
      </w:r>
      <w:r w:rsidR="00F11130" w:rsidRPr="004B36E4">
        <w:t>the FWC</w:t>
      </w:r>
      <w:r w:rsidRPr="004B36E4">
        <w:t xml:space="preserve"> refers, under section</w:t>
      </w:r>
      <w:r w:rsidR="004B36E4">
        <w:t> </w:t>
      </w:r>
      <w:r w:rsidRPr="004B36E4">
        <w:t xml:space="preserve">608 of the </w:t>
      </w:r>
      <w:r w:rsidRPr="004B36E4">
        <w:rPr>
          <w:i/>
        </w:rPr>
        <w:t>Fair Work Act 2009</w:t>
      </w:r>
      <w:r w:rsidRPr="004B36E4">
        <w:t>, a question of law arising from an LSL dispute to the Federal Court; or</w:t>
      </w:r>
    </w:p>
    <w:p w:rsidR="00CB5D7B" w:rsidRPr="004B36E4" w:rsidRDefault="00CB5D7B" w:rsidP="00CB5D7B">
      <w:pPr>
        <w:pStyle w:val="paragraph"/>
      </w:pPr>
      <w:r w:rsidRPr="004B36E4">
        <w:tab/>
        <w:t>(i)</w:t>
      </w:r>
      <w:r w:rsidRPr="004B36E4">
        <w:tab/>
        <w:t>the High Court remits a matter arising under this Act or the Payroll Levy Collection Act to the Federal Court.</w:t>
      </w:r>
    </w:p>
    <w:p w:rsidR="00CB5D7B" w:rsidRPr="004B36E4" w:rsidRDefault="00CB5D7B" w:rsidP="00CB5D7B">
      <w:pPr>
        <w:pStyle w:val="subsection"/>
      </w:pPr>
      <w:r w:rsidRPr="004B36E4">
        <w:tab/>
        <w:t>(3)</w:t>
      </w:r>
      <w:r w:rsidRPr="004B36E4">
        <w:tab/>
        <w:t xml:space="preserve">Jurisdiction conferred on the </w:t>
      </w:r>
      <w:r w:rsidR="00CA784D" w:rsidRPr="004B36E4">
        <w:t>Federal Circuit Court</w:t>
      </w:r>
      <w:r w:rsidRPr="004B36E4">
        <w:t xml:space="preserve"> under </w:t>
      </w:r>
      <w:r w:rsidR="004B36E4">
        <w:t>subsection (</w:t>
      </w:r>
      <w:r w:rsidRPr="004B36E4">
        <w:t xml:space="preserve">1) is to be exercised in the Fair Work </w:t>
      </w:r>
      <w:r w:rsidR="00D6522B" w:rsidRPr="004B36E4">
        <w:t>Division </w:t>
      </w:r>
      <w:r w:rsidRPr="004B36E4">
        <w:t xml:space="preserve">of the </w:t>
      </w:r>
      <w:r w:rsidR="00CA784D" w:rsidRPr="004B36E4">
        <w:t>Federal Circuit Court</w:t>
      </w:r>
      <w:r w:rsidRPr="004B36E4">
        <w:t xml:space="preserve"> if:</w:t>
      </w:r>
    </w:p>
    <w:p w:rsidR="00CB5D7B" w:rsidRPr="004B36E4" w:rsidRDefault="00CB5D7B" w:rsidP="00CB5D7B">
      <w:pPr>
        <w:pStyle w:val="paragraph"/>
      </w:pPr>
      <w:r w:rsidRPr="004B36E4">
        <w:tab/>
        <w:t>(a)</w:t>
      </w:r>
      <w:r w:rsidRPr="004B36E4">
        <w:tab/>
        <w:t xml:space="preserve">an application is made to the </w:t>
      </w:r>
      <w:r w:rsidR="00CA784D" w:rsidRPr="004B36E4">
        <w:t>Federal Circuit Court</w:t>
      </w:r>
      <w:r w:rsidRPr="004B36E4">
        <w:t xml:space="preserve"> under this Act or the Payroll Levy Collection Act; or</w:t>
      </w:r>
    </w:p>
    <w:p w:rsidR="00CB5D7B" w:rsidRPr="004B36E4" w:rsidRDefault="00CB5D7B" w:rsidP="00CB5D7B">
      <w:pPr>
        <w:pStyle w:val="paragraph"/>
      </w:pPr>
      <w:r w:rsidRPr="004B36E4">
        <w:tab/>
        <w:t>(b)</w:t>
      </w:r>
      <w:r w:rsidRPr="004B36E4">
        <w:tab/>
        <w:t>an injunction is sought under section</w:t>
      </w:r>
      <w:r w:rsidR="004B36E4">
        <w:t> </w:t>
      </w:r>
      <w:r w:rsidRPr="004B36E4">
        <w:t xml:space="preserve">15 of the </w:t>
      </w:r>
      <w:r w:rsidR="000E48F7" w:rsidRPr="004B36E4">
        <w:rPr>
          <w:i/>
        </w:rPr>
        <w:t>Federal Circuit Court of Australia Act 1999</w:t>
      </w:r>
      <w:r w:rsidRPr="004B36E4">
        <w:t xml:space="preserve"> in relation to a matter arising under this Act or the Payroll Levy Collection Act; or</w:t>
      </w:r>
    </w:p>
    <w:p w:rsidR="00CB5D7B" w:rsidRPr="004B36E4" w:rsidRDefault="00CB5D7B" w:rsidP="00CB5D7B">
      <w:pPr>
        <w:pStyle w:val="paragraph"/>
      </w:pPr>
      <w:r w:rsidRPr="004B36E4">
        <w:lastRenderedPageBreak/>
        <w:tab/>
        <w:t>(c)</w:t>
      </w:r>
      <w:r w:rsidRPr="004B36E4">
        <w:tab/>
        <w:t>a declaration is sought under section</w:t>
      </w:r>
      <w:r w:rsidR="004B36E4">
        <w:t> </w:t>
      </w:r>
      <w:r w:rsidRPr="004B36E4">
        <w:t xml:space="preserve">16 of the </w:t>
      </w:r>
      <w:r w:rsidR="000E48F7" w:rsidRPr="004B36E4">
        <w:rPr>
          <w:i/>
        </w:rPr>
        <w:t>Federal Circuit Court of Australia Act 1999</w:t>
      </w:r>
      <w:r w:rsidRPr="004B36E4">
        <w:t xml:space="preserve"> in relation to a matter arising under this Act or the Payroll Levy Collection Act; or</w:t>
      </w:r>
    </w:p>
    <w:p w:rsidR="00CB5D7B" w:rsidRPr="004B36E4" w:rsidRDefault="00CB5D7B" w:rsidP="00CB5D7B">
      <w:pPr>
        <w:pStyle w:val="paragraph"/>
      </w:pPr>
      <w:r w:rsidRPr="004B36E4">
        <w:tab/>
        <w:t>(d)</w:t>
      </w:r>
      <w:r w:rsidRPr="004B36E4">
        <w:tab/>
        <w:t xml:space="preserve">proceedings in relation to a matter arising under this Act or the Payroll Levy Collection Act are transferred to the </w:t>
      </w:r>
      <w:r w:rsidR="00CA784D" w:rsidRPr="004B36E4">
        <w:t>Federal Circuit Court</w:t>
      </w:r>
      <w:r w:rsidRPr="004B36E4">
        <w:t xml:space="preserve"> from the Federal Court; or</w:t>
      </w:r>
    </w:p>
    <w:p w:rsidR="00CB5D7B" w:rsidRPr="004B36E4" w:rsidRDefault="00CB5D7B" w:rsidP="00CB5D7B">
      <w:pPr>
        <w:pStyle w:val="paragraph"/>
      </w:pPr>
      <w:r w:rsidRPr="004B36E4">
        <w:tab/>
        <w:t>(e)</w:t>
      </w:r>
      <w:r w:rsidRPr="004B36E4">
        <w:tab/>
        <w:t xml:space="preserve">the High Court remits a matter arising under this Act or the Payroll Levy Collection Act to the </w:t>
      </w:r>
      <w:r w:rsidR="00CA784D" w:rsidRPr="004B36E4">
        <w:t>Federal Circuit Court</w:t>
      </w:r>
      <w:r w:rsidRPr="004B36E4">
        <w:t>.</w:t>
      </w:r>
    </w:p>
    <w:p w:rsidR="00CB5D7B" w:rsidRPr="004B36E4" w:rsidRDefault="00CB5D7B" w:rsidP="0018033F">
      <w:pPr>
        <w:pStyle w:val="ActHead5"/>
      </w:pPr>
      <w:bookmarkStart w:id="120" w:name="_Toc448757514"/>
      <w:r w:rsidRPr="004B36E4">
        <w:rPr>
          <w:rStyle w:val="CharSectno"/>
        </w:rPr>
        <w:t>52D</w:t>
      </w:r>
      <w:r w:rsidRPr="004B36E4">
        <w:t xml:space="preserve">  Powers of courts</w:t>
      </w:r>
      <w:bookmarkEnd w:id="120"/>
    </w:p>
    <w:p w:rsidR="00CB5D7B" w:rsidRPr="004B36E4" w:rsidRDefault="00CB5D7B" w:rsidP="0018033F">
      <w:pPr>
        <w:pStyle w:val="subsection"/>
        <w:keepNext/>
        <w:keepLines/>
      </w:pPr>
      <w:r w:rsidRPr="004B36E4">
        <w:tab/>
      </w:r>
      <w:r w:rsidRPr="004B36E4">
        <w:tab/>
        <w:t xml:space="preserve">The powers conferred on the Federal Court and the </w:t>
      </w:r>
      <w:r w:rsidR="00CA784D" w:rsidRPr="004B36E4">
        <w:t>Federal Circuit Court</w:t>
      </w:r>
      <w:r w:rsidRPr="004B36E4">
        <w:t xml:space="preserve"> by a provision of this Act are in addition to, and not instead of, any other powers of the court, whether conferred by another provision of this Act or otherwise.</w:t>
      </w:r>
    </w:p>
    <w:p w:rsidR="00095455" w:rsidRPr="004B36E4" w:rsidRDefault="00095455" w:rsidP="00095455">
      <w:pPr>
        <w:pStyle w:val="ActHead5"/>
      </w:pPr>
      <w:bookmarkStart w:id="121" w:name="_Toc448757515"/>
      <w:r w:rsidRPr="004B36E4">
        <w:rPr>
          <w:rStyle w:val="CharSectno"/>
        </w:rPr>
        <w:t>54</w:t>
      </w:r>
      <w:r w:rsidRPr="004B36E4">
        <w:t xml:space="preserve">  Regulations</w:t>
      </w:r>
      <w:bookmarkEnd w:id="121"/>
    </w:p>
    <w:p w:rsidR="00095455" w:rsidRPr="004B36E4" w:rsidRDefault="00095455" w:rsidP="00095455">
      <w:pPr>
        <w:pStyle w:val="subsection"/>
      </w:pPr>
      <w:r w:rsidRPr="004B36E4">
        <w:tab/>
      </w:r>
      <w:r w:rsidR="009F0C73" w:rsidRPr="004B36E4">
        <w:t>(1)</w:t>
      </w:r>
      <w:r w:rsidRPr="004B36E4">
        <w:tab/>
        <w:t>The Governor</w:t>
      </w:r>
      <w:r w:rsidR="004B36E4">
        <w:noBreakHyphen/>
      </w:r>
      <w:r w:rsidRPr="004B36E4">
        <w:t>General may make regulations prescribing matters:</w:t>
      </w:r>
    </w:p>
    <w:p w:rsidR="00095455" w:rsidRPr="004B36E4" w:rsidRDefault="00095455" w:rsidP="00095455">
      <w:pPr>
        <w:pStyle w:val="paragraph"/>
      </w:pPr>
      <w:r w:rsidRPr="004B36E4">
        <w:tab/>
        <w:t>(a)</w:t>
      </w:r>
      <w:r w:rsidRPr="004B36E4">
        <w:tab/>
        <w:t>required or permitted by this Act to be prescribed; or</w:t>
      </w:r>
    </w:p>
    <w:p w:rsidR="00095455" w:rsidRPr="004B36E4" w:rsidRDefault="00095455" w:rsidP="00095455">
      <w:pPr>
        <w:pStyle w:val="paragraph"/>
      </w:pPr>
      <w:r w:rsidRPr="004B36E4">
        <w:tab/>
        <w:t>(b)</w:t>
      </w:r>
      <w:r w:rsidRPr="004B36E4">
        <w:tab/>
        <w:t>necessary or convenient to be prescribed for carrying out or giving effect to this Act.</w:t>
      </w:r>
    </w:p>
    <w:p w:rsidR="00997B89" w:rsidRPr="004B36E4" w:rsidRDefault="00997B89" w:rsidP="00997B89">
      <w:pPr>
        <w:pStyle w:val="subsection"/>
      </w:pPr>
      <w:r w:rsidRPr="004B36E4">
        <w:tab/>
        <w:t>(2)</w:t>
      </w:r>
      <w:r w:rsidRPr="004B36E4">
        <w:tab/>
        <w:t xml:space="preserve">Without limiting </w:t>
      </w:r>
      <w:r w:rsidR="004B36E4">
        <w:t>subsection (</w:t>
      </w:r>
      <w:r w:rsidRPr="004B36E4">
        <w:t>1), the regulations may:</w:t>
      </w:r>
    </w:p>
    <w:p w:rsidR="00997B89" w:rsidRPr="004B36E4" w:rsidRDefault="00997B89" w:rsidP="00997B89">
      <w:pPr>
        <w:pStyle w:val="paragraph"/>
      </w:pPr>
      <w:r w:rsidRPr="004B36E4">
        <w:tab/>
        <w:t>(a)</w:t>
      </w:r>
      <w:r w:rsidRPr="004B36E4">
        <w:tab/>
        <w:t>require an employer of eligible employees to maintain records relating to the following matters:</w:t>
      </w:r>
    </w:p>
    <w:p w:rsidR="00997B89" w:rsidRPr="004B36E4" w:rsidRDefault="00997B89" w:rsidP="00997B89">
      <w:pPr>
        <w:pStyle w:val="paragraphsub"/>
      </w:pPr>
      <w:r w:rsidRPr="004B36E4">
        <w:tab/>
        <w:t>(i)</w:t>
      </w:r>
      <w:r w:rsidRPr="004B36E4">
        <w:tab/>
        <w:t>the employment of those employees;</w:t>
      </w:r>
    </w:p>
    <w:p w:rsidR="00997B89" w:rsidRPr="004B36E4" w:rsidRDefault="00997B89" w:rsidP="00997B89">
      <w:pPr>
        <w:pStyle w:val="paragraphsub"/>
      </w:pPr>
      <w:r w:rsidRPr="004B36E4">
        <w:tab/>
        <w:t>(ii)</w:t>
      </w:r>
      <w:r w:rsidRPr="004B36E4">
        <w:tab/>
        <w:t>the qualifying service completed by, and the long service leave entitlement of, those employees; and</w:t>
      </w:r>
    </w:p>
    <w:p w:rsidR="00997B89" w:rsidRPr="004B36E4" w:rsidRDefault="00997B89" w:rsidP="00997B89">
      <w:pPr>
        <w:pStyle w:val="paragraph"/>
      </w:pPr>
      <w:r w:rsidRPr="004B36E4">
        <w:tab/>
        <w:t>(b)</w:t>
      </w:r>
      <w:r w:rsidRPr="004B36E4">
        <w:tab/>
        <w:t>provide for penalties, not exceeding 50 penalty units, for offences against the regulations.</w:t>
      </w:r>
    </w:p>
    <w:p w:rsidR="00095455" w:rsidRPr="004B36E4" w:rsidRDefault="00095455" w:rsidP="00095455">
      <w:pPr>
        <w:pStyle w:val="ActHead5"/>
      </w:pPr>
      <w:bookmarkStart w:id="122" w:name="_Toc448757516"/>
      <w:r w:rsidRPr="004B36E4">
        <w:rPr>
          <w:rStyle w:val="CharSectno"/>
        </w:rPr>
        <w:lastRenderedPageBreak/>
        <w:t>55</w:t>
      </w:r>
      <w:r w:rsidRPr="004B36E4">
        <w:t xml:space="preserve">  Review of Act</w:t>
      </w:r>
      <w:bookmarkEnd w:id="122"/>
    </w:p>
    <w:p w:rsidR="00095455" w:rsidRPr="004B36E4" w:rsidRDefault="00095455" w:rsidP="00095455">
      <w:pPr>
        <w:pStyle w:val="subsection"/>
      </w:pPr>
      <w:r w:rsidRPr="004B36E4">
        <w:tab/>
      </w:r>
      <w:r w:rsidRPr="004B36E4">
        <w:tab/>
        <w:t>The Minister is to arrange for the carrying out of an independent review of the operation of this Act as soon as possible after the Minister receives a report from the Board under subsection</w:t>
      </w:r>
      <w:r w:rsidR="004B36E4">
        <w:t> </w:t>
      </w:r>
      <w:r w:rsidRPr="004B36E4">
        <w:t>43(6).</w:t>
      </w:r>
    </w:p>
    <w:p w:rsidR="00F50CAD" w:rsidRPr="004B36E4" w:rsidRDefault="00F50CAD" w:rsidP="00F50CAD">
      <w:pPr>
        <w:rPr>
          <w:lang w:eastAsia="en-AU"/>
        </w:rPr>
        <w:sectPr w:rsidR="00F50CAD" w:rsidRPr="004B36E4" w:rsidSect="00DE0367">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7E5097" w:rsidRPr="004B36E4" w:rsidRDefault="007E5097" w:rsidP="007E5097">
      <w:pPr>
        <w:pStyle w:val="ENotesHeading1"/>
        <w:pageBreakBefore/>
        <w:outlineLvl w:val="9"/>
      </w:pPr>
      <w:bookmarkStart w:id="123" w:name="_Toc448757517"/>
      <w:r w:rsidRPr="004B36E4">
        <w:lastRenderedPageBreak/>
        <w:t>Endnotes</w:t>
      </w:r>
      <w:bookmarkEnd w:id="123"/>
    </w:p>
    <w:p w:rsidR="007E5097" w:rsidRPr="004B36E4" w:rsidRDefault="007E5097" w:rsidP="007E5097">
      <w:pPr>
        <w:pStyle w:val="ENotesHeading2"/>
        <w:spacing w:line="240" w:lineRule="auto"/>
        <w:outlineLvl w:val="9"/>
      </w:pPr>
      <w:bookmarkStart w:id="124" w:name="_Toc448757518"/>
      <w:r w:rsidRPr="004B36E4">
        <w:t>Endnote 1—About the endnotes</w:t>
      </w:r>
      <w:bookmarkEnd w:id="124"/>
    </w:p>
    <w:p w:rsidR="007E5097" w:rsidRPr="004B36E4" w:rsidRDefault="007E5097" w:rsidP="007E5097">
      <w:pPr>
        <w:spacing w:after="120"/>
      </w:pPr>
      <w:r w:rsidRPr="004B36E4">
        <w:t>The endnotes provide information about this compilation and the compiled law.</w:t>
      </w:r>
    </w:p>
    <w:p w:rsidR="007E5097" w:rsidRPr="004B36E4" w:rsidRDefault="007E5097" w:rsidP="007E5097">
      <w:pPr>
        <w:spacing w:after="120"/>
      </w:pPr>
      <w:r w:rsidRPr="004B36E4">
        <w:t>The following endnotes are included in every compilation:</w:t>
      </w:r>
    </w:p>
    <w:p w:rsidR="007E5097" w:rsidRPr="004B36E4" w:rsidRDefault="007E5097" w:rsidP="007E5097">
      <w:r w:rsidRPr="004B36E4">
        <w:t>Endnote 1—About the endnotes</w:t>
      </w:r>
    </w:p>
    <w:p w:rsidR="007E5097" w:rsidRPr="004B36E4" w:rsidRDefault="007E5097" w:rsidP="007E5097">
      <w:r w:rsidRPr="004B36E4">
        <w:t>Endnote 2—Abbreviation key</w:t>
      </w:r>
    </w:p>
    <w:p w:rsidR="007E5097" w:rsidRPr="004B36E4" w:rsidRDefault="007E5097" w:rsidP="007E5097">
      <w:r w:rsidRPr="004B36E4">
        <w:t>Endnote 3—Legislation history</w:t>
      </w:r>
    </w:p>
    <w:p w:rsidR="007E5097" w:rsidRPr="004B36E4" w:rsidRDefault="007E5097" w:rsidP="007E5097">
      <w:pPr>
        <w:spacing w:after="120"/>
      </w:pPr>
      <w:r w:rsidRPr="004B36E4">
        <w:t>Endnote 4—Amendment history</w:t>
      </w:r>
    </w:p>
    <w:p w:rsidR="007E5097" w:rsidRPr="004B36E4" w:rsidRDefault="007E5097" w:rsidP="007E5097">
      <w:r w:rsidRPr="004B36E4">
        <w:rPr>
          <w:b/>
        </w:rPr>
        <w:t>Abbreviation key—Endnote 2</w:t>
      </w:r>
    </w:p>
    <w:p w:rsidR="007E5097" w:rsidRPr="004B36E4" w:rsidRDefault="007E5097" w:rsidP="007E5097">
      <w:pPr>
        <w:spacing w:after="120"/>
      </w:pPr>
      <w:r w:rsidRPr="004B36E4">
        <w:t>The abbreviation key sets out abbreviations that may be used in the endnotes.</w:t>
      </w:r>
    </w:p>
    <w:p w:rsidR="007E5097" w:rsidRPr="004B36E4" w:rsidRDefault="007E5097" w:rsidP="007E5097">
      <w:pPr>
        <w:rPr>
          <w:b/>
        </w:rPr>
      </w:pPr>
      <w:r w:rsidRPr="004B36E4">
        <w:rPr>
          <w:b/>
        </w:rPr>
        <w:t>Legislation history and amendment history—Endnotes 3 and 4</w:t>
      </w:r>
    </w:p>
    <w:p w:rsidR="007E5097" w:rsidRPr="004B36E4" w:rsidRDefault="007E5097" w:rsidP="007E5097">
      <w:pPr>
        <w:spacing w:after="120"/>
      </w:pPr>
      <w:r w:rsidRPr="004B36E4">
        <w:t>Amending laws are annotated in the legislation history and amendment history.</w:t>
      </w:r>
    </w:p>
    <w:p w:rsidR="007E5097" w:rsidRPr="004B36E4" w:rsidRDefault="007E5097" w:rsidP="007E5097">
      <w:pPr>
        <w:spacing w:after="120"/>
      </w:pPr>
      <w:r w:rsidRPr="004B36E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E5097" w:rsidRPr="004B36E4" w:rsidRDefault="007E5097" w:rsidP="007E5097">
      <w:pPr>
        <w:spacing w:after="120"/>
      </w:pPr>
      <w:r w:rsidRPr="004B36E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E5097" w:rsidRPr="004B36E4" w:rsidRDefault="007E5097" w:rsidP="007E5097">
      <w:pPr>
        <w:keepNext/>
        <w:rPr>
          <w:b/>
        </w:rPr>
      </w:pPr>
      <w:r w:rsidRPr="004B36E4">
        <w:rPr>
          <w:b/>
        </w:rPr>
        <w:t>Editorial changes</w:t>
      </w:r>
    </w:p>
    <w:p w:rsidR="007E5097" w:rsidRPr="004B36E4" w:rsidRDefault="007E5097" w:rsidP="007E5097">
      <w:pPr>
        <w:spacing w:after="120"/>
      </w:pPr>
      <w:r w:rsidRPr="004B36E4">
        <w:t xml:space="preserve">The </w:t>
      </w:r>
      <w:r w:rsidRPr="004B36E4">
        <w:rPr>
          <w:i/>
        </w:rPr>
        <w:t>Legislation Act 2003</w:t>
      </w:r>
      <w:r w:rsidRPr="004B36E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E5097" w:rsidRPr="004B36E4" w:rsidRDefault="007E5097" w:rsidP="007E5097">
      <w:pPr>
        <w:spacing w:after="120"/>
      </w:pPr>
      <w:r w:rsidRPr="004B36E4">
        <w:t xml:space="preserve">If the compilation includes editorial changes, the endnotes include a brief outline of the changes in general terms. Full details of any changes can be obtained from the Office of Parliamentary Counsel. </w:t>
      </w:r>
    </w:p>
    <w:p w:rsidR="007E5097" w:rsidRPr="004B36E4" w:rsidRDefault="007E5097" w:rsidP="007E5097">
      <w:pPr>
        <w:keepNext/>
      </w:pPr>
      <w:r w:rsidRPr="004B36E4">
        <w:rPr>
          <w:b/>
        </w:rPr>
        <w:lastRenderedPageBreak/>
        <w:t>Misdescribed amendments</w:t>
      </w:r>
    </w:p>
    <w:p w:rsidR="007E5097" w:rsidRPr="004B36E4" w:rsidRDefault="007E5097" w:rsidP="007E5097">
      <w:pPr>
        <w:spacing w:after="120"/>
      </w:pPr>
      <w:r w:rsidRPr="004B36E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E5097" w:rsidRPr="004B36E4" w:rsidRDefault="007E5097" w:rsidP="007E5097">
      <w:pPr>
        <w:spacing w:before="120"/>
      </w:pPr>
      <w:r w:rsidRPr="004B36E4">
        <w:t>If a misdescribed amendment cannot be given effect as intended, the abbreviation “(md not incorp)” is added to the details of the amendment included in the amendment history.</w:t>
      </w:r>
    </w:p>
    <w:p w:rsidR="007E5097" w:rsidRPr="004B36E4" w:rsidRDefault="007E5097" w:rsidP="007E5097"/>
    <w:p w:rsidR="007E5097" w:rsidRPr="004B36E4" w:rsidRDefault="007E5097" w:rsidP="007E5097">
      <w:pPr>
        <w:pStyle w:val="ENotesHeading2"/>
        <w:pageBreakBefore/>
        <w:outlineLvl w:val="9"/>
      </w:pPr>
      <w:bookmarkStart w:id="125" w:name="_Toc448757519"/>
      <w:r w:rsidRPr="004B36E4">
        <w:lastRenderedPageBreak/>
        <w:t>Endnote 2—Abbreviation key</w:t>
      </w:r>
      <w:bookmarkEnd w:id="125"/>
    </w:p>
    <w:p w:rsidR="007E5097" w:rsidRPr="004B36E4" w:rsidRDefault="007E5097" w:rsidP="007E5097">
      <w:pPr>
        <w:pStyle w:val="Tabletext"/>
      </w:pPr>
    </w:p>
    <w:tbl>
      <w:tblPr>
        <w:tblW w:w="7939" w:type="dxa"/>
        <w:tblInd w:w="108" w:type="dxa"/>
        <w:tblLayout w:type="fixed"/>
        <w:tblLook w:val="0000" w:firstRow="0" w:lastRow="0" w:firstColumn="0" w:lastColumn="0" w:noHBand="0" w:noVBand="0"/>
      </w:tblPr>
      <w:tblGrid>
        <w:gridCol w:w="4253"/>
        <w:gridCol w:w="3686"/>
      </w:tblGrid>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ad = added or inserted</w:t>
            </w:r>
          </w:p>
        </w:tc>
        <w:tc>
          <w:tcPr>
            <w:tcW w:w="3686" w:type="dxa"/>
            <w:shd w:val="clear" w:color="auto" w:fill="auto"/>
          </w:tcPr>
          <w:p w:rsidR="007E5097" w:rsidRPr="004B36E4" w:rsidRDefault="007E5097" w:rsidP="00C23BF9">
            <w:pPr>
              <w:spacing w:before="60"/>
              <w:ind w:left="34"/>
              <w:rPr>
                <w:sz w:val="20"/>
              </w:rPr>
            </w:pPr>
            <w:r w:rsidRPr="004B36E4">
              <w:rPr>
                <w:sz w:val="20"/>
              </w:rPr>
              <w:t>o = order(s)</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am = amended</w:t>
            </w:r>
          </w:p>
        </w:tc>
        <w:tc>
          <w:tcPr>
            <w:tcW w:w="3686" w:type="dxa"/>
            <w:shd w:val="clear" w:color="auto" w:fill="auto"/>
          </w:tcPr>
          <w:p w:rsidR="007E5097" w:rsidRPr="004B36E4" w:rsidRDefault="007E5097" w:rsidP="00C23BF9">
            <w:pPr>
              <w:spacing w:before="60"/>
              <w:ind w:left="34"/>
              <w:rPr>
                <w:sz w:val="20"/>
              </w:rPr>
            </w:pPr>
            <w:r w:rsidRPr="004B36E4">
              <w:rPr>
                <w:sz w:val="20"/>
              </w:rPr>
              <w:t>Ord = Ordinance</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amdt = amendment</w:t>
            </w:r>
          </w:p>
        </w:tc>
        <w:tc>
          <w:tcPr>
            <w:tcW w:w="3686" w:type="dxa"/>
            <w:shd w:val="clear" w:color="auto" w:fill="auto"/>
          </w:tcPr>
          <w:p w:rsidR="007E5097" w:rsidRPr="004B36E4" w:rsidRDefault="007E5097" w:rsidP="00C23BF9">
            <w:pPr>
              <w:spacing w:before="60"/>
              <w:ind w:left="34"/>
              <w:rPr>
                <w:sz w:val="20"/>
              </w:rPr>
            </w:pPr>
            <w:r w:rsidRPr="004B36E4">
              <w:rPr>
                <w:sz w:val="20"/>
              </w:rPr>
              <w:t>orig = original</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c = clause(s)</w:t>
            </w:r>
          </w:p>
        </w:tc>
        <w:tc>
          <w:tcPr>
            <w:tcW w:w="3686" w:type="dxa"/>
            <w:shd w:val="clear" w:color="auto" w:fill="auto"/>
          </w:tcPr>
          <w:p w:rsidR="007E5097" w:rsidRPr="004B36E4" w:rsidRDefault="007E5097" w:rsidP="00C23BF9">
            <w:pPr>
              <w:spacing w:before="60"/>
              <w:ind w:left="34"/>
              <w:rPr>
                <w:sz w:val="20"/>
              </w:rPr>
            </w:pPr>
            <w:r w:rsidRPr="004B36E4">
              <w:rPr>
                <w:sz w:val="20"/>
              </w:rPr>
              <w:t>par = paragraph(s)/subparagraph(s)</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C[x] = Compilation No. x</w:t>
            </w:r>
          </w:p>
        </w:tc>
        <w:tc>
          <w:tcPr>
            <w:tcW w:w="3686" w:type="dxa"/>
            <w:shd w:val="clear" w:color="auto" w:fill="auto"/>
          </w:tcPr>
          <w:p w:rsidR="007E5097" w:rsidRPr="004B36E4" w:rsidRDefault="007E5097" w:rsidP="00C23BF9">
            <w:pPr>
              <w:ind w:left="34"/>
              <w:rPr>
                <w:sz w:val="20"/>
              </w:rPr>
            </w:pPr>
            <w:r w:rsidRPr="004B36E4">
              <w:rPr>
                <w:sz w:val="20"/>
              </w:rPr>
              <w:t xml:space="preserve">    /sub</w:t>
            </w:r>
            <w:r w:rsidR="004B36E4">
              <w:rPr>
                <w:sz w:val="20"/>
              </w:rPr>
              <w:noBreakHyphen/>
            </w:r>
            <w:r w:rsidRPr="004B36E4">
              <w:rPr>
                <w:sz w:val="20"/>
              </w:rPr>
              <w:t>subparagraph(s)</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Ch = Chapter(s)</w:t>
            </w:r>
          </w:p>
        </w:tc>
        <w:tc>
          <w:tcPr>
            <w:tcW w:w="3686" w:type="dxa"/>
            <w:shd w:val="clear" w:color="auto" w:fill="auto"/>
          </w:tcPr>
          <w:p w:rsidR="007E5097" w:rsidRPr="004B36E4" w:rsidRDefault="007E5097" w:rsidP="00C23BF9">
            <w:pPr>
              <w:spacing w:before="60"/>
              <w:ind w:left="34"/>
              <w:rPr>
                <w:sz w:val="20"/>
              </w:rPr>
            </w:pPr>
            <w:r w:rsidRPr="004B36E4">
              <w:rPr>
                <w:sz w:val="20"/>
              </w:rPr>
              <w:t>pres = present</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def = definition(s)</w:t>
            </w:r>
          </w:p>
        </w:tc>
        <w:tc>
          <w:tcPr>
            <w:tcW w:w="3686" w:type="dxa"/>
            <w:shd w:val="clear" w:color="auto" w:fill="auto"/>
          </w:tcPr>
          <w:p w:rsidR="007E5097" w:rsidRPr="004B36E4" w:rsidRDefault="007E5097" w:rsidP="00C23BF9">
            <w:pPr>
              <w:spacing w:before="60"/>
              <w:ind w:left="34"/>
              <w:rPr>
                <w:sz w:val="20"/>
              </w:rPr>
            </w:pPr>
            <w:r w:rsidRPr="004B36E4">
              <w:rPr>
                <w:sz w:val="20"/>
              </w:rPr>
              <w:t>prev = previous</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Dict = Dictionary</w:t>
            </w:r>
          </w:p>
        </w:tc>
        <w:tc>
          <w:tcPr>
            <w:tcW w:w="3686" w:type="dxa"/>
            <w:shd w:val="clear" w:color="auto" w:fill="auto"/>
          </w:tcPr>
          <w:p w:rsidR="007E5097" w:rsidRPr="004B36E4" w:rsidRDefault="007E5097" w:rsidP="00C23BF9">
            <w:pPr>
              <w:spacing w:before="60"/>
              <w:ind w:left="34"/>
              <w:rPr>
                <w:sz w:val="20"/>
              </w:rPr>
            </w:pPr>
            <w:r w:rsidRPr="004B36E4">
              <w:rPr>
                <w:sz w:val="20"/>
              </w:rPr>
              <w:t>(prev…) = previously</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disallowed = disallowed by Parliament</w:t>
            </w:r>
          </w:p>
        </w:tc>
        <w:tc>
          <w:tcPr>
            <w:tcW w:w="3686" w:type="dxa"/>
            <w:shd w:val="clear" w:color="auto" w:fill="auto"/>
          </w:tcPr>
          <w:p w:rsidR="007E5097" w:rsidRPr="004B36E4" w:rsidRDefault="007E5097" w:rsidP="00C23BF9">
            <w:pPr>
              <w:spacing w:before="60"/>
              <w:ind w:left="34"/>
              <w:rPr>
                <w:sz w:val="20"/>
              </w:rPr>
            </w:pPr>
            <w:r w:rsidRPr="004B36E4">
              <w:rPr>
                <w:sz w:val="20"/>
              </w:rPr>
              <w:t>Pt = Part(s)</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Div = Division(s)</w:t>
            </w:r>
          </w:p>
        </w:tc>
        <w:tc>
          <w:tcPr>
            <w:tcW w:w="3686" w:type="dxa"/>
            <w:shd w:val="clear" w:color="auto" w:fill="auto"/>
          </w:tcPr>
          <w:p w:rsidR="007E5097" w:rsidRPr="004B36E4" w:rsidRDefault="007E5097" w:rsidP="00C23BF9">
            <w:pPr>
              <w:spacing w:before="60"/>
              <w:ind w:left="34"/>
              <w:rPr>
                <w:sz w:val="20"/>
              </w:rPr>
            </w:pPr>
            <w:r w:rsidRPr="004B36E4">
              <w:rPr>
                <w:sz w:val="20"/>
              </w:rPr>
              <w:t>r = regulation(s)/rule(s)</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ed = editorial change</w:t>
            </w:r>
          </w:p>
        </w:tc>
        <w:tc>
          <w:tcPr>
            <w:tcW w:w="3686" w:type="dxa"/>
            <w:shd w:val="clear" w:color="auto" w:fill="auto"/>
          </w:tcPr>
          <w:p w:rsidR="007E5097" w:rsidRPr="004B36E4" w:rsidRDefault="007E5097" w:rsidP="00C23BF9">
            <w:pPr>
              <w:spacing w:before="60"/>
              <w:ind w:left="34"/>
              <w:rPr>
                <w:sz w:val="20"/>
              </w:rPr>
            </w:pPr>
            <w:r w:rsidRPr="004B36E4">
              <w:rPr>
                <w:sz w:val="20"/>
              </w:rPr>
              <w:t>reloc = relocated</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exp = expires/expired or ceases/ceased to have</w:t>
            </w:r>
          </w:p>
        </w:tc>
        <w:tc>
          <w:tcPr>
            <w:tcW w:w="3686" w:type="dxa"/>
            <w:shd w:val="clear" w:color="auto" w:fill="auto"/>
          </w:tcPr>
          <w:p w:rsidR="007E5097" w:rsidRPr="004B36E4" w:rsidRDefault="007E5097" w:rsidP="00C23BF9">
            <w:pPr>
              <w:spacing w:before="60"/>
              <w:ind w:left="34"/>
              <w:rPr>
                <w:sz w:val="20"/>
              </w:rPr>
            </w:pPr>
            <w:r w:rsidRPr="004B36E4">
              <w:rPr>
                <w:sz w:val="20"/>
              </w:rPr>
              <w:t>renum = renumbered</w:t>
            </w:r>
          </w:p>
        </w:tc>
      </w:tr>
      <w:tr w:rsidR="007E5097" w:rsidRPr="004B36E4" w:rsidTr="00C23BF9">
        <w:tc>
          <w:tcPr>
            <w:tcW w:w="4253" w:type="dxa"/>
            <w:shd w:val="clear" w:color="auto" w:fill="auto"/>
          </w:tcPr>
          <w:p w:rsidR="007E5097" w:rsidRPr="004B36E4" w:rsidRDefault="007E5097" w:rsidP="00C23BF9">
            <w:pPr>
              <w:ind w:left="34"/>
              <w:rPr>
                <w:sz w:val="20"/>
              </w:rPr>
            </w:pPr>
            <w:r w:rsidRPr="004B36E4">
              <w:rPr>
                <w:sz w:val="20"/>
              </w:rPr>
              <w:t xml:space="preserve">    effect</w:t>
            </w:r>
          </w:p>
        </w:tc>
        <w:tc>
          <w:tcPr>
            <w:tcW w:w="3686" w:type="dxa"/>
            <w:shd w:val="clear" w:color="auto" w:fill="auto"/>
          </w:tcPr>
          <w:p w:rsidR="007E5097" w:rsidRPr="004B36E4" w:rsidRDefault="007E5097" w:rsidP="00C23BF9">
            <w:pPr>
              <w:spacing w:before="60"/>
              <w:ind w:left="34"/>
              <w:rPr>
                <w:sz w:val="20"/>
              </w:rPr>
            </w:pPr>
            <w:r w:rsidRPr="004B36E4">
              <w:rPr>
                <w:sz w:val="20"/>
              </w:rPr>
              <w:t>rep = repealed</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F = Federal Register of Legislation</w:t>
            </w:r>
          </w:p>
        </w:tc>
        <w:tc>
          <w:tcPr>
            <w:tcW w:w="3686" w:type="dxa"/>
            <w:shd w:val="clear" w:color="auto" w:fill="auto"/>
          </w:tcPr>
          <w:p w:rsidR="007E5097" w:rsidRPr="004B36E4" w:rsidRDefault="007E5097" w:rsidP="00C23BF9">
            <w:pPr>
              <w:spacing w:before="60"/>
              <w:ind w:left="34"/>
              <w:rPr>
                <w:sz w:val="20"/>
              </w:rPr>
            </w:pPr>
            <w:r w:rsidRPr="004B36E4">
              <w:rPr>
                <w:sz w:val="20"/>
              </w:rPr>
              <w:t>rs = repealed and substituted</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gaz = gazette</w:t>
            </w:r>
          </w:p>
        </w:tc>
        <w:tc>
          <w:tcPr>
            <w:tcW w:w="3686" w:type="dxa"/>
            <w:shd w:val="clear" w:color="auto" w:fill="auto"/>
          </w:tcPr>
          <w:p w:rsidR="007E5097" w:rsidRPr="004B36E4" w:rsidRDefault="007E5097" w:rsidP="00C23BF9">
            <w:pPr>
              <w:spacing w:before="60"/>
              <w:ind w:left="34"/>
              <w:rPr>
                <w:sz w:val="20"/>
              </w:rPr>
            </w:pPr>
            <w:r w:rsidRPr="004B36E4">
              <w:rPr>
                <w:sz w:val="20"/>
              </w:rPr>
              <w:t>s = section(s)/subsection(s)</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 xml:space="preserve">LA = </w:t>
            </w:r>
            <w:r w:rsidRPr="004B36E4">
              <w:rPr>
                <w:i/>
                <w:sz w:val="20"/>
              </w:rPr>
              <w:t>Legislation Act 2003</w:t>
            </w:r>
          </w:p>
        </w:tc>
        <w:tc>
          <w:tcPr>
            <w:tcW w:w="3686" w:type="dxa"/>
            <w:shd w:val="clear" w:color="auto" w:fill="auto"/>
          </w:tcPr>
          <w:p w:rsidR="007E5097" w:rsidRPr="004B36E4" w:rsidRDefault="007E5097" w:rsidP="00C23BF9">
            <w:pPr>
              <w:spacing w:before="60"/>
              <w:ind w:left="34"/>
              <w:rPr>
                <w:sz w:val="20"/>
              </w:rPr>
            </w:pPr>
            <w:r w:rsidRPr="004B36E4">
              <w:rPr>
                <w:sz w:val="20"/>
              </w:rPr>
              <w:t>Sch = Schedule(s)</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 xml:space="preserve">LIA = </w:t>
            </w:r>
            <w:r w:rsidRPr="004B36E4">
              <w:rPr>
                <w:i/>
                <w:sz w:val="20"/>
              </w:rPr>
              <w:t>Legislative Instruments Act 2003</w:t>
            </w:r>
          </w:p>
        </w:tc>
        <w:tc>
          <w:tcPr>
            <w:tcW w:w="3686" w:type="dxa"/>
            <w:shd w:val="clear" w:color="auto" w:fill="auto"/>
          </w:tcPr>
          <w:p w:rsidR="007E5097" w:rsidRPr="004B36E4" w:rsidRDefault="007E5097" w:rsidP="00C23BF9">
            <w:pPr>
              <w:spacing w:before="60"/>
              <w:ind w:left="34"/>
              <w:rPr>
                <w:sz w:val="20"/>
              </w:rPr>
            </w:pPr>
            <w:r w:rsidRPr="004B36E4">
              <w:rPr>
                <w:sz w:val="20"/>
              </w:rPr>
              <w:t>Sdiv = Subdivision(s)</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(md) = misdescribed amendment can be given</w:t>
            </w:r>
          </w:p>
        </w:tc>
        <w:tc>
          <w:tcPr>
            <w:tcW w:w="3686" w:type="dxa"/>
            <w:shd w:val="clear" w:color="auto" w:fill="auto"/>
          </w:tcPr>
          <w:p w:rsidR="007E5097" w:rsidRPr="004B36E4" w:rsidRDefault="007E5097" w:rsidP="00C23BF9">
            <w:pPr>
              <w:spacing w:before="60"/>
              <w:ind w:left="34"/>
              <w:rPr>
                <w:sz w:val="20"/>
              </w:rPr>
            </w:pPr>
            <w:r w:rsidRPr="004B36E4">
              <w:rPr>
                <w:sz w:val="20"/>
              </w:rPr>
              <w:t>SLI = Select Legislative Instrument</w:t>
            </w:r>
          </w:p>
        </w:tc>
      </w:tr>
      <w:tr w:rsidR="007E5097" w:rsidRPr="004B36E4" w:rsidTr="00C23BF9">
        <w:tc>
          <w:tcPr>
            <w:tcW w:w="4253" w:type="dxa"/>
            <w:shd w:val="clear" w:color="auto" w:fill="auto"/>
          </w:tcPr>
          <w:p w:rsidR="007E5097" w:rsidRPr="004B36E4" w:rsidRDefault="007E5097" w:rsidP="00C23BF9">
            <w:pPr>
              <w:ind w:left="34"/>
              <w:rPr>
                <w:sz w:val="20"/>
              </w:rPr>
            </w:pPr>
            <w:r w:rsidRPr="004B36E4">
              <w:rPr>
                <w:sz w:val="20"/>
              </w:rPr>
              <w:t xml:space="preserve">    effect</w:t>
            </w:r>
          </w:p>
        </w:tc>
        <w:tc>
          <w:tcPr>
            <w:tcW w:w="3686" w:type="dxa"/>
            <w:shd w:val="clear" w:color="auto" w:fill="auto"/>
          </w:tcPr>
          <w:p w:rsidR="007E5097" w:rsidRPr="004B36E4" w:rsidRDefault="007E5097" w:rsidP="00C23BF9">
            <w:pPr>
              <w:spacing w:before="60"/>
              <w:ind w:left="34"/>
              <w:rPr>
                <w:sz w:val="20"/>
              </w:rPr>
            </w:pPr>
            <w:r w:rsidRPr="004B36E4">
              <w:rPr>
                <w:sz w:val="20"/>
              </w:rPr>
              <w:t>SR = Statutory Rules</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(md not incorp) = misdescribed amendment</w:t>
            </w:r>
          </w:p>
        </w:tc>
        <w:tc>
          <w:tcPr>
            <w:tcW w:w="3686" w:type="dxa"/>
            <w:shd w:val="clear" w:color="auto" w:fill="auto"/>
          </w:tcPr>
          <w:p w:rsidR="007E5097" w:rsidRPr="004B36E4" w:rsidRDefault="007E5097" w:rsidP="00C23BF9">
            <w:pPr>
              <w:spacing w:before="60"/>
              <w:ind w:left="34"/>
              <w:rPr>
                <w:sz w:val="20"/>
              </w:rPr>
            </w:pPr>
            <w:r w:rsidRPr="004B36E4">
              <w:rPr>
                <w:sz w:val="20"/>
              </w:rPr>
              <w:t>Sub</w:t>
            </w:r>
            <w:r w:rsidR="004B36E4">
              <w:rPr>
                <w:sz w:val="20"/>
              </w:rPr>
              <w:noBreakHyphen/>
            </w:r>
            <w:r w:rsidRPr="004B36E4">
              <w:rPr>
                <w:sz w:val="20"/>
              </w:rPr>
              <w:t>Ch = Sub</w:t>
            </w:r>
            <w:r w:rsidR="004B36E4">
              <w:rPr>
                <w:sz w:val="20"/>
              </w:rPr>
              <w:noBreakHyphen/>
            </w:r>
            <w:r w:rsidRPr="004B36E4">
              <w:rPr>
                <w:sz w:val="20"/>
              </w:rPr>
              <w:t>Chapter(s)</w:t>
            </w:r>
          </w:p>
        </w:tc>
      </w:tr>
      <w:tr w:rsidR="007E5097" w:rsidRPr="004B36E4" w:rsidTr="00C23BF9">
        <w:tc>
          <w:tcPr>
            <w:tcW w:w="4253" w:type="dxa"/>
            <w:shd w:val="clear" w:color="auto" w:fill="auto"/>
          </w:tcPr>
          <w:p w:rsidR="007E5097" w:rsidRPr="004B36E4" w:rsidRDefault="007E5097" w:rsidP="00C23BF9">
            <w:pPr>
              <w:ind w:left="34"/>
              <w:rPr>
                <w:sz w:val="20"/>
              </w:rPr>
            </w:pPr>
            <w:r w:rsidRPr="004B36E4">
              <w:rPr>
                <w:sz w:val="20"/>
              </w:rPr>
              <w:t xml:space="preserve">    cannot be given effect</w:t>
            </w:r>
          </w:p>
        </w:tc>
        <w:tc>
          <w:tcPr>
            <w:tcW w:w="3686" w:type="dxa"/>
            <w:shd w:val="clear" w:color="auto" w:fill="auto"/>
          </w:tcPr>
          <w:p w:rsidR="007E5097" w:rsidRPr="004B36E4" w:rsidRDefault="007E5097" w:rsidP="00C23BF9">
            <w:pPr>
              <w:spacing w:before="60"/>
              <w:ind w:left="34"/>
              <w:rPr>
                <w:sz w:val="20"/>
              </w:rPr>
            </w:pPr>
            <w:r w:rsidRPr="004B36E4">
              <w:rPr>
                <w:sz w:val="20"/>
              </w:rPr>
              <w:t>SubPt = Subpart(s)</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mod = modified/modification</w:t>
            </w:r>
          </w:p>
        </w:tc>
        <w:tc>
          <w:tcPr>
            <w:tcW w:w="3686" w:type="dxa"/>
            <w:shd w:val="clear" w:color="auto" w:fill="auto"/>
          </w:tcPr>
          <w:p w:rsidR="007E5097" w:rsidRPr="004B36E4" w:rsidRDefault="007E5097" w:rsidP="00C23BF9">
            <w:pPr>
              <w:spacing w:before="60"/>
              <w:ind w:left="34"/>
              <w:rPr>
                <w:sz w:val="20"/>
              </w:rPr>
            </w:pPr>
            <w:r w:rsidRPr="004B36E4">
              <w:rPr>
                <w:sz w:val="20"/>
                <w:u w:val="single"/>
              </w:rPr>
              <w:t>underlining</w:t>
            </w:r>
            <w:r w:rsidRPr="004B36E4">
              <w:rPr>
                <w:sz w:val="20"/>
              </w:rPr>
              <w:t xml:space="preserve"> = whole or part not</w:t>
            </w:r>
          </w:p>
        </w:tc>
      </w:tr>
      <w:tr w:rsidR="007E5097" w:rsidRPr="004B36E4" w:rsidTr="00C23BF9">
        <w:tc>
          <w:tcPr>
            <w:tcW w:w="4253" w:type="dxa"/>
            <w:shd w:val="clear" w:color="auto" w:fill="auto"/>
          </w:tcPr>
          <w:p w:rsidR="007E5097" w:rsidRPr="004B36E4" w:rsidRDefault="007E5097" w:rsidP="00C23BF9">
            <w:pPr>
              <w:spacing w:before="60"/>
              <w:ind w:left="34"/>
              <w:rPr>
                <w:sz w:val="20"/>
              </w:rPr>
            </w:pPr>
            <w:r w:rsidRPr="004B36E4">
              <w:rPr>
                <w:sz w:val="20"/>
              </w:rPr>
              <w:t>No. = Number(s)</w:t>
            </w:r>
          </w:p>
        </w:tc>
        <w:tc>
          <w:tcPr>
            <w:tcW w:w="3686" w:type="dxa"/>
            <w:shd w:val="clear" w:color="auto" w:fill="auto"/>
          </w:tcPr>
          <w:p w:rsidR="007E5097" w:rsidRPr="004B36E4" w:rsidRDefault="007E5097" w:rsidP="00C23BF9">
            <w:pPr>
              <w:ind w:left="34"/>
              <w:rPr>
                <w:sz w:val="20"/>
              </w:rPr>
            </w:pPr>
            <w:r w:rsidRPr="004B36E4">
              <w:rPr>
                <w:sz w:val="20"/>
              </w:rPr>
              <w:t xml:space="preserve">    commenced or to be commenced</w:t>
            </w:r>
          </w:p>
        </w:tc>
      </w:tr>
    </w:tbl>
    <w:p w:rsidR="007E5097" w:rsidRPr="004B36E4" w:rsidRDefault="007E5097" w:rsidP="007E5097">
      <w:pPr>
        <w:pStyle w:val="Tabletext"/>
      </w:pPr>
    </w:p>
    <w:p w:rsidR="00463249" w:rsidRPr="004B36E4" w:rsidRDefault="00463249" w:rsidP="00F57913">
      <w:pPr>
        <w:pStyle w:val="ENotesHeading2"/>
        <w:pageBreakBefore/>
        <w:outlineLvl w:val="9"/>
      </w:pPr>
      <w:bookmarkStart w:id="126" w:name="_Toc448757520"/>
      <w:r w:rsidRPr="004B36E4">
        <w:lastRenderedPageBreak/>
        <w:t>Endnote 3—Legislation history</w:t>
      </w:r>
      <w:bookmarkEnd w:id="126"/>
    </w:p>
    <w:p w:rsidR="00D6522B" w:rsidRPr="004B36E4" w:rsidRDefault="00D6522B" w:rsidP="00AF3F2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1276"/>
        <w:gridCol w:w="1562"/>
        <w:gridCol w:w="1417"/>
      </w:tblGrid>
      <w:tr w:rsidR="00D6522B" w:rsidRPr="004B36E4" w:rsidTr="001B669A">
        <w:trPr>
          <w:cantSplit/>
          <w:tblHeader/>
        </w:trPr>
        <w:tc>
          <w:tcPr>
            <w:tcW w:w="1843" w:type="dxa"/>
            <w:tcBorders>
              <w:top w:val="single" w:sz="12" w:space="0" w:color="auto"/>
              <w:bottom w:val="single" w:sz="12" w:space="0" w:color="auto"/>
            </w:tcBorders>
            <w:shd w:val="clear" w:color="auto" w:fill="auto"/>
          </w:tcPr>
          <w:p w:rsidR="00D6522B" w:rsidRPr="004B36E4" w:rsidRDefault="00D6522B" w:rsidP="00AF3F2E">
            <w:pPr>
              <w:pStyle w:val="ENoteTableHeading"/>
              <w:rPr>
                <w:rFonts w:cs="Arial"/>
              </w:rPr>
            </w:pPr>
            <w:r w:rsidRPr="004B36E4">
              <w:rPr>
                <w:rFonts w:cs="Arial"/>
              </w:rPr>
              <w:t>Act</w:t>
            </w:r>
          </w:p>
        </w:tc>
        <w:tc>
          <w:tcPr>
            <w:tcW w:w="992" w:type="dxa"/>
            <w:tcBorders>
              <w:top w:val="single" w:sz="12" w:space="0" w:color="auto"/>
              <w:bottom w:val="single" w:sz="12" w:space="0" w:color="auto"/>
            </w:tcBorders>
            <w:shd w:val="clear" w:color="auto" w:fill="auto"/>
          </w:tcPr>
          <w:p w:rsidR="00D6522B" w:rsidRPr="004B36E4" w:rsidRDefault="00D6522B" w:rsidP="00AF3F2E">
            <w:pPr>
              <w:pStyle w:val="ENoteTableHeading"/>
              <w:rPr>
                <w:rFonts w:cs="Arial"/>
              </w:rPr>
            </w:pPr>
            <w:r w:rsidRPr="004B36E4">
              <w:rPr>
                <w:rFonts w:cs="Arial"/>
              </w:rPr>
              <w:t>Number and year</w:t>
            </w:r>
          </w:p>
        </w:tc>
        <w:tc>
          <w:tcPr>
            <w:tcW w:w="1276" w:type="dxa"/>
            <w:tcBorders>
              <w:top w:val="single" w:sz="12" w:space="0" w:color="auto"/>
              <w:bottom w:val="single" w:sz="12" w:space="0" w:color="auto"/>
            </w:tcBorders>
            <w:shd w:val="clear" w:color="auto" w:fill="auto"/>
          </w:tcPr>
          <w:p w:rsidR="00D6522B" w:rsidRPr="004B36E4" w:rsidRDefault="00463249" w:rsidP="00A67278">
            <w:pPr>
              <w:pStyle w:val="ENoteTableHeading"/>
              <w:rPr>
                <w:rFonts w:cs="Arial"/>
              </w:rPr>
            </w:pPr>
            <w:r w:rsidRPr="004B36E4">
              <w:rPr>
                <w:rFonts w:cs="Arial"/>
              </w:rPr>
              <w:t>Assent</w:t>
            </w:r>
            <w:r w:rsidR="005E38C6" w:rsidRPr="004B36E4">
              <w:rPr>
                <w:rFonts w:cs="Arial"/>
              </w:rPr>
              <w:t xml:space="preserve"> or registration</w:t>
            </w:r>
          </w:p>
        </w:tc>
        <w:tc>
          <w:tcPr>
            <w:tcW w:w="1562" w:type="dxa"/>
            <w:tcBorders>
              <w:top w:val="single" w:sz="12" w:space="0" w:color="auto"/>
              <w:bottom w:val="single" w:sz="12" w:space="0" w:color="auto"/>
            </w:tcBorders>
            <w:shd w:val="clear" w:color="auto" w:fill="auto"/>
          </w:tcPr>
          <w:p w:rsidR="00D6522B" w:rsidRPr="004B36E4" w:rsidRDefault="00463249" w:rsidP="00AF3F2E">
            <w:pPr>
              <w:pStyle w:val="ENoteTableHeading"/>
              <w:rPr>
                <w:rFonts w:cs="Arial"/>
              </w:rPr>
            </w:pPr>
            <w:r w:rsidRPr="004B36E4">
              <w:rPr>
                <w:rFonts w:cs="Arial"/>
              </w:rPr>
              <w:t>Commencement</w:t>
            </w:r>
          </w:p>
        </w:tc>
        <w:tc>
          <w:tcPr>
            <w:tcW w:w="1417" w:type="dxa"/>
            <w:tcBorders>
              <w:top w:val="single" w:sz="12" w:space="0" w:color="auto"/>
              <w:bottom w:val="single" w:sz="12" w:space="0" w:color="auto"/>
            </w:tcBorders>
            <w:shd w:val="clear" w:color="auto" w:fill="auto"/>
          </w:tcPr>
          <w:p w:rsidR="00D6522B" w:rsidRPr="004B36E4" w:rsidRDefault="00D6522B" w:rsidP="00AF3F2E">
            <w:pPr>
              <w:pStyle w:val="ENoteTableHeading"/>
              <w:rPr>
                <w:rFonts w:cs="Arial"/>
              </w:rPr>
            </w:pPr>
            <w:r w:rsidRPr="004B36E4">
              <w:rPr>
                <w:rFonts w:cs="Arial"/>
              </w:rPr>
              <w:t>Application, saving and transitional provisions</w:t>
            </w:r>
          </w:p>
        </w:tc>
      </w:tr>
      <w:tr w:rsidR="00D6522B" w:rsidRPr="004B36E4" w:rsidTr="001B669A">
        <w:trPr>
          <w:cantSplit/>
        </w:trPr>
        <w:tc>
          <w:tcPr>
            <w:tcW w:w="1843" w:type="dxa"/>
            <w:tcBorders>
              <w:top w:val="single" w:sz="12" w:space="0" w:color="auto"/>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Coal Mining Industry (Long Service Leave Funding) Act 1992</w:t>
            </w:r>
          </w:p>
        </w:tc>
        <w:tc>
          <w:tcPr>
            <w:tcW w:w="992" w:type="dxa"/>
            <w:tcBorders>
              <w:top w:val="single" w:sz="12" w:space="0" w:color="auto"/>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60, 1992</w:t>
            </w:r>
          </w:p>
        </w:tc>
        <w:tc>
          <w:tcPr>
            <w:tcW w:w="1276" w:type="dxa"/>
            <w:tcBorders>
              <w:top w:val="single" w:sz="12" w:space="0" w:color="auto"/>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26</w:t>
            </w:r>
            <w:r w:rsidR="004B36E4">
              <w:rPr>
                <w:sz w:val="16"/>
                <w:szCs w:val="16"/>
              </w:rPr>
              <w:t> </w:t>
            </w:r>
            <w:r w:rsidRPr="004B36E4">
              <w:rPr>
                <w:sz w:val="16"/>
                <w:szCs w:val="16"/>
              </w:rPr>
              <w:t>June 1992</w:t>
            </w:r>
          </w:p>
        </w:tc>
        <w:tc>
          <w:tcPr>
            <w:tcW w:w="1562" w:type="dxa"/>
            <w:tcBorders>
              <w:top w:val="single" w:sz="12" w:space="0" w:color="auto"/>
              <w:bottom w:val="single" w:sz="4" w:space="0" w:color="auto"/>
            </w:tcBorders>
            <w:shd w:val="clear" w:color="auto" w:fill="auto"/>
          </w:tcPr>
          <w:p w:rsidR="00D6522B" w:rsidRPr="004B36E4" w:rsidRDefault="00B338E1" w:rsidP="00F57913">
            <w:pPr>
              <w:pStyle w:val="Tabletext"/>
              <w:rPr>
                <w:sz w:val="16"/>
                <w:szCs w:val="16"/>
              </w:rPr>
            </w:pPr>
            <w:r w:rsidRPr="004B36E4">
              <w:rPr>
                <w:sz w:val="16"/>
                <w:szCs w:val="16"/>
              </w:rPr>
              <w:t>ss.</w:t>
            </w:r>
            <w:r w:rsidR="004B36E4">
              <w:rPr>
                <w:sz w:val="16"/>
                <w:szCs w:val="16"/>
              </w:rPr>
              <w:t> </w:t>
            </w:r>
            <w:r w:rsidR="00D6522B" w:rsidRPr="004B36E4">
              <w:rPr>
                <w:sz w:val="16"/>
                <w:szCs w:val="16"/>
              </w:rPr>
              <w:t>1 and 2: 26</w:t>
            </w:r>
            <w:r w:rsidR="004B36E4">
              <w:rPr>
                <w:sz w:val="16"/>
                <w:szCs w:val="16"/>
              </w:rPr>
              <w:t> </w:t>
            </w:r>
            <w:r w:rsidR="00D6522B" w:rsidRPr="004B36E4">
              <w:rPr>
                <w:sz w:val="16"/>
                <w:szCs w:val="16"/>
              </w:rPr>
              <w:t>June 1992</w:t>
            </w:r>
            <w:r w:rsidR="00D6522B" w:rsidRPr="004B36E4">
              <w:rPr>
                <w:sz w:val="16"/>
                <w:szCs w:val="16"/>
              </w:rPr>
              <w:br/>
            </w:r>
            <w:r w:rsidRPr="004B36E4">
              <w:rPr>
                <w:sz w:val="16"/>
                <w:szCs w:val="16"/>
              </w:rPr>
              <w:t>ss.</w:t>
            </w:r>
            <w:r w:rsidR="004B36E4">
              <w:rPr>
                <w:sz w:val="16"/>
                <w:szCs w:val="16"/>
              </w:rPr>
              <w:t> </w:t>
            </w:r>
            <w:r w:rsidR="00D6522B" w:rsidRPr="004B36E4">
              <w:rPr>
                <w:sz w:val="16"/>
                <w:szCs w:val="16"/>
              </w:rPr>
              <w:t xml:space="preserve">3–34, 36–43 and 50–55: </w:t>
            </w:r>
            <w:smartTag w:uri="urn:schemas-microsoft-com:office:smarttags" w:element="date">
              <w:smartTagPr>
                <w:attr w:name="Year" w:val="1992"/>
                <w:attr w:name="Day" w:val="4"/>
                <w:attr w:name="Month" w:val="9"/>
              </w:smartTagPr>
              <w:r w:rsidR="00D6522B" w:rsidRPr="004B36E4">
                <w:rPr>
                  <w:sz w:val="16"/>
                  <w:szCs w:val="16"/>
                </w:rPr>
                <w:t>4 Sept 1992</w:t>
              </w:r>
            </w:smartTag>
            <w:r w:rsidR="00D6522B" w:rsidRPr="004B36E4">
              <w:rPr>
                <w:sz w:val="16"/>
                <w:szCs w:val="16"/>
              </w:rPr>
              <w:t xml:space="preserve"> (</w:t>
            </w:r>
            <w:r w:rsidR="00D6522B" w:rsidRPr="004B36E4">
              <w:rPr>
                <w:i/>
                <w:sz w:val="16"/>
                <w:szCs w:val="16"/>
              </w:rPr>
              <w:t xml:space="preserve">see Gazette </w:t>
            </w:r>
            <w:r w:rsidR="00D6522B" w:rsidRPr="004B36E4">
              <w:rPr>
                <w:sz w:val="16"/>
                <w:szCs w:val="16"/>
              </w:rPr>
              <w:t xml:space="preserve">1992, No. S254) </w:t>
            </w:r>
            <w:r w:rsidR="00D6522B" w:rsidRPr="004B36E4">
              <w:rPr>
                <w:sz w:val="16"/>
                <w:szCs w:val="16"/>
              </w:rPr>
              <w:br/>
              <w:t>Remainder: 26</w:t>
            </w:r>
            <w:r w:rsidR="004B36E4">
              <w:rPr>
                <w:sz w:val="16"/>
                <w:szCs w:val="16"/>
              </w:rPr>
              <w:t> </w:t>
            </w:r>
            <w:r w:rsidR="00D6522B" w:rsidRPr="004B36E4">
              <w:rPr>
                <w:sz w:val="16"/>
                <w:szCs w:val="16"/>
              </w:rPr>
              <w:t>June 1993</w:t>
            </w:r>
          </w:p>
        </w:tc>
        <w:tc>
          <w:tcPr>
            <w:tcW w:w="1417" w:type="dxa"/>
            <w:tcBorders>
              <w:top w:val="single" w:sz="12" w:space="0" w:color="auto"/>
              <w:bottom w:val="single" w:sz="4" w:space="0" w:color="auto"/>
            </w:tcBorders>
            <w:shd w:val="clear" w:color="auto" w:fill="auto"/>
          </w:tcPr>
          <w:p w:rsidR="00D6522B" w:rsidRPr="004B36E4" w:rsidRDefault="00D6522B" w:rsidP="00F57913">
            <w:pPr>
              <w:pStyle w:val="Tabletext"/>
              <w:rPr>
                <w:sz w:val="16"/>
                <w:szCs w:val="16"/>
              </w:rPr>
            </w:pPr>
          </w:p>
        </w:tc>
      </w:tr>
      <w:tr w:rsidR="00D6522B" w:rsidRPr="004B36E4" w:rsidTr="001B669A">
        <w:trPr>
          <w:cantSplit/>
        </w:trPr>
        <w:tc>
          <w:tcPr>
            <w:tcW w:w="1843" w:type="dxa"/>
            <w:shd w:val="clear" w:color="auto" w:fill="auto"/>
          </w:tcPr>
          <w:p w:rsidR="00D6522B" w:rsidRPr="004B36E4" w:rsidRDefault="00D6522B" w:rsidP="00F57913">
            <w:pPr>
              <w:pStyle w:val="Tabletext"/>
              <w:rPr>
                <w:sz w:val="16"/>
                <w:szCs w:val="16"/>
              </w:rPr>
            </w:pPr>
            <w:r w:rsidRPr="004B36E4">
              <w:rPr>
                <w:sz w:val="16"/>
                <w:szCs w:val="16"/>
              </w:rPr>
              <w:t>Audit (Transitional and Miscellaneous) Amendment Act 1997</w:t>
            </w:r>
          </w:p>
        </w:tc>
        <w:tc>
          <w:tcPr>
            <w:tcW w:w="992" w:type="dxa"/>
            <w:shd w:val="clear" w:color="auto" w:fill="auto"/>
          </w:tcPr>
          <w:p w:rsidR="00D6522B" w:rsidRPr="004B36E4" w:rsidRDefault="00D6522B" w:rsidP="00F57913">
            <w:pPr>
              <w:pStyle w:val="Tabletext"/>
              <w:rPr>
                <w:sz w:val="16"/>
                <w:szCs w:val="16"/>
              </w:rPr>
            </w:pPr>
            <w:r w:rsidRPr="004B36E4">
              <w:rPr>
                <w:sz w:val="16"/>
                <w:szCs w:val="16"/>
              </w:rPr>
              <w:t>152, 1997</w:t>
            </w:r>
          </w:p>
        </w:tc>
        <w:tc>
          <w:tcPr>
            <w:tcW w:w="1276" w:type="dxa"/>
            <w:shd w:val="clear" w:color="auto" w:fill="auto"/>
          </w:tcPr>
          <w:p w:rsidR="00D6522B" w:rsidRPr="004B36E4" w:rsidRDefault="00D6522B" w:rsidP="00F57913">
            <w:pPr>
              <w:pStyle w:val="Tabletext"/>
              <w:rPr>
                <w:sz w:val="16"/>
                <w:szCs w:val="16"/>
              </w:rPr>
            </w:pPr>
            <w:smartTag w:uri="urn:schemas-microsoft-com:office:smarttags" w:element="date">
              <w:smartTagPr>
                <w:attr w:name="Year" w:val="1997"/>
                <w:attr w:name="Day" w:val="24"/>
                <w:attr w:name="Month" w:val="10"/>
              </w:smartTagPr>
              <w:r w:rsidRPr="004B36E4">
                <w:rPr>
                  <w:sz w:val="16"/>
                  <w:szCs w:val="16"/>
                </w:rPr>
                <w:t>24 Oct 1997</w:t>
              </w:r>
            </w:smartTag>
          </w:p>
        </w:tc>
        <w:tc>
          <w:tcPr>
            <w:tcW w:w="1562" w:type="dxa"/>
            <w:shd w:val="clear" w:color="auto" w:fill="auto"/>
          </w:tcPr>
          <w:p w:rsidR="00D6522B" w:rsidRPr="004B36E4" w:rsidRDefault="00D6522B" w:rsidP="003E2248">
            <w:pPr>
              <w:pStyle w:val="Tabletext"/>
              <w:rPr>
                <w:sz w:val="16"/>
                <w:szCs w:val="16"/>
              </w:rPr>
            </w:pPr>
            <w:r w:rsidRPr="004B36E4">
              <w:rPr>
                <w:sz w:val="16"/>
                <w:szCs w:val="16"/>
              </w:rPr>
              <w:t>Sch</w:t>
            </w:r>
            <w:r w:rsidR="00F57913" w:rsidRPr="004B36E4">
              <w:rPr>
                <w:sz w:val="16"/>
                <w:szCs w:val="16"/>
              </w:rPr>
              <w:t> </w:t>
            </w:r>
            <w:r w:rsidRPr="004B36E4">
              <w:rPr>
                <w:sz w:val="16"/>
                <w:szCs w:val="16"/>
              </w:rPr>
              <w:t>2 (items</w:t>
            </w:r>
            <w:r w:rsidR="004B36E4">
              <w:rPr>
                <w:sz w:val="16"/>
                <w:szCs w:val="16"/>
              </w:rPr>
              <w:t> </w:t>
            </w:r>
            <w:r w:rsidRPr="004B36E4">
              <w:rPr>
                <w:sz w:val="16"/>
                <w:szCs w:val="16"/>
              </w:rPr>
              <w:t>624–632): 1 Jan 1998 (</w:t>
            </w:r>
            <w:r w:rsidRPr="004B36E4">
              <w:rPr>
                <w:i/>
                <w:sz w:val="16"/>
                <w:szCs w:val="16"/>
              </w:rPr>
              <w:t xml:space="preserve">Gazette </w:t>
            </w:r>
            <w:r w:rsidRPr="004B36E4">
              <w:rPr>
                <w:sz w:val="16"/>
                <w:szCs w:val="16"/>
              </w:rPr>
              <w:t xml:space="preserve">1997, No. GN49) </w:t>
            </w:r>
            <w:r w:rsidRPr="004B36E4">
              <w:rPr>
                <w:i/>
                <w:sz w:val="16"/>
                <w:szCs w:val="16"/>
              </w:rPr>
              <w:t>(a)</w:t>
            </w:r>
          </w:p>
        </w:tc>
        <w:tc>
          <w:tcPr>
            <w:tcW w:w="1417" w:type="dxa"/>
            <w:shd w:val="clear" w:color="auto" w:fill="auto"/>
          </w:tcPr>
          <w:p w:rsidR="00D6522B" w:rsidRPr="004B36E4" w:rsidRDefault="00D6522B" w:rsidP="00F57913">
            <w:pPr>
              <w:pStyle w:val="Tabletext"/>
              <w:rPr>
                <w:sz w:val="16"/>
                <w:szCs w:val="16"/>
              </w:rPr>
            </w:pPr>
            <w:r w:rsidRPr="004B36E4">
              <w:rPr>
                <w:sz w:val="16"/>
                <w:szCs w:val="16"/>
              </w:rPr>
              <w:t>—</w:t>
            </w:r>
          </w:p>
        </w:tc>
      </w:tr>
      <w:tr w:rsidR="00D6522B" w:rsidRPr="004B36E4" w:rsidTr="001B669A">
        <w:trPr>
          <w:cantSplit/>
        </w:trPr>
        <w:tc>
          <w:tcPr>
            <w:tcW w:w="1843" w:type="dxa"/>
            <w:shd w:val="clear" w:color="auto" w:fill="auto"/>
          </w:tcPr>
          <w:p w:rsidR="00D6522B" w:rsidRPr="004B36E4" w:rsidRDefault="00D6522B" w:rsidP="00F57913">
            <w:pPr>
              <w:pStyle w:val="Tabletext"/>
              <w:rPr>
                <w:sz w:val="16"/>
                <w:szCs w:val="16"/>
              </w:rPr>
            </w:pPr>
            <w:r w:rsidRPr="004B36E4">
              <w:rPr>
                <w:sz w:val="16"/>
                <w:szCs w:val="16"/>
              </w:rPr>
              <w:t xml:space="preserve">Financial Sector Reform (Consequential Amendments) Act 1998 </w:t>
            </w:r>
          </w:p>
        </w:tc>
        <w:tc>
          <w:tcPr>
            <w:tcW w:w="992" w:type="dxa"/>
            <w:shd w:val="clear" w:color="auto" w:fill="auto"/>
          </w:tcPr>
          <w:p w:rsidR="00D6522B" w:rsidRPr="004B36E4" w:rsidRDefault="00D6522B" w:rsidP="00F57913">
            <w:pPr>
              <w:pStyle w:val="Tabletext"/>
              <w:rPr>
                <w:sz w:val="16"/>
                <w:szCs w:val="16"/>
              </w:rPr>
            </w:pPr>
            <w:r w:rsidRPr="004B36E4">
              <w:rPr>
                <w:sz w:val="16"/>
                <w:szCs w:val="16"/>
              </w:rPr>
              <w:t>48, 1998</w:t>
            </w:r>
          </w:p>
        </w:tc>
        <w:tc>
          <w:tcPr>
            <w:tcW w:w="1276" w:type="dxa"/>
            <w:shd w:val="clear" w:color="auto" w:fill="auto"/>
          </w:tcPr>
          <w:p w:rsidR="00D6522B" w:rsidRPr="004B36E4" w:rsidRDefault="00D6522B" w:rsidP="00F57913">
            <w:pPr>
              <w:pStyle w:val="Tabletext"/>
              <w:rPr>
                <w:sz w:val="16"/>
                <w:szCs w:val="16"/>
              </w:rPr>
            </w:pPr>
            <w:r w:rsidRPr="004B36E4">
              <w:rPr>
                <w:sz w:val="16"/>
                <w:szCs w:val="16"/>
              </w:rPr>
              <w:t>29</w:t>
            </w:r>
            <w:r w:rsidR="004B36E4">
              <w:rPr>
                <w:sz w:val="16"/>
                <w:szCs w:val="16"/>
              </w:rPr>
              <w:t> </w:t>
            </w:r>
            <w:r w:rsidRPr="004B36E4">
              <w:rPr>
                <w:sz w:val="16"/>
                <w:szCs w:val="16"/>
              </w:rPr>
              <w:t>June 1998</w:t>
            </w:r>
          </w:p>
        </w:tc>
        <w:tc>
          <w:tcPr>
            <w:tcW w:w="1562" w:type="dxa"/>
            <w:shd w:val="clear" w:color="auto" w:fill="auto"/>
          </w:tcPr>
          <w:p w:rsidR="00D6522B" w:rsidRPr="004B36E4" w:rsidRDefault="00D6522B" w:rsidP="003E2248">
            <w:pPr>
              <w:pStyle w:val="Tabletext"/>
              <w:rPr>
                <w:sz w:val="16"/>
                <w:szCs w:val="16"/>
              </w:rPr>
            </w:pPr>
            <w:r w:rsidRPr="004B36E4">
              <w:rPr>
                <w:sz w:val="16"/>
                <w:szCs w:val="16"/>
              </w:rPr>
              <w:t>Sch</w:t>
            </w:r>
            <w:r w:rsidR="00F57913" w:rsidRPr="004B36E4">
              <w:rPr>
                <w:sz w:val="16"/>
                <w:szCs w:val="16"/>
              </w:rPr>
              <w:t> </w:t>
            </w:r>
            <w:r w:rsidRPr="004B36E4">
              <w:rPr>
                <w:sz w:val="16"/>
                <w:szCs w:val="16"/>
              </w:rPr>
              <w:t>1 (items</w:t>
            </w:r>
            <w:r w:rsidR="004B36E4">
              <w:rPr>
                <w:sz w:val="16"/>
                <w:szCs w:val="16"/>
              </w:rPr>
              <w:t> </w:t>
            </w:r>
            <w:r w:rsidRPr="004B36E4">
              <w:rPr>
                <w:sz w:val="16"/>
                <w:szCs w:val="16"/>
              </w:rPr>
              <w:t>32, 33): 1</w:t>
            </w:r>
            <w:r w:rsidR="004B36E4">
              <w:rPr>
                <w:sz w:val="16"/>
                <w:szCs w:val="16"/>
              </w:rPr>
              <w:t> </w:t>
            </w:r>
            <w:r w:rsidRPr="004B36E4">
              <w:rPr>
                <w:sz w:val="16"/>
                <w:szCs w:val="16"/>
              </w:rPr>
              <w:t>July 1998 (</w:t>
            </w:r>
            <w:r w:rsidRPr="004B36E4">
              <w:rPr>
                <w:i/>
                <w:sz w:val="16"/>
                <w:szCs w:val="16"/>
              </w:rPr>
              <w:t xml:space="preserve">Gazette </w:t>
            </w:r>
            <w:r w:rsidRPr="004B36E4">
              <w:rPr>
                <w:sz w:val="16"/>
                <w:szCs w:val="16"/>
              </w:rPr>
              <w:t xml:space="preserve">1998, No. S316) </w:t>
            </w:r>
            <w:r w:rsidRPr="004B36E4">
              <w:rPr>
                <w:i/>
                <w:sz w:val="16"/>
                <w:szCs w:val="16"/>
              </w:rPr>
              <w:t>(b)</w:t>
            </w:r>
          </w:p>
        </w:tc>
        <w:tc>
          <w:tcPr>
            <w:tcW w:w="1417" w:type="dxa"/>
            <w:shd w:val="clear" w:color="auto" w:fill="auto"/>
          </w:tcPr>
          <w:p w:rsidR="00D6522B" w:rsidRPr="004B36E4" w:rsidRDefault="00D6522B" w:rsidP="00F57913">
            <w:pPr>
              <w:pStyle w:val="Tabletext"/>
              <w:rPr>
                <w:sz w:val="16"/>
                <w:szCs w:val="16"/>
              </w:rPr>
            </w:pPr>
            <w:r w:rsidRPr="004B36E4">
              <w:rPr>
                <w:sz w:val="16"/>
                <w:szCs w:val="16"/>
              </w:rPr>
              <w:t>—</w:t>
            </w:r>
          </w:p>
        </w:tc>
      </w:tr>
      <w:tr w:rsidR="00D6522B" w:rsidRPr="004B36E4" w:rsidTr="001B669A">
        <w:trPr>
          <w:cantSplit/>
        </w:trPr>
        <w:tc>
          <w:tcPr>
            <w:tcW w:w="1843" w:type="dxa"/>
            <w:tcBorders>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Coal Mining Legislation Amendment (Oakdale Collieries and others) Act 1999</w:t>
            </w:r>
          </w:p>
        </w:tc>
        <w:tc>
          <w:tcPr>
            <w:tcW w:w="992" w:type="dxa"/>
            <w:tcBorders>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113, 1999</w:t>
            </w:r>
          </w:p>
        </w:tc>
        <w:tc>
          <w:tcPr>
            <w:tcW w:w="1276" w:type="dxa"/>
            <w:tcBorders>
              <w:bottom w:val="single" w:sz="4" w:space="0" w:color="auto"/>
            </w:tcBorders>
            <w:shd w:val="clear" w:color="auto" w:fill="auto"/>
          </w:tcPr>
          <w:p w:rsidR="00D6522B" w:rsidRPr="004B36E4" w:rsidRDefault="00D6522B" w:rsidP="00F57913">
            <w:pPr>
              <w:pStyle w:val="Tabletext"/>
              <w:rPr>
                <w:sz w:val="16"/>
                <w:szCs w:val="16"/>
              </w:rPr>
            </w:pPr>
            <w:smartTag w:uri="urn:schemas-microsoft-com:office:smarttags" w:element="date">
              <w:smartTagPr>
                <w:attr w:name="Year" w:val="1999"/>
                <w:attr w:name="Day" w:val="22"/>
                <w:attr w:name="Month" w:val="9"/>
              </w:smartTagPr>
              <w:r w:rsidRPr="004B36E4">
                <w:rPr>
                  <w:sz w:val="16"/>
                  <w:szCs w:val="16"/>
                </w:rPr>
                <w:t>22 Sept 1999</w:t>
              </w:r>
            </w:smartTag>
          </w:p>
        </w:tc>
        <w:tc>
          <w:tcPr>
            <w:tcW w:w="1562" w:type="dxa"/>
            <w:tcBorders>
              <w:bottom w:val="single" w:sz="4" w:space="0" w:color="auto"/>
            </w:tcBorders>
            <w:shd w:val="clear" w:color="auto" w:fill="auto"/>
          </w:tcPr>
          <w:p w:rsidR="00D6522B" w:rsidRPr="004B36E4" w:rsidRDefault="00D6522B" w:rsidP="00F57913">
            <w:pPr>
              <w:pStyle w:val="Tabletext"/>
              <w:rPr>
                <w:sz w:val="16"/>
                <w:szCs w:val="16"/>
              </w:rPr>
            </w:pPr>
            <w:smartTag w:uri="urn:schemas-microsoft-com:office:smarttags" w:element="date">
              <w:smartTagPr>
                <w:attr w:name="Year" w:val="1999"/>
                <w:attr w:name="Day" w:val="22"/>
                <w:attr w:name="Month" w:val="9"/>
              </w:smartTagPr>
              <w:r w:rsidRPr="004B36E4">
                <w:rPr>
                  <w:sz w:val="16"/>
                  <w:szCs w:val="16"/>
                </w:rPr>
                <w:t>22 Sept 1999</w:t>
              </w:r>
            </w:smartTag>
          </w:p>
        </w:tc>
        <w:tc>
          <w:tcPr>
            <w:tcW w:w="1417" w:type="dxa"/>
            <w:tcBorders>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w:t>
            </w:r>
          </w:p>
        </w:tc>
      </w:tr>
      <w:tr w:rsidR="00D6522B" w:rsidRPr="004B36E4" w:rsidTr="001B669A">
        <w:trPr>
          <w:cantSplit/>
        </w:trPr>
        <w:tc>
          <w:tcPr>
            <w:tcW w:w="1843" w:type="dxa"/>
            <w:tcBorders>
              <w:bottom w:val="single" w:sz="4" w:space="0" w:color="auto"/>
            </w:tcBorders>
            <w:shd w:val="clear" w:color="auto" w:fill="auto"/>
          </w:tcPr>
          <w:p w:rsidR="00D6522B" w:rsidRPr="004B36E4" w:rsidRDefault="00D6522B" w:rsidP="00F57913">
            <w:pPr>
              <w:pStyle w:val="Tabletext"/>
              <w:rPr>
                <w:sz w:val="16"/>
                <w:szCs w:val="16"/>
              </w:rPr>
            </w:pPr>
            <w:bookmarkStart w:id="127" w:name="CU_691441"/>
            <w:bookmarkEnd w:id="127"/>
            <w:r w:rsidRPr="004B36E4">
              <w:rPr>
                <w:sz w:val="16"/>
                <w:szCs w:val="16"/>
              </w:rPr>
              <w:t>Corporate Law Economic Reform Program Act 1999</w:t>
            </w:r>
          </w:p>
        </w:tc>
        <w:tc>
          <w:tcPr>
            <w:tcW w:w="992" w:type="dxa"/>
            <w:tcBorders>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156, 1999</w:t>
            </w:r>
          </w:p>
        </w:tc>
        <w:tc>
          <w:tcPr>
            <w:tcW w:w="1276" w:type="dxa"/>
            <w:tcBorders>
              <w:bottom w:val="single" w:sz="4" w:space="0" w:color="auto"/>
            </w:tcBorders>
            <w:shd w:val="clear" w:color="auto" w:fill="auto"/>
          </w:tcPr>
          <w:p w:rsidR="00D6522B" w:rsidRPr="004B36E4" w:rsidRDefault="00D6522B" w:rsidP="00F57913">
            <w:pPr>
              <w:pStyle w:val="Tabletext"/>
              <w:rPr>
                <w:sz w:val="16"/>
                <w:szCs w:val="16"/>
              </w:rPr>
            </w:pPr>
            <w:smartTag w:uri="urn:schemas-microsoft-com:office:smarttags" w:element="date">
              <w:smartTagPr>
                <w:attr w:name="Year" w:val="1999"/>
                <w:attr w:name="Day" w:val="24"/>
                <w:attr w:name="Month" w:val="11"/>
              </w:smartTagPr>
              <w:r w:rsidRPr="004B36E4">
                <w:rPr>
                  <w:sz w:val="16"/>
                  <w:szCs w:val="16"/>
                </w:rPr>
                <w:t>24 Nov 1999</w:t>
              </w:r>
            </w:smartTag>
          </w:p>
        </w:tc>
        <w:tc>
          <w:tcPr>
            <w:tcW w:w="1562" w:type="dxa"/>
            <w:tcBorders>
              <w:bottom w:val="single" w:sz="4" w:space="0" w:color="auto"/>
            </w:tcBorders>
            <w:shd w:val="clear" w:color="auto" w:fill="auto"/>
          </w:tcPr>
          <w:p w:rsidR="00D6522B" w:rsidRPr="004B36E4" w:rsidRDefault="00D6522B" w:rsidP="003E2248">
            <w:pPr>
              <w:pStyle w:val="Tabletext"/>
              <w:rPr>
                <w:sz w:val="16"/>
                <w:szCs w:val="16"/>
              </w:rPr>
            </w:pPr>
            <w:r w:rsidRPr="004B36E4">
              <w:rPr>
                <w:sz w:val="16"/>
                <w:szCs w:val="16"/>
              </w:rPr>
              <w:t>Sch</w:t>
            </w:r>
            <w:r w:rsidR="00F57913" w:rsidRPr="004B36E4">
              <w:rPr>
                <w:sz w:val="16"/>
                <w:szCs w:val="16"/>
              </w:rPr>
              <w:t> </w:t>
            </w:r>
            <w:r w:rsidRPr="004B36E4">
              <w:rPr>
                <w:sz w:val="16"/>
                <w:szCs w:val="16"/>
              </w:rPr>
              <w:t>10 (item</w:t>
            </w:r>
            <w:r w:rsidR="004B36E4">
              <w:rPr>
                <w:sz w:val="16"/>
                <w:szCs w:val="16"/>
              </w:rPr>
              <w:t> </w:t>
            </w:r>
            <w:r w:rsidRPr="004B36E4">
              <w:rPr>
                <w:sz w:val="16"/>
                <w:szCs w:val="16"/>
              </w:rPr>
              <w:t>70): 13 Mar 2000 (</w:t>
            </w:r>
            <w:r w:rsidRPr="004B36E4">
              <w:rPr>
                <w:i/>
                <w:sz w:val="16"/>
                <w:szCs w:val="16"/>
              </w:rPr>
              <w:t xml:space="preserve">Gazette </w:t>
            </w:r>
            <w:r w:rsidRPr="004B36E4">
              <w:rPr>
                <w:sz w:val="16"/>
                <w:szCs w:val="16"/>
              </w:rPr>
              <w:t xml:space="preserve">2000, No. S114) </w:t>
            </w:r>
            <w:r w:rsidRPr="004B36E4">
              <w:rPr>
                <w:i/>
                <w:sz w:val="16"/>
                <w:szCs w:val="16"/>
              </w:rPr>
              <w:t>(c)</w:t>
            </w:r>
          </w:p>
        </w:tc>
        <w:tc>
          <w:tcPr>
            <w:tcW w:w="1417" w:type="dxa"/>
            <w:tcBorders>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w:t>
            </w:r>
          </w:p>
        </w:tc>
      </w:tr>
      <w:tr w:rsidR="00D6522B" w:rsidRPr="004B36E4" w:rsidTr="001B669A">
        <w:trPr>
          <w:cantSplit/>
        </w:trPr>
        <w:tc>
          <w:tcPr>
            <w:tcW w:w="1843" w:type="dxa"/>
            <w:tcBorders>
              <w:top w:val="single" w:sz="4" w:space="0" w:color="auto"/>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Corporations (Repeals, Consequentials and Transitionals) Act 2001</w:t>
            </w:r>
          </w:p>
        </w:tc>
        <w:tc>
          <w:tcPr>
            <w:tcW w:w="992" w:type="dxa"/>
            <w:tcBorders>
              <w:top w:val="single" w:sz="4" w:space="0" w:color="auto"/>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55, 2001</w:t>
            </w:r>
          </w:p>
        </w:tc>
        <w:tc>
          <w:tcPr>
            <w:tcW w:w="1276" w:type="dxa"/>
            <w:tcBorders>
              <w:top w:val="single" w:sz="4" w:space="0" w:color="auto"/>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28</w:t>
            </w:r>
            <w:r w:rsidR="004B36E4">
              <w:rPr>
                <w:sz w:val="16"/>
                <w:szCs w:val="16"/>
              </w:rPr>
              <w:t> </w:t>
            </w:r>
            <w:r w:rsidRPr="004B36E4">
              <w:rPr>
                <w:sz w:val="16"/>
                <w:szCs w:val="16"/>
              </w:rPr>
              <w:t>June 2001</w:t>
            </w:r>
          </w:p>
        </w:tc>
        <w:tc>
          <w:tcPr>
            <w:tcW w:w="1562" w:type="dxa"/>
            <w:tcBorders>
              <w:top w:val="single" w:sz="4" w:space="0" w:color="auto"/>
              <w:bottom w:val="single" w:sz="4" w:space="0" w:color="auto"/>
            </w:tcBorders>
            <w:shd w:val="clear" w:color="auto" w:fill="auto"/>
          </w:tcPr>
          <w:p w:rsidR="00D6522B" w:rsidRPr="004B36E4" w:rsidRDefault="00B338E1" w:rsidP="003E2248">
            <w:pPr>
              <w:pStyle w:val="Tabletext"/>
              <w:rPr>
                <w:sz w:val="16"/>
                <w:szCs w:val="16"/>
              </w:rPr>
            </w:pPr>
            <w:r w:rsidRPr="004B36E4">
              <w:rPr>
                <w:sz w:val="16"/>
                <w:szCs w:val="16"/>
              </w:rPr>
              <w:t>ss.</w:t>
            </w:r>
            <w:r w:rsidR="004B36E4">
              <w:rPr>
                <w:sz w:val="16"/>
                <w:szCs w:val="16"/>
              </w:rPr>
              <w:t> </w:t>
            </w:r>
            <w:r w:rsidR="00D6522B" w:rsidRPr="004B36E4">
              <w:rPr>
                <w:sz w:val="16"/>
                <w:szCs w:val="16"/>
              </w:rPr>
              <w:t>4–14 and Sch</w:t>
            </w:r>
            <w:r w:rsidR="00F57913" w:rsidRPr="004B36E4">
              <w:rPr>
                <w:sz w:val="16"/>
                <w:szCs w:val="16"/>
              </w:rPr>
              <w:t> </w:t>
            </w:r>
            <w:r w:rsidR="00D6522B" w:rsidRPr="004B36E4">
              <w:rPr>
                <w:sz w:val="16"/>
                <w:szCs w:val="16"/>
              </w:rPr>
              <w:t>3 (item</w:t>
            </w:r>
            <w:r w:rsidR="004B36E4">
              <w:rPr>
                <w:sz w:val="16"/>
                <w:szCs w:val="16"/>
              </w:rPr>
              <w:t> </w:t>
            </w:r>
            <w:r w:rsidR="00D6522B" w:rsidRPr="004B36E4">
              <w:rPr>
                <w:sz w:val="16"/>
                <w:szCs w:val="16"/>
              </w:rPr>
              <w:t>100): 15</w:t>
            </w:r>
            <w:r w:rsidR="004B36E4">
              <w:rPr>
                <w:sz w:val="16"/>
                <w:szCs w:val="16"/>
              </w:rPr>
              <w:t> </w:t>
            </w:r>
            <w:r w:rsidR="00D6522B" w:rsidRPr="004B36E4">
              <w:rPr>
                <w:sz w:val="16"/>
                <w:szCs w:val="16"/>
              </w:rPr>
              <w:t>July 2001 (</w:t>
            </w:r>
            <w:r w:rsidR="00D6522B" w:rsidRPr="004B36E4">
              <w:rPr>
                <w:i/>
                <w:sz w:val="16"/>
                <w:szCs w:val="16"/>
              </w:rPr>
              <w:t xml:space="preserve">see Gazette </w:t>
            </w:r>
            <w:r w:rsidR="00D6522B" w:rsidRPr="004B36E4">
              <w:rPr>
                <w:sz w:val="16"/>
                <w:szCs w:val="16"/>
              </w:rPr>
              <w:t xml:space="preserve">2001, No. S285) </w:t>
            </w:r>
            <w:r w:rsidR="00D6522B" w:rsidRPr="004B36E4">
              <w:rPr>
                <w:i/>
                <w:sz w:val="16"/>
                <w:szCs w:val="16"/>
              </w:rPr>
              <w:t>(d)</w:t>
            </w:r>
          </w:p>
        </w:tc>
        <w:tc>
          <w:tcPr>
            <w:tcW w:w="1417" w:type="dxa"/>
            <w:tcBorders>
              <w:top w:val="single" w:sz="4" w:space="0" w:color="auto"/>
              <w:bottom w:val="single" w:sz="4" w:space="0" w:color="auto"/>
            </w:tcBorders>
            <w:shd w:val="clear" w:color="auto" w:fill="auto"/>
          </w:tcPr>
          <w:p w:rsidR="00D6522B" w:rsidRPr="004B36E4" w:rsidRDefault="00B338E1" w:rsidP="00F57913">
            <w:pPr>
              <w:pStyle w:val="Tabletext"/>
              <w:rPr>
                <w:sz w:val="16"/>
                <w:szCs w:val="16"/>
              </w:rPr>
            </w:pPr>
            <w:r w:rsidRPr="004B36E4">
              <w:rPr>
                <w:sz w:val="16"/>
                <w:szCs w:val="16"/>
              </w:rPr>
              <w:t>ss.</w:t>
            </w:r>
            <w:r w:rsidR="004B36E4">
              <w:rPr>
                <w:sz w:val="16"/>
                <w:szCs w:val="16"/>
              </w:rPr>
              <w:t> </w:t>
            </w:r>
            <w:r w:rsidR="00D6522B" w:rsidRPr="004B36E4">
              <w:rPr>
                <w:sz w:val="16"/>
                <w:szCs w:val="16"/>
              </w:rPr>
              <w:t>4–14</w:t>
            </w:r>
          </w:p>
        </w:tc>
      </w:tr>
      <w:tr w:rsidR="00D6522B" w:rsidRPr="004B36E4" w:rsidTr="001B669A">
        <w:trPr>
          <w:cantSplit/>
        </w:trPr>
        <w:tc>
          <w:tcPr>
            <w:tcW w:w="1843" w:type="dxa"/>
            <w:tcBorders>
              <w:bottom w:val="single" w:sz="4" w:space="0" w:color="auto"/>
            </w:tcBorders>
            <w:shd w:val="clear" w:color="auto" w:fill="auto"/>
          </w:tcPr>
          <w:p w:rsidR="00D6522B" w:rsidRPr="004B36E4" w:rsidRDefault="00D6522B" w:rsidP="00F57913">
            <w:pPr>
              <w:pStyle w:val="Tabletext"/>
              <w:rPr>
                <w:sz w:val="16"/>
                <w:szCs w:val="16"/>
              </w:rPr>
            </w:pPr>
            <w:bookmarkStart w:id="128" w:name="CU_894857"/>
            <w:bookmarkEnd w:id="128"/>
            <w:r w:rsidRPr="004B36E4">
              <w:rPr>
                <w:sz w:val="16"/>
                <w:szCs w:val="16"/>
              </w:rPr>
              <w:lastRenderedPageBreak/>
              <w:t>Workplace Relations Amendment (A Stronger Safety Net) Act 2007</w:t>
            </w:r>
          </w:p>
        </w:tc>
        <w:tc>
          <w:tcPr>
            <w:tcW w:w="992" w:type="dxa"/>
            <w:tcBorders>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107, 2007</w:t>
            </w:r>
          </w:p>
        </w:tc>
        <w:tc>
          <w:tcPr>
            <w:tcW w:w="1276" w:type="dxa"/>
            <w:tcBorders>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28</w:t>
            </w:r>
            <w:r w:rsidR="004B36E4">
              <w:rPr>
                <w:sz w:val="16"/>
                <w:szCs w:val="16"/>
              </w:rPr>
              <w:t> </w:t>
            </w:r>
            <w:r w:rsidRPr="004B36E4">
              <w:rPr>
                <w:sz w:val="16"/>
                <w:szCs w:val="16"/>
              </w:rPr>
              <w:t>June 2007</w:t>
            </w:r>
          </w:p>
        </w:tc>
        <w:tc>
          <w:tcPr>
            <w:tcW w:w="1562" w:type="dxa"/>
            <w:tcBorders>
              <w:bottom w:val="single" w:sz="4" w:space="0" w:color="auto"/>
            </w:tcBorders>
            <w:shd w:val="clear" w:color="auto" w:fill="auto"/>
          </w:tcPr>
          <w:p w:rsidR="00D6522B" w:rsidRPr="004B36E4" w:rsidRDefault="00D6522B" w:rsidP="00905637">
            <w:pPr>
              <w:pStyle w:val="Tabletext"/>
              <w:rPr>
                <w:sz w:val="16"/>
                <w:szCs w:val="16"/>
              </w:rPr>
            </w:pPr>
            <w:r w:rsidRPr="004B36E4">
              <w:rPr>
                <w:sz w:val="16"/>
                <w:szCs w:val="16"/>
              </w:rPr>
              <w:t>Sch</w:t>
            </w:r>
            <w:r w:rsidR="00F57913" w:rsidRPr="004B36E4">
              <w:rPr>
                <w:sz w:val="16"/>
                <w:szCs w:val="16"/>
              </w:rPr>
              <w:t> </w:t>
            </w:r>
            <w:r w:rsidRPr="004B36E4">
              <w:rPr>
                <w:sz w:val="16"/>
                <w:szCs w:val="16"/>
              </w:rPr>
              <w:t>2 (items</w:t>
            </w:r>
            <w:r w:rsidR="004B36E4">
              <w:rPr>
                <w:sz w:val="16"/>
                <w:szCs w:val="16"/>
              </w:rPr>
              <w:t> </w:t>
            </w:r>
            <w:r w:rsidRPr="004B36E4">
              <w:rPr>
                <w:sz w:val="16"/>
                <w:szCs w:val="16"/>
              </w:rPr>
              <w:t>30, 32, 33): 1</w:t>
            </w:r>
            <w:r w:rsidR="004B36E4">
              <w:rPr>
                <w:sz w:val="16"/>
                <w:szCs w:val="16"/>
              </w:rPr>
              <w:t> </w:t>
            </w:r>
            <w:r w:rsidRPr="004B36E4">
              <w:rPr>
                <w:sz w:val="16"/>
                <w:szCs w:val="16"/>
              </w:rPr>
              <w:t>July 2007 (F2007L01879)</w:t>
            </w:r>
          </w:p>
        </w:tc>
        <w:tc>
          <w:tcPr>
            <w:tcW w:w="1417" w:type="dxa"/>
            <w:tcBorders>
              <w:bottom w:val="single" w:sz="4" w:space="0" w:color="auto"/>
            </w:tcBorders>
            <w:shd w:val="clear" w:color="auto" w:fill="auto"/>
          </w:tcPr>
          <w:p w:rsidR="00D6522B" w:rsidRPr="004B36E4" w:rsidRDefault="00D6522B" w:rsidP="00905637">
            <w:pPr>
              <w:pStyle w:val="Tabletext"/>
              <w:rPr>
                <w:sz w:val="16"/>
                <w:szCs w:val="16"/>
              </w:rPr>
            </w:pPr>
            <w:r w:rsidRPr="004B36E4">
              <w:rPr>
                <w:sz w:val="16"/>
                <w:szCs w:val="16"/>
              </w:rPr>
              <w:t>Sch 2 (items</w:t>
            </w:r>
            <w:r w:rsidR="004B36E4">
              <w:rPr>
                <w:sz w:val="16"/>
                <w:szCs w:val="16"/>
              </w:rPr>
              <w:t> </w:t>
            </w:r>
            <w:r w:rsidRPr="004B36E4">
              <w:rPr>
                <w:sz w:val="16"/>
                <w:szCs w:val="16"/>
              </w:rPr>
              <w:t>32, 33)</w:t>
            </w:r>
          </w:p>
        </w:tc>
      </w:tr>
      <w:tr w:rsidR="00D6522B" w:rsidRPr="004B36E4" w:rsidTr="001B669A">
        <w:trPr>
          <w:cantSplit/>
        </w:trPr>
        <w:tc>
          <w:tcPr>
            <w:tcW w:w="1843" w:type="dxa"/>
            <w:tcBorders>
              <w:top w:val="single" w:sz="4" w:space="0" w:color="auto"/>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Workplace Relations Amendment (Transition to Forward with Fairness) Act 2008</w:t>
            </w:r>
          </w:p>
        </w:tc>
        <w:tc>
          <w:tcPr>
            <w:tcW w:w="992" w:type="dxa"/>
            <w:tcBorders>
              <w:top w:val="single" w:sz="4" w:space="0" w:color="auto"/>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8, 2008</w:t>
            </w:r>
          </w:p>
        </w:tc>
        <w:tc>
          <w:tcPr>
            <w:tcW w:w="1276" w:type="dxa"/>
            <w:tcBorders>
              <w:top w:val="single" w:sz="4" w:space="0" w:color="auto"/>
              <w:bottom w:val="single" w:sz="4" w:space="0" w:color="auto"/>
            </w:tcBorders>
            <w:shd w:val="clear" w:color="auto" w:fill="auto"/>
          </w:tcPr>
          <w:p w:rsidR="00D6522B" w:rsidRPr="004B36E4" w:rsidRDefault="00D6522B" w:rsidP="00F57913">
            <w:pPr>
              <w:pStyle w:val="Tabletext"/>
              <w:rPr>
                <w:sz w:val="16"/>
                <w:szCs w:val="16"/>
              </w:rPr>
            </w:pPr>
            <w:smartTag w:uri="urn:schemas-microsoft-com:office:smarttags" w:element="date">
              <w:smartTagPr>
                <w:attr w:name="Year" w:val="2008"/>
                <w:attr w:name="Day" w:val="20"/>
                <w:attr w:name="Month" w:val="3"/>
              </w:smartTagPr>
              <w:r w:rsidRPr="004B36E4">
                <w:rPr>
                  <w:sz w:val="16"/>
                  <w:szCs w:val="16"/>
                </w:rPr>
                <w:t>20 Mar 2008</w:t>
              </w:r>
            </w:smartTag>
          </w:p>
        </w:tc>
        <w:tc>
          <w:tcPr>
            <w:tcW w:w="1562" w:type="dxa"/>
            <w:tcBorders>
              <w:top w:val="single" w:sz="4" w:space="0" w:color="auto"/>
              <w:bottom w:val="single" w:sz="4" w:space="0" w:color="auto"/>
            </w:tcBorders>
            <w:shd w:val="clear" w:color="auto" w:fill="auto"/>
          </w:tcPr>
          <w:p w:rsidR="00D6522B" w:rsidRPr="004B36E4" w:rsidRDefault="00D6522B" w:rsidP="003E2248">
            <w:pPr>
              <w:pStyle w:val="Tabletext"/>
              <w:rPr>
                <w:sz w:val="16"/>
                <w:szCs w:val="16"/>
              </w:rPr>
            </w:pPr>
            <w:r w:rsidRPr="004B36E4">
              <w:rPr>
                <w:sz w:val="16"/>
                <w:szCs w:val="16"/>
              </w:rPr>
              <w:t>Sch</w:t>
            </w:r>
            <w:r w:rsidR="00F57913" w:rsidRPr="004B36E4">
              <w:rPr>
                <w:sz w:val="16"/>
                <w:szCs w:val="16"/>
              </w:rPr>
              <w:t> </w:t>
            </w:r>
            <w:r w:rsidRPr="004B36E4">
              <w:rPr>
                <w:sz w:val="16"/>
                <w:szCs w:val="16"/>
              </w:rPr>
              <w:t>1–7: 28 Mar 2008 (F2008L00959)</w:t>
            </w:r>
            <w:r w:rsidR="003E2248" w:rsidRPr="004B36E4">
              <w:rPr>
                <w:sz w:val="16"/>
                <w:szCs w:val="16"/>
              </w:rPr>
              <w:t xml:space="preserve"> </w:t>
            </w:r>
            <w:r w:rsidRPr="004B36E4">
              <w:rPr>
                <w:sz w:val="16"/>
                <w:szCs w:val="16"/>
              </w:rPr>
              <w:t>Remainder: Royal Assent</w:t>
            </w:r>
          </w:p>
        </w:tc>
        <w:tc>
          <w:tcPr>
            <w:tcW w:w="1417" w:type="dxa"/>
            <w:tcBorders>
              <w:top w:val="single" w:sz="4" w:space="0" w:color="auto"/>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w:t>
            </w:r>
          </w:p>
        </w:tc>
      </w:tr>
      <w:tr w:rsidR="00D6522B" w:rsidRPr="004B36E4" w:rsidTr="001B669A">
        <w:trPr>
          <w:cantSplit/>
        </w:trPr>
        <w:tc>
          <w:tcPr>
            <w:tcW w:w="1843" w:type="dxa"/>
            <w:tcBorders>
              <w:bottom w:val="nil"/>
            </w:tcBorders>
            <w:shd w:val="clear" w:color="auto" w:fill="auto"/>
          </w:tcPr>
          <w:p w:rsidR="00D6522B" w:rsidRPr="004B36E4" w:rsidRDefault="00D6522B" w:rsidP="00F57913">
            <w:pPr>
              <w:pStyle w:val="Tabletext"/>
              <w:rPr>
                <w:sz w:val="16"/>
                <w:szCs w:val="16"/>
              </w:rPr>
            </w:pPr>
            <w:r w:rsidRPr="004B36E4">
              <w:rPr>
                <w:sz w:val="16"/>
                <w:szCs w:val="16"/>
              </w:rPr>
              <w:t>Fair Work (State Referral and Consequential and Other Amendments) Act 2009</w:t>
            </w:r>
          </w:p>
        </w:tc>
        <w:tc>
          <w:tcPr>
            <w:tcW w:w="992" w:type="dxa"/>
            <w:tcBorders>
              <w:bottom w:val="nil"/>
            </w:tcBorders>
            <w:shd w:val="clear" w:color="auto" w:fill="auto"/>
          </w:tcPr>
          <w:p w:rsidR="00D6522B" w:rsidRPr="004B36E4" w:rsidRDefault="00D6522B" w:rsidP="00F57913">
            <w:pPr>
              <w:pStyle w:val="Tabletext"/>
              <w:rPr>
                <w:sz w:val="16"/>
                <w:szCs w:val="16"/>
              </w:rPr>
            </w:pPr>
            <w:r w:rsidRPr="004B36E4">
              <w:rPr>
                <w:sz w:val="16"/>
                <w:szCs w:val="16"/>
              </w:rPr>
              <w:t>54, 2009</w:t>
            </w:r>
          </w:p>
        </w:tc>
        <w:tc>
          <w:tcPr>
            <w:tcW w:w="1276" w:type="dxa"/>
            <w:tcBorders>
              <w:bottom w:val="nil"/>
            </w:tcBorders>
            <w:shd w:val="clear" w:color="auto" w:fill="auto"/>
          </w:tcPr>
          <w:p w:rsidR="00D6522B" w:rsidRPr="004B36E4" w:rsidRDefault="00D6522B" w:rsidP="00F57913">
            <w:pPr>
              <w:pStyle w:val="Tabletext"/>
              <w:rPr>
                <w:sz w:val="16"/>
                <w:szCs w:val="16"/>
              </w:rPr>
            </w:pPr>
            <w:r w:rsidRPr="004B36E4">
              <w:rPr>
                <w:sz w:val="16"/>
                <w:szCs w:val="16"/>
              </w:rPr>
              <w:t>25</w:t>
            </w:r>
            <w:r w:rsidR="004B36E4">
              <w:rPr>
                <w:sz w:val="16"/>
                <w:szCs w:val="16"/>
              </w:rPr>
              <w:t> </w:t>
            </w:r>
            <w:r w:rsidRPr="004B36E4">
              <w:rPr>
                <w:sz w:val="16"/>
                <w:szCs w:val="16"/>
              </w:rPr>
              <w:t>June 2009</w:t>
            </w:r>
          </w:p>
        </w:tc>
        <w:tc>
          <w:tcPr>
            <w:tcW w:w="1562" w:type="dxa"/>
            <w:tcBorders>
              <w:bottom w:val="nil"/>
            </w:tcBorders>
            <w:shd w:val="clear" w:color="auto" w:fill="auto"/>
          </w:tcPr>
          <w:p w:rsidR="00D6522B" w:rsidRPr="004B36E4" w:rsidRDefault="00D6522B" w:rsidP="00905637">
            <w:pPr>
              <w:pStyle w:val="Tabletext"/>
              <w:rPr>
                <w:sz w:val="16"/>
                <w:szCs w:val="16"/>
              </w:rPr>
            </w:pPr>
            <w:r w:rsidRPr="004B36E4">
              <w:rPr>
                <w:sz w:val="16"/>
                <w:szCs w:val="16"/>
              </w:rPr>
              <w:t>Sch</w:t>
            </w:r>
            <w:r w:rsidR="00F57913" w:rsidRPr="004B36E4">
              <w:rPr>
                <w:sz w:val="16"/>
                <w:szCs w:val="16"/>
              </w:rPr>
              <w:t> </w:t>
            </w:r>
            <w:r w:rsidRPr="004B36E4">
              <w:rPr>
                <w:sz w:val="16"/>
                <w:szCs w:val="16"/>
              </w:rPr>
              <w:t>8 (items</w:t>
            </w:r>
            <w:r w:rsidR="004B36E4">
              <w:rPr>
                <w:sz w:val="16"/>
                <w:szCs w:val="16"/>
              </w:rPr>
              <w:t> </w:t>
            </w:r>
            <w:r w:rsidRPr="004B36E4">
              <w:rPr>
                <w:sz w:val="16"/>
                <w:szCs w:val="16"/>
              </w:rPr>
              <w:t xml:space="preserve">85–90): </w:t>
            </w:r>
            <w:r w:rsidR="00905637" w:rsidRPr="004B36E4">
              <w:rPr>
                <w:sz w:val="16"/>
                <w:szCs w:val="16"/>
              </w:rPr>
              <w:t>1</w:t>
            </w:r>
            <w:r w:rsidR="004B36E4">
              <w:rPr>
                <w:sz w:val="16"/>
                <w:szCs w:val="16"/>
              </w:rPr>
              <w:t> </w:t>
            </w:r>
            <w:r w:rsidR="00905637" w:rsidRPr="004B36E4">
              <w:rPr>
                <w:sz w:val="16"/>
                <w:szCs w:val="16"/>
              </w:rPr>
              <w:t>July 2009 (2(1) item</w:t>
            </w:r>
            <w:r w:rsidR="004B36E4">
              <w:rPr>
                <w:sz w:val="16"/>
                <w:szCs w:val="16"/>
              </w:rPr>
              <w:t> </w:t>
            </w:r>
            <w:r w:rsidR="00905637" w:rsidRPr="004B36E4">
              <w:rPr>
                <w:sz w:val="16"/>
                <w:szCs w:val="16"/>
              </w:rPr>
              <w:t xml:space="preserve">24) </w:t>
            </w:r>
          </w:p>
        </w:tc>
        <w:tc>
          <w:tcPr>
            <w:tcW w:w="1417" w:type="dxa"/>
            <w:tcBorders>
              <w:bottom w:val="nil"/>
            </w:tcBorders>
            <w:shd w:val="clear" w:color="auto" w:fill="auto"/>
          </w:tcPr>
          <w:p w:rsidR="00D6522B" w:rsidRPr="004B36E4" w:rsidRDefault="00D6522B" w:rsidP="003E2248">
            <w:pPr>
              <w:pStyle w:val="Tabletext"/>
              <w:rPr>
                <w:sz w:val="16"/>
                <w:szCs w:val="16"/>
              </w:rPr>
            </w:pPr>
            <w:r w:rsidRPr="004B36E4">
              <w:rPr>
                <w:sz w:val="16"/>
                <w:szCs w:val="16"/>
              </w:rPr>
              <w:t>Sch 8 (item</w:t>
            </w:r>
            <w:r w:rsidR="004B36E4">
              <w:rPr>
                <w:sz w:val="16"/>
                <w:szCs w:val="16"/>
              </w:rPr>
              <w:t> </w:t>
            </w:r>
            <w:r w:rsidRPr="004B36E4">
              <w:rPr>
                <w:sz w:val="16"/>
                <w:szCs w:val="16"/>
              </w:rPr>
              <w:t>158A) (ad. by SLI</w:t>
            </w:r>
            <w:r w:rsidR="004B36E4">
              <w:rPr>
                <w:sz w:val="16"/>
                <w:szCs w:val="16"/>
              </w:rPr>
              <w:t> </w:t>
            </w:r>
            <w:r w:rsidRPr="004B36E4">
              <w:rPr>
                <w:sz w:val="16"/>
                <w:szCs w:val="16"/>
              </w:rPr>
              <w:t>2009 No.</w:t>
            </w:r>
            <w:r w:rsidR="004B36E4">
              <w:rPr>
                <w:sz w:val="16"/>
                <w:szCs w:val="16"/>
              </w:rPr>
              <w:t> </w:t>
            </w:r>
            <w:r w:rsidRPr="004B36E4">
              <w:rPr>
                <w:sz w:val="16"/>
                <w:szCs w:val="16"/>
              </w:rPr>
              <w:t xml:space="preserve">165, Sch. 2 </w:t>
            </w:r>
            <w:r w:rsidR="003E2248" w:rsidRPr="004B36E4">
              <w:rPr>
                <w:sz w:val="16"/>
                <w:szCs w:val="16"/>
              </w:rPr>
              <w:t>(</w:t>
            </w:r>
            <w:r w:rsidRPr="004B36E4">
              <w:rPr>
                <w:sz w:val="16"/>
                <w:szCs w:val="16"/>
              </w:rPr>
              <w:t>item</w:t>
            </w:r>
            <w:r w:rsidR="004B36E4">
              <w:rPr>
                <w:sz w:val="16"/>
                <w:szCs w:val="16"/>
              </w:rPr>
              <w:t> </w:t>
            </w:r>
            <w:r w:rsidRPr="004B36E4">
              <w:rPr>
                <w:sz w:val="16"/>
                <w:szCs w:val="16"/>
              </w:rPr>
              <w:t>5</w:t>
            </w:r>
            <w:r w:rsidR="003E2248" w:rsidRPr="004B36E4">
              <w:rPr>
                <w:sz w:val="16"/>
                <w:szCs w:val="16"/>
              </w:rPr>
              <w:t>)</w:t>
            </w:r>
            <w:r w:rsidRPr="004B36E4">
              <w:rPr>
                <w:sz w:val="16"/>
                <w:szCs w:val="16"/>
              </w:rPr>
              <w:t>)</w:t>
            </w:r>
          </w:p>
        </w:tc>
      </w:tr>
      <w:tr w:rsidR="00D0612B" w:rsidRPr="004B36E4" w:rsidTr="001B669A">
        <w:trPr>
          <w:cantSplit/>
        </w:trPr>
        <w:tc>
          <w:tcPr>
            <w:tcW w:w="1843" w:type="dxa"/>
            <w:tcBorders>
              <w:top w:val="nil"/>
              <w:bottom w:val="nil"/>
            </w:tcBorders>
            <w:shd w:val="clear" w:color="auto" w:fill="auto"/>
          </w:tcPr>
          <w:p w:rsidR="00D0612B" w:rsidRPr="004B36E4" w:rsidRDefault="00D0612B" w:rsidP="00F57913">
            <w:pPr>
              <w:pStyle w:val="ENoteTTIndentHeading"/>
            </w:pPr>
            <w:r w:rsidRPr="004B36E4">
              <w:t>as amended by</w:t>
            </w:r>
          </w:p>
        </w:tc>
        <w:tc>
          <w:tcPr>
            <w:tcW w:w="992" w:type="dxa"/>
            <w:tcBorders>
              <w:top w:val="nil"/>
              <w:bottom w:val="nil"/>
            </w:tcBorders>
            <w:shd w:val="clear" w:color="auto" w:fill="auto"/>
          </w:tcPr>
          <w:p w:rsidR="00D0612B" w:rsidRPr="004B36E4" w:rsidRDefault="00D0612B" w:rsidP="00F57913">
            <w:pPr>
              <w:pStyle w:val="Tabletext"/>
              <w:rPr>
                <w:sz w:val="16"/>
                <w:szCs w:val="16"/>
              </w:rPr>
            </w:pPr>
          </w:p>
        </w:tc>
        <w:tc>
          <w:tcPr>
            <w:tcW w:w="1276" w:type="dxa"/>
            <w:tcBorders>
              <w:top w:val="nil"/>
              <w:bottom w:val="nil"/>
            </w:tcBorders>
            <w:shd w:val="clear" w:color="auto" w:fill="auto"/>
          </w:tcPr>
          <w:p w:rsidR="00D0612B" w:rsidRPr="004B36E4" w:rsidRDefault="00D0612B" w:rsidP="00F57913">
            <w:pPr>
              <w:pStyle w:val="Tabletext"/>
              <w:rPr>
                <w:sz w:val="16"/>
                <w:szCs w:val="16"/>
              </w:rPr>
            </w:pPr>
          </w:p>
        </w:tc>
        <w:tc>
          <w:tcPr>
            <w:tcW w:w="1562" w:type="dxa"/>
            <w:tcBorders>
              <w:top w:val="nil"/>
              <w:bottom w:val="nil"/>
            </w:tcBorders>
            <w:shd w:val="clear" w:color="auto" w:fill="auto"/>
          </w:tcPr>
          <w:p w:rsidR="00D0612B" w:rsidRPr="004B36E4" w:rsidRDefault="00D0612B" w:rsidP="00F57913">
            <w:pPr>
              <w:pStyle w:val="Tabletext"/>
              <w:rPr>
                <w:sz w:val="16"/>
                <w:szCs w:val="16"/>
              </w:rPr>
            </w:pPr>
          </w:p>
        </w:tc>
        <w:tc>
          <w:tcPr>
            <w:tcW w:w="1417" w:type="dxa"/>
            <w:tcBorders>
              <w:top w:val="nil"/>
              <w:bottom w:val="nil"/>
            </w:tcBorders>
            <w:shd w:val="clear" w:color="auto" w:fill="auto"/>
          </w:tcPr>
          <w:p w:rsidR="00D0612B" w:rsidRPr="004B36E4" w:rsidRDefault="00D0612B" w:rsidP="00F57913">
            <w:pPr>
              <w:pStyle w:val="Tabletext"/>
              <w:rPr>
                <w:sz w:val="16"/>
                <w:szCs w:val="16"/>
              </w:rPr>
            </w:pPr>
          </w:p>
        </w:tc>
      </w:tr>
      <w:tr w:rsidR="00D0612B" w:rsidRPr="004B36E4" w:rsidTr="001B669A">
        <w:trPr>
          <w:cantSplit/>
        </w:trPr>
        <w:tc>
          <w:tcPr>
            <w:tcW w:w="1843" w:type="dxa"/>
            <w:tcBorders>
              <w:top w:val="nil"/>
              <w:bottom w:val="nil"/>
            </w:tcBorders>
            <w:shd w:val="clear" w:color="auto" w:fill="auto"/>
          </w:tcPr>
          <w:p w:rsidR="00D0612B" w:rsidRPr="004B36E4" w:rsidRDefault="00D0612B" w:rsidP="00F57913">
            <w:pPr>
              <w:pStyle w:val="ENoteTTi"/>
            </w:pPr>
            <w:r w:rsidRPr="004B36E4">
              <w:t>Fair Work (State Referral and Consequential and Other Amendments) Regulations</w:t>
            </w:r>
            <w:r w:rsidR="004B36E4">
              <w:t> </w:t>
            </w:r>
            <w:r w:rsidRPr="004B36E4">
              <w:t>2009</w:t>
            </w:r>
          </w:p>
        </w:tc>
        <w:tc>
          <w:tcPr>
            <w:tcW w:w="992" w:type="dxa"/>
            <w:tcBorders>
              <w:top w:val="nil"/>
              <w:bottom w:val="nil"/>
            </w:tcBorders>
            <w:shd w:val="clear" w:color="auto" w:fill="auto"/>
          </w:tcPr>
          <w:p w:rsidR="00D0612B" w:rsidRPr="004B36E4" w:rsidRDefault="00D0612B" w:rsidP="00F57913">
            <w:pPr>
              <w:pStyle w:val="Tabletext"/>
              <w:rPr>
                <w:sz w:val="16"/>
                <w:szCs w:val="16"/>
              </w:rPr>
            </w:pPr>
            <w:r w:rsidRPr="004B36E4">
              <w:rPr>
                <w:sz w:val="16"/>
                <w:szCs w:val="16"/>
              </w:rPr>
              <w:t>SLI</w:t>
            </w:r>
            <w:r w:rsidR="004B36E4">
              <w:rPr>
                <w:sz w:val="16"/>
                <w:szCs w:val="16"/>
              </w:rPr>
              <w:t> </w:t>
            </w:r>
            <w:r w:rsidRPr="004B36E4">
              <w:rPr>
                <w:sz w:val="16"/>
                <w:szCs w:val="16"/>
              </w:rPr>
              <w:t>2009 No.</w:t>
            </w:r>
            <w:r w:rsidR="004B36E4">
              <w:rPr>
                <w:sz w:val="16"/>
                <w:szCs w:val="16"/>
              </w:rPr>
              <w:t> </w:t>
            </w:r>
            <w:r w:rsidRPr="004B36E4">
              <w:rPr>
                <w:sz w:val="16"/>
                <w:szCs w:val="16"/>
              </w:rPr>
              <w:t>165</w:t>
            </w:r>
          </w:p>
        </w:tc>
        <w:tc>
          <w:tcPr>
            <w:tcW w:w="1276" w:type="dxa"/>
            <w:tcBorders>
              <w:top w:val="nil"/>
              <w:bottom w:val="nil"/>
            </w:tcBorders>
            <w:shd w:val="clear" w:color="auto" w:fill="auto"/>
          </w:tcPr>
          <w:p w:rsidR="00D0612B" w:rsidRPr="004B36E4" w:rsidRDefault="00D0612B" w:rsidP="00F57913">
            <w:pPr>
              <w:pStyle w:val="Tabletext"/>
              <w:rPr>
                <w:sz w:val="16"/>
                <w:szCs w:val="16"/>
              </w:rPr>
            </w:pPr>
            <w:r w:rsidRPr="004B36E4">
              <w:rPr>
                <w:sz w:val="16"/>
                <w:szCs w:val="16"/>
              </w:rPr>
              <w:t>30</w:t>
            </w:r>
            <w:r w:rsidR="004B36E4">
              <w:rPr>
                <w:sz w:val="16"/>
                <w:szCs w:val="16"/>
              </w:rPr>
              <w:t> </w:t>
            </w:r>
            <w:r w:rsidRPr="004B36E4">
              <w:rPr>
                <w:sz w:val="16"/>
                <w:szCs w:val="16"/>
              </w:rPr>
              <w:t>June 2009</w:t>
            </w:r>
            <w:r w:rsidR="005E38C6" w:rsidRPr="004B36E4">
              <w:rPr>
                <w:sz w:val="16"/>
                <w:szCs w:val="16"/>
              </w:rPr>
              <w:t xml:space="preserve"> (F2009L02568)</w:t>
            </w:r>
          </w:p>
        </w:tc>
        <w:tc>
          <w:tcPr>
            <w:tcW w:w="1562" w:type="dxa"/>
            <w:tcBorders>
              <w:top w:val="nil"/>
              <w:bottom w:val="nil"/>
            </w:tcBorders>
            <w:shd w:val="clear" w:color="auto" w:fill="auto"/>
          </w:tcPr>
          <w:p w:rsidR="00D0612B" w:rsidRPr="004B36E4" w:rsidRDefault="00D0612B" w:rsidP="00F57913">
            <w:pPr>
              <w:pStyle w:val="Tabletext"/>
              <w:rPr>
                <w:sz w:val="16"/>
                <w:szCs w:val="16"/>
              </w:rPr>
            </w:pPr>
            <w:r w:rsidRPr="004B36E4">
              <w:rPr>
                <w:sz w:val="16"/>
                <w:szCs w:val="16"/>
              </w:rPr>
              <w:t>1</w:t>
            </w:r>
            <w:r w:rsidR="004B36E4">
              <w:rPr>
                <w:sz w:val="16"/>
                <w:szCs w:val="16"/>
              </w:rPr>
              <w:t> </w:t>
            </w:r>
            <w:r w:rsidRPr="004B36E4">
              <w:rPr>
                <w:sz w:val="16"/>
                <w:szCs w:val="16"/>
              </w:rPr>
              <w:t>July 2009</w:t>
            </w:r>
          </w:p>
        </w:tc>
        <w:tc>
          <w:tcPr>
            <w:tcW w:w="1417" w:type="dxa"/>
            <w:tcBorders>
              <w:top w:val="nil"/>
              <w:bottom w:val="nil"/>
            </w:tcBorders>
            <w:shd w:val="clear" w:color="auto" w:fill="auto"/>
          </w:tcPr>
          <w:p w:rsidR="00D0612B" w:rsidRPr="004B36E4" w:rsidRDefault="00D0612B" w:rsidP="00F57913">
            <w:pPr>
              <w:pStyle w:val="Tabletext"/>
              <w:rPr>
                <w:sz w:val="16"/>
                <w:szCs w:val="16"/>
              </w:rPr>
            </w:pPr>
            <w:r w:rsidRPr="004B36E4">
              <w:rPr>
                <w:sz w:val="16"/>
                <w:szCs w:val="16"/>
              </w:rPr>
              <w:t>—</w:t>
            </w:r>
          </w:p>
        </w:tc>
      </w:tr>
      <w:tr w:rsidR="00D0612B" w:rsidRPr="004B36E4" w:rsidTr="001B669A">
        <w:trPr>
          <w:cantSplit/>
        </w:trPr>
        <w:tc>
          <w:tcPr>
            <w:tcW w:w="1843" w:type="dxa"/>
            <w:tcBorders>
              <w:top w:val="nil"/>
              <w:bottom w:val="nil"/>
            </w:tcBorders>
            <w:shd w:val="clear" w:color="auto" w:fill="auto"/>
          </w:tcPr>
          <w:p w:rsidR="00D0612B" w:rsidRPr="004B36E4" w:rsidRDefault="00D0612B" w:rsidP="00F57913">
            <w:pPr>
              <w:pStyle w:val="ENoteTTIndentHeadingSub"/>
            </w:pPr>
            <w:r w:rsidRPr="004B36E4">
              <w:t>as amended by</w:t>
            </w:r>
          </w:p>
        </w:tc>
        <w:tc>
          <w:tcPr>
            <w:tcW w:w="992" w:type="dxa"/>
            <w:tcBorders>
              <w:top w:val="nil"/>
              <w:bottom w:val="nil"/>
            </w:tcBorders>
            <w:shd w:val="clear" w:color="auto" w:fill="auto"/>
          </w:tcPr>
          <w:p w:rsidR="00D0612B" w:rsidRPr="004B36E4" w:rsidRDefault="00D0612B" w:rsidP="00F57913">
            <w:pPr>
              <w:pStyle w:val="Tabletext"/>
              <w:rPr>
                <w:sz w:val="16"/>
                <w:szCs w:val="16"/>
              </w:rPr>
            </w:pPr>
          </w:p>
        </w:tc>
        <w:tc>
          <w:tcPr>
            <w:tcW w:w="1276" w:type="dxa"/>
            <w:tcBorders>
              <w:top w:val="nil"/>
              <w:bottom w:val="nil"/>
            </w:tcBorders>
            <w:shd w:val="clear" w:color="auto" w:fill="auto"/>
          </w:tcPr>
          <w:p w:rsidR="00D0612B" w:rsidRPr="004B36E4" w:rsidRDefault="00D0612B" w:rsidP="00F57913">
            <w:pPr>
              <w:pStyle w:val="Tabletext"/>
              <w:rPr>
                <w:sz w:val="16"/>
                <w:szCs w:val="16"/>
              </w:rPr>
            </w:pPr>
          </w:p>
        </w:tc>
        <w:tc>
          <w:tcPr>
            <w:tcW w:w="1562" w:type="dxa"/>
            <w:tcBorders>
              <w:top w:val="nil"/>
              <w:bottom w:val="nil"/>
            </w:tcBorders>
            <w:shd w:val="clear" w:color="auto" w:fill="auto"/>
          </w:tcPr>
          <w:p w:rsidR="00D0612B" w:rsidRPr="004B36E4" w:rsidRDefault="00D0612B" w:rsidP="00F57913">
            <w:pPr>
              <w:pStyle w:val="Tabletext"/>
              <w:rPr>
                <w:sz w:val="16"/>
                <w:szCs w:val="16"/>
              </w:rPr>
            </w:pPr>
          </w:p>
        </w:tc>
        <w:tc>
          <w:tcPr>
            <w:tcW w:w="1417" w:type="dxa"/>
            <w:tcBorders>
              <w:top w:val="nil"/>
              <w:bottom w:val="nil"/>
            </w:tcBorders>
            <w:shd w:val="clear" w:color="auto" w:fill="auto"/>
          </w:tcPr>
          <w:p w:rsidR="00D0612B" w:rsidRPr="004B36E4" w:rsidRDefault="00D0612B" w:rsidP="00F57913">
            <w:pPr>
              <w:pStyle w:val="Tabletext"/>
              <w:rPr>
                <w:sz w:val="16"/>
                <w:szCs w:val="16"/>
              </w:rPr>
            </w:pPr>
          </w:p>
        </w:tc>
      </w:tr>
      <w:tr w:rsidR="00D0612B" w:rsidRPr="004B36E4" w:rsidTr="001B669A">
        <w:trPr>
          <w:cantSplit/>
        </w:trPr>
        <w:tc>
          <w:tcPr>
            <w:tcW w:w="1843" w:type="dxa"/>
            <w:tcBorders>
              <w:top w:val="nil"/>
              <w:bottom w:val="single" w:sz="4" w:space="0" w:color="auto"/>
            </w:tcBorders>
            <w:shd w:val="clear" w:color="auto" w:fill="auto"/>
          </w:tcPr>
          <w:p w:rsidR="00D0612B" w:rsidRPr="004B36E4" w:rsidRDefault="00D0612B" w:rsidP="00F57913">
            <w:pPr>
              <w:pStyle w:val="ENoteTTiSub"/>
            </w:pPr>
            <w:bookmarkStart w:id="129" w:name="CU_1492456"/>
            <w:bookmarkEnd w:id="129"/>
            <w:r w:rsidRPr="004B36E4">
              <w:t>Fair Work Legislation Amendment Regulations</w:t>
            </w:r>
            <w:r w:rsidR="004B36E4">
              <w:t> </w:t>
            </w:r>
            <w:r w:rsidRPr="004B36E4">
              <w:t>2009 (No.</w:t>
            </w:r>
            <w:r w:rsidR="004B36E4">
              <w:t> </w:t>
            </w:r>
            <w:r w:rsidRPr="004B36E4">
              <w:t>2)</w:t>
            </w:r>
          </w:p>
        </w:tc>
        <w:tc>
          <w:tcPr>
            <w:tcW w:w="992" w:type="dxa"/>
            <w:tcBorders>
              <w:top w:val="nil"/>
              <w:bottom w:val="single" w:sz="4" w:space="0" w:color="auto"/>
            </w:tcBorders>
            <w:shd w:val="clear" w:color="auto" w:fill="auto"/>
          </w:tcPr>
          <w:p w:rsidR="00D0612B" w:rsidRPr="004B36E4" w:rsidRDefault="00D0612B" w:rsidP="00F57913">
            <w:pPr>
              <w:pStyle w:val="Tabletext"/>
              <w:rPr>
                <w:sz w:val="16"/>
                <w:szCs w:val="16"/>
              </w:rPr>
            </w:pPr>
            <w:r w:rsidRPr="004B36E4">
              <w:rPr>
                <w:sz w:val="16"/>
                <w:szCs w:val="16"/>
              </w:rPr>
              <w:t>SLI</w:t>
            </w:r>
            <w:r w:rsidR="004B36E4">
              <w:rPr>
                <w:sz w:val="16"/>
                <w:szCs w:val="16"/>
              </w:rPr>
              <w:t> </w:t>
            </w:r>
            <w:r w:rsidRPr="004B36E4">
              <w:rPr>
                <w:sz w:val="16"/>
                <w:szCs w:val="16"/>
              </w:rPr>
              <w:t>2009 No.</w:t>
            </w:r>
            <w:r w:rsidR="004B36E4">
              <w:rPr>
                <w:sz w:val="16"/>
                <w:szCs w:val="16"/>
              </w:rPr>
              <w:t> </w:t>
            </w:r>
            <w:r w:rsidRPr="004B36E4">
              <w:rPr>
                <w:sz w:val="16"/>
                <w:szCs w:val="16"/>
              </w:rPr>
              <w:t>364</w:t>
            </w:r>
          </w:p>
        </w:tc>
        <w:tc>
          <w:tcPr>
            <w:tcW w:w="1276" w:type="dxa"/>
            <w:tcBorders>
              <w:top w:val="nil"/>
              <w:bottom w:val="single" w:sz="4" w:space="0" w:color="auto"/>
            </w:tcBorders>
            <w:shd w:val="clear" w:color="auto" w:fill="auto"/>
          </w:tcPr>
          <w:p w:rsidR="00D0612B" w:rsidRPr="004B36E4" w:rsidRDefault="00D0612B" w:rsidP="00F57913">
            <w:pPr>
              <w:pStyle w:val="Tabletext"/>
              <w:rPr>
                <w:sz w:val="16"/>
                <w:szCs w:val="16"/>
              </w:rPr>
            </w:pPr>
            <w:r w:rsidRPr="004B36E4">
              <w:rPr>
                <w:sz w:val="16"/>
                <w:szCs w:val="16"/>
              </w:rPr>
              <w:t>16 Dec 2009</w:t>
            </w:r>
            <w:r w:rsidR="005E38C6" w:rsidRPr="004B36E4">
              <w:rPr>
                <w:sz w:val="16"/>
                <w:szCs w:val="16"/>
              </w:rPr>
              <w:t xml:space="preserve"> (F2009L04520)</w:t>
            </w:r>
          </w:p>
        </w:tc>
        <w:tc>
          <w:tcPr>
            <w:tcW w:w="1562" w:type="dxa"/>
            <w:tcBorders>
              <w:top w:val="nil"/>
              <w:bottom w:val="single" w:sz="4" w:space="0" w:color="auto"/>
            </w:tcBorders>
            <w:shd w:val="clear" w:color="auto" w:fill="auto"/>
          </w:tcPr>
          <w:p w:rsidR="00D0612B" w:rsidRPr="004B36E4" w:rsidRDefault="006D2640" w:rsidP="003E2248">
            <w:pPr>
              <w:pStyle w:val="Tabletext"/>
              <w:rPr>
                <w:sz w:val="16"/>
                <w:szCs w:val="16"/>
              </w:rPr>
            </w:pPr>
            <w:r w:rsidRPr="004B36E4">
              <w:rPr>
                <w:sz w:val="16"/>
                <w:szCs w:val="16"/>
              </w:rPr>
              <w:t>Sch</w:t>
            </w:r>
            <w:r w:rsidR="00F57913" w:rsidRPr="004B36E4">
              <w:rPr>
                <w:sz w:val="16"/>
                <w:szCs w:val="16"/>
              </w:rPr>
              <w:t> </w:t>
            </w:r>
            <w:r w:rsidRPr="004B36E4">
              <w:rPr>
                <w:sz w:val="16"/>
                <w:szCs w:val="16"/>
              </w:rPr>
              <w:t>1: 1</w:t>
            </w:r>
            <w:r w:rsidR="004B36E4">
              <w:rPr>
                <w:sz w:val="16"/>
                <w:szCs w:val="16"/>
              </w:rPr>
              <w:t> </w:t>
            </w:r>
            <w:r w:rsidRPr="004B36E4">
              <w:rPr>
                <w:sz w:val="16"/>
                <w:szCs w:val="16"/>
              </w:rPr>
              <w:t>July 2009</w:t>
            </w:r>
          </w:p>
        </w:tc>
        <w:tc>
          <w:tcPr>
            <w:tcW w:w="1417" w:type="dxa"/>
            <w:tcBorders>
              <w:top w:val="nil"/>
              <w:bottom w:val="single" w:sz="4" w:space="0" w:color="auto"/>
            </w:tcBorders>
            <w:shd w:val="clear" w:color="auto" w:fill="auto"/>
          </w:tcPr>
          <w:p w:rsidR="00D0612B" w:rsidRPr="004B36E4" w:rsidRDefault="00D0612B" w:rsidP="00F57913">
            <w:pPr>
              <w:pStyle w:val="Tabletext"/>
              <w:rPr>
                <w:sz w:val="16"/>
                <w:szCs w:val="16"/>
              </w:rPr>
            </w:pPr>
            <w:r w:rsidRPr="004B36E4">
              <w:rPr>
                <w:sz w:val="16"/>
                <w:szCs w:val="16"/>
              </w:rPr>
              <w:t>—</w:t>
            </w:r>
          </w:p>
        </w:tc>
      </w:tr>
      <w:tr w:rsidR="00D6522B" w:rsidRPr="004B36E4" w:rsidTr="001B669A">
        <w:trPr>
          <w:cantSplit/>
        </w:trPr>
        <w:tc>
          <w:tcPr>
            <w:tcW w:w="1843" w:type="dxa"/>
            <w:tcBorders>
              <w:top w:val="single" w:sz="4" w:space="0" w:color="auto"/>
              <w:bottom w:val="nil"/>
            </w:tcBorders>
            <w:shd w:val="clear" w:color="auto" w:fill="auto"/>
          </w:tcPr>
          <w:p w:rsidR="00D6522B" w:rsidRPr="004B36E4" w:rsidRDefault="00D6522B" w:rsidP="00F57913">
            <w:pPr>
              <w:pStyle w:val="Tabletext"/>
              <w:rPr>
                <w:sz w:val="16"/>
                <w:szCs w:val="16"/>
              </w:rPr>
            </w:pPr>
            <w:r w:rsidRPr="004B36E4">
              <w:rPr>
                <w:sz w:val="16"/>
                <w:szCs w:val="16"/>
              </w:rPr>
              <w:t>Coal Mining Industry (Long Service Leave Funding) Amendment Act 2009</w:t>
            </w:r>
          </w:p>
        </w:tc>
        <w:tc>
          <w:tcPr>
            <w:tcW w:w="992" w:type="dxa"/>
            <w:tcBorders>
              <w:top w:val="single" w:sz="4" w:space="0" w:color="auto"/>
              <w:bottom w:val="nil"/>
            </w:tcBorders>
            <w:shd w:val="clear" w:color="auto" w:fill="auto"/>
          </w:tcPr>
          <w:p w:rsidR="00D6522B" w:rsidRPr="004B36E4" w:rsidRDefault="00D6522B" w:rsidP="00F57913">
            <w:pPr>
              <w:pStyle w:val="Tabletext"/>
              <w:rPr>
                <w:sz w:val="16"/>
                <w:szCs w:val="16"/>
              </w:rPr>
            </w:pPr>
            <w:r w:rsidRPr="004B36E4">
              <w:rPr>
                <w:sz w:val="16"/>
                <w:szCs w:val="16"/>
              </w:rPr>
              <w:t>127, 2009</w:t>
            </w:r>
          </w:p>
        </w:tc>
        <w:tc>
          <w:tcPr>
            <w:tcW w:w="1276" w:type="dxa"/>
            <w:tcBorders>
              <w:top w:val="single" w:sz="4" w:space="0" w:color="auto"/>
              <w:bottom w:val="nil"/>
            </w:tcBorders>
            <w:shd w:val="clear" w:color="auto" w:fill="auto"/>
          </w:tcPr>
          <w:p w:rsidR="00D6522B" w:rsidRPr="004B36E4" w:rsidRDefault="00D6522B" w:rsidP="00F57913">
            <w:pPr>
              <w:pStyle w:val="Tabletext"/>
              <w:rPr>
                <w:sz w:val="16"/>
                <w:szCs w:val="16"/>
              </w:rPr>
            </w:pPr>
            <w:r w:rsidRPr="004B36E4">
              <w:rPr>
                <w:sz w:val="16"/>
                <w:szCs w:val="16"/>
              </w:rPr>
              <w:t>10 Dec 2009</w:t>
            </w:r>
          </w:p>
        </w:tc>
        <w:tc>
          <w:tcPr>
            <w:tcW w:w="1562" w:type="dxa"/>
            <w:tcBorders>
              <w:top w:val="single" w:sz="4" w:space="0" w:color="auto"/>
              <w:bottom w:val="nil"/>
            </w:tcBorders>
            <w:shd w:val="clear" w:color="auto" w:fill="auto"/>
          </w:tcPr>
          <w:p w:rsidR="00D6522B" w:rsidRPr="004B36E4" w:rsidRDefault="00D6522B" w:rsidP="00F57913">
            <w:pPr>
              <w:pStyle w:val="Tabletext"/>
              <w:rPr>
                <w:sz w:val="16"/>
                <w:szCs w:val="16"/>
              </w:rPr>
            </w:pPr>
            <w:r w:rsidRPr="004B36E4">
              <w:rPr>
                <w:sz w:val="16"/>
                <w:szCs w:val="16"/>
              </w:rPr>
              <w:t>1 Jan 2010</w:t>
            </w:r>
          </w:p>
        </w:tc>
        <w:tc>
          <w:tcPr>
            <w:tcW w:w="1417" w:type="dxa"/>
            <w:tcBorders>
              <w:top w:val="single" w:sz="4" w:space="0" w:color="auto"/>
              <w:bottom w:val="nil"/>
            </w:tcBorders>
            <w:shd w:val="clear" w:color="auto" w:fill="auto"/>
          </w:tcPr>
          <w:p w:rsidR="00D6522B" w:rsidRPr="004B36E4" w:rsidRDefault="00D6522B" w:rsidP="003E2248">
            <w:pPr>
              <w:pStyle w:val="Tabletext"/>
              <w:rPr>
                <w:sz w:val="16"/>
                <w:szCs w:val="16"/>
              </w:rPr>
            </w:pPr>
            <w:r w:rsidRPr="004B36E4">
              <w:rPr>
                <w:sz w:val="16"/>
                <w:szCs w:val="16"/>
              </w:rPr>
              <w:t>Sch 1 (item</w:t>
            </w:r>
            <w:r w:rsidR="004B36E4">
              <w:rPr>
                <w:sz w:val="16"/>
                <w:szCs w:val="16"/>
              </w:rPr>
              <w:t> </w:t>
            </w:r>
            <w:r w:rsidRPr="004B36E4">
              <w:rPr>
                <w:sz w:val="16"/>
                <w:szCs w:val="16"/>
              </w:rPr>
              <w:t>7)</w:t>
            </w:r>
            <w:r w:rsidRPr="004B36E4">
              <w:rPr>
                <w:sz w:val="16"/>
                <w:szCs w:val="16"/>
              </w:rPr>
              <w:br/>
              <w:t>Sch 2 (item</w:t>
            </w:r>
            <w:r w:rsidR="004B36E4">
              <w:rPr>
                <w:sz w:val="16"/>
                <w:szCs w:val="16"/>
              </w:rPr>
              <w:t> </w:t>
            </w:r>
            <w:r w:rsidRPr="004B36E4">
              <w:rPr>
                <w:sz w:val="16"/>
                <w:szCs w:val="16"/>
              </w:rPr>
              <w:t>1) (am. by 142, 2011, Sch</w:t>
            </w:r>
            <w:r w:rsidR="003E2248" w:rsidRPr="004B36E4">
              <w:rPr>
                <w:sz w:val="16"/>
                <w:szCs w:val="16"/>
              </w:rPr>
              <w:t xml:space="preserve"> </w:t>
            </w:r>
            <w:r w:rsidRPr="004B36E4">
              <w:rPr>
                <w:sz w:val="16"/>
                <w:szCs w:val="16"/>
              </w:rPr>
              <w:t xml:space="preserve">4 </w:t>
            </w:r>
            <w:r w:rsidR="003E2248" w:rsidRPr="004B36E4">
              <w:rPr>
                <w:sz w:val="16"/>
                <w:szCs w:val="16"/>
              </w:rPr>
              <w:t>(</w:t>
            </w:r>
            <w:r w:rsidRPr="004B36E4">
              <w:rPr>
                <w:sz w:val="16"/>
                <w:szCs w:val="16"/>
              </w:rPr>
              <w:t>item</w:t>
            </w:r>
            <w:r w:rsidR="004B36E4">
              <w:rPr>
                <w:sz w:val="16"/>
                <w:szCs w:val="16"/>
              </w:rPr>
              <w:t> </w:t>
            </w:r>
            <w:r w:rsidRPr="004B36E4">
              <w:rPr>
                <w:sz w:val="16"/>
                <w:szCs w:val="16"/>
              </w:rPr>
              <w:t>1</w:t>
            </w:r>
            <w:r w:rsidR="003E2248" w:rsidRPr="004B36E4">
              <w:rPr>
                <w:sz w:val="16"/>
                <w:szCs w:val="16"/>
              </w:rPr>
              <w:t>)</w:t>
            </w:r>
            <w:r w:rsidRPr="004B36E4">
              <w:rPr>
                <w:sz w:val="16"/>
                <w:szCs w:val="16"/>
              </w:rPr>
              <w:t xml:space="preserve">; rep. by 142, 2011, Sch 4 </w:t>
            </w:r>
            <w:r w:rsidR="003E2248" w:rsidRPr="004B36E4">
              <w:rPr>
                <w:sz w:val="16"/>
                <w:szCs w:val="16"/>
              </w:rPr>
              <w:t>(</w:t>
            </w:r>
            <w:r w:rsidRPr="004B36E4">
              <w:rPr>
                <w:sz w:val="16"/>
                <w:szCs w:val="16"/>
              </w:rPr>
              <w:t>item</w:t>
            </w:r>
            <w:r w:rsidR="004B36E4">
              <w:rPr>
                <w:sz w:val="16"/>
                <w:szCs w:val="16"/>
              </w:rPr>
              <w:t> </w:t>
            </w:r>
            <w:r w:rsidRPr="004B36E4">
              <w:rPr>
                <w:sz w:val="16"/>
                <w:szCs w:val="16"/>
              </w:rPr>
              <w:t>2</w:t>
            </w:r>
            <w:r w:rsidR="003E2248" w:rsidRPr="004B36E4">
              <w:rPr>
                <w:sz w:val="16"/>
                <w:szCs w:val="16"/>
              </w:rPr>
              <w:t>)</w:t>
            </w:r>
            <w:r w:rsidRPr="004B36E4">
              <w:rPr>
                <w:sz w:val="16"/>
                <w:szCs w:val="16"/>
              </w:rPr>
              <w:t>)</w:t>
            </w:r>
          </w:p>
        </w:tc>
      </w:tr>
      <w:tr w:rsidR="00D6522B" w:rsidRPr="004B36E4" w:rsidTr="001B669A">
        <w:trPr>
          <w:cantSplit/>
        </w:trPr>
        <w:tc>
          <w:tcPr>
            <w:tcW w:w="1843" w:type="dxa"/>
            <w:tcBorders>
              <w:top w:val="nil"/>
              <w:bottom w:val="nil"/>
            </w:tcBorders>
            <w:shd w:val="clear" w:color="auto" w:fill="auto"/>
          </w:tcPr>
          <w:p w:rsidR="00D6522B" w:rsidRPr="004B36E4" w:rsidRDefault="00D6522B" w:rsidP="00F50CAD">
            <w:pPr>
              <w:pStyle w:val="ENoteTTIndentHeading"/>
              <w:keepNext w:val="0"/>
            </w:pPr>
            <w:r w:rsidRPr="004B36E4">
              <w:t>as amended by</w:t>
            </w:r>
          </w:p>
        </w:tc>
        <w:tc>
          <w:tcPr>
            <w:tcW w:w="992" w:type="dxa"/>
            <w:tcBorders>
              <w:top w:val="nil"/>
              <w:bottom w:val="nil"/>
            </w:tcBorders>
            <w:shd w:val="clear" w:color="auto" w:fill="auto"/>
          </w:tcPr>
          <w:p w:rsidR="00D6522B" w:rsidRPr="004B36E4" w:rsidRDefault="00D6522B" w:rsidP="00F50CAD">
            <w:pPr>
              <w:pStyle w:val="Tabletext"/>
              <w:rPr>
                <w:sz w:val="16"/>
                <w:szCs w:val="16"/>
              </w:rPr>
            </w:pPr>
          </w:p>
        </w:tc>
        <w:tc>
          <w:tcPr>
            <w:tcW w:w="1276" w:type="dxa"/>
            <w:tcBorders>
              <w:top w:val="nil"/>
              <w:bottom w:val="nil"/>
            </w:tcBorders>
            <w:shd w:val="clear" w:color="auto" w:fill="auto"/>
          </w:tcPr>
          <w:p w:rsidR="00D6522B" w:rsidRPr="004B36E4" w:rsidRDefault="00D6522B" w:rsidP="00F50CAD">
            <w:pPr>
              <w:pStyle w:val="Tabletext"/>
              <w:rPr>
                <w:sz w:val="16"/>
                <w:szCs w:val="16"/>
              </w:rPr>
            </w:pPr>
          </w:p>
        </w:tc>
        <w:tc>
          <w:tcPr>
            <w:tcW w:w="1562" w:type="dxa"/>
            <w:tcBorders>
              <w:top w:val="nil"/>
              <w:bottom w:val="nil"/>
            </w:tcBorders>
            <w:shd w:val="clear" w:color="auto" w:fill="auto"/>
          </w:tcPr>
          <w:p w:rsidR="00D6522B" w:rsidRPr="004B36E4" w:rsidRDefault="00D6522B" w:rsidP="00F50CAD">
            <w:pPr>
              <w:pStyle w:val="Tabletext"/>
              <w:rPr>
                <w:sz w:val="16"/>
                <w:szCs w:val="16"/>
              </w:rPr>
            </w:pPr>
          </w:p>
        </w:tc>
        <w:tc>
          <w:tcPr>
            <w:tcW w:w="1417" w:type="dxa"/>
            <w:tcBorders>
              <w:top w:val="nil"/>
              <w:bottom w:val="nil"/>
            </w:tcBorders>
            <w:shd w:val="clear" w:color="auto" w:fill="auto"/>
          </w:tcPr>
          <w:p w:rsidR="00D6522B" w:rsidRPr="004B36E4" w:rsidRDefault="00D6522B" w:rsidP="00F50CAD">
            <w:pPr>
              <w:pStyle w:val="Tabletext"/>
              <w:rPr>
                <w:sz w:val="16"/>
                <w:szCs w:val="16"/>
              </w:rPr>
            </w:pPr>
          </w:p>
        </w:tc>
      </w:tr>
      <w:tr w:rsidR="00D6522B" w:rsidRPr="004B36E4" w:rsidTr="001B669A">
        <w:trPr>
          <w:cantSplit/>
        </w:trPr>
        <w:tc>
          <w:tcPr>
            <w:tcW w:w="1843" w:type="dxa"/>
            <w:tcBorders>
              <w:top w:val="nil"/>
              <w:bottom w:val="single" w:sz="4" w:space="0" w:color="auto"/>
            </w:tcBorders>
            <w:shd w:val="clear" w:color="auto" w:fill="auto"/>
          </w:tcPr>
          <w:p w:rsidR="00D6522B" w:rsidRPr="004B36E4" w:rsidRDefault="00D6522B" w:rsidP="00F50CAD">
            <w:pPr>
              <w:pStyle w:val="ENoteTTi"/>
              <w:keepNext w:val="0"/>
            </w:pPr>
            <w:bookmarkStart w:id="130" w:name="CU_1795908"/>
            <w:bookmarkEnd w:id="130"/>
            <w:r w:rsidRPr="004B36E4">
              <w:lastRenderedPageBreak/>
              <w:t>Coal Mining Industry (Long Service Leave) Legislation Amendment Act 2011</w:t>
            </w:r>
          </w:p>
        </w:tc>
        <w:tc>
          <w:tcPr>
            <w:tcW w:w="992" w:type="dxa"/>
            <w:tcBorders>
              <w:top w:val="nil"/>
              <w:bottom w:val="single" w:sz="4" w:space="0" w:color="auto"/>
            </w:tcBorders>
            <w:shd w:val="clear" w:color="auto" w:fill="auto"/>
          </w:tcPr>
          <w:p w:rsidR="00D6522B" w:rsidRPr="004B36E4" w:rsidRDefault="00D6522B" w:rsidP="00F50CAD">
            <w:pPr>
              <w:pStyle w:val="Tabletext"/>
              <w:rPr>
                <w:sz w:val="16"/>
                <w:szCs w:val="16"/>
              </w:rPr>
            </w:pPr>
            <w:r w:rsidRPr="004B36E4">
              <w:rPr>
                <w:sz w:val="16"/>
                <w:szCs w:val="16"/>
              </w:rPr>
              <w:t>142, 2011</w:t>
            </w:r>
          </w:p>
        </w:tc>
        <w:tc>
          <w:tcPr>
            <w:tcW w:w="1276" w:type="dxa"/>
            <w:tcBorders>
              <w:top w:val="nil"/>
              <w:bottom w:val="single" w:sz="4" w:space="0" w:color="auto"/>
            </w:tcBorders>
            <w:shd w:val="clear" w:color="auto" w:fill="auto"/>
          </w:tcPr>
          <w:p w:rsidR="00D6522B" w:rsidRPr="004B36E4" w:rsidRDefault="00D6522B" w:rsidP="00F50CAD">
            <w:pPr>
              <w:pStyle w:val="Tabletext"/>
              <w:rPr>
                <w:sz w:val="16"/>
                <w:szCs w:val="16"/>
              </w:rPr>
            </w:pPr>
            <w:r w:rsidRPr="004B36E4">
              <w:rPr>
                <w:sz w:val="16"/>
                <w:szCs w:val="16"/>
              </w:rPr>
              <w:t>29 Nov 2011</w:t>
            </w:r>
          </w:p>
        </w:tc>
        <w:tc>
          <w:tcPr>
            <w:tcW w:w="1562" w:type="dxa"/>
            <w:tcBorders>
              <w:top w:val="nil"/>
              <w:bottom w:val="single" w:sz="4" w:space="0" w:color="auto"/>
            </w:tcBorders>
            <w:shd w:val="clear" w:color="auto" w:fill="auto"/>
          </w:tcPr>
          <w:p w:rsidR="00D6522B" w:rsidRPr="004B36E4" w:rsidRDefault="00D6522B" w:rsidP="00F50CAD">
            <w:pPr>
              <w:pStyle w:val="Tabletext"/>
              <w:rPr>
                <w:sz w:val="16"/>
                <w:szCs w:val="16"/>
              </w:rPr>
            </w:pPr>
            <w:r w:rsidRPr="004B36E4">
              <w:rPr>
                <w:sz w:val="16"/>
                <w:szCs w:val="16"/>
              </w:rPr>
              <w:t>Sch</w:t>
            </w:r>
            <w:r w:rsidR="00F57913" w:rsidRPr="004B36E4">
              <w:rPr>
                <w:sz w:val="16"/>
                <w:szCs w:val="16"/>
              </w:rPr>
              <w:t> </w:t>
            </w:r>
            <w:r w:rsidRPr="004B36E4">
              <w:rPr>
                <w:sz w:val="16"/>
                <w:szCs w:val="16"/>
              </w:rPr>
              <w:t>4 (item</w:t>
            </w:r>
            <w:r w:rsidR="004B36E4">
              <w:rPr>
                <w:sz w:val="16"/>
                <w:szCs w:val="16"/>
              </w:rPr>
              <w:t> </w:t>
            </w:r>
            <w:r w:rsidRPr="004B36E4">
              <w:rPr>
                <w:sz w:val="16"/>
                <w:szCs w:val="16"/>
              </w:rPr>
              <w:t>1): 1 Jan 2010</w:t>
            </w:r>
            <w:r w:rsidRPr="004B36E4">
              <w:rPr>
                <w:sz w:val="16"/>
                <w:szCs w:val="16"/>
              </w:rPr>
              <w:br/>
              <w:t>Schedule</w:t>
            </w:r>
            <w:r w:rsidR="004B36E4">
              <w:rPr>
                <w:sz w:val="16"/>
                <w:szCs w:val="16"/>
              </w:rPr>
              <w:t> </w:t>
            </w:r>
            <w:r w:rsidRPr="004B36E4">
              <w:rPr>
                <w:sz w:val="16"/>
                <w:szCs w:val="16"/>
              </w:rPr>
              <w:t>4 (item</w:t>
            </w:r>
            <w:r w:rsidR="004B36E4">
              <w:rPr>
                <w:sz w:val="16"/>
                <w:szCs w:val="16"/>
              </w:rPr>
              <w:t> </w:t>
            </w:r>
            <w:r w:rsidRPr="004B36E4">
              <w:rPr>
                <w:sz w:val="16"/>
                <w:szCs w:val="16"/>
              </w:rPr>
              <w:t>2): 1 Jan 2012</w:t>
            </w:r>
          </w:p>
        </w:tc>
        <w:tc>
          <w:tcPr>
            <w:tcW w:w="1417" w:type="dxa"/>
            <w:tcBorders>
              <w:top w:val="nil"/>
              <w:bottom w:val="single" w:sz="4" w:space="0" w:color="auto"/>
            </w:tcBorders>
            <w:shd w:val="clear" w:color="auto" w:fill="auto"/>
          </w:tcPr>
          <w:p w:rsidR="00D6522B" w:rsidRPr="004B36E4" w:rsidRDefault="00D6522B" w:rsidP="00F50CAD">
            <w:pPr>
              <w:pStyle w:val="Tabletext"/>
              <w:rPr>
                <w:sz w:val="16"/>
                <w:szCs w:val="16"/>
              </w:rPr>
            </w:pPr>
            <w:r w:rsidRPr="004B36E4">
              <w:rPr>
                <w:sz w:val="16"/>
                <w:szCs w:val="16"/>
              </w:rPr>
              <w:t>—</w:t>
            </w:r>
          </w:p>
        </w:tc>
      </w:tr>
      <w:tr w:rsidR="00D6522B" w:rsidRPr="004B36E4" w:rsidTr="001B669A">
        <w:trPr>
          <w:cantSplit/>
        </w:trPr>
        <w:tc>
          <w:tcPr>
            <w:tcW w:w="1843" w:type="dxa"/>
            <w:tcBorders>
              <w:top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Statute Law Revision Act 2011</w:t>
            </w:r>
          </w:p>
        </w:tc>
        <w:tc>
          <w:tcPr>
            <w:tcW w:w="992" w:type="dxa"/>
            <w:tcBorders>
              <w:top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5, 2011</w:t>
            </w:r>
          </w:p>
        </w:tc>
        <w:tc>
          <w:tcPr>
            <w:tcW w:w="1276" w:type="dxa"/>
            <w:tcBorders>
              <w:top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22 Mar 2011</w:t>
            </w:r>
          </w:p>
        </w:tc>
        <w:tc>
          <w:tcPr>
            <w:tcW w:w="1562" w:type="dxa"/>
            <w:tcBorders>
              <w:top w:val="single" w:sz="4" w:space="0" w:color="auto"/>
            </w:tcBorders>
            <w:shd w:val="clear" w:color="auto" w:fill="auto"/>
          </w:tcPr>
          <w:p w:rsidR="00D6522B" w:rsidRPr="004B36E4" w:rsidRDefault="00D6522B" w:rsidP="00905637">
            <w:pPr>
              <w:pStyle w:val="Tabletext"/>
              <w:rPr>
                <w:sz w:val="16"/>
                <w:szCs w:val="16"/>
              </w:rPr>
            </w:pPr>
            <w:r w:rsidRPr="004B36E4">
              <w:rPr>
                <w:sz w:val="16"/>
                <w:szCs w:val="16"/>
              </w:rPr>
              <w:t>Sch</w:t>
            </w:r>
            <w:r w:rsidR="00F57913" w:rsidRPr="004B36E4">
              <w:rPr>
                <w:sz w:val="16"/>
                <w:szCs w:val="16"/>
              </w:rPr>
              <w:t> </w:t>
            </w:r>
            <w:r w:rsidRPr="004B36E4">
              <w:rPr>
                <w:sz w:val="16"/>
                <w:szCs w:val="16"/>
              </w:rPr>
              <w:t>5 (items</w:t>
            </w:r>
            <w:r w:rsidR="004B36E4">
              <w:rPr>
                <w:sz w:val="16"/>
                <w:szCs w:val="16"/>
              </w:rPr>
              <w:t> </w:t>
            </w:r>
            <w:r w:rsidRPr="004B36E4">
              <w:rPr>
                <w:sz w:val="16"/>
                <w:szCs w:val="16"/>
              </w:rPr>
              <w:t>50, 51) and Schedule</w:t>
            </w:r>
            <w:r w:rsidR="004B36E4">
              <w:rPr>
                <w:sz w:val="16"/>
                <w:szCs w:val="16"/>
              </w:rPr>
              <w:t> </w:t>
            </w:r>
            <w:r w:rsidRPr="004B36E4">
              <w:rPr>
                <w:sz w:val="16"/>
                <w:szCs w:val="16"/>
              </w:rPr>
              <w:t>6 (item</w:t>
            </w:r>
            <w:r w:rsidR="004B36E4">
              <w:rPr>
                <w:sz w:val="16"/>
                <w:szCs w:val="16"/>
              </w:rPr>
              <w:t> </w:t>
            </w:r>
            <w:r w:rsidRPr="004B36E4">
              <w:rPr>
                <w:sz w:val="16"/>
                <w:szCs w:val="16"/>
              </w:rPr>
              <w:t>22): 19 Apr 2011</w:t>
            </w:r>
          </w:p>
        </w:tc>
        <w:tc>
          <w:tcPr>
            <w:tcW w:w="1417" w:type="dxa"/>
            <w:tcBorders>
              <w:top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w:t>
            </w:r>
          </w:p>
        </w:tc>
      </w:tr>
      <w:tr w:rsidR="00D6522B" w:rsidRPr="004B36E4" w:rsidTr="001B669A">
        <w:trPr>
          <w:cantSplit/>
        </w:trPr>
        <w:tc>
          <w:tcPr>
            <w:tcW w:w="1843" w:type="dxa"/>
            <w:shd w:val="clear" w:color="auto" w:fill="auto"/>
          </w:tcPr>
          <w:p w:rsidR="00D6522B" w:rsidRPr="004B36E4" w:rsidRDefault="00D6522B" w:rsidP="00F57913">
            <w:pPr>
              <w:pStyle w:val="Tabletext"/>
              <w:rPr>
                <w:sz w:val="16"/>
                <w:szCs w:val="16"/>
              </w:rPr>
            </w:pPr>
            <w:r w:rsidRPr="004B36E4">
              <w:rPr>
                <w:sz w:val="16"/>
                <w:szCs w:val="16"/>
              </w:rPr>
              <w:t>Acts Interpretation Amendment Act 2011</w:t>
            </w:r>
          </w:p>
        </w:tc>
        <w:tc>
          <w:tcPr>
            <w:tcW w:w="992" w:type="dxa"/>
            <w:shd w:val="clear" w:color="auto" w:fill="auto"/>
          </w:tcPr>
          <w:p w:rsidR="00D6522B" w:rsidRPr="004B36E4" w:rsidRDefault="00D6522B" w:rsidP="00F57913">
            <w:pPr>
              <w:pStyle w:val="Tabletext"/>
              <w:rPr>
                <w:sz w:val="16"/>
                <w:szCs w:val="16"/>
              </w:rPr>
            </w:pPr>
            <w:r w:rsidRPr="004B36E4">
              <w:rPr>
                <w:sz w:val="16"/>
                <w:szCs w:val="16"/>
              </w:rPr>
              <w:t>46, 2011</w:t>
            </w:r>
          </w:p>
        </w:tc>
        <w:tc>
          <w:tcPr>
            <w:tcW w:w="1276" w:type="dxa"/>
            <w:shd w:val="clear" w:color="auto" w:fill="auto"/>
          </w:tcPr>
          <w:p w:rsidR="00D6522B" w:rsidRPr="004B36E4" w:rsidRDefault="00D6522B" w:rsidP="00F57913">
            <w:pPr>
              <w:pStyle w:val="Tabletext"/>
              <w:rPr>
                <w:sz w:val="16"/>
                <w:szCs w:val="16"/>
              </w:rPr>
            </w:pPr>
            <w:r w:rsidRPr="004B36E4">
              <w:rPr>
                <w:sz w:val="16"/>
                <w:szCs w:val="16"/>
              </w:rPr>
              <w:t>27</w:t>
            </w:r>
            <w:r w:rsidR="004B36E4">
              <w:rPr>
                <w:sz w:val="16"/>
                <w:szCs w:val="16"/>
              </w:rPr>
              <w:t> </w:t>
            </w:r>
            <w:r w:rsidRPr="004B36E4">
              <w:rPr>
                <w:sz w:val="16"/>
                <w:szCs w:val="16"/>
              </w:rPr>
              <w:t>June 2011</w:t>
            </w:r>
          </w:p>
        </w:tc>
        <w:tc>
          <w:tcPr>
            <w:tcW w:w="1562" w:type="dxa"/>
            <w:shd w:val="clear" w:color="auto" w:fill="auto"/>
          </w:tcPr>
          <w:p w:rsidR="00D6522B" w:rsidRPr="004B36E4" w:rsidRDefault="00D6522B" w:rsidP="00905637">
            <w:pPr>
              <w:pStyle w:val="Tabletext"/>
              <w:rPr>
                <w:sz w:val="16"/>
                <w:szCs w:val="16"/>
              </w:rPr>
            </w:pPr>
            <w:r w:rsidRPr="004B36E4">
              <w:rPr>
                <w:sz w:val="16"/>
                <w:szCs w:val="16"/>
              </w:rPr>
              <w:t>Sch</w:t>
            </w:r>
            <w:r w:rsidR="00F57913" w:rsidRPr="004B36E4">
              <w:rPr>
                <w:sz w:val="16"/>
                <w:szCs w:val="16"/>
              </w:rPr>
              <w:t> </w:t>
            </w:r>
            <w:r w:rsidRPr="004B36E4">
              <w:rPr>
                <w:sz w:val="16"/>
                <w:szCs w:val="16"/>
              </w:rPr>
              <w:t>2 (items</w:t>
            </w:r>
            <w:r w:rsidR="004B36E4">
              <w:rPr>
                <w:sz w:val="16"/>
                <w:szCs w:val="16"/>
              </w:rPr>
              <w:t> </w:t>
            </w:r>
            <w:r w:rsidRPr="004B36E4">
              <w:rPr>
                <w:sz w:val="16"/>
                <w:szCs w:val="16"/>
              </w:rPr>
              <w:t>371–375) and Schedule</w:t>
            </w:r>
            <w:r w:rsidR="004B36E4">
              <w:rPr>
                <w:sz w:val="16"/>
                <w:szCs w:val="16"/>
              </w:rPr>
              <w:t> </w:t>
            </w:r>
            <w:r w:rsidRPr="004B36E4">
              <w:rPr>
                <w:sz w:val="16"/>
                <w:szCs w:val="16"/>
              </w:rPr>
              <w:t>3 (items</w:t>
            </w:r>
            <w:r w:rsidR="004B36E4">
              <w:rPr>
                <w:sz w:val="16"/>
                <w:szCs w:val="16"/>
              </w:rPr>
              <w:t> </w:t>
            </w:r>
            <w:r w:rsidRPr="004B36E4">
              <w:rPr>
                <w:sz w:val="16"/>
                <w:szCs w:val="16"/>
              </w:rPr>
              <w:t>10, 11): 27 Dec 2011</w:t>
            </w:r>
          </w:p>
        </w:tc>
        <w:tc>
          <w:tcPr>
            <w:tcW w:w="1417" w:type="dxa"/>
            <w:shd w:val="clear" w:color="auto" w:fill="auto"/>
          </w:tcPr>
          <w:p w:rsidR="00D6522B" w:rsidRPr="004B36E4" w:rsidRDefault="00D6522B" w:rsidP="00905637">
            <w:pPr>
              <w:pStyle w:val="Tabletext"/>
              <w:rPr>
                <w:sz w:val="16"/>
                <w:szCs w:val="16"/>
              </w:rPr>
            </w:pPr>
            <w:r w:rsidRPr="004B36E4">
              <w:rPr>
                <w:sz w:val="16"/>
                <w:szCs w:val="16"/>
              </w:rPr>
              <w:t>Sch 3 (items</w:t>
            </w:r>
            <w:r w:rsidR="004B36E4">
              <w:rPr>
                <w:sz w:val="16"/>
                <w:szCs w:val="16"/>
              </w:rPr>
              <w:t> </w:t>
            </w:r>
            <w:r w:rsidRPr="004B36E4">
              <w:rPr>
                <w:sz w:val="16"/>
                <w:szCs w:val="16"/>
              </w:rPr>
              <w:t>10, 11)</w:t>
            </w:r>
          </w:p>
        </w:tc>
      </w:tr>
      <w:tr w:rsidR="00D6522B" w:rsidRPr="004B36E4" w:rsidTr="001B669A">
        <w:trPr>
          <w:cantSplit/>
        </w:trPr>
        <w:tc>
          <w:tcPr>
            <w:tcW w:w="1843" w:type="dxa"/>
            <w:shd w:val="clear" w:color="auto" w:fill="auto"/>
          </w:tcPr>
          <w:p w:rsidR="00D6522B" w:rsidRPr="004B36E4" w:rsidRDefault="00D6522B" w:rsidP="00F57913">
            <w:pPr>
              <w:pStyle w:val="Tabletext"/>
              <w:rPr>
                <w:sz w:val="16"/>
                <w:szCs w:val="16"/>
              </w:rPr>
            </w:pPr>
            <w:r w:rsidRPr="004B36E4">
              <w:rPr>
                <w:sz w:val="16"/>
                <w:szCs w:val="16"/>
              </w:rPr>
              <w:t>Coal Mining Industry (Long Service Leave) Legislation Amendment Act 2011</w:t>
            </w:r>
          </w:p>
        </w:tc>
        <w:tc>
          <w:tcPr>
            <w:tcW w:w="992" w:type="dxa"/>
            <w:shd w:val="clear" w:color="auto" w:fill="auto"/>
          </w:tcPr>
          <w:p w:rsidR="00D6522B" w:rsidRPr="004B36E4" w:rsidRDefault="00D6522B" w:rsidP="00F57913">
            <w:pPr>
              <w:pStyle w:val="Tabletext"/>
              <w:rPr>
                <w:sz w:val="16"/>
                <w:szCs w:val="16"/>
              </w:rPr>
            </w:pPr>
            <w:r w:rsidRPr="004B36E4">
              <w:rPr>
                <w:sz w:val="16"/>
                <w:szCs w:val="16"/>
              </w:rPr>
              <w:t>142, 2011</w:t>
            </w:r>
          </w:p>
        </w:tc>
        <w:tc>
          <w:tcPr>
            <w:tcW w:w="1276" w:type="dxa"/>
            <w:shd w:val="clear" w:color="auto" w:fill="auto"/>
          </w:tcPr>
          <w:p w:rsidR="00D6522B" w:rsidRPr="004B36E4" w:rsidRDefault="00D6522B" w:rsidP="00F57913">
            <w:pPr>
              <w:pStyle w:val="Tabletext"/>
              <w:rPr>
                <w:sz w:val="16"/>
                <w:szCs w:val="16"/>
              </w:rPr>
            </w:pPr>
            <w:r w:rsidRPr="004B36E4">
              <w:rPr>
                <w:sz w:val="16"/>
                <w:szCs w:val="16"/>
              </w:rPr>
              <w:t>29 Nov 2011</w:t>
            </w:r>
          </w:p>
        </w:tc>
        <w:tc>
          <w:tcPr>
            <w:tcW w:w="1562" w:type="dxa"/>
            <w:shd w:val="clear" w:color="auto" w:fill="auto"/>
          </w:tcPr>
          <w:p w:rsidR="00D6522B" w:rsidRPr="004B36E4" w:rsidRDefault="00D6522B" w:rsidP="00905637">
            <w:pPr>
              <w:pStyle w:val="Tabletext"/>
              <w:rPr>
                <w:sz w:val="16"/>
                <w:szCs w:val="16"/>
              </w:rPr>
            </w:pPr>
            <w:r w:rsidRPr="004B36E4">
              <w:rPr>
                <w:sz w:val="16"/>
                <w:szCs w:val="16"/>
              </w:rPr>
              <w:t>Sch</w:t>
            </w:r>
            <w:r w:rsidR="00F57913" w:rsidRPr="004B36E4">
              <w:rPr>
                <w:sz w:val="16"/>
                <w:szCs w:val="16"/>
              </w:rPr>
              <w:t> </w:t>
            </w:r>
            <w:r w:rsidRPr="004B36E4">
              <w:rPr>
                <w:sz w:val="16"/>
                <w:szCs w:val="16"/>
              </w:rPr>
              <w:t>1 (items</w:t>
            </w:r>
            <w:r w:rsidR="004B36E4">
              <w:rPr>
                <w:sz w:val="16"/>
                <w:szCs w:val="16"/>
              </w:rPr>
              <w:t> </w:t>
            </w:r>
            <w:r w:rsidRPr="004B36E4">
              <w:rPr>
                <w:sz w:val="16"/>
                <w:szCs w:val="16"/>
              </w:rPr>
              <w:t>1–49) and Schedule</w:t>
            </w:r>
            <w:r w:rsidR="004B36E4">
              <w:rPr>
                <w:sz w:val="16"/>
                <w:szCs w:val="16"/>
              </w:rPr>
              <w:t> </w:t>
            </w:r>
            <w:r w:rsidRPr="004B36E4">
              <w:rPr>
                <w:sz w:val="16"/>
                <w:szCs w:val="16"/>
              </w:rPr>
              <w:t>2: 1 Jan 2012</w:t>
            </w:r>
          </w:p>
        </w:tc>
        <w:tc>
          <w:tcPr>
            <w:tcW w:w="1417" w:type="dxa"/>
            <w:shd w:val="clear" w:color="auto" w:fill="auto"/>
          </w:tcPr>
          <w:p w:rsidR="00D6522B" w:rsidRPr="004B36E4" w:rsidRDefault="00D6522B" w:rsidP="00905637">
            <w:pPr>
              <w:pStyle w:val="Tabletext"/>
              <w:rPr>
                <w:sz w:val="16"/>
                <w:szCs w:val="16"/>
              </w:rPr>
            </w:pPr>
            <w:r w:rsidRPr="004B36E4">
              <w:rPr>
                <w:sz w:val="16"/>
                <w:szCs w:val="16"/>
              </w:rPr>
              <w:t>Sch 2 (item</w:t>
            </w:r>
            <w:r w:rsidR="004B36E4">
              <w:rPr>
                <w:sz w:val="16"/>
                <w:szCs w:val="16"/>
              </w:rPr>
              <w:t> </w:t>
            </w:r>
            <w:r w:rsidRPr="004B36E4">
              <w:rPr>
                <w:sz w:val="16"/>
                <w:szCs w:val="16"/>
              </w:rPr>
              <w:t>14)</w:t>
            </w:r>
          </w:p>
        </w:tc>
      </w:tr>
      <w:tr w:rsidR="00D6522B" w:rsidRPr="004B36E4" w:rsidTr="001B669A">
        <w:trPr>
          <w:cantSplit/>
        </w:trPr>
        <w:tc>
          <w:tcPr>
            <w:tcW w:w="1843" w:type="dxa"/>
            <w:tcBorders>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Fair Work Amendment Act 2012</w:t>
            </w:r>
          </w:p>
        </w:tc>
        <w:tc>
          <w:tcPr>
            <w:tcW w:w="992" w:type="dxa"/>
            <w:tcBorders>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174, 2012</w:t>
            </w:r>
          </w:p>
        </w:tc>
        <w:tc>
          <w:tcPr>
            <w:tcW w:w="1276" w:type="dxa"/>
            <w:tcBorders>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4 Dec 2012</w:t>
            </w:r>
          </w:p>
        </w:tc>
        <w:tc>
          <w:tcPr>
            <w:tcW w:w="1562" w:type="dxa"/>
            <w:tcBorders>
              <w:bottom w:val="single" w:sz="4" w:space="0" w:color="auto"/>
            </w:tcBorders>
            <w:shd w:val="clear" w:color="auto" w:fill="auto"/>
          </w:tcPr>
          <w:p w:rsidR="00D6522B" w:rsidRPr="004B36E4" w:rsidRDefault="00D6522B" w:rsidP="00932662">
            <w:pPr>
              <w:pStyle w:val="Tabletext"/>
              <w:rPr>
                <w:sz w:val="16"/>
                <w:szCs w:val="16"/>
              </w:rPr>
            </w:pPr>
            <w:r w:rsidRPr="004B36E4">
              <w:rPr>
                <w:sz w:val="16"/>
                <w:szCs w:val="16"/>
              </w:rPr>
              <w:t>Sch</w:t>
            </w:r>
            <w:r w:rsidR="00F50CAD" w:rsidRPr="004B36E4">
              <w:rPr>
                <w:sz w:val="16"/>
                <w:szCs w:val="16"/>
              </w:rPr>
              <w:t> </w:t>
            </w:r>
            <w:r w:rsidRPr="004B36E4">
              <w:rPr>
                <w:sz w:val="16"/>
                <w:szCs w:val="16"/>
              </w:rPr>
              <w:t>9 (items</w:t>
            </w:r>
            <w:r w:rsidR="004B36E4">
              <w:rPr>
                <w:sz w:val="16"/>
                <w:szCs w:val="16"/>
              </w:rPr>
              <w:t> </w:t>
            </w:r>
            <w:r w:rsidRPr="004B36E4">
              <w:rPr>
                <w:sz w:val="16"/>
                <w:szCs w:val="16"/>
              </w:rPr>
              <w:t>1262–1267): 1 Jan 2013</w:t>
            </w:r>
          </w:p>
        </w:tc>
        <w:tc>
          <w:tcPr>
            <w:tcW w:w="1417" w:type="dxa"/>
            <w:tcBorders>
              <w:bottom w:val="single" w:sz="4" w:space="0" w:color="auto"/>
            </w:tcBorders>
            <w:shd w:val="clear" w:color="auto" w:fill="auto"/>
          </w:tcPr>
          <w:p w:rsidR="00D6522B" w:rsidRPr="004B36E4" w:rsidRDefault="00D6522B" w:rsidP="00F57913">
            <w:pPr>
              <w:pStyle w:val="Tabletext"/>
              <w:rPr>
                <w:sz w:val="16"/>
                <w:szCs w:val="16"/>
              </w:rPr>
            </w:pPr>
            <w:r w:rsidRPr="004B36E4">
              <w:rPr>
                <w:sz w:val="16"/>
                <w:szCs w:val="16"/>
              </w:rPr>
              <w:t>—</w:t>
            </w:r>
          </w:p>
        </w:tc>
      </w:tr>
      <w:tr w:rsidR="000E48F7" w:rsidRPr="004B36E4" w:rsidTr="001B669A">
        <w:trPr>
          <w:cantSplit/>
        </w:trPr>
        <w:tc>
          <w:tcPr>
            <w:tcW w:w="1843" w:type="dxa"/>
            <w:tcBorders>
              <w:bottom w:val="single" w:sz="4" w:space="0" w:color="auto"/>
            </w:tcBorders>
            <w:shd w:val="clear" w:color="auto" w:fill="auto"/>
          </w:tcPr>
          <w:p w:rsidR="000E48F7" w:rsidRPr="004B36E4" w:rsidRDefault="000E48F7" w:rsidP="00F57913">
            <w:pPr>
              <w:pStyle w:val="Tabletext"/>
              <w:rPr>
                <w:sz w:val="16"/>
                <w:szCs w:val="16"/>
              </w:rPr>
            </w:pPr>
            <w:bookmarkStart w:id="131" w:name="CU_2293486"/>
            <w:bookmarkEnd w:id="131"/>
            <w:r w:rsidRPr="004B36E4">
              <w:rPr>
                <w:sz w:val="16"/>
                <w:szCs w:val="16"/>
              </w:rPr>
              <w:t>Federal Circuit Court of Australia (Consequential Amendments) Act 2013</w:t>
            </w:r>
          </w:p>
        </w:tc>
        <w:tc>
          <w:tcPr>
            <w:tcW w:w="992" w:type="dxa"/>
            <w:tcBorders>
              <w:bottom w:val="single" w:sz="4" w:space="0" w:color="auto"/>
            </w:tcBorders>
            <w:shd w:val="clear" w:color="auto" w:fill="auto"/>
          </w:tcPr>
          <w:p w:rsidR="000E48F7" w:rsidRPr="004B36E4" w:rsidRDefault="000E48F7" w:rsidP="00F57913">
            <w:pPr>
              <w:pStyle w:val="Tabletext"/>
              <w:rPr>
                <w:sz w:val="16"/>
                <w:szCs w:val="16"/>
              </w:rPr>
            </w:pPr>
            <w:r w:rsidRPr="004B36E4">
              <w:rPr>
                <w:sz w:val="16"/>
                <w:szCs w:val="16"/>
              </w:rPr>
              <w:t>13, 2013</w:t>
            </w:r>
          </w:p>
        </w:tc>
        <w:tc>
          <w:tcPr>
            <w:tcW w:w="1276" w:type="dxa"/>
            <w:tcBorders>
              <w:bottom w:val="single" w:sz="4" w:space="0" w:color="auto"/>
            </w:tcBorders>
            <w:shd w:val="clear" w:color="auto" w:fill="auto"/>
          </w:tcPr>
          <w:p w:rsidR="000E48F7" w:rsidRPr="004B36E4" w:rsidRDefault="000E48F7" w:rsidP="00F57913">
            <w:pPr>
              <w:pStyle w:val="Tabletext"/>
              <w:rPr>
                <w:sz w:val="16"/>
                <w:szCs w:val="16"/>
              </w:rPr>
            </w:pPr>
            <w:r w:rsidRPr="004B36E4">
              <w:rPr>
                <w:sz w:val="16"/>
                <w:szCs w:val="16"/>
              </w:rPr>
              <w:t>12 Apr 2013</w:t>
            </w:r>
          </w:p>
        </w:tc>
        <w:tc>
          <w:tcPr>
            <w:tcW w:w="1562" w:type="dxa"/>
            <w:tcBorders>
              <w:bottom w:val="single" w:sz="4" w:space="0" w:color="auto"/>
            </w:tcBorders>
            <w:shd w:val="clear" w:color="auto" w:fill="auto"/>
          </w:tcPr>
          <w:p w:rsidR="000E48F7" w:rsidRPr="004B36E4" w:rsidRDefault="000E48F7" w:rsidP="00905637">
            <w:pPr>
              <w:pStyle w:val="Tabletext"/>
              <w:rPr>
                <w:sz w:val="16"/>
                <w:szCs w:val="16"/>
              </w:rPr>
            </w:pPr>
            <w:r w:rsidRPr="004B36E4">
              <w:rPr>
                <w:sz w:val="16"/>
                <w:szCs w:val="16"/>
              </w:rPr>
              <w:t>Sch</w:t>
            </w:r>
            <w:r w:rsidR="00F57913" w:rsidRPr="004B36E4">
              <w:rPr>
                <w:sz w:val="16"/>
                <w:szCs w:val="16"/>
              </w:rPr>
              <w:t> </w:t>
            </w:r>
            <w:r w:rsidRPr="004B36E4">
              <w:rPr>
                <w:sz w:val="16"/>
                <w:szCs w:val="16"/>
              </w:rPr>
              <w:t>1 (items</w:t>
            </w:r>
            <w:r w:rsidR="004B36E4">
              <w:rPr>
                <w:sz w:val="16"/>
                <w:szCs w:val="16"/>
              </w:rPr>
              <w:t> </w:t>
            </w:r>
            <w:r w:rsidRPr="004B36E4">
              <w:rPr>
                <w:sz w:val="16"/>
                <w:szCs w:val="16"/>
              </w:rPr>
              <w:t>82–84)</w:t>
            </w:r>
            <w:r w:rsidR="00905637" w:rsidRPr="004B36E4">
              <w:rPr>
                <w:sz w:val="16"/>
                <w:szCs w:val="16"/>
              </w:rPr>
              <w:t>: 12 Apr 2013 (</w:t>
            </w:r>
            <w:r w:rsidR="00E97B62" w:rsidRPr="004B36E4">
              <w:rPr>
                <w:sz w:val="16"/>
                <w:szCs w:val="16"/>
              </w:rPr>
              <w:t>s 2(1))</w:t>
            </w:r>
            <w:r w:rsidR="009361DC" w:rsidRPr="004B36E4">
              <w:rPr>
                <w:sz w:val="16"/>
                <w:szCs w:val="16"/>
              </w:rPr>
              <w:br/>
              <w:t>Sch</w:t>
            </w:r>
            <w:r w:rsidR="00F57913" w:rsidRPr="004B36E4">
              <w:rPr>
                <w:sz w:val="16"/>
                <w:szCs w:val="16"/>
              </w:rPr>
              <w:t> </w:t>
            </w:r>
            <w:r w:rsidR="009361DC" w:rsidRPr="004B36E4">
              <w:rPr>
                <w:sz w:val="16"/>
                <w:szCs w:val="16"/>
              </w:rPr>
              <w:t>2</w:t>
            </w:r>
            <w:r w:rsidR="00EB2B95" w:rsidRPr="004B36E4">
              <w:rPr>
                <w:sz w:val="16"/>
                <w:szCs w:val="16"/>
              </w:rPr>
              <w:t xml:space="preserve"> (item</w:t>
            </w:r>
            <w:r w:rsidR="004B36E4">
              <w:rPr>
                <w:sz w:val="16"/>
                <w:szCs w:val="16"/>
              </w:rPr>
              <w:t> </w:t>
            </w:r>
            <w:r w:rsidR="00EB2B95" w:rsidRPr="004B36E4">
              <w:rPr>
                <w:sz w:val="16"/>
                <w:szCs w:val="16"/>
              </w:rPr>
              <w:t>1)</w:t>
            </w:r>
            <w:r w:rsidR="009361DC" w:rsidRPr="004B36E4">
              <w:rPr>
                <w:sz w:val="16"/>
                <w:szCs w:val="16"/>
              </w:rPr>
              <w:t xml:space="preserve">: </w:t>
            </w:r>
            <w:r w:rsidR="00905637" w:rsidRPr="004B36E4">
              <w:rPr>
                <w:sz w:val="16"/>
                <w:szCs w:val="16"/>
              </w:rPr>
              <w:t>12 Apr 2013 (s 2(1) items</w:t>
            </w:r>
            <w:r w:rsidR="004B36E4">
              <w:rPr>
                <w:sz w:val="16"/>
                <w:szCs w:val="16"/>
              </w:rPr>
              <w:t> </w:t>
            </w:r>
            <w:r w:rsidR="00905637" w:rsidRPr="004B36E4">
              <w:rPr>
                <w:sz w:val="16"/>
                <w:szCs w:val="16"/>
              </w:rPr>
              <w:t>2, 3)</w:t>
            </w:r>
          </w:p>
        </w:tc>
        <w:tc>
          <w:tcPr>
            <w:tcW w:w="1417" w:type="dxa"/>
            <w:tcBorders>
              <w:bottom w:val="single" w:sz="4" w:space="0" w:color="auto"/>
            </w:tcBorders>
            <w:shd w:val="clear" w:color="auto" w:fill="auto"/>
          </w:tcPr>
          <w:p w:rsidR="000E48F7" w:rsidRPr="004B36E4" w:rsidRDefault="000E48F7" w:rsidP="00F57913">
            <w:pPr>
              <w:pStyle w:val="Tabletext"/>
              <w:rPr>
                <w:sz w:val="16"/>
                <w:szCs w:val="16"/>
              </w:rPr>
            </w:pPr>
            <w:r w:rsidRPr="004B36E4">
              <w:rPr>
                <w:sz w:val="16"/>
                <w:szCs w:val="16"/>
              </w:rPr>
              <w:t>—</w:t>
            </w:r>
          </w:p>
        </w:tc>
      </w:tr>
      <w:tr w:rsidR="00FF4F1E" w:rsidRPr="004B36E4" w:rsidTr="001B669A">
        <w:trPr>
          <w:cantSplit/>
        </w:trPr>
        <w:tc>
          <w:tcPr>
            <w:tcW w:w="1843" w:type="dxa"/>
            <w:tcBorders>
              <w:bottom w:val="nil"/>
            </w:tcBorders>
            <w:shd w:val="clear" w:color="auto" w:fill="auto"/>
          </w:tcPr>
          <w:p w:rsidR="00FF4F1E" w:rsidRPr="004B36E4" w:rsidRDefault="00FF4F1E" w:rsidP="00F57913">
            <w:pPr>
              <w:pStyle w:val="Tabletext"/>
              <w:rPr>
                <w:sz w:val="16"/>
                <w:szCs w:val="16"/>
              </w:rPr>
            </w:pPr>
            <w:r w:rsidRPr="004B36E4">
              <w:rPr>
                <w:sz w:val="16"/>
                <w:szCs w:val="16"/>
              </w:rPr>
              <w:t>Public Governance, Performance and Accountability (Consequential and Transitional Provisions) Act 2014</w:t>
            </w:r>
          </w:p>
        </w:tc>
        <w:tc>
          <w:tcPr>
            <w:tcW w:w="992" w:type="dxa"/>
            <w:tcBorders>
              <w:bottom w:val="nil"/>
            </w:tcBorders>
            <w:shd w:val="clear" w:color="auto" w:fill="auto"/>
          </w:tcPr>
          <w:p w:rsidR="00FF4F1E" w:rsidRPr="004B36E4" w:rsidRDefault="00FF4F1E" w:rsidP="00F57913">
            <w:pPr>
              <w:pStyle w:val="Tabletext"/>
              <w:rPr>
                <w:sz w:val="16"/>
                <w:szCs w:val="16"/>
              </w:rPr>
            </w:pPr>
            <w:r w:rsidRPr="004B36E4">
              <w:rPr>
                <w:sz w:val="16"/>
                <w:szCs w:val="16"/>
              </w:rPr>
              <w:t>62, 2014</w:t>
            </w:r>
          </w:p>
        </w:tc>
        <w:tc>
          <w:tcPr>
            <w:tcW w:w="1276" w:type="dxa"/>
            <w:tcBorders>
              <w:bottom w:val="nil"/>
            </w:tcBorders>
            <w:shd w:val="clear" w:color="auto" w:fill="auto"/>
          </w:tcPr>
          <w:p w:rsidR="00FF4F1E" w:rsidRPr="004B36E4" w:rsidRDefault="00FF4F1E" w:rsidP="00F57913">
            <w:pPr>
              <w:pStyle w:val="Tabletext"/>
              <w:rPr>
                <w:sz w:val="16"/>
                <w:szCs w:val="16"/>
              </w:rPr>
            </w:pPr>
            <w:r w:rsidRPr="004B36E4">
              <w:rPr>
                <w:sz w:val="16"/>
                <w:szCs w:val="16"/>
              </w:rPr>
              <w:t>30</w:t>
            </w:r>
            <w:r w:rsidR="004B36E4">
              <w:rPr>
                <w:sz w:val="16"/>
                <w:szCs w:val="16"/>
              </w:rPr>
              <w:t> </w:t>
            </w:r>
            <w:r w:rsidRPr="004B36E4">
              <w:rPr>
                <w:sz w:val="16"/>
                <w:szCs w:val="16"/>
              </w:rPr>
              <w:t>June 2014</w:t>
            </w:r>
          </w:p>
        </w:tc>
        <w:tc>
          <w:tcPr>
            <w:tcW w:w="1562" w:type="dxa"/>
            <w:tcBorders>
              <w:bottom w:val="nil"/>
            </w:tcBorders>
            <w:shd w:val="clear" w:color="auto" w:fill="auto"/>
          </w:tcPr>
          <w:p w:rsidR="00FF4F1E" w:rsidRPr="004B36E4" w:rsidRDefault="00FF4F1E" w:rsidP="001B669A">
            <w:pPr>
              <w:pStyle w:val="Tabletext"/>
              <w:rPr>
                <w:sz w:val="16"/>
                <w:szCs w:val="16"/>
              </w:rPr>
            </w:pPr>
            <w:r w:rsidRPr="004B36E4">
              <w:rPr>
                <w:sz w:val="16"/>
                <w:szCs w:val="16"/>
              </w:rPr>
              <w:t>Sch 8 (items</w:t>
            </w:r>
            <w:r w:rsidR="004B36E4">
              <w:rPr>
                <w:sz w:val="16"/>
                <w:szCs w:val="16"/>
              </w:rPr>
              <w:t> </w:t>
            </w:r>
            <w:r w:rsidRPr="004B36E4">
              <w:rPr>
                <w:sz w:val="16"/>
                <w:szCs w:val="16"/>
              </w:rPr>
              <w:t>48–54)</w:t>
            </w:r>
            <w:r w:rsidR="00905637" w:rsidRPr="004B36E4">
              <w:rPr>
                <w:sz w:val="16"/>
                <w:szCs w:val="16"/>
              </w:rPr>
              <w:t xml:space="preserve"> and Sch </w:t>
            </w:r>
            <w:r w:rsidR="001B669A" w:rsidRPr="004B36E4">
              <w:rPr>
                <w:sz w:val="16"/>
                <w:szCs w:val="16"/>
              </w:rPr>
              <w:t>1</w:t>
            </w:r>
            <w:r w:rsidR="00905637" w:rsidRPr="004B36E4">
              <w:rPr>
                <w:sz w:val="16"/>
                <w:szCs w:val="16"/>
              </w:rPr>
              <w:t>4</w:t>
            </w:r>
            <w:r w:rsidRPr="004B36E4">
              <w:rPr>
                <w:sz w:val="16"/>
                <w:szCs w:val="16"/>
              </w:rPr>
              <w:t>: 1</w:t>
            </w:r>
            <w:r w:rsidR="004B36E4">
              <w:rPr>
                <w:sz w:val="16"/>
                <w:szCs w:val="16"/>
              </w:rPr>
              <w:t> </w:t>
            </w:r>
            <w:r w:rsidRPr="004B36E4">
              <w:rPr>
                <w:sz w:val="16"/>
                <w:szCs w:val="16"/>
              </w:rPr>
              <w:t>July 2014 (s 2(1) item</w:t>
            </w:r>
            <w:r w:rsidR="00905637" w:rsidRPr="004B36E4">
              <w:rPr>
                <w:sz w:val="16"/>
                <w:szCs w:val="16"/>
              </w:rPr>
              <w:t>s</w:t>
            </w:r>
            <w:r w:rsidR="004B36E4">
              <w:rPr>
                <w:sz w:val="16"/>
                <w:szCs w:val="16"/>
              </w:rPr>
              <w:t> </w:t>
            </w:r>
            <w:r w:rsidRPr="004B36E4">
              <w:rPr>
                <w:sz w:val="16"/>
                <w:szCs w:val="16"/>
              </w:rPr>
              <w:t>6</w:t>
            </w:r>
            <w:r w:rsidR="00905637" w:rsidRPr="004B36E4">
              <w:rPr>
                <w:sz w:val="16"/>
                <w:szCs w:val="16"/>
              </w:rPr>
              <w:t>, 14</w:t>
            </w:r>
            <w:r w:rsidRPr="004B36E4">
              <w:rPr>
                <w:sz w:val="16"/>
                <w:szCs w:val="16"/>
              </w:rPr>
              <w:t>)</w:t>
            </w:r>
          </w:p>
        </w:tc>
        <w:tc>
          <w:tcPr>
            <w:tcW w:w="1417" w:type="dxa"/>
            <w:tcBorders>
              <w:bottom w:val="nil"/>
            </w:tcBorders>
            <w:shd w:val="clear" w:color="auto" w:fill="auto"/>
          </w:tcPr>
          <w:p w:rsidR="00FF4F1E" w:rsidRPr="004B36E4" w:rsidRDefault="00905637" w:rsidP="001B669A">
            <w:pPr>
              <w:pStyle w:val="Tabletext"/>
              <w:rPr>
                <w:sz w:val="16"/>
                <w:szCs w:val="16"/>
              </w:rPr>
            </w:pPr>
            <w:r w:rsidRPr="004B36E4">
              <w:rPr>
                <w:sz w:val="16"/>
                <w:szCs w:val="16"/>
              </w:rPr>
              <w:t xml:space="preserve">Sch </w:t>
            </w:r>
            <w:r w:rsidR="001B669A" w:rsidRPr="004B36E4">
              <w:rPr>
                <w:sz w:val="16"/>
                <w:szCs w:val="16"/>
              </w:rPr>
              <w:t>1</w:t>
            </w:r>
            <w:r w:rsidRPr="004B36E4">
              <w:rPr>
                <w:sz w:val="16"/>
                <w:szCs w:val="16"/>
              </w:rPr>
              <w:t>4</w:t>
            </w:r>
          </w:p>
        </w:tc>
      </w:tr>
      <w:tr w:rsidR="001B669A" w:rsidRPr="004B36E4" w:rsidTr="001B669A">
        <w:trPr>
          <w:cantSplit/>
        </w:trPr>
        <w:tc>
          <w:tcPr>
            <w:tcW w:w="1843" w:type="dxa"/>
            <w:tcBorders>
              <w:top w:val="nil"/>
              <w:bottom w:val="nil"/>
            </w:tcBorders>
            <w:shd w:val="clear" w:color="auto" w:fill="auto"/>
          </w:tcPr>
          <w:p w:rsidR="001B669A" w:rsidRPr="004B36E4" w:rsidRDefault="001B669A" w:rsidP="00C23BF9">
            <w:pPr>
              <w:pStyle w:val="ENoteTTIndentHeading"/>
            </w:pPr>
            <w:r w:rsidRPr="004B36E4">
              <w:rPr>
                <w:rFonts w:cs="Times New Roman"/>
              </w:rPr>
              <w:lastRenderedPageBreak/>
              <w:t>as amended by</w:t>
            </w:r>
          </w:p>
        </w:tc>
        <w:tc>
          <w:tcPr>
            <w:tcW w:w="992" w:type="dxa"/>
            <w:tcBorders>
              <w:top w:val="nil"/>
              <w:bottom w:val="nil"/>
            </w:tcBorders>
            <w:shd w:val="clear" w:color="auto" w:fill="auto"/>
          </w:tcPr>
          <w:p w:rsidR="001B669A" w:rsidRPr="004B36E4" w:rsidRDefault="001B669A" w:rsidP="00C23BF9">
            <w:pPr>
              <w:pStyle w:val="ENoteTableText"/>
            </w:pPr>
          </w:p>
        </w:tc>
        <w:tc>
          <w:tcPr>
            <w:tcW w:w="1276" w:type="dxa"/>
            <w:tcBorders>
              <w:top w:val="nil"/>
              <w:bottom w:val="nil"/>
            </w:tcBorders>
            <w:shd w:val="clear" w:color="auto" w:fill="auto"/>
          </w:tcPr>
          <w:p w:rsidR="001B669A" w:rsidRPr="004B36E4" w:rsidRDefault="001B669A" w:rsidP="00C23BF9">
            <w:pPr>
              <w:pStyle w:val="ENoteTableText"/>
            </w:pPr>
          </w:p>
        </w:tc>
        <w:tc>
          <w:tcPr>
            <w:tcW w:w="1562" w:type="dxa"/>
            <w:tcBorders>
              <w:top w:val="nil"/>
              <w:bottom w:val="nil"/>
            </w:tcBorders>
            <w:shd w:val="clear" w:color="auto" w:fill="auto"/>
          </w:tcPr>
          <w:p w:rsidR="001B669A" w:rsidRPr="004B36E4" w:rsidRDefault="001B669A" w:rsidP="00C23BF9">
            <w:pPr>
              <w:pStyle w:val="ENoteTableText"/>
            </w:pPr>
          </w:p>
        </w:tc>
        <w:tc>
          <w:tcPr>
            <w:tcW w:w="1417" w:type="dxa"/>
            <w:tcBorders>
              <w:top w:val="nil"/>
              <w:bottom w:val="nil"/>
            </w:tcBorders>
            <w:shd w:val="clear" w:color="auto" w:fill="auto"/>
          </w:tcPr>
          <w:p w:rsidR="001B669A" w:rsidRPr="004B36E4" w:rsidRDefault="001B669A" w:rsidP="00C23BF9">
            <w:pPr>
              <w:pStyle w:val="ENoteTableText"/>
            </w:pPr>
          </w:p>
        </w:tc>
      </w:tr>
      <w:tr w:rsidR="001B669A" w:rsidRPr="004B36E4" w:rsidTr="001B669A">
        <w:trPr>
          <w:cantSplit/>
        </w:trPr>
        <w:tc>
          <w:tcPr>
            <w:tcW w:w="1843" w:type="dxa"/>
            <w:tcBorders>
              <w:top w:val="nil"/>
              <w:bottom w:val="nil"/>
            </w:tcBorders>
            <w:shd w:val="clear" w:color="auto" w:fill="auto"/>
          </w:tcPr>
          <w:p w:rsidR="001B669A" w:rsidRPr="004B36E4" w:rsidRDefault="001B669A" w:rsidP="00C23BF9">
            <w:pPr>
              <w:pStyle w:val="ENoteTTi"/>
            </w:pPr>
            <w:r w:rsidRPr="004B36E4">
              <w:t>Public Governance and Resources Legislation Amendment Act (No.</w:t>
            </w:r>
            <w:r w:rsidR="004B36E4">
              <w:t> </w:t>
            </w:r>
            <w:r w:rsidRPr="004B36E4">
              <w:t>1) 2015</w:t>
            </w:r>
          </w:p>
        </w:tc>
        <w:tc>
          <w:tcPr>
            <w:tcW w:w="992" w:type="dxa"/>
            <w:tcBorders>
              <w:top w:val="nil"/>
              <w:bottom w:val="nil"/>
            </w:tcBorders>
            <w:shd w:val="clear" w:color="auto" w:fill="auto"/>
          </w:tcPr>
          <w:p w:rsidR="001B669A" w:rsidRPr="004B36E4" w:rsidRDefault="001B669A" w:rsidP="00C23BF9">
            <w:pPr>
              <w:pStyle w:val="ENoteTableText"/>
            </w:pPr>
            <w:r w:rsidRPr="004B36E4">
              <w:t>36, 2015</w:t>
            </w:r>
          </w:p>
        </w:tc>
        <w:tc>
          <w:tcPr>
            <w:tcW w:w="1276" w:type="dxa"/>
            <w:tcBorders>
              <w:top w:val="nil"/>
              <w:bottom w:val="nil"/>
            </w:tcBorders>
            <w:shd w:val="clear" w:color="auto" w:fill="auto"/>
          </w:tcPr>
          <w:p w:rsidR="001B669A" w:rsidRPr="004B36E4" w:rsidRDefault="001B669A" w:rsidP="00C23BF9">
            <w:pPr>
              <w:pStyle w:val="ENoteTableText"/>
            </w:pPr>
            <w:r w:rsidRPr="004B36E4">
              <w:t>13 Apr 2015</w:t>
            </w:r>
          </w:p>
        </w:tc>
        <w:tc>
          <w:tcPr>
            <w:tcW w:w="1562" w:type="dxa"/>
            <w:tcBorders>
              <w:top w:val="nil"/>
              <w:bottom w:val="nil"/>
            </w:tcBorders>
            <w:shd w:val="clear" w:color="auto" w:fill="auto"/>
          </w:tcPr>
          <w:p w:rsidR="001B669A" w:rsidRPr="004B36E4" w:rsidRDefault="001B669A" w:rsidP="00C23BF9">
            <w:pPr>
              <w:pStyle w:val="ENoteTableText"/>
            </w:pPr>
            <w:r w:rsidRPr="004B36E4">
              <w:t>Sch 2 (items</w:t>
            </w:r>
            <w:r w:rsidR="004B36E4">
              <w:t> </w:t>
            </w:r>
            <w:r w:rsidRPr="004B36E4">
              <w:t>7</w:t>
            </w:r>
            <w:r w:rsidRPr="004B36E4">
              <w:rPr>
                <w:szCs w:val="16"/>
              </w:rPr>
              <w:t>–</w:t>
            </w:r>
            <w:r w:rsidRPr="004B36E4">
              <w:t>9) and Sch 7: 14 Apr 2015 (s 2)</w:t>
            </w:r>
          </w:p>
        </w:tc>
        <w:tc>
          <w:tcPr>
            <w:tcW w:w="1417" w:type="dxa"/>
            <w:tcBorders>
              <w:top w:val="nil"/>
              <w:bottom w:val="nil"/>
            </w:tcBorders>
            <w:shd w:val="clear" w:color="auto" w:fill="auto"/>
          </w:tcPr>
          <w:p w:rsidR="001B669A" w:rsidRPr="004B36E4" w:rsidRDefault="001B669A" w:rsidP="00C23BF9">
            <w:pPr>
              <w:pStyle w:val="ENoteTableText"/>
            </w:pPr>
            <w:r w:rsidRPr="004B36E4">
              <w:t>Sch 7</w:t>
            </w:r>
          </w:p>
        </w:tc>
      </w:tr>
      <w:tr w:rsidR="001B669A" w:rsidRPr="004B36E4" w:rsidTr="001B669A">
        <w:trPr>
          <w:cantSplit/>
        </w:trPr>
        <w:tc>
          <w:tcPr>
            <w:tcW w:w="1843" w:type="dxa"/>
            <w:tcBorders>
              <w:top w:val="nil"/>
              <w:bottom w:val="nil"/>
            </w:tcBorders>
            <w:shd w:val="clear" w:color="auto" w:fill="auto"/>
          </w:tcPr>
          <w:p w:rsidR="001B669A" w:rsidRPr="004B36E4" w:rsidRDefault="001B669A" w:rsidP="00C23BF9">
            <w:pPr>
              <w:pStyle w:val="ENoteTTIndentHeadingSub"/>
            </w:pPr>
            <w:r w:rsidRPr="004B36E4">
              <w:t>as amended by</w:t>
            </w:r>
          </w:p>
        </w:tc>
        <w:tc>
          <w:tcPr>
            <w:tcW w:w="992" w:type="dxa"/>
            <w:tcBorders>
              <w:top w:val="nil"/>
              <w:bottom w:val="nil"/>
            </w:tcBorders>
            <w:shd w:val="clear" w:color="auto" w:fill="auto"/>
          </w:tcPr>
          <w:p w:rsidR="001B669A" w:rsidRPr="004B36E4" w:rsidRDefault="001B669A" w:rsidP="00C23BF9">
            <w:pPr>
              <w:pStyle w:val="ENoteTableText"/>
            </w:pPr>
          </w:p>
        </w:tc>
        <w:tc>
          <w:tcPr>
            <w:tcW w:w="1276" w:type="dxa"/>
            <w:tcBorders>
              <w:top w:val="nil"/>
              <w:bottom w:val="nil"/>
            </w:tcBorders>
            <w:shd w:val="clear" w:color="auto" w:fill="auto"/>
          </w:tcPr>
          <w:p w:rsidR="001B669A" w:rsidRPr="004B36E4" w:rsidRDefault="001B669A" w:rsidP="00C23BF9">
            <w:pPr>
              <w:pStyle w:val="ENoteTableText"/>
            </w:pPr>
          </w:p>
        </w:tc>
        <w:tc>
          <w:tcPr>
            <w:tcW w:w="1562" w:type="dxa"/>
            <w:tcBorders>
              <w:top w:val="nil"/>
              <w:bottom w:val="nil"/>
            </w:tcBorders>
            <w:shd w:val="clear" w:color="auto" w:fill="auto"/>
          </w:tcPr>
          <w:p w:rsidR="001B669A" w:rsidRPr="004B36E4" w:rsidRDefault="001B669A" w:rsidP="00C23BF9">
            <w:pPr>
              <w:pStyle w:val="ENoteTableText"/>
            </w:pPr>
          </w:p>
        </w:tc>
        <w:tc>
          <w:tcPr>
            <w:tcW w:w="1417" w:type="dxa"/>
            <w:tcBorders>
              <w:top w:val="nil"/>
              <w:bottom w:val="nil"/>
            </w:tcBorders>
            <w:shd w:val="clear" w:color="auto" w:fill="auto"/>
          </w:tcPr>
          <w:p w:rsidR="001B669A" w:rsidRPr="004B36E4" w:rsidRDefault="001B669A" w:rsidP="00C23BF9">
            <w:pPr>
              <w:pStyle w:val="ENoteTableText"/>
            </w:pPr>
          </w:p>
        </w:tc>
      </w:tr>
      <w:tr w:rsidR="001B669A" w:rsidRPr="004B36E4" w:rsidTr="001B669A">
        <w:trPr>
          <w:cantSplit/>
        </w:trPr>
        <w:tc>
          <w:tcPr>
            <w:tcW w:w="1843" w:type="dxa"/>
            <w:tcBorders>
              <w:top w:val="nil"/>
              <w:bottom w:val="nil"/>
            </w:tcBorders>
            <w:shd w:val="clear" w:color="auto" w:fill="auto"/>
          </w:tcPr>
          <w:p w:rsidR="001B669A" w:rsidRPr="004B36E4" w:rsidRDefault="001B669A" w:rsidP="00C23BF9">
            <w:pPr>
              <w:pStyle w:val="ENoteTTiSub"/>
            </w:pPr>
            <w:r w:rsidRPr="004B36E4">
              <w:t>Acts and Instruments (Framework Reform) (Consequential Provisions) Act 2015</w:t>
            </w:r>
          </w:p>
        </w:tc>
        <w:tc>
          <w:tcPr>
            <w:tcW w:w="992" w:type="dxa"/>
            <w:tcBorders>
              <w:top w:val="nil"/>
              <w:bottom w:val="nil"/>
            </w:tcBorders>
            <w:shd w:val="clear" w:color="auto" w:fill="auto"/>
          </w:tcPr>
          <w:p w:rsidR="001B669A" w:rsidRPr="004B36E4" w:rsidRDefault="001B669A" w:rsidP="00C23BF9">
            <w:pPr>
              <w:pStyle w:val="ENoteTableText"/>
            </w:pPr>
            <w:r w:rsidRPr="004B36E4">
              <w:t>126, 2015</w:t>
            </w:r>
          </w:p>
        </w:tc>
        <w:tc>
          <w:tcPr>
            <w:tcW w:w="1276" w:type="dxa"/>
            <w:tcBorders>
              <w:top w:val="nil"/>
              <w:bottom w:val="nil"/>
            </w:tcBorders>
            <w:shd w:val="clear" w:color="auto" w:fill="auto"/>
          </w:tcPr>
          <w:p w:rsidR="001B669A" w:rsidRPr="004B36E4" w:rsidRDefault="001B669A" w:rsidP="00C23BF9">
            <w:pPr>
              <w:pStyle w:val="ENoteTableText"/>
            </w:pPr>
            <w:r w:rsidRPr="004B36E4">
              <w:t>10 Sept 2015</w:t>
            </w:r>
          </w:p>
        </w:tc>
        <w:tc>
          <w:tcPr>
            <w:tcW w:w="1562" w:type="dxa"/>
            <w:tcBorders>
              <w:top w:val="nil"/>
              <w:bottom w:val="nil"/>
            </w:tcBorders>
            <w:shd w:val="clear" w:color="auto" w:fill="auto"/>
          </w:tcPr>
          <w:p w:rsidR="001B669A" w:rsidRPr="004B36E4" w:rsidRDefault="001B669A" w:rsidP="00C2796A">
            <w:pPr>
              <w:pStyle w:val="ENoteTableText"/>
            </w:pPr>
            <w:r w:rsidRPr="004B36E4">
              <w:t>Sch 1 (item</w:t>
            </w:r>
            <w:r w:rsidR="004B36E4">
              <w:t> </w:t>
            </w:r>
            <w:r w:rsidRPr="004B36E4">
              <w:t xml:space="preserve">486): </w:t>
            </w:r>
            <w:r w:rsidR="00C2796A" w:rsidRPr="004B36E4">
              <w:t>5 Mar 2016</w:t>
            </w:r>
            <w:r w:rsidRPr="004B36E4">
              <w:t xml:space="preserve"> (s 2(1) item</w:t>
            </w:r>
            <w:r w:rsidR="004B36E4">
              <w:t> </w:t>
            </w:r>
            <w:r w:rsidRPr="004B36E4">
              <w:t>2)</w:t>
            </w:r>
          </w:p>
        </w:tc>
        <w:tc>
          <w:tcPr>
            <w:tcW w:w="1417" w:type="dxa"/>
            <w:tcBorders>
              <w:top w:val="nil"/>
              <w:bottom w:val="nil"/>
            </w:tcBorders>
            <w:shd w:val="clear" w:color="auto" w:fill="auto"/>
          </w:tcPr>
          <w:p w:rsidR="001B669A" w:rsidRPr="004B36E4" w:rsidRDefault="001B669A" w:rsidP="00C23BF9">
            <w:pPr>
              <w:pStyle w:val="ENoteTableText"/>
            </w:pPr>
            <w:r w:rsidRPr="004B36E4">
              <w:t>—</w:t>
            </w:r>
          </w:p>
        </w:tc>
      </w:tr>
      <w:tr w:rsidR="001B669A" w:rsidRPr="004B36E4" w:rsidTr="001B669A">
        <w:trPr>
          <w:cantSplit/>
        </w:trPr>
        <w:tc>
          <w:tcPr>
            <w:tcW w:w="1843" w:type="dxa"/>
            <w:tcBorders>
              <w:top w:val="nil"/>
              <w:bottom w:val="single" w:sz="4" w:space="0" w:color="auto"/>
            </w:tcBorders>
            <w:shd w:val="clear" w:color="auto" w:fill="auto"/>
          </w:tcPr>
          <w:p w:rsidR="001B669A" w:rsidRPr="004B36E4" w:rsidRDefault="001B669A" w:rsidP="00C23BF9">
            <w:pPr>
              <w:pStyle w:val="ENoteTTi"/>
            </w:pPr>
            <w:r w:rsidRPr="004B36E4">
              <w:t>Acts and Instruments (Framework Reform) (Consequential Provisions) Act 2015</w:t>
            </w:r>
          </w:p>
        </w:tc>
        <w:tc>
          <w:tcPr>
            <w:tcW w:w="992" w:type="dxa"/>
            <w:tcBorders>
              <w:top w:val="nil"/>
              <w:bottom w:val="single" w:sz="4" w:space="0" w:color="auto"/>
            </w:tcBorders>
            <w:shd w:val="clear" w:color="auto" w:fill="auto"/>
          </w:tcPr>
          <w:p w:rsidR="001B669A" w:rsidRPr="004B36E4" w:rsidRDefault="001B669A" w:rsidP="00C23BF9">
            <w:pPr>
              <w:pStyle w:val="ENoteTableText"/>
            </w:pPr>
            <w:r w:rsidRPr="004B36E4">
              <w:t>126, 2015</w:t>
            </w:r>
          </w:p>
        </w:tc>
        <w:tc>
          <w:tcPr>
            <w:tcW w:w="1276" w:type="dxa"/>
            <w:tcBorders>
              <w:top w:val="nil"/>
              <w:bottom w:val="single" w:sz="4" w:space="0" w:color="auto"/>
            </w:tcBorders>
            <w:shd w:val="clear" w:color="auto" w:fill="auto"/>
          </w:tcPr>
          <w:p w:rsidR="001B669A" w:rsidRPr="004B36E4" w:rsidRDefault="001B669A" w:rsidP="00C23BF9">
            <w:pPr>
              <w:pStyle w:val="ENoteTableText"/>
            </w:pPr>
            <w:r w:rsidRPr="004B36E4">
              <w:t>10 Sept 2015</w:t>
            </w:r>
          </w:p>
        </w:tc>
        <w:tc>
          <w:tcPr>
            <w:tcW w:w="1562" w:type="dxa"/>
            <w:tcBorders>
              <w:top w:val="nil"/>
              <w:bottom w:val="single" w:sz="4" w:space="0" w:color="auto"/>
            </w:tcBorders>
            <w:shd w:val="clear" w:color="auto" w:fill="auto"/>
          </w:tcPr>
          <w:p w:rsidR="001B669A" w:rsidRPr="004B36E4" w:rsidRDefault="001B669A" w:rsidP="00C23BF9">
            <w:pPr>
              <w:pStyle w:val="ENoteTableText"/>
            </w:pPr>
            <w:r w:rsidRPr="004B36E4">
              <w:t>Sch 1 (item</w:t>
            </w:r>
            <w:r w:rsidR="004B36E4">
              <w:t> </w:t>
            </w:r>
            <w:r w:rsidRPr="004B36E4">
              <w:t xml:space="preserve">495): </w:t>
            </w:r>
            <w:r w:rsidR="00C2796A" w:rsidRPr="004B36E4">
              <w:t>5 Mar 2016 (s 2(1) item</w:t>
            </w:r>
            <w:r w:rsidR="004B36E4">
              <w:t> </w:t>
            </w:r>
            <w:r w:rsidR="00C2796A" w:rsidRPr="004B36E4">
              <w:t>2)</w:t>
            </w:r>
          </w:p>
        </w:tc>
        <w:tc>
          <w:tcPr>
            <w:tcW w:w="1417" w:type="dxa"/>
            <w:tcBorders>
              <w:top w:val="nil"/>
              <w:bottom w:val="single" w:sz="4" w:space="0" w:color="auto"/>
            </w:tcBorders>
            <w:shd w:val="clear" w:color="auto" w:fill="auto"/>
          </w:tcPr>
          <w:p w:rsidR="001B669A" w:rsidRPr="004B36E4" w:rsidRDefault="001B669A" w:rsidP="00C23BF9">
            <w:pPr>
              <w:pStyle w:val="ENoteTableText"/>
            </w:pPr>
            <w:r w:rsidRPr="004B36E4">
              <w:t>—</w:t>
            </w:r>
          </w:p>
        </w:tc>
      </w:tr>
      <w:tr w:rsidR="00210DE6" w:rsidRPr="004B36E4" w:rsidTr="001B669A">
        <w:trPr>
          <w:cantSplit/>
        </w:trPr>
        <w:tc>
          <w:tcPr>
            <w:tcW w:w="1843" w:type="dxa"/>
            <w:tcBorders>
              <w:bottom w:val="single" w:sz="12" w:space="0" w:color="auto"/>
            </w:tcBorders>
            <w:shd w:val="clear" w:color="auto" w:fill="auto"/>
          </w:tcPr>
          <w:p w:rsidR="00210DE6" w:rsidRPr="004B36E4" w:rsidRDefault="00210DE6" w:rsidP="00F57913">
            <w:pPr>
              <w:pStyle w:val="Tabletext"/>
              <w:rPr>
                <w:sz w:val="16"/>
                <w:szCs w:val="16"/>
              </w:rPr>
            </w:pPr>
            <w:r w:rsidRPr="004B36E4">
              <w:rPr>
                <w:sz w:val="16"/>
                <w:szCs w:val="16"/>
              </w:rPr>
              <w:t>Acts and Instruments (Framework Reform) (Consequential Provisions) Act 2015</w:t>
            </w:r>
          </w:p>
        </w:tc>
        <w:tc>
          <w:tcPr>
            <w:tcW w:w="992" w:type="dxa"/>
            <w:tcBorders>
              <w:bottom w:val="single" w:sz="12" w:space="0" w:color="auto"/>
            </w:tcBorders>
            <w:shd w:val="clear" w:color="auto" w:fill="auto"/>
          </w:tcPr>
          <w:p w:rsidR="00210DE6" w:rsidRPr="004B36E4" w:rsidRDefault="00210DE6" w:rsidP="00F57913">
            <w:pPr>
              <w:pStyle w:val="Tabletext"/>
              <w:rPr>
                <w:sz w:val="16"/>
                <w:szCs w:val="16"/>
              </w:rPr>
            </w:pPr>
            <w:r w:rsidRPr="004B36E4">
              <w:rPr>
                <w:sz w:val="16"/>
                <w:szCs w:val="16"/>
              </w:rPr>
              <w:t>126, 2015</w:t>
            </w:r>
          </w:p>
        </w:tc>
        <w:tc>
          <w:tcPr>
            <w:tcW w:w="1276" w:type="dxa"/>
            <w:tcBorders>
              <w:bottom w:val="single" w:sz="12" w:space="0" w:color="auto"/>
            </w:tcBorders>
            <w:shd w:val="clear" w:color="auto" w:fill="auto"/>
          </w:tcPr>
          <w:p w:rsidR="00210DE6" w:rsidRPr="004B36E4" w:rsidRDefault="00210DE6" w:rsidP="00F57913">
            <w:pPr>
              <w:pStyle w:val="Tabletext"/>
              <w:rPr>
                <w:sz w:val="16"/>
                <w:szCs w:val="16"/>
              </w:rPr>
            </w:pPr>
            <w:r w:rsidRPr="004B36E4">
              <w:rPr>
                <w:sz w:val="16"/>
                <w:szCs w:val="16"/>
              </w:rPr>
              <w:t>10 Sept 2015</w:t>
            </w:r>
          </w:p>
        </w:tc>
        <w:tc>
          <w:tcPr>
            <w:tcW w:w="1562" w:type="dxa"/>
            <w:tcBorders>
              <w:bottom w:val="single" w:sz="12" w:space="0" w:color="auto"/>
            </w:tcBorders>
            <w:shd w:val="clear" w:color="auto" w:fill="auto"/>
          </w:tcPr>
          <w:p w:rsidR="00210DE6" w:rsidRPr="004B36E4" w:rsidRDefault="00210DE6" w:rsidP="00FF4F1E">
            <w:pPr>
              <w:pStyle w:val="Tabletext"/>
              <w:rPr>
                <w:sz w:val="16"/>
                <w:szCs w:val="16"/>
              </w:rPr>
            </w:pPr>
            <w:r w:rsidRPr="004B36E4">
              <w:rPr>
                <w:sz w:val="16"/>
                <w:szCs w:val="16"/>
              </w:rPr>
              <w:t>Sch 1 (item</w:t>
            </w:r>
            <w:r w:rsidR="004B36E4">
              <w:rPr>
                <w:sz w:val="16"/>
                <w:szCs w:val="16"/>
              </w:rPr>
              <w:t> </w:t>
            </w:r>
            <w:r w:rsidRPr="004B36E4">
              <w:rPr>
                <w:sz w:val="16"/>
                <w:szCs w:val="16"/>
              </w:rPr>
              <w:t>123): 5 Mar 2016</w:t>
            </w:r>
            <w:r w:rsidR="00610C40" w:rsidRPr="004B36E4">
              <w:rPr>
                <w:sz w:val="16"/>
                <w:szCs w:val="16"/>
              </w:rPr>
              <w:t xml:space="preserve"> (s 2(1) item</w:t>
            </w:r>
            <w:r w:rsidR="004B36E4">
              <w:rPr>
                <w:sz w:val="16"/>
                <w:szCs w:val="16"/>
              </w:rPr>
              <w:t> </w:t>
            </w:r>
            <w:r w:rsidR="006407E9" w:rsidRPr="004B36E4">
              <w:rPr>
                <w:sz w:val="16"/>
                <w:szCs w:val="16"/>
              </w:rPr>
              <w:t>2)</w:t>
            </w:r>
          </w:p>
        </w:tc>
        <w:tc>
          <w:tcPr>
            <w:tcW w:w="1417" w:type="dxa"/>
            <w:tcBorders>
              <w:bottom w:val="single" w:sz="12" w:space="0" w:color="auto"/>
            </w:tcBorders>
            <w:shd w:val="clear" w:color="auto" w:fill="auto"/>
          </w:tcPr>
          <w:p w:rsidR="00210DE6" w:rsidRPr="004B36E4" w:rsidRDefault="00610C40" w:rsidP="00F57913">
            <w:pPr>
              <w:pStyle w:val="Tabletext"/>
              <w:rPr>
                <w:sz w:val="16"/>
                <w:szCs w:val="16"/>
              </w:rPr>
            </w:pPr>
            <w:r w:rsidRPr="004B36E4">
              <w:rPr>
                <w:sz w:val="16"/>
                <w:szCs w:val="16"/>
              </w:rPr>
              <w:t>—</w:t>
            </w:r>
          </w:p>
        </w:tc>
      </w:tr>
    </w:tbl>
    <w:p w:rsidR="00463249" w:rsidRPr="004B36E4" w:rsidRDefault="00463249" w:rsidP="00463249">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1807"/>
        <w:gridCol w:w="1590"/>
        <w:gridCol w:w="1843"/>
        <w:gridCol w:w="1843"/>
      </w:tblGrid>
      <w:tr w:rsidR="004E17FA" w:rsidRPr="004B36E4" w:rsidTr="00E70FBF">
        <w:trPr>
          <w:tblHeader/>
        </w:trPr>
        <w:tc>
          <w:tcPr>
            <w:tcW w:w="1807" w:type="dxa"/>
            <w:tcBorders>
              <w:top w:val="single" w:sz="12" w:space="0" w:color="auto"/>
              <w:left w:val="nil"/>
              <w:bottom w:val="single" w:sz="12" w:space="0" w:color="auto"/>
              <w:right w:val="nil"/>
            </w:tcBorders>
            <w:hideMark/>
          </w:tcPr>
          <w:p w:rsidR="004E17FA" w:rsidRPr="004B36E4" w:rsidRDefault="004E17FA">
            <w:pPr>
              <w:pStyle w:val="Tabletext"/>
              <w:keepNext/>
              <w:rPr>
                <w:rFonts w:ascii="Arial" w:hAnsi="Arial" w:cs="Arial"/>
                <w:b/>
                <w:sz w:val="16"/>
                <w:szCs w:val="16"/>
              </w:rPr>
            </w:pPr>
            <w:r w:rsidRPr="004B36E4">
              <w:rPr>
                <w:rFonts w:ascii="Arial" w:hAnsi="Arial" w:cs="Arial"/>
                <w:b/>
                <w:sz w:val="16"/>
                <w:szCs w:val="16"/>
              </w:rPr>
              <w:t>Number and year</w:t>
            </w:r>
          </w:p>
        </w:tc>
        <w:tc>
          <w:tcPr>
            <w:tcW w:w="1590" w:type="dxa"/>
            <w:tcBorders>
              <w:top w:val="single" w:sz="12" w:space="0" w:color="auto"/>
              <w:left w:val="nil"/>
              <w:bottom w:val="single" w:sz="12" w:space="0" w:color="auto"/>
              <w:right w:val="nil"/>
            </w:tcBorders>
            <w:hideMark/>
          </w:tcPr>
          <w:p w:rsidR="004E17FA" w:rsidRPr="004B36E4" w:rsidRDefault="00A67278" w:rsidP="001B669A">
            <w:pPr>
              <w:pStyle w:val="Tabletext"/>
              <w:keepNext/>
              <w:rPr>
                <w:rFonts w:ascii="Arial" w:hAnsi="Arial" w:cs="Arial"/>
                <w:b/>
                <w:sz w:val="16"/>
                <w:szCs w:val="16"/>
              </w:rPr>
            </w:pPr>
            <w:r w:rsidRPr="004B36E4">
              <w:rPr>
                <w:rFonts w:ascii="Arial" w:hAnsi="Arial" w:cs="Arial"/>
                <w:b/>
                <w:sz w:val="16"/>
                <w:szCs w:val="16"/>
              </w:rPr>
              <w:t>R</w:t>
            </w:r>
            <w:r w:rsidR="004E17FA" w:rsidRPr="004B36E4">
              <w:rPr>
                <w:rFonts w:ascii="Arial" w:hAnsi="Arial" w:cs="Arial"/>
                <w:b/>
                <w:sz w:val="16"/>
                <w:szCs w:val="16"/>
              </w:rPr>
              <w:t>egistration</w:t>
            </w:r>
          </w:p>
        </w:tc>
        <w:tc>
          <w:tcPr>
            <w:tcW w:w="1843" w:type="dxa"/>
            <w:tcBorders>
              <w:top w:val="single" w:sz="12" w:space="0" w:color="auto"/>
              <w:left w:val="nil"/>
              <w:bottom w:val="single" w:sz="12" w:space="0" w:color="auto"/>
              <w:right w:val="nil"/>
            </w:tcBorders>
            <w:hideMark/>
          </w:tcPr>
          <w:p w:rsidR="004E17FA" w:rsidRPr="004B36E4" w:rsidRDefault="00463249">
            <w:pPr>
              <w:pStyle w:val="Tabletext"/>
              <w:keepNext/>
              <w:rPr>
                <w:rFonts w:ascii="Arial" w:hAnsi="Arial" w:cs="Arial"/>
                <w:b/>
                <w:sz w:val="16"/>
                <w:szCs w:val="16"/>
              </w:rPr>
            </w:pPr>
            <w:r w:rsidRPr="004B36E4">
              <w:rPr>
                <w:rFonts w:ascii="Arial" w:hAnsi="Arial" w:cs="Arial"/>
                <w:b/>
                <w:sz w:val="16"/>
                <w:szCs w:val="16"/>
              </w:rPr>
              <w:t>Commencement</w:t>
            </w:r>
          </w:p>
        </w:tc>
        <w:tc>
          <w:tcPr>
            <w:tcW w:w="1843" w:type="dxa"/>
            <w:tcBorders>
              <w:top w:val="single" w:sz="12" w:space="0" w:color="auto"/>
              <w:left w:val="nil"/>
              <w:bottom w:val="single" w:sz="12" w:space="0" w:color="auto"/>
              <w:right w:val="nil"/>
            </w:tcBorders>
            <w:hideMark/>
          </w:tcPr>
          <w:p w:rsidR="004E17FA" w:rsidRPr="004B36E4" w:rsidRDefault="004E17FA">
            <w:pPr>
              <w:pStyle w:val="Tabletext"/>
              <w:keepNext/>
              <w:rPr>
                <w:rFonts w:ascii="Arial" w:hAnsi="Arial" w:cs="Arial"/>
                <w:b/>
                <w:sz w:val="16"/>
                <w:szCs w:val="16"/>
              </w:rPr>
            </w:pPr>
            <w:r w:rsidRPr="004B36E4">
              <w:rPr>
                <w:rFonts w:ascii="Arial" w:hAnsi="Arial" w:cs="Arial"/>
                <w:b/>
                <w:sz w:val="16"/>
                <w:szCs w:val="16"/>
              </w:rPr>
              <w:t>Application, saving and transitional provisions</w:t>
            </w:r>
          </w:p>
        </w:tc>
      </w:tr>
      <w:tr w:rsidR="004E17FA" w:rsidRPr="004B36E4" w:rsidTr="00E70FBF">
        <w:tc>
          <w:tcPr>
            <w:tcW w:w="1807" w:type="dxa"/>
            <w:tcBorders>
              <w:top w:val="single" w:sz="12" w:space="0" w:color="auto"/>
              <w:left w:val="nil"/>
              <w:bottom w:val="single" w:sz="12" w:space="0" w:color="auto"/>
              <w:right w:val="nil"/>
            </w:tcBorders>
            <w:hideMark/>
          </w:tcPr>
          <w:p w:rsidR="004E17FA" w:rsidRPr="004B36E4" w:rsidRDefault="004E17FA" w:rsidP="007B06FE">
            <w:pPr>
              <w:pStyle w:val="Tabletext"/>
              <w:rPr>
                <w:sz w:val="16"/>
                <w:szCs w:val="16"/>
              </w:rPr>
            </w:pPr>
            <w:r w:rsidRPr="004B36E4">
              <w:rPr>
                <w:sz w:val="16"/>
                <w:szCs w:val="16"/>
              </w:rPr>
              <w:t>200</w:t>
            </w:r>
            <w:r w:rsidR="007B06FE" w:rsidRPr="004B36E4">
              <w:rPr>
                <w:sz w:val="16"/>
                <w:szCs w:val="16"/>
              </w:rPr>
              <w:t>6</w:t>
            </w:r>
            <w:r w:rsidRPr="004B36E4">
              <w:rPr>
                <w:sz w:val="16"/>
                <w:szCs w:val="16"/>
              </w:rPr>
              <w:t xml:space="preserve"> No.</w:t>
            </w:r>
            <w:r w:rsidR="004B36E4">
              <w:rPr>
                <w:sz w:val="16"/>
                <w:szCs w:val="16"/>
              </w:rPr>
              <w:t> </w:t>
            </w:r>
            <w:r w:rsidR="007B06FE" w:rsidRPr="004B36E4">
              <w:rPr>
                <w:sz w:val="16"/>
                <w:szCs w:val="16"/>
              </w:rPr>
              <w:t>50</w:t>
            </w:r>
          </w:p>
        </w:tc>
        <w:tc>
          <w:tcPr>
            <w:tcW w:w="1590" w:type="dxa"/>
            <w:tcBorders>
              <w:top w:val="single" w:sz="12" w:space="0" w:color="auto"/>
              <w:left w:val="nil"/>
              <w:bottom w:val="single" w:sz="12" w:space="0" w:color="auto"/>
              <w:right w:val="nil"/>
            </w:tcBorders>
            <w:hideMark/>
          </w:tcPr>
          <w:p w:rsidR="004E17FA" w:rsidRPr="004B36E4" w:rsidRDefault="007B06FE" w:rsidP="00D41D9F">
            <w:pPr>
              <w:pStyle w:val="Tabletext"/>
              <w:rPr>
                <w:sz w:val="16"/>
                <w:szCs w:val="16"/>
              </w:rPr>
            </w:pPr>
            <w:r w:rsidRPr="004B36E4">
              <w:rPr>
                <w:sz w:val="16"/>
                <w:szCs w:val="16"/>
              </w:rPr>
              <w:t>17 Mar 2006</w:t>
            </w:r>
            <w:r w:rsidR="00D41D9F" w:rsidRPr="004B36E4">
              <w:rPr>
                <w:sz w:val="16"/>
                <w:szCs w:val="16"/>
              </w:rPr>
              <w:t xml:space="preserve"> (</w:t>
            </w:r>
            <w:r w:rsidR="00D41D9F" w:rsidRPr="004B36E4">
              <w:rPr>
                <w:i/>
                <w:sz w:val="16"/>
                <w:szCs w:val="16"/>
              </w:rPr>
              <w:t>see</w:t>
            </w:r>
            <w:r w:rsidR="00D41D9F" w:rsidRPr="004B36E4">
              <w:rPr>
                <w:sz w:val="16"/>
                <w:szCs w:val="16"/>
              </w:rPr>
              <w:t xml:space="preserve"> F2006L00820)</w:t>
            </w:r>
          </w:p>
        </w:tc>
        <w:tc>
          <w:tcPr>
            <w:tcW w:w="1843" w:type="dxa"/>
            <w:tcBorders>
              <w:top w:val="single" w:sz="12" w:space="0" w:color="auto"/>
              <w:left w:val="nil"/>
              <w:bottom w:val="single" w:sz="12" w:space="0" w:color="auto"/>
              <w:right w:val="nil"/>
            </w:tcBorders>
            <w:hideMark/>
          </w:tcPr>
          <w:p w:rsidR="004E17FA" w:rsidRPr="004B36E4" w:rsidRDefault="00325C51" w:rsidP="003E2248">
            <w:pPr>
              <w:pStyle w:val="Tabletext"/>
              <w:rPr>
                <w:sz w:val="16"/>
                <w:szCs w:val="16"/>
              </w:rPr>
            </w:pPr>
            <w:r w:rsidRPr="004B36E4">
              <w:rPr>
                <w:sz w:val="16"/>
                <w:szCs w:val="16"/>
              </w:rPr>
              <w:t>Sch</w:t>
            </w:r>
            <w:r w:rsidR="00F57913" w:rsidRPr="004B36E4">
              <w:rPr>
                <w:sz w:val="16"/>
                <w:szCs w:val="16"/>
              </w:rPr>
              <w:t> </w:t>
            </w:r>
            <w:r w:rsidRPr="004B36E4">
              <w:rPr>
                <w:sz w:val="16"/>
                <w:szCs w:val="16"/>
              </w:rPr>
              <w:t>4: 27 Mar 2006 (r 2(b))</w:t>
            </w:r>
          </w:p>
        </w:tc>
        <w:tc>
          <w:tcPr>
            <w:tcW w:w="1843" w:type="dxa"/>
            <w:tcBorders>
              <w:top w:val="single" w:sz="12" w:space="0" w:color="auto"/>
              <w:left w:val="nil"/>
              <w:bottom w:val="single" w:sz="12" w:space="0" w:color="auto"/>
              <w:right w:val="nil"/>
            </w:tcBorders>
            <w:hideMark/>
          </w:tcPr>
          <w:p w:rsidR="004E17FA" w:rsidRPr="004B36E4" w:rsidRDefault="004E17FA">
            <w:pPr>
              <w:pStyle w:val="Tabletext"/>
              <w:rPr>
                <w:sz w:val="16"/>
                <w:szCs w:val="16"/>
              </w:rPr>
            </w:pPr>
            <w:r w:rsidRPr="004B36E4">
              <w:rPr>
                <w:sz w:val="16"/>
                <w:szCs w:val="16"/>
              </w:rPr>
              <w:t>—</w:t>
            </w:r>
          </w:p>
        </w:tc>
      </w:tr>
    </w:tbl>
    <w:p w:rsidR="004E17FA" w:rsidRPr="004B36E4" w:rsidRDefault="004E17FA" w:rsidP="004E17FA">
      <w:pPr>
        <w:pStyle w:val="Tabletext"/>
      </w:pPr>
    </w:p>
    <w:p w:rsidR="00095455" w:rsidRPr="004B36E4" w:rsidRDefault="00095455" w:rsidP="00880093">
      <w:pPr>
        <w:pStyle w:val="EndNotespara"/>
        <w:keepNext/>
        <w:keepLines/>
      </w:pPr>
      <w:r w:rsidRPr="004B36E4">
        <w:rPr>
          <w:i/>
        </w:rPr>
        <w:lastRenderedPageBreak/>
        <w:t>(a)</w:t>
      </w:r>
      <w:r w:rsidRPr="004B36E4">
        <w:tab/>
        <w:t xml:space="preserve">The </w:t>
      </w:r>
      <w:r w:rsidR="00A34D78" w:rsidRPr="004B36E4">
        <w:rPr>
          <w:i/>
        </w:rPr>
        <w:t>Coal Mining Industry (Long Service Leave) Administration Act 1992</w:t>
      </w:r>
      <w:r w:rsidRPr="004B36E4">
        <w:t xml:space="preserve"> was amended by Schedule</w:t>
      </w:r>
      <w:r w:rsidR="004B36E4">
        <w:t> </w:t>
      </w:r>
      <w:r w:rsidRPr="004B36E4">
        <w:t>2 (items</w:t>
      </w:r>
      <w:r w:rsidR="004B36E4">
        <w:t> </w:t>
      </w:r>
      <w:r w:rsidRPr="004B36E4">
        <w:t>624</w:t>
      </w:r>
      <w:r w:rsidR="007E509C" w:rsidRPr="004B36E4">
        <w:t>–</w:t>
      </w:r>
      <w:r w:rsidRPr="004B36E4">
        <w:t xml:space="preserve">632) only of the </w:t>
      </w:r>
      <w:r w:rsidRPr="004B36E4">
        <w:rPr>
          <w:i/>
        </w:rPr>
        <w:t>Audit (Transitional and Miscellaneous) Amendment Act 1997</w:t>
      </w:r>
      <w:r w:rsidRPr="004B36E4">
        <w:t>, subsection</w:t>
      </w:r>
      <w:r w:rsidR="004B36E4">
        <w:t> </w:t>
      </w:r>
      <w:r w:rsidRPr="004B36E4">
        <w:t>2(2) of which provides as follows:</w:t>
      </w:r>
    </w:p>
    <w:p w:rsidR="00095455" w:rsidRPr="004B36E4" w:rsidRDefault="00095455" w:rsidP="00D6522B">
      <w:pPr>
        <w:pStyle w:val="EndNotessubpara"/>
      </w:pPr>
      <w:r w:rsidRPr="004B36E4">
        <w:tab/>
        <w:t>(2)</w:t>
      </w:r>
      <w:r w:rsidRPr="004B36E4">
        <w:tab/>
        <w:t>Schedules</w:t>
      </w:r>
      <w:r w:rsidR="004B36E4">
        <w:t> </w:t>
      </w:r>
      <w:r w:rsidRPr="004B36E4">
        <w:t xml:space="preserve">1, 2 and 4 commence on the same day as the </w:t>
      </w:r>
      <w:r w:rsidRPr="004B36E4">
        <w:rPr>
          <w:i/>
        </w:rPr>
        <w:t>Financial Management and Accountability Act 1997</w:t>
      </w:r>
      <w:r w:rsidRPr="004B36E4">
        <w:t>.</w:t>
      </w:r>
    </w:p>
    <w:p w:rsidR="00095455" w:rsidRPr="004B36E4" w:rsidRDefault="00095455" w:rsidP="00D6522B">
      <w:pPr>
        <w:pStyle w:val="EndNotespara"/>
      </w:pPr>
      <w:r w:rsidRPr="004B36E4">
        <w:rPr>
          <w:i/>
        </w:rPr>
        <w:t>(b)</w:t>
      </w:r>
      <w:r w:rsidRPr="004B36E4">
        <w:tab/>
        <w:t xml:space="preserve">The </w:t>
      </w:r>
      <w:r w:rsidR="00A34D78" w:rsidRPr="004B36E4">
        <w:rPr>
          <w:i/>
        </w:rPr>
        <w:t>Coal Mining Industry (Long Service Leave) Administration Act 1992</w:t>
      </w:r>
      <w:r w:rsidRPr="004B36E4">
        <w:t xml:space="preserve"> was amended by Schedule</w:t>
      </w:r>
      <w:r w:rsidR="004B36E4">
        <w:t> </w:t>
      </w:r>
      <w:r w:rsidRPr="004B36E4">
        <w:t>1 (items</w:t>
      </w:r>
      <w:r w:rsidR="004B36E4">
        <w:t> </w:t>
      </w:r>
      <w:r w:rsidRPr="004B36E4">
        <w:t>32</w:t>
      </w:r>
      <w:r w:rsidR="007E509C" w:rsidRPr="004B36E4">
        <w:t xml:space="preserve"> and</w:t>
      </w:r>
      <w:r w:rsidRPr="004B36E4">
        <w:t xml:space="preserve"> 33) only of the </w:t>
      </w:r>
      <w:r w:rsidRPr="004B36E4">
        <w:rPr>
          <w:i/>
        </w:rPr>
        <w:t>Financial Sector Reform (Consequential Amendments) Act 1998</w:t>
      </w:r>
      <w:r w:rsidRPr="004B36E4">
        <w:t>, subsection</w:t>
      </w:r>
      <w:r w:rsidR="004B36E4">
        <w:t> </w:t>
      </w:r>
      <w:r w:rsidRPr="004B36E4">
        <w:t>2(2) of which provides as follows:</w:t>
      </w:r>
    </w:p>
    <w:p w:rsidR="00095455" w:rsidRPr="004B36E4" w:rsidRDefault="00095455" w:rsidP="00D6522B">
      <w:pPr>
        <w:pStyle w:val="EndNotessubpara"/>
      </w:pPr>
      <w:r w:rsidRPr="004B36E4">
        <w:tab/>
        <w:t>(2)</w:t>
      </w:r>
      <w:r w:rsidRPr="004B36E4">
        <w:tab/>
        <w:t xml:space="preserve">Subject to </w:t>
      </w:r>
      <w:r w:rsidR="004B36E4">
        <w:t>subsections (</w:t>
      </w:r>
      <w:r w:rsidRPr="004B36E4">
        <w:t>3) to (14), Schedules</w:t>
      </w:r>
      <w:r w:rsidR="004B36E4">
        <w:t> </w:t>
      </w:r>
      <w:r w:rsidRPr="004B36E4">
        <w:t xml:space="preserve">1, 2 and 3 commence on the commencement of the </w:t>
      </w:r>
      <w:r w:rsidRPr="004B36E4">
        <w:rPr>
          <w:i/>
        </w:rPr>
        <w:t>Australian Prudential Regulation Authority Act 1998</w:t>
      </w:r>
      <w:r w:rsidRPr="004B36E4">
        <w:t>.</w:t>
      </w:r>
    </w:p>
    <w:p w:rsidR="00095455" w:rsidRPr="004B36E4" w:rsidRDefault="00095455" w:rsidP="00D6522B">
      <w:pPr>
        <w:pStyle w:val="EndNotespara"/>
      </w:pPr>
      <w:r w:rsidRPr="004B36E4">
        <w:rPr>
          <w:i/>
        </w:rPr>
        <w:t>(c)</w:t>
      </w:r>
      <w:r w:rsidRPr="004B36E4">
        <w:tab/>
        <w:t xml:space="preserve">The </w:t>
      </w:r>
      <w:r w:rsidR="00A34D78" w:rsidRPr="004B36E4">
        <w:rPr>
          <w:i/>
        </w:rPr>
        <w:t>Coal Mining Industry (Long Service Leave) Administration Act 1992</w:t>
      </w:r>
      <w:r w:rsidRPr="004B36E4">
        <w:t xml:space="preserve"> was amended by Schedule</w:t>
      </w:r>
      <w:r w:rsidR="004B36E4">
        <w:t> </w:t>
      </w:r>
      <w:r w:rsidRPr="004B36E4">
        <w:t>10 (item</w:t>
      </w:r>
      <w:r w:rsidR="004B36E4">
        <w:t> </w:t>
      </w:r>
      <w:r w:rsidRPr="004B36E4">
        <w:t xml:space="preserve">70) only of the </w:t>
      </w:r>
      <w:r w:rsidRPr="004B36E4">
        <w:rPr>
          <w:i/>
        </w:rPr>
        <w:t>Corporate Law Economic Reform Program Act 1999</w:t>
      </w:r>
      <w:r w:rsidRPr="004B36E4">
        <w:t>, subsection</w:t>
      </w:r>
      <w:r w:rsidR="004B36E4">
        <w:t> </w:t>
      </w:r>
      <w:r w:rsidRPr="004B36E4">
        <w:t>2(2)(c) of which provides as follows:</w:t>
      </w:r>
    </w:p>
    <w:p w:rsidR="00095455" w:rsidRPr="004B36E4" w:rsidRDefault="00095455" w:rsidP="00D6522B">
      <w:pPr>
        <w:pStyle w:val="EndNotessubpara"/>
      </w:pPr>
      <w:r w:rsidRPr="004B36E4">
        <w:tab/>
        <w:t>(2)</w:t>
      </w:r>
      <w:r w:rsidRPr="004B36E4">
        <w:tab/>
        <w:t>The following provisions commence on a day or days to be fixed by Proclamation:</w:t>
      </w:r>
    </w:p>
    <w:p w:rsidR="00095455" w:rsidRPr="004B36E4" w:rsidRDefault="00095455" w:rsidP="00D6522B">
      <w:pPr>
        <w:pStyle w:val="EndNotessubsubpara"/>
      </w:pPr>
      <w:r w:rsidRPr="004B36E4">
        <w:tab/>
        <w:t>(c)</w:t>
      </w:r>
      <w:r w:rsidRPr="004B36E4">
        <w:tab/>
        <w:t>the items in Schedules</w:t>
      </w:r>
      <w:r w:rsidR="004B36E4">
        <w:t> </w:t>
      </w:r>
      <w:r w:rsidRPr="004B36E4">
        <w:t xml:space="preserve">10, 11 and 12. </w:t>
      </w:r>
    </w:p>
    <w:p w:rsidR="00095455" w:rsidRPr="004B36E4" w:rsidRDefault="00095455" w:rsidP="00D6522B">
      <w:pPr>
        <w:pStyle w:val="EndNotespara"/>
      </w:pPr>
      <w:r w:rsidRPr="004B36E4">
        <w:rPr>
          <w:i/>
        </w:rPr>
        <w:t>(d)</w:t>
      </w:r>
      <w:r w:rsidRPr="004B36E4">
        <w:rPr>
          <w:i/>
        </w:rPr>
        <w:tab/>
      </w:r>
      <w:r w:rsidRPr="004B36E4">
        <w:t xml:space="preserve">The </w:t>
      </w:r>
      <w:r w:rsidR="00A34D78" w:rsidRPr="004B36E4">
        <w:rPr>
          <w:i/>
        </w:rPr>
        <w:t>Coal Mining Industry (Long Service Leave) Administration Act 1992</w:t>
      </w:r>
      <w:r w:rsidRPr="004B36E4">
        <w:t xml:space="preserve"> was amended by Schedule</w:t>
      </w:r>
      <w:r w:rsidR="004B36E4">
        <w:t> </w:t>
      </w:r>
      <w:r w:rsidRPr="004B36E4">
        <w:t>3 (item</w:t>
      </w:r>
      <w:r w:rsidR="004B36E4">
        <w:t> </w:t>
      </w:r>
      <w:r w:rsidRPr="004B36E4">
        <w:t xml:space="preserve">100) only of the </w:t>
      </w:r>
      <w:r w:rsidRPr="004B36E4">
        <w:rPr>
          <w:i/>
        </w:rPr>
        <w:t>Corporations (Repeals, Consequentials and Transitionals) Act 2001</w:t>
      </w:r>
      <w:r w:rsidRPr="004B36E4">
        <w:t>, subsection</w:t>
      </w:r>
      <w:r w:rsidR="004B36E4">
        <w:t> </w:t>
      </w:r>
      <w:r w:rsidRPr="004B36E4">
        <w:t>2(3) of which provides as follows:</w:t>
      </w:r>
    </w:p>
    <w:p w:rsidR="00095455" w:rsidRPr="004B36E4" w:rsidRDefault="00095455" w:rsidP="00D6522B">
      <w:pPr>
        <w:pStyle w:val="EndNotessubpara"/>
      </w:pPr>
      <w:r w:rsidRPr="004B36E4">
        <w:tab/>
        <w:t>(3)</w:t>
      </w:r>
      <w:r w:rsidRPr="004B36E4">
        <w:tab/>
        <w:t xml:space="preserve">Subject to </w:t>
      </w:r>
      <w:r w:rsidR="004B36E4">
        <w:t>subsections (</w:t>
      </w:r>
      <w:r w:rsidRPr="004B36E4">
        <w:t>4) to (10), Schedule</w:t>
      </w:r>
      <w:r w:rsidR="004B36E4">
        <w:t> </w:t>
      </w:r>
      <w:r w:rsidRPr="004B36E4">
        <w:t xml:space="preserve">3 commences, or is taken to have commenced, at the same time as the </w:t>
      </w:r>
      <w:r w:rsidRPr="004B36E4">
        <w:rPr>
          <w:i/>
        </w:rPr>
        <w:t>Corporations Act 2001</w:t>
      </w:r>
      <w:r w:rsidRPr="004B36E4">
        <w:t>.</w:t>
      </w:r>
    </w:p>
    <w:p w:rsidR="00E9239B" w:rsidRPr="004B36E4" w:rsidRDefault="00E9239B" w:rsidP="00E9239B">
      <w:pPr>
        <w:pStyle w:val="ENotesHeading2"/>
        <w:pageBreakBefore/>
        <w:outlineLvl w:val="9"/>
      </w:pPr>
      <w:bookmarkStart w:id="132" w:name="_Toc448757521"/>
      <w:r w:rsidRPr="004B36E4">
        <w:lastRenderedPageBreak/>
        <w:t>Endnote 4—Amendment history</w:t>
      </w:r>
      <w:bookmarkEnd w:id="132"/>
    </w:p>
    <w:p w:rsidR="00D6522B" w:rsidRPr="004B36E4" w:rsidRDefault="00D6522B" w:rsidP="00AF3F2E">
      <w:pPr>
        <w:pStyle w:val="Tabletext"/>
      </w:pPr>
    </w:p>
    <w:tbl>
      <w:tblPr>
        <w:tblW w:w="7088" w:type="dxa"/>
        <w:tblInd w:w="108" w:type="dxa"/>
        <w:tblLayout w:type="fixed"/>
        <w:tblLook w:val="0000" w:firstRow="0" w:lastRow="0" w:firstColumn="0" w:lastColumn="0" w:noHBand="0" w:noVBand="0"/>
      </w:tblPr>
      <w:tblGrid>
        <w:gridCol w:w="2127"/>
        <w:gridCol w:w="4961"/>
      </w:tblGrid>
      <w:tr w:rsidR="00D6522B" w:rsidRPr="004B36E4" w:rsidTr="00E9239B">
        <w:trPr>
          <w:cantSplit/>
          <w:tblHeader/>
        </w:trPr>
        <w:tc>
          <w:tcPr>
            <w:tcW w:w="2127" w:type="dxa"/>
            <w:tcBorders>
              <w:top w:val="single" w:sz="12" w:space="0" w:color="auto"/>
              <w:bottom w:val="single" w:sz="12" w:space="0" w:color="auto"/>
            </w:tcBorders>
            <w:shd w:val="clear" w:color="auto" w:fill="auto"/>
          </w:tcPr>
          <w:p w:rsidR="00D6522B" w:rsidRPr="004B36E4" w:rsidRDefault="00D6522B" w:rsidP="00AF3F2E">
            <w:pPr>
              <w:pStyle w:val="ENoteTableHeading"/>
              <w:rPr>
                <w:rFonts w:cs="Arial"/>
              </w:rPr>
            </w:pPr>
            <w:r w:rsidRPr="004B36E4">
              <w:rPr>
                <w:rFonts w:cs="Arial"/>
              </w:rPr>
              <w:t>Provision affected</w:t>
            </w:r>
          </w:p>
        </w:tc>
        <w:tc>
          <w:tcPr>
            <w:tcW w:w="4961" w:type="dxa"/>
            <w:tcBorders>
              <w:top w:val="single" w:sz="12" w:space="0" w:color="auto"/>
              <w:bottom w:val="single" w:sz="12" w:space="0" w:color="auto"/>
            </w:tcBorders>
            <w:shd w:val="clear" w:color="auto" w:fill="auto"/>
          </w:tcPr>
          <w:p w:rsidR="00D6522B" w:rsidRPr="004B36E4" w:rsidRDefault="00D6522B" w:rsidP="00AF3F2E">
            <w:pPr>
              <w:pStyle w:val="ENoteTableHeading"/>
              <w:rPr>
                <w:rFonts w:cs="Arial"/>
              </w:rPr>
            </w:pPr>
            <w:r w:rsidRPr="004B36E4">
              <w:rPr>
                <w:rFonts w:cs="Arial"/>
              </w:rPr>
              <w:t>How affected</w:t>
            </w:r>
          </w:p>
        </w:tc>
      </w:tr>
      <w:tr w:rsidR="00D6522B" w:rsidRPr="004B36E4" w:rsidTr="00E9239B">
        <w:trPr>
          <w:cantSplit/>
        </w:trPr>
        <w:tc>
          <w:tcPr>
            <w:tcW w:w="2127" w:type="dxa"/>
            <w:tcBorders>
              <w:top w:val="single" w:sz="12" w:space="0" w:color="auto"/>
            </w:tcBorders>
            <w:shd w:val="clear" w:color="auto" w:fill="auto"/>
          </w:tcPr>
          <w:p w:rsidR="00D6522B" w:rsidRPr="004B36E4" w:rsidRDefault="00D6522B" w:rsidP="00B338E1">
            <w:pPr>
              <w:pStyle w:val="ENoteTableText"/>
              <w:tabs>
                <w:tab w:val="center" w:leader="dot" w:pos="2268"/>
              </w:tabs>
            </w:pPr>
            <w:r w:rsidRPr="004B36E4">
              <w:t>Title</w:t>
            </w:r>
            <w:r w:rsidRPr="004B36E4">
              <w:tab/>
            </w:r>
          </w:p>
        </w:tc>
        <w:tc>
          <w:tcPr>
            <w:tcW w:w="4961" w:type="dxa"/>
            <w:tcBorders>
              <w:top w:val="single" w:sz="12" w:space="0" w:color="auto"/>
            </w:tcBorders>
            <w:shd w:val="clear" w:color="auto" w:fill="auto"/>
          </w:tcPr>
          <w:p w:rsidR="00D6522B" w:rsidRPr="004B36E4" w:rsidRDefault="00D6522B" w:rsidP="00D6522B">
            <w:pPr>
              <w:pStyle w:val="ENoteTableText"/>
            </w:pPr>
            <w:r w:rsidRPr="004B36E4">
              <w:t>am. No.</w:t>
            </w:r>
            <w:r w:rsidR="004B36E4">
              <w:t> </w:t>
            </w:r>
            <w:r w:rsidRPr="004B36E4">
              <w:t>113, 1999; No.</w:t>
            </w:r>
            <w:r w:rsidR="004B36E4">
              <w:t> </w:t>
            </w:r>
            <w:r w:rsidRPr="004B36E4">
              <w:t>142, 2011</w:t>
            </w:r>
          </w:p>
        </w:tc>
      </w:tr>
      <w:tr w:rsidR="00D6522B" w:rsidRPr="004B36E4" w:rsidTr="00E9239B">
        <w:trPr>
          <w:cantSplit/>
        </w:trPr>
        <w:tc>
          <w:tcPr>
            <w:tcW w:w="2127" w:type="dxa"/>
            <w:shd w:val="clear" w:color="auto" w:fill="auto"/>
          </w:tcPr>
          <w:p w:rsidR="00D6522B" w:rsidRPr="004B36E4" w:rsidRDefault="00D6522B" w:rsidP="00D6522B">
            <w:pPr>
              <w:pStyle w:val="ENoteTableText"/>
            </w:pPr>
            <w:r w:rsidRPr="004B36E4">
              <w:rPr>
                <w:b/>
              </w:rPr>
              <w:t>Part</w:t>
            </w:r>
            <w:r w:rsidR="004B36E4">
              <w:rPr>
                <w:b/>
              </w:rPr>
              <w:t> </w:t>
            </w:r>
            <w:r w:rsidRPr="004B36E4">
              <w:rPr>
                <w:b/>
              </w:rPr>
              <w:t>1</w:t>
            </w:r>
          </w:p>
        </w:tc>
        <w:tc>
          <w:tcPr>
            <w:tcW w:w="4961" w:type="dxa"/>
            <w:shd w:val="clear" w:color="auto" w:fill="auto"/>
          </w:tcPr>
          <w:p w:rsidR="00D6522B" w:rsidRPr="004B36E4" w:rsidRDefault="00D6522B" w:rsidP="00D6522B">
            <w:pPr>
              <w:pStyle w:val="ENoteTableText"/>
            </w:pPr>
          </w:p>
        </w:tc>
      </w:tr>
      <w:tr w:rsidR="00D6522B" w:rsidRPr="004B36E4" w:rsidTr="00E9239B">
        <w:trPr>
          <w:cantSplit/>
        </w:trPr>
        <w:tc>
          <w:tcPr>
            <w:tcW w:w="2127" w:type="dxa"/>
            <w:shd w:val="clear" w:color="auto" w:fill="auto"/>
          </w:tcPr>
          <w:p w:rsidR="00D6522B" w:rsidRPr="004B36E4" w:rsidRDefault="00B338E1" w:rsidP="00B338E1">
            <w:pPr>
              <w:pStyle w:val="ENoteTableText"/>
              <w:tabs>
                <w:tab w:val="center" w:leader="dot" w:pos="2268"/>
              </w:tabs>
            </w:pPr>
            <w:r w:rsidRPr="004B36E4">
              <w:t>s.</w:t>
            </w:r>
            <w:r w:rsidR="00D6522B" w:rsidRPr="004B36E4">
              <w:t xml:space="preserve"> 1</w:t>
            </w:r>
            <w:r w:rsidR="00D6522B" w:rsidRPr="004B36E4">
              <w:tab/>
            </w:r>
          </w:p>
        </w:tc>
        <w:tc>
          <w:tcPr>
            <w:tcW w:w="4961" w:type="dxa"/>
            <w:shd w:val="clear" w:color="auto" w:fill="auto"/>
          </w:tcPr>
          <w:p w:rsidR="00D6522B" w:rsidRPr="004B36E4" w:rsidRDefault="00D6522B" w:rsidP="00D6522B">
            <w:pPr>
              <w:pStyle w:val="ENoteTableText"/>
            </w:pPr>
            <w:r w:rsidRPr="004B36E4">
              <w:t>am. No.</w:t>
            </w:r>
            <w:r w:rsidR="004B36E4">
              <w:t> </w:t>
            </w:r>
            <w:r w:rsidRPr="004B36E4">
              <w:t>142, 2011</w:t>
            </w:r>
          </w:p>
        </w:tc>
      </w:tr>
      <w:tr w:rsidR="00D6522B" w:rsidRPr="004B36E4" w:rsidTr="00E9239B">
        <w:trPr>
          <w:cantSplit/>
        </w:trPr>
        <w:tc>
          <w:tcPr>
            <w:tcW w:w="2127" w:type="dxa"/>
            <w:shd w:val="clear" w:color="auto" w:fill="auto"/>
          </w:tcPr>
          <w:p w:rsidR="00D6522B" w:rsidRPr="004B36E4" w:rsidRDefault="00B338E1" w:rsidP="00B338E1">
            <w:pPr>
              <w:pStyle w:val="ENoteTableText"/>
              <w:tabs>
                <w:tab w:val="center" w:leader="dot" w:pos="2268"/>
              </w:tabs>
            </w:pPr>
            <w:r w:rsidRPr="004B36E4">
              <w:t>s.</w:t>
            </w:r>
            <w:r w:rsidR="00D6522B" w:rsidRPr="004B36E4">
              <w:t xml:space="preserve"> 3</w:t>
            </w:r>
            <w:r w:rsidR="00D6522B" w:rsidRPr="004B36E4">
              <w:tab/>
            </w:r>
          </w:p>
        </w:tc>
        <w:tc>
          <w:tcPr>
            <w:tcW w:w="4961" w:type="dxa"/>
            <w:shd w:val="clear" w:color="auto" w:fill="auto"/>
          </w:tcPr>
          <w:p w:rsidR="00D6522B" w:rsidRPr="004B36E4" w:rsidRDefault="00D6522B" w:rsidP="00D6522B">
            <w:pPr>
              <w:pStyle w:val="ENoteTableText"/>
            </w:pPr>
            <w:r w:rsidRPr="004B36E4">
              <w:t>am. No.</w:t>
            </w:r>
            <w:r w:rsidR="004B36E4">
              <w:t> </w:t>
            </w:r>
            <w:r w:rsidRPr="004B36E4">
              <w:t>113, 1999; No.</w:t>
            </w:r>
            <w:r w:rsidR="004B36E4">
              <w:t> </w:t>
            </w:r>
            <w:r w:rsidRPr="004B36E4">
              <w:t>142, 2011</w:t>
            </w:r>
          </w:p>
        </w:tc>
      </w:tr>
      <w:tr w:rsidR="00D6522B" w:rsidRPr="004B36E4" w:rsidTr="00E9239B">
        <w:trPr>
          <w:cantSplit/>
        </w:trPr>
        <w:tc>
          <w:tcPr>
            <w:tcW w:w="2127" w:type="dxa"/>
            <w:shd w:val="clear" w:color="auto" w:fill="auto"/>
          </w:tcPr>
          <w:p w:rsidR="00D6522B" w:rsidRPr="004B36E4" w:rsidRDefault="00B338E1" w:rsidP="00B338E1">
            <w:pPr>
              <w:pStyle w:val="ENoteTableText"/>
              <w:tabs>
                <w:tab w:val="center" w:leader="dot" w:pos="2268"/>
              </w:tabs>
            </w:pPr>
            <w:r w:rsidRPr="004B36E4">
              <w:t>s.</w:t>
            </w:r>
            <w:r w:rsidR="00D6522B" w:rsidRPr="004B36E4">
              <w:t xml:space="preserve"> 4</w:t>
            </w:r>
            <w:r w:rsidR="00D6522B" w:rsidRPr="004B36E4">
              <w:tab/>
            </w:r>
          </w:p>
        </w:tc>
        <w:tc>
          <w:tcPr>
            <w:tcW w:w="4961" w:type="dxa"/>
            <w:shd w:val="clear" w:color="auto" w:fill="auto"/>
          </w:tcPr>
          <w:p w:rsidR="00D6522B" w:rsidRPr="004B36E4" w:rsidRDefault="00D6522B" w:rsidP="00D6522B">
            <w:pPr>
              <w:pStyle w:val="ENoteTableText"/>
            </w:pPr>
            <w:r w:rsidRPr="004B36E4">
              <w:t>am. No.</w:t>
            </w:r>
            <w:r w:rsidR="004B36E4">
              <w:t> </w:t>
            </w:r>
            <w:r w:rsidRPr="004B36E4">
              <w:t>48, 1998; SLI</w:t>
            </w:r>
            <w:r w:rsidR="004B36E4">
              <w:t> </w:t>
            </w:r>
            <w:r w:rsidRPr="004B36E4">
              <w:t>2006 No.</w:t>
            </w:r>
            <w:r w:rsidR="004B36E4">
              <w:t> </w:t>
            </w:r>
            <w:r w:rsidRPr="004B36E4">
              <w:t>50; No.</w:t>
            </w:r>
            <w:r w:rsidR="004B36E4">
              <w:t> </w:t>
            </w:r>
            <w:r w:rsidRPr="004B36E4">
              <w:t>107, 2007; No.</w:t>
            </w:r>
            <w:r w:rsidR="004B36E4">
              <w:t> </w:t>
            </w:r>
            <w:r w:rsidRPr="004B36E4">
              <w:t>8, 2008; Nos. 54 and 127, 2009; Nos. 5 and 142, 2011; No.</w:t>
            </w:r>
            <w:r w:rsidR="004B36E4">
              <w:t> </w:t>
            </w:r>
            <w:r w:rsidRPr="004B36E4">
              <w:t>174, 2012</w:t>
            </w:r>
            <w:r w:rsidR="002773B7" w:rsidRPr="004B36E4">
              <w:t>; No.</w:t>
            </w:r>
            <w:r w:rsidR="004B36E4">
              <w:t> </w:t>
            </w:r>
            <w:r w:rsidR="002773B7" w:rsidRPr="004B36E4">
              <w:t>13, 2013</w:t>
            </w:r>
            <w:r w:rsidR="00FF4F1E" w:rsidRPr="004B36E4">
              <w:t>; No 62, 2014</w:t>
            </w:r>
            <w:r w:rsidR="003C3584" w:rsidRPr="004B36E4">
              <w:t>; No 126, 2015</w:t>
            </w:r>
          </w:p>
        </w:tc>
      </w:tr>
      <w:tr w:rsidR="00D6522B" w:rsidRPr="004B36E4" w:rsidTr="00E9239B">
        <w:trPr>
          <w:cantSplit/>
        </w:trPr>
        <w:tc>
          <w:tcPr>
            <w:tcW w:w="2127" w:type="dxa"/>
            <w:shd w:val="clear" w:color="auto" w:fill="auto"/>
          </w:tcPr>
          <w:p w:rsidR="00D6522B" w:rsidRPr="004B36E4" w:rsidRDefault="00D6522B" w:rsidP="00D6522B">
            <w:pPr>
              <w:pStyle w:val="ENoteTableText"/>
            </w:pPr>
            <w:r w:rsidRPr="004B36E4">
              <w:rPr>
                <w:b/>
              </w:rPr>
              <w:t>Part</w:t>
            </w:r>
            <w:r w:rsidR="004B36E4">
              <w:rPr>
                <w:b/>
              </w:rPr>
              <w:t> </w:t>
            </w:r>
            <w:r w:rsidRPr="004B36E4">
              <w:rPr>
                <w:b/>
              </w:rPr>
              <w:t>2</w:t>
            </w:r>
          </w:p>
        </w:tc>
        <w:tc>
          <w:tcPr>
            <w:tcW w:w="4961" w:type="dxa"/>
            <w:shd w:val="clear" w:color="auto" w:fill="auto"/>
          </w:tcPr>
          <w:p w:rsidR="00D6522B" w:rsidRPr="004B36E4" w:rsidRDefault="00D6522B" w:rsidP="00D6522B">
            <w:pPr>
              <w:pStyle w:val="ENoteTableText"/>
            </w:pPr>
          </w:p>
        </w:tc>
      </w:tr>
      <w:tr w:rsidR="00D6522B" w:rsidRPr="004B36E4" w:rsidTr="00E9239B">
        <w:trPr>
          <w:cantSplit/>
        </w:trPr>
        <w:tc>
          <w:tcPr>
            <w:tcW w:w="2127" w:type="dxa"/>
            <w:shd w:val="clear" w:color="auto" w:fill="auto"/>
          </w:tcPr>
          <w:p w:rsidR="00D6522B" w:rsidRPr="004B36E4" w:rsidRDefault="00D6522B" w:rsidP="00B338E1">
            <w:pPr>
              <w:pStyle w:val="ENoteTableText"/>
              <w:tabs>
                <w:tab w:val="center" w:leader="dot" w:pos="2268"/>
              </w:tabs>
            </w:pPr>
            <w:r w:rsidRPr="004B36E4">
              <w:t xml:space="preserve">Note to s. 6(2) </w:t>
            </w:r>
            <w:r w:rsidR="00B338E1" w:rsidRPr="004B36E4">
              <w:tab/>
            </w:r>
          </w:p>
        </w:tc>
        <w:tc>
          <w:tcPr>
            <w:tcW w:w="4961" w:type="dxa"/>
            <w:shd w:val="clear" w:color="auto" w:fill="auto"/>
          </w:tcPr>
          <w:p w:rsidR="00D6522B" w:rsidRPr="004B36E4" w:rsidRDefault="00D6522B" w:rsidP="00D6522B">
            <w:pPr>
              <w:pStyle w:val="ENoteTableText"/>
            </w:pPr>
            <w:r w:rsidRPr="004B36E4">
              <w:t>ad. No.</w:t>
            </w:r>
            <w:r w:rsidR="004B36E4">
              <w:t> </w:t>
            </w:r>
            <w:r w:rsidRPr="004B36E4">
              <w:t>152, 1997</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p>
        </w:tc>
        <w:tc>
          <w:tcPr>
            <w:tcW w:w="4961" w:type="dxa"/>
            <w:shd w:val="clear" w:color="auto" w:fill="auto"/>
          </w:tcPr>
          <w:p w:rsidR="00FF4F1E" w:rsidRPr="004B36E4" w:rsidRDefault="00FF4F1E" w:rsidP="00D6522B">
            <w:pPr>
              <w:pStyle w:val="ENoteTableText"/>
            </w:pPr>
            <w:r w:rsidRPr="004B36E4">
              <w:t>rs No 62, 2014</w:t>
            </w:r>
          </w:p>
        </w:tc>
      </w:tr>
      <w:tr w:rsidR="00D6522B" w:rsidRPr="004B36E4" w:rsidTr="00E9239B">
        <w:trPr>
          <w:cantSplit/>
        </w:trPr>
        <w:tc>
          <w:tcPr>
            <w:tcW w:w="2127" w:type="dxa"/>
            <w:shd w:val="clear" w:color="auto" w:fill="auto"/>
          </w:tcPr>
          <w:p w:rsidR="00D6522B" w:rsidRPr="004B36E4" w:rsidRDefault="00B338E1" w:rsidP="00B338E1">
            <w:pPr>
              <w:pStyle w:val="ENoteTableText"/>
              <w:tabs>
                <w:tab w:val="center" w:leader="dot" w:pos="2268"/>
              </w:tabs>
            </w:pPr>
            <w:r w:rsidRPr="004B36E4">
              <w:t>s.</w:t>
            </w:r>
            <w:r w:rsidR="00D6522B" w:rsidRPr="004B36E4">
              <w:t xml:space="preserve"> 7</w:t>
            </w:r>
            <w:r w:rsidR="00D6522B" w:rsidRPr="004B36E4">
              <w:tab/>
            </w:r>
          </w:p>
        </w:tc>
        <w:tc>
          <w:tcPr>
            <w:tcW w:w="4961" w:type="dxa"/>
            <w:shd w:val="clear" w:color="auto" w:fill="auto"/>
          </w:tcPr>
          <w:p w:rsidR="00D6522B" w:rsidRPr="004B36E4" w:rsidRDefault="00D6522B" w:rsidP="00D6522B">
            <w:pPr>
              <w:pStyle w:val="ENoteTableText"/>
            </w:pPr>
            <w:r w:rsidRPr="004B36E4">
              <w:t>am. No.</w:t>
            </w:r>
            <w:r w:rsidR="004B36E4">
              <w:t> </w:t>
            </w:r>
            <w:r w:rsidRPr="004B36E4">
              <w:t>142, 2011</w:t>
            </w:r>
          </w:p>
        </w:tc>
      </w:tr>
      <w:tr w:rsidR="00D6522B" w:rsidRPr="004B36E4" w:rsidTr="00E9239B">
        <w:trPr>
          <w:cantSplit/>
        </w:trPr>
        <w:tc>
          <w:tcPr>
            <w:tcW w:w="2127" w:type="dxa"/>
            <w:shd w:val="clear" w:color="auto" w:fill="auto"/>
          </w:tcPr>
          <w:p w:rsidR="00D6522B" w:rsidRPr="004B36E4" w:rsidRDefault="00D6522B" w:rsidP="00D6522B">
            <w:pPr>
              <w:pStyle w:val="ENoteTableText"/>
            </w:pPr>
            <w:r w:rsidRPr="004B36E4">
              <w:rPr>
                <w:b/>
              </w:rPr>
              <w:t>Part</w:t>
            </w:r>
            <w:r w:rsidR="004B36E4">
              <w:rPr>
                <w:b/>
              </w:rPr>
              <w:t> </w:t>
            </w:r>
            <w:r w:rsidRPr="004B36E4">
              <w:rPr>
                <w:b/>
              </w:rPr>
              <w:t>3</w:t>
            </w:r>
          </w:p>
        </w:tc>
        <w:tc>
          <w:tcPr>
            <w:tcW w:w="4961" w:type="dxa"/>
            <w:shd w:val="clear" w:color="auto" w:fill="auto"/>
          </w:tcPr>
          <w:p w:rsidR="00D6522B" w:rsidRPr="004B36E4" w:rsidRDefault="00D6522B" w:rsidP="00D6522B">
            <w:pPr>
              <w:pStyle w:val="ENoteTableText"/>
            </w:pPr>
          </w:p>
        </w:tc>
      </w:tr>
      <w:tr w:rsidR="00D6522B" w:rsidRPr="004B36E4" w:rsidTr="00E9239B">
        <w:trPr>
          <w:cantSplit/>
        </w:trPr>
        <w:tc>
          <w:tcPr>
            <w:tcW w:w="2127" w:type="dxa"/>
            <w:shd w:val="clear" w:color="auto" w:fill="auto"/>
          </w:tcPr>
          <w:p w:rsidR="00D6522B" w:rsidRPr="004B36E4" w:rsidRDefault="00D6522B" w:rsidP="00D6522B">
            <w:pPr>
              <w:pStyle w:val="ENoteTableText"/>
            </w:pPr>
            <w:r w:rsidRPr="004B36E4">
              <w:rPr>
                <w:b/>
              </w:rPr>
              <w:t>Division</w:t>
            </w:r>
            <w:r w:rsidR="004B36E4">
              <w:rPr>
                <w:b/>
              </w:rPr>
              <w:t> </w:t>
            </w:r>
            <w:r w:rsidRPr="004B36E4">
              <w:rPr>
                <w:b/>
              </w:rPr>
              <w:t>1</w:t>
            </w:r>
          </w:p>
        </w:tc>
        <w:tc>
          <w:tcPr>
            <w:tcW w:w="4961" w:type="dxa"/>
            <w:shd w:val="clear" w:color="auto" w:fill="auto"/>
          </w:tcPr>
          <w:p w:rsidR="00D6522B" w:rsidRPr="004B36E4" w:rsidRDefault="00D6522B" w:rsidP="00D6522B">
            <w:pPr>
              <w:pStyle w:val="ENoteTableText"/>
            </w:pPr>
          </w:p>
        </w:tc>
      </w:tr>
      <w:tr w:rsidR="00D6522B" w:rsidRPr="004B36E4" w:rsidTr="00E9239B">
        <w:trPr>
          <w:cantSplit/>
        </w:trPr>
        <w:tc>
          <w:tcPr>
            <w:tcW w:w="2127" w:type="dxa"/>
            <w:shd w:val="clear" w:color="auto" w:fill="auto"/>
          </w:tcPr>
          <w:p w:rsidR="00D6522B" w:rsidRPr="004B36E4" w:rsidRDefault="00B338E1" w:rsidP="00B338E1">
            <w:pPr>
              <w:pStyle w:val="ENoteTableText"/>
              <w:tabs>
                <w:tab w:val="center" w:leader="dot" w:pos="2268"/>
              </w:tabs>
            </w:pPr>
            <w:r w:rsidRPr="004B36E4">
              <w:t>s.</w:t>
            </w:r>
            <w:r w:rsidR="00D6522B" w:rsidRPr="004B36E4">
              <w:t xml:space="preserve"> 11</w:t>
            </w:r>
            <w:r w:rsidR="00D6522B" w:rsidRPr="004B36E4">
              <w:tab/>
            </w:r>
          </w:p>
        </w:tc>
        <w:tc>
          <w:tcPr>
            <w:tcW w:w="4961" w:type="dxa"/>
            <w:shd w:val="clear" w:color="auto" w:fill="auto"/>
          </w:tcPr>
          <w:p w:rsidR="00D6522B" w:rsidRPr="004B36E4" w:rsidRDefault="00D6522B" w:rsidP="00D6522B">
            <w:pPr>
              <w:pStyle w:val="ENoteTableText"/>
            </w:pPr>
            <w:r w:rsidRPr="004B36E4">
              <w:t>am. No.</w:t>
            </w:r>
            <w:r w:rsidR="004B36E4">
              <w:t> </w:t>
            </w:r>
            <w:r w:rsidRPr="004B36E4">
              <w:t>142, 2011</w:t>
            </w:r>
          </w:p>
        </w:tc>
      </w:tr>
      <w:tr w:rsidR="00D6522B" w:rsidRPr="004B36E4" w:rsidTr="00E9239B">
        <w:trPr>
          <w:cantSplit/>
        </w:trPr>
        <w:tc>
          <w:tcPr>
            <w:tcW w:w="2127" w:type="dxa"/>
            <w:shd w:val="clear" w:color="auto" w:fill="auto"/>
          </w:tcPr>
          <w:p w:rsidR="00D6522B" w:rsidRPr="004B36E4" w:rsidRDefault="00B338E1" w:rsidP="00B338E1">
            <w:pPr>
              <w:pStyle w:val="ENoteTableText"/>
              <w:tabs>
                <w:tab w:val="center" w:leader="dot" w:pos="2268"/>
              </w:tabs>
            </w:pPr>
            <w:r w:rsidRPr="004B36E4">
              <w:t>ss.</w:t>
            </w:r>
            <w:r w:rsidR="004B36E4">
              <w:t> </w:t>
            </w:r>
            <w:r w:rsidR="00D6522B" w:rsidRPr="004B36E4">
              <w:t>13, 14</w:t>
            </w:r>
            <w:r w:rsidR="00D6522B" w:rsidRPr="004B36E4">
              <w:tab/>
            </w:r>
          </w:p>
        </w:tc>
        <w:tc>
          <w:tcPr>
            <w:tcW w:w="4961" w:type="dxa"/>
            <w:shd w:val="clear" w:color="auto" w:fill="auto"/>
          </w:tcPr>
          <w:p w:rsidR="00D6522B" w:rsidRPr="004B36E4" w:rsidRDefault="00D6522B" w:rsidP="00D6522B">
            <w:pPr>
              <w:pStyle w:val="ENoteTableText"/>
            </w:pPr>
            <w:r w:rsidRPr="004B36E4">
              <w:t>am. No.</w:t>
            </w:r>
            <w:r w:rsidR="004B36E4">
              <w:t> </w:t>
            </w:r>
            <w:r w:rsidRPr="004B36E4">
              <w:t>142, 2011</w:t>
            </w:r>
          </w:p>
        </w:tc>
      </w:tr>
      <w:tr w:rsidR="00D6522B" w:rsidRPr="004B36E4" w:rsidTr="00E9239B">
        <w:trPr>
          <w:cantSplit/>
        </w:trPr>
        <w:tc>
          <w:tcPr>
            <w:tcW w:w="2127" w:type="dxa"/>
            <w:shd w:val="clear" w:color="auto" w:fill="auto"/>
          </w:tcPr>
          <w:p w:rsidR="00D6522B" w:rsidRPr="004B36E4" w:rsidRDefault="00D6522B" w:rsidP="00D6522B">
            <w:pPr>
              <w:pStyle w:val="ENoteTableText"/>
            </w:pPr>
            <w:r w:rsidRPr="004B36E4">
              <w:rPr>
                <w:b/>
              </w:rPr>
              <w:t>Division</w:t>
            </w:r>
            <w:r w:rsidR="004B36E4">
              <w:rPr>
                <w:b/>
              </w:rPr>
              <w:t> </w:t>
            </w:r>
            <w:r w:rsidRPr="004B36E4">
              <w:rPr>
                <w:b/>
              </w:rPr>
              <w:t>2</w:t>
            </w:r>
          </w:p>
        </w:tc>
        <w:tc>
          <w:tcPr>
            <w:tcW w:w="4961" w:type="dxa"/>
            <w:shd w:val="clear" w:color="auto" w:fill="auto"/>
          </w:tcPr>
          <w:p w:rsidR="00D6522B" w:rsidRPr="004B36E4" w:rsidRDefault="00D6522B" w:rsidP="00D6522B">
            <w:pPr>
              <w:pStyle w:val="ENoteTableText"/>
            </w:pPr>
          </w:p>
        </w:tc>
      </w:tr>
      <w:tr w:rsidR="00D6522B" w:rsidRPr="004B36E4" w:rsidTr="00E9239B">
        <w:trPr>
          <w:cantSplit/>
        </w:trPr>
        <w:tc>
          <w:tcPr>
            <w:tcW w:w="2127" w:type="dxa"/>
            <w:shd w:val="clear" w:color="auto" w:fill="auto"/>
          </w:tcPr>
          <w:p w:rsidR="00D6522B" w:rsidRPr="004B36E4" w:rsidRDefault="00B338E1" w:rsidP="00B338E1">
            <w:pPr>
              <w:pStyle w:val="ENoteTableText"/>
              <w:tabs>
                <w:tab w:val="center" w:leader="dot" w:pos="2268"/>
              </w:tabs>
            </w:pPr>
            <w:r w:rsidRPr="004B36E4">
              <w:t>s.</w:t>
            </w:r>
            <w:r w:rsidR="00F57913" w:rsidRPr="004B36E4">
              <w:t> </w:t>
            </w:r>
            <w:r w:rsidR="00D6522B" w:rsidRPr="004B36E4">
              <w:t>17</w:t>
            </w:r>
            <w:r w:rsidR="00D6522B" w:rsidRPr="004B36E4">
              <w:tab/>
            </w:r>
          </w:p>
        </w:tc>
        <w:tc>
          <w:tcPr>
            <w:tcW w:w="4961" w:type="dxa"/>
            <w:shd w:val="clear" w:color="auto" w:fill="auto"/>
          </w:tcPr>
          <w:p w:rsidR="00D6522B" w:rsidRPr="004B36E4" w:rsidRDefault="00D6522B" w:rsidP="00D6522B">
            <w:pPr>
              <w:pStyle w:val="ENoteTableText"/>
            </w:pPr>
            <w:r w:rsidRPr="004B36E4">
              <w:t>am. No.</w:t>
            </w:r>
            <w:r w:rsidR="004B36E4">
              <w:t> </w:t>
            </w:r>
            <w:r w:rsidRPr="004B36E4">
              <w:t>142, 2011</w:t>
            </w:r>
            <w:r w:rsidR="00FF4F1E" w:rsidRPr="004B36E4">
              <w:t>; No 62, 2014</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18</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20</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152, 1997</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22</w:t>
            </w:r>
            <w:r w:rsidRPr="004B36E4">
              <w:tab/>
            </w:r>
          </w:p>
        </w:tc>
        <w:tc>
          <w:tcPr>
            <w:tcW w:w="4961" w:type="dxa"/>
            <w:shd w:val="clear" w:color="auto" w:fill="auto"/>
          </w:tcPr>
          <w:p w:rsidR="00FF4F1E" w:rsidRPr="004B36E4" w:rsidRDefault="00FF4F1E" w:rsidP="00D6522B">
            <w:pPr>
              <w:pStyle w:val="ENoteTableText"/>
            </w:pPr>
            <w:r w:rsidRPr="004B36E4">
              <w:t>rep. No.</w:t>
            </w:r>
            <w:r w:rsidR="004B36E4">
              <w:t> </w:t>
            </w:r>
            <w:r w:rsidRPr="004B36E4">
              <w:t>152, 1997</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Division</w:t>
            </w:r>
            <w:r w:rsidR="004B36E4">
              <w:rPr>
                <w:b/>
              </w:rPr>
              <w:t> </w:t>
            </w:r>
            <w:r w:rsidRPr="004B36E4">
              <w:rPr>
                <w:b/>
              </w:rPr>
              <w:t>3</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23</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28</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152, 1997; No.</w:t>
            </w:r>
            <w:r w:rsidR="004B36E4">
              <w:t> </w:t>
            </w:r>
            <w:r w:rsidRPr="004B36E4">
              <w:t>156, 1999; No 62, 2014</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Note to 28(2)</w:t>
            </w:r>
            <w:r w:rsidRPr="004B36E4">
              <w:tab/>
            </w:r>
          </w:p>
        </w:tc>
        <w:tc>
          <w:tcPr>
            <w:tcW w:w="4961" w:type="dxa"/>
            <w:shd w:val="clear" w:color="auto" w:fill="auto"/>
          </w:tcPr>
          <w:p w:rsidR="00FF4F1E" w:rsidRPr="004B36E4" w:rsidRDefault="00FF4F1E" w:rsidP="00D6522B">
            <w:pPr>
              <w:pStyle w:val="ENoteTableText"/>
            </w:pPr>
            <w:r w:rsidRPr="004B36E4">
              <w:t>ad No 62, 2014</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30</w:t>
            </w:r>
            <w:r w:rsidRPr="004B36E4">
              <w:tab/>
            </w:r>
          </w:p>
        </w:tc>
        <w:tc>
          <w:tcPr>
            <w:tcW w:w="4961" w:type="dxa"/>
            <w:shd w:val="clear" w:color="auto" w:fill="auto"/>
          </w:tcPr>
          <w:p w:rsidR="00FF4F1E" w:rsidRPr="004B36E4" w:rsidRDefault="00FF4F1E" w:rsidP="00D6522B">
            <w:pPr>
              <w:pStyle w:val="ENoteTableText"/>
            </w:pPr>
            <w:r w:rsidRPr="004B36E4">
              <w:t>rep. No.</w:t>
            </w:r>
            <w:r w:rsidR="004B36E4">
              <w:t> </w:t>
            </w:r>
            <w:r w:rsidRPr="004B36E4">
              <w:t>152, 1997</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31</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46, 2011</w:t>
            </w:r>
          </w:p>
        </w:tc>
      </w:tr>
      <w:tr w:rsidR="00FF4F1E" w:rsidRPr="004B36E4" w:rsidTr="00E9239B">
        <w:trPr>
          <w:cantSplit/>
        </w:trPr>
        <w:tc>
          <w:tcPr>
            <w:tcW w:w="2127" w:type="dxa"/>
            <w:shd w:val="clear" w:color="auto" w:fill="auto"/>
          </w:tcPr>
          <w:p w:rsidR="00FF4F1E" w:rsidRPr="004B36E4" w:rsidRDefault="001E2209" w:rsidP="00B338E1">
            <w:pPr>
              <w:pStyle w:val="ENoteTableText"/>
              <w:tabs>
                <w:tab w:val="center" w:leader="dot" w:pos="2268"/>
              </w:tabs>
            </w:pPr>
            <w:r w:rsidRPr="004B36E4">
              <w:t>Notes to s. 31(1), (2)</w:t>
            </w:r>
            <w:r w:rsidR="00FF4F1E"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46, 2011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32</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46, 2011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lastRenderedPageBreak/>
              <w:t xml:space="preserve">Note to s. 32(1) </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46, 2011</w:t>
            </w:r>
          </w:p>
        </w:tc>
      </w:tr>
      <w:tr w:rsidR="00FF4F1E" w:rsidRPr="004B36E4" w:rsidTr="00E9239B">
        <w:trPr>
          <w:cantSplit/>
        </w:trPr>
        <w:tc>
          <w:tcPr>
            <w:tcW w:w="2127" w:type="dxa"/>
            <w:shd w:val="clear" w:color="auto" w:fill="auto"/>
          </w:tcPr>
          <w:p w:rsidR="00FF4F1E" w:rsidRPr="004B36E4" w:rsidRDefault="00FF4F1E" w:rsidP="005D4616">
            <w:pPr>
              <w:pStyle w:val="ENoteTableText"/>
              <w:keepNext/>
            </w:pPr>
            <w:r w:rsidRPr="004B36E4">
              <w:rPr>
                <w:b/>
              </w:rPr>
              <w:t>Part</w:t>
            </w:r>
            <w:r w:rsidR="004B36E4">
              <w:rPr>
                <w:b/>
              </w:rPr>
              <w:t> </w:t>
            </w:r>
            <w:r w:rsidRPr="004B36E4">
              <w:rPr>
                <w:b/>
              </w:rPr>
              <w:t>5</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ss.</w:t>
            </w:r>
            <w:r w:rsidR="004B36E4">
              <w:t> </w:t>
            </w:r>
            <w:r w:rsidRPr="004B36E4">
              <w:t>35, 36</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5, 2011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Heading to s. 39</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152, 1997</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39</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152, 1997</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p>
        </w:tc>
        <w:tc>
          <w:tcPr>
            <w:tcW w:w="4961" w:type="dxa"/>
            <w:shd w:val="clear" w:color="auto" w:fill="auto"/>
          </w:tcPr>
          <w:p w:rsidR="00FF4F1E" w:rsidRPr="004B36E4" w:rsidRDefault="00FF4F1E" w:rsidP="00D6522B">
            <w:pPr>
              <w:pStyle w:val="ENoteTableText"/>
            </w:pPr>
            <w:r w:rsidRPr="004B36E4">
              <w:t>rs No 62, 2014</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Part</w:t>
            </w:r>
            <w:r w:rsidR="004B36E4">
              <w:rPr>
                <w:b/>
              </w:rPr>
              <w:t> </w:t>
            </w:r>
            <w:r w:rsidRPr="004B36E4">
              <w:rPr>
                <w:b/>
              </w:rPr>
              <w:t>5A</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Part</w:t>
            </w:r>
            <w:r w:rsidR="004B36E4">
              <w:t> </w:t>
            </w:r>
            <w:r w:rsidRPr="004B36E4">
              <w:t>5A</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Division</w:t>
            </w:r>
            <w:r w:rsidR="004B36E4">
              <w:rPr>
                <w:b/>
              </w:rPr>
              <w:t> </w:t>
            </w:r>
            <w:r w:rsidRPr="004B36E4">
              <w:rPr>
                <w:b/>
              </w:rPr>
              <w:t>1</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39A</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ss.</w:t>
            </w:r>
            <w:r w:rsidR="004B36E4">
              <w:t> </w:t>
            </w:r>
            <w:r w:rsidRPr="004B36E4">
              <w:t>39AA–39AE</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Division</w:t>
            </w:r>
            <w:r w:rsidR="004B36E4">
              <w:rPr>
                <w:b/>
              </w:rPr>
              <w:t> </w:t>
            </w:r>
            <w:r w:rsidRPr="004B36E4">
              <w:rPr>
                <w:b/>
              </w:rPr>
              <w:t>2</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39B</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ss.</w:t>
            </w:r>
            <w:r w:rsidR="004B36E4">
              <w:t> </w:t>
            </w:r>
            <w:r w:rsidRPr="004B36E4">
              <w:t>39BA–39BE</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Division</w:t>
            </w:r>
            <w:r w:rsidR="004B36E4">
              <w:rPr>
                <w:b/>
              </w:rPr>
              <w:t> </w:t>
            </w:r>
            <w:r w:rsidRPr="004B36E4">
              <w:rPr>
                <w:b/>
              </w:rPr>
              <w:t>3</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39C</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ss.</w:t>
            </w:r>
            <w:r w:rsidR="004B36E4">
              <w:t> </w:t>
            </w:r>
            <w:r w:rsidRPr="004B36E4">
              <w:t>39CA–39CE</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Division</w:t>
            </w:r>
            <w:r w:rsidR="004B36E4">
              <w:rPr>
                <w:b/>
              </w:rPr>
              <w:t> </w:t>
            </w:r>
            <w:r w:rsidRPr="004B36E4">
              <w:rPr>
                <w:b/>
              </w:rPr>
              <w:t>4</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Subdivision A</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Heading to Subdiv. A of</w:t>
            </w:r>
            <w:r w:rsidRPr="004B36E4">
              <w:tab/>
              <w:t xml:space="preserve"> </w:t>
            </w:r>
            <w:r w:rsidRPr="004B36E4">
              <w:br/>
              <w:t>Div. 4 of Part</w:t>
            </w:r>
            <w:r w:rsidR="004B36E4">
              <w:t> </w:t>
            </w:r>
            <w:r w:rsidRPr="004B36E4">
              <w:t>5A</w:t>
            </w:r>
          </w:p>
        </w:tc>
        <w:tc>
          <w:tcPr>
            <w:tcW w:w="4961" w:type="dxa"/>
            <w:shd w:val="clear" w:color="auto" w:fill="auto"/>
          </w:tcPr>
          <w:p w:rsidR="00FF4F1E" w:rsidRPr="004B36E4" w:rsidRDefault="00FF4F1E" w:rsidP="00D6522B">
            <w:pPr>
              <w:pStyle w:val="ENoteTableText"/>
            </w:pPr>
            <w:r w:rsidRPr="004B36E4">
              <w:t>am. No.</w:t>
            </w:r>
            <w:r w:rsidR="004B36E4">
              <w:t> </w:t>
            </w:r>
            <w:r w:rsidRPr="004B36E4">
              <w:t>174, 2012</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Heading to s. 39D</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174, 2012</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39D</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AF3F2E">
            <w:pPr>
              <w:rPr>
                <w:rFonts w:ascii="Arial" w:hAnsi="Arial" w:cs="Arial"/>
              </w:rPr>
            </w:pPr>
          </w:p>
        </w:tc>
        <w:tc>
          <w:tcPr>
            <w:tcW w:w="4961" w:type="dxa"/>
            <w:shd w:val="clear" w:color="auto" w:fill="auto"/>
          </w:tcPr>
          <w:p w:rsidR="00FF4F1E" w:rsidRPr="004B36E4" w:rsidRDefault="00FF4F1E" w:rsidP="00D6522B">
            <w:pPr>
              <w:pStyle w:val="ENoteTableText"/>
            </w:pPr>
            <w:r w:rsidRPr="004B36E4">
              <w:t>am. No.</w:t>
            </w:r>
            <w:r w:rsidR="004B36E4">
              <w:t> </w:t>
            </w:r>
            <w:r w:rsidRPr="004B36E4">
              <w:t>174, 2012</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Subdivision B</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39DA</w:t>
            </w:r>
            <w:r w:rsidRPr="004B36E4">
              <w:tab/>
            </w:r>
          </w:p>
        </w:tc>
        <w:tc>
          <w:tcPr>
            <w:tcW w:w="4961" w:type="dxa"/>
            <w:shd w:val="clear" w:color="auto" w:fill="auto"/>
          </w:tcPr>
          <w:p w:rsidR="00FF4F1E" w:rsidRPr="004B36E4" w:rsidRDefault="00FF4F1E" w:rsidP="00B35252">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p>
        </w:tc>
        <w:tc>
          <w:tcPr>
            <w:tcW w:w="4961" w:type="dxa"/>
            <w:shd w:val="clear" w:color="auto" w:fill="auto"/>
          </w:tcPr>
          <w:p w:rsidR="00FF4F1E" w:rsidRPr="004B36E4" w:rsidRDefault="00FF4F1E" w:rsidP="00F36F94">
            <w:pPr>
              <w:pStyle w:val="ENoteTableText"/>
            </w:pPr>
            <w:r w:rsidRPr="004B36E4">
              <w:t>am. No.</w:t>
            </w:r>
            <w:r w:rsidR="004B36E4">
              <w:t> </w:t>
            </w:r>
            <w:r w:rsidRPr="004B36E4">
              <w:t>13, 2013</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39DB</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p>
        </w:tc>
        <w:tc>
          <w:tcPr>
            <w:tcW w:w="4961" w:type="dxa"/>
            <w:shd w:val="clear" w:color="auto" w:fill="auto"/>
          </w:tcPr>
          <w:p w:rsidR="00FF4F1E" w:rsidRPr="004B36E4" w:rsidRDefault="00FF4F1E" w:rsidP="00D6522B">
            <w:pPr>
              <w:pStyle w:val="ENoteTableText"/>
            </w:pPr>
            <w:r w:rsidRPr="004B36E4">
              <w:t>am. No.</w:t>
            </w:r>
            <w:r w:rsidR="004B36E4">
              <w:t> </w:t>
            </w:r>
            <w:r w:rsidRPr="004B36E4">
              <w:t>13, 2013</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Division</w:t>
            </w:r>
            <w:r w:rsidR="004B36E4">
              <w:rPr>
                <w:b/>
              </w:rPr>
              <w:t> </w:t>
            </w:r>
            <w:r w:rsidRPr="004B36E4">
              <w:rPr>
                <w:b/>
              </w:rPr>
              <w:t>5</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lastRenderedPageBreak/>
              <w:t>s. 39E</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ss.</w:t>
            </w:r>
            <w:r w:rsidR="004B36E4">
              <w:t> </w:t>
            </w:r>
            <w:r w:rsidRPr="004B36E4">
              <w:t>39EA, 39EB</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5D4616">
            <w:pPr>
              <w:pStyle w:val="ENoteTableText"/>
              <w:keepNext/>
            </w:pPr>
            <w:r w:rsidRPr="004B36E4">
              <w:rPr>
                <w:b/>
              </w:rPr>
              <w:t>Division</w:t>
            </w:r>
            <w:r w:rsidR="004B36E4">
              <w:rPr>
                <w:b/>
              </w:rPr>
              <w:t> </w:t>
            </w:r>
            <w:r w:rsidRPr="004B36E4">
              <w:rPr>
                <w:b/>
              </w:rPr>
              <w:t>6</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39F</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Part</w:t>
            </w:r>
            <w:r w:rsidR="004B36E4">
              <w:rPr>
                <w:b/>
              </w:rPr>
              <w:t> </w:t>
            </w:r>
            <w:r w:rsidRPr="004B36E4">
              <w:rPr>
                <w:b/>
              </w:rPr>
              <w:t>6</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40</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43</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Part</w:t>
            </w:r>
            <w:r w:rsidR="004B36E4">
              <w:rPr>
                <w:b/>
              </w:rPr>
              <w:t> </w:t>
            </w:r>
            <w:r w:rsidRPr="004B36E4">
              <w:rPr>
                <w:b/>
              </w:rPr>
              <w:t>7</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44</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127, 2009</w:t>
            </w:r>
          </w:p>
        </w:tc>
      </w:tr>
      <w:tr w:rsidR="00FF4F1E" w:rsidRPr="004B36E4" w:rsidTr="00E9239B">
        <w:trPr>
          <w:cantSplit/>
        </w:trPr>
        <w:tc>
          <w:tcPr>
            <w:tcW w:w="2127" w:type="dxa"/>
            <w:shd w:val="clear" w:color="auto" w:fill="auto"/>
          </w:tcPr>
          <w:p w:rsidR="00FF4F1E" w:rsidRPr="004B36E4" w:rsidRDefault="00FF4F1E" w:rsidP="00AF3F2E">
            <w:pPr>
              <w:rPr>
                <w:rFonts w:ascii="Arial" w:hAnsi="Arial" w:cs="Arial"/>
              </w:rPr>
            </w:pPr>
          </w:p>
        </w:tc>
        <w:tc>
          <w:tcPr>
            <w:tcW w:w="4961" w:type="dxa"/>
            <w:shd w:val="clear" w:color="auto" w:fill="auto"/>
          </w:tcPr>
          <w:p w:rsidR="00FF4F1E" w:rsidRPr="004B36E4" w:rsidRDefault="00FF4F1E" w:rsidP="00D6522B">
            <w:pPr>
              <w:pStyle w:val="ENoteTableText"/>
            </w:pPr>
            <w:r w:rsidRPr="004B36E4">
              <w:t>rs.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45</w:t>
            </w:r>
            <w:r w:rsidRPr="004B36E4">
              <w:tab/>
            </w:r>
          </w:p>
        </w:tc>
        <w:tc>
          <w:tcPr>
            <w:tcW w:w="4961" w:type="dxa"/>
            <w:shd w:val="clear" w:color="auto" w:fill="auto"/>
          </w:tcPr>
          <w:p w:rsidR="00FF4F1E" w:rsidRPr="004B36E4" w:rsidRDefault="00FF4F1E" w:rsidP="00D6522B">
            <w:pPr>
              <w:pStyle w:val="ENoteTableText"/>
            </w:pPr>
            <w:r w:rsidRPr="004B36E4">
              <w:t>rs.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46</w:t>
            </w:r>
            <w:r w:rsidRPr="004B36E4">
              <w:tab/>
            </w:r>
          </w:p>
        </w:tc>
        <w:tc>
          <w:tcPr>
            <w:tcW w:w="4961" w:type="dxa"/>
            <w:shd w:val="clear" w:color="auto" w:fill="auto"/>
          </w:tcPr>
          <w:p w:rsidR="00FF4F1E" w:rsidRPr="004B36E4" w:rsidRDefault="00FF4F1E" w:rsidP="00D6522B">
            <w:pPr>
              <w:pStyle w:val="ENoteTableText"/>
            </w:pPr>
            <w:r w:rsidRPr="004B36E4">
              <w:t>rep.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48</w:t>
            </w:r>
            <w:r w:rsidRPr="004B36E4">
              <w:tab/>
            </w:r>
          </w:p>
        </w:tc>
        <w:tc>
          <w:tcPr>
            <w:tcW w:w="4961" w:type="dxa"/>
            <w:shd w:val="clear" w:color="auto" w:fill="auto"/>
          </w:tcPr>
          <w:p w:rsidR="00FF4F1E" w:rsidRPr="004B36E4" w:rsidRDefault="00FF4F1E" w:rsidP="00D6522B">
            <w:pPr>
              <w:pStyle w:val="ENoteTableText"/>
            </w:pPr>
            <w:r w:rsidRPr="004B36E4">
              <w:t>rs.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48A</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113, 1999</w:t>
            </w:r>
          </w:p>
        </w:tc>
      </w:tr>
      <w:tr w:rsidR="00FF4F1E" w:rsidRPr="004B36E4" w:rsidTr="00E9239B">
        <w:trPr>
          <w:cantSplit/>
        </w:trPr>
        <w:tc>
          <w:tcPr>
            <w:tcW w:w="2127" w:type="dxa"/>
            <w:shd w:val="clear" w:color="auto" w:fill="auto"/>
          </w:tcPr>
          <w:p w:rsidR="00FF4F1E" w:rsidRPr="004B36E4" w:rsidRDefault="00FF4F1E" w:rsidP="00AF3F2E">
            <w:pPr>
              <w:rPr>
                <w:rFonts w:ascii="Arial" w:hAnsi="Arial" w:cs="Arial"/>
              </w:rPr>
            </w:pPr>
          </w:p>
        </w:tc>
        <w:tc>
          <w:tcPr>
            <w:tcW w:w="4961" w:type="dxa"/>
            <w:shd w:val="clear" w:color="auto" w:fill="auto"/>
          </w:tcPr>
          <w:p w:rsidR="00FF4F1E" w:rsidRPr="004B36E4" w:rsidRDefault="00FF4F1E" w:rsidP="00D6522B">
            <w:pPr>
              <w:pStyle w:val="ENoteTableText"/>
            </w:pPr>
            <w:r w:rsidRPr="004B36E4">
              <w:t>rep.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48B</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113, 1999</w:t>
            </w:r>
          </w:p>
        </w:tc>
      </w:tr>
      <w:tr w:rsidR="00FF4F1E" w:rsidRPr="004B36E4" w:rsidTr="00E9239B">
        <w:trPr>
          <w:cantSplit/>
        </w:trPr>
        <w:tc>
          <w:tcPr>
            <w:tcW w:w="2127" w:type="dxa"/>
            <w:shd w:val="clear" w:color="auto" w:fill="auto"/>
          </w:tcPr>
          <w:p w:rsidR="00FF4F1E" w:rsidRPr="004B36E4" w:rsidRDefault="00FF4F1E" w:rsidP="00AF3F2E">
            <w:pPr>
              <w:rPr>
                <w:rFonts w:ascii="Arial" w:hAnsi="Arial" w:cs="Arial"/>
              </w:rPr>
            </w:pPr>
          </w:p>
        </w:tc>
        <w:tc>
          <w:tcPr>
            <w:tcW w:w="4961" w:type="dxa"/>
            <w:shd w:val="clear" w:color="auto" w:fill="auto"/>
          </w:tcPr>
          <w:p w:rsidR="00FF4F1E" w:rsidRPr="004B36E4" w:rsidRDefault="00FF4F1E" w:rsidP="00D6522B">
            <w:pPr>
              <w:pStyle w:val="ENoteTableText"/>
            </w:pPr>
            <w:r w:rsidRPr="004B36E4">
              <w:t>am. No.</w:t>
            </w:r>
            <w:r w:rsidR="004B36E4">
              <w:t> </w:t>
            </w:r>
            <w:r w:rsidRPr="004B36E4">
              <w:t>55, 2001</w:t>
            </w:r>
          </w:p>
        </w:tc>
      </w:tr>
      <w:tr w:rsidR="00FF4F1E" w:rsidRPr="004B36E4" w:rsidTr="00E9239B">
        <w:trPr>
          <w:cantSplit/>
        </w:trPr>
        <w:tc>
          <w:tcPr>
            <w:tcW w:w="2127" w:type="dxa"/>
            <w:shd w:val="clear" w:color="auto" w:fill="auto"/>
          </w:tcPr>
          <w:p w:rsidR="00FF4F1E" w:rsidRPr="004B36E4" w:rsidRDefault="00FF4F1E" w:rsidP="00AF3F2E">
            <w:pPr>
              <w:rPr>
                <w:rFonts w:ascii="Arial" w:hAnsi="Arial" w:cs="Arial"/>
              </w:rPr>
            </w:pPr>
          </w:p>
        </w:tc>
        <w:tc>
          <w:tcPr>
            <w:tcW w:w="4961" w:type="dxa"/>
            <w:shd w:val="clear" w:color="auto" w:fill="auto"/>
          </w:tcPr>
          <w:p w:rsidR="00FF4F1E" w:rsidRPr="004B36E4" w:rsidRDefault="00FF4F1E" w:rsidP="00D6522B">
            <w:pPr>
              <w:pStyle w:val="ENoteTableText"/>
            </w:pPr>
            <w:r w:rsidRPr="004B36E4">
              <w:t>rep.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Part</w:t>
            </w:r>
            <w:r w:rsidR="004B36E4">
              <w:rPr>
                <w:b/>
              </w:rPr>
              <w:t> </w:t>
            </w:r>
            <w:r w:rsidRPr="004B36E4">
              <w:rPr>
                <w:b/>
              </w:rPr>
              <w:t>7A</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Part</w:t>
            </w:r>
            <w:r w:rsidR="004B36E4">
              <w:t> </w:t>
            </w:r>
            <w:r w:rsidRPr="004B36E4">
              <w:t>7A</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Division</w:t>
            </w:r>
            <w:r w:rsidR="004B36E4">
              <w:rPr>
                <w:b/>
              </w:rPr>
              <w:t> </w:t>
            </w:r>
            <w:r w:rsidRPr="004B36E4">
              <w:rPr>
                <w:b/>
              </w:rPr>
              <w:t>1</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49A</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p>
        </w:tc>
        <w:tc>
          <w:tcPr>
            <w:tcW w:w="4961" w:type="dxa"/>
            <w:shd w:val="clear" w:color="auto" w:fill="auto"/>
          </w:tcPr>
          <w:p w:rsidR="00FF4F1E" w:rsidRPr="004B36E4" w:rsidRDefault="00FF4F1E" w:rsidP="00D6522B">
            <w:pPr>
              <w:pStyle w:val="ENoteTableText"/>
            </w:pPr>
            <w:r w:rsidRPr="004B36E4">
              <w:t>am. No.</w:t>
            </w:r>
            <w:r w:rsidR="004B36E4">
              <w:t> </w:t>
            </w:r>
            <w:r w:rsidRPr="004B36E4">
              <w:t>13, 2013</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ss.</w:t>
            </w:r>
            <w:r w:rsidR="004B36E4">
              <w:t> </w:t>
            </w:r>
            <w:r w:rsidRPr="004B36E4">
              <w:t>49AA–49AF</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Division</w:t>
            </w:r>
            <w:r w:rsidR="004B36E4">
              <w:rPr>
                <w:b/>
              </w:rPr>
              <w:t> </w:t>
            </w:r>
            <w:r w:rsidRPr="004B36E4">
              <w:rPr>
                <w:b/>
              </w:rPr>
              <w:t>2</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49B</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ss.</w:t>
            </w:r>
            <w:r w:rsidR="004B36E4">
              <w:t> </w:t>
            </w:r>
            <w:r w:rsidRPr="004B36E4">
              <w:t>49BA–49BC</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t>Division</w:t>
            </w:r>
            <w:r w:rsidR="004B36E4">
              <w:rPr>
                <w:b/>
              </w:rPr>
              <w:t> </w:t>
            </w:r>
            <w:r w:rsidRPr="004B36E4">
              <w:rPr>
                <w:b/>
              </w:rPr>
              <w:t>3</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49C</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ss.</w:t>
            </w:r>
            <w:r w:rsidR="004B36E4">
              <w:t> </w:t>
            </w:r>
            <w:r w:rsidRPr="004B36E4">
              <w:t>49CA–49CF</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D6522B">
            <w:pPr>
              <w:pStyle w:val="ENoteTableText"/>
            </w:pPr>
            <w:r w:rsidRPr="004B36E4">
              <w:rPr>
                <w:b/>
              </w:rPr>
              <w:lastRenderedPageBreak/>
              <w:t>Part</w:t>
            </w:r>
            <w:r w:rsidR="004B36E4">
              <w:rPr>
                <w:b/>
              </w:rPr>
              <w:t> </w:t>
            </w:r>
            <w:r w:rsidRPr="004B36E4">
              <w:rPr>
                <w:b/>
              </w:rPr>
              <w:t>8</w:t>
            </w:r>
          </w:p>
        </w:tc>
        <w:tc>
          <w:tcPr>
            <w:tcW w:w="4961" w:type="dxa"/>
            <w:shd w:val="clear" w:color="auto" w:fill="auto"/>
          </w:tcPr>
          <w:p w:rsidR="00FF4F1E" w:rsidRPr="004B36E4" w:rsidRDefault="00FF4F1E" w:rsidP="00D6522B">
            <w:pPr>
              <w:pStyle w:val="ENoteTableText"/>
            </w:pP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50</w:t>
            </w:r>
            <w:r w:rsidRPr="004B36E4">
              <w:tab/>
            </w:r>
          </w:p>
        </w:tc>
        <w:tc>
          <w:tcPr>
            <w:tcW w:w="4961" w:type="dxa"/>
            <w:shd w:val="clear" w:color="auto" w:fill="auto"/>
          </w:tcPr>
          <w:p w:rsidR="00FF4F1E" w:rsidRPr="004B36E4" w:rsidRDefault="00FF4F1E" w:rsidP="00D6522B">
            <w:pPr>
              <w:pStyle w:val="ENoteTableText"/>
            </w:pPr>
            <w:r w:rsidRPr="004B36E4">
              <w:t>am. Nos. 5 and 142, 2011; No 62, 2014</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ss.</w:t>
            </w:r>
            <w:r w:rsidR="004B36E4">
              <w:t> </w:t>
            </w:r>
            <w:r w:rsidRPr="004B36E4">
              <w:t>51, 52</w:t>
            </w:r>
            <w:r w:rsidRPr="004B36E4">
              <w:tab/>
            </w:r>
          </w:p>
        </w:tc>
        <w:tc>
          <w:tcPr>
            <w:tcW w:w="4961" w:type="dxa"/>
            <w:shd w:val="clear" w:color="auto" w:fill="auto"/>
          </w:tcPr>
          <w:p w:rsidR="00FF4F1E" w:rsidRPr="004B36E4" w:rsidRDefault="00FF4F1E" w:rsidP="00D6522B">
            <w:pPr>
              <w:pStyle w:val="ENoteTableText"/>
            </w:pPr>
            <w:r w:rsidRPr="004B36E4">
              <w:t>am.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52A</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52B</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Heading to s. 52C</w:t>
            </w:r>
            <w:r w:rsidRPr="004B36E4">
              <w:tab/>
            </w:r>
          </w:p>
        </w:tc>
        <w:tc>
          <w:tcPr>
            <w:tcW w:w="4961" w:type="dxa"/>
            <w:shd w:val="clear" w:color="auto" w:fill="auto"/>
          </w:tcPr>
          <w:p w:rsidR="00FF4F1E" w:rsidRPr="004B36E4" w:rsidRDefault="00FF4F1E" w:rsidP="00D6522B">
            <w:pPr>
              <w:pStyle w:val="ENoteTableText"/>
            </w:pPr>
            <w:r w:rsidRPr="004B36E4">
              <w:t>rs. No.</w:t>
            </w:r>
            <w:r w:rsidR="004B36E4">
              <w:t> </w:t>
            </w:r>
            <w:r w:rsidRPr="004B36E4">
              <w:t>13, 2013</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52C</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AF3F2E">
            <w:pPr>
              <w:rPr>
                <w:rFonts w:ascii="Arial" w:hAnsi="Arial" w:cs="Arial"/>
              </w:rPr>
            </w:pPr>
          </w:p>
        </w:tc>
        <w:tc>
          <w:tcPr>
            <w:tcW w:w="4961" w:type="dxa"/>
            <w:shd w:val="clear" w:color="auto" w:fill="auto"/>
          </w:tcPr>
          <w:p w:rsidR="00FF4F1E" w:rsidRPr="004B36E4" w:rsidRDefault="00FF4F1E" w:rsidP="00D6522B">
            <w:pPr>
              <w:pStyle w:val="ENoteTableText"/>
            </w:pPr>
            <w:r w:rsidRPr="004B36E4">
              <w:t>am. No.</w:t>
            </w:r>
            <w:r w:rsidR="004B36E4">
              <w:t> </w:t>
            </w:r>
            <w:r w:rsidRPr="004B36E4">
              <w:t>174, 2012; No.</w:t>
            </w:r>
            <w:r w:rsidR="004B36E4">
              <w:t> </w:t>
            </w:r>
            <w:r w:rsidRPr="004B36E4">
              <w:t>13, 2013</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r w:rsidRPr="004B36E4">
              <w:t>s. 52D</w:t>
            </w:r>
            <w:r w:rsidRPr="004B36E4">
              <w:tab/>
            </w:r>
          </w:p>
        </w:tc>
        <w:tc>
          <w:tcPr>
            <w:tcW w:w="4961" w:type="dxa"/>
            <w:shd w:val="clear" w:color="auto" w:fill="auto"/>
          </w:tcPr>
          <w:p w:rsidR="00FF4F1E" w:rsidRPr="004B36E4" w:rsidRDefault="00FF4F1E" w:rsidP="00D6522B">
            <w:pPr>
              <w:pStyle w:val="ENoteTableText"/>
            </w:pPr>
            <w:r w:rsidRPr="004B36E4">
              <w:t>ad. No.</w:t>
            </w:r>
            <w:r w:rsidR="004B36E4">
              <w:t> </w:t>
            </w:r>
            <w:r w:rsidRPr="004B36E4">
              <w:t>142, 2011</w:t>
            </w:r>
          </w:p>
        </w:tc>
      </w:tr>
      <w:tr w:rsidR="00FF4F1E" w:rsidRPr="004B36E4" w:rsidTr="00E9239B">
        <w:trPr>
          <w:cantSplit/>
        </w:trPr>
        <w:tc>
          <w:tcPr>
            <w:tcW w:w="2127" w:type="dxa"/>
            <w:shd w:val="clear" w:color="auto" w:fill="auto"/>
          </w:tcPr>
          <w:p w:rsidR="00FF4F1E" w:rsidRPr="004B36E4" w:rsidRDefault="00FF4F1E" w:rsidP="00B338E1">
            <w:pPr>
              <w:pStyle w:val="ENoteTableText"/>
              <w:tabs>
                <w:tab w:val="center" w:leader="dot" w:pos="2268"/>
              </w:tabs>
            </w:pPr>
          </w:p>
        </w:tc>
        <w:tc>
          <w:tcPr>
            <w:tcW w:w="4961" w:type="dxa"/>
            <w:shd w:val="clear" w:color="auto" w:fill="auto"/>
          </w:tcPr>
          <w:p w:rsidR="00FF4F1E" w:rsidRPr="004B36E4" w:rsidRDefault="00FF4F1E" w:rsidP="00D6522B">
            <w:pPr>
              <w:pStyle w:val="ENoteTableText"/>
            </w:pPr>
            <w:r w:rsidRPr="004B36E4">
              <w:t>am. No.</w:t>
            </w:r>
            <w:r w:rsidR="004B36E4">
              <w:t> </w:t>
            </w:r>
            <w:r w:rsidRPr="004B36E4">
              <w:t>13, 2013</w:t>
            </w:r>
          </w:p>
        </w:tc>
      </w:tr>
      <w:tr w:rsidR="00FF4F1E" w:rsidRPr="004B36E4" w:rsidTr="004A4549">
        <w:trPr>
          <w:cantSplit/>
        </w:trPr>
        <w:tc>
          <w:tcPr>
            <w:tcW w:w="2127" w:type="dxa"/>
            <w:shd w:val="clear" w:color="auto" w:fill="auto"/>
          </w:tcPr>
          <w:p w:rsidR="00FF4F1E" w:rsidRPr="004B36E4" w:rsidRDefault="00FF4F1E" w:rsidP="00B338E1">
            <w:pPr>
              <w:pStyle w:val="ENoteTableText"/>
              <w:tabs>
                <w:tab w:val="center" w:leader="dot" w:pos="2268"/>
              </w:tabs>
            </w:pPr>
            <w:r w:rsidRPr="004B36E4">
              <w:t>s. 53</w:t>
            </w:r>
            <w:r w:rsidRPr="004B36E4">
              <w:tab/>
            </w:r>
          </w:p>
        </w:tc>
        <w:tc>
          <w:tcPr>
            <w:tcW w:w="4961" w:type="dxa"/>
            <w:shd w:val="clear" w:color="auto" w:fill="auto"/>
          </w:tcPr>
          <w:p w:rsidR="00FF4F1E" w:rsidRPr="004B36E4" w:rsidRDefault="00FF4F1E" w:rsidP="00D6522B">
            <w:pPr>
              <w:pStyle w:val="ENoteTableText"/>
            </w:pPr>
            <w:r w:rsidRPr="004B36E4">
              <w:t>rep. No.</w:t>
            </w:r>
            <w:r w:rsidR="004B36E4">
              <w:t> </w:t>
            </w:r>
            <w:r w:rsidRPr="004B36E4">
              <w:t>142, 2011</w:t>
            </w:r>
          </w:p>
        </w:tc>
      </w:tr>
      <w:tr w:rsidR="00FF4F1E" w:rsidRPr="004B36E4" w:rsidTr="004A4549">
        <w:trPr>
          <w:cantSplit/>
        </w:trPr>
        <w:tc>
          <w:tcPr>
            <w:tcW w:w="2127" w:type="dxa"/>
            <w:tcBorders>
              <w:bottom w:val="single" w:sz="12" w:space="0" w:color="auto"/>
            </w:tcBorders>
            <w:shd w:val="clear" w:color="auto" w:fill="auto"/>
          </w:tcPr>
          <w:p w:rsidR="00FF4F1E" w:rsidRPr="004B36E4" w:rsidRDefault="00FF4F1E" w:rsidP="00B338E1">
            <w:pPr>
              <w:pStyle w:val="ENoteTableText"/>
              <w:tabs>
                <w:tab w:val="center" w:leader="dot" w:pos="2268"/>
              </w:tabs>
            </w:pPr>
            <w:bookmarkStart w:id="133" w:name="CU_98101195"/>
            <w:bookmarkEnd w:id="133"/>
            <w:r w:rsidRPr="004B36E4">
              <w:t>s. 54</w:t>
            </w:r>
            <w:r w:rsidRPr="004B36E4">
              <w:tab/>
            </w:r>
          </w:p>
        </w:tc>
        <w:tc>
          <w:tcPr>
            <w:tcW w:w="4961" w:type="dxa"/>
            <w:tcBorders>
              <w:bottom w:val="single" w:sz="12" w:space="0" w:color="auto"/>
            </w:tcBorders>
            <w:shd w:val="clear" w:color="auto" w:fill="auto"/>
          </w:tcPr>
          <w:p w:rsidR="00FF4F1E" w:rsidRPr="004B36E4" w:rsidRDefault="00FF4F1E" w:rsidP="00D6522B">
            <w:pPr>
              <w:pStyle w:val="ENoteTableText"/>
            </w:pPr>
            <w:r w:rsidRPr="004B36E4">
              <w:t>am. No.</w:t>
            </w:r>
            <w:r w:rsidR="004B36E4">
              <w:t> </w:t>
            </w:r>
            <w:r w:rsidRPr="004B36E4">
              <w:t>142, 2011</w:t>
            </w:r>
          </w:p>
        </w:tc>
      </w:tr>
    </w:tbl>
    <w:p w:rsidR="009D2E02" w:rsidRPr="004B36E4" w:rsidRDefault="009D2E02" w:rsidP="00AF3F2E">
      <w:pPr>
        <w:sectPr w:rsidR="009D2E02" w:rsidRPr="004B36E4" w:rsidSect="00DE0367">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906AD6" w:rsidRPr="004B36E4" w:rsidRDefault="00906AD6" w:rsidP="00AF3F2E"/>
    <w:sectPr w:rsidR="00906AD6" w:rsidRPr="004B36E4" w:rsidSect="00DE0367">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84" w:rsidRDefault="003C3584">
      <w:pPr>
        <w:spacing w:line="240" w:lineRule="auto"/>
      </w:pPr>
      <w:r>
        <w:separator/>
      </w:r>
    </w:p>
  </w:endnote>
  <w:endnote w:type="continuationSeparator" w:id="0">
    <w:p w:rsidR="003C3584" w:rsidRDefault="003C3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Default="003C358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B3B51" w:rsidRDefault="003C3584"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3584" w:rsidRPr="007B3B51" w:rsidTr="00210DE6">
      <w:tc>
        <w:tcPr>
          <w:tcW w:w="1247" w:type="dxa"/>
        </w:tcPr>
        <w:p w:rsidR="003C3584" w:rsidRPr="007B3B51" w:rsidRDefault="003C3584" w:rsidP="00210DE6">
          <w:pPr>
            <w:rPr>
              <w:i/>
              <w:sz w:val="16"/>
              <w:szCs w:val="16"/>
            </w:rPr>
          </w:pPr>
        </w:p>
      </w:tc>
      <w:tc>
        <w:tcPr>
          <w:tcW w:w="5387" w:type="dxa"/>
          <w:gridSpan w:val="3"/>
        </w:tcPr>
        <w:p w:rsidR="003C3584" w:rsidRPr="007B3B51" w:rsidRDefault="003C3584"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0367">
            <w:rPr>
              <w:i/>
              <w:noProof/>
              <w:sz w:val="16"/>
              <w:szCs w:val="16"/>
            </w:rPr>
            <w:t>Coal Mining Industry (Long Service Leave) Administration Act 1992</w:t>
          </w:r>
          <w:r w:rsidRPr="007B3B51">
            <w:rPr>
              <w:i/>
              <w:sz w:val="16"/>
              <w:szCs w:val="16"/>
            </w:rPr>
            <w:fldChar w:fldCharType="end"/>
          </w:r>
        </w:p>
      </w:tc>
      <w:tc>
        <w:tcPr>
          <w:tcW w:w="669" w:type="dxa"/>
        </w:tcPr>
        <w:p w:rsidR="003C3584" w:rsidRPr="007B3B51" w:rsidRDefault="003C3584" w:rsidP="00210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0367">
            <w:rPr>
              <w:i/>
              <w:noProof/>
              <w:sz w:val="16"/>
              <w:szCs w:val="16"/>
            </w:rPr>
            <w:t>77</w:t>
          </w:r>
          <w:r w:rsidRPr="007B3B51">
            <w:rPr>
              <w:i/>
              <w:sz w:val="16"/>
              <w:szCs w:val="16"/>
            </w:rPr>
            <w:fldChar w:fldCharType="end"/>
          </w:r>
        </w:p>
      </w:tc>
    </w:tr>
    <w:tr w:rsidR="003C3584" w:rsidRPr="00130F37" w:rsidTr="00210DE6">
      <w:tc>
        <w:tcPr>
          <w:tcW w:w="2190" w:type="dxa"/>
          <w:gridSpan w:val="2"/>
        </w:tcPr>
        <w:p w:rsidR="003C3584" w:rsidRPr="00130F37" w:rsidRDefault="003C3584" w:rsidP="00210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36E4">
            <w:rPr>
              <w:sz w:val="16"/>
              <w:szCs w:val="16"/>
            </w:rPr>
            <w:t>19</w:t>
          </w:r>
          <w:r w:rsidRPr="00130F37">
            <w:rPr>
              <w:sz w:val="16"/>
              <w:szCs w:val="16"/>
            </w:rPr>
            <w:fldChar w:fldCharType="end"/>
          </w:r>
        </w:p>
      </w:tc>
      <w:tc>
        <w:tcPr>
          <w:tcW w:w="2920" w:type="dxa"/>
        </w:tcPr>
        <w:p w:rsidR="003C3584" w:rsidRPr="00130F37" w:rsidRDefault="003C3584" w:rsidP="00210D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36E4">
            <w:rPr>
              <w:sz w:val="16"/>
              <w:szCs w:val="16"/>
            </w:rPr>
            <w:t>5/3/16</w:t>
          </w:r>
          <w:r w:rsidRPr="00130F37">
            <w:rPr>
              <w:sz w:val="16"/>
              <w:szCs w:val="16"/>
            </w:rPr>
            <w:fldChar w:fldCharType="end"/>
          </w:r>
        </w:p>
      </w:tc>
      <w:tc>
        <w:tcPr>
          <w:tcW w:w="2193" w:type="dxa"/>
          <w:gridSpan w:val="2"/>
        </w:tcPr>
        <w:p w:rsidR="003C3584" w:rsidRPr="00130F37" w:rsidRDefault="003C3584" w:rsidP="00210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36E4">
            <w:rPr>
              <w:sz w:val="16"/>
              <w:szCs w:val="16"/>
            </w:rPr>
            <w:instrText>18/04/2016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36E4">
            <w:rPr>
              <w:sz w:val="16"/>
              <w:szCs w:val="16"/>
            </w:rPr>
            <w:instrText>18/4/16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36E4">
            <w:rPr>
              <w:noProof/>
              <w:sz w:val="16"/>
              <w:szCs w:val="16"/>
            </w:rPr>
            <w:t>18/4/16</w:t>
          </w:r>
          <w:r w:rsidRPr="00130F37">
            <w:rPr>
              <w:sz w:val="16"/>
              <w:szCs w:val="16"/>
            </w:rPr>
            <w:fldChar w:fldCharType="end"/>
          </w:r>
        </w:p>
      </w:tc>
    </w:tr>
  </w:tbl>
  <w:p w:rsidR="003C3584" w:rsidRPr="00210DE6" w:rsidRDefault="003C3584" w:rsidP="00210DE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A1328" w:rsidRDefault="003C3584" w:rsidP="00AF3F2E">
    <w:pPr>
      <w:pBdr>
        <w:top w:val="single" w:sz="6" w:space="1" w:color="auto"/>
      </w:pBdr>
      <w:spacing w:before="120"/>
      <w:rPr>
        <w:sz w:val="18"/>
      </w:rPr>
    </w:pPr>
  </w:p>
  <w:p w:rsidR="003C3584" w:rsidRPr="007A1328" w:rsidRDefault="003C3584" w:rsidP="00AF3F2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B36E4">
      <w:rPr>
        <w:i/>
        <w:noProof/>
        <w:sz w:val="18"/>
      </w:rPr>
      <w:t>Coal Mining Industry (Long Service Leave) Administration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B36E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75</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B3B51" w:rsidRDefault="003C3584"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3584" w:rsidRPr="007B3B51" w:rsidTr="00210DE6">
      <w:tc>
        <w:tcPr>
          <w:tcW w:w="1247" w:type="dxa"/>
        </w:tcPr>
        <w:p w:rsidR="003C3584" w:rsidRPr="007B3B51" w:rsidRDefault="003C3584" w:rsidP="00210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75</w:t>
          </w:r>
          <w:r w:rsidRPr="007B3B51">
            <w:rPr>
              <w:i/>
              <w:sz w:val="16"/>
              <w:szCs w:val="16"/>
            </w:rPr>
            <w:fldChar w:fldCharType="end"/>
          </w:r>
        </w:p>
      </w:tc>
      <w:tc>
        <w:tcPr>
          <w:tcW w:w="5387" w:type="dxa"/>
          <w:gridSpan w:val="3"/>
        </w:tcPr>
        <w:p w:rsidR="003C3584" w:rsidRPr="007B3B51" w:rsidRDefault="003C3584"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36E4">
            <w:rPr>
              <w:i/>
              <w:noProof/>
              <w:sz w:val="16"/>
              <w:szCs w:val="16"/>
            </w:rPr>
            <w:t>Coal Mining Industry (Long Service Leave) Administration Act 1992</w:t>
          </w:r>
          <w:r w:rsidRPr="007B3B51">
            <w:rPr>
              <w:i/>
              <w:sz w:val="16"/>
              <w:szCs w:val="16"/>
            </w:rPr>
            <w:fldChar w:fldCharType="end"/>
          </w:r>
        </w:p>
      </w:tc>
      <w:tc>
        <w:tcPr>
          <w:tcW w:w="669" w:type="dxa"/>
        </w:tcPr>
        <w:p w:rsidR="003C3584" w:rsidRPr="007B3B51" w:rsidRDefault="003C3584" w:rsidP="00210DE6">
          <w:pPr>
            <w:jc w:val="right"/>
            <w:rPr>
              <w:sz w:val="16"/>
              <w:szCs w:val="16"/>
            </w:rPr>
          </w:pPr>
        </w:p>
      </w:tc>
    </w:tr>
    <w:tr w:rsidR="003C3584" w:rsidRPr="0055472E" w:rsidTr="00210DE6">
      <w:tc>
        <w:tcPr>
          <w:tcW w:w="2190" w:type="dxa"/>
          <w:gridSpan w:val="2"/>
        </w:tcPr>
        <w:p w:rsidR="003C3584" w:rsidRPr="0055472E" w:rsidRDefault="003C3584" w:rsidP="00210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36E4">
            <w:rPr>
              <w:sz w:val="16"/>
              <w:szCs w:val="16"/>
            </w:rPr>
            <w:t>19</w:t>
          </w:r>
          <w:r w:rsidRPr="0055472E">
            <w:rPr>
              <w:sz w:val="16"/>
              <w:szCs w:val="16"/>
            </w:rPr>
            <w:fldChar w:fldCharType="end"/>
          </w:r>
        </w:p>
      </w:tc>
      <w:tc>
        <w:tcPr>
          <w:tcW w:w="2920" w:type="dxa"/>
        </w:tcPr>
        <w:p w:rsidR="003C3584" w:rsidRPr="0055472E" w:rsidRDefault="003C3584" w:rsidP="00210D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36E4">
            <w:rPr>
              <w:sz w:val="16"/>
              <w:szCs w:val="16"/>
            </w:rPr>
            <w:t>5/3/16</w:t>
          </w:r>
          <w:r w:rsidRPr="0055472E">
            <w:rPr>
              <w:sz w:val="16"/>
              <w:szCs w:val="16"/>
            </w:rPr>
            <w:fldChar w:fldCharType="end"/>
          </w:r>
        </w:p>
      </w:tc>
      <w:tc>
        <w:tcPr>
          <w:tcW w:w="2193" w:type="dxa"/>
          <w:gridSpan w:val="2"/>
        </w:tcPr>
        <w:p w:rsidR="003C3584" w:rsidRPr="0055472E" w:rsidRDefault="003C3584" w:rsidP="00210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36E4">
            <w:rPr>
              <w:sz w:val="16"/>
              <w:szCs w:val="16"/>
            </w:rPr>
            <w:instrText>18/04/2016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36E4">
            <w:rPr>
              <w:sz w:val="16"/>
              <w:szCs w:val="16"/>
            </w:rPr>
            <w:instrText>18/4/16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36E4">
            <w:rPr>
              <w:noProof/>
              <w:sz w:val="16"/>
              <w:szCs w:val="16"/>
            </w:rPr>
            <w:t>18/4/16</w:t>
          </w:r>
          <w:r w:rsidRPr="0055472E">
            <w:rPr>
              <w:sz w:val="16"/>
              <w:szCs w:val="16"/>
            </w:rPr>
            <w:fldChar w:fldCharType="end"/>
          </w:r>
        </w:p>
      </w:tc>
    </w:tr>
  </w:tbl>
  <w:p w:rsidR="003C3584" w:rsidRPr="00210DE6" w:rsidRDefault="003C3584" w:rsidP="00210DE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B3B51" w:rsidRDefault="003C3584"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3584" w:rsidRPr="007B3B51" w:rsidTr="00210DE6">
      <w:tc>
        <w:tcPr>
          <w:tcW w:w="1247" w:type="dxa"/>
        </w:tcPr>
        <w:p w:rsidR="003C3584" w:rsidRPr="007B3B51" w:rsidRDefault="003C3584" w:rsidP="00210DE6">
          <w:pPr>
            <w:rPr>
              <w:i/>
              <w:sz w:val="16"/>
              <w:szCs w:val="16"/>
            </w:rPr>
          </w:pPr>
        </w:p>
      </w:tc>
      <w:tc>
        <w:tcPr>
          <w:tcW w:w="5387" w:type="dxa"/>
          <w:gridSpan w:val="3"/>
        </w:tcPr>
        <w:p w:rsidR="003C3584" w:rsidRPr="007B3B51" w:rsidRDefault="003C3584"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36E4">
            <w:rPr>
              <w:i/>
              <w:noProof/>
              <w:sz w:val="16"/>
              <w:szCs w:val="16"/>
            </w:rPr>
            <w:t>Coal Mining Industry (Long Service Leave) Administration Act 1992</w:t>
          </w:r>
          <w:r w:rsidRPr="007B3B51">
            <w:rPr>
              <w:i/>
              <w:sz w:val="16"/>
              <w:szCs w:val="16"/>
            </w:rPr>
            <w:fldChar w:fldCharType="end"/>
          </w:r>
        </w:p>
      </w:tc>
      <w:tc>
        <w:tcPr>
          <w:tcW w:w="669" w:type="dxa"/>
        </w:tcPr>
        <w:p w:rsidR="003C3584" w:rsidRPr="007B3B51" w:rsidRDefault="003C3584" w:rsidP="00210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75</w:t>
          </w:r>
          <w:r w:rsidRPr="007B3B51">
            <w:rPr>
              <w:i/>
              <w:sz w:val="16"/>
              <w:szCs w:val="16"/>
            </w:rPr>
            <w:fldChar w:fldCharType="end"/>
          </w:r>
        </w:p>
      </w:tc>
    </w:tr>
    <w:tr w:rsidR="003C3584" w:rsidRPr="00130F37" w:rsidTr="00210DE6">
      <w:tc>
        <w:tcPr>
          <w:tcW w:w="2190" w:type="dxa"/>
          <w:gridSpan w:val="2"/>
        </w:tcPr>
        <w:p w:rsidR="003C3584" w:rsidRPr="00130F37" w:rsidRDefault="003C3584" w:rsidP="00210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36E4">
            <w:rPr>
              <w:sz w:val="16"/>
              <w:szCs w:val="16"/>
            </w:rPr>
            <w:t>19</w:t>
          </w:r>
          <w:r w:rsidRPr="00130F37">
            <w:rPr>
              <w:sz w:val="16"/>
              <w:szCs w:val="16"/>
            </w:rPr>
            <w:fldChar w:fldCharType="end"/>
          </w:r>
        </w:p>
      </w:tc>
      <w:tc>
        <w:tcPr>
          <w:tcW w:w="2920" w:type="dxa"/>
        </w:tcPr>
        <w:p w:rsidR="003C3584" w:rsidRPr="00130F37" w:rsidRDefault="003C3584" w:rsidP="00210D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36E4">
            <w:rPr>
              <w:sz w:val="16"/>
              <w:szCs w:val="16"/>
            </w:rPr>
            <w:t>5/3/16</w:t>
          </w:r>
          <w:r w:rsidRPr="00130F37">
            <w:rPr>
              <w:sz w:val="16"/>
              <w:szCs w:val="16"/>
            </w:rPr>
            <w:fldChar w:fldCharType="end"/>
          </w:r>
        </w:p>
      </w:tc>
      <w:tc>
        <w:tcPr>
          <w:tcW w:w="2193" w:type="dxa"/>
          <w:gridSpan w:val="2"/>
        </w:tcPr>
        <w:p w:rsidR="003C3584" w:rsidRPr="00130F37" w:rsidRDefault="003C3584" w:rsidP="00210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36E4">
            <w:rPr>
              <w:sz w:val="16"/>
              <w:szCs w:val="16"/>
            </w:rPr>
            <w:instrText>18/04/2016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36E4">
            <w:rPr>
              <w:sz w:val="16"/>
              <w:szCs w:val="16"/>
            </w:rPr>
            <w:instrText>18/4/16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36E4">
            <w:rPr>
              <w:noProof/>
              <w:sz w:val="16"/>
              <w:szCs w:val="16"/>
            </w:rPr>
            <w:t>18/4/16</w:t>
          </w:r>
          <w:r w:rsidRPr="00130F37">
            <w:rPr>
              <w:sz w:val="16"/>
              <w:szCs w:val="16"/>
            </w:rPr>
            <w:fldChar w:fldCharType="end"/>
          </w:r>
        </w:p>
      </w:tc>
    </w:tr>
  </w:tbl>
  <w:p w:rsidR="003C3584" w:rsidRPr="00210DE6" w:rsidRDefault="003C3584" w:rsidP="00210DE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Default="003C3584">
    <w:pPr>
      <w:pBdr>
        <w:top w:val="single" w:sz="6" w:space="1" w:color="auto"/>
      </w:pBdr>
      <w:rPr>
        <w:sz w:val="18"/>
      </w:rPr>
    </w:pPr>
  </w:p>
  <w:p w:rsidR="003C3584" w:rsidRDefault="003C3584">
    <w:pPr>
      <w:jc w:val="right"/>
      <w:rPr>
        <w:i/>
        <w:sz w:val="18"/>
      </w:rPr>
    </w:pPr>
    <w:r>
      <w:rPr>
        <w:i/>
        <w:sz w:val="18"/>
      </w:rPr>
      <w:fldChar w:fldCharType="begin"/>
    </w:r>
    <w:r>
      <w:rPr>
        <w:i/>
        <w:sz w:val="18"/>
      </w:rPr>
      <w:instrText xml:space="preserve"> STYLEREF ShortT </w:instrText>
    </w:r>
    <w:r>
      <w:rPr>
        <w:i/>
        <w:sz w:val="18"/>
      </w:rPr>
      <w:fldChar w:fldCharType="separate"/>
    </w:r>
    <w:r w:rsidR="004B36E4">
      <w:rPr>
        <w:i/>
        <w:noProof/>
        <w:sz w:val="18"/>
      </w:rPr>
      <w:t>Coal Mining Industry (Long Service Leave) Administration Act 1992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B36E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75</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Default="003C3584" w:rsidP="00210DE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ED79B6" w:rsidRDefault="003C3584" w:rsidP="00210DE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B3B51" w:rsidRDefault="003C3584"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3584" w:rsidRPr="007B3B51" w:rsidTr="00210DE6">
      <w:tc>
        <w:tcPr>
          <w:tcW w:w="1247" w:type="dxa"/>
        </w:tcPr>
        <w:p w:rsidR="003C3584" w:rsidRPr="007B3B51" w:rsidRDefault="003C3584" w:rsidP="00210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0367">
            <w:rPr>
              <w:i/>
              <w:noProof/>
              <w:sz w:val="16"/>
              <w:szCs w:val="16"/>
            </w:rPr>
            <w:t>iv</w:t>
          </w:r>
          <w:r w:rsidRPr="007B3B51">
            <w:rPr>
              <w:i/>
              <w:sz w:val="16"/>
              <w:szCs w:val="16"/>
            </w:rPr>
            <w:fldChar w:fldCharType="end"/>
          </w:r>
        </w:p>
      </w:tc>
      <w:tc>
        <w:tcPr>
          <w:tcW w:w="5387" w:type="dxa"/>
          <w:gridSpan w:val="3"/>
        </w:tcPr>
        <w:p w:rsidR="003C3584" w:rsidRPr="007B3B51" w:rsidRDefault="003C3584"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0367">
            <w:rPr>
              <w:i/>
              <w:noProof/>
              <w:sz w:val="16"/>
              <w:szCs w:val="16"/>
            </w:rPr>
            <w:t>Coal Mining Industry (Long Service Leave) Administration Act 1992</w:t>
          </w:r>
          <w:r w:rsidRPr="007B3B51">
            <w:rPr>
              <w:i/>
              <w:sz w:val="16"/>
              <w:szCs w:val="16"/>
            </w:rPr>
            <w:fldChar w:fldCharType="end"/>
          </w:r>
        </w:p>
      </w:tc>
      <w:tc>
        <w:tcPr>
          <w:tcW w:w="669" w:type="dxa"/>
        </w:tcPr>
        <w:p w:rsidR="003C3584" w:rsidRPr="007B3B51" w:rsidRDefault="003C3584" w:rsidP="00210DE6">
          <w:pPr>
            <w:jc w:val="right"/>
            <w:rPr>
              <w:sz w:val="16"/>
              <w:szCs w:val="16"/>
            </w:rPr>
          </w:pPr>
        </w:p>
      </w:tc>
    </w:tr>
    <w:tr w:rsidR="003C3584" w:rsidRPr="0055472E" w:rsidTr="00210DE6">
      <w:tc>
        <w:tcPr>
          <w:tcW w:w="2190" w:type="dxa"/>
          <w:gridSpan w:val="2"/>
        </w:tcPr>
        <w:p w:rsidR="003C3584" w:rsidRPr="0055472E" w:rsidRDefault="003C3584" w:rsidP="00210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36E4">
            <w:rPr>
              <w:sz w:val="16"/>
              <w:szCs w:val="16"/>
            </w:rPr>
            <w:t>19</w:t>
          </w:r>
          <w:r w:rsidRPr="0055472E">
            <w:rPr>
              <w:sz w:val="16"/>
              <w:szCs w:val="16"/>
            </w:rPr>
            <w:fldChar w:fldCharType="end"/>
          </w:r>
        </w:p>
      </w:tc>
      <w:tc>
        <w:tcPr>
          <w:tcW w:w="2920" w:type="dxa"/>
        </w:tcPr>
        <w:p w:rsidR="003C3584" w:rsidRPr="0055472E" w:rsidRDefault="003C3584" w:rsidP="00210D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36E4">
            <w:rPr>
              <w:sz w:val="16"/>
              <w:szCs w:val="16"/>
            </w:rPr>
            <w:t>5/3/16</w:t>
          </w:r>
          <w:r w:rsidRPr="0055472E">
            <w:rPr>
              <w:sz w:val="16"/>
              <w:szCs w:val="16"/>
            </w:rPr>
            <w:fldChar w:fldCharType="end"/>
          </w:r>
        </w:p>
      </w:tc>
      <w:tc>
        <w:tcPr>
          <w:tcW w:w="2193" w:type="dxa"/>
          <w:gridSpan w:val="2"/>
        </w:tcPr>
        <w:p w:rsidR="003C3584" w:rsidRPr="0055472E" w:rsidRDefault="003C3584" w:rsidP="00210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36E4">
            <w:rPr>
              <w:sz w:val="16"/>
              <w:szCs w:val="16"/>
            </w:rPr>
            <w:instrText>18/04/2016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36E4">
            <w:rPr>
              <w:sz w:val="16"/>
              <w:szCs w:val="16"/>
            </w:rPr>
            <w:instrText>18/4/16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36E4">
            <w:rPr>
              <w:noProof/>
              <w:sz w:val="16"/>
              <w:szCs w:val="16"/>
            </w:rPr>
            <w:t>18/4/16</w:t>
          </w:r>
          <w:r w:rsidRPr="0055472E">
            <w:rPr>
              <w:sz w:val="16"/>
              <w:szCs w:val="16"/>
            </w:rPr>
            <w:fldChar w:fldCharType="end"/>
          </w:r>
        </w:p>
      </w:tc>
    </w:tr>
  </w:tbl>
  <w:p w:rsidR="003C3584" w:rsidRPr="00210DE6" w:rsidRDefault="003C3584" w:rsidP="00210DE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B3B51" w:rsidRDefault="003C3584"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3584" w:rsidRPr="007B3B51" w:rsidTr="00210DE6">
      <w:tc>
        <w:tcPr>
          <w:tcW w:w="1247" w:type="dxa"/>
        </w:tcPr>
        <w:p w:rsidR="003C3584" w:rsidRPr="007B3B51" w:rsidRDefault="003C3584" w:rsidP="00210DE6">
          <w:pPr>
            <w:rPr>
              <w:i/>
              <w:sz w:val="16"/>
              <w:szCs w:val="16"/>
            </w:rPr>
          </w:pPr>
        </w:p>
      </w:tc>
      <w:tc>
        <w:tcPr>
          <w:tcW w:w="5387" w:type="dxa"/>
          <w:gridSpan w:val="3"/>
        </w:tcPr>
        <w:p w:rsidR="003C3584" w:rsidRPr="007B3B51" w:rsidRDefault="003C3584"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0367">
            <w:rPr>
              <w:i/>
              <w:noProof/>
              <w:sz w:val="16"/>
              <w:szCs w:val="16"/>
            </w:rPr>
            <w:t>Coal Mining Industry (Long Service Leave) Administration Act 1992</w:t>
          </w:r>
          <w:r w:rsidRPr="007B3B51">
            <w:rPr>
              <w:i/>
              <w:sz w:val="16"/>
              <w:szCs w:val="16"/>
            </w:rPr>
            <w:fldChar w:fldCharType="end"/>
          </w:r>
        </w:p>
      </w:tc>
      <w:tc>
        <w:tcPr>
          <w:tcW w:w="669" w:type="dxa"/>
        </w:tcPr>
        <w:p w:rsidR="003C3584" w:rsidRPr="007B3B51" w:rsidRDefault="003C3584" w:rsidP="00210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0367">
            <w:rPr>
              <w:i/>
              <w:noProof/>
              <w:sz w:val="16"/>
              <w:szCs w:val="16"/>
            </w:rPr>
            <w:t>iii</w:t>
          </w:r>
          <w:r w:rsidRPr="007B3B51">
            <w:rPr>
              <w:i/>
              <w:sz w:val="16"/>
              <w:szCs w:val="16"/>
            </w:rPr>
            <w:fldChar w:fldCharType="end"/>
          </w:r>
        </w:p>
      </w:tc>
    </w:tr>
    <w:tr w:rsidR="003C3584" w:rsidRPr="00130F37" w:rsidTr="00210DE6">
      <w:tc>
        <w:tcPr>
          <w:tcW w:w="2190" w:type="dxa"/>
          <w:gridSpan w:val="2"/>
        </w:tcPr>
        <w:p w:rsidR="003C3584" w:rsidRPr="00130F37" w:rsidRDefault="003C3584" w:rsidP="00210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36E4">
            <w:rPr>
              <w:sz w:val="16"/>
              <w:szCs w:val="16"/>
            </w:rPr>
            <w:t>19</w:t>
          </w:r>
          <w:r w:rsidRPr="00130F37">
            <w:rPr>
              <w:sz w:val="16"/>
              <w:szCs w:val="16"/>
            </w:rPr>
            <w:fldChar w:fldCharType="end"/>
          </w:r>
        </w:p>
      </w:tc>
      <w:tc>
        <w:tcPr>
          <w:tcW w:w="2920" w:type="dxa"/>
        </w:tcPr>
        <w:p w:rsidR="003C3584" w:rsidRPr="00130F37" w:rsidRDefault="003C3584" w:rsidP="00210D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36E4">
            <w:rPr>
              <w:sz w:val="16"/>
              <w:szCs w:val="16"/>
            </w:rPr>
            <w:t>5/3/16</w:t>
          </w:r>
          <w:r w:rsidRPr="00130F37">
            <w:rPr>
              <w:sz w:val="16"/>
              <w:szCs w:val="16"/>
            </w:rPr>
            <w:fldChar w:fldCharType="end"/>
          </w:r>
        </w:p>
      </w:tc>
      <w:tc>
        <w:tcPr>
          <w:tcW w:w="2193" w:type="dxa"/>
          <w:gridSpan w:val="2"/>
        </w:tcPr>
        <w:p w:rsidR="003C3584" w:rsidRPr="00130F37" w:rsidRDefault="003C3584" w:rsidP="00210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36E4">
            <w:rPr>
              <w:sz w:val="16"/>
              <w:szCs w:val="16"/>
            </w:rPr>
            <w:instrText>18/04/2016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36E4">
            <w:rPr>
              <w:sz w:val="16"/>
              <w:szCs w:val="16"/>
            </w:rPr>
            <w:instrText>18/4/16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36E4">
            <w:rPr>
              <w:noProof/>
              <w:sz w:val="16"/>
              <w:szCs w:val="16"/>
            </w:rPr>
            <w:t>18/4/16</w:t>
          </w:r>
          <w:r w:rsidRPr="00130F37">
            <w:rPr>
              <w:sz w:val="16"/>
              <w:szCs w:val="16"/>
            </w:rPr>
            <w:fldChar w:fldCharType="end"/>
          </w:r>
        </w:p>
      </w:tc>
    </w:tr>
  </w:tbl>
  <w:p w:rsidR="003C3584" w:rsidRPr="00210DE6" w:rsidRDefault="003C3584" w:rsidP="00210DE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B3B51" w:rsidRDefault="003C3584"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3584" w:rsidRPr="007B3B51" w:rsidTr="00210DE6">
      <w:tc>
        <w:tcPr>
          <w:tcW w:w="1247" w:type="dxa"/>
        </w:tcPr>
        <w:p w:rsidR="003C3584" w:rsidRPr="007B3B51" w:rsidRDefault="003C3584" w:rsidP="00210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0367">
            <w:rPr>
              <w:i/>
              <w:noProof/>
              <w:sz w:val="16"/>
              <w:szCs w:val="16"/>
            </w:rPr>
            <w:t>2</w:t>
          </w:r>
          <w:r w:rsidRPr="007B3B51">
            <w:rPr>
              <w:i/>
              <w:sz w:val="16"/>
              <w:szCs w:val="16"/>
            </w:rPr>
            <w:fldChar w:fldCharType="end"/>
          </w:r>
        </w:p>
      </w:tc>
      <w:tc>
        <w:tcPr>
          <w:tcW w:w="5387" w:type="dxa"/>
          <w:gridSpan w:val="3"/>
        </w:tcPr>
        <w:p w:rsidR="003C3584" w:rsidRPr="007B3B51" w:rsidRDefault="003C3584"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0367">
            <w:rPr>
              <w:i/>
              <w:noProof/>
              <w:sz w:val="16"/>
              <w:szCs w:val="16"/>
            </w:rPr>
            <w:t>Coal Mining Industry (Long Service Leave) Administration Act 1992</w:t>
          </w:r>
          <w:r w:rsidRPr="007B3B51">
            <w:rPr>
              <w:i/>
              <w:sz w:val="16"/>
              <w:szCs w:val="16"/>
            </w:rPr>
            <w:fldChar w:fldCharType="end"/>
          </w:r>
        </w:p>
      </w:tc>
      <w:tc>
        <w:tcPr>
          <w:tcW w:w="669" w:type="dxa"/>
        </w:tcPr>
        <w:p w:rsidR="003C3584" w:rsidRPr="007B3B51" w:rsidRDefault="003C3584" w:rsidP="00210DE6">
          <w:pPr>
            <w:jc w:val="right"/>
            <w:rPr>
              <w:sz w:val="16"/>
              <w:szCs w:val="16"/>
            </w:rPr>
          </w:pPr>
        </w:p>
      </w:tc>
    </w:tr>
    <w:tr w:rsidR="003C3584" w:rsidRPr="0055472E" w:rsidTr="00210DE6">
      <w:tc>
        <w:tcPr>
          <w:tcW w:w="2190" w:type="dxa"/>
          <w:gridSpan w:val="2"/>
        </w:tcPr>
        <w:p w:rsidR="003C3584" w:rsidRPr="0055472E" w:rsidRDefault="003C3584" w:rsidP="00210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36E4">
            <w:rPr>
              <w:sz w:val="16"/>
              <w:szCs w:val="16"/>
            </w:rPr>
            <w:t>19</w:t>
          </w:r>
          <w:r w:rsidRPr="0055472E">
            <w:rPr>
              <w:sz w:val="16"/>
              <w:szCs w:val="16"/>
            </w:rPr>
            <w:fldChar w:fldCharType="end"/>
          </w:r>
        </w:p>
      </w:tc>
      <w:tc>
        <w:tcPr>
          <w:tcW w:w="2920" w:type="dxa"/>
        </w:tcPr>
        <w:p w:rsidR="003C3584" w:rsidRPr="0055472E" w:rsidRDefault="003C3584" w:rsidP="00210D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36E4">
            <w:rPr>
              <w:sz w:val="16"/>
              <w:szCs w:val="16"/>
            </w:rPr>
            <w:t>5/3/16</w:t>
          </w:r>
          <w:r w:rsidRPr="0055472E">
            <w:rPr>
              <w:sz w:val="16"/>
              <w:szCs w:val="16"/>
            </w:rPr>
            <w:fldChar w:fldCharType="end"/>
          </w:r>
        </w:p>
      </w:tc>
      <w:tc>
        <w:tcPr>
          <w:tcW w:w="2193" w:type="dxa"/>
          <w:gridSpan w:val="2"/>
        </w:tcPr>
        <w:p w:rsidR="003C3584" w:rsidRPr="0055472E" w:rsidRDefault="003C3584" w:rsidP="00210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36E4">
            <w:rPr>
              <w:sz w:val="16"/>
              <w:szCs w:val="16"/>
            </w:rPr>
            <w:instrText>18/04/2016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36E4">
            <w:rPr>
              <w:sz w:val="16"/>
              <w:szCs w:val="16"/>
            </w:rPr>
            <w:instrText>18/4/16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36E4">
            <w:rPr>
              <w:noProof/>
              <w:sz w:val="16"/>
              <w:szCs w:val="16"/>
            </w:rPr>
            <w:t>18/4/16</w:t>
          </w:r>
          <w:r w:rsidRPr="0055472E">
            <w:rPr>
              <w:sz w:val="16"/>
              <w:szCs w:val="16"/>
            </w:rPr>
            <w:fldChar w:fldCharType="end"/>
          </w:r>
        </w:p>
      </w:tc>
    </w:tr>
  </w:tbl>
  <w:p w:rsidR="003C3584" w:rsidRPr="00210DE6" w:rsidRDefault="003C3584" w:rsidP="00210DE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B3B51" w:rsidRDefault="003C3584"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3584" w:rsidRPr="007B3B51" w:rsidTr="00210DE6">
      <w:tc>
        <w:tcPr>
          <w:tcW w:w="1247" w:type="dxa"/>
        </w:tcPr>
        <w:p w:rsidR="003C3584" w:rsidRPr="007B3B51" w:rsidRDefault="003C3584" w:rsidP="00210DE6">
          <w:pPr>
            <w:rPr>
              <w:i/>
              <w:sz w:val="16"/>
              <w:szCs w:val="16"/>
            </w:rPr>
          </w:pPr>
        </w:p>
      </w:tc>
      <w:tc>
        <w:tcPr>
          <w:tcW w:w="5387" w:type="dxa"/>
          <w:gridSpan w:val="3"/>
        </w:tcPr>
        <w:p w:rsidR="003C3584" w:rsidRPr="007B3B51" w:rsidRDefault="003C3584"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0367">
            <w:rPr>
              <w:i/>
              <w:noProof/>
              <w:sz w:val="16"/>
              <w:szCs w:val="16"/>
            </w:rPr>
            <w:t>Coal Mining Industry (Long Service Leave) Administration Act 1992</w:t>
          </w:r>
          <w:r w:rsidRPr="007B3B51">
            <w:rPr>
              <w:i/>
              <w:sz w:val="16"/>
              <w:szCs w:val="16"/>
            </w:rPr>
            <w:fldChar w:fldCharType="end"/>
          </w:r>
        </w:p>
      </w:tc>
      <w:tc>
        <w:tcPr>
          <w:tcW w:w="669" w:type="dxa"/>
        </w:tcPr>
        <w:p w:rsidR="003C3584" w:rsidRPr="007B3B51" w:rsidRDefault="003C3584" w:rsidP="00210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0367">
            <w:rPr>
              <w:i/>
              <w:noProof/>
              <w:sz w:val="16"/>
              <w:szCs w:val="16"/>
            </w:rPr>
            <w:t>1</w:t>
          </w:r>
          <w:r w:rsidRPr="007B3B51">
            <w:rPr>
              <w:i/>
              <w:sz w:val="16"/>
              <w:szCs w:val="16"/>
            </w:rPr>
            <w:fldChar w:fldCharType="end"/>
          </w:r>
        </w:p>
      </w:tc>
    </w:tr>
    <w:tr w:rsidR="003C3584" w:rsidRPr="00130F37" w:rsidTr="00210DE6">
      <w:tc>
        <w:tcPr>
          <w:tcW w:w="2190" w:type="dxa"/>
          <w:gridSpan w:val="2"/>
        </w:tcPr>
        <w:p w:rsidR="003C3584" w:rsidRPr="00130F37" w:rsidRDefault="003C3584" w:rsidP="00210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36E4">
            <w:rPr>
              <w:sz w:val="16"/>
              <w:szCs w:val="16"/>
            </w:rPr>
            <w:t>19</w:t>
          </w:r>
          <w:r w:rsidRPr="00130F37">
            <w:rPr>
              <w:sz w:val="16"/>
              <w:szCs w:val="16"/>
            </w:rPr>
            <w:fldChar w:fldCharType="end"/>
          </w:r>
        </w:p>
      </w:tc>
      <w:tc>
        <w:tcPr>
          <w:tcW w:w="2920" w:type="dxa"/>
        </w:tcPr>
        <w:p w:rsidR="003C3584" w:rsidRPr="00130F37" w:rsidRDefault="003C3584" w:rsidP="00210DE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B36E4">
            <w:rPr>
              <w:sz w:val="16"/>
              <w:szCs w:val="16"/>
            </w:rPr>
            <w:t>5/3/16</w:t>
          </w:r>
          <w:r w:rsidRPr="00130F37">
            <w:rPr>
              <w:sz w:val="16"/>
              <w:szCs w:val="16"/>
            </w:rPr>
            <w:fldChar w:fldCharType="end"/>
          </w:r>
        </w:p>
      </w:tc>
      <w:tc>
        <w:tcPr>
          <w:tcW w:w="2193" w:type="dxa"/>
          <w:gridSpan w:val="2"/>
        </w:tcPr>
        <w:p w:rsidR="003C3584" w:rsidRPr="00130F37" w:rsidRDefault="003C3584" w:rsidP="00210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36E4">
            <w:rPr>
              <w:sz w:val="16"/>
              <w:szCs w:val="16"/>
            </w:rPr>
            <w:instrText>18/04/2016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B36E4">
            <w:rPr>
              <w:sz w:val="16"/>
              <w:szCs w:val="16"/>
            </w:rPr>
            <w:instrText>18/4/16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36E4">
            <w:rPr>
              <w:noProof/>
              <w:sz w:val="16"/>
              <w:szCs w:val="16"/>
            </w:rPr>
            <w:t>18/4/16</w:t>
          </w:r>
          <w:r w:rsidRPr="00130F37">
            <w:rPr>
              <w:sz w:val="16"/>
              <w:szCs w:val="16"/>
            </w:rPr>
            <w:fldChar w:fldCharType="end"/>
          </w:r>
        </w:p>
      </w:tc>
    </w:tr>
  </w:tbl>
  <w:p w:rsidR="003C3584" w:rsidRPr="00210DE6" w:rsidRDefault="003C3584" w:rsidP="00210DE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A1328" w:rsidRDefault="003C3584" w:rsidP="00F50CAD">
    <w:pPr>
      <w:pBdr>
        <w:top w:val="single" w:sz="6" w:space="1" w:color="auto"/>
      </w:pBdr>
      <w:spacing w:before="120"/>
      <w:rPr>
        <w:sz w:val="18"/>
      </w:rPr>
    </w:pPr>
  </w:p>
  <w:p w:rsidR="003C3584" w:rsidRPr="007A1328" w:rsidRDefault="003C3584" w:rsidP="00F50CA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B36E4">
      <w:rPr>
        <w:i/>
        <w:noProof/>
        <w:sz w:val="18"/>
      </w:rPr>
      <w:t>Coal Mining Industry (Long Service Leave) Administration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B36E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75</w:t>
    </w:r>
    <w:r w:rsidRPr="007A1328">
      <w:rPr>
        <w:i/>
        <w:sz w:val="18"/>
      </w:rPr>
      <w:fldChar w:fldCharType="end"/>
    </w:r>
  </w:p>
  <w:p w:rsidR="003C3584" w:rsidRPr="007A1328" w:rsidRDefault="003C3584" w:rsidP="00F50CA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B3B51" w:rsidRDefault="003C3584"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C3584" w:rsidRPr="007B3B51" w:rsidTr="00210DE6">
      <w:tc>
        <w:tcPr>
          <w:tcW w:w="1247" w:type="dxa"/>
        </w:tcPr>
        <w:p w:rsidR="003C3584" w:rsidRPr="007B3B51" w:rsidRDefault="003C3584" w:rsidP="00210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E0367">
            <w:rPr>
              <w:i/>
              <w:noProof/>
              <w:sz w:val="16"/>
              <w:szCs w:val="16"/>
            </w:rPr>
            <w:t>78</w:t>
          </w:r>
          <w:r w:rsidRPr="007B3B51">
            <w:rPr>
              <w:i/>
              <w:sz w:val="16"/>
              <w:szCs w:val="16"/>
            </w:rPr>
            <w:fldChar w:fldCharType="end"/>
          </w:r>
        </w:p>
      </w:tc>
      <w:tc>
        <w:tcPr>
          <w:tcW w:w="5387" w:type="dxa"/>
          <w:gridSpan w:val="3"/>
        </w:tcPr>
        <w:p w:rsidR="003C3584" w:rsidRPr="007B3B51" w:rsidRDefault="003C3584"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0367">
            <w:rPr>
              <w:i/>
              <w:noProof/>
              <w:sz w:val="16"/>
              <w:szCs w:val="16"/>
            </w:rPr>
            <w:t>Coal Mining Industry (Long Service Leave) Administration Act 1992</w:t>
          </w:r>
          <w:r w:rsidRPr="007B3B51">
            <w:rPr>
              <w:i/>
              <w:sz w:val="16"/>
              <w:szCs w:val="16"/>
            </w:rPr>
            <w:fldChar w:fldCharType="end"/>
          </w:r>
        </w:p>
      </w:tc>
      <w:tc>
        <w:tcPr>
          <w:tcW w:w="669" w:type="dxa"/>
        </w:tcPr>
        <w:p w:rsidR="003C3584" w:rsidRPr="007B3B51" w:rsidRDefault="003C3584" w:rsidP="00210DE6">
          <w:pPr>
            <w:jc w:val="right"/>
            <w:rPr>
              <w:sz w:val="16"/>
              <w:szCs w:val="16"/>
            </w:rPr>
          </w:pPr>
        </w:p>
      </w:tc>
    </w:tr>
    <w:tr w:rsidR="003C3584" w:rsidRPr="0055472E" w:rsidTr="00210DE6">
      <w:tc>
        <w:tcPr>
          <w:tcW w:w="2190" w:type="dxa"/>
          <w:gridSpan w:val="2"/>
        </w:tcPr>
        <w:p w:rsidR="003C3584" w:rsidRPr="0055472E" w:rsidRDefault="003C3584" w:rsidP="00210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36E4">
            <w:rPr>
              <w:sz w:val="16"/>
              <w:szCs w:val="16"/>
            </w:rPr>
            <w:t>19</w:t>
          </w:r>
          <w:r w:rsidRPr="0055472E">
            <w:rPr>
              <w:sz w:val="16"/>
              <w:szCs w:val="16"/>
            </w:rPr>
            <w:fldChar w:fldCharType="end"/>
          </w:r>
        </w:p>
      </w:tc>
      <w:tc>
        <w:tcPr>
          <w:tcW w:w="2920" w:type="dxa"/>
        </w:tcPr>
        <w:p w:rsidR="003C3584" w:rsidRPr="0055472E" w:rsidRDefault="003C3584" w:rsidP="00210DE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B36E4">
            <w:rPr>
              <w:sz w:val="16"/>
              <w:szCs w:val="16"/>
            </w:rPr>
            <w:t>5/3/16</w:t>
          </w:r>
          <w:r w:rsidRPr="0055472E">
            <w:rPr>
              <w:sz w:val="16"/>
              <w:szCs w:val="16"/>
            </w:rPr>
            <w:fldChar w:fldCharType="end"/>
          </w:r>
        </w:p>
      </w:tc>
      <w:tc>
        <w:tcPr>
          <w:tcW w:w="2193" w:type="dxa"/>
          <w:gridSpan w:val="2"/>
        </w:tcPr>
        <w:p w:rsidR="003C3584" w:rsidRPr="0055472E" w:rsidRDefault="003C3584" w:rsidP="00210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36E4">
            <w:rPr>
              <w:sz w:val="16"/>
              <w:szCs w:val="16"/>
            </w:rPr>
            <w:instrText>18/04/2016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B36E4">
            <w:rPr>
              <w:sz w:val="16"/>
              <w:szCs w:val="16"/>
            </w:rPr>
            <w:instrText>18/4/16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36E4">
            <w:rPr>
              <w:noProof/>
              <w:sz w:val="16"/>
              <w:szCs w:val="16"/>
            </w:rPr>
            <w:t>18/4/16</w:t>
          </w:r>
          <w:r w:rsidRPr="0055472E">
            <w:rPr>
              <w:sz w:val="16"/>
              <w:szCs w:val="16"/>
            </w:rPr>
            <w:fldChar w:fldCharType="end"/>
          </w:r>
        </w:p>
      </w:tc>
    </w:tr>
  </w:tbl>
  <w:p w:rsidR="003C3584" w:rsidRPr="00210DE6" w:rsidRDefault="003C3584" w:rsidP="00210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84" w:rsidRDefault="003C3584">
      <w:pPr>
        <w:spacing w:line="240" w:lineRule="auto"/>
      </w:pPr>
      <w:r>
        <w:separator/>
      </w:r>
    </w:p>
  </w:footnote>
  <w:footnote w:type="continuationSeparator" w:id="0">
    <w:p w:rsidR="003C3584" w:rsidRDefault="003C35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Default="003C3584" w:rsidP="00210DE6">
    <w:pPr>
      <w:pStyle w:val="Header"/>
      <w:pBdr>
        <w:bottom w:val="single" w:sz="6" w:space="1" w:color="auto"/>
      </w:pBdr>
    </w:pPr>
  </w:p>
  <w:p w:rsidR="003C3584" w:rsidRDefault="003C3584" w:rsidP="00210DE6">
    <w:pPr>
      <w:pStyle w:val="Header"/>
      <w:pBdr>
        <w:bottom w:val="single" w:sz="6" w:space="1" w:color="auto"/>
      </w:pBdr>
    </w:pPr>
  </w:p>
  <w:p w:rsidR="003C3584" w:rsidRPr="001E77D2" w:rsidRDefault="003C3584" w:rsidP="00210DE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E528B" w:rsidRDefault="003C3584" w:rsidP="00AF3F2E">
    <w:pPr>
      <w:rPr>
        <w:sz w:val="26"/>
        <w:szCs w:val="26"/>
      </w:rPr>
    </w:pPr>
  </w:p>
  <w:p w:rsidR="003C3584" w:rsidRPr="00750516" w:rsidRDefault="003C3584" w:rsidP="00AF3F2E">
    <w:pPr>
      <w:rPr>
        <w:b/>
        <w:sz w:val="20"/>
      </w:rPr>
    </w:pPr>
    <w:r w:rsidRPr="00750516">
      <w:rPr>
        <w:b/>
        <w:sz w:val="20"/>
      </w:rPr>
      <w:t>Endnotes</w:t>
    </w:r>
  </w:p>
  <w:p w:rsidR="003C3584" w:rsidRPr="007A1328" w:rsidRDefault="003C3584" w:rsidP="00AF3F2E">
    <w:pPr>
      <w:rPr>
        <w:sz w:val="20"/>
      </w:rPr>
    </w:pPr>
  </w:p>
  <w:p w:rsidR="003C3584" w:rsidRPr="007A1328" w:rsidRDefault="003C3584" w:rsidP="00AF3F2E">
    <w:pPr>
      <w:rPr>
        <w:b/>
        <w:sz w:val="24"/>
      </w:rPr>
    </w:pPr>
  </w:p>
  <w:p w:rsidR="003C3584" w:rsidRPr="007E528B" w:rsidRDefault="003C3584" w:rsidP="00AF3F2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E0367">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E528B" w:rsidRDefault="003C3584" w:rsidP="00AF3F2E">
    <w:pPr>
      <w:jc w:val="right"/>
      <w:rPr>
        <w:sz w:val="26"/>
        <w:szCs w:val="26"/>
      </w:rPr>
    </w:pPr>
  </w:p>
  <w:p w:rsidR="003C3584" w:rsidRPr="00750516" w:rsidRDefault="003C3584" w:rsidP="00AF3F2E">
    <w:pPr>
      <w:jc w:val="right"/>
      <w:rPr>
        <w:b/>
        <w:sz w:val="20"/>
      </w:rPr>
    </w:pPr>
    <w:r w:rsidRPr="00750516">
      <w:rPr>
        <w:b/>
        <w:sz w:val="20"/>
      </w:rPr>
      <w:t>Endnotes</w:t>
    </w:r>
  </w:p>
  <w:p w:rsidR="003C3584" w:rsidRPr="007A1328" w:rsidRDefault="003C3584" w:rsidP="00AF3F2E">
    <w:pPr>
      <w:jc w:val="right"/>
      <w:rPr>
        <w:sz w:val="20"/>
      </w:rPr>
    </w:pPr>
  </w:p>
  <w:p w:rsidR="003C3584" w:rsidRPr="007A1328" w:rsidRDefault="003C3584" w:rsidP="00AF3F2E">
    <w:pPr>
      <w:jc w:val="right"/>
      <w:rPr>
        <w:b/>
        <w:sz w:val="24"/>
      </w:rPr>
    </w:pPr>
  </w:p>
  <w:p w:rsidR="003C3584" w:rsidRPr="007E528B" w:rsidRDefault="003C3584" w:rsidP="00AF3F2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E0367">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Default="003C3584" w:rsidP="00D6522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C3584" w:rsidRDefault="003C3584" w:rsidP="00D6522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B36E4">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B36E4">
      <w:rPr>
        <w:noProof/>
        <w:sz w:val="20"/>
      </w:rPr>
      <w:t>Miscellaneous</w:t>
    </w:r>
    <w:r>
      <w:rPr>
        <w:sz w:val="20"/>
      </w:rPr>
      <w:fldChar w:fldCharType="end"/>
    </w:r>
  </w:p>
  <w:p w:rsidR="003C3584" w:rsidRPr="007A1328" w:rsidRDefault="003C3584" w:rsidP="00D6522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C3584" w:rsidRPr="007A1328" w:rsidRDefault="003C3584" w:rsidP="00D6522B">
    <w:pPr>
      <w:rPr>
        <w:b/>
        <w:sz w:val="24"/>
      </w:rPr>
    </w:pPr>
  </w:p>
  <w:p w:rsidR="003C3584" w:rsidRPr="007A1328" w:rsidRDefault="003C3584" w:rsidP="00D6522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B36E4">
      <w:rPr>
        <w:noProof/>
        <w:sz w:val="24"/>
      </w:rPr>
      <w:t>55</w:t>
    </w:r>
    <w:r w:rsidRPr="007A1328">
      <w:rPr>
        <w:sz w:val="24"/>
      </w:rPr>
      <w:fldChar w:fldCharType="end"/>
    </w:r>
  </w:p>
  <w:p w:rsidR="003C3584" w:rsidRPr="00D6522B" w:rsidRDefault="003C3584" w:rsidP="00D6522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A1328" w:rsidRDefault="003C3584" w:rsidP="00D6522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C3584" w:rsidRPr="007A1328" w:rsidRDefault="003C3584" w:rsidP="00D6522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B36E4">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B36E4">
      <w:rPr>
        <w:b/>
        <w:noProof/>
        <w:sz w:val="20"/>
      </w:rPr>
      <w:t>Part 8</w:t>
    </w:r>
    <w:r>
      <w:rPr>
        <w:b/>
        <w:sz w:val="20"/>
      </w:rPr>
      <w:fldChar w:fldCharType="end"/>
    </w:r>
  </w:p>
  <w:p w:rsidR="003C3584" w:rsidRPr="007A1328" w:rsidRDefault="003C3584" w:rsidP="00D6522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C3584" w:rsidRPr="007A1328" w:rsidRDefault="003C3584" w:rsidP="00D6522B">
    <w:pPr>
      <w:jc w:val="right"/>
      <w:rPr>
        <w:b/>
        <w:sz w:val="24"/>
      </w:rPr>
    </w:pPr>
  </w:p>
  <w:p w:rsidR="003C3584" w:rsidRPr="007A1328" w:rsidRDefault="003C3584" w:rsidP="00D6522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B36E4">
      <w:rPr>
        <w:noProof/>
        <w:sz w:val="24"/>
      </w:rPr>
      <w:t>55</w:t>
    </w:r>
    <w:r w:rsidRPr="007A1328">
      <w:rPr>
        <w:sz w:val="24"/>
      </w:rPr>
      <w:fldChar w:fldCharType="end"/>
    </w:r>
  </w:p>
  <w:p w:rsidR="003C3584" w:rsidRPr="00D6522B" w:rsidRDefault="003C3584" w:rsidP="00D6522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A1328" w:rsidRDefault="003C3584" w:rsidP="00D6522B"/>
  <w:p w:rsidR="003C3584" w:rsidRPr="00D6522B" w:rsidRDefault="003C3584" w:rsidP="00D652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Default="003C3584" w:rsidP="00210DE6">
    <w:pPr>
      <w:pStyle w:val="Header"/>
      <w:pBdr>
        <w:bottom w:val="single" w:sz="4" w:space="1" w:color="auto"/>
      </w:pBdr>
    </w:pPr>
  </w:p>
  <w:p w:rsidR="003C3584" w:rsidRDefault="003C3584" w:rsidP="00210DE6">
    <w:pPr>
      <w:pStyle w:val="Header"/>
      <w:pBdr>
        <w:bottom w:val="single" w:sz="4" w:space="1" w:color="auto"/>
      </w:pBdr>
    </w:pPr>
  </w:p>
  <w:p w:rsidR="003C3584" w:rsidRPr="001E77D2" w:rsidRDefault="003C3584" w:rsidP="00210DE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5F1388" w:rsidRDefault="003C3584" w:rsidP="00210DE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ED79B6" w:rsidRDefault="003C3584" w:rsidP="00F50CA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ED79B6" w:rsidRDefault="003C3584" w:rsidP="00F50CA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ED79B6" w:rsidRDefault="003C3584" w:rsidP="00F50CA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Default="003C3584" w:rsidP="00F50CA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C3584" w:rsidRDefault="003C3584" w:rsidP="00F50CAD">
    <w:pPr>
      <w:rPr>
        <w:sz w:val="20"/>
      </w:rPr>
    </w:pPr>
    <w:r w:rsidRPr="007A1328">
      <w:rPr>
        <w:b/>
        <w:sz w:val="20"/>
      </w:rPr>
      <w:fldChar w:fldCharType="begin"/>
    </w:r>
    <w:r w:rsidRPr="007A1328">
      <w:rPr>
        <w:b/>
        <w:sz w:val="20"/>
      </w:rPr>
      <w:instrText xml:space="preserve"> STYLEREF CharPartNo </w:instrText>
    </w:r>
    <w:r w:rsidR="004B36E4">
      <w:rPr>
        <w:b/>
        <w:sz w:val="20"/>
      </w:rPr>
      <w:fldChar w:fldCharType="separate"/>
    </w:r>
    <w:r w:rsidR="00DE0367">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B36E4">
      <w:rPr>
        <w:sz w:val="20"/>
      </w:rPr>
      <w:fldChar w:fldCharType="separate"/>
    </w:r>
    <w:r w:rsidR="00DE0367">
      <w:rPr>
        <w:noProof/>
        <w:sz w:val="20"/>
      </w:rPr>
      <w:t>Preliminary</w:t>
    </w:r>
    <w:r>
      <w:rPr>
        <w:sz w:val="20"/>
      </w:rPr>
      <w:fldChar w:fldCharType="end"/>
    </w:r>
  </w:p>
  <w:p w:rsidR="003C3584" w:rsidRPr="007A1328" w:rsidRDefault="003C3584" w:rsidP="00F50CA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C3584" w:rsidRPr="007A1328" w:rsidRDefault="003C3584" w:rsidP="00F50CAD">
    <w:pPr>
      <w:rPr>
        <w:b/>
        <w:sz w:val="24"/>
      </w:rPr>
    </w:pPr>
  </w:p>
  <w:p w:rsidR="003C3584" w:rsidRPr="007A1328" w:rsidRDefault="003C3584" w:rsidP="00F50CA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E0367">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A1328" w:rsidRDefault="003C3584" w:rsidP="00F50CA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C3584" w:rsidRPr="007A1328" w:rsidRDefault="003C3584" w:rsidP="00F50CAD">
    <w:pPr>
      <w:jc w:val="right"/>
      <w:rPr>
        <w:sz w:val="20"/>
      </w:rPr>
    </w:pPr>
    <w:r w:rsidRPr="007A1328">
      <w:rPr>
        <w:sz w:val="20"/>
      </w:rPr>
      <w:fldChar w:fldCharType="begin"/>
    </w:r>
    <w:r w:rsidRPr="007A1328">
      <w:rPr>
        <w:sz w:val="20"/>
      </w:rPr>
      <w:instrText xml:space="preserve"> STYLEREF CharPartText </w:instrText>
    </w:r>
    <w:r w:rsidR="00DE0367">
      <w:rPr>
        <w:sz w:val="20"/>
      </w:rPr>
      <w:fldChar w:fldCharType="separate"/>
    </w:r>
    <w:r w:rsidR="00DE036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E0367">
      <w:rPr>
        <w:b/>
        <w:sz w:val="20"/>
      </w:rPr>
      <w:fldChar w:fldCharType="separate"/>
    </w:r>
    <w:r w:rsidR="00DE0367">
      <w:rPr>
        <w:b/>
        <w:noProof/>
        <w:sz w:val="20"/>
      </w:rPr>
      <w:t>Part 1</w:t>
    </w:r>
    <w:r>
      <w:rPr>
        <w:b/>
        <w:sz w:val="20"/>
      </w:rPr>
      <w:fldChar w:fldCharType="end"/>
    </w:r>
  </w:p>
  <w:p w:rsidR="003C3584" w:rsidRPr="007A1328" w:rsidRDefault="003C3584" w:rsidP="00F50CA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C3584" w:rsidRPr="007A1328" w:rsidRDefault="003C3584" w:rsidP="00F50CAD">
    <w:pPr>
      <w:jc w:val="right"/>
      <w:rPr>
        <w:b/>
        <w:sz w:val="24"/>
      </w:rPr>
    </w:pPr>
  </w:p>
  <w:p w:rsidR="003C3584" w:rsidRPr="007A1328" w:rsidRDefault="003C3584" w:rsidP="00F50CA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E036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Pr="007A1328" w:rsidRDefault="003C3584" w:rsidP="00F50C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10B"/>
    <w:rsid w:val="00007B79"/>
    <w:rsid w:val="00021279"/>
    <w:rsid w:val="0002204C"/>
    <w:rsid w:val="000359C2"/>
    <w:rsid w:val="000406C2"/>
    <w:rsid w:val="00041A13"/>
    <w:rsid w:val="00042C3E"/>
    <w:rsid w:val="00043F38"/>
    <w:rsid w:val="00046AC0"/>
    <w:rsid w:val="00062417"/>
    <w:rsid w:val="00062F8C"/>
    <w:rsid w:val="00063A95"/>
    <w:rsid w:val="000663EF"/>
    <w:rsid w:val="0006718B"/>
    <w:rsid w:val="00071346"/>
    <w:rsid w:val="0007422E"/>
    <w:rsid w:val="000874D7"/>
    <w:rsid w:val="000919A3"/>
    <w:rsid w:val="00095455"/>
    <w:rsid w:val="00097580"/>
    <w:rsid w:val="000A5D0B"/>
    <w:rsid w:val="000B008A"/>
    <w:rsid w:val="000B1076"/>
    <w:rsid w:val="000B3504"/>
    <w:rsid w:val="000C48D4"/>
    <w:rsid w:val="000C61E9"/>
    <w:rsid w:val="000C66BB"/>
    <w:rsid w:val="000E48F7"/>
    <w:rsid w:val="000E677B"/>
    <w:rsid w:val="000F06CC"/>
    <w:rsid w:val="000F1E92"/>
    <w:rsid w:val="000F4D6D"/>
    <w:rsid w:val="000F63FE"/>
    <w:rsid w:val="000F67B1"/>
    <w:rsid w:val="0010480E"/>
    <w:rsid w:val="00107553"/>
    <w:rsid w:val="001115C7"/>
    <w:rsid w:val="00112977"/>
    <w:rsid w:val="0011531D"/>
    <w:rsid w:val="0013120B"/>
    <w:rsid w:val="00136709"/>
    <w:rsid w:val="001510A5"/>
    <w:rsid w:val="00151FAB"/>
    <w:rsid w:val="0015631A"/>
    <w:rsid w:val="00161E45"/>
    <w:rsid w:val="001679D5"/>
    <w:rsid w:val="00172C04"/>
    <w:rsid w:val="001767BB"/>
    <w:rsid w:val="0018033F"/>
    <w:rsid w:val="00181E2F"/>
    <w:rsid w:val="00182E26"/>
    <w:rsid w:val="00190B60"/>
    <w:rsid w:val="00196A1A"/>
    <w:rsid w:val="001A15E2"/>
    <w:rsid w:val="001A18A7"/>
    <w:rsid w:val="001B0995"/>
    <w:rsid w:val="001B1012"/>
    <w:rsid w:val="001B5915"/>
    <w:rsid w:val="001B669A"/>
    <w:rsid w:val="001B7720"/>
    <w:rsid w:val="001C1FA0"/>
    <w:rsid w:val="001D1B35"/>
    <w:rsid w:val="001D58F1"/>
    <w:rsid w:val="001E14E0"/>
    <w:rsid w:val="001E2209"/>
    <w:rsid w:val="001F140F"/>
    <w:rsid w:val="001F698D"/>
    <w:rsid w:val="001F7D9B"/>
    <w:rsid w:val="002021EC"/>
    <w:rsid w:val="00210DE6"/>
    <w:rsid w:val="00213F8F"/>
    <w:rsid w:val="00222393"/>
    <w:rsid w:val="002269F5"/>
    <w:rsid w:val="00226F8A"/>
    <w:rsid w:val="002319B8"/>
    <w:rsid w:val="00233D30"/>
    <w:rsid w:val="00234936"/>
    <w:rsid w:val="00234C0C"/>
    <w:rsid w:val="00235CB9"/>
    <w:rsid w:val="00236AF8"/>
    <w:rsid w:val="0023716B"/>
    <w:rsid w:val="0024651D"/>
    <w:rsid w:val="00247202"/>
    <w:rsid w:val="00247234"/>
    <w:rsid w:val="002505D8"/>
    <w:rsid w:val="00263F02"/>
    <w:rsid w:val="002773B7"/>
    <w:rsid w:val="00280399"/>
    <w:rsid w:val="0028439E"/>
    <w:rsid w:val="00294605"/>
    <w:rsid w:val="00294B72"/>
    <w:rsid w:val="00295BD6"/>
    <w:rsid w:val="002B1A7A"/>
    <w:rsid w:val="002B47CA"/>
    <w:rsid w:val="002B7731"/>
    <w:rsid w:val="002C2BA9"/>
    <w:rsid w:val="002D30B6"/>
    <w:rsid w:val="002E1D5D"/>
    <w:rsid w:val="002E4EF4"/>
    <w:rsid w:val="002E5BBC"/>
    <w:rsid w:val="002E6351"/>
    <w:rsid w:val="002F0E82"/>
    <w:rsid w:val="002F4B2C"/>
    <w:rsid w:val="002F5B83"/>
    <w:rsid w:val="002F77D0"/>
    <w:rsid w:val="0030277E"/>
    <w:rsid w:val="003061B9"/>
    <w:rsid w:val="00307265"/>
    <w:rsid w:val="0031216D"/>
    <w:rsid w:val="0031568A"/>
    <w:rsid w:val="003162FC"/>
    <w:rsid w:val="00322094"/>
    <w:rsid w:val="00322FE1"/>
    <w:rsid w:val="00323E04"/>
    <w:rsid w:val="00325C51"/>
    <w:rsid w:val="00327646"/>
    <w:rsid w:val="003334C5"/>
    <w:rsid w:val="00341520"/>
    <w:rsid w:val="00352274"/>
    <w:rsid w:val="00356599"/>
    <w:rsid w:val="00361076"/>
    <w:rsid w:val="003677F4"/>
    <w:rsid w:val="003707C4"/>
    <w:rsid w:val="00381AB0"/>
    <w:rsid w:val="003926CA"/>
    <w:rsid w:val="0039616C"/>
    <w:rsid w:val="003970EE"/>
    <w:rsid w:val="003B034F"/>
    <w:rsid w:val="003B5498"/>
    <w:rsid w:val="003B606F"/>
    <w:rsid w:val="003C3584"/>
    <w:rsid w:val="003C35FD"/>
    <w:rsid w:val="003C6A6A"/>
    <w:rsid w:val="003D0F9E"/>
    <w:rsid w:val="003D225C"/>
    <w:rsid w:val="003D38B6"/>
    <w:rsid w:val="003D49C3"/>
    <w:rsid w:val="003E2248"/>
    <w:rsid w:val="003E3003"/>
    <w:rsid w:val="003E552A"/>
    <w:rsid w:val="0041093A"/>
    <w:rsid w:val="00415003"/>
    <w:rsid w:val="00423A20"/>
    <w:rsid w:val="00426698"/>
    <w:rsid w:val="004275B9"/>
    <w:rsid w:val="00432AAA"/>
    <w:rsid w:val="00440F17"/>
    <w:rsid w:val="004458E5"/>
    <w:rsid w:val="004614ED"/>
    <w:rsid w:val="00463249"/>
    <w:rsid w:val="0046374E"/>
    <w:rsid w:val="00463B8F"/>
    <w:rsid w:val="0047584F"/>
    <w:rsid w:val="00480606"/>
    <w:rsid w:val="004918A6"/>
    <w:rsid w:val="0049595A"/>
    <w:rsid w:val="004A266E"/>
    <w:rsid w:val="004A4549"/>
    <w:rsid w:val="004B0E4B"/>
    <w:rsid w:val="004B290B"/>
    <w:rsid w:val="004B36E4"/>
    <w:rsid w:val="004B5038"/>
    <w:rsid w:val="004C3744"/>
    <w:rsid w:val="004D6F23"/>
    <w:rsid w:val="004D70BE"/>
    <w:rsid w:val="004D71D3"/>
    <w:rsid w:val="004E17FA"/>
    <w:rsid w:val="004E3376"/>
    <w:rsid w:val="004E5696"/>
    <w:rsid w:val="004F5B0B"/>
    <w:rsid w:val="004F7EE5"/>
    <w:rsid w:val="00502A63"/>
    <w:rsid w:val="005058B1"/>
    <w:rsid w:val="00510886"/>
    <w:rsid w:val="00512578"/>
    <w:rsid w:val="00512768"/>
    <w:rsid w:val="00512DC4"/>
    <w:rsid w:val="00531C78"/>
    <w:rsid w:val="00535A57"/>
    <w:rsid w:val="00537B5D"/>
    <w:rsid w:val="00544184"/>
    <w:rsid w:val="0054470F"/>
    <w:rsid w:val="005506C9"/>
    <w:rsid w:val="0055699D"/>
    <w:rsid w:val="00563050"/>
    <w:rsid w:val="00567D23"/>
    <w:rsid w:val="00573EA4"/>
    <w:rsid w:val="0058428F"/>
    <w:rsid w:val="00592903"/>
    <w:rsid w:val="005A2271"/>
    <w:rsid w:val="005A3DDF"/>
    <w:rsid w:val="005B3CB5"/>
    <w:rsid w:val="005B6BE8"/>
    <w:rsid w:val="005B6C63"/>
    <w:rsid w:val="005B7888"/>
    <w:rsid w:val="005C1847"/>
    <w:rsid w:val="005C22A9"/>
    <w:rsid w:val="005C478F"/>
    <w:rsid w:val="005C615F"/>
    <w:rsid w:val="005D1753"/>
    <w:rsid w:val="005D2416"/>
    <w:rsid w:val="005D4616"/>
    <w:rsid w:val="005D4F2A"/>
    <w:rsid w:val="005E1C2D"/>
    <w:rsid w:val="005E3398"/>
    <w:rsid w:val="005E38C6"/>
    <w:rsid w:val="005E7297"/>
    <w:rsid w:val="005F1655"/>
    <w:rsid w:val="00607786"/>
    <w:rsid w:val="00610C40"/>
    <w:rsid w:val="00611081"/>
    <w:rsid w:val="00622C4D"/>
    <w:rsid w:val="006274D9"/>
    <w:rsid w:val="00627817"/>
    <w:rsid w:val="00633DB8"/>
    <w:rsid w:val="006407E9"/>
    <w:rsid w:val="00664256"/>
    <w:rsid w:val="00667470"/>
    <w:rsid w:val="00667BE6"/>
    <w:rsid w:val="00671CE8"/>
    <w:rsid w:val="00677B4A"/>
    <w:rsid w:val="00691E58"/>
    <w:rsid w:val="00693A8A"/>
    <w:rsid w:val="006A5342"/>
    <w:rsid w:val="006A7178"/>
    <w:rsid w:val="006B5C73"/>
    <w:rsid w:val="006B79AA"/>
    <w:rsid w:val="006C238B"/>
    <w:rsid w:val="006C293C"/>
    <w:rsid w:val="006D2640"/>
    <w:rsid w:val="006D26ED"/>
    <w:rsid w:val="006D4953"/>
    <w:rsid w:val="006D523F"/>
    <w:rsid w:val="006D7503"/>
    <w:rsid w:val="006E1790"/>
    <w:rsid w:val="006E1AC9"/>
    <w:rsid w:val="006F0977"/>
    <w:rsid w:val="006F407E"/>
    <w:rsid w:val="0070089A"/>
    <w:rsid w:val="007010C0"/>
    <w:rsid w:val="0070135E"/>
    <w:rsid w:val="00702C26"/>
    <w:rsid w:val="00705557"/>
    <w:rsid w:val="0071265D"/>
    <w:rsid w:val="00733526"/>
    <w:rsid w:val="00735D43"/>
    <w:rsid w:val="00736975"/>
    <w:rsid w:val="0074123C"/>
    <w:rsid w:val="00746642"/>
    <w:rsid w:val="00750F69"/>
    <w:rsid w:val="00761B1C"/>
    <w:rsid w:val="00766A17"/>
    <w:rsid w:val="00773FC6"/>
    <w:rsid w:val="00783485"/>
    <w:rsid w:val="007913A9"/>
    <w:rsid w:val="0079638E"/>
    <w:rsid w:val="007A0090"/>
    <w:rsid w:val="007A0BFD"/>
    <w:rsid w:val="007B06FE"/>
    <w:rsid w:val="007B2978"/>
    <w:rsid w:val="007B74EA"/>
    <w:rsid w:val="007B7959"/>
    <w:rsid w:val="007B7CFB"/>
    <w:rsid w:val="007D0714"/>
    <w:rsid w:val="007D5240"/>
    <w:rsid w:val="007D5A63"/>
    <w:rsid w:val="007E00A5"/>
    <w:rsid w:val="007E1306"/>
    <w:rsid w:val="007E5097"/>
    <w:rsid w:val="007E509C"/>
    <w:rsid w:val="007F6928"/>
    <w:rsid w:val="00824A02"/>
    <w:rsid w:val="00831EBE"/>
    <w:rsid w:val="00833422"/>
    <w:rsid w:val="00834CFA"/>
    <w:rsid w:val="0084429F"/>
    <w:rsid w:val="008505D8"/>
    <w:rsid w:val="00856652"/>
    <w:rsid w:val="008641C0"/>
    <w:rsid w:val="00866748"/>
    <w:rsid w:val="00870C0C"/>
    <w:rsid w:val="00875E74"/>
    <w:rsid w:val="00880093"/>
    <w:rsid w:val="008838B4"/>
    <w:rsid w:val="00885366"/>
    <w:rsid w:val="00887118"/>
    <w:rsid w:val="008A12D8"/>
    <w:rsid w:val="008B1C67"/>
    <w:rsid w:val="008B6C45"/>
    <w:rsid w:val="008C6ADB"/>
    <w:rsid w:val="008D21BE"/>
    <w:rsid w:val="008D2E61"/>
    <w:rsid w:val="008D34BF"/>
    <w:rsid w:val="008E4B84"/>
    <w:rsid w:val="008E5C95"/>
    <w:rsid w:val="008E6DD2"/>
    <w:rsid w:val="008F29F1"/>
    <w:rsid w:val="008F569D"/>
    <w:rsid w:val="00904D5F"/>
    <w:rsid w:val="00905637"/>
    <w:rsid w:val="00906AD6"/>
    <w:rsid w:val="0090787B"/>
    <w:rsid w:val="00916CBB"/>
    <w:rsid w:val="0092692F"/>
    <w:rsid w:val="00930260"/>
    <w:rsid w:val="00932662"/>
    <w:rsid w:val="009361DC"/>
    <w:rsid w:val="00940902"/>
    <w:rsid w:val="00947F21"/>
    <w:rsid w:val="00951269"/>
    <w:rsid w:val="009616AC"/>
    <w:rsid w:val="00964802"/>
    <w:rsid w:val="00966D75"/>
    <w:rsid w:val="0097346C"/>
    <w:rsid w:val="009776D5"/>
    <w:rsid w:val="00982D92"/>
    <w:rsid w:val="00983BC3"/>
    <w:rsid w:val="00983C76"/>
    <w:rsid w:val="00994B9F"/>
    <w:rsid w:val="00997B89"/>
    <w:rsid w:val="00997C1A"/>
    <w:rsid w:val="009A5409"/>
    <w:rsid w:val="009A5A36"/>
    <w:rsid w:val="009C15E4"/>
    <w:rsid w:val="009C6061"/>
    <w:rsid w:val="009D0587"/>
    <w:rsid w:val="009D2E02"/>
    <w:rsid w:val="009D5D4C"/>
    <w:rsid w:val="009E52D5"/>
    <w:rsid w:val="009E79DF"/>
    <w:rsid w:val="009F0C73"/>
    <w:rsid w:val="009F61E6"/>
    <w:rsid w:val="009F628E"/>
    <w:rsid w:val="00A05893"/>
    <w:rsid w:val="00A1468B"/>
    <w:rsid w:val="00A2277B"/>
    <w:rsid w:val="00A34416"/>
    <w:rsid w:val="00A34D78"/>
    <w:rsid w:val="00A439E0"/>
    <w:rsid w:val="00A46294"/>
    <w:rsid w:val="00A47BE0"/>
    <w:rsid w:val="00A659AA"/>
    <w:rsid w:val="00A67278"/>
    <w:rsid w:val="00A676C3"/>
    <w:rsid w:val="00A769F6"/>
    <w:rsid w:val="00A82099"/>
    <w:rsid w:val="00A839CC"/>
    <w:rsid w:val="00A924B7"/>
    <w:rsid w:val="00A949D4"/>
    <w:rsid w:val="00AA60DC"/>
    <w:rsid w:val="00AB0884"/>
    <w:rsid w:val="00AB155C"/>
    <w:rsid w:val="00AB3CDF"/>
    <w:rsid w:val="00AB7153"/>
    <w:rsid w:val="00AC12F1"/>
    <w:rsid w:val="00AC316F"/>
    <w:rsid w:val="00AC59B8"/>
    <w:rsid w:val="00AD4FF3"/>
    <w:rsid w:val="00AD5D83"/>
    <w:rsid w:val="00AE2E0F"/>
    <w:rsid w:val="00AE3E82"/>
    <w:rsid w:val="00AE6E5D"/>
    <w:rsid w:val="00AF3897"/>
    <w:rsid w:val="00AF3F2E"/>
    <w:rsid w:val="00AF5CF8"/>
    <w:rsid w:val="00AF62D6"/>
    <w:rsid w:val="00AF6B43"/>
    <w:rsid w:val="00AF728F"/>
    <w:rsid w:val="00B03165"/>
    <w:rsid w:val="00B06F0E"/>
    <w:rsid w:val="00B10A96"/>
    <w:rsid w:val="00B1200E"/>
    <w:rsid w:val="00B130BB"/>
    <w:rsid w:val="00B15D89"/>
    <w:rsid w:val="00B20325"/>
    <w:rsid w:val="00B26F5E"/>
    <w:rsid w:val="00B338E1"/>
    <w:rsid w:val="00B33CE6"/>
    <w:rsid w:val="00B33E9A"/>
    <w:rsid w:val="00B35252"/>
    <w:rsid w:val="00B36B61"/>
    <w:rsid w:val="00B513E8"/>
    <w:rsid w:val="00B51DC7"/>
    <w:rsid w:val="00B53B4B"/>
    <w:rsid w:val="00B55C02"/>
    <w:rsid w:val="00B6482E"/>
    <w:rsid w:val="00B720B0"/>
    <w:rsid w:val="00B769E1"/>
    <w:rsid w:val="00B82D25"/>
    <w:rsid w:val="00B83443"/>
    <w:rsid w:val="00B914C7"/>
    <w:rsid w:val="00B94C9F"/>
    <w:rsid w:val="00B960AC"/>
    <w:rsid w:val="00BA355E"/>
    <w:rsid w:val="00BB2D76"/>
    <w:rsid w:val="00BB32DD"/>
    <w:rsid w:val="00BC62D6"/>
    <w:rsid w:val="00BD1789"/>
    <w:rsid w:val="00BD75C7"/>
    <w:rsid w:val="00BE090B"/>
    <w:rsid w:val="00BE0FB2"/>
    <w:rsid w:val="00BE237B"/>
    <w:rsid w:val="00C07EA5"/>
    <w:rsid w:val="00C126D3"/>
    <w:rsid w:val="00C17730"/>
    <w:rsid w:val="00C23E76"/>
    <w:rsid w:val="00C2796A"/>
    <w:rsid w:val="00C44510"/>
    <w:rsid w:val="00C44E7E"/>
    <w:rsid w:val="00C534E7"/>
    <w:rsid w:val="00C62480"/>
    <w:rsid w:val="00C628FE"/>
    <w:rsid w:val="00C755C2"/>
    <w:rsid w:val="00C75F4B"/>
    <w:rsid w:val="00C80C36"/>
    <w:rsid w:val="00C85125"/>
    <w:rsid w:val="00C9107E"/>
    <w:rsid w:val="00CA4392"/>
    <w:rsid w:val="00CA4B40"/>
    <w:rsid w:val="00CA733C"/>
    <w:rsid w:val="00CA784D"/>
    <w:rsid w:val="00CB19DA"/>
    <w:rsid w:val="00CB5D7B"/>
    <w:rsid w:val="00CC3C44"/>
    <w:rsid w:val="00CE1CD8"/>
    <w:rsid w:val="00CE420E"/>
    <w:rsid w:val="00CF3BFA"/>
    <w:rsid w:val="00CF3FF9"/>
    <w:rsid w:val="00CF5852"/>
    <w:rsid w:val="00D0612B"/>
    <w:rsid w:val="00D06263"/>
    <w:rsid w:val="00D26FFA"/>
    <w:rsid w:val="00D27B10"/>
    <w:rsid w:val="00D41753"/>
    <w:rsid w:val="00D41D9F"/>
    <w:rsid w:val="00D465F6"/>
    <w:rsid w:val="00D511F9"/>
    <w:rsid w:val="00D535A9"/>
    <w:rsid w:val="00D639C6"/>
    <w:rsid w:val="00D6522B"/>
    <w:rsid w:val="00D711A8"/>
    <w:rsid w:val="00D73231"/>
    <w:rsid w:val="00D7445A"/>
    <w:rsid w:val="00D819B6"/>
    <w:rsid w:val="00D848CE"/>
    <w:rsid w:val="00D86AB1"/>
    <w:rsid w:val="00DA47AF"/>
    <w:rsid w:val="00DA5F6E"/>
    <w:rsid w:val="00DB2E2D"/>
    <w:rsid w:val="00DB4D86"/>
    <w:rsid w:val="00DC0E9D"/>
    <w:rsid w:val="00DC2672"/>
    <w:rsid w:val="00DD07BD"/>
    <w:rsid w:val="00DD3D3F"/>
    <w:rsid w:val="00DD7C4D"/>
    <w:rsid w:val="00DE0367"/>
    <w:rsid w:val="00DF1EF7"/>
    <w:rsid w:val="00DF2AF9"/>
    <w:rsid w:val="00DF6D37"/>
    <w:rsid w:val="00E07315"/>
    <w:rsid w:val="00E100E8"/>
    <w:rsid w:val="00E13176"/>
    <w:rsid w:val="00E13612"/>
    <w:rsid w:val="00E13A1D"/>
    <w:rsid w:val="00E24769"/>
    <w:rsid w:val="00E24D9B"/>
    <w:rsid w:val="00E25119"/>
    <w:rsid w:val="00E25A4A"/>
    <w:rsid w:val="00E37C15"/>
    <w:rsid w:val="00E4225D"/>
    <w:rsid w:val="00E42BA4"/>
    <w:rsid w:val="00E436E6"/>
    <w:rsid w:val="00E43F99"/>
    <w:rsid w:val="00E460E5"/>
    <w:rsid w:val="00E47E2A"/>
    <w:rsid w:val="00E50884"/>
    <w:rsid w:val="00E60E9F"/>
    <w:rsid w:val="00E63806"/>
    <w:rsid w:val="00E709BB"/>
    <w:rsid w:val="00E70FBF"/>
    <w:rsid w:val="00E71267"/>
    <w:rsid w:val="00E7539E"/>
    <w:rsid w:val="00E836EB"/>
    <w:rsid w:val="00E9239B"/>
    <w:rsid w:val="00E94967"/>
    <w:rsid w:val="00E95DFE"/>
    <w:rsid w:val="00E97B62"/>
    <w:rsid w:val="00EA1178"/>
    <w:rsid w:val="00EA3C86"/>
    <w:rsid w:val="00EA3F45"/>
    <w:rsid w:val="00EA4A9B"/>
    <w:rsid w:val="00EA7144"/>
    <w:rsid w:val="00EA7643"/>
    <w:rsid w:val="00EB2B95"/>
    <w:rsid w:val="00EC430B"/>
    <w:rsid w:val="00EC6269"/>
    <w:rsid w:val="00ED2D89"/>
    <w:rsid w:val="00ED64AE"/>
    <w:rsid w:val="00EE7EB3"/>
    <w:rsid w:val="00EF4DCF"/>
    <w:rsid w:val="00EF501E"/>
    <w:rsid w:val="00F03B36"/>
    <w:rsid w:val="00F057FC"/>
    <w:rsid w:val="00F11130"/>
    <w:rsid w:val="00F11C1E"/>
    <w:rsid w:val="00F136E3"/>
    <w:rsid w:val="00F159F0"/>
    <w:rsid w:val="00F16A44"/>
    <w:rsid w:val="00F2105F"/>
    <w:rsid w:val="00F22DF5"/>
    <w:rsid w:val="00F34446"/>
    <w:rsid w:val="00F36F94"/>
    <w:rsid w:val="00F50CAD"/>
    <w:rsid w:val="00F53285"/>
    <w:rsid w:val="00F57618"/>
    <w:rsid w:val="00F57913"/>
    <w:rsid w:val="00F62925"/>
    <w:rsid w:val="00F64012"/>
    <w:rsid w:val="00F66382"/>
    <w:rsid w:val="00F74DEC"/>
    <w:rsid w:val="00F76C8C"/>
    <w:rsid w:val="00F80B40"/>
    <w:rsid w:val="00F93624"/>
    <w:rsid w:val="00FA00FC"/>
    <w:rsid w:val="00FA0559"/>
    <w:rsid w:val="00FA22D2"/>
    <w:rsid w:val="00FA4F81"/>
    <w:rsid w:val="00FA57D0"/>
    <w:rsid w:val="00FB1E2F"/>
    <w:rsid w:val="00FB3203"/>
    <w:rsid w:val="00FB645A"/>
    <w:rsid w:val="00FC0982"/>
    <w:rsid w:val="00FC501B"/>
    <w:rsid w:val="00FE14B7"/>
    <w:rsid w:val="00FE7CBC"/>
    <w:rsid w:val="00FE7E76"/>
    <w:rsid w:val="00FF381D"/>
    <w:rsid w:val="00FF49DD"/>
    <w:rsid w:val="00FF4F1E"/>
    <w:rsid w:val="00FF5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3FF9"/>
    <w:pPr>
      <w:spacing w:line="260" w:lineRule="atLeast"/>
    </w:pPr>
    <w:rPr>
      <w:rFonts w:eastAsiaTheme="minorHAnsi" w:cstheme="minorBidi"/>
      <w:sz w:val="22"/>
      <w:lang w:eastAsia="en-US"/>
    </w:rPr>
  </w:style>
  <w:style w:type="paragraph" w:styleId="Heading1">
    <w:name w:val="heading 1"/>
    <w:next w:val="Heading2"/>
    <w:autoRedefine/>
    <w:qFormat/>
    <w:rsid w:val="004D6F23"/>
    <w:pPr>
      <w:keepNext/>
      <w:keepLines/>
      <w:ind w:left="1134" w:hanging="1134"/>
      <w:outlineLvl w:val="0"/>
    </w:pPr>
    <w:rPr>
      <w:b/>
      <w:bCs/>
      <w:kern w:val="28"/>
      <w:sz w:val="36"/>
      <w:szCs w:val="32"/>
    </w:rPr>
  </w:style>
  <w:style w:type="paragraph" w:styleId="Heading2">
    <w:name w:val="heading 2"/>
    <w:basedOn w:val="Heading1"/>
    <w:next w:val="Heading3"/>
    <w:autoRedefine/>
    <w:qFormat/>
    <w:rsid w:val="004D6F23"/>
    <w:pPr>
      <w:spacing w:before="280"/>
      <w:outlineLvl w:val="1"/>
    </w:pPr>
    <w:rPr>
      <w:bCs w:val="0"/>
      <w:iCs/>
      <w:sz w:val="32"/>
      <w:szCs w:val="28"/>
    </w:rPr>
  </w:style>
  <w:style w:type="paragraph" w:styleId="Heading3">
    <w:name w:val="heading 3"/>
    <w:basedOn w:val="Heading1"/>
    <w:next w:val="Heading4"/>
    <w:autoRedefine/>
    <w:qFormat/>
    <w:rsid w:val="004D6F23"/>
    <w:pPr>
      <w:spacing w:before="240"/>
      <w:outlineLvl w:val="2"/>
    </w:pPr>
    <w:rPr>
      <w:bCs w:val="0"/>
      <w:sz w:val="28"/>
      <w:szCs w:val="26"/>
    </w:rPr>
  </w:style>
  <w:style w:type="paragraph" w:styleId="Heading4">
    <w:name w:val="heading 4"/>
    <w:basedOn w:val="Heading1"/>
    <w:next w:val="Heading5"/>
    <w:autoRedefine/>
    <w:qFormat/>
    <w:rsid w:val="004D6F23"/>
    <w:pPr>
      <w:spacing w:before="220"/>
      <w:outlineLvl w:val="3"/>
    </w:pPr>
    <w:rPr>
      <w:bCs w:val="0"/>
      <w:sz w:val="26"/>
      <w:szCs w:val="28"/>
    </w:rPr>
  </w:style>
  <w:style w:type="paragraph" w:styleId="Heading5">
    <w:name w:val="heading 5"/>
    <w:basedOn w:val="Heading1"/>
    <w:next w:val="subsection"/>
    <w:autoRedefine/>
    <w:qFormat/>
    <w:rsid w:val="004D6F23"/>
    <w:pPr>
      <w:spacing w:before="280"/>
      <w:outlineLvl w:val="4"/>
    </w:pPr>
    <w:rPr>
      <w:bCs w:val="0"/>
      <w:iCs/>
      <w:sz w:val="24"/>
      <w:szCs w:val="26"/>
    </w:rPr>
  </w:style>
  <w:style w:type="paragraph" w:styleId="Heading6">
    <w:name w:val="heading 6"/>
    <w:basedOn w:val="Heading1"/>
    <w:next w:val="Heading7"/>
    <w:autoRedefine/>
    <w:qFormat/>
    <w:rsid w:val="004D6F23"/>
    <w:pPr>
      <w:outlineLvl w:val="5"/>
    </w:pPr>
    <w:rPr>
      <w:rFonts w:ascii="Arial" w:hAnsi="Arial" w:cs="Arial"/>
      <w:bCs w:val="0"/>
      <w:sz w:val="32"/>
      <w:szCs w:val="22"/>
    </w:rPr>
  </w:style>
  <w:style w:type="paragraph" w:styleId="Heading7">
    <w:name w:val="heading 7"/>
    <w:basedOn w:val="Heading6"/>
    <w:next w:val="Normal"/>
    <w:autoRedefine/>
    <w:qFormat/>
    <w:rsid w:val="004D6F23"/>
    <w:pPr>
      <w:spacing w:before="280"/>
      <w:outlineLvl w:val="6"/>
    </w:pPr>
    <w:rPr>
      <w:sz w:val="28"/>
    </w:rPr>
  </w:style>
  <w:style w:type="paragraph" w:styleId="Heading8">
    <w:name w:val="heading 8"/>
    <w:basedOn w:val="Heading6"/>
    <w:next w:val="Normal"/>
    <w:autoRedefine/>
    <w:qFormat/>
    <w:rsid w:val="004D6F23"/>
    <w:pPr>
      <w:spacing w:before="240"/>
      <w:outlineLvl w:val="7"/>
    </w:pPr>
    <w:rPr>
      <w:iCs/>
      <w:sz w:val="26"/>
    </w:rPr>
  </w:style>
  <w:style w:type="paragraph" w:styleId="Heading9">
    <w:name w:val="heading 9"/>
    <w:basedOn w:val="Heading1"/>
    <w:next w:val="Normal"/>
    <w:autoRedefine/>
    <w:qFormat/>
    <w:rsid w:val="004D6F23"/>
    <w:pPr>
      <w:keepNext w:val="0"/>
      <w:spacing w:before="280"/>
      <w:outlineLvl w:val="8"/>
    </w:pPr>
    <w:rPr>
      <w:i/>
      <w:sz w:val="28"/>
      <w:szCs w:val="22"/>
    </w:rPr>
  </w:style>
  <w:style w:type="character" w:default="1" w:styleId="DefaultParagraphFont">
    <w:name w:val="Default Paragraph Font"/>
    <w:uiPriority w:val="1"/>
    <w:unhideWhenUsed/>
    <w:rsid w:val="00CF3F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3FF9"/>
  </w:style>
  <w:style w:type="numbering" w:styleId="111111">
    <w:name w:val="Outline List 2"/>
    <w:basedOn w:val="NoList"/>
    <w:rsid w:val="004D6F23"/>
    <w:pPr>
      <w:numPr>
        <w:numId w:val="1"/>
      </w:numPr>
    </w:pPr>
  </w:style>
  <w:style w:type="numbering" w:styleId="1ai">
    <w:name w:val="Outline List 1"/>
    <w:basedOn w:val="NoList"/>
    <w:rsid w:val="004D6F23"/>
    <w:pPr>
      <w:numPr>
        <w:numId w:val="4"/>
      </w:numPr>
    </w:pPr>
  </w:style>
  <w:style w:type="paragraph" w:customStyle="1" w:styleId="ActHead1">
    <w:name w:val="ActHead 1"/>
    <w:aliases w:val="c"/>
    <w:basedOn w:val="OPCParaBase"/>
    <w:next w:val="Normal"/>
    <w:qFormat/>
    <w:rsid w:val="00CF3F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3F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F3F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3F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3F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3F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3F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3F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3FF9"/>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CF3FF9"/>
    <w:pPr>
      <w:spacing w:before="240"/>
    </w:pPr>
    <w:rPr>
      <w:sz w:val="24"/>
      <w:szCs w:val="24"/>
    </w:rPr>
  </w:style>
  <w:style w:type="paragraph" w:customStyle="1" w:styleId="Actno">
    <w:name w:val="Actno"/>
    <w:basedOn w:val="ShortT"/>
    <w:next w:val="Normal"/>
    <w:qFormat/>
    <w:rsid w:val="00CF3FF9"/>
  </w:style>
  <w:style w:type="numbering" w:styleId="ArticleSection">
    <w:name w:val="Outline List 3"/>
    <w:basedOn w:val="NoList"/>
    <w:rsid w:val="004D6F23"/>
    <w:pPr>
      <w:numPr>
        <w:numId w:val="5"/>
      </w:numPr>
    </w:pPr>
  </w:style>
  <w:style w:type="paragraph" w:styleId="BalloonText">
    <w:name w:val="Balloon Text"/>
    <w:basedOn w:val="Normal"/>
    <w:link w:val="BalloonTextChar"/>
    <w:uiPriority w:val="99"/>
    <w:unhideWhenUsed/>
    <w:rsid w:val="00CF3FF9"/>
    <w:pPr>
      <w:spacing w:line="240" w:lineRule="auto"/>
    </w:pPr>
    <w:rPr>
      <w:rFonts w:ascii="Tahoma" w:hAnsi="Tahoma" w:cs="Tahoma"/>
      <w:sz w:val="16"/>
      <w:szCs w:val="16"/>
    </w:rPr>
  </w:style>
  <w:style w:type="paragraph" w:styleId="BlockText">
    <w:name w:val="Block Text"/>
    <w:rsid w:val="004D6F23"/>
    <w:pPr>
      <w:spacing w:after="120"/>
      <w:ind w:left="1440" w:right="1440"/>
    </w:pPr>
    <w:rPr>
      <w:sz w:val="22"/>
      <w:szCs w:val="24"/>
    </w:rPr>
  </w:style>
  <w:style w:type="paragraph" w:customStyle="1" w:styleId="Blocks">
    <w:name w:val="Blocks"/>
    <w:aliases w:val="bb"/>
    <w:basedOn w:val="OPCParaBase"/>
    <w:qFormat/>
    <w:rsid w:val="00CF3FF9"/>
    <w:pPr>
      <w:spacing w:line="240" w:lineRule="auto"/>
    </w:pPr>
    <w:rPr>
      <w:sz w:val="24"/>
    </w:rPr>
  </w:style>
  <w:style w:type="paragraph" w:styleId="BodyText">
    <w:name w:val="Body Text"/>
    <w:rsid w:val="004D6F23"/>
    <w:pPr>
      <w:spacing w:after="120"/>
    </w:pPr>
    <w:rPr>
      <w:sz w:val="22"/>
      <w:szCs w:val="24"/>
    </w:rPr>
  </w:style>
  <w:style w:type="paragraph" w:styleId="BodyText2">
    <w:name w:val="Body Text 2"/>
    <w:rsid w:val="004D6F23"/>
    <w:pPr>
      <w:spacing w:after="120" w:line="480" w:lineRule="auto"/>
    </w:pPr>
    <w:rPr>
      <w:sz w:val="22"/>
      <w:szCs w:val="24"/>
    </w:rPr>
  </w:style>
  <w:style w:type="paragraph" w:styleId="BodyText3">
    <w:name w:val="Body Text 3"/>
    <w:rsid w:val="004D6F23"/>
    <w:pPr>
      <w:spacing w:after="120"/>
    </w:pPr>
    <w:rPr>
      <w:sz w:val="16"/>
      <w:szCs w:val="16"/>
    </w:rPr>
  </w:style>
  <w:style w:type="paragraph" w:styleId="BodyTextFirstIndent">
    <w:name w:val="Body Text First Indent"/>
    <w:basedOn w:val="BodyText"/>
    <w:rsid w:val="004D6F23"/>
    <w:pPr>
      <w:ind w:firstLine="210"/>
    </w:pPr>
  </w:style>
  <w:style w:type="paragraph" w:styleId="BodyTextIndent">
    <w:name w:val="Body Text Indent"/>
    <w:rsid w:val="004D6F23"/>
    <w:pPr>
      <w:spacing w:after="120"/>
      <w:ind w:left="283"/>
    </w:pPr>
    <w:rPr>
      <w:sz w:val="22"/>
      <w:szCs w:val="24"/>
    </w:rPr>
  </w:style>
  <w:style w:type="paragraph" w:styleId="BodyTextFirstIndent2">
    <w:name w:val="Body Text First Indent 2"/>
    <w:basedOn w:val="BodyTextIndent"/>
    <w:rsid w:val="004D6F23"/>
    <w:pPr>
      <w:ind w:firstLine="210"/>
    </w:pPr>
  </w:style>
  <w:style w:type="paragraph" w:styleId="BodyTextIndent2">
    <w:name w:val="Body Text Indent 2"/>
    <w:rsid w:val="004D6F23"/>
    <w:pPr>
      <w:spacing w:after="120" w:line="480" w:lineRule="auto"/>
      <w:ind w:left="283"/>
    </w:pPr>
    <w:rPr>
      <w:sz w:val="22"/>
      <w:szCs w:val="24"/>
    </w:rPr>
  </w:style>
  <w:style w:type="paragraph" w:styleId="BodyTextIndent3">
    <w:name w:val="Body Text Indent 3"/>
    <w:rsid w:val="004D6F23"/>
    <w:pPr>
      <w:spacing w:after="120"/>
      <w:ind w:left="283"/>
    </w:pPr>
    <w:rPr>
      <w:sz w:val="16"/>
      <w:szCs w:val="16"/>
    </w:rPr>
  </w:style>
  <w:style w:type="paragraph" w:customStyle="1" w:styleId="BoxText">
    <w:name w:val="BoxText"/>
    <w:aliases w:val="bt"/>
    <w:basedOn w:val="OPCParaBase"/>
    <w:qFormat/>
    <w:rsid w:val="00CF3F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3FF9"/>
    <w:rPr>
      <w:b/>
    </w:rPr>
  </w:style>
  <w:style w:type="paragraph" w:customStyle="1" w:styleId="BoxHeadItalic">
    <w:name w:val="BoxHeadItalic"/>
    <w:aliases w:val="bhi"/>
    <w:basedOn w:val="BoxText"/>
    <w:next w:val="BoxStep"/>
    <w:qFormat/>
    <w:rsid w:val="00CF3FF9"/>
    <w:rPr>
      <w:i/>
    </w:rPr>
  </w:style>
  <w:style w:type="paragraph" w:customStyle="1" w:styleId="BoxList">
    <w:name w:val="BoxList"/>
    <w:aliases w:val="bl"/>
    <w:basedOn w:val="BoxText"/>
    <w:qFormat/>
    <w:rsid w:val="00CF3FF9"/>
    <w:pPr>
      <w:ind w:left="1559" w:hanging="425"/>
    </w:pPr>
  </w:style>
  <w:style w:type="paragraph" w:customStyle="1" w:styleId="BoxNote">
    <w:name w:val="BoxNote"/>
    <w:aliases w:val="bn"/>
    <w:basedOn w:val="BoxText"/>
    <w:qFormat/>
    <w:rsid w:val="00CF3FF9"/>
    <w:pPr>
      <w:tabs>
        <w:tab w:val="left" w:pos="1985"/>
      </w:tabs>
      <w:spacing w:before="122" w:line="198" w:lineRule="exact"/>
      <w:ind w:left="2948" w:hanging="1814"/>
    </w:pPr>
    <w:rPr>
      <w:sz w:val="18"/>
    </w:rPr>
  </w:style>
  <w:style w:type="paragraph" w:customStyle="1" w:styleId="BoxPara">
    <w:name w:val="BoxPara"/>
    <w:aliases w:val="bp"/>
    <w:basedOn w:val="BoxText"/>
    <w:qFormat/>
    <w:rsid w:val="00CF3FF9"/>
    <w:pPr>
      <w:tabs>
        <w:tab w:val="right" w:pos="2268"/>
      </w:tabs>
      <w:ind w:left="2552" w:hanging="1418"/>
    </w:pPr>
  </w:style>
  <w:style w:type="paragraph" w:customStyle="1" w:styleId="BoxStep">
    <w:name w:val="BoxStep"/>
    <w:aliases w:val="bs"/>
    <w:basedOn w:val="BoxText"/>
    <w:qFormat/>
    <w:rsid w:val="00CF3FF9"/>
    <w:pPr>
      <w:ind w:left="1985" w:hanging="851"/>
    </w:pPr>
  </w:style>
  <w:style w:type="paragraph" w:styleId="Caption">
    <w:name w:val="caption"/>
    <w:next w:val="Normal"/>
    <w:qFormat/>
    <w:rsid w:val="004D6F23"/>
    <w:pPr>
      <w:spacing w:before="120" w:after="120"/>
    </w:pPr>
    <w:rPr>
      <w:b/>
      <w:bCs/>
    </w:rPr>
  </w:style>
  <w:style w:type="character" w:customStyle="1" w:styleId="CharAmPartNo">
    <w:name w:val="CharAmPartNo"/>
    <w:basedOn w:val="OPCCharBase"/>
    <w:uiPriority w:val="1"/>
    <w:qFormat/>
    <w:rsid w:val="00CF3FF9"/>
  </w:style>
  <w:style w:type="character" w:customStyle="1" w:styleId="CharAmPartText">
    <w:name w:val="CharAmPartText"/>
    <w:basedOn w:val="OPCCharBase"/>
    <w:uiPriority w:val="1"/>
    <w:qFormat/>
    <w:rsid w:val="00CF3FF9"/>
  </w:style>
  <w:style w:type="character" w:customStyle="1" w:styleId="CharAmSchNo">
    <w:name w:val="CharAmSchNo"/>
    <w:basedOn w:val="OPCCharBase"/>
    <w:uiPriority w:val="1"/>
    <w:qFormat/>
    <w:rsid w:val="00CF3FF9"/>
  </w:style>
  <w:style w:type="character" w:customStyle="1" w:styleId="CharAmSchText">
    <w:name w:val="CharAmSchText"/>
    <w:basedOn w:val="OPCCharBase"/>
    <w:uiPriority w:val="1"/>
    <w:qFormat/>
    <w:rsid w:val="00CF3FF9"/>
  </w:style>
  <w:style w:type="character" w:customStyle="1" w:styleId="CharBoldItalic">
    <w:name w:val="CharBoldItalic"/>
    <w:basedOn w:val="OPCCharBase"/>
    <w:uiPriority w:val="1"/>
    <w:qFormat/>
    <w:rsid w:val="00CF3FF9"/>
    <w:rPr>
      <w:b/>
      <w:i/>
    </w:rPr>
  </w:style>
  <w:style w:type="character" w:customStyle="1" w:styleId="CharChapNo">
    <w:name w:val="CharChapNo"/>
    <w:basedOn w:val="OPCCharBase"/>
    <w:qFormat/>
    <w:rsid w:val="00CF3FF9"/>
  </w:style>
  <w:style w:type="character" w:customStyle="1" w:styleId="CharChapText">
    <w:name w:val="CharChapText"/>
    <w:basedOn w:val="OPCCharBase"/>
    <w:qFormat/>
    <w:rsid w:val="00CF3FF9"/>
  </w:style>
  <w:style w:type="character" w:customStyle="1" w:styleId="CharDivNo">
    <w:name w:val="CharDivNo"/>
    <w:basedOn w:val="OPCCharBase"/>
    <w:qFormat/>
    <w:rsid w:val="00CF3FF9"/>
  </w:style>
  <w:style w:type="character" w:customStyle="1" w:styleId="CharDivText">
    <w:name w:val="CharDivText"/>
    <w:basedOn w:val="OPCCharBase"/>
    <w:qFormat/>
    <w:rsid w:val="00CF3FF9"/>
  </w:style>
  <w:style w:type="character" w:customStyle="1" w:styleId="CharItalic">
    <w:name w:val="CharItalic"/>
    <w:basedOn w:val="OPCCharBase"/>
    <w:uiPriority w:val="1"/>
    <w:qFormat/>
    <w:rsid w:val="00CF3FF9"/>
    <w:rPr>
      <w:i/>
    </w:rPr>
  </w:style>
  <w:style w:type="character" w:customStyle="1" w:styleId="CharPartNo">
    <w:name w:val="CharPartNo"/>
    <w:basedOn w:val="OPCCharBase"/>
    <w:qFormat/>
    <w:rsid w:val="00CF3FF9"/>
  </w:style>
  <w:style w:type="character" w:customStyle="1" w:styleId="CharPartText">
    <w:name w:val="CharPartText"/>
    <w:basedOn w:val="OPCCharBase"/>
    <w:qFormat/>
    <w:rsid w:val="00CF3FF9"/>
  </w:style>
  <w:style w:type="character" w:customStyle="1" w:styleId="CharSectno">
    <w:name w:val="CharSectno"/>
    <w:basedOn w:val="OPCCharBase"/>
    <w:qFormat/>
    <w:rsid w:val="00CF3FF9"/>
  </w:style>
  <w:style w:type="character" w:customStyle="1" w:styleId="CharSubdNo">
    <w:name w:val="CharSubdNo"/>
    <w:basedOn w:val="OPCCharBase"/>
    <w:uiPriority w:val="1"/>
    <w:qFormat/>
    <w:rsid w:val="00CF3FF9"/>
  </w:style>
  <w:style w:type="character" w:customStyle="1" w:styleId="CharSubdText">
    <w:name w:val="CharSubdText"/>
    <w:basedOn w:val="OPCCharBase"/>
    <w:uiPriority w:val="1"/>
    <w:qFormat/>
    <w:rsid w:val="00CF3FF9"/>
  </w:style>
  <w:style w:type="paragraph" w:styleId="Closing">
    <w:name w:val="Closing"/>
    <w:rsid w:val="004D6F23"/>
    <w:pPr>
      <w:ind w:left="4252"/>
    </w:pPr>
    <w:rPr>
      <w:sz w:val="22"/>
      <w:szCs w:val="24"/>
    </w:rPr>
  </w:style>
  <w:style w:type="character" w:styleId="CommentReference">
    <w:name w:val="annotation reference"/>
    <w:basedOn w:val="DefaultParagraphFont"/>
    <w:rsid w:val="004D6F23"/>
    <w:rPr>
      <w:sz w:val="16"/>
      <w:szCs w:val="16"/>
    </w:rPr>
  </w:style>
  <w:style w:type="paragraph" w:styleId="CommentText">
    <w:name w:val="annotation text"/>
    <w:rsid w:val="004D6F23"/>
  </w:style>
  <w:style w:type="paragraph" w:styleId="CommentSubject">
    <w:name w:val="annotation subject"/>
    <w:next w:val="CommentText"/>
    <w:rsid w:val="004D6F23"/>
    <w:rPr>
      <w:b/>
      <w:bCs/>
      <w:szCs w:val="24"/>
    </w:rPr>
  </w:style>
  <w:style w:type="paragraph" w:customStyle="1" w:styleId="notetext">
    <w:name w:val="note(text)"/>
    <w:aliases w:val="n"/>
    <w:basedOn w:val="OPCParaBase"/>
    <w:link w:val="notetextChar"/>
    <w:rsid w:val="00CF3FF9"/>
    <w:pPr>
      <w:spacing w:before="122" w:line="240" w:lineRule="auto"/>
      <w:ind w:left="1985" w:hanging="851"/>
    </w:pPr>
    <w:rPr>
      <w:sz w:val="18"/>
    </w:rPr>
  </w:style>
  <w:style w:type="paragraph" w:customStyle="1" w:styleId="notemargin">
    <w:name w:val="note(margin)"/>
    <w:aliases w:val="nm"/>
    <w:basedOn w:val="OPCParaBase"/>
    <w:rsid w:val="00CF3FF9"/>
    <w:pPr>
      <w:tabs>
        <w:tab w:val="left" w:pos="709"/>
      </w:tabs>
      <w:spacing w:before="122" w:line="198" w:lineRule="exact"/>
      <w:ind w:left="709" w:hanging="709"/>
    </w:pPr>
    <w:rPr>
      <w:sz w:val="18"/>
    </w:rPr>
  </w:style>
  <w:style w:type="paragraph" w:customStyle="1" w:styleId="CTA-">
    <w:name w:val="CTA -"/>
    <w:basedOn w:val="OPCParaBase"/>
    <w:rsid w:val="00CF3FF9"/>
    <w:pPr>
      <w:spacing w:before="60" w:line="240" w:lineRule="atLeast"/>
      <w:ind w:left="85" w:hanging="85"/>
    </w:pPr>
    <w:rPr>
      <w:sz w:val="20"/>
    </w:rPr>
  </w:style>
  <w:style w:type="paragraph" w:customStyle="1" w:styleId="CTA--">
    <w:name w:val="CTA --"/>
    <w:basedOn w:val="OPCParaBase"/>
    <w:next w:val="Normal"/>
    <w:rsid w:val="00CF3FF9"/>
    <w:pPr>
      <w:spacing w:before="60" w:line="240" w:lineRule="atLeast"/>
      <w:ind w:left="142" w:hanging="142"/>
    </w:pPr>
    <w:rPr>
      <w:sz w:val="20"/>
    </w:rPr>
  </w:style>
  <w:style w:type="paragraph" w:customStyle="1" w:styleId="CTA---">
    <w:name w:val="CTA ---"/>
    <w:basedOn w:val="OPCParaBase"/>
    <w:next w:val="Normal"/>
    <w:rsid w:val="00CF3FF9"/>
    <w:pPr>
      <w:spacing w:before="60" w:line="240" w:lineRule="atLeast"/>
      <w:ind w:left="198" w:hanging="198"/>
    </w:pPr>
    <w:rPr>
      <w:sz w:val="20"/>
    </w:rPr>
  </w:style>
  <w:style w:type="paragraph" w:customStyle="1" w:styleId="CTA----">
    <w:name w:val="CTA ----"/>
    <w:basedOn w:val="OPCParaBase"/>
    <w:next w:val="Normal"/>
    <w:rsid w:val="00CF3FF9"/>
    <w:pPr>
      <w:spacing w:before="60" w:line="240" w:lineRule="atLeast"/>
      <w:ind w:left="255" w:hanging="255"/>
    </w:pPr>
    <w:rPr>
      <w:sz w:val="20"/>
    </w:rPr>
  </w:style>
  <w:style w:type="paragraph" w:customStyle="1" w:styleId="CTA1a">
    <w:name w:val="CTA 1(a)"/>
    <w:basedOn w:val="OPCParaBase"/>
    <w:rsid w:val="00CF3FF9"/>
    <w:pPr>
      <w:tabs>
        <w:tab w:val="right" w:pos="414"/>
      </w:tabs>
      <w:spacing w:before="40" w:line="240" w:lineRule="atLeast"/>
      <w:ind w:left="675" w:hanging="675"/>
    </w:pPr>
    <w:rPr>
      <w:sz w:val="20"/>
    </w:rPr>
  </w:style>
  <w:style w:type="paragraph" w:customStyle="1" w:styleId="CTA1ai">
    <w:name w:val="CTA 1(a)(i)"/>
    <w:basedOn w:val="OPCParaBase"/>
    <w:rsid w:val="00CF3FF9"/>
    <w:pPr>
      <w:tabs>
        <w:tab w:val="right" w:pos="1004"/>
      </w:tabs>
      <w:spacing w:before="40" w:line="240" w:lineRule="atLeast"/>
      <w:ind w:left="1253" w:hanging="1253"/>
    </w:pPr>
    <w:rPr>
      <w:sz w:val="20"/>
    </w:rPr>
  </w:style>
  <w:style w:type="paragraph" w:customStyle="1" w:styleId="CTA2a">
    <w:name w:val="CTA 2(a)"/>
    <w:basedOn w:val="OPCParaBase"/>
    <w:rsid w:val="00CF3FF9"/>
    <w:pPr>
      <w:tabs>
        <w:tab w:val="right" w:pos="482"/>
      </w:tabs>
      <w:spacing w:before="40" w:line="240" w:lineRule="atLeast"/>
      <w:ind w:left="748" w:hanging="748"/>
    </w:pPr>
    <w:rPr>
      <w:sz w:val="20"/>
    </w:rPr>
  </w:style>
  <w:style w:type="paragraph" w:customStyle="1" w:styleId="CTA2ai">
    <w:name w:val="CTA 2(a)(i)"/>
    <w:basedOn w:val="OPCParaBase"/>
    <w:rsid w:val="00CF3FF9"/>
    <w:pPr>
      <w:tabs>
        <w:tab w:val="right" w:pos="1089"/>
      </w:tabs>
      <w:spacing w:before="40" w:line="240" w:lineRule="atLeast"/>
      <w:ind w:left="1327" w:hanging="1327"/>
    </w:pPr>
    <w:rPr>
      <w:sz w:val="20"/>
    </w:rPr>
  </w:style>
  <w:style w:type="paragraph" w:customStyle="1" w:styleId="CTA3a">
    <w:name w:val="CTA 3(a)"/>
    <w:basedOn w:val="OPCParaBase"/>
    <w:rsid w:val="00CF3FF9"/>
    <w:pPr>
      <w:tabs>
        <w:tab w:val="right" w:pos="556"/>
      </w:tabs>
      <w:spacing w:before="40" w:line="240" w:lineRule="atLeast"/>
      <w:ind w:left="805" w:hanging="805"/>
    </w:pPr>
    <w:rPr>
      <w:sz w:val="20"/>
    </w:rPr>
  </w:style>
  <w:style w:type="paragraph" w:customStyle="1" w:styleId="CTA3ai">
    <w:name w:val="CTA 3(a)(i)"/>
    <w:basedOn w:val="OPCParaBase"/>
    <w:rsid w:val="00CF3FF9"/>
    <w:pPr>
      <w:tabs>
        <w:tab w:val="right" w:pos="1140"/>
      </w:tabs>
      <w:spacing w:before="40" w:line="240" w:lineRule="atLeast"/>
      <w:ind w:left="1361" w:hanging="1361"/>
    </w:pPr>
    <w:rPr>
      <w:sz w:val="20"/>
    </w:rPr>
  </w:style>
  <w:style w:type="paragraph" w:customStyle="1" w:styleId="CTA4a">
    <w:name w:val="CTA 4(a)"/>
    <w:basedOn w:val="OPCParaBase"/>
    <w:rsid w:val="00CF3FF9"/>
    <w:pPr>
      <w:tabs>
        <w:tab w:val="right" w:pos="624"/>
      </w:tabs>
      <w:spacing w:before="40" w:line="240" w:lineRule="atLeast"/>
      <w:ind w:left="873" w:hanging="873"/>
    </w:pPr>
    <w:rPr>
      <w:sz w:val="20"/>
    </w:rPr>
  </w:style>
  <w:style w:type="paragraph" w:customStyle="1" w:styleId="CTA4ai">
    <w:name w:val="CTA 4(a)(i)"/>
    <w:basedOn w:val="OPCParaBase"/>
    <w:rsid w:val="00CF3FF9"/>
    <w:pPr>
      <w:tabs>
        <w:tab w:val="right" w:pos="1213"/>
      </w:tabs>
      <w:spacing w:before="40" w:line="240" w:lineRule="atLeast"/>
      <w:ind w:left="1452" w:hanging="1452"/>
    </w:pPr>
    <w:rPr>
      <w:sz w:val="20"/>
    </w:rPr>
  </w:style>
  <w:style w:type="paragraph" w:customStyle="1" w:styleId="CTACAPS">
    <w:name w:val="CTA CAPS"/>
    <w:basedOn w:val="OPCParaBase"/>
    <w:rsid w:val="00CF3FF9"/>
    <w:pPr>
      <w:spacing w:before="60" w:line="240" w:lineRule="atLeast"/>
    </w:pPr>
    <w:rPr>
      <w:sz w:val="20"/>
    </w:rPr>
  </w:style>
  <w:style w:type="paragraph" w:customStyle="1" w:styleId="CTAright">
    <w:name w:val="CTA right"/>
    <w:basedOn w:val="OPCParaBase"/>
    <w:rsid w:val="00CF3FF9"/>
    <w:pPr>
      <w:spacing w:before="60" w:line="240" w:lineRule="auto"/>
      <w:jc w:val="right"/>
    </w:pPr>
    <w:rPr>
      <w:sz w:val="20"/>
    </w:rPr>
  </w:style>
  <w:style w:type="paragraph" w:styleId="Date">
    <w:name w:val="Date"/>
    <w:next w:val="Normal"/>
    <w:rsid w:val="004D6F23"/>
    <w:rPr>
      <w:sz w:val="22"/>
      <w:szCs w:val="24"/>
    </w:rPr>
  </w:style>
  <w:style w:type="paragraph" w:customStyle="1" w:styleId="subsection">
    <w:name w:val="subsection"/>
    <w:aliases w:val="ss"/>
    <w:basedOn w:val="OPCParaBase"/>
    <w:link w:val="subsectionChar"/>
    <w:rsid w:val="00CF3FF9"/>
    <w:pPr>
      <w:tabs>
        <w:tab w:val="right" w:pos="1021"/>
      </w:tabs>
      <w:spacing w:before="180" w:line="240" w:lineRule="auto"/>
      <w:ind w:left="1134" w:hanging="1134"/>
    </w:pPr>
  </w:style>
  <w:style w:type="paragraph" w:customStyle="1" w:styleId="Definition">
    <w:name w:val="Definition"/>
    <w:aliases w:val="dd"/>
    <w:basedOn w:val="OPCParaBase"/>
    <w:rsid w:val="00CF3FF9"/>
    <w:pPr>
      <w:spacing w:before="180" w:line="240" w:lineRule="auto"/>
      <w:ind w:left="1134"/>
    </w:pPr>
  </w:style>
  <w:style w:type="paragraph" w:styleId="DocumentMap">
    <w:name w:val="Document Map"/>
    <w:rsid w:val="004D6F23"/>
    <w:pPr>
      <w:shd w:val="clear" w:color="auto" w:fill="000080"/>
    </w:pPr>
    <w:rPr>
      <w:rFonts w:ascii="Tahoma" w:hAnsi="Tahoma" w:cs="Tahoma"/>
      <w:sz w:val="22"/>
      <w:szCs w:val="24"/>
    </w:rPr>
  </w:style>
  <w:style w:type="paragraph" w:styleId="E-mailSignature">
    <w:name w:val="E-mail Signature"/>
    <w:rsid w:val="004D6F23"/>
    <w:rPr>
      <w:sz w:val="22"/>
      <w:szCs w:val="24"/>
    </w:rPr>
  </w:style>
  <w:style w:type="character" w:styleId="Emphasis">
    <w:name w:val="Emphasis"/>
    <w:basedOn w:val="DefaultParagraphFont"/>
    <w:qFormat/>
    <w:rsid w:val="004D6F23"/>
    <w:rPr>
      <w:i/>
      <w:iCs/>
    </w:rPr>
  </w:style>
  <w:style w:type="character" w:styleId="EndnoteReference">
    <w:name w:val="endnote reference"/>
    <w:basedOn w:val="DefaultParagraphFont"/>
    <w:rsid w:val="004D6F23"/>
    <w:rPr>
      <w:vertAlign w:val="superscript"/>
    </w:rPr>
  </w:style>
  <w:style w:type="paragraph" w:styleId="EndnoteText">
    <w:name w:val="endnote text"/>
    <w:rsid w:val="004D6F23"/>
  </w:style>
  <w:style w:type="paragraph" w:styleId="EnvelopeAddress">
    <w:name w:val="envelope address"/>
    <w:rsid w:val="004D6F2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D6F23"/>
    <w:rPr>
      <w:rFonts w:ascii="Arial" w:hAnsi="Arial" w:cs="Arial"/>
    </w:rPr>
  </w:style>
  <w:style w:type="character" w:styleId="FollowedHyperlink">
    <w:name w:val="FollowedHyperlink"/>
    <w:basedOn w:val="DefaultParagraphFont"/>
    <w:rsid w:val="004D6F23"/>
    <w:rPr>
      <w:color w:val="800080"/>
      <w:u w:val="single"/>
    </w:rPr>
  </w:style>
  <w:style w:type="paragraph" w:styleId="Footer">
    <w:name w:val="footer"/>
    <w:link w:val="FooterChar"/>
    <w:rsid w:val="00CF3FF9"/>
    <w:pPr>
      <w:tabs>
        <w:tab w:val="center" w:pos="4153"/>
        <w:tab w:val="right" w:pos="8306"/>
      </w:tabs>
    </w:pPr>
    <w:rPr>
      <w:sz w:val="22"/>
      <w:szCs w:val="24"/>
    </w:rPr>
  </w:style>
  <w:style w:type="character" w:styleId="FootnoteReference">
    <w:name w:val="footnote reference"/>
    <w:basedOn w:val="DefaultParagraphFont"/>
    <w:rsid w:val="004D6F23"/>
    <w:rPr>
      <w:vertAlign w:val="superscript"/>
    </w:rPr>
  </w:style>
  <w:style w:type="paragraph" w:styleId="FootnoteText">
    <w:name w:val="footnote text"/>
    <w:rsid w:val="004D6F23"/>
  </w:style>
  <w:style w:type="paragraph" w:customStyle="1" w:styleId="Formula">
    <w:name w:val="Formula"/>
    <w:basedOn w:val="OPCParaBase"/>
    <w:rsid w:val="00CF3FF9"/>
    <w:pPr>
      <w:spacing w:line="240" w:lineRule="auto"/>
      <w:ind w:left="1134"/>
    </w:pPr>
    <w:rPr>
      <w:sz w:val="20"/>
    </w:rPr>
  </w:style>
  <w:style w:type="paragraph" w:styleId="Header">
    <w:name w:val="header"/>
    <w:basedOn w:val="OPCParaBase"/>
    <w:link w:val="HeaderChar"/>
    <w:unhideWhenUsed/>
    <w:rsid w:val="00CF3FF9"/>
    <w:pPr>
      <w:keepNext/>
      <w:keepLines/>
      <w:tabs>
        <w:tab w:val="center" w:pos="4150"/>
        <w:tab w:val="right" w:pos="8307"/>
      </w:tabs>
      <w:spacing w:line="160" w:lineRule="exact"/>
    </w:pPr>
    <w:rPr>
      <w:sz w:val="16"/>
    </w:rPr>
  </w:style>
  <w:style w:type="paragraph" w:customStyle="1" w:styleId="House">
    <w:name w:val="House"/>
    <w:basedOn w:val="OPCParaBase"/>
    <w:rsid w:val="00CF3FF9"/>
    <w:pPr>
      <w:spacing w:line="240" w:lineRule="auto"/>
    </w:pPr>
    <w:rPr>
      <w:sz w:val="28"/>
    </w:rPr>
  </w:style>
  <w:style w:type="character" w:styleId="HTMLAcronym">
    <w:name w:val="HTML Acronym"/>
    <w:basedOn w:val="DefaultParagraphFont"/>
    <w:rsid w:val="004D6F23"/>
  </w:style>
  <w:style w:type="paragraph" w:styleId="HTMLAddress">
    <w:name w:val="HTML Address"/>
    <w:rsid w:val="004D6F23"/>
    <w:rPr>
      <w:i/>
      <w:iCs/>
      <w:sz w:val="22"/>
      <w:szCs w:val="24"/>
    </w:rPr>
  </w:style>
  <w:style w:type="character" w:styleId="HTMLCite">
    <w:name w:val="HTML Cite"/>
    <w:basedOn w:val="DefaultParagraphFont"/>
    <w:rsid w:val="004D6F23"/>
    <w:rPr>
      <w:i/>
      <w:iCs/>
    </w:rPr>
  </w:style>
  <w:style w:type="character" w:styleId="HTMLCode">
    <w:name w:val="HTML Code"/>
    <w:basedOn w:val="DefaultParagraphFont"/>
    <w:rsid w:val="004D6F23"/>
    <w:rPr>
      <w:rFonts w:ascii="Courier New" w:hAnsi="Courier New" w:cs="Courier New"/>
      <w:sz w:val="20"/>
      <w:szCs w:val="20"/>
    </w:rPr>
  </w:style>
  <w:style w:type="character" w:styleId="HTMLDefinition">
    <w:name w:val="HTML Definition"/>
    <w:basedOn w:val="DefaultParagraphFont"/>
    <w:rsid w:val="004D6F23"/>
    <w:rPr>
      <w:i/>
      <w:iCs/>
    </w:rPr>
  </w:style>
  <w:style w:type="character" w:styleId="HTMLKeyboard">
    <w:name w:val="HTML Keyboard"/>
    <w:basedOn w:val="DefaultParagraphFont"/>
    <w:rsid w:val="004D6F23"/>
    <w:rPr>
      <w:rFonts w:ascii="Courier New" w:hAnsi="Courier New" w:cs="Courier New"/>
      <w:sz w:val="20"/>
      <w:szCs w:val="20"/>
    </w:rPr>
  </w:style>
  <w:style w:type="paragraph" w:styleId="HTMLPreformatted">
    <w:name w:val="HTML Preformatted"/>
    <w:rsid w:val="004D6F23"/>
    <w:rPr>
      <w:rFonts w:ascii="Courier New" w:hAnsi="Courier New" w:cs="Courier New"/>
    </w:rPr>
  </w:style>
  <w:style w:type="character" w:styleId="HTMLSample">
    <w:name w:val="HTML Sample"/>
    <w:basedOn w:val="DefaultParagraphFont"/>
    <w:rsid w:val="004D6F23"/>
    <w:rPr>
      <w:rFonts w:ascii="Courier New" w:hAnsi="Courier New" w:cs="Courier New"/>
    </w:rPr>
  </w:style>
  <w:style w:type="character" w:styleId="HTMLTypewriter">
    <w:name w:val="HTML Typewriter"/>
    <w:basedOn w:val="DefaultParagraphFont"/>
    <w:rsid w:val="004D6F23"/>
    <w:rPr>
      <w:rFonts w:ascii="Courier New" w:hAnsi="Courier New" w:cs="Courier New"/>
      <w:sz w:val="20"/>
      <w:szCs w:val="20"/>
    </w:rPr>
  </w:style>
  <w:style w:type="character" w:styleId="HTMLVariable">
    <w:name w:val="HTML Variable"/>
    <w:basedOn w:val="DefaultParagraphFont"/>
    <w:rsid w:val="004D6F23"/>
    <w:rPr>
      <w:i/>
      <w:iCs/>
    </w:rPr>
  </w:style>
  <w:style w:type="character" w:styleId="Hyperlink">
    <w:name w:val="Hyperlink"/>
    <w:basedOn w:val="DefaultParagraphFont"/>
    <w:rsid w:val="004D6F23"/>
    <w:rPr>
      <w:color w:val="0000FF"/>
      <w:u w:val="single"/>
    </w:rPr>
  </w:style>
  <w:style w:type="paragraph" w:styleId="Index1">
    <w:name w:val="index 1"/>
    <w:next w:val="Normal"/>
    <w:rsid w:val="004D6F23"/>
    <w:pPr>
      <w:ind w:left="220" w:hanging="220"/>
    </w:pPr>
    <w:rPr>
      <w:sz w:val="22"/>
      <w:szCs w:val="24"/>
    </w:rPr>
  </w:style>
  <w:style w:type="paragraph" w:styleId="Index2">
    <w:name w:val="index 2"/>
    <w:next w:val="Normal"/>
    <w:rsid w:val="004D6F23"/>
    <w:pPr>
      <w:ind w:left="440" w:hanging="220"/>
    </w:pPr>
    <w:rPr>
      <w:sz w:val="22"/>
      <w:szCs w:val="24"/>
    </w:rPr>
  </w:style>
  <w:style w:type="paragraph" w:styleId="Index3">
    <w:name w:val="index 3"/>
    <w:next w:val="Normal"/>
    <w:rsid w:val="004D6F23"/>
    <w:pPr>
      <w:ind w:left="660" w:hanging="220"/>
    </w:pPr>
    <w:rPr>
      <w:sz w:val="22"/>
      <w:szCs w:val="24"/>
    </w:rPr>
  </w:style>
  <w:style w:type="paragraph" w:styleId="Index4">
    <w:name w:val="index 4"/>
    <w:next w:val="Normal"/>
    <w:rsid w:val="004D6F23"/>
    <w:pPr>
      <w:ind w:left="880" w:hanging="220"/>
    </w:pPr>
    <w:rPr>
      <w:sz w:val="22"/>
      <w:szCs w:val="24"/>
    </w:rPr>
  </w:style>
  <w:style w:type="paragraph" w:styleId="Index5">
    <w:name w:val="index 5"/>
    <w:next w:val="Normal"/>
    <w:rsid w:val="004D6F23"/>
    <w:pPr>
      <w:ind w:left="1100" w:hanging="220"/>
    </w:pPr>
    <w:rPr>
      <w:sz w:val="22"/>
      <w:szCs w:val="24"/>
    </w:rPr>
  </w:style>
  <w:style w:type="paragraph" w:styleId="Index6">
    <w:name w:val="index 6"/>
    <w:next w:val="Normal"/>
    <w:rsid w:val="004D6F23"/>
    <w:pPr>
      <w:ind w:left="1320" w:hanging="220"/>
    </w:pPr>
    <w:rPr>
      <w:sz w:val="22"/>
      <w:szCs w:val="24"/>
    </w:rPr>
  </w:style>
  <w:style w:type="paragraph" w:styleId="Index7">
    <w:name w:val="index 7"/>
    <w:next w:val="Normal"/>
    <w:rsid w:val="004D6F23"/>
    <w:pPr>
      <w:ind w:left="1540" w:hanging="220"/>
    </w:pPr>
    <w:rPr>
      <w:sz w:val="22"/>
      <w:szCs w:val="24"/>
    </w:rPr>
  </w:style>
  <w:style w:type="paragraph" w:styleId="Index8">
    <w:name w:val="index 8"/>
    <w:next w:val="Normal"/>
    <w:rsid w:val="004D6F23"/>
    <w:pPr>
      <w:ind w:left="1760" w:hanging="220"/>
    </w:pPr>
    <w:rPr>
      <w:sz w:val="22"/>
      <w:szCs w:val="24"/>
    </w:rPr>
  </w:style>
  <w:style w:type="paragraph" w:styleId="Index9">
    <w:name w:val="index 9"/>
    <w:next w:val="Normal"/>
    <w:rsid w:val="004D6F23"/>
    <w:pPr>
      <w:ind w:left="1980" w:hanging="220"/>
    </w:pPr>
    <w:rPr>
      <w:sz w:val="22"/>
      <w:szCs w:val="24"/>
    </w:rPr>
  </w:style>
  <w:style w:type="paragraph" w:styleId="IndexHeading">
    <w:name w:val="index heading"/>
    <w:next w:val="Index1"/>
    <w:rsid w:val="004D6F23"/>
    <w:rPr>
      <w:rFonts w:ascii="Arial" w:hAnsi="Arial" w:cs="Arial"/>
      <w:b/>
      <w:bCs/>
      <w:sz w:val="22"/>
      <w:szCs w:val="24"/>
    </w:rPr>
  </w:style>
  <w:style w:type="paragraph" w:customStyle="1" w:styleId="Item">
    <w:name w:val="Item"/>
    <w:aliases w:val="i"/>
    <w:basedOn w:val="OPCParaBase"/>
    <w:next w:val="ItemHead"/>
    <w:rsid w:val="00CF3FF9"/>
    <w:pPr>
      <w:keepLines/>
      <w:spacing w:before="80" w:line="240" w:lineRule="auto"/>
      <w:ind w:left="709"/>
    </w:pPr>
  </w:style>
  <w:style w:type="paragraph" w:customStyle="1" w:styleId="ItemHead">
    <w:name w:val="ItemHead"/>
    <w:aliases w:val="ih"/>
    <w:basedOn w:val="OPCParaBase"/>
    <w:next w:val="Item"/>
    <w:link w:val="ItemHeadChar"/>
    <w:rsid w:val="00CF3FF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F3FF9"/>
    <w:rPr>
      <w:sz w:val="16"/>
    </w:rPr>
  </w:style>
  <w:style w:type="paragraph" w:styleId="List">
    <w:name w:val="List"/>
    <w:rsid w:val="004D6F23"/>
    <w:pPr>
      <w:ind w:left="283" w:hanging="283"/>
    </w:pPr>
    <w:rPr>
      <w:sz w:val="22"/>
      <w:szCs w:val="24"/>
    </w:rPr>
  </w:style>
  <w:style w:type="paragraph" w:styleId="List2">
    <w:name w:val="List 2"/>
    <w:rsid w:val="004D6F23"/>
    <w:pPr>
      <w:ind w:left="566" w:hanging="283"/>
    </w:pPr>
    <w:rPr>
      <w:sz w:val="22"/>
      <w:szCs w:val="24"/>
    </w:rPr>
  </w:style>
  <w:style w:type="paragraph" w:styleId="List3">
    <w:name w:val="List 3"/>
    <w:rsid w:val="004D6F23"/>
    <w:pPr>
      <w:ind w:left="849" w:hanging="283"/>
    </w:pPr>
    <w:rPr>
      <w:sz w:val="22"/>
      <w:szCs w:val="24"/>
    </w:rPr>
  </w:style>
  <w:style w:type="paragraph" w:styleId="List4">
    <w:name w:val="List 4"/>
    <w:rsid w:val="004D6F23"/>
    <w:pPr>
      <w:ind w:left="1132" w:hanging="283"/>
    </w:pPr>
    <w:rPr>
      <w:sz w:val="22"/>
      <w:szCs w:val="24"/>
    </w:rPr>
  </w:style>
  <w:style w:type="paragraph" w:styleId="List5">
    <w:name w:val="List 5"/>
    <w:rsid w:val="004D6F23"/>
    <w:pPr>
      <w:ind w:left="1415" w:hanging="283"/>
    </w:pPr>
    <w:rPr>
      <w:sz w:val="22"/>
      <w:szCs w:val="24"/>
    </w:rPr>
  </w:style>
  <w:style w:type="paragraph" w:styleId="ListBullet">
    <w:name w:val="List Bullet"/>
    <w:rsid w:val="004D6F23"/>
    <w:pPr>
      <w:numPr>
        <w:numId w:val="7"/>
      </w:numPr>
      <w:tabs>
        <w:tab w:val="clear" w:pos="360"/>
        <w:tab w:val="num" w:pos="2989"/>
      </w:tabs>
      <w:ind w:left="1225" w:firstLine="1043"/>
    </w:pPr>
    <w:rPr>
      <w:sz w:val="22"/>
      <w:szCs w:val="24"/>
    </w:rPr>
  </w:style>
  <w:style w:type="paragraph" w:styleId="ListBullet2">
    <w:name w:val="List Bullet 2"/>
    <w:rsid w:val="004D6F23"/>
    <w:pPr>
      <w:numPr>
        <w:numId w:val="9"/>
      </w:numPr>
      <w:tabs>
        <w:tab w:val="clear" w:pos="643"/>
        <w:tab w:val="num" w:pos="360"/>
      </w:tabs>
      <w:ind w:left="360"/>
    </w:pPr>
    <w:rPr>
      <w:sz w:val="22"/>
      <w:szCs w:val="24"/>
    </w:rPr>
  </w:style>
  <w:style w:type="paragraph" w:styleId="ListBullet3">
    <w:name w:val="List Bullet 3"/>
    <w:rsid w:val="004D6F23"/>
    <w:pPr>
      <w:numPr>
        <w:numId w:val="11"/>
      </w:numPr>
      <w:tabs>
        <w:tab w:val="clear" w:pos="926"/>
        <w:tab w:val="num" w:pos="360"/>
      </w:tabs>
      <w:ind w:left="360"/>
    </w:pPr>
    <w:rPr>
      <w:sz w:val="22"/>
      <w:szCs w:val="24"/>
    </w:rPr>
  </w:style>
  <w:style w:type="paragraph" w:styleId="ListBullet4">
    <w:name w:val="List Bullet 4"/>
    <w:rsid w:val="004D6F23"/>
    <w:pPr>
      <w:numPr>
        <w:numId w:val="13"/>
      </w:numPr>
      <w:tabs>
        <w:tab w:val="clear" w:pos="1209"/>
        <w:tab w:val="num" w:pos="926"/>
      </w:tabs>
      <w:ind w:left="926"/>
    </w:pPr>
    <w:rPr>
      <w:sz w:val="22"/>
      <w:szCs w:val="24"/>
    </w:rPr>
  </w:style>
  <w:style w:type="paragraph" w:styleId="ListBullet5">
    <w:name w:val="List Bullet 5"/>
    <w:rsid w:val="004D6F23"/>
    <w:pPr>
      <w:numPr>
        <w:numId w:val="15"/>
      </w:numPr>
    </w:pPr>
    <w:rPr>
      <w:sz w:val="22"/>
      <w:szCs w:val="24"/>
    </w:rPr>
  </w:style>
  <w:style w:type="paragraph" w:styleId="ListContinue">
    <w:name w:val="List Continue"/>
    <w:rsid w:val="004D6F23"/>
    <w:pPr>
      <w:spacing w:after="120"/>
      <w:ind w:left="283"/>
    </w:pPr>
    <w:rPr>
      <w:sz w:val="22"/>
      <w:szCs w:val="24"/>
    </w:rPr>
  </w:style>
  <w:style w:type="paragraph" w:styleId="ListContinue2">
    <w:name w:val="List Continue 2"/>
    <w:rsid w:val="004D6F23"/>
    <w:pPr>
      <w:spacing w:after="120"/>
      <w:ind w:left="566"/>
    </w:pPr>
    <w:rPr>
      <w:sz w:val="22"/>
      <w:szCs w:val="24"/>
    </w:rPr>
  </w:style>
  <w:style w:type="paragraph" w:styleId="ListContinue3">
    <w:name w:val="List Continue 3"/>
    <w:rsid w:val="004D6F23"/>
    <w:pPr>
      <w:spacing w:after="120"/>
      <w:ind w:left="849"/>
    </w:pPr>
    <w:rPr>
      <w:sz w:val="22"/>
      <w:szCs w:val="24"/>
    </w:rPr>
  </w:style>
  <w:style w:type="paragraph" w:styleId="ListContinue4">
    <w:name w:val="List Continue 4"/>
    <w:rsid w:val="004D6F23"/>
    <w:pPr>
      <w:spacing w:after="120"/>
      <w:ind w:left="1132"/>
    </w:pPr>
    <w:rPr>
      <w:sz w:val="22"/>
      <w:szCs w:val="24"/>
    </w:rPr>
  </w:style>
  <w:style w:type="paragraph" w:styleId="ListContinue5">
    <w:name w:val="List Continue 5"/>
    <w:rsid w:val="004D6F23"/>
    <w:pPr>
      <w:spacing w:after="120"/>
      <w:ind w:left="1415"/>
    </w:pPr>
    <w:rPr>
      <w:sz w:val="22"/>
      <w:szCs w:val="24"/>
    </w:rPr>
  </w:style>
  <w:style w:type="paragraph" w:styleId="ListNumber">
    <w:name w:val="List Number"/>
    <w:rsid w:val="004D6F23"/>
    <w:pPr>
      <w:numPr>
        <w:numId w:val="17"/>
      </w:numPr>
      <w:tabs>
        <w:tab w:val="clear" w:pos="360"/>
        <w:tab w:val="num" w:pos="4242"/>
      </w:tabs>
      <w:ind w:left="3521" w:hanging="1043"/>
    </w:pPr>
    <w:rPr>
      <w:sz w:val="22"/>
      <w:szCs w:val="24"/>
    </w:rPr>
  </w:style>
  <w:style w:type="paragraph" w:styleId="ListNumber2">
    <w:name w:val="List Number 2"/>
    <w:rsid w:val="004D6F23"/>
    <w:pPr>
      <w:numPr>
        <w:numId w:val="19"/>
      </w:numPr>
      <w:tabs>
        <w:tab w:val="clear" w:pos="643"/>
        <w:tab w:val="num" w:pos="360"/>
      </w:tabs>
      <w:ind w:left="360"/>
    </w:pPr>
    <w:rPr>
      <w:sz w:val="22"/>
      <w:szCs w:val="24"/>
    </w:rPr>
  </w:style>
  <w:style w:type="paragraph" w:styleId="ListNumber3">
    <w:name w:val="List Number 3"/>
    <w:rsid w:val="004D6F23"/>
    <w:pPr>
      <w:numPr>
        <w:numId w:val="21"/>
      </w:numPr>
      <w:tabs>
        <w:tab w:val="clear" w:pos="926"/>
        <w:tab w:val="num" w:pos="360"/>
      </w:tabs>
      <w:ind w:left="360"/>
    </w:pPr>
    <w:rPr>
      <w:sz w:val="22"/>
      <w:szCs w:val="24"/>
    </w:rPr>
  </w:style>
  <w:style w:type="paragraph" w:styleId="ListNumber4">
    <w:name w:val="List Number 4"/>
    <w:rsid w:val="004D6F23"/>
    <w:pPr>
      <w:numPr>
        <w:numId w:val="23"/>
      </w:numPr>
      <w:tabs>
        <w:tab w:val="clear" w:pos="1209"/>
        <w:tab w:val="num" w:pos="360"/>
      </w:tabs>
      <w:ind w:left="360"/>
    </w:pPr>
    <w:rPr>
      <w:sz w:val="22"/>
      <w:szCs w:val="24"/>
    </w:rPr>
  </w:style>
  <w:style w:type="paragraph" w:styleId="ListNumber5">
    <w:name w:val="List Number 5"/>
    <w:rsid w:val="004D6F23"/>
    <w:pPr>
      <w:numPr>
        <w:numId w:val="25"/>
      </w:numPr>
      <w:tabs>
        <w:tab w:val="clear" w:pos="1492"/>
        <w:tab w:val="num" w:pos="1440"/>
      </w:tabs>
      <w:ind w:left="0" w:firstLine="0"/>
    </w:pPr>
    <w:rPr>
      <w:sz w:val="22"/>
      <w:szCs w:val="24"/>
    </w:rPr>
  </w:style>
  <w:style w:type="paragraph" w:customStyle="1" w:styleId="LongT">
    <w:name w:val="LongT"/>
    <w:basedOn w:val="OPCParaBase"/>
    <w:rsid w:val="00CF3FF9"/>
    <w:pPr>
      <w:spacing w:line="240" w:lineRule="auto"/>
    </w:pPr>
    <w:rPr>
      <w:b/>
      <w:sz w:val="32"/>
    </w:rPr>
  </w:style>
  <w:style w:type="paragraph" w:styleId="MacroText">
    <w:name w:val="macro"/>
    <w:rsid w:val="004D6F2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D6F2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D6F23"/>
    <w:rPr>
      <w:sz w:val="24"/>
      <w:szCs w:val="24"/>
    </w:rPr>
  </w:style>
  <w:style w:type="paragraph" w:styleId="NormalIndent">
    <w:name w:val="Normal Indent"/>
    <w:rsid w:val="004D6F23"/>
    <w:pPr>
      <w:ind w:left="720"/>
    </w:pPr>
    <w:rPr>
      <w:sz w:val="22"/>
      <w:szCs w:val="24"/>
    </w:rPr>
  </w:style>
  <w:style w:type="paragraph" w:styleId="NoteHeading">
    <w:name w:val="Note Heading"/>
    <w:next w:val="Normal"/>
    <w:rsid w:val="004D6F23"/>
    <w:rPr>
      <w:sz w:val="22"/>
      <w:szCs w:val="24"/>
    </w:rPr>
  </w:style>
  <w:style w:type="paragraph" w:customStyle="1" w:styleId="notedraft">
    <w:name w:val="note(draft)"/>
    <w:aliases w:val="nd"/>
    <w:basedOn w:val="OPCParaBase"/>
    <w:rsid w:val="00CF3FF9"/>
    <w:pPr>
      <w:spacing w:before="240" w:line="240" w:lineRule="auto"/>
      <w:ind w:left="284" w:hanging="284"/>
    </w:pPr>
    <w:rPr>
      <w:i/>
      <w:sz w:val="24"/>
    </w:rPr>
  </w:style>
  <w:style w:type="paragraph" w:customStyle="1" w:styleId="notepara">
    <w:name w:val="note(para)"/>
    <w:aliases w:val="na"/>
    <w:basedOn w:val="OPCParaBase"/>
    <w:rsid w:val="00CF3FF9"/>
    <w:pPr>
      <w:spacing w:before="40" w:line="198" w:lineRule="exact"/>
      <w:ind w:left="2354" w:hanging="369"/>
    </w:pPr>
    <w:rPr>
      <w:sz w:val="18"/>
    </w:rPr>
  </w:style>
  <w:style w:type="paragraph" w:customStyle="1" w:styleId="noteParlAmend">
    <w:name w:val="note(ParlAmend)"/>
    <w:aliases w:val="npp"/>
    <w:basedOn w:val="OPCParaBase"/>
    <w:next w:val="ParlAmend"/>
    <w:rsid w:val="00CF3FF9"/>
    <w:pPr>
      <w:spacing w:line="240" w:lineRule="auto"/>
      <w:jc w:val="right"/>
    </w:pPr>
    <w:rPr>
      <w:rFonts w:ascii="Arial" w:hAnsi="Arial"/>
      <w:b/>
      <w:i/>
    </w:rPr>
  </w:style>
  <w:style w:type="character" w:styleId="PageNumber">
    <w:name w:val="page number"/>
    <w:basedOn w:val="DefaultParagraphFont"/>
    <w:rsid w:val="004D6F23"/>
  </w:style>
  <w:style w:type="paragraph" w:customStyle="1" w:styleId="Page1">
    <w:name w:val="Page1"/>
    <w:basedOn w:val="OPCParaBase"/>
    <w:rsid w:val="00CF3FF9"/>
    <w:pPr>
      <w:spacing w:before="5600" w:line="240" w:lineRule="auto"/>
    </w:pPr>
    <w:rPr>
      <w:b/>
      <w:sz w:val="32"/>
    </w:rPr>
  </w:style>
  <w:style w:type="paragraph" w:customStyle="1" w:styleId="PageBreak">
    <w:name w:val="PageBreak"/>
    <w:aliases w:val="pb"/>
    <w:basedOn w:val="OPCParaBase"/>
    <w:rsid w:val="00CF3FF9"/>
    <w:pPr>
      <w:spacing w:line="240" w:lineRule="auto"/>
    </w:pPr>
    <w:rPr>
      <w:sz w:val="20"/>
    </w:rPr>
  </w:style>
  <w:style w:type="paragraph" w:customStyle="1" w:styleId="paragraph">
    <w:name w:val="paragraph"/>
    <w:aliases w:val="a"/>
    <w:basedOn w:val="OPCParaBase"/>
    <w:link w:val="paragraphChar"/>
    <w:rsid w:val="00CF3FF9"/>
    <w:pPr>
      <w:tabs>
        <w:tab w:val="right" w:pos="1531"/>
      </w:tabs>
      <w:spacing w:before="40" w:line="240" w:lineRule="auto"/>
      <w:ind w:left="1644" w:hanging="1644"/>
    </w:pPr>
  </w:style>
  <w:style w:type="paragraph" w:customStyle="1" w:styleId="paragraphsub">
    <w:name w:val="paragraph(sub)"/>
    <w:aliases w:val="aa"/>
    <w:basedOn w:val="OPCParaBase"/>
    <w:rsid w:val="00CF3FF9"/>
    <w:pPr>
      <w:tabs>
        <w:tab w:val="right" w:pos="1985"/>
      </w:tabs>
      <w:spacing w:before="40" w:line="240" w:lineRule="auto"/>
      <w:ind w:left="2098" w:hanging="2098"/>
    </w:pPr>
  </w:style>
  <w:style w:type="paragraph" w:customStyle="1" w:styleId="paragraphsub-sub">
    <w:name w:val="paragraph(sub-sub)"/>
    <w:aliases w:val="aaa"/>
    <w:basedOn w:val="OPCParaBase"/>
    <w:rsid w:val="00CF3FF9"/>
    <w:pPr>
      <w:tabs>
        <w:tab w:val="right" w:pos="2722"/>
      </w:tabs>
      <w:spacing w:before="40" w:line="240" w:lineRule="auto"/>
      <w:ind w:left="2835" w:hanging="2835"/>
    </w:pPr>
  </w:style>
  <w:style w:type="paragraph" w:customStyle="1" w:styleId="ParlAmend">
    <w:name w:val="ParlAmend"/>
    <w:aliases w:val="pp"/>
    <w:basedOn w:val="OPCParaBase"/>
    <w:rsid w:val="00CF3FF9"/>
    <w:pPr>
      <w:spacing w:before="240" w:line="240" w:lineRule="atLeast"/>
      <w:ind w:hanging="567"/>
    </w:pPr>
    <w:rPr>
      <w:sz w:val="24"/>
    </w:rPr>
  </w:style>
  <w:style w:type="paragraph" w:customStyle="1" w:styleId="Penalty">
    <w:name w:val="Penalty"/>
    <w:basedOn w:val="OPCParaBase"/>
    <w:rsid w:val="00CF3FF9"/>
    <w:pPr>
      <w:tabs>
        <w:tab w:val="left" w:pos="2977"/>
      </w:tabs>
      <w:spacing w:before="180" w:line="240" w:lineRule="auto"/>
      <w:ind w:left="1985" w:hanging="851"/>
    </w:pPr>
  </w:style>
  <w:style w:type="paragraph" w:styleId="PlainText">
    <w:name w:val="Plain Text"/>
    <w:rsid w:val="004D6F23"/>
    <w:rPr>
      <w:rFonts w:ascii="Courier New" w:hAnsi="Courier New" w:cs="Courier New"/>
      <w:sz w:val="22"/>
    </w:rPr>
  </w:style>
  <w:style w:type="paragraph" w:customStyle="1" w:styleId="Portfolio">
    <w:name w:val="Portfolio"/>
    <w:basedOn w:val="OPCParaBase"/>
    <w:rsid w:val="00CF3FF9"/>
    <w:pPr>
      <w:spacing w:line="240" w:lineRule="auto"/>
    </w:pPr>
    <w:rPr>
      <w:i/>
      <w:sz w:val="20"/>
    </w:rPr>
  </w:style>
  <w:style w:type="paragraph" w:customStyle="1" w:styleId="Preamble">
    <w:name w:val="Preamble"/>
    <w:basedOn w:val="OPCParaBase"/>
    <w:next w:val="Normal"/>
    <w:rsid w:val="00CF3F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3FF9"/>
    <w:pPr>
      <w:spacing w:line="240" w:lineRule="auto"/>
    </w:pPr>
    <w:rPr>
      <w:i/>
      <w:sz w:val="20"/>
    </w:rPr>
  </w:style>
  <w:style w:type="paragraph" w:styleId="Salutation">
    <w:name w:val="Salutation"/>
    <w:next w:val="Normal"/>
    <w:rsid w:val="004D6F23"/>
    <w:rPr>
      <w:sz w:val="22"/>
      <w:szCs w:val="24"/>
    </w:rPr>
  </w:style>
  <w:style w:type="paragraph" w:customStyle="1" w:styleId="Session">
    <w:name w:val="Session"/>
    <w:basedOn w:val="OPCParaBase"/>
    <w:rsid w:val="00CF3FF9"/>
    <w:pPr>
      <w:spacing w:line="240" w:lineRule="auto"/>
    </w:pPr>
    <w:rPr>
      <w:sz w:val="28"/>
    </w:rPr>
  </w:style>
  <w:style w:type="paragraph" w:customStyle="1" w:styleId="ShortT">
    <w:name w:val="ShortT"/>
    <w:basedOn w:val="OPCParaBase"/>
    <w:next w:val="Normal"/>
    <w:qFormat/>
    <w:rsid w:val="00CF3FF9"/>
    <w:pPr>
      <w:spacing w:line="240" w:lineRule="auto"/>
    </w:pPr>
    <w:rPr>
      <w:b/>
      <w:sz w:val="40"/>
    </w:rPr>
  </w:style>
  <w:style w:type="paragraph" w:styleId="Signature">
    <w:name w:val="Signature"/>
    <w:rsid w:val="004D6F23"/>
    <w:pPr>
      <w:ind w:left="4252"/>
    </w:pPr>
    <w:rPr>
      <w:sz w:val="22"/>
      <w:szCs w:val="24"/>
    </w:rPr>
  </w:style>
  <w:style w:type="paragraph" w:customStyle="1" w:styleId="Sponsor">
    <w:name w:val="Sponsor"/>
    <w:basedOn w:val="OPCParaBase"/>
    <w:rsid w:val="00CF3FF9"/>
    <w:pPr>
      <w:spacing w:line="240" w:lineRule="auto"/>
    </w:pPr>
    <w:rPr>
      <w:i/>
    </w:rPr>
  </w:style>
  <w:style w:type="character" w:styleId="Strong">
    <w:name w:val="Strong"/>
    <w:basedOn w:val="DefaultParagraphFont"/>
    <w:qFormat/>
    <w:rsid w:val="004D6F23"/>
    <w:rPr>
      <w:b/>
      <w:bCs/>
    </w:rPr>
  </w:style>
  <w:style w:type="paragraph" w:customStyle="1" w:styleId="Subitem">
    <w:name w:val="Subitem"/>
    <w:aliases w:val="iss"/>
    <w:basedOn w:val="OPCParaBase"/>
    <w:rsid w:val="00CF3FF9"/>
    <w:pPr>
      <w:spacing w:before="180" w:line="240" w:lineRule="auto"/>
      <w:ind w:left="709" w:hanging="709"/>
    </w:pPr>
  </w:style>
  <w:style w:type="paragraph" w:customStyle="1" w:styleId="SubitemHead">
    <w:name w:val="SubitemHead"/>
    <w:aliases w:val="issh"/>
    <w:basedOn w:val="OPCParaBase"/>
    <w:rsid w:val="00CF3F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3FF9"/>
    <w:pPr>
      <w:spacing w:before="40" w:line="240" w:lineRule="auto"/>
      <w:ind w:left="1134"/>
    </w:pPr>
  </w:style>
  <w:style w:type="paragraph" w:customStyle="1" w:styleId="SubsectionHead">
    <w:name w:val="SubsectionHead"/>
    <w:aliases w:val="ssh"/>
    <w:basedOn w:val="OPCParaBase"/>
    <w:next w:val="subsection"/>
    <w:rsid w:val="00CF3FF9"/>
    <w:pPr>
      <w:keepNext/>
      <w:keepLines/>
      <w:spacing w:before="240" w:line="240" w:lineRule="auto"/>
      <w:ind w:left="1134"/>
    </w:pPr>
    <w:rPr>
      <w:i/>
    </w:rPr>
  </w:style>
  <w:style w:type="paragraph" w:styleId="Subtitle">
    <w:name w:val="Subtitle"/>
    <w:qFormat/>
    <w:rsid w:val="004D6F23"/>
    <w:pPr>
      <w:spacing w:after="60"/>
      <w:jc w:val="center"/>
    </w:pPr>
    <w:rPr>
      <w:rFonts w:ascii="Arial" w:hAnsi="Arial" w:cs="Arial"/>
      <w:sz w:val="24"/>
      <w:szCs w:val="24"/>
    </w:rPr>
  </w:style>
  <w:style w:type="table" w:styleId="Table3Deffects1">
    <w:name w:val="Table 3D effects 1"/>
    <w:basedOn w:val="TableNormal"/>
    <w:rsid w:val="004D6F2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D6F2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D6F2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6F2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6F2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D6F2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D6F2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D6F2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D6F2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D6F2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D6F2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D6F2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D6F2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D6F2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D6F2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D6F2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D6F2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3FF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D6F2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D6F2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D6F2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D6F2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D6F2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D6F2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D6F2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D6F2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D6F2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D6F2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D6F2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D6F2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D6F2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D6F2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D6F2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D6F2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D6F23"/>
    <w:pPr>
      <w:ind w:left="220" w:hanging="220"/>
    </w:pPr>
    <w:rPr>
      <w:sz w:val="22"/>
      <w:szCs w:val="24"/>
    </w:rPr>
  </w:style>
  <w:style w:type="paragraph" w:styleId="TableofFigures">
    <w:name w:val="table of figures"/>
    <w:next w:val="Normal"/>
    <w:rsid w:val="004D6F23"/>
    <w:pPr>
      <w:ind w:left="440" w:hanging="440"/>
    </w:pPr>
    <w:rPr>
      <w:sz w:val="22"/>
      <w:szCs w:val="24"/>
    </w:rPr>
  </w:style>
  <w:style w:type="table" w:styleId="TableProfessional">
    <w:name w:val="Table Professional"/>
    <w:basedOn w:val="TableNormal"/>
    <w:rsid w:val="004D6F2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D6F2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D6F2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D6F2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D6F2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6F2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D6F2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D6F2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D6F2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D6F2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F3FF9"/>
    <w:pPr>
      <w:spacing w:before="60" w:line="240" w:lineRule="auto"/>
      <w:ind w:left="284" w:hanging="284"/>
    </w:pPr>
    <w:rPr>
      <w:sz w:val="20"/>
    </w:rPr>
  </w:style>
  <w:style w:type="paragraph" w:customStyle="1" w:styleId="Tablei">
    <w:name w:val="Table(i)"/>
    <w:aliases w:val="taa"/>
    <w:basedOn w:val="OPCParaBase"/>
    <w:rsid w:val="00CF3FF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F3FF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F3FF9"/>
    <w:pPr>
      <w:spacing w:before="60" w:line="240" w:lineRule="atLeast"/>
    </w:pPr>
    <w:rPr>
      <w:sz w:val="20"/>
    </w:rPr>
  </w:style>
  <w:style w:type="character" w:customStyle="1" w:styleId="ItemHeadChar">
    <w:name w:val="ItemHead Char"/>
    <w:aliases w:val="ih Char"/>
    <w:basedOn w:val="DefaultParagraphFont"/>
    <w:link w:val="ItemHead"/>
    <w:rsid w:val="008B1C67"/>
    <w:rPr>
      <w:rFonts w:ascii="Arial" w:hAnsi="Arial"/>
      <w:b/>
      <w:kern w:val="28"/>
      <w:sz w:val="24"/>
    </w:rPr>
  </w:style>
  <w:style w:type="paragraph" w:styleId="Title">
    <w:name w:val="Title"/>
    <w:qFormat/>
    <w:rsid w:val="004D6F2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F3F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3FF9"/>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3FF9"/>
    <w:pPr>
      <w:spacing w:before="122" w:line="198" w:lineRule="exact"/>
      <w:ind w:left="1985" w:hanging="851"/>
      <w:jc w:val="right"/>
    </w:pPr>
    <w:rPr>
      <w:sz w:val="18"/>
    </w:rPr>
  </w:style>
  <w:style w:type="paragraph" w:customStyle="1" w:styleId="TLPTableBullet">
    <w:name w:val="TLPTableBullet"/>
    <w:aliases w:val="ttb"/>
    <w:basedOn w:val="OPCParaBase"/>
    <w:rsid w:val="00CF3FF9"/>
    <w:pPr>
      <w:spacing w:line="240" w:lineRule="exact"/>
      <w:ind w:left="284" w:hanging="284"/>
    </w:pPr>
    <w:rPr>
      <w:sz w:val="20"/>
    </w:rPr>
  </w:style>
  <w:style w:type="paragraph" w:styleId="TOAHeading">
    <w:name w:val="toa heading"/>
    <w:next w:val="Normal"/>
    <w:rsid w:val="004D6F23"/>
    <w:pPr>
      <w:spacing w:before="120"/>
    </w:pPr>
    <w:rPr>
      <w:rFonts w:ascii="Arial" w:hAnsi="Arial" w:cs="Arial"/>
      <w:b/>
      <w:bCs/>
      <w:sz w:val="24"/>
      <w:szCs w:val="24"/>
    </w:rPr>
  </w:style>
  <w:style w:type="paragraph" w:styleId="TOC1">
    <w:name w:val="toc 1"/>
    <w:basedOn w:val="OPCParaBase"/>
    <w:next w:val="Normal"/>
    <w:uiPriority w:val="39"/>
    <w:unhideWhenUsed/>
    <w:rsid w:val="00CF3FF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F3FF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F3FF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F3FF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F3FF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F3FF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3FF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3FF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3FF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3FF9"/>
    <w:pPr>
      <w:keepLines/>
      <w:spacing w:before="240" w:after="120" w:line="240" w:lineRule="auto"/>
      <w:ind w:left="794"/>
    </w:pPr>
    <w:rPr>
      <w:b/>
      <w:kern w:val="28"/>
      <w:sz w:val="20"/>
    </w:rPr>
  </w:style>
  <w:style w:type="paragraph" w:customStyle="1" w:styleId="TofSectsHeading">
    <w:name w:val="TofSects(Heading)"/>
    <w:basedOn w:val="OPCParaBase"/>
    <w:rsid w:val="00CF3FF9"/>
    <w:pPr>
      <w:spacing w:before="240" w:after="120" w:line="240" w:lineRule="auto"/>
    </w:pPr>
    <w:rPr>
      <w:b/>
      <w:sz w:val="24"/>
    </w:rPr>
  </w:style>
  <w:style w:type="paragraph" w:customStyle="1" w:styleId="TofSectsSection">
    <w:name w:val="TofSects(Section)"/>
    <w:basedOn w:val="OPCParaBase"/>
    <w:rsid w:val="00CF3FF9"/>
    <w:pPr>
      <w:keepLines/>
      <w:spacing w:before="40" w:line="240" w:lineRule="auto"/>
      <w:ind w:left="1588" w:hanging="794"/>
    </w:pPr>
    <w:rPr>
      <w:kern w:val="28"/>
      <w:sz w:val="18"/>
    </w:rPr>
  </w:style>
  <w:style w:type="paragraph" w:customStyle="1" w:styleId="TofSectsSubdiv">
    <w:name w:val="TofSects(Subdiv)"/>
    <w:basedOn w:val="OPCParaBase"/>
    <w:rsid w:val="00CF3FF9"/>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B1C67"/>
    <w:rPr>
      <w:sz w:val="22"/>
    </w:rPr>
  </w:style>
  <w:style w:type="character" w:customStyle="1" w:styleId="subsectionChar">
    <w:name w:val="subsection Char"/>
    <w:aliases w:val="ss Char"/>
    <w:basedOn w:val="DefaultParagraphFont"/>
    <w:link w:val="subsection"/>
    <w:rsid w:val="00AB155C"/>
    <w:rPr>
      <w:sz w:val="22"/>
    </w:rPr>
  </w:style>
  <w:style w:type="character" w:customStyle="1" w:styleId="notetextChar">
    <w:name w:val="note(text) Char"/>
    <w:aliases w:val="n Char"/>
    <w:basedOn w:val="DefaultParagraphFont"/>
    <w:link w:val="notetext"/>
    <w:rsid w:val="00AB155C"/>
    <w:rPr>
      <w:sz w:val="18"/>
    </w:rPr>
  </w:style>
  <w:style w:type="character" w:customStyle="1" w:styleId="OPCCharBase">
    <w:name w:val="OPCCharBase"/>
    <w:uiPriority w:val="1"/>
    <w:qFormat/>
    <w:rsid w:val="00CF3FF9"/>
  </w:style>
  <w:style w:type="character" w:customStyle="1" w:styleId="ActHead3Char">
    <w:name w:val="ActHead 3 Char"/>
    <w:aliases w:val="d Char"/>
    <w:basedOn w:val="DefaultParagraphFont"/>
    <w:link w:val="ActHead3"/>
    <w:rsid w:val="00AB155C"/>
    <w:rPr>
      <w:b/>
      <w:kern w:val="28"/>
      <w:sz w:val="28"/>
    </w:rPr>
  </w:style>
  <w:style w:type="character" w:customStyle="1" w:styleId="ActHead5Char">
    <w:name w:val="ActHead 5 Char"/>
    <w:aliases w:val="s Char"/>
    <w:basedOn w:val="DefaultParagraphFont"/>
    <w:link w:val="ActHead5"/>
    <w:rsid w:val="00AB155C"/>
    <w:rPr>
      <w:b/>
      <w:kern w:val="28"/>
      <w:sz w:val="24"/>
    </w:rPr>
  </w:style>
  <w:style w:type="paragraph" w:customStyle="1" w:styleId="OPCParaBase">
    <w:name w:val="OPCParaBase"/>
    <w:qFormat/>
    <w:rsid w:val="00CF3FF9"/>
    <w:pPr>
      <w:spacing w:line="260" w:lineRule="atLeast"/>
    </w:pPr>
    <w:rPr>
      <w:sz w:val="22"/>
    </w:rPr>
  </w:style>
  <w:style w:type="character" w:customStyle="1" w:styleId="HeaderChar">
    <w:name w:val="Header Char"/>
    <w:basedOn w:val="DefaultParagraphFont"/>
    <w:link w:val="Header"/>
    <w:rsid w:val="00CF3FF9"/>
    <w:rPr>
      <w:sz w:val="16"/>
    </w:rPr>
  </w:style>
  <w:style w:type="paragraph" w:customStyle="1" w:styleId="noteToPara">
    <w:name w:val="noteToPara"/>
    <w:aliases w:val="ntp"/>
    <w:basedOn w:val="OPCParaBase"/>
    <w:rsid w:val="00CF3FF9"/>
    <w:pPr>
      <w:spacing w:before="122" w:line="198" w:lineRule="exact"/>
      <w:ind w:left="2353" w:hanging="709"/>
    </w:pPr>
    <w:rPr>
      <w:sz w:val="18"/>
    </w:rPr>
  </w:style>
  <w:style w:type="paragraph" w:customStyle="1" w:styleId="WRStyle">
    <w:name w:val="WR Style"/>
    <w:aliases w:val="WR"/>
    <w:basedOn w:val="OPCParaBase"/>
    <w:rsid w:val="00CF3FF9"/>
    <w:pPr>
      <w:spacing w:before="240" w:line="240" w:lineRule="auto"/>
      <w:ind w:left="284" w:hanging="284"/>
    </w:pPr>
    <w:rPr>
      <w:b/>
      <w:i/>
      <w:kern w:val="28"/>
      <w:sz w:val="24"/>
    </w:rPr>
  </w:style>
  <w:style w:type="character" w:customStyle="1" w:styleId="FooterChar">
    <w:name w:val="Footer Char"/>
    <w:basedOn w:val="DefaultParagraphFont"/>
    <w:link w:val="Footer"/>
    <w:rsid w:val="00CF3FF9"/>
    <w:rPr>
      <w:sz w:val="22"/>
      <w:szCs w:val="24"/>
    </w:rPr>
  </w:style>
  <w:style w:type="table" w:customStyle="1" w:styleId="CFlag">
    <w:name w:val="CFlag"/>
    <w:basedOn w:val="TableNormal"/>
    <w:uiPriority w:val="99"/>
    <w:rsid w:val="00CF3FF9"/>
    <w:tblPr/>
  </w:style>
  <w:style w:type="paragraph" w:customStyle="1" w:styleId="SignCoverPageEnd">
    <w:name w:val="SignCoverPageEnd"/>
    <w:basedOn w:val="OPCParaBase"/>
    <w:next w:val="Normal"/>
    <w:rsid w:val="00CF3F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3FF9"/>
    <w:pPr>
      <w:pBdr>
        <w:top w:val="single" w:sz="4" w:space="1" w:color="auto"/>
      </w:pBdr>
      <w:spacing w:before="360"/>
      <w:ind w:right="397"/>
      <w:jc w:val="both"/>
    </w:pPr>
  </w:style>
  <w:style w:type="paragraph" w:customStyle="1" w:styleId="ENotesHeading1">
    <w:name w:val="ENotesHeading 1"/>
    <w:aliases w:val="Enh1"/>
    <w:basedOn w:val="OPCParaBase"/>
    <w:next w:val="Normal"/>
    <w:rsid w:val="00CF3FF9"/>
    <w:pPr>
      <w:spacing w:before="120"/>
      <w:outlineLvl w:val="1"/>
    </w:pPr>
    <w:rPr>
      <w:b/>
      <w:sz w:val="28"/>
      <w:szCs w:val="28"/>
    </w:rPr>
  </w:style>
  <w:style w:type="paragraph" w:customStyle="1" w:styleId="ENotesHeading2">
    <w:name w:val="ENotesHeading 2"/>
    <w:aliases w:val="Enh2"/>
    <w:basedOn w:val="OPCParaBase"/>
    <w:next w:val="Normal"/>
    <w:rsid w:val="00CF3FF9"/>
    <w:pPr>
      <w:spacing w:before="120" w:after="120"/>
      <w:outlineLvl w:val="2"/>
    </w:pPr>
    <w:rPr>
      <w:b/>
      <w:sz w:val="24"/>
      <w:szCs w:val="28"/>
    </w:rPr>
  </w:style>
  <w:style w:type="paragraph" w:customStyle="1" w:styleId="CompiledActNo">
    <w:name w:val="CompiledActNo"/>
    <w:basedOn w:val="OPCParaBase"/>
    <w:next w:val="Normal"/>
    <w:rsid w:val="00CF3FF9"/>
    <w:rPr>
      <w:b/>
      <w:sz w:val="24"/>
      <w:szCs w:val="24"/>
    </w:rPr>
  </w:style>
  <w:style w:type="paragraph" w:customStyle="1" w:styleId="ENotesText">
    <w:name w:val="ENotesText"/>
    <w:aliases w:val="Ent,ENt"/>
    <w:basedOn w:val="OPCParaBase"/>
    <w:next w:val="Normal"/>
    <w:rsid w:val="00CF3FF9"/>
    <w:pPr>
      <w:spacing w:before="120"/>
    </w:pPr>
  </w:style>
  <w:style w:type="paragraph" w:customStyle="1" w:styleId="CompiledMadeUnder">
    <w:name w:val="CompiledMadeUnder"/>
    <w:basedOn w:val="OPCParaBase"/>
    <w:next w:val="Normal"/>
    <w:rsid w:val="00CF3FF9"/>
    <w:rPr>
      <w:i/>
      <w:sz w:val="24"/>
      <w:szCs w:val="24"/>
    </w:rPr>
  </w:style>
  <w:style w:type="paragraph" w:customStyle="1" w:styleId="Paragraphsub-sub-sub">
    <w:name w:val="Paragraph(sub-sub-sub)"/>
    <w:aliases w:val="aaaa"/>
    <w:basedOn w:val="OPCParaBase"/>
    <w:rsid w:val="00CF3FF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F3F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3F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3F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3FF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F3FF9"/>
    <w:pPr>
      <w:spacing w:before="60" w:line="240" w:lineRule="auto"/>
    </w:pPr>
    <w:rPr>
      <w:rFonts w:cs="Arial"/>
      <w:sz w:val="20"/>
      <w:szCs w:val="22"/>
    </w:rPr>
  </w:style>
  <w:style w:type="paragraph" w:customStyle="1" w:styleId="ActHead10">
    <w:name w:val="ActHead 10"/>
    <w:aliases w:val="sp"/>
    <w:basedOn w:val="OPCParaBase"/>
    <w:next w:val="ActHead3"/>
    <w:rsid w:val="00CF3FF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F3FF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F3FF9"/>
    <w:pPr>
      <w:keepNext/>
      <w:spacing w:before="60" w:line="240" w:lineRule="atLeast"/>
    </w:pPr>
    <w:rPr>
      <w:b/>
      <w:sz w:val="20"/>
    </w:rPr>
  </w:style>
  <w:style w:type="paragraph" w:customStyle="1" w:styleId="NoteToSubpara">
    <w:name w:val="NoteToSubpara"/>
    <w:aliases w:val="nts"/>
    <w:basedOn w:val="OPCParaBase"/>
    <w:rsid w:val="00CF3FF9"/>
    <w:pPr>
      <w:spacing w:before="40" w:line="198" w:lineRule="exact"/>
      <w:ind w:left="2835" w:hanging="709"/>
    </w:pPr>
    <w:rPr>
      <w:sz w:val="18"/>
    </w:rPr>
  </w:style>
  <w:style w:type="paragraph" w:customStyle="1" w:styleId="ENoteTableHeading">
    <w:name w:val="ENoteTableHeading"/>
    <w:aliases w:val="enth"/>
    <w:basedOn w:val="OPCParaBase"/>
    <w:rsid w:val="00CF3FF9"/>
    <w:pPr>
      <w:keepNext/>
      <w:spacing w:before="60" w:line="240" w:lineRule="atLeast"/>
    </w:pPr>
    <w:rPr>
      <w:rFonts w:ascii="Arial" w:hAnsi="Arial"/>
      <w:b/>
      <w:sz w:val="16"/>
    </w:rPr>
  </w:style>
  <w:style w:type="paragraph" w:customStyle="1" w:styleId="ENoteTTi">
    <w:name w:val="ENoteTTi"/>
    <w:aliases w:val="entti"/>
    <w:basedOn w:val="OPCParaBase"/>
    <w:rsid w:val="00CF3FF9"/>
    <w:pPr>
      <w:keepNext/>
      <w:spacing w:before="60" w:line="240" w:lineRule="atLeast"/>
      <w:ind w:left="170"/>
    </w:pPr>
    <w:rPr>
      <w:sz w:val="16"/>
    </w:rPr>
  </w:style>
  <w:style w:type="paragraph" w:customStyle="1" w:styleId="ENoteTTIndentHeading">
    <w:name w:val="ENoteTTIndentHeading"/>
    <w:aliases w:val="enTTHi"/>
    <w:basedOn w:val="OPCParaBase"/>
    <w:rsid w:val="00CF3F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3FF9"/>
    <w:pPr>
      <w:spacing w:before="60" w:line="240" w:lineRule="atLeast"/>
    </w:pPr>
    <w:rPr>
      <w:sz w:val="16"/>
    </w:rPr>
  </w:style>
  <w:style w:type="paragraph" w:customStyle="1" w:styleId="ENotesHeading3">
    <w:name w:val="ENotesHeading 3"/>
    <w:aliases w:val="Enh3"/>
    <w:basedOn w:val="OPCParaBase"/>
    <w:next w:val="Normal"/>
    <w:rsid w:val="00CF3FF9"/>
    <w:pPr>
      <w:keepNext/>
      <w:spacing w:before="120" w:line="240" w:lineRule="auto"/>
      <w:outlineLvl w:val="4"/>
    </w:pPr>
    <w:rPr>
      <w:b/>
      <w:szCs w:val="24"/>
    </w:rPr>
  </w:style>
  <w:style w:type="character" w:customStyle="1" w:styleId="charlegsubtitle1">
    <w:name w:val="charlegsubtitle1"/>
    <w:basedOn w:val="DefaultParagraphFont"/>
    <w:rsid w:val="004E17FA"/>
    <w:rPr>
      <w:rFonts w:ascii="Arial" w:hAnsi="Arial" w:cs="Arial" w:hint="default"/>
      <w:b/>
      <w:bCs/>
      <w:sz w:val="28"/>
      <w:szCs w:val="28"/>
    </w:rPr>
  </w:style>
  <w:style w:type="paragraph" w:customStyle="1" w:styleId="SubPartCASA">
    <w:name w:val="SubPart(CASA)"/>
    <w:aliases w:val="csp"/>
    <w:basedOn w:val="OPCParaBase"/>
    <w:next w:val="ActHead3"/>
    <w:rsid w:val="00CF3FF9"/>
    <w:pPr>
      <w:keepNext/>
      <w:keepLines/>
      <w:spacing w:before="280"/>
      <w:outlineLvl w:val="1"/>
    </w:pPr>
    <w:rPr>
      <w:b/>
      <w:kern w:val="28"/>
      <w:sz w:val="32"/>
    </w:rPr>
  </w:style>
  <w:style w:type="character" w:customStyle="1" w:styleId="CharSubPartTextCASA">
    <w:name w:val="CharSubPartText(CASA)"/>
    <w:basedOn w:val="OPCCharBase"/>
    <w:uiPriority w:val="1"/>
    <w:rsid w:val="00CF3FF9"/>
  </w:style>
  <w:style w:type="character" w:customStyle="1" w:styleId="CharSubPartNoCASA">
    <w:name w:val="CharSubPartNo(CASA)"/>
    <w:basedOn w:val="OPCCharBase"/>
    <w:uiPriority w:val="1"/>
    <w:rsid w:val="00CF3FF9"/>
  </w:style>
  <w:style w:type="paragraph" w:customStyle="1" w:styleId="ENoteTTIndentHeadingSub">
    <w:name w:val="ENoteTTIndentHeadingSub"/>
    <w:aliases w:val="enTTHis"/>
    <w:basedOn w:val="OPCParaBase"/>
    <w:rsid w:val="00CF3FF9"/>
    <w:pPr>
      <w:keepNext/>
      <w:spacing w:before="60" w:line="240" w:lineRule="atLeast"/>
      <w:ind w:left="340"/>
    </w:pPr>
    <w:rPr>
      <w:b/>
      <w:sz w:val="16"/>
    </w:rPr>
  </w:style>
  <w:style w:type="paragraph" w:customStyle="1" w:styleId="ENoteTTiSub">
    <w:name w:val="ENoteTTiSub"/>
    <w:aliases w:val="enttis"/>
    <w:basedOn w:val="OPCParaBase"/>
    <w:rsid w:val="00CF3FF9"/>
    <w:pPr>
      <w:keepNext/>
      <w:spacing w:before="60" w:line="240" w:lineRule="atLeast"/>
      <w:ind w:left="340"/>
    </w:pPr>
    <w:rPr>
      <w:sz w:val="16"/>
    </w:rPr>
  </w:style>
  <w:style w:type="paragraph" w:customStyle="1" w:styleId="SubDivisionMigration">
    <w:name w:val="SubDivisionMigration"/>
    <w:aliases w:val="sdm"/>
    <w:basedOn w:val="OPCParaBase"/>
    <w:rsid w:val="00CF3F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3FF9"/>
    <w:pPr>
      <w:keepNext/>
      <w:keepLines/>
      <w:spacing w:before="240" w:line="240" w:lineRule="auto"/>
      <w:ind w:left="1134" w:hanging="1134"/>
    </w:pPr>
    <w:rPr>
      <w:b/>
      <w:sz w:val="28"/>
    </w:rPr>
  </w:style>
  <w:style w:type="paragraph" w:customStyle="1" w:styleId="SOText">
    <w:name w:val="SO Text"/>
    <w:aliases w:val="sot"/>
    <w:link w:val="SOTextChar"/>
    <w:rsid w:val="00CF3FF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F3FF9"/>
    <w:rPr>
      <w:rFonts w:eastAsiaTheme="minorHAnsi" w:cstheme="minorBidi"/>
      <w:sz w:val="22"/>
      <w:lang w:eastAsia="en-US"/>
    </w:rPr>
  </w:style>
  <w:style w:type="paragraph" w:customStyle="1" w:styleId="SOTextNote">
    <w:name w:val="SO TextNote"/>
    <w:aliases w:val="sont"/>
    <w:basedOn w:val="SOText"/>
    <w:qFormat/>
    <w:rsid w:val="00CF3FF9"/>
    <w:pPr>
      <w:spacing w:before="122" w:line="198" w:lineRule="exact"/>
      <w:ind w:left="1843" w:hanging="709"/>
    </w:pPr>
    <w:rPr>
      <w:sz w:val="18"/>
    </w:rPr>
  </w:style>
  <w:style w:type="paragraph" w:customStyle="1" w:styleId="SOPara">
    <w:name w:val="SO Para"/>
    <w:aliases w:val="soa"/>
    <w:basedOn w:val="SOText"/>
    <w:link w:val="SOParaChar"/>
    <w:qFormat/>
    <w:rsid w:val="00CF3FF9"/>
    <w:pPr>
      <w:tabs>
        <w:tab w:val="right" w:pos="1786"/>
      </w:tabs>
      <w:spacing w:before="40"/>
      <w:ind w:left="2070" w:hanging="936"/>
    </w:pPr>
  </w:style>
  <w:style w:type="character" w:customStyle="1" w:styleId="SOParaChar">
    <w:name w:val="SO Para Char"/>
    <w:aliases w:val="soa Char"/>
    <w:basedOn w:val="DefaultParagraphFont"/>
    <w:link w:val="SOPara"/>
    <w:rsid w:val="00CF3FF9"/>
    <w:rPr>
      <w:rFonts w:eastAsiaTheme="minorHAnsi" w:cstheme="minorBidi"/>
      <w:sz w:val="22"/>
      <w:lang w:eastAsia="en-US"/>
    </w:rPr>
  </w:style>
  <w:style w:type="paragraph" w:customStyle="1" w:styleId="FileName">
    <w:name w:val="FileName"/>
    <w:basedOn w:val="Normal"/>
    <w:rsid w:val="00CF3FF9"/>
  </w:style>
  <w:style w:type="paragraph" w:customStyle="1" w:styleId="SOHeadBold">
    <w:name w:val="SO HeadBold"/>
    <w:aliases w:val="sohb"/>
    <w:basedOn w:val="SOText"/>
    <w:next w:val="SOText"/>
    <w:link w:val="SOHeadBoldChar"/>
    <w:qFormat/>
    <w:rsid w:val="00CF3FF9"/>
    <w:rPr>
      <w:b/>
    </w:rPr>
  </w:style>
  <w:style w:type="character" w:customStyle="1" w:styleId="SOHeadBoldChar">
    <w:name w:val="SO HeadBold Char"/>
    <w:aliases w:val="sohb Char"/>
    <w:basedOn w:val="DefaultParagraphFont"/>
    <w:link w:val="SOHeadBold"/>
    <w:rsid w:val="00CF3FF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F3FF9"/>
    <w:rPr>
      <w:i/>
    </w:rPr>
  </w:style>
  <w:style w:type="character" w:customStyle="1" w:styleId="SOHeadItalicChar">
    <w:name w:val="SO HeadItalic Char"/>
    <w:aliases w:val="sohi Char"/>
    <w:basedOn w:val="DefaultParagraphFont"/>
    <w:link w:val="SOHeadItalic"/>
    <w:rsid w:val="00CF3FF9"/>
    <w:rPr>
      <w:rFonts w:eastAsiaTheme="minorHAnsi" w:cstheme="minorBidi"/>
      <w:i/>
      <w:sz w:val="22"/>
      <w:lang w:eastAsia="en-US"/>
    </w:rPr>
  </w:style>
  <w:style w:type="paragraph" w:customStyle="1" w:styleId="SOBullet">
    <w:name w:val="SO Bullet"/>
    <w:aliases w:val="sotb"/>
    <w:basedOn w:val="SOText"/>
    <w:link w:val="SOBulletChar"/>
    <w:qFormat/>
    <w:rsid w:val="00CF3FF9"/>
    <w:pPr>
      <w:ind w:left="1559" w:hanging="425"/>
    </w:pPr>
  </w:style>
  <w:style w:type="character" w:customStyle="1" w:styleId="SOBulletChar">
    <w:name w:val="SO Bullet Char"/>
    <w:aliases w:val="sotb Char"/>
    <w:basedOn w:val="DefaultParagraphFont"/>
    <w:link w:val="SOBullet"/>
    <w:rsid w:val="00CF3FF9"/>
    <w:rPr>
      <w:rFonts w:eastAsiaTheme="minorHAnsi" w:cstheme="minorBidi"/>
      <w:sz w:val="22"/>
      <w:lang w:eastAsia="en-US"/>
    </w:rPr>
  </w:style>
  <w:style w:type="paragraph" w:customStyle="1" w:styleId="SOBulletNote">
    <w:name w:val="SO BulletNote"/>
    <w:aliases w:val="sonb"/>
    <w:basedOn w:val="SOTextNote"/>
    <w:link w:val="SOBulletNoteChar"/>
    <w:qFormat/>
    <w:rsid w:val="00CF3FF9"/>
    <w:pPr>
      <w:tabs>
        <w:tab w:val="left" w:pos="1560"/>
      </w:tabs>
      <w:ind w:left="2268" w:hanging="1134"/>
    </w:pPr>
  </w:style>
  <w:style w:type="character" w:customStyle="1" w:styleId="SOBulletNoteChar">
    <w:name w:val="SO BulletNote Char"/>
    <w:aliases w:val="sonb Char"/>
    <w:basedOn w:val="DefaultParagraphFont"/>
    <w:link w:val="SOBulletNote"/>
    <w:rsid w:val="00CF3FF9"/>
    <w:rPr>
      <w:rFonts w:eastAsiaTheme="minorHAnsi" w:cstheme="minorBidi"/>
      <w:sz w:val="18"/>
      <w:lang w:eastAsia="en-US"/>
    </w:rPr>
  </w:style>
  <w:style w:type="paragraph" w:customStyle="1" w:styleId="FreeForm">
    <w:name w:val="FreeForm"/>
    <w:rsid w:val="00CF3FF9"/>
    <w:rPr>
      <w:rFonts w:ascii="Arial" w:eastAsiaTheme="minorHAnsi" w:hAnsi="Arial" w:cstheme="minorBidi"/>
      <w:sz w:val="22"/>
      <w:lang w:eastAsia="en-US"/>
    </w:rPr>
  </w:style>
  <w:style w:type="paragraph" w:customStyle="1" w:styleId="EnStatement">
    <w:name w:val="EnStatement"/>
    <w:basedOn w:val="Normal"/>
    <w:rsid w:val="00CF3FF9"/>
    <w:pPr>
      <w:numPr>
        <w:numId w:val="35"/>
      </w:numPr>
    </w:pPr>
    <w:rPr>
      <w:rFonts w:eastAsia="Times New Roman" w:cs="Times New Roman"/>
      <w:lang w:eastAsia="en-AU"/>
    </w:rPr>
  </w:style>
  <w:style w:type="paragraph" w:customStyle="1" w:styleId="EnStatementHeading">
    <w:name w:val="EnStatementHeading"/>
    <w:basedOn w:val="Normal"/>
    <w:rsid w:val="00CF3FF9"/>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3FF9"/>
    <w:pPr>
      <w:spacing w:line="260" w:lineRule="atLeast"/>
    </w:pPr>
    <w:rPr>
      <w:rFonts w:eastAsiaTheme="minorHAnsi" w:cstheme="minorBidi"/>
      <w:sz w:val="22"/>
      <w:lang w:eastAsia="en-US"/>
    </w:rPr>
  </w:style>
  <w:style w:type="paragraph" w:styleId="Heading1">
    <w:name w:val="heading 1"/>
    <w:next w:val="Heading2"/>
    <w:autoRedefine/>
    <w:qFormat/>
    <w:rsid w:val="004D6F23"/>
    <w:pPr>
      <w:keepNext/>
      <w:keepLines/>
      <w:ind w:left="1134" w:hanging="1134"/>
      <w:outlineLvl w:val="0"/>
    </w:pPr>
    <w:rPr>
      <w:b/>
      <w:bCs/>
      <w:kern w:val="28"/>
      <w:sz w:val="36"/>
      <w:szCs w:val="32"/>
    </w:rPr>
  </w:style>
  <w:style w:type="paragraph" w:styleId="Heading2">
    <w:name w:val="heading 2"/>
    <w:basedOn w:val="Heading1"/>
    <w:next w:val="Heading3"/>
    <w:autoRedefine/>
    <w:qFormat/>
    <w:rsid w:val="004D6F23"/>
    <w:pPr>
      <w:spacing w:before="280"/>
      <w:outlineLvl w:val="1"/>
    </w:pPr>
    <w:rPr>
      <w:bCs w:val="0"/>
      <w:iCs/>
      <w:sz w:val="32"/>
      <w:szCs w:val="28"/>
    </w:rPr>
  </w:style>
  <w:style w:type="paragraph" w:styleId="Heading3">
    <w:name w:val="heading 3"/>
    <w:basedOn w:val="Heading1"/>
    <w:next w:val="Heading4"/>
    <w:autoRedefine/>
    <w:qFormat/>
    <w:rsid w:val="004D6F23"/>
    <w:pPr>
      <w:spacing w:before="240"/>
      <w:outlineLvl w:val="2"/>
    </w:pPr>
    <w:rPr>
      <w:bCs w:val="0"/>
      <w:sz w:val="28"/>
      <w:szCs w:val="26"/>
    </w:rPr>
  </w:style>
  <w:style w:type="paragraph" w:styleId="Heading4">
    <w:name w:val="heading 4"/>
    <w:basedOn w:val="Heading1"/>
    <w:next w:val="Heading5"/>
    <w:autoRedefine/>
    <w:qFormat/>
    <w:rsid w:val="004D6F23"/>
    <w:pPr>
      <w:spacing w:before="220"/>
      <w:outlineLvl w:val="3"/>
    </w:pPr>
    <w:rPr>
      <w:bCs w:val="0"/>
      <w:sz w:val="26"/>
      <w:szCs w:val="28"/>
    </w:rPr>
  </w:style>
  <w:style w:type="paragraph" w:styleId="Heading5">
    <w:name w:val="heading 5"/>
    <w:basedOn w:val="Heading1"/>
    <w:next w:val="subsection"/>
    <w:autoRedefine/>
    <w:qFormat/>
    <w:rsid w:val="004D6F23"/>
    <w:pPr>
      <w:spacing w:before="280"/>
      <w:outlineLvl w:val="4"/>
    </w:pPr>
    <w:rPr>
      <w:bCs w:val="0"/>
      <w:iCs/>
      <w:sz w:val="24"/>
      <w:szCs w:val="26"/>
    </w:rPr>
  </w:style>
  <w:style w:type="paragraph" w:styleId="Heading6">
    <w:name w:val="heading 6"/>
    <w:basedOn w:val="Heading1"/>
    <w:next w:val="Heading7"/>
    <w:autoRedefine/>
    <w:qFormat/>
    <w:rsid w:val="004D6F23"/>
    <w:pPr>
      <w:outlineLvl w:val="5"/>
    </w:pPr>
    <w:rPr>
      <w:rFonts w:ascii="Arial" w:hAnsi="Arial" w:cs="Arial"/>
      <w:bCs w:val="0"/>
      <w:sz w:val="32"/>
      <w:szCs w:val="22"/>
    </w:rPr>
  </w:style>
  <w:style w:type="paragraph" w:styleId="Heading7">
    <w:name w:val="heading 7"/>
    <w:basedOn w:val="Heading6"/>
    <w:next w:val="Normal"/>
    <w:autoRedefine/>
    <w:qFormat/>
    <w:rsid w:val="004D6F23"/>
    <w:pPr>
      <w:spacing w:before="280"/>
      <w:outlineLvl w:val="6"/>
    </w:pPr>
    <w:rPr>
      <w:sz w:val="28"/>
    </w:rPr>
  </w:style>
  <w:style w:type="paragraph" w:styleId="Heading8">
    <w:name w:val="heading 8"/>
    <w:basedOn w:val="Heading6"/>
    <w:next w:val="Normal"/>
    <w:autoRedefine/>
    <w:qFormat/>
    <w:rsid w:val="004D6F23"/>
    <w:pPr>
      <w:spacing w:before="240"/>
      <w:outlineLvl w:val="7"/>
    </w:pPr>
    <w:rPr>
      <w:iCs/>
      <w:sz w:val="26"/>
    </w:rPr>
  </w:style>
  <w:style w:type="paragraph" w:styleId="Heading9">
    <w:name w:val="heading 9"/>
    <w:basedOn w:val="Heading1"/>
    <w:next w:val="Normal"/>
    <w:autoRedefine/>
    <w:qFormat/>
    <w:rsid w:val="004D6F23"/>
    <w:pPr>
      <w:keepNext w:val="0"/>
      <w:spacing w:before="280"/>
      <w:outlineLvl w:val="8"/>
    </w:pPr>
    <w:rPr>
      <w:i/>
      <w:sz w:val="28"/>
      <w:szCs w:val="22"/>
    </w:rPr>
  </w:style>
  <w:style w:type="character" w:default="1" w:styleId="DefaultParagraphFont">
    <w:name w:val="Default Paragraph Font"/>
    <w:uiPriority w:val="1"/>
    <w:unhideWhenUsed/>
    <w:rsid w:val="00CF3F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3FF9"/>
  </w:style>
  <w:style w:type="numbering" w:styleId="111111">
    <w:name w:val="Outline List 2"/>
    <w:basedOn w:val="NoList"/>
    <w:rsid w:val="004D6F23"/>
    <w:pPr>
      <w:numPr>
        <w:numId w:val="1"/>
      </w:numPr>
    </w:pPr>
  </w:style>
  <w:style w:type="numbering" w:styleId="1ai">
    <w:name w:val="Outline List 1"/>
    <w:basedOn w:val="NoList"/>
    <w:rsid w:val="004D6F23"/>
    <w:pPr>
      <w:numPr>
        <w:numId w:val="4"/>
      </w:numPr>
    </w:pPr>
  </w:style>
  <w:style w:type="paragraph" w:customStyle="1" w:styleId="ActHead1">
    <w:name w:val="ActHead 1"/>
    <w:aliases w:val="c"/>
    <w:basedOn w:val="OPCParaBase"/>
    <w:next w:val="Normal"/>
    <w:qFormat/>
    <w:rsid w:val="00CF3F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3F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F3F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3F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3F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3F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3F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3F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3FF9"/>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CF3FF9"/>
    <w:pPr>
      <w:spacing w:before="240"/>
    </w:pPr>
    <w:rPr>
      <w:sz w:val="24"/>
      <w:szCs w:val="24"/>
    </w:rPr>
  </w:style>
  <w:style w:type="paragraph" w:customStyle="1" w:styleId="Actno">
    <w:name w:val="Actno"/>
    <w:basedOn w:val="ShortT"/>
    <w:next w:val="Normal"/>
    <w:qFormat/>
    <w:rsid w:val="00CF3FF9"/>
  </w:style>
  <w:style w:type="numbering" w:styleId="ArticleSection">
    <w:name w:val="Outline List 3"/>
    <w:basedOn w:val="NoList"/>
    <w:rsid w:val="004D6F23"/>
    <w:pPr>
      <w:numPr>
        <w:numId w:val="5"/>
      </w:numPr>
    </w:pPr>
  </w:style>
  <w:style w:type="paragraph" w:styleId="BalloonText">
    <w:name w:val="Balloon Text"/>
    <w:basedOn w:val="Normal"/>
    <w:link w:val="BalloonTextChar"/>
    <w:uiPriority w:val="99"/>
    <w:unhideWhenUsed/>
    <w:rsid w:val="00CF3FF9"/>
    <w:pPr>
      <w:spacing w:line="240" w:lineRule="auto"/>
    </w:pPr>
    <w:rPr>
      <w:rFonts w:ascii="Tahoma" w:hAnsi="Tahoma" w:cs="Tahoma"/>
      <w:sz w:val="16"/>
      <w:szCs w:val="16"/>
    </w:rPr>
  </w:style>
  <w:style w:type="paragraph" w:styleId="BlockText">
    <w:name w:val="Block Text"/>
    <w:rsid w:val="004D6F23"/>
    <w:pPr>
      <w:spacing w:after="120"/>
      <w:ind w:left="1440" w:right="1440"/>
    </w:pPr>
    <w:rPr>
      <w:sz w:val="22"/>
      <w:szCs w:val="24"/>
    </w:rPr>
  </w:style>
  <w:style w:type="paragraph" w:customStyle="1" w:styleId="Blocks">
    <w:name w:val="Blocks"/>
    <w:aliases w:val="bb"/>
    <w:basedOn w:val="OPCParaBase"/>
    <w:qFormat/>
    <w:rsid w:val="00CF3FF9"/>
    <w:pPr>
      <w:spacing w:line="240" w:lineRule="auto"/>
    </w:pPr>
    <w:rPr>
      <w:sz w:val="24"/>
    </w:rPr>
  </w:style>
  <w:style w:type="paragraph" w:styleId="BodyText">
    <w:name w:val="Body Text"/>
    <w:rsid w:val="004D6F23"/>
    <w:pPr>
      <w:spacing w:after="120"/>
    </w:pPr>
    <w:rPr>
      <w:sz w:val="22"/>
      <w:szCs w:val="24"/>
    </w:rPr>
  </w:style>
  <w:style w:type="paragraph" w:styleId="BodyText2">
    <w:name w:val="Body Text 2"/>
    <w:rsid w:val="004D6F23"/>
    <w:pPr>
      <w:spacing w:after="120" w:line="480" w:lineRule="auto"/>
    </w:pPr>
    <w:rPr>
      <w:sz w:val="22"/>
      <w:szCs w:val="24"/>
    </w:rPr>
  </w:style>
  <w:style w:type="paragraph" w:styleId="BodyText3">
    <w:name w:val="Body Text 3"/>
    <w:rsid w:val="004D6F23"/>
    <w:pPr>
      <w:spacing w:after="120"/>
    </w:pPr>
    <w:rPr>
      <w:sz w:val="16"/>
      <w:szCs w:val="16"/>
    </w:rPr>
  </w:style>
  <w:style w:type="paragraph" w:styleId="BodyTextFirstIndent">
    <w:name w:val="Body Text First Indent"/>
    <w:basedOn w:val="BodyText"/>
    <w:rsid w:val="004D6F23"/>
    <w:pPr>
      <w:ind w:firstLine="210"/>
    </w:pPr>
  </w:style>
  <w:style w:type="paragraph" w:styleId="BodyTextIndent">
    <w:name w:val="Body Text Indent"/>
    <w:rsid w:val="004D6F23"/>
    <w:pPr>
      <w:spacing w:after="120"/>
      <w:ind w:left="283"/>
    </w:pPr>
    <w:rPr>
      <w:sz w:val="22"/>
      <w:szCs w:val="24"/>
    </w:rPr>
  </w:style>
  <w:style w:type="paragraph" w:styleId="BodyTextFirstIndent2">
    <w:name w:val="Body Text First Indent 2"/>
    <w:basedOn w:val="BodyTextIndent"/>
    <w:rsid w:val="004D6F23"/>
    <w:pPr>
      <w:ind w:firstLine="210"/>
    </w:pPr>
  </w:style>
  <w:style w:type="paragraph" w:styleId="BodyTextIndent2">
    <w:name w:val="Body Text Indent 2"/>
    <w:rsid w:val="004D6F23"/>
    <w:pPr>
      <w:spacing w:after="120" w:line="480" w:lineRule="auto"/>
      <w:ind w:left="283"/>
    </w:pPr>
    <w:rPr>
      <w:sz w:val="22"/>
      <w:szCs w:val="24"/>
    </w:rPr>
  </w:style>
  <w:style w:type="paragraph" w:styleId="BodyTextIndent3">
    <w:name w:val="Body Text Indent 3"/>
    <w:rsid w:val="004D6F23"/>
    <w:pPr>
      <w:spacing w:after="120"/>
      <w:ind w:left="283"/>
    </w:pPr>
    <w:rPr>
      <w:sz w:val="16"/>
      <w:szCs w:val="16"/>
    </w:rPr>
  </w:style>
  <w:style w:type="paragraph" w:customStyle="1" w:styleId="BoxText">
    <w:name w:val="BoxText"/>
    <w:aliases w:val="bt"/>
    <w:basedOn w:val="OPCParaBase"/>
    <w:qFormat/>
    <w:rsid w:val="00CF3F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3FF9"/>
    <w:rPr>
      <w:b/>
    </w:rPr>
  </w:style>
  <w:style w:type="paragraph" w:customStyle="1" w:styleId="BoxHeadItalic">
    <w:name w:val="BoxHeadItalic"/>
    <w:aliases w:val="bhi"/>
    <w:basedOn w:val="BoxText"/>
    <w:next w:val="BoxStep"/>
    <w:qFormat/>
    <w:rsid w:val="00CF3FF9"/>
    <w:rPr>
      <w:i/>
    </w:rPr>
  </w:style>
  <w:style w:type="paragraph" w:customStyle="1" w:styleId="BoxList">
    <w:name w:val="BoxList"/>
    <w:aliases w:val="bl"/>
    <w:basedOn w:val="BoxText"/>
    <w:qFormat/>
    <w:rsid w:val="00CF3FF9"/>
    <w:pPr>
      <w:ind w:left="1559" w:hanging="425"/>
    </w:pPr>
  </w:style>
  <w:style w:type="paragraph" w:customStyle="1" w:styleId="BoxNote">
    <w:name w:val="BoxNote"/>
    <w:aliases w:val="bn"/>
    <w:basedOn w:val="BoxText"/>
    <w:qFormat/>
    <w:rsid w:val="00CF3FF9"/>
    <w:pPr>
      <w:tabs>
        <w:tab w:val="left" w:pos="1985"/>
      </w:tabs>
      <w:spacing w:before="122" w:line="198" w:lineRule="exact"/>
      <w:ind w:left="2948" w:hanging="1814"/>
    </w:pPr>
    <w:rPr>
      <w:sz w:val="18"/>
    </w:rPr>
  </w:style>
  <w:style w:type="paragraph" w:customStyle="1" w:styleId="BoxPara">
    <w:name w:val="BoxPara"/>
    <w:aliases w:val="bp"/>
    <w:basedOn w:val="BoxText"/>
    <w:qFormat/>
    <w:rsid w:val="00CF3FF9"/>
    <w:pPr>
      <w:tabs>
        <w:tab w:val="right" w:pos="2268"/>
      </w:tabs>
      <w:ind w:left="2552" w:hanging="1418"/>
    </w:pPr>
  </w:style>
  <w:style w:type="paragraph" w:customStyle="1" w:styleId="BoxStep">
    <w:name w:val="BoxStep"/>
    <w:aliases w:val="bs"/>
    <w:basedOn w:val="BoxText"/>
    <w:qFormat/>
    <w:rsid w:val="00CF3FF9"/>
    <w:pPr>
      <w:ind w:left="1985" w:hanging="851"/>
    </w:pPr>
  </w:style>
  <w:style w:type="paragraph" w:styleId="Caption">
    <w:name w:val="caption"/>
    <w:next w:val="Normal"/>
    <w:qFormat/>
    <w:rsid w:val="004D6F23"/>
    <w:pPr>
      <w:spacing w:before="120" w:after="120"/>
    </w:pPr>
    <w:rPr>
      <w:b/>
      <w:bCs/>
    </w:rPr>
  </w:style>
  <w:style w:type="character" w:customStyle="1" w:styleId="CharAmPartNo">
    <w:name w:val="CharAmPartNo"/>
    <w:basedOn w:val="OPCCharBase"/>
    <w:uiPriority w:val="1"/>
    <w:qFormat/>
    <w:rsid w:val="00CF3FF9"/>
  </w:style>
  <w:style w:type="character" w:customStyle="1" w:styleId="CharAmPartText">
    <w:name w:val="CharAmPartText"/>
    <w:basedOn w:val="OPCCharBase"/>
    <w:uiPriority w:val="1"/>
    <w:qFormat/>
    <w:rsid w:val="00CF3FF9"/>
  </w:style>
  <w:style w:type="character" w:customStyle="1" w:styleId="CharAmSchNo">
    <w:name w:val="CharAmSchNo"/>
    <w:basedOn w:val="OPCCharBase"/>
    <w:uiPriority w:val="1"/>
    <w:qFormat/>
    <w:rsid w:val="00CF3FF9"/>
  </w:style>
  <w:style w:type="character" w:customStyle="1" w:styleId="CharAmSchText">
    <w:name w:val="CharAmSchText"/>
    <w:basedOn w:val="OPCCharBase"/>
    <w:uiPriority w:val="1"/>
    <w:qFormat/>
    <w:rsid w:val="00CF3FF9"/>
  </w:style>
  <w:style w:type="character" w:customStyle="1" w:styleId="CharBoldItalic">
    <w:name w:val="CharBoldItalic"/>
    <w:basedOn w:val="OPCCharBase"/>
    <w:uiPriority w:val="1"/>
    <w:qFormat/>
    <w:rsid w:val="00CF3FF9"/>
    <w:rPr>
      <w:b/>
      <w:i/>
    </w:rPr>
  </w:style>
  <w:style w:type="character" w:customStyle="1" w:styleId="CharChapNo">
    <w:name w:val="CharChapNo"/>
    <w:basedOn w:val="OPCCharBase"/>
    <w:qFormat/>
    <w:rsid w:val="00CF3FF9"/>
  </w:style>
  <w:style w:type="character" w:customStyle="1" w:styleId="CharChapText">
    <w:name w:val="CharChapText"/>
    <w:basedOn w:val="OPCCharBase"/>
    <w:qFormat/>
    <w:rsid w:val="00CF3FF9"/>
  </w:style>
  <w:style w:type="character" w:customStyle="1" w:styleId="CharDivNo">
    <w:name w:val="CharDivNo"/>
    <w:basedOn w:val="OPCCharBase"/>
    <w:qFormat/>
    <w:rsid w:val="00CF3FF9"/>
  </w:style>
  <w:style w:type="character" w:customStyle="1" w:styleId="CharDivText">
    <w:name w:val="CharDivText"/>
    <w:basedOn w:val="OPCCharBase"/>
    <w:qFormat/>
    <w:rsid w:val="00CF3FF9"/>
  </w:style>
  <w:style w:type="character" w:customStyle="1" w:styleId="CharItalic">
    <w:name w:val="CharItalic"/>
    <w:basedOn w:val="OPCCharBase"/>
    <w:uiPriority w:val="1"/>
    <w:qFormat/>
    <w:rsid w:val="00CF3FF9"/>
    <w:rPr>
      <w:i/>
    </w:rPr>
  </w:style>
  <w:style w:type="character" w:customStyle="1" w:styleId="CharPartNo">
    <w:name w:val="CharPartNo"/>
    <w:basedOn w:val="OPCCharBase"/>
    <w:qFormat/>
    <w:rsid w:val="00CF3FF9"/>
  </w:style>
  <w:style w:type="character" w:customStyle="1" w:styleId="CharPartText">
    <w:name w:val="CharPartText"/>
    <w:basedOn w:val="OPCCharBase"/>
    <w:qFormat/>
    <w:rsid w:val="00CF3FF9"/>
  </w:style>
  <w:style w:type="character" w:customStyle="1" w:styleId="CharSectno">
    <w:name w:val="CharSectno"/>
    <w:basedOn w:val="OPCCharBase"/>
    <w:qFormat/>
    <w:rsid w:val="00CF3FF9"/>
  </w:style>
  <w:style w:type="character" w:customStyle="1" w:styleId="CharSubdNo">
    <w:name w:val="CharSubdNo"/>
    <w:basedOn w:val="OPCCharBase"/>
    <w:uiPriority w:val="1"/>
    <w:qFormat/>
    <w:rsid w:val="00CF3FF9"/>
  </w:style>
  <w:style w:type="character" w:customStyle="1" w:styleId="CharSubdText">
    <w:name w:val="CharSubdText"/>
    <w:basedOn w:val="OPCCharBase"/>
    <w:uiPriority w:val="1"/>
    <w:qFormat/>
    <w:rsid w:val="00CF3FF9"/>
  </w:style>
  <w:style w:type="paragraph" w:styleId="Closing">
    <w:name w:val="Closing"/>
    <w:rsid w:val="004D6F23"/>
    <w:pPr>
      <w:ind w:left="4252"/>
    </w:pPr>
    <w:rPr>
      <w:sz w:val="22"/>
      <w:szCs w:val="24"/>
    </w:rPr>
  </w:style>
  <w:style w:type="character" w:styleId="CommentReference">
    <w:name w:val="annotation reference"/>
    <w:basedOn w:val="DefaultParagraphFont"/>
    <w:rsid w:val="004D6F23"/>
    <w:rPr>
      <w:sz w:val="16"/>
      <w:szCs w:val="16"/>
    </w:rPr>
  </w:style>
  <w:style w:type="paragraph" w:styleId="CommentText">
    <w:name w:val="annotation text"/>
    <w:rsid w:val="004D6F23"/>
  </w:style>
  <w:style w:type="paragraph" w:styleId="CommentSubject">
    <w:name w:val="annotation subject"/>
    <w:next w:val="CommentText"/>
    <w:rsid w:val="004D6F23"/>
    <w:rPr>
      <w:b/>
      <w:bCs/>
      <w:szCs w:val="24"/>
    </w:rPr>
  </w:style>
  <w:style w:type="paragraph" w:customStyle="1" w:styleId="notetext">
    <w:name w:val="note(text)"/>
    <w:aliases w:val="n"/>
    <w:basedOn w:val="OPCParaBase"/>
    <w:link w:val="notetextChar"/>
    <w:rsid w:val="00CF3FF9"/>
    <w:pPr>
      <w:spacing w:before="122" w:line="240" w:lineRule="auto"/>
      <w:ind w:left="1985" w:hanging="851"/>
    </w:pPr>
    <w:rPr>
      <w:sz w:val="18"/>
    </w:rPr>
  </w:style>
  <w:style w:type="paragraph" w:customStyle="1" w:styleId="notemargin">
    <w:name w:val="note(margin)"/>
    <w:aliases w:val="nm"/>
    <w:basedOn w:val="OPCParaBase"/>
    <w:rsid w:val="00CF3FF9"/>
    <w:pPr>
      <w:tabs>
        <w:tab w:val="left" w:pos="709"/>
      </w:tabs>
      <w:spacing w:before="122" w:line="198" w:lineRule="exact"/>
      <w:ind w:left="709" w:hanging="709"/>
    </w:pPr>
    <w:rPr>
      <w:sz w:val="18"/>
    </w:rPr>
  </w:style>
  <w:style w:type="paragraph" w:customStyle="1" w:styleId="CTA-">
    <w:name w:val="CTA -"/>
    <w:basedOn w:val="OPCParaBase"/>
    <w:rsid w:val="00CF3FF9"/>
    <w:pPr>
      <w:spacing w:before="60" w:line="240" w:lineRule="atLeast"/>
      <w:ind w:left="85" w:hanging="85"/>
    </w:pPr>
    <w:rPr>
      <w:sz w:val="20"/>
    </w:rPr>
  </w:style>
  <w:style w:type="paragraph" w:customStyle="1" w:styleId="CTA--">
    <w:name w:val="CTA --"/>
    <w:basedOn w:val="OPCParaBase"/>
    <w:next w:val="Normal"/>
    <w:rsid w:val="00CF3FF9"/>
    <w:pPr>
      <w:spacing w:before="60" w:line="240" w:lineRule="atLeast"/>
      <w:ind w:left="142" w:hanging="142"/>
    </w:pPr>
    <w:rPr>
      <w:sz w:val="20"/>
    </w:rPr>
  </w:style>
  <w:style w:type="paragraph" w:customStyle="1" w:styleId="CTA---">
    <w:name w:val="CTA ---"/>
    <w:basedOn w:val="OPCParaBase"/>
    <w:next w:val="Normal"/>
    <w:rsid w:val="00CF3FF9"/>
    <w:pPr>
      <w:spacing w:before="60" w:line="240" w:lineRule="atLeast"/>
      <w:ind w:left="198" w:hanging="198"/>
    </w:pPr>
    <w:rPr>
      <w:sz w:val="20"/>
    </w:rPr>
  </w:style>
  <w:style w:type="paragraph" w:customStyle="1" w:styleId="CTA----">
    <w:name w:val="CTA ----"/>
    <w:basedOn w:val="OPCParaBase"/>
    <w:next w:val="Normal"/>
    <w:rsid w:val="00CF3FF9"/>
    <w:pPr>
      <w:spacing w:before="60" w:line="240" w:lineRule="atLeast"/>
      <w:ind w:left="255" w:hanging="255"/>
    </w:pPr>
    <w:rPr>
      <w:sz w:val="20"/>
    </w:rPr>
  </w:style>
  <w:style w:type="paragraph" w:customStyle="1" w:styleId="CTA1a">
    <w:name w:val="CTA 1(a)"/>
    <w:basedOn w:val="OPCParaBase"/>
    <w:rsid w:val="00CF3FF9"/>
    <w:pPr>
      <w:tabs>
        <w:tab w:val="right" w:pos="414"/>
      </w:tabs>
      <w:spacing w:before="40" w:line="240" w:lineRule="atLeast"/>
      <w:ind w:left="675" w:hanging="675"/>
    </w:pPr>
    <w:rPr>
      <w:sz w:val="20"/>
    </w:rPr>
  </w:style>
  <w:style w:type="paragraph" w:customStyle="1" w:styleId="CTA1ai">
    <w:name w:val="CTA 1(a)(i)"/>
    <w:basedOn w:val="OPCParaBase"/>
    <w:rsid w:val="00CF3FF9"/>
    <w:pPr>
      <w:tabs>
        <w:tab w:val="right" w:pos="1004"/>
      </w:tabs>
      <w:spacing w:before="40" w:line="240" w:lineRule="atLeast"/>
      <w:ind w:left="1253" w:hanging="1253"/>
    </w:pPr>
    <w:rPr>
      <w:sz w:val="20"/>
    </w:rPr>
  </w:style>
  <w:style w:type="paragraph" w:customStyle="1" w:styleId="CTA2a">
    <w:name w:val="CTA 2(a)"/>
    <w:basedOn w:val="OPCParaBase"/>
    <w:rsid w:val="00CF3FF9"/>
    <w:pPr>
      <w:tabs>
        <w:tab w:val="right" w:pos="482"/>
      </w:tabs>
      <w:spacing w:before="40" w:line="240" w:lineRule="atLeast"/>
      <w:ind w:left="748" w:hanging="748"/>
    </w:pPr>
    <w:rPr>
      <w:sz w:val="20"/>
    </w:rPr>
  </w:style>
  <w:style w:type="paragraph" w:customStyle="1" w:styleId="CTA2ai">
    <w:name w:val="CTA 2(a)(i)"/>
    <w:basedOn w:val="OPCParaBase"/>
    <w:rsid w:val="00CF3FF9"/>
    <w:pPr>
      <w:tabs>
        <w:tab w:val="right" w:pos="1089"/>
      </w:tabs>
      <w:spacing w:before="40" w:line="240" w:lineRule="atLeast"/>
      <w:ind w:left="1327" w:hanging="1327"/>
    </w:pPr>
    <w:rPr>
      <w:sz w:val="20"/>
    </w:rPr>
  </w:style>
  <w:style w:type="paragraph" w:customStyle="1" w:styleId="CTA3a">
    <w:name w:val="CTA 3(a)"/>
    <w:basedOn w:val="OPCParaBase"/>
    <w:rsid w:val="00CF3FF9"/>
    <w:pPr>
      <w:tabs>
        <w:tab w:val="right" w:pos="556"/>
      </w:tabs>
      <w:spacing w:before="40" w:line="240" w:lineRule="atLeast"/>
      <w:ind w:left="805" w:hanging="805"/>
    </w:pPr>
    <w:rPr>
      <w:sz w:val="20"/>
    </w:rPr>
  </w:style>
  <w:style w:type="paragraph" w:customStyle="1" w:styleId="CTA3ai">
    <w:name w:val="CTA 3(a)(i)"/>
    <w:basedOn w:val="OPCParaBase"/>
    <w:rsid w:val="00CF3FF9"/>
    <w:pPr>
      <w:tabs>
        <w:tab w:val="right" w:pos="1140"/>
      </w:tabs>
      <w:spacing w:before="40" w:line="240" w:lineRule="atLeast"/>
      <w:ind w:left="1361" w:hanging="1361"/>
    </w:pPr>
    <w:rPr>
      <w:sz w:val="20"/>
    </w:rPr>
  </w:style>
  <w:style w:type="paragraph" w:customStyle="1" w:styleId="CTA4a">
    <w:name w:val="CTA 4(a)"/>
    <w:basedOn w:val="OPCParaBase"/>
    <w:rsid w:val="00CF3FF9"/>
    <w:pPr>
      <w:tabs>
        <w:tab w:val="right" w:pos="624"/>
      </w:tabs>
      <w:spacing w:before="40" w:line="240" w:lineRule="atLeast"/>
      <w:ind w:left="873" w:hanging="873"/>
    </w:pPr>
    <w:rPr>
      <w:sz w:val="20"/>
    </w:rPr>
  </w:style>
  <w:style w:type="paragraph" w:customStyle="1" w:styleId="CTA4ai">
    <w:name w:val="CTA 4(a)(i)"/>
    <w:basedOn w:val="OPCParaBase"/>
    <w:rsid w:val="00CF3FF9"/>
    <w:pPr>
      <w:tabs>
        <w:tab w:val="right" w:pos="1213"/>
      </w:tabs>
      <w:spacing w:before="40" w:line="240" w:lineRule="atLeast"/>
      <w:ind w:left="1452" w:hanging="1452"/>
    </w:pPr>
    <w:rPr>
      <w:sz w:val="20"/>
    </w:rPr>
  </w:style>
  <w:style w:type="paragraph" w:customStyle="1" w:styleId="CTACAPS">
    <w:name w:val="CTA CAPS"/>
    <w:basedOn w:val="OPCParaBase"/>
    <w:rsid w:val="00CF3FF9"/>
    <w:pPr>
      <w:spacing w:before="60" w:line="240" w:lineRule="atLeast"/>
    </w:pPr>
    <w:rPr>
      <w:sz w:val="20"/>
    </w:rPr>
  </w:style>
  <w:style w:type="paragraph" w:customStyle="1" w:styleId="CTAright">
    <w:name w:val="CTA right"/>
    <w:basedOn w:val="OPCParaBase"/>
    <w:rsid w:val="00CF3FF9"/>
    <w:pPr>
      <w:spacing w:before="60" w:line="240" w:lineRule="auto"/>
      <w:jc w:val="right"/>
    </w:pPr>
    <w:rPr>
      <w:sz w:val="20"/>
    </w:rPr>
  </w:style>
  <w:style w:type="paragraph" w:styleId="Date">
    <w:name w:val="Date"/>
    <w:next w:val="Normal"/>
    <w:rsid w:val="004D6F23"/>
    <w:rPr>
      <w:sz w:val="22"/>
      <w:szCs w:val="24"/>
    </w:rPr>
  </w:style>
  <w:style w:type="paragraph" w:customStyle="1" w:styleId="subsection">
    <w:name w:val="subsection"/>
    <w:aliases w:val="ss"/>
    <w:basedOn w:val="OPCParaBase"/>
    <w:link w:val="subsectionChar"/>
    <w:rsid w:val="00CF3FF9"/>
    <w:pPr>
      <w:tabs>
        <w:tab w:val="right" w:pos="1021"/>
      </w:tabs>
      <w:spacing w:before="180" w:line="240" w:lineRule="auto"/>
      <w:ind w:left="1134" w:hanging="1134"/>
    </w:pPr>
  </w:style>
  <w:style w:type="paragraph" w:customStyle="1" w:styleId="Definition">
    <w:name w:val="Definition"/>
    <w:aliases w:val="dd"/>
    <w:basedOn w:val="OPCParaBase"/>
    <w:rsid w:val="00CF3FF9"/>
    <w:pPr>
      <w:spacing w:before="180" w:line="240" w:lineRule="auto"/>
      <w:ind w:left="1134"/>
    </w:pPr>
  </w:style>
  <w:style w:type="paragraph" w:styleId="DocumentMap">
    <w:name w:val="Document Map"/>
    <w:rsid w:val="004D6F23"/>
    <w:pPr>
      <w:shd w:val="clear" w:color="auto" w:fill="000080"/>
    </w:pPr>
    <w:rPr>
      <w:rFonts w:ascii="Tahoma" w:hAnsi="Tahoma" w:cs="Tahoma"/>
      <w:sz w:val="22"/>
      <w:szCs w:val="24"/>
    </w:rPr>
  </w:style>
  <w:style w:type="paragraph" w:styleId="E-mailSignature">
    <w:name w:val="E-mail Signature"/>
    <w:rsid w:val="004D6F23"/>
    <w:rPr>
      <w:sz w:val="22"/>
      <w:szCs w:val="24"/>
    </w:rPr>
  </w:style>
  <w:style w:type="character" w:styleId="Emphasis">
    <w:name w:val="Emphasis"/>
    <w:basedOn w:val="DefaultParagraphFont"/>
    <w:qFormat/>
    <w:rsid w:val="004D6F23"/>
    <w:rPr>
      <w:i/>
      <w:iCs/>
    </w:rPr>
  </w:style>
  <w:style w:type="character" w:styleId="EndnoteReference">
    <w:name w:val="endnote reference"/>
    <w:basedOn w:val="DefaultParagraphFont"/>
    <w:rsid w:val="004D6F23"/>
    <w:rPr>
      <w:vertAlign w:val="superscript"/>
    </w:rPr>
  </w:style>
  <w:style w:type="paragraph" w:styleId="EndnoteText">
    <w:name w:val="endnote text"/>
    <w:rsid w:val="004D6F23"/>
  </w:style>
  <w:style w:type="paragraph" w:styleId="EnvelopeAddress">
    <w:name w:val="envelope address"/>
    <w:rsid w:val="004D6F2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D6F23"/>
    <w:rPr>
      <w:rFonts w:ascii="Arial" w:hAnsi="Arial" w:cs="Arial"/>
    </w:rPr>
  </w:style>
  <w:style w:type="character" w:styleId="FollowedHyperlink">
    <w:name w:val="FollowedHyperlink"/>
    <w:basedOn w:val="DefaultParagraphFont"/>
    <w:rsid w:val="004D6F23"/>
    <w:rPr>
      <w:color w:val="800080"/>
      <w:u w:val="single"/>
    </w:rPr>
  </w:style>
  <w:style w:type="paragraph" w:styleId="Footer">
    <w:name w:val="footer"/>
    <w:link w:val="FooterChar"/>
    <w:rsid w:val="00CF3FF9"/>
    <w:pPr>
      <w:tabs>
        <w:tab w:val="center" w:pos="4153"/>
        <w:tab w:val="right" w:pos="8306"/>
      </w:tabs>
    </w:pPr>
    <w:rPr>
      <w:sz w:val="22"/>
      <w:szCs w:val="24"/>
    </w:rPr>
  </w:style>
  <w:style w:type="character" w:styleId="FootnoteReference">
    <w:name w:val="footnote reference"/>
    <w:basedOn w:val="DefaultParagraphFont"/>
    <w:rsid w:val="004D6F23"/>
    <w:rPr>
      <w:vertAlign w:val="superscript"/>
    </w:rPr>
  </w:style>
  <w:style w:type="paragraph" w:styleId="FootnoteText">
    <w:name w:val="footnote text"/>
    <w:rsid w:val="004D6F23"/>
  </w:style>
  <w:style w:type="paragraph" w:customStyle="1" w:styleId="Formula">
    <w:name w:val="Formula"/>
    <w:basedOn w:val="OPCParaBase"/>
    <w:rsid w:val="00CF3FF9"/>
    <w:pPr>
      <w:spacing w:line="240" w:lineRule="auto"/>
      <w:ind w:left="1134"/>
    </w:pPr>
    <w:rPr>
      <w:sz w:val="20"/>
    </w:rPr>
  </w:style>
  <w:style w:type="paragraph" w:styleId="Header">
    <w:name w:val="header"/>
    <w:basedOn w:val="OPCParaBase"/>
    <w:link w:val="HeaderChar"/>
    <w:unhideWhenUsed/>
    <w:rsid w:val="00CF3FF9"/>
    <w:pPr>
      <w:keepNext/>
      <w:keepLines/>
      <w:tabs>
        <w:tab w:val="center" w:pos="4150"/>
        <w:tab w:val="right" w:pos="8307"/>
      </w:tabs>
      <w:spacing w:line="160" w:lineRule="exact"/>
    </w:pPr>
    <w:rPr>
      <w:sz w:val="16"/>
    </w:rPr>
  </w:style>
  <w:style w:type="paragraph" w:customStyle="1" w:styleId="House">
    <w:name w:val="House"/>
    <w:basedOn w:val="OPCParaBase"/>
    <w:rsid w:val="00CF3FF9"/>
    <w:pPr>
      <w:spacing w:line="240" w:lineRule="auto"/>
    </w:pPr>
    <w:rPr>
      <w:sz w:val="28"/>
    </w:rPr>
  </w:style>
  <w:style w:type="character" w:styleId="HTMLAcronym">
    <w:name w:val="HTML Acronym"/>
    <w:basedOn w:val="DefaultParagraphFont"/>
    <w:rsid w:val="004D6F23"/>
  </w:style>
  <w:style w:type="paragraph" w:styleId="HTMLAddress">
    <w:name w:val="HTML Address"/>
    <w:rsid w:val="004D6F23"/>
    <w:rPr>
      <w:i/>
      <w:iCs/>
      <w:sz w:val="22"/>
      <w:szCs w:val="24"/>
    </w:rPr>
  </w:style>
  <w:style w:type="character" w:styleId="HTMLCite">
    <w:name w:val="HTML Cite"/>
    <w:basedOn w:val="DefaultParagraphFont"/>
    <w:rsid w:val="004D6F23"/>
    <w:rPr>
      <w:i/>
      <w:iCs/>
    </w:rPr>
  </w:style>
  <w:style w:type="character" w:styleId="HTMLCode">
    <w:name w:val="HTML Code"/>
    <w:basedOn w:val="DefaultParagraphFont"/>
    <w:rsid w:val="004D6F23"/>
    <w:rPr>
      <w:rFonts w:ascii="Courier New" w:hAnsi="Courier New" w:cs="Courier New"/>
      <w:sz w:val="20"/>
      <w:szCs w:val="20"/>
    </w:rPr>
  </w:style>
  <w:style w:type="character" w:styleId="HTMLDefinition">
    <w:name w:val="HTML Definition"/>
    <w:basedOn w:val="DefaultParagraphFont"/>
    <w:rsid w:val="004D6F23"/>
    <w:rPr>
      <w:i/>
      <w:iCs/>
    </w:rPr>
  </w:style>
  <w:style w:type="character" w:styleId="HTMLKeyboard">
    <w:name w:val="HTML Keyboard"/>
    <w:basedOn w:val="DefaultParagraphFont"/>
    <w:rsid w:val="004D6F23"/>
    <w:rPr>
      <w:rFonts w:ascii="Courier New" w:hAnsi="Courier New" w:cs="Courier New"/>
      <w:sz w:val="20"/>
      <w:szCs w:val="20"/>
    </w:rPr>
  </w:style>
  <w:style w:type="paragraph" w:styleId="HTMLPreformatted">
    <w:name w:val="HTML Preformatted"/>
    <w:rsid w:val="004D6F23"/>
    <w:rPr>
      <w:rFonts w:ascii="Courier New" w:hAnsi="Courier New" w:cs="Courier New"/>
    </w:rPr>
  </w:style>
  <w:style w:type="character" w:styleId="HTMLSample">
    <w:name w:val="HTML Sample"/>
    <w:basedOn w:val="DefaultParagraphFont"/>
    <w:rsid w:val="004D6F23"/>
    <w:rPr>
      <w:rFonts w:ascii="Courier New" w:hAnsi="Courier New" w:cs="Courier New"/>
    </w:rPr>
  </w:style>
  <w:style w:type="character" w:styleId="HTMLTypewriter">
    <w:name w:val="HTML Typewriter"/>
    <w:basedOn w:val="DefaultParagraphFont"/>
    <w:rsid w:val="004D6F23"/>
    <w:rPr>
      <w:rFonts w:ascii="Courier New" w:hAnsi="Courier New" w:cs="Courier New"/>
      <w:sz w:val="20"/>
      <w:szCs w:val="20"/>
    </w:rPr>
  </w:style>
  <w:style w:type="character" w:styleId="HTMLVariable">
    <w:name w:val="HTML Variable"/>
    <w:basedOn w:val="DefaultParagraphFont"/>
    <w:rsid w:val="004D6F23"/>
    <w:rPr>
      <w:i/>
      <w:iCs/>
    </w:rPr>
  </w:style>
  <w:style w:type="character" w:styleId="Hyperlink">
    <w:name w:val="Hyperlink"/>
    <w:basedOn w:val="DefaultParagraphFont"/>
    <w:rsid w:val="004D6F23"/>
    <w:rPr>
      <w:color w:val="0000FF"/>
      <w:u w:val="single"/>
    </w:rPr>
  </w:style>
  <w:style w:type="paragraph" w:styleId="Index1">
    <w:name w:val="index 1"/>
    <w:next w:val="Normal"/>
    <w:rsid w:val="004D6F23"/>
    <w:pPr>
      <w:ind w:left="220" w:hanging="220"/>
    </w:pPr>
    <w:rPr>
      <w:sz w:val="22"/>
      <w:szCs w:val="24"/>
    </w:rPr>
  </w:style>
  <w:style w:type="paragraph" w:styleId="Index2">
    <w:name w:val="index 2"/>
    <w:next w:val="Normal"/>
    <w:rsid w:val="004D6F23"/>
    <w:pPr>
      <w:ind w:left="440" w:hanging="220"/>
    </w:pPr>
    <w:rPr>
      <w:sz w:val="22"/>
      <w:szCs w:val="24"/>
    </w:rPr>
  </w:style>
  <w:style w:type="paragraph" w:styleId="Index3">
    <w:name w:val="index 3"/>
    <w:next w:val="Normal"/>
    <w:rsid w:val="004D6F23"/>
    <w:pPr>
      <w:ind w:left="660" w:hanging="220"/>
    </w:pPr>
    <w:rPr>
      <w:sz w:val="22"/>
      <w:szCs w:val="24"/>
    </w:rPr>
  </w:style>
  <w:style w:type="paragraph" w:styleId="Index4">
    <w:name w:val="index 4"/>
    <w:next w:val="Normal"/>
    <w:rsid w:val="004D6F23"/>
    <w:pPr>
      <w:ind w:left="880" w:hanging="220"/>
    </w:pPr>
    <w:rPr>
      <w:sz w:val="22"/>
      <w:szCs w:val="24"/>
    </w:rPr>
  </w:style>
  <w:style w:type="paragraph" w:styleId="Index5">
    <w:name w:val="index 5"/>
    <w:next w:val="Normal"/>
    <w:rsid w:val="004D6F23"/>
    <w:pPr>
      <w:ind w:left="1100" w:hanging="220"/>
    </w:pPr>
    <w:rPr>
      <w:sz w:val="22"/>
      <w:szCs w:val="24"/>
    </w:rPr>
  </w:style>
  <w:style w:type="paragraph" w:styleId="Index6">
    <w:name w:val="index 6"/>
    <w:next w:val="Normal"/>
    <w:rsid w:val="004D6F23"/>
    <w:pPr>
      <w:ind w:left="1320" w:hanging="220"/>
    </w:pPr>
    <w:rPr>
      <w:sz w:val="22"/>
      <w:szCs w:val="24"/>
    </w:rPr>
  </w:style>
  <w:style w:type="paragraph" w:styleId="Index7">
    <w:name w:val="index 7"/>
    <w:next w:val="Normal"/>
    <w:rsid w:val="004D6F23"/>
    <w:pPr>
      <w:ind w:left="1540" w:hanging="220"/>
    </w:pPr>
    <w:rPr>
      <w:sz w:val="22"/>
      <w:szCs w:val="24"/>
    </w:rPr>
  </w:style>
  <w:style w:type="paragraph" w:styleId="Index8">
    <w:name w:val="index 8"/>
    <w:next w:val="Normal"/>
    <w:rsid w:val="004D6F23"/>
    <w:pPr>
      <w:ind w:left="1760" w:hanging="220"/>
    </w:pPr>
    <w:rPr>
      <w:sz w:val="22"/>
      <w:szCs w:val="24"/>
    </w:rPr>
  </w:style>
  <w:style w:type="paragraph" w:styleId="Index9">
    <w:name w:val="index 9"/>
    <w:next w:val="Normal"/>
    <w:rsid w:val="004D6F23"/>
    <w:pPr>
      <w:ind w:left="1980" w:hanging="220"/>
    </w:pPr>
    <w:rPr>
      <w:sz w:val="22"/>
      <w:szCs w:val="24"/>
    </w:rPr>
  </w:style>
  <w:style w:type="paragraph" w:styleId="IndexHeading">
    <w:name w:val="index heading"/>
    <w:next w:val="Index1"/>
    <w:rsid w:val="004D6F23"/>
    <w:rPr>
      <w:rFonts w:ascii="Arial" w:hAnsi="Arial" w:cs="Arial"/>
      <w:b/>
      <w:bCs/>
      <w:sz w:val="22"/>
      <w:szCs w:val="24"/>
    </w:rPr>
  </w:style>
  <w:style w:type="paragraph" w:customStyle="1" w:styleId="Item">
    <w:name w:val="Item"/>
    <w:aliases w:val="i"/>
    <w:basedOn w:val="OPCParaBase"/>
    <w:next w:val="ItemHead"/>
    <w:rsid w:val="00CF3FF9"/>
    <w:pPr>
      <w:keepLines/>
      <w:spacing w:before="80" w:line="240" w:lineRule="auto"/>
      <w:ind w:left="709"/>
    </w:pPr>
  </w:style>
  <w:style w:type="paragraph" w:customStyle="1" w:styleId="ItemHead">
    <w:name w:val="ItemHead"/>
    <w:aliases w:val="ih"/>
    <w:basedOn w:val="OPCParaBase"/>
    <w:next w:val="Item"/>
    <w:link w:val="ItemHeadChar"/>
    <w:rsid w:val="00CF3FF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F3FF9"/>
    <w:rPr>
      <w:sz w:val="16"/>
    </w:rPr>
  </w:style>
  <w:style w:type="paragraph" w:styleId="List">
    <w:name w:val="List"/>
    <w:rsid w:val="004D6F23"/>
    <w:pPr>
      <w:ind w:left="283" w:hanging="283"/>
    </w:pPr>
    <w:rPr>
      <w:sz w:val="22"/>
      <w:szCs w:val="24"/>
    </w:rPr>
  </w:style>
  <w:style w:type="paragraph" w:styleId="List2">
    <w:name w:val="List 2"/>
    <w:rsid w:val="004D6F23"/>
    <w:pPr>
      <w:ind w:left="566" w:hanging="283"/>
    </w:pPr>
    <w:rPr>
      <w:sz w:val="22"/>
      <w:szCs w:val="24"/>
    </w:rPr>
  </w:style>
  <w:style w:type="paragraph" w:styleId="List3">
    <w:name w:val="List 3"/>
    <w:rsid w:val="004D6F23"/>
    <w:pPr>
      <w:ind w:left="849" w:hanging="283"/>
    </w:pPr>
    <w:rPr>
      <w:sz w:val="22"/>
      <w:szCs w:val="24"/>
    </w:rPr>
  </w:style>
  <w:style w:type="paragraph" w:styleId="List4">
    <w:name w:val="List 4"/>
    <w:rsid w:val="004D6F23"/>
    <w:pPr>
      <w:ind w:left="1132" w:hanging="283"/>
    </w:pPr>
    <w:rPr>
      <w:sz w:val="22"/>
      <w:szCs w:val="24"/>
    </w:rPr>
  </w:style>
  <w:style w:type="paragraph" w:styleId="List5">
    <w:name w:val="List 5"/>
    <w:rsid w:val="004D6F23"/>
    <w:pPr>
      <w:ind w:left="1415" w:hanging="283"/>
    </w:pPr>
    <w:rPr>
      <w:sz w:val="22"/>
      <w:szCs w:val="24"/>
    </w:rPr>
  </w:style>
  <w:style w:type="paragraph" w:styleId="ListBullet">
    <w:name w:val="List Bullet"/>
    <w:rsid w:val="004D6F23"/>
    <w:pPr>
      <w:numPr>
        <w:numId w:val="7"/>
      </w:numPr>
      <w:tabs>
        <w:tab w:val="clear" w:pos="360"/>
        <w:tab w:val="num" w:pos="2989"/>
      </w:tabs>
      <w:ind w:left="1225" w:firstLine="1043"/>
    </w:pPr>
    <w:rPr>
      <w:sz w:val="22"/>
      <w:szCs w:val="24"/>
    </w:rPr>
  </w:style>
  <w:style w:type="paragraph" w:styleId="ListBullet2">
    <w:name w:val="List Bullet 2"/>
    <w:rsid w:val="004D6F23"/>
    <w:pPr>
      <w:numPr>
        <w:numId w:val="9"/>
      </w:numPr>
      <w:tabs>
        <w:tab w:val="clear" w:pos="643"/>
        <w:tab w:val="num" w:pos="360"/>
      </w:tabs>
      <w:ind w:left="360"/>
    </w:pPr>
    <w:rPr>
      <w:sz w:val="22"/>
      <w:szCs w:val="24"/>
    </w:rPr>
  </w:style>
  <w:style w:type="paragraph" w:styleId="ListBullet3">
    <w:name w:val="List Bullet 3"/>
    <w:rsid w:val="004D6F23"/>
    <w:pPr>
      <w:numPr>
        <w:numId w:val="11"/>
      </w:numPr>
      <w:tabs>
        <w:tab w:val="clear" w:pos="926"/>
        <w:tab w:val="num" w:pos="360"/>
      </w:tabs>
      <w:ind w:left="360"/>
    </w:pPr>
    <w:rPr>
      <w:sz w:val="22"/>
      <w:szCs w:val="24"/>
    </w:rPr>
  </w:style>
  <w:style w:type="paragraph" w:styleId="ListBullet4">
    <w:name w:val="List Bullet 4"/>
    <w:rsid w:val="004D6F23"/>
    <w:pPr>
      <w:numPr>
        <w:numId w:val="13"/>
      </w:numPr>
      <w:tabs>
        <w:tab w:val="clear" w:pos="1209"/>
        <w:tab w:val="num" w:pos="926"/>
      </w:tabs>
      <w:ind w:left="926"/>
    </w:pPr>
    <w:rPr>
      <w:sz w:val="22"/>
      <w:szCs w:val="24"/>
    </w:rPr>
  </w:style>
  <w:style w:type="paragraph" w:styleId="ListBullet5">
    <w:name w:val="List Bullet 5"/>
    <w:rsid w:val="004D6F23"/>
    <w:pPr>
      <w:numPr>
        <w:numId w:val="15"/>
      </w:numPr>
    </w:pPr>
    <w:rPr>
      <w:sz w:val="22"/>
      <w:szCs w:val="24"/>
    </w:rPr>
  </w:style>
  <w:style w:type="paragraph" w:styleId="ListContinue">
    <w:name w:val="List Continue"/>
    <w:rsid w:val="004D6F23"/>
    <w:pPr>
      <w:spacing w:after="120"/>
      <w:ind w:left="283"/>
    </w:pPr>
    <w:rPr>
      <w:sz w:val="22"/>
      <w:szCs w:val="24"/>
    </w:rPr>
  </w:style>
  <w:style w:type="paragraph" w:styleId="ListContinue2">
    <w:name w:val="List Continue 2"/>
    <w:rsid w:val="004D6F23"/>
    <w:pPr>
      <w:spacing w:after="120"/>
      <w:ind w:left="566"/>
    </w:pPr>
    <w:rPr>
      <w:sz w:val="22"/>
      <w:szCs w:val="24"/>
    </w:rPr>
  </w:style>
  <w:style w:type="paragraph" w:styleId="ListContinue3">
    <w:name w:val="List Continue 3"/>
    <w:rsid w:val="004D6F23"/>
    <w:pPr>
      <w:spacing w:after="120"/>
      <w:ind w:left="849"/>
    </w:pPr>
    <w:rPr>
      <w:sz w:val="22"/>
      <w:szCs w:val="24"/>
    </w:rPr>
  </w:style>
  <w:style w:type="paragraph" w:styleId="ListContinue4">
    <w:name w:val="List Continue 4"/>
    <w:rsid w:val="004D6F23"/>
    <w:pPr>
      <w:spacing w:after="120"/>
      <w:ind w:left="1132"/>
    </w:pPr>
    <w:rPr>
      <w:sz w:val="22"/>
      <w:szCs w:val="24"/>
    </w:rPr>
  </w:style>
  <w:style w:type="paragraph" w:styleId="ListContinue5">
    <w:name w:val="List Continue 5"/>
    <w:rsid w:val="004D6F23"/>
    <w:pPr>
      <w:spacing w:after="120"/>
      <w:ind w:left="1415"/>
    </w:pPr>
    <w:rPr>
      <w:sz w:val="22"/>
      <w:szCs w:val="24"/>
    </w:rPr>
  </w:style>
  <w:style w:type="paragraph" w:styleId="ListNumber">
    <w:name w:val="List Number"/>
    <w:rsid w:val="004D6F23"/>
    <w:pPr>
      <w:numPr>
        <w:numId w:val="17"/>
      </w:numPr>
      <w:tabs>
        <w:tab w:val="clear" w:pos="360"/>
        <w:tab w:val="num" w:pos="4242"/>
      </w:tabs>
      <w:ind w:left="3521" w:hanging="1043"/>
    </w:pPr>
    <w:rPr>
      <w:sz w:val="22"/>
      <w:szCs w:val="24"/>
    </w:rPr>
  </w:style>
  <w:style w:type="paragraph" w:styleId="ListNumber2">
    <w:name w:val="List Number 2"/>
    <w:rsid w:val="004D6F23"/>
    <w:pPr>
      <w:numPr>
        <w:numId w:val="19"/>
      </w:numPr>
      <w:tabs>
        <w:tab w:val="clear" w:pos="643"/>
        <w:tab w:val="num" w:pos="360"/>
      </w:tabs>
      <w:ind w:left="360"/>
    </w:pPr>
    <w:rPr>
      <w:sz w:val="22"/>
      <w:szCs w:val="24"/>
    </w:rPr>
  </w:style>
  <w:style w:type="paragraph" w:styleId="ListNumber3">
    <w:name w:val="List Number 3"/>
    <w:rsid w:val="004D6F23"/>
    <w:pPr>
      <w:numPr>
        <w:numId w:val="21"/>
      </w:numPr>
      <w:tabs>
        <w:tab w:val="clear" w:pos="926"/>
        <w:tab w:val="num" w:pos="360"/>
      </w:tabs>
      <w:ind w:left="360"/>
    </w:pPr>
    <w:rPr>
      <w:sz w:val="22"/>
      <w:szCs w:val="24"/>
    </w:rPr>
  </w:style>
  <w:style w:type="paragraph" w:styleId="ListNumber4">
    <w:name w:val="List Number 4"/>
    <w:rsid w:val="004D6F23"/>
    <w:pPr>
      <w:numPr>
        <w:numId w:val="23"/>
      </w:numPr>
      <w:tabs>
        <w:tab w:val="clear" w:pos="1209"/>
        <w:tab w:val="num" w:pos="360"/>
      </w:tabs>
      <w:ind w:left="360"/>
    </w:pPr>
    <w:rPr>
      <w:sz w:val="22"/>
      <w:szCs w:val="24"/>
    </w:rPr>
  </w:style>
  <w:style w:type="paragraph" w:styleId="ListNumber5">
    <w:name w:val="List Number 5"/>
    <w:rsid w:val="004D6F23"/>
    <w:pPr>
      <w:numPr>
        <w:numId w:val="25"/>
      </w:numPr>
      <w:tabs>
        <w:tab w:val="clear" w:pos="1492"/>
        <w:tab w:val="num" w:pos="1440"/>
      </w:tabs>
      <w:ind w:left="0" w:firstLine="0"/>
    </w:pPr>
    <w:rPr>
      <w:sz w:val="22"/>
      <w:szCs w:val="24"/>
    </w:rPr>
  </w:style>
  <w:style w:type="paragraph" w:customStyle="1" w:styleId="LongT">
    <w:name w:val="LongT"/>
    <w:basedOn w:val="OPCParaBase"/>
    <w:rsid w:val="00CF3FF9"/>
    <w:pPr>
      <w:spacing w:line="240" w:lineRule="auto"/>
    </w:pPr>
    <w:rPr>
      <w:b/>
      <w:sz w:val="32"/>
    </w:rPr>
  </w:style>
  <w:style w:type="paragraph" w:styleId="MacroText">
    <w:name w:val="macro"/>
    <w:rsid w:val="004D6F2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D6F2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D6F23"/>
    <w:rPr>
      <w:sz w:val="24"/>
      <w:szCs w:val="24"/>
    </w:rPr>
  </w:style>
  <w:style w:type="paragraph" w:styleId="NormalIndent">
    <w:name w:val="Normal Indent"/>
    <w:rsid w:val="004D6F23"/>
    <w:pPr>
      <w:ind w:left="720"/>
    </w:pPr>
    <w:rPr>
      <w:sz w:val="22"/>
      <w:szCs w:val="24"/>
    </w:rPr>
  </w:style>
  <w:style w:type="paragraph" w:styleId="NoteHeading">
    <w:name w:val="Note Heading"/>
    <w:next w:val="Normal"/>
    <w:rsid w:val="004D6F23"/>
    <w:rPr>
      <w:sz w:val="22"/>
      <w:szCs w:val="24"/>
    </w:rPr>
  </w:style>
  <w:style w:type="paragraph" w:customStyle="1" w:styleId="notedraft">
    <w:name w:val="note(draft)"/>
    <w:aliases w:val="nd"/>
    <w:basedOn w:val="OPCParaBase"/>
    <w:rsid w:val="00CF3FF9"/>
    <w:pPr>
      <w:spacing w:before="240" w:line="240" w:lineRule="auto"/>
      <w:ind w:left="284" w:hanging="284"/>
    </w:pPr>
    <w:rPr>
      <w:i/>
      <w:sz w:val="24"/>
    </w:rPr>
  </w:style>
  <w:style w:type="paragraph" w:customStyle="1" w:styleId="notepara">
    <w:name w:val="note(para)"/>
    <w:aliases w:val="na"/>
    <w:basedOn w:val="OPCParaBase"/>
    <w:rsid w:val="00CF3FF9"/>
    <w:pPr>
      <w:spacing w:before="40" w:line="198" w:lineRule="exact"/>
      <w:ind w:left="2354" w:hanging="369"/>
    </w:pPr>
    <w:rPr>
      <w:sz w:val="18"/>
    </w:rPr>
  </w:style>
  <w:style w:type="paragraph" w:customStyle="1" w:styleId="noteParlAmend">
    <w:name w:val="note(ParlAmend)"/>
    <w:aliases w:val="npp"/>
    <w:basedOn w:val="OPCParaBase"/>
    <w:next w:val="ParlAmend"/>
    <w:rsid w:val="00CF3FF9"/>
    <w:pPr>
      <w:spacing w:line="240" w:lineRule="auto"/>
      <w:jc w:val="right"/>
    </w:pPr>
    <w:rPr>
      <w:rFonts w:ascii="Arial" w:hAnsi="Arial"/>
      <w:b/>
      <w:i/>
    </w:rPr>
  </w:style>
  <w:style w:type="character" w:styleId="PageNumber">
    <w:name w:val="page number"/>
    <w:basedOn w:val="DefaultParagraphFont"/>
    <w:rsid w:val="004D6F23"/>
  </w:style>
  <w:style w:type="paragraph" w:customStyle="1" w:styleId="Page1">
    <w:name w:val="Page1"/>
    <w:basedOn w:val="OPCParaBase"/>
    <w:rsid w:val="00CF3FF9"/>
    <w:pPr>
      <w:spacing w:before="5600" w:line="240" w:lineRule="auto"/>
    </w:pPr>
    <w:rPr>
      <w:b/>
      <w:sz w:val="32"/>
    </w:rPr>
  </w:style>
  <w:style w:type="paragraph" w:customStyle="1" w:styleId="PageBreak">
    <w:name w:val="PageBreak"/>
    <w:aliases w:val="pb"/>
    <w:basedOn w:val="OPCParaBase"/>
    <w:rsid w:val="00CF3FF9"/>
    <w:pPr>
      <w:spacing w:line="240" w:lineRule="auto"/>
    </w:pPr>
    <w:rPr>
      <w:sz w:val="20"/>
    </w:rPr>
  </w:style>
  <w:style w:type="paragraph" w:customStyle="1" w:styleId="paragraph">
    <w:name w:val="paragraph"/>
    <w:aliases w:val="a"/>
    <w:basedOn w:val="OPCParaBase"/>
    <w:link w:val="paragraphChar"/>
    <w:rsid w:val="00CF3FF9"/>
    <w:pPr>
      <w:tabs>
        <w:tab w:val="right" w:pos="1531"/>
      </w:tabs>
      <w:spacing w:before="40" w:line="240" w:lineRule="auto"/>
      <w:ind w:left="1644" w:hanging="1644"/>
    </w:pPr>
  </w:style>
  <w:style w:type="paragraph" w:customStyle="1" w:styleId="paragraphsub">
    <w:name w:val="paragraph(sub)"/>
    <w:aliases w:val="aa"/>
    <w:basedOn w:val="OPCParaBase"/>
    <w:rsid w:val="00CF3FF9"/>
    <w:pPr>
      <w:tabs>
        <w:tab w:val="right" w:pos="1985"/>
      </w:tabs>
      <w:spacing w:before="40" w:line="240" w:lineRule="auto"/>
      <w:ind w:left="2098" w:hanging="2098"/>
    </w:pPr>
  </w:style>
  <w:style w:type="paragraph" w:customStyle="1" w:styleId="paragraphsub-sub">
    <w:name w:val="paragraph(sub-sub)"/>
    <w:aliases w:val="aaa"/>
    <w:basedOn w:val="OPCParaBase"/>
    <w:rsid w:val="00CF3FF9"/>
    <w:pPr>
      <w:tabs>
        <w:tab w:val="right" w:pos="2722"/>
      </w:tabs>
      <w:spacing w:before="40" w:line="240" w:lineRule="auto"/>
      <w:ind w:left="2835" w:hanging="2835"/>
    </w:pPr>
  </w:style>
  <w:style w:type="paragraph" w:customStyle="1" w:styleId="ParlAmend">
    <w:name w:val="ParlAmend"/>
    <w:aliases w:val="pp"/>
    <w:basedOn w:val="OPCParaBase"/>
    <w:rsid w:val="00CF3FF9"/>
    <w:pPr>
      <w:spacing w:before="240" w:line="240" w:lineRule="atLeast"/>
      <w:ind w:hanging="567"/>
    </w:pPr>
    <w:rPr>
      <w:sz w:val="24"/>
    </w:rPr>
  </w:style>
  <w:style w:type="paragraph" w:customStyle="1" w:styleId="Penalty">
    <w:name w:val="Penalty"/>
    <w:basedOn w:val="OPCParaBase"/>
    <w:rsid w:val="00CF3FF9"/>
    <w:pPr>
      <w:tabs>
        <w:tab w:val="left" w:pos="2977"/>
      </w:tabs>
      <w:spacing w:before="180" w:line="240" w:lineRule="auto"/>
      <w:ind w:left="1985" w:hanging="851"/>
    </w:pPr>
  </w:style>
  <w:style w:type="paragraph" w:styleId="PlainText">
    <w:name w:val="Plain Text"/>
    <w:rsid w:val="004D6F23"/>
    <w:rPr>
      <w:rFonts w:ascii="Courier New" w:hAnsi="Courier New" w:cs="Courier New"/>
      <w:sz w:val="22"/>
    </w:rPr>
  </w:style>
  <w:style w:type="paragraph" w:customStyle="1" w:styleId="Portfolio">
    <w:name w:val="Portfolio"/>
    <w:basedOn w:val="OPCParaBase"/>
    <w:rsid w:val="00CF3FF9"/>
    <w:pPr>
      <w:spacing w:line="240" w:lineRule="auto"/>
    </w:pPr>
    <w:rPr>
      <w:i/>
      <w:sz w:val="20"/>
    </w:rPr>
  </w:style>
  <w:style w:type="paragraph" w:customStyle="1" w:styleId="Preamble">
    <w:name w:val="Preamble"/>
    <w:basedOn w:val="OPCParaBase"/>
    <w:next w:val="Normal"/>
    <w:rsid w:val="00CF3F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3FF9"/>
    <w:pPr>
      <w:spacing w:line="240" w:lineRule="auto"/>
    </w:pPr>
    <w:rPr>
      <w:i/>
      <w:sz w:val="20"/>
    </w:rPr>
  </w:style>
  <w:style w:type="paragraph" w:styleId="Salutation">
    <w:name w:val="Salutation"/>
    <w:next w:val="Normal"/>
    <w:rsid w:val="004D6F23"/>
    <w:rPr>
      <w:sz w:val="22"/>
      <w:szCs w:val="24"/>
    </w:rPr>
  </w:style>
  <w:style w:type="paragraph" w:customStyle="1" w:styleId="Session">
    <w:name w:val="Session"/>
    <w:basedOn w:val="OPCParaBase"/>
    <w:rsid w:val="00CF3FF9"/>
    <w:pPr>
      <w:spacing w:line="240" w:lineRule="auto"/>
    </w:pPr>
    <w:rPr>
      <w:sz w:val="28"/>
    </w:rPr>
  </w:style>
  <w:style w:type="paragraph" w:customStyle="1" w:styleId="ShortT">
    <w:name w:val="ShortT"/>
    <w:basedOn w:val="OPCParaBase"/>
    <w:next w:val="Normal"/>
    <w:qFormat/>
    <w:rsid w:val="00CF3FF9"/>
    <w:pPr>
      <w:spacing w:line="240" w:lineRule="auto"/>
    </w:pPr>
    <w:rPr>
      <w:b/>
      <w:sz w:val="40"/>
    </w:rPr>
  </w:style>
  <w:style w:type="paragraph" w:styleId="Signature">
    <w:name w:val="Signature"/>
    <w:rsid w:val="004D6F23"/>
    <w:pPr>
      <w:ind w:left="4252"/>
    </w:pPr>
    <w:rPr>
      <w:sz w:val="22"/>
      <w:szCs w:val="24"/>
    </w:rPr>
  </w:style>
  <w:style w:type="paragraph" w:customStyle="1" w:styleId="Sponsor">
    <w:name w:val="Sponsor"/>
    <w:basedOn w:val="OPCParaBase"/>
    <w:rsid w:val="00CF3FF9"/>
    <w:pPr>
      <w:spacing w:line="240" w:lineRule="auto"/>
    </w:pPr>
    <w:rPr>
      <w:i/>
    </w:rPr>
  </w:style>
  <w:style w:type="character" w:styleId="Strong">
    <w:name w:val="Strong"/>
    <w:basedOn w:val="DefaultParagraphFont"/>
    <w:qFormat/>
    <w:rsid w:val="004D6F23"/>
    <w:rPr>
      <w:b/>
      <w:bCs/>
    </w:rPr>
  </w:style>
  <w:style w:type="paragraph" w:customStyle="1" w:styleId="Subitem">
    <w:name w:val="Subitem"/>
    <w:aliases w:val="iss"/>
    <w:basedOn w:val="OPCParaBase"/>
    <w:rsid w:val="00CF3FF9"/>
    <w:pPr>
      <w:spacing w:before="180" w:line="240" w:lineRule="auto"/>
      <w:ind w:left="709" w:hanging="709"/>
    </w:pPr>
  </w:style>
  <w:style w:type="paragraph" w:customStyle="1" w:styleId="SubitemHead">
    <w:name w:val="SubitemHead"/>
    <w:aliases w:val="issh"/>
    <w:basedOn w:val="OPCParaBase"/>
    <w:rsid w:val="00CF3F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3FF9"/>
    <w:pPr>
      <w:spacing w:before="40" w:line="240" w:lineRule="auto"/>
      <w:ind w:left="1134"/>
    </w:pPr>
  </w:style>
  <w:style w:type="paragraph" w:customStyle="1" w:styleId="SubsectionHead">
    <w:name w:val="SubsectionHead"/>
    <w:aliases w:val="ssh"/>
    <w:basedOn w:val="OPCParaBase"/>
    <w:next w:val="subsection"/>
    <w:rsid w:val="00CF3FF9"/>
    <w:pPr>
      <w:keepNext/>
      <w:keepLines/>
      <w:spacing w:before="240" w:line="240" w:lineRule="auto"/>
      <w:ind w:left="1134"/>
    </w:pPr>
    <w:rPr>
      <w:i/>
    </w:rPr>
  </w:style>
  <w:style w:type="paragraph" w:styleId="Subtitle">
    <w:name w:val="Subtitle"/>
    <w:qFormat/>
    <w:rsid w:val="004D6F23"/>
    <w:pPr>
      <w:spacing w:after="60"/>
      <w:jc w:val="center"/>
    </w:pPr>
    <w:rPr>
      <w:rFonts w:ascii="Arial" w:hAnsi="Arial" w:cs="Arial"/>
      <w:sz w:val="24"/>
      <w:szCs w:val="24"/>
    </w:rPr>
  </w:style>
  <w:style w:type="table" w:styleId="Table3Deffects1">
    <w:name w:val="Table 3D effects 1"/>
    <w:basedOn w:val="TableNormal"/>
    <w:rsid w:val="004D6F2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D6F2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D6F2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6F2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6F2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D6F2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D6F2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D6F2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D6F2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D6F2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D6F2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D6F2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D6F2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D6F2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D6F2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D6F2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D6F2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3FF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D6F2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D6F2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D6F2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D6F2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D6F2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D6F2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D6F2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D6F2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D6F2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D6F2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D6F2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D6F2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D6F2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D6F2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D6F2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D6F2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D6F23"/>
    <w:pPr>
      <w:ind w:left="220" w:hanging="220"/>
    </w:pPr>
    <w:rPr>
      <w:sz w:val="22"/>
      <w:szCs w:val="24"/>
    </w:rPr>
  </w:style>
  <w:style w:type="paragraph" w:styleId="TableofFigures">
    <w:name w:val="table of figures"/>
    <w:next w:val="Normal"/>
    <w:rsid w:val="004D6F23"/>
    <w:pPr>
      <w:ind w:left="440" w:hanging="440"/>
    </w:pPr>
    <w:rPr>
      <w:sz w:val="22"/>
      <w:szCs w:val="24"/>
    </w:rPr>
  </w:style>
  <w:style w:type="table" w:styleId="TableProfessional">
    <w:name w:val="Table Professional"/>
    <w:basedOn w:val="TableNormal"/>
    <w:rsid w:val="004D6F2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D6F2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D6F2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D6F2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D6F2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6F2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D6F2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D6F2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D6F2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D6F2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F3FF9"/>
    <w:pPr>
      <w:spacing w:before="60" w:line="240" w:lineRule="auto"/>
      <w:ind w:left="284" w:hanging="284"/>
    </w:pPr>
    <w:rPr>
      <w:sz w:val="20"/>
    </w:rPr>
  </w:style>
  <w:style w:type="paragraph" w:customStyle="1" w:styleId="Tablei">
    <w:name w:val="Table(i)"/>
    <w:aliases w:val="taa"/>
    <w:basedOn w:val="OPCParaBase"/>
    <w:rsid w:val="00CF3FF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F3FF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F3FF9"/>
    <w:pPr>
      <w:spacing w:before="60" w:line="240" w:lineRule="atLeast"/>
    </w:pPr>
    <w:rPr>
      <w:sz w:val="20"/>
    </w:rPr>
  </w:style>
  <w:style w:type="character" w:customStyle="1" w:styleId="ItemHeadChar">
    <w:name w:val="ItemHead Char"/>
    <w:aliases w:val="ih Char"/>
    <w:basedOn w:val="DefaultParagraphFont"/>
    <w:link w:val="ItemHead"/>
    <w:rsid w:val="008B1C67"/>
    <w:rPr>
      <w:rFonts w:ascii="Arial" w:hAnsi="Arial"/>
      <w:b/>
      <w:kern w:val="28"/>
      <w:sz w:val="24"/>
    </w:rPr>
  </w:style>
  <w:style w:type="paragraph" w:styleId="Title">
    <w:name w:val="Title"/>
    <w:qFormat/>
    <w:rsid w:val="004D6F2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F3F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3FF9"/>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3FF9"/>
    <w:pPr>
      <w:spacing w:before="122" w:line="198" w:lineRule="exact"/>
      <w:ind w:left="1985" w:hanging="851"/>
      <w:jc w:val="right"/>
    </w:pPr>
    <w:rPr>
      <w:sz w:val="18"/>
    </w:rPr>
  </w:style>
  <w:style w:type="paragraph" w:customStyle="1" w:styleId="TLPTableBullet">
    <w:name w:val="TLPTableBullet"/>
    <w:aliases w:val="ttb"/>
    <w:basedOn w:val="OPCParaBase"/>
    <w:rsid w:val="00CF3FF9"/>
    <w:pPr>
      <w:spacing w:line="240" w:lineRule="exact"/>
      <w:ind w:left="284" w:hanging="284"/>
    </w:pPr>
    <w:rPr>
      <w:sz w:val="20"/>
    </w:rPr>
  </w:style>
  <w:style w:type="paragraph" w:styleId="TOAHeading">
    <w:name w:val="toa heading"/>
    <w:next w:val="Normal"/>
    <w:rsid w:val="004D6F23"/>
    <w:pPr>
      <w:spacing w:before="120"/>
    </w:pPr>
    <w:rPr>
      <w:rFonts w:ascii="Arial" w:hAnsi="Arial" w:cs="Arial"/>
      <w:b/>
      <w:bCs/>
      <w:sz w:val="24"/>
      <w:szCs w:val="24"/>
    </w:rPr>
  </w:style>
  <w:style w:type="paragraph" w:styleId="TOC1">
    <w:name w:val="toc 1"/>
    <w:basedOn w:val="OPCParaBase"/>
    <w:next w:val="Normal"/>
    <w:uiPriority w:val="39"/>
    <w:unhideWhenUsed/>
    <w:rsid w:val="00CF3FF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F3FF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F3FF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F3FF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F3FF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F3FF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3FF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3FF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3FF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3FF9"/>
    <w:pPr>
      <w:keepLines/>
      <w:spacing w:before="240" w:after="120" w:line="240" w:lineRule="auto"/>
      <w:ind w:left="794"/>
    </w:pPr>
    <w:rPr>
      <w:b/>
      <w:kern w:val="28"/>
      <w:sz w:val="20"/>
    </w:rPr>
  </w:style>
  <w:style w:type="paragraph" w:customStyle="1" w:styleId="TofSectsHeading">
    <w:name w:val="TofSects(Heading)"/>
    <w:basedOn w:val="OPCParaBase"/>
    <w:rsid w:val="00CF3FF9"/>
    <w:pPr>
      <w:spacing w:before="240" w:after="120" w:line="240" w:lineRule="auto"/>
    </w:pPr>
    <w:rPr>
      <w:b/>
      <w:sz w:val="24"/>
    </w:rPr>
  </w:style>
  <w:style w:type="paragraph" w:customStyle="1" w:styleId="TofSectsSection">
    <w:name w:val="TofSects(Section)"/>
    <w:basedOn w:val="OPCParaBase"/>
    <w:rsid w:val="00CF3FF9"/>
    <w:pPr>
      <w:keepLines/>
      <w:spacing w:before="40" w:line="240" w:lineRule="auto"/>
      <w:ind w:left="1588" w:hanging="794"/>
    </w:pPr>
    <w:rPr>
      <w:kern w:val="28"/>
      <w:sz w:val="18"/>
    </w:rPr>
  </w:style>
  <w:style w:type="paragraph" w:customStyle="1" w:styleId="TofSectsSubdiv">
    <w:name w:val="TofSects(Subdiv)"/>
    <w:basedOn w:val="OPCParaBase"/>
    <w:rsid w:val="00CF3FF9"/>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B1C67"/>
    <w:rPr>
      <w:sz w:val="22"/>
    </w:rPr>
  </w:style>
  <w:style w:type="character" w:customStyle="1" w:styleId="subsectionChar">
    <w:name w:val="subsection Char"/>
    <w:aliases w:val="ss Char"/>
    <w:basedOn w:val="DefaultParagraphFont"/>
    <w:link w:val="subsection"/>
    <w:rsid w:val="00AB155C"/>
    <w:rPr>
      <w:sz w:val="22"/>
    </w:rPr>
  </w:style>
  <w:style w:type="character" w:customStyle="1" w:styleId="notetextChar">
    <w:name w:val="note(text) Char"/>
    <w:aliases w:val="n Char"/>
    <w:basedOn w:val="DefaultParagraphFont"/>
    <w:link w:val="notetext"/>
    <w:rsid w:val="00AB155C"/>
    <w:rPr>
      <w:sz w:val="18"/>
    </w:rPr>
  </w:style>
  <w:style w:type="character" w:customStyle="1" w:styleId="OPCCharBase">
    <w:name w:val="OPCCharBase"/>
    <w:uiPriority w:val="1"/>
    <w:qFormat/>
    <w:rsid w:val="00CF3FF9"/>
  </w:style>
  <w:style w:type="character" w:customStyle="1" w:styleId="ActHead3Char">
    <w:name w:val="ActHead 3 Char"/>
    <w:aliases w:val="d Char"/>
    <w:basedOn w:val="DefaultParagraphFont"/>
    <w:link w:val="ActHead3"/>
    <w:rsid w:val="00AB155C"/>
    <w:rPr>
      <w:b/>
      <w:kern w:val="28"/>
      <w:sz w:val="28"/>
    </w:rPr>
  </w:style>
  <w:style w:type="character" w:customStyle="1" w:styleId="ActHead5Char">
    <w:name w:val="ActHead 5 Char"/>
    <w:aliases w:val="s Char"/>
    <w:basedOn w:val="DefaultParagraphFont"/>
    <w:link w:val="ActHead5"/>
    <w:rsid w:val="00AB155C"/>
    <w:rPr>
      <w:b/>
      <w:kern w:val="28"/>
      <w:sz w:val="24"/>
    </w:rPr>
  </w:style>
  <w:style w:type="paragraph" w:customStyle="1" w:styleId="OPCParaBase">
    <w:name w:val="OPCParaBase"/>
    <w:qFormat/>
    <w:rsid w:val="00CF3FF9"/>
    <w:pPr>
      <w:spacing w:line="260" w:lineRule="atLeast"/>
    </w:pPr>
    <w:rPr>
      <w:sz w:val="22"/>
    </w:rPr>
  </w:style>
  <w:style w:type="character" w:customStyle="1" w:styleId="HeaderChar">
    <w:name w:val="Header Char"/>
    <w:basedOn w:val="DefaultParagraphFont"/>
    <w:link w:val="Header"/>
    <w:rsid w:val="00CF3FF9"/>
    <w:rPr>
      <w:sz w:val="16"/>
    </w:rPr>
  </w:style>
  <w:style w:type="paragraph" w:customStyle="1" w:styleId="noteToPara">
    <w:name w:val="noteToPara"/>
    <w:aliases w:val="ntp"/>
    <w:basedOn w:val="OPCParaBase"/>
    <w:rsid w:val="00CF3FF9"/>
    <w:pPr>
      <w:spacing w:before="122" w:line="198" w:lineRule="exact"/>
      <w:ind w:left="2353" w:hanging="709"/>
    </w:pPr>
    <w:rPr>
      <w:sz w:val="18"/>
    </w:rPr>
  </w:style>
  <w:style w:type="paragraph" w:customStyle="1" w:styleId="WRStyle">
    <w:name w:val="WR Style"/>
    <w:aliases w:val="WR"/>
    <w:basedOn w:val="OPCParaBase"/>
    <w:rsid w:val="00CF3FF9"/>
    <w:pPr>
      <w:spacing w:before="240" w:line="240" w:lineRule="auto"/>
      <w:ind w:left="284" w:hanging="284"/>
    </w:pPr>
    <w:rPr>
      <w:b/>
      <w:i/>
      <w:kern w:val="28"/>
      <w:sz w:val="24"/>
    </w:rPr>
  </w:style>
  <w:style w:type="character" w:customStyle="1" w:styleId="FooterChar">
    <w:name w:val="Footer Char"/>
    <w:basedOn w:val="DefaultParagraphFont"/>
    <w:link w:val="Footer"/>
    <w:rsid w:val="00CF3FF9"/>
    <w:rPr>
      <w:sz w:val="22"/>
      <w:szCs w:val="24"/>
    </w:rPr>
  </w:style>
  <w:style w:type="table" w:customStyle="1" w:styleId="CFlag">
    <w:name w:val="CFlag"/>
    <w:basedOn w:val="TableNormal"/>
    <w:uiPriority w:val="99"/>
    <w:rsid w:val="00CF3FF9"/>
    <w:tblPr/>
  </w:style>
  <w:style w:type="paragraph" w:customStyle="1" w:styleId="SignCoverPageEnd">
    <w:name w:val="SignCoverPageEnd"/>
    <w:basedOn w:val="OPCParaBase"/>
    <w:next w:val="Normal"/>
    <w:rsid w:val="00CF3F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3FF9"/>
    <w:pPr>
      <w:pBdr>
        <w:top w:val="single" w:sz="4" w:space="1" w:color="auto"/>
      </w:pBdr>
      <w:spacing w:before="360"/>
      <w:ind w:right="397"/>
      <w:jc w:val="both"/>
    </w:pPr>
  </w:style>
  <w:style w:type="paragraph" w:customStyle="1" w:styleId="ENotesHeading1">
    <w:name w:val="ENotesHeading 1"/>
    <w:aliases w:val="Enh1"/>
    <w:basedOn w:val="OPCParaBase"/>
    <w:next w:val="Normal"/>
    <w:rsid w:val="00CF3FF9"/>
    <w:pPr>
      <w:spacing w:before="120"/>
      <w:outlineLvl w:val="1"/>
    </w:pPr>
    <w:rPr>
      <w:b/>
      <w:sz w:val="28"/>
      <w:szCs w:val="28"/>
    </w:rPr>
  </w:style>
  <w:style w:type="paragraph" w:customStyle="1" w:styleId="ENotesHeading2">
    <w:name w:val="ENotesHeading 2"/>
    <w:aliases w:val="Enh2"/>
    <w:basedOn w:val="OPCParaBase"/>
    <w:next w:val="Normal"/>
    <w:rsid w:val="00CF3FF9"/>
    <w:pPr>
      <w:spacing w:before="120" w:after="120"/>
      <w:outlineLvl w:val="2"/>
    </w:pPr>
    <w:rPr>
      <w:b/>
      <w:sz w:val="24"/>
      <w:szCs w:val="28"/>
    </w:rPr>
  </w:style>
  <w:style w:type="paragraph" w:customStyle="1" w:styleId="CompiledActNo">
    <w:name w:val="CompiledActNo"/>
    <w:basedOn w:val="OPCParaBase"/>
    <w:next w:val="Normal"/>
    <w:rsid w:val="00CF3FF9"/>
    <w:rPr>
      <w:b/>
      <w:sz w:val="24"/>
      <w:szCs w:val="24"/>
    </w:rPr>
  </w:style>
  <w:style w:type="paragraph" w:customStyle="1" w:styleId="ENotesText">
    <w:name w:val="ENotesText"/>
    <w:aliases w:val="Ent,ENt"/>
    <w:basedOn w:val="OPCParaBase"/>
    <w:next w:val="Normal"/>
    <w:rsid w:val="00CF3FF9"/>
    <w:pPr>
      <w:spacing w:before="120"/>
    </w:pPr>
  </w:style>
  <w:style w:type="paragraph" w:customStyle="1" w:styleId="CompiledMadeUnder">
    <w:name w:val="CompiledMadeUnder"/>
    <w:basedOn w:val="OPCParaBase"/>
    <w:next w:val="Normal"/>
    <w:rsid w:val="00CF3FF9"/>
    <w:rPr>
      <w:i/>
      <w:sz w:val="24"/>
      <w:szCs w:val="24"/>
    </w:rPr>
  </w:style>
  <w:style w:type="paragraph" w:customStyle="1" w:styleId="Paragraphsub-sub-sub">
    <w:name w:val="Paragraph(sub-sub-sub)"/>
    <w:aliases w:val="aaaa"/>
    <w:basedOn w:val="OPCParaBase"/>
    <w:rsid w:val="00CF3FF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F3F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3F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3F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3FF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F3FF9"/>
    <w:pPr>
      <w:spacing w:before="60" w:line="240" w:lineRule="auto"/>
    </w:pPr>
    <w:rPr>
      <w:rFonts w:cs="Arial"/>
      <w:sz w:val="20"/>
      <w:szCs w:val="22"/>
    </w:rPr>
  </w:style>
  <w:style w:type="paragraph" w:customStyle="1" w:styleId="ActHead10">
    <w:name w:val="ActHead 10"/>
    <w:aliases w:val="sp"/>
    <w:basedOn w:val="OPCParaBase"/>
    <w:next w:val="ActHead3"/>
    <w:rsid w:val="00CF3FF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F3FF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F3FF9"/>
    <w:pPr>
      <w:keepNext/>
      <w:spacing w:before="60" w:line="240" w:lineRule="atLeast"/>
    </w:pPr>
    <w:rPr>
      <w:b/>
      <w:sz w:val="20"/>
    </w:rPr>
  </w:style>
  <w:style w:type="paragraph" w:customStyle="1" w:styleId="NoteToSubpara">
    <w:name w:val="NoteToSubpara"/>
    <w:aliases w:val="nts"/>
    <w:basedOn w:val="OPCParaBase"/>
    <w:rsid w:val="00CF3FF9"/>
    <w:pPr>
      <w:spacing w:before="40" w:line="198" w:lineRule="exact"/>
      <w:ind w:left="2835" w:hanging="709"/>
    </w:pPr>
    <w:rPr>
      <w:sz w:val="18"/>
    </w:rPr>
  </w:style>
  <w:style w:type="paragraph" w:customStyle="1" w:styleId="ENoteTableHeading">
    <w:name w:val="ENoteTableHeading"/>
    <w:aliases w:val="enth"/>
    <w:basedOn w:val="OPCParaBase"/>
    <w:rsid w:val="00CF3FF9"/>
    <w:pPr>
      <w:keepNext/>
      <w:spacing w:before="60" w:line="240" w:lineRule="atLeast"/>
    </w:pPr>
    <w:rPr>
      <w:rFonts w:ascii="Arial" w:hAnsi="Arial"/>
      <w:b/>
      <w:sz w:val="16"/>
    </w:rPr>
  </w:style>
  <w:style w:type="paragraph" w:customStyle="1" w:styleId="ENoteTTi">
    <w:name w:val="ENoteTTi"/>
    <w:aliases w:val="entti"/>
    <w:basedOn w:val="OPCParaBase"/>
    <w:rsid w:val="00CF3FF9"/>
    <w:pPr>
      <w:keepNext/>
      <w:spacing w:before="60" w:line="240" w:lineRule="atLeast"/>
      <w:ind w:left="170"/>
    </w:pPr>
    <w:rPr>
      <w:sz w:val="16"/>
    </w:rPr>
  </w:style>
  <w:style w:type="paragraph" w:customStyle="1" w:styleId="ENoteTTIndentHeading">
    <w:name w:val="ENoteTTIndentHeading"/>
    <w:aliases w:val="enTTHi"/>
    <w:basedOn w:val="OPCParaBase"/>
    <w:rsid w:val="00CF3F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3FF9"/>
    <w:pPr>
      <w:spacing w:before="60" w:line="240" w:lineRule="atLeast"/>
    </w:pPr>
    <w:rPr>
      <w:sz w:val="16"/>
    </w:rPr>
  </w:style>
  <w:style w:type="paragraph" w:customStyle="1" w:styleId="ENotesHeading3">
    <w:name w:val="ENotesHeading 3"/>
    <w:aliases w:val="Enh3"/>
    <w:basedOn w:val="OPCParaBase"/>
    <w:next w:val="Normal"/>
    <w:rsid w:val="00CF3FF9"/>
    <w:pPr>
      <w:keepNext/>
      <w:spacing w:before="120" w:line="240" w:lineRule="auto"/>
      <w:outlineLvl w:val="4"/>
    </w:pPr>
    <w:rPr>
      <w:b/>
      <w:szCs w:val="24"/>
    </w:rPr>
  </w:style>
  <w:style w:type="character" w:customStyle="1" w:styleId="charlegsubtitle1">
    <w:name w:val="charlegsubtitle1"/>
    <w:basedOn w:val="DefaultParagraphFont"/>
    <w:rsid w:val="004E17FA"/>
    <w:rPr>
      <w:rFonts w:ascii="Arial" w:hAnsi="Arial" w:cs="Arial" w:hint="default"/>
      <w:b/>
      <w:bCs/>
      <w:sz w:val="28"/>
      <w:szCs w:val="28"/>
    </w:rPr>
  </w:style>
  <w:style w:type="paragraph" w:customStyle="1" w:styleId="SubPartCASA">
    <w:name w:val="SubPart(CASA)"/>
    <w:aliases w:val="csp"/>
    <w:basedOn w:val="OPCParaBase"/>
    <w:next w:val="ActHead3"/>
    <w:rsid w:val="00CF3FF9"/>
    <w:pPr>
      <w:keepNext/>
      <w:keepLines/>
      <w:spacing w:before="280"/>
      <w:outlineLvl w:val="1"/>
    </w:pPr>
    <w:rPr>
      <w:b/>
      <w:kern w:val="28"/>
      <w:sz w:val="32"/>
    </w:rPr>
  </w:style>
  <w:style w:type="character" w:customStyle="1" w:styleId="CharSubPartTextCASA">
    <w:name w:val="CharSubPartText(CASA)"/>
    <w:basedOn w:val="OPCCharBase"/>
    <w:uiPriority w:val="1"/>
    <w:rsid w:val="00CF3FF9"/>
  </w:style>
  <w:style w:type="character" w:customStyle="1" w:styleId="CharSubPartNoCASA">
    <w:name w:val="CharSubPartNo(CASA)"/>
    <w:basedOn w:val="OPCCharBase"/>
    <w:uiPriority w:val="1"/>
    <w:rsid w:val="00CF3FF9"/>
  </w:style>
  <w:style w:type="paragraph" w:customStyle="1" w:styleId="ENoteTTIndentHeadingSub">
    <w:name w:val="ENoteTTIndentHeadingSub"/>
    <w:aliases w:val="enTTHis"/>
    <w:basedOn w:val="OPCParaBase"/>
    <w:rsid w:val="00CF3FF9"/>
    <w:pPr>
      <w:keepNext/>
      <w:spacing w:before="60" w:line="240" w:lineRule="atLeast"/>
      <w:ind w:left="340"/>
    </w:pPr>
    <w:rPr>
      <w:b/>
      <w:sz w:val="16"/>
    </w:rPr>
  </w:style>
  <w:style w:type="paragraph" w:customStyle="1" w:styleId="ENoteTTiSub">
    <w:name w:val="ENoteTTiSub"/>
    <w:aliases w:val="enttis"/>
    <w:basedOn w:val="OPCParaBase"/>
    <w:rsid w:val="00CF3FF9"/>
    <w:pPr>
      <w:keepNext/>
      <w:spacing w:before="60" w:line="240" w:lineRule="atLeast"/>
      <w:ind w:left="340"/>
    </w:pPr>
    <w:rPr>
      <w:sz w:val="16"/>
    </w:rPr>
  </w:style>
  <w:style w:type="paragraph" w:customStyle="1" w:styleId="SubDivisionMigration">
    <w:name w:val="SubDivisionMigration"/>
    <w:aliases w:val="sdm"/>
    <w:basedOn w:val="OPCParaBase"/>
    <w:rsid w:val="00CF3F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3FF9"/>
    <w:pPr>
      <w:keepNext/>
      <w:keepLines/>
      <w:spacing w:before="240" w:line="240" w:lineRule="auto"/>
      <w:ind w:left="1134" w:hanging="1134"/>
    </w:pPr>
    <w:rPr>
      <w:b/>
      <w:sz w:val="28"/>
    </w:rPr>
  </w:style>
  <w:style w:type="paragraph" w:customStyle="1" w:styleId="SOText">
    <w:name w:val="SO Text"/>
    <w:aliases w:val="sot"/>
    <w:link w:val="SOTextChar"/>
    <w:rsid w:val="00CF3FF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F3FF9"/>
    <w:rPr>
      <w:rFonts w:eastAsiaTheme="minorHAnsi" w:cstheme="minorBidi"/>
      <w:sz w:val="22"/>
      <w:lang w:eastAsia="en-US"/>
    </w:rPr>
  </w:style>
  <w:style w:type="paragraph" w:customStyle="1" w:styleId="SOTextNote">
    <w:name w:val="SO TextNote"/>
    <w:aliases w:val="sont"/>
    <w:basedOn w:val="SOText"/>
    <w:qFormat/>
    <w:rsid w:val="00CF3FF9"/>
    <w:pPr>
      <w:spacing w:before="122" w:line="198" w:lineRule="exact"/>
      <w:ind w:left="1843" w:hanging="709"/>
    </w:pPr>
    <w:rPr>
      <w:sz w:val="18"/>
    </w:rPr>
  </w:style>
  <w:style w:type="paragraph" w:customStyle="1" w:styleId="SOPara">
    <w:name w:val="SO Para"/>
    <w:aliases w:val="soa"/>
    <w:basedOn w:val="SOText"/>
    <w:link w:val="SOParaChar"/>
    <w:qFormat/>
    <w:rsid w:val="00CF3FF9"/>
    <w:pPr>
      <w:tabs>
        <w:tab w:val="right" w:pos="1786"/>
      </w:tabs>
      <w:spacing w:before="40"/>
      <w:ind w:left="2070" w:hanging="936"/>
    </w:pPr>
  </w:style>
  <w:style w:type="character" w:customStyle="1" w:styleId="SOParaChar">
    <w:name w:val="SO Para Char"/>
    <w:aliases w:val="soa Char"/>
    <w:basedOn w:val="DefaultParagraphFont"/>
    <w:link w:val="SOPara"/>
    <w:rsid w:val="00CF3FF9"/>
    <w:rPr>
      <w:rFonts w:eastAsiaTheme="minorHAnsi" w:cstheme="minorBidi"/>
      <w:sz w:val="22"/>
      <w:lang w:eastAsia="en-US"/>
    </w:rPr>
  </w:style>
  <w:style w:type="paragraph" w:customStyle="1" w:styleId="FileName">
    <w:name w:val="FileName"/>
    <w:basedOn w:val="Normal"/>
    <w:rsid w:val="00CF3FF9"/>
  </w:style>
  <w:style w:type="paragraph" w:customStyle="1" w:styleId="SOHeadBold">
    <w:name w:val="SO HeadBold"/>
    <w:aliases w:val="sohb"/>
    <w:basedOn w:val="SOText"/>
    <w:next w:val="SOText"/>
    <w:link w:val="SOHeadBoldChar"/>
    <w:qFormat/>
    <w:rsid w:val="00CF3FF9"/>
    <w:rPr>
      <w:b/>
    </w:rPr>
  </w:style>
  <w:style w:type="character" w:customStyle="1" w:styleId="SOHeadBoldChar">
    <w:name w:val="SO HeadBold Char"/>
    <w:aliases w:val="sohb Char"/>
    <w:basedOn w:val="DefaultParagraphFont"/>
    <w:link w:val="SOHeadBold"/>
    <w:rsid w:val="00CF3FF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F3FF9"/>
    <w:rPr>
      <w:i/>
    </w:rPr>
  </w:style>
  <w:style w:type="character" w:customStyle="1" w:styleId="SOHeadItalicChar">
    <w:name w:val="SO HeadItalic Char"/>
    <w:aliases w:val="sohi Char"/>
    <w:basedOn w:val="DefaultParagraphFont"/>
    <w:link w:val="SOHeadItalic"/>
    <w:rsid w:val="00CF3FF9"/>
    <w:rPr>
      <w:rFonts w:eastAsiaTheme="minorHAnsi" w:cstheme="minorBidi"/>
      <w:i/>
      <w:sz w:val="22"/>
      <w:lang w:eastAsia="en-US"/>
    </w:rPr>
  </w:style>
  <w:style w:type="paragraph" w:customStyle="1" w:styleId="SOBullet">
    <w:name w:val="SO Bullet"/>
    <w:aliases w:val="sotb"/>
    <w:basedOn w:val="SOText"/>
    <w:link w:val="SOBulletChar"/>
    <w:qFormat/>
    <w:rsid w:val="00CF3FF9"/>
    <w:pPr>
      <w:ind w:left="1559" w:hanging="425"/>
    </w:pPr>
  </w:style>
  <w:style w:type="character" w:customStyle="1" w:styleId="SOBulletChar">
    <w:name w:val="SO Bullet Char"/>
    <w:aliases w:val="sotb Char"/>
    <w:basedOn w:val="DefaultParagraphFont"/>
    <w:link w:val="SOBullet"/>
    <w:rsid w:val="00CF3FF9"/>
    <w:rPr>
      <w:rFonts w:eastAsiaTheme="minorHAnsi" w:cstheme="minorBidi"/>
      <w:sz w:val="22"/>
      <w:lang w:eastAsia="en-US"/>
    </w:rPr>
  </w:style>
  <w:style w:type="paragraph" w:customStyle="1" w:styleId="SOBulletNote">
    <w:name w:val="SO BulletNote"/>
    <w:aliases w:val="sonb"/>
    <w:basedOn w:val="SOTextNote"/>
    <w:link w:val="SOBulletNoteChar"/>
    <w:qFormat/>
    <w:rsid w:val="00CF3FF9"/>
    <w:pPr>
      <w:tabs>
        <w:tab w:val="left" w:pos="1560"/>
      </w:tabs>
      <w:ind w:left="2268" w:hanging="1134"/>
    </w:pPr>
  </w:style>
  <w:style w:type="character" w:customStyle="1" w:styleId="SOBulletNoteChar">
    <w:name w:val="SO BulletNote Char"/>
    <w:aliases w:val="sonb Char"/>
    <w:basedOn w:val="DefaultParagraphFont"/>
    <w:link w:val="SOBulletNote"/>
    <w:rsid w:val="00CF3FF9"/>
    <w:rPr>
      <w:rFonts w:eastAsiaTheme="minorHAnsi" w:cstheme="minorBidi"/>
      <w:sz w:val="18"/>
      <w:lang w:eastAsia="en-US"/>
    </w:rPr>
  </w:style>
  <w:style w:type="paragraph" w:customStyle="1" w:styleId="FreeForm">
    <w:name w:val="FreeForm"/>
    <w:rsid w:val="00CF3FF9"/>
    <w:rPr>
      <w:rFonts w:ascii="Arial" w:eastAsiaTheme="minorHAnsi" w:hAnsi="Arial" w:cstheme="minorBidi"/>
      <w:sz w:val="22"/>
      <w:lang w:eastAsia="en-US"/>
    </w:rPr>
  </w:style>
  <w:style w:type="paragraph" w:customStyle="1" w:styleId="EnStatement">
    <w:name w:val="EnStatement"/>
    <w:basedOn w:val="Normal"/>
    <w:rsid w:val="00CF3FF9"/>
    <w:pPr>
      <w:numPr>
        <w:numId w:val="35"/>
      </w:numPr>
    </w:pPr>
    <w:rPr>
      <w:rFonts w:eastAsia="Times New Roman" w:cs="Times New Roman"/>
      <w:lang w:eastAsia="en-AU"/>
    </w:rPr>
  </w:style>
  <w:style w:type="paragraph" w:customStyle="1" w:styleId="EnStatementHeading">
    <w:name w:val="EnStatementHeading"/>
    <w:basedOn w:val="Normal"/>
    <w:rsid w:val="00CF3FF9"/>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09117">
      <w:bodyDiv w:val="1"/>
      <w:marLeft w:val="0"/>
      <w:marRight w:val="0"/>
      <w:marTop w:val="0"/>
      <w:marBottom w:val="0"/>
      <w:divBdr>
        <w:top w:val="none" w:sz="0" w:space="0" w:color="auto"/>
        <w:left w:val="none" w:sz="0" w:space="0" w:color="auto"/>
        <w:bottom w:val="none" w:sz="0" w:space="0" w:color="auto"/>
        <w:right w:val="none" w:sz="0" w:space="0" w:color="auto"/>
      </w:divBdr>
    </w:div>
    <w:div w:id="174714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E645-7227-4890-A3EE-58CDDAD5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84</Pages>
  <Words>16652</Words>
  <Characters>81161</Characters>
  <Application>Microsoft Office Word</Application>
  <DocSecurity>0</DocSecurity>
  <PresentationFormat/>
  <Lines>2391</Lines>
  <Paragraphs>1254</Paragraphs>
  <ScaleCrop>false</ScaleCrop>
  <HeadingPairs>
    <vt:vector size="2" baseType="variant">
      <vt:variant>
        <vt:lpstr>Title</vt:lpstr>
      </vt:variant>
      <vt:variant>
        <vt:i4>1</vt:i4>
      </vt:variant>
    </vt:vector>
  </HeadingPairs>
  <TitlesOfParts>
    <vt:vector size="1" baseType="lpstr">
      <vt:lpstr>Coal Mining Industry (Long Service Leave) Administration Act 1992</vt:lpstr>
    </vt:vector>
  </TitlesOfParts>
  <Manager/>
  <Company/>
  <LinksUpToDate>false</LinksUpToDate>
  <CharactersWithSpaces>97217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 Mining Industry (Long Service Leave) Administration Act 1992</dc:title>
  <dc:subject/>
  <dc:creator/>
  <cp:keywords/>
  <dc:description/>
  <cp:lastModifiedBy/>
  <cp:revision>1</cp:revision>
  <cp:lastPrinted>2013-05-16T01:35:00Z</cp:lastPrinted>
  <dcterms:created xsi:type="dcterms:W3CDTF">2016-04-18T05:43:00Z</dcterms:created>
  <dcterms:modified xsi:type="dcterms:W3CDTF">2016-04-18T05:43:00Z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Coal Mining Industry (Long Service Leave) Administration Act 1992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2</vt:i4>
  </property>
  <property fmtid="{D5CDD505-2E9C-101B-9397-08002B2CF9AE}" pid="12" name="CompilationNumber">
    <vt:lpwstr>19</vt:lpwstr>
  </property>
  <property fmtid="{D5CDD505-2E9C-101B-9397-08002B2CF9AE}" pid="13" name="StartDate">
    <vt:filetime>2016-03-04T14:00:00Z</vt:filetime>
  </property>
  <property fmtid="{D5CDD505-2E9C-101B-9397-08002B2CF9AE}" pid="14" name="PreparedDate">
    <vt:filetime>2016-03-04T14:00:00Z</vt:filetime>
  </property>
  <property fmtid="{D5CDD505-2E9C-101B-9397-08002B2CF9AE}" pid="15" name="RegisteredDate">
    <vt:filetime>2016-04-17T14:00:00Z</vt:filetime>
  </property>
</Properties>
</file>