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3C693" w14:textId="77777777" w:rsidR="009F6157" w:rsidRPr="0063598A" w:rsidRDefault="00DA7EB1" w:rsidP="0063598A">
      <w:pPr>
        <w:jc w:val="center"/>
        <w:rPr>
          <w:sz w:val="24"/>
          <w:szCs w:val="24"/>
        </w:rPr>
      </w:pPr>
      <w:r w:rsidRPr="0063598A">
        <w:rPr>
          <w:noProof/>
          <w:sz w:val="24"/>
          <w:szCs w:val="24"/>
          <w:lang w:val="en-AU" w:eastAsia="en-AU"/>
        </w:rPr>
        <w:drawing>
          <wp:inline distT="0" distB="0" distL="0" distR="0" wp14:anchorId="2FB17E3F" wp14:editId="474511A0">
            <wp:extent cx="166116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097280"/>
                    </a:xfrm>
                    <a:prstGeom prst="rect">
                      <a:avLst/>
                    </a:prstGeom>
                    <a:noFill/>
                    <a:ln>
                      <a:noFill/>
                    </a:ln>
                  </pic:spPr>
                </pic:pic>
              </a:graphicData>
            </a:graphic>
          </wp:inline>
        </w:drawing>
      </w:r>
    </w:p>
    <w:p w14:paraId="0615C308" w14:textId="77777777" w:rsidR="006F7886" w:rsidRDefault="006F7886" w:rsidP="006F7886">
      <w:pPr>
        <w:shd w:val="clear" w:color="auto" w:fill="FFFFFF"/>
        <w:jc w:val="center"/>
        <w:rPr>
          <w:b/>
          <w:bCs/>
          <w:sz w:val="38"/>
          <w:szCs w:val="38"/>
        </w:rPr>
      </w:pPr>
    </w:p>
    <w:p w14:paraId="0BE7C447" w14:textId="77777777" w:rsidR="006F7886" w:rsidRDefault="006F7886" w:rsidP="006F7886">
      <w:pPr>
        <w:shd w:val="clear" w:color="auto" w:fill="FFFFFF"/>
        <w:jc w:val="center"/>
        <w:rPr>
          <w:b/>
          <w:bCs/>
          <w:sz w:val="38"/>
          <w:szCs w:val="38"/>
        </w:rPr>
      </w:pPr>
    </w:p>
    <w:p w14:paraId="55619E60" w14:textId="77777777" w:rsidR="006F7886" w:rsidRDefault="006F7886" w:rsidP="006F7886">
      <w:pPr>
        <w:shd w:val="clear" w:color="auto" w:fill="FFFFFF"/>
        <w:jc w:val="center"/>
        <w:rPr>
          <w:b/>
          <w:bCs/>
          <w:sz w:val="38"/>
          <w:szCs w:val="38"/>
        </w:rPr>
      </w:pPr>
    </w:p>
    <w:p w14:paraId="1D05A6C3" w14:textId="77777777" w:rsidR="006F7886" w:rsidRDefault="00D76B53" w:rsidP="006F7886">
      <w:pPr>
        <w:shd w:val="clear" w:color="auto" w:fill="FFFFFF"/>
        <w:jc w:val="center"/>
        <w:rPr>
          <w:b/>
          <w:bCs/>
          <w:sz w:val="38"/>
          <w:szCs w:val="38"/>
        </w:rPr>
      </w:pPr>
      <w:r w:rsidRPr="0063598A">
        <w:rPr>
          <w:b/>
          <w:bCs/>
          <w:sz w:val="38"/>
          <w:szCs w:val="38"/>
        </w:rPr>
        <w:t xml:space="preserve">Aviation Fuel Revenues (Special </w:t>
      </w:r>
    </w:p>
    <w:p w14:paraId="7CDB512A" w14:textId="77777777" w:rsidR="009F6157" w:rsidRPr="0063598A" w:rsidRDefault="00D76B53" w:rsidP="006F7886">
      <w:pPr>
        <w:shd w:val="clear" w:color="auto" w:fill="FFFFFF"/>
        <w:jc w:val="center"/>
      </w:pPr>
      <w:r w:rsidRPr="0063598A">
        <w:rPr>
          <w:b/>
          <w:bCs/>
          <w:sz w:val="38"/>
          <w:szCs w:val="38"/>
        </w:rPr>
        <w:t>Appropriation) Amendment Act 1992</w:t>
      </w:r>
    </w:p>
    <w:p w14:paraId="04C5BFA8" w14:textId="77777777" w:rsidR="009F6157" w:rsidRPr="0036421F" w:rsidRDefault="00D76B53" w:rsidP="0063598A">
      <w:pPr>
        <w:shd w:val="clear" w:color="auto" w:fill="FFFFFF"/>
        <w:spacing w:before="1392"/>
        <w:jc w:val="center"/>
        <w:rPr>
          <w:sz w:val="28"/>
          <w:szCs w:val="28"/>
        </w:rPr>
      </w:pPr>
      <w:r w:rsidRPr="0036421F">
        <w:rPr>
          <w:b/>
          <w:bCs/>
          <w:sz w:val="28"/>
          <w:szCs w:val="28"/>
        </w:rPr>
        <w:t>No. 73 of 1992</w:t>
      </w:r>
    </w:p>
    <w:p w14:paraId="31564C33" w14:textId="01A44E5E" w:rsidR="009F6157" w:rsidRPr="0063598A" w:rsidRDefault="0063598A" w:rsidP="0063598A">
      <w:pPr>
        <w:shd w:val="clear" w:color="auto" w:fill="FFFFFF"/>
        <w:spacing w:before="2899"/>
        <w:jc w:val="center"/>
        <w:rPr>
          <w:sz w:val="28"/>
        </w:rPr>
      </w:pPr>
      <w:r>
        <w:rPr>
          <w:b/>
          <w:bCs/>
          <w:noProof/>
          <w:sz w:val="28"/>
          <w:szCs w:val="30"/>
          <w:lang w:val="en-AU" w:eastAsia="en-AU"/>
        </w:rPr>
        <mc:AlternateContent>
          <mc:Choice Requires="wps">
            <w:drawing>
              <wp:anchor distT="0" distB="0" distL="114300" distR="114300" simplePos="0" relativeHeight="251661312" behindDoc="0" locked="0" layoutInCell="1" allowOverlap="1" wp14:anchorId="3FC1FFB1" wp14:editId="107AF79B">
                <wp:simplePos x="0" y="0"/>
                <wp:positionH relativeFrom="column">
                  <wp:posOffset>25400</wp:posOffset>
                </wp:positionH>
                <wp:positionV relativeFrom="paragraph">
                  <wp:posOffset>1258199</wp:posOffset>
                </wp:positionV>
                <wp:extent cx="5951855" cy="0"/>
                <wp:effectExtent l="0" t="19050" r="10795" b="19050"/>
                <wp:wrapNone/>
                <wp:docPr id="4" name="Straight Connector 4"/>
                <wp:cNvGraphicFramePr/>
                <a:graphic xmlns:a="http://schemas.openxmlformats.org/drawingml/2006/main">
                  <a:graphicData uri="http://schemas.microsoft.com/office/word/2010/wordprocessingShape">
                    <wps:wsp>
                      <wps:cNvCnPr/>
                      <wps:spPr>
                        <a:xfrm>
                          <a:off x="0" y="0"/>
                          <a:ext cx="595185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BB6B1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pt,99.05pt" to="470.65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" strokecolor="black [3040]" strokeweight="2.25pt"/>
            </w:pict>
          </mc:Fallback>
        </mc:AlternateContent>
      </w:r>
      <w:r>
        <w:rPr>
          <w:b/>
          <w:bCs/>
          <w:noProof/>
          <w:sz w:val="28"/>
          <w:szCs w:val="30"/>
          <w:lang w:val="en-AU" w:eastAsia="en-AU"/>
        </w:rPr>
        <mc:AlternateContent>
          <mc:Choice Requires="wps">
            <w:drawing>
              <wp:anchor distT="0" distB="0" distL="114300" distR="114300" simplePos="0" relativeHeight="251660288" behindDoc="0" locked="0" layoutInCell="1" allowOverlap="1" wp14:anchorId="5879A1AA" wp14:editId="4D3BE4FA">
                <wp:simplePos x="0" y="0"/>
                <wp:positionH relativeFrom="column">
                  <wp:posOffset>25878</wp:posOffset>
                </wp:positionH>
                <wp:positionV relativeFrom="paragraph">
                  <wp:posOffset>1224639</wp:posOffset>
                </wp:positionV>
                <wp:extent cx="5952227"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59522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E7C4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pt,96.45pt" to="470.75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" strokecolor="black [3040]"/>
            </w:pict>
          </mc:Fallback>
        </mc:AlternateContent>
      </w:r>
      <w:r w:rsidR="00D76B53" w:rsidRPr="0063598A">
        <w:rPr>
          <w:b/>
          <w:bCs/>
          <w:sz w:val="28"/>
          <w:szCs w:val="30"/>
        </w:rPr>
        <w:t xml:space="preserve">An Act to amend the </w:t>
      </w:r>
      <w:r w:rsidR="00D76B53" w:rsidRPr="0063598A">
        <w:rPr>
          <w:b/>
          <w:bCs/>
          <w:i/>
          <w:iCs/>
          <w:sz w:val="28"/>
          <w:szCs w:val="30"/>
        </w:rPr>
        <w:t>Aviation Fuel Revenues (Special Appropriation) Act 1988</w:t>
      </w:r>
      <w:r w:rsidR="00D76B53" w:rsidRPr="00913CAD">
        <w:rPr>
          <w:b/>
          <w:bCs/>
          <w:iCs/>
          <w:sz w:val="28"/>
          <w:szCs w:val="30"/>
        </w:rPr>
        <w:t xml:space="preserve">, </w:t>
      </w:r>
      <w:r w:rsidR="00D76B53" w:rsidRPr="0063598A">
        <w:rPr>
          <w:b/>
          <w:bCs/>
          <w:sz w:val="28"/>
          <w:szCs w:val="30"/>
        </w:rPr>
        <w:t>and for related purposes</w:t>
      </w:r>
    </w:p>
    <w:p w14:paraId="56B614E5" w14:textId="77777777" w:rsidR="009F6157" w:rsidRPr="0063598A" w:rsidRDefault="00D76B53" w:rsidP="0063598A">
      <w:pPr>
        <w:shd w:val="clear" w:color="auto" w:fill="FFFFFF"/>
        <w:spacing w:before="557"/>
        <w:jc w:val="right"/>
        <w:rPr>
          <w:sz w:val="22"/>
        </w:rPr>
      </w:pPr>
      <w:r w:rsidRPr="0063598A">
        <w:rPr>
          <w:sz w:val="22"/>
          <w:szCs w:val="24"/>
        </w:rPr>
        <w:t>[</w:t>
      </w:r>
      <w:r w:rsidRPr="0063598A">
        <w:rPr>
          <w:i/>
          <w:iCs/>
          <w:sz w:val="22"/>
          <w:szCs w:val="24"/>
        </w:rPr>
        <w:t>Assented to 26 June 1992</w:t>
      </w:r>
      <w:r w:rsidRPr="0063598A">
        <w:rPr>
          <w:sz w:val="22"/>
          <w:szCs w:val="24"/>
        </w:rPr>
        <w:t>]</w:t>
      </w:r>
    </w:p>
    <w:p w14:paraId="224C8343" w14:textId="103C0036" w:rsidR="009F6157" w:rsidRPr="0063598A" w:rsidRDefault="00D76B53" w:rsidP="0063598A">
      <w:pPr>
        <w:shd w:val="clear" w:color="auto" w:fill="FFFFFF"/>
        <w:spacing w:before="120"/>
        <w:ind w:left="355"/>
        <w:rPr>
          <w:sz w:val="22"/>
        </w:rPr>
      </w:pPr>
      <w:r w:rsidRPr="0063598A">
        <w:rPr>
          <w:sz w:val="22"/>
          <w:szCs w:val="24"/>
        </w:rPr>
        <w:t>The Parliament of Australia enacts:</w:t>
      </w:r>
    </w:p>
    <w:p w14:paraId="6C5474A8" w14:textId="77777777" w:rsidR="009F6157" w:rsidRPr="0063598A" w:rsidRDefault="00D76B53" w:rsidP="0063598A">
      <w:pPr>
        <w:shd w:val="clear" w:color="auto" w:fill="FFFFFF"/>
        <w:spacing w:before="120"/>
        <w:rPr>
          <w:sz w:val="22"/>
        </w:rPr>
      </w:pPr>
      <w:r w:rsidRPr="0063598A">
        <w:rPr>
          <w:b/>
          <w:bCs/>
          <w:sz w:val="22"/>
          <w:szCs w:val="24"/>
        </w:rPr>
        <w:t>Short title etc.</w:t>
      </w:r>
    </w:p>
    <w:p w14:paraId="7F0C50A1" w14:textId="77777777" w:rsidR="009F6157" w:rsidRPr="0063598A" w:rsidRDefault="00D76B53" w:rsidP="0063598A">
      <w:pPr>
        <w:shd w:val="clear" w:color="auto" w:fill="FFFFFF"/>
        <w:spacing w:before="120"/>
        <w:ind w:firstLine="365"/>
        <w:rPr>
          <w:sz w:val="22"/>
        </w:rPr>
      </w:pPr>
      <w:r w:rsidRPr="0063598A">
        <w:rPr>
          <w:b/>
          <w:bCs/>
          <w:sz w:val="22"/>
          <w:szCs w:val="24"/>
        </w:rPr>
        <w:t>1.(1)</w:t>
      </w:r>
      <w:r w:rsidRPr="0063598A">
        <w:rPr>
          <w:sz w:val="22"/>
          <w:szCs w:val="24"/>
        </w:rPr>
        <w:t xml:space="preserve"> This Act may be cited as the </w:t>
      </w:r>
      <w:r w:rsidRPr="0063598A">
        <w:rPr>
          <w:i/>
          <w:iCs/>
          <w:sz w:val="22"/>
          <w:szCs w:val="24"/>
        </w:rPr>
        <w:t>Aviation Fuel Revenues (Special Appropriation) Amendment Act 1992.</w:t>
      </w:r>
    </w:p>
    <w:p w14:paraId="167E3D95" w14:textId="77777777" w:rsidR="009F6157" w:rsidRPr="0063598A" w:rsidRDefault="00D76B53" w:rsidP="0063598A">
      <w:pPr>
        <w:shd w:val="clear" w:color="auto" w:fill="FFFFFF"/>
        <w:spacing w:before="120"/>
        <w:ind w:left="19" w:firstLine="336"/>
        <w:rPr>
          <w:sz w:val="22"/>
        </w:rPr>
      </w:pPr>
      <w:r w:rsidRPr="0063598A">
        <w:rPr>
          <w:b/>
          <w:bCs/>
          <w:sz w:val="22"/>
          <w:szCs w:val="24"/>
        </w:rPr>
        <w:t>(2)</w:t>
      </w:r>
      <w:r w:rsidRPr="0063598A">
        <w:rPr>
          <w:sz w:val="22"/>
          <w:szCs w:val="24"/>
        </w:rPr>
        <w:t xml:space="preserve"> In this Act, </w:t>
      </w:r>
      <w:r w:rsidR="00347438" w:rsidRPr="0063598A">
        <w:rPr>
          <w:b/>
          <w:bCs/>
          <w:sz w:val="22"/>
          <w:szCs w:val="24"/>
        </w:rPr>
        <w:t>“</w:t>
      </w:r>
      <w:r w:rsidRPr="0063598A">
        <w:rPr>
          <w:b/>
          <w:bCs/>
          <w:sz w:val="22"/>
          <w:szCs w:val="24"/>
        </w:rPr>
        <w:t>Principal Act</w:t>
      </w:r>
      <w:r w:rsidR="00347438" w:rsidRPr="0063598A">
        <w:rPr>
          <w:b/>
          <w:bCs/>
          <w:sz w:val="22"/>
          <w:szCs w:val="24"/>
        </w:rPr>
        <w:t>”</w:t>
      </w:r>
      <w:r w:rsidRPr="0063598A">
        <w:rPr>
          <w:b/>
          <w:bCs/>
          <w:sz w:val="22"/>
          <w:szCs w:val="24"/>
        </w:rPr>
        <w:t xml:space="preserve"> </w:t>
      </w:r>
      <w:r w:rsidRPr="0063598A">
        <w:rPr>
          <w:sz w:val="22"/>
          <w:szCs w:val="24"/>
        </w:rPr>
        <w:t xml:space="preserve">means the </w:t>
      </w:r>
      <w:r w:rsidRPr="0063598A">
        <w:rPr>
          <w:i/>
          <w:iCs/>
          <w:sz w:val="22"/>
          <w:szCs w:val="24"/>
        </w:rPr>
        <w:t>Aviation Fuel Revenues (Special Appropriation) Act 1988</w:t>
      </w:r>
      <w:r w:rsidRPr="0063598A">
        <w:rPr>
          <w:sz w:val="22"/>
          <w:szCs w:val="24"/>
          <w:vertAlign w:val="superscript"/>
        </w:rPr>
        <w:t>1</w:t>
      </w:r>
      <w:r w:rsidRPr="0063598A">
        <w:rPr>
          <w:i/>
          <w:iCs/>
          <w:sz w:val="22"/>
          <w:szCs w:val="24"/>
        </w:rPr>
        <w:t>.</w:t>
      </w:r>
    </w:p>
    <w:p w14:paraId="040D31CF" w14:textId="77777777" w:rsidR="009F6157" w:rsidRPr="0063598A" w:rsidRDefault="009F6157" w:rsidP="0063598A">
      <w:pPr>
        <w:shd w:val="clear" w:color="auto" w:fill="FFFFFF"/>
        <w:spacing w:before="120"/>
        <w:ind w:left="19" w:firstLine="336"/>
        <w:rPr>
          <w:sz w:val="22"/>
        </w:rPr>
        <w:sectPr w:rsidR="009F6157" w:rsidRPr="0063598A" w:rsidSect="001B531A">
          <w:headerReference w:type="default" r:id="rId9"/>
          <w:type w:val="continuous"/>
          <w:pgSz w:w="12240" w:h="15840" w:code="1"/>
          <w:pgMar w:top="1440" w:right="1440" w:bottom="1440" w:left="1440" w:header="720" w:footer="720" w:gutter="0"/>
          <w:cols w:space="60"/>
          <w:noEndnote/>
          <w:titlePg/>
          <w:docGrid w:linePitch="272"/>
        </w:sectPr>
      </w:pPr>
    </w:p>
    <w:p w14:paraId="093C79EA" w14:textId="77777777" w:rsidR="009F6157" w:rsidRPr="0063598A" w:rsidRDefault="00D76B53" w:rsidP="0063598A">
      <w:pPr>
        <w:shd w:val="clear" w:color="auto" w:fill="FFFFFF"/>
        <w:spacing w:before="120"/>
        <w:rPr>
          <w:sz w:val="22"/>
        </w:rPr>
      </w:pPr>
      <w:r w:rsidRPr="0063598A">
        <w:rPr>
          <w:b/>
          <w:bCs/>
          <w:sz w:val="22"/>
          <w:szCs w:val="24"/>
        </w:rPr>
        <w:lastRenderedPageBreak/>
        <w:t>Commencement</w:t>
      </w:r>
    </w:p>
    <w:p w14:paraId="701DC3D2" w14:textId="77777777" w:rsidR="009F6157" w:rsidRPr="0063598A" w:rsidRDefault="00D76B53" w:rsidP="0063598A">
      <w:pPr>
        <w:shd w:val="clear" w:color="auto" w:fill="FFFFFF"/>
        <w:tabs>
          <w:tab w:val="left" w:pos="658"/>
        </w:tabs>
        <w:spacing w:before="120"/>
        <w:ind w:left="38" w:firstLine="322"/>
        <w:jc w:val="both"/>
        <w:rPr>
          <w:sz w:val="22"/>
        </w:rPr>
      </w:pPr>
      <w:r w:rsidRPr="0063598A">
        <w:rPr>
          <w:b/>
          <w:bCs/>
          <w:sz w:val="22"/>
          <w:szCs w:val="24"/>
        </w:rPr>
        <w:t>2.</w:t>
      </w:r>
      <w:r w:rsidRPr="0063598A">
        <w:rPr>
          <w:b/>
          <w:bCs/>
          <w:sz w:val="22"/>
          <w:szCs w:val="24"/>
        </w:rPr>
        <w:tab/>
      </w:r>
      <w:r w:rsidRPr="0063598A">
        <w:rPr>
          <w:sz w:val="22"/>
          <w:szCs w:val="24"/>
        </w:rPr>
        <w:t>This Act commences on the day on which it receives the Royal</w:t>
      </w:r>
      <w:r w:rsidR="0063598A">
        <w:rPr>
          <w:sz w:val="22"/>
          <w:szCs w:val="24"/>
        </w:rPr>
        <w:t xml:space="preserve"> </w:t>
      </w:r>
      <w:r w:rsidRPr="0063598A">
        <w:rPr>
          <w:sz w:val="22"/>
          <w:szCs w:val="24"/>
        </w:rPr>
        <w:t>Assent.</w:t>
      </w:r>
    </w:p>
    <w:p w14:paraId="40EE49DF" w14:textId="77777777" w:rsidR="009F6157" w:rsidRPr="0063598A" w:rsidRDefault="00D76B53" w:rsidP="0063598A">
      <w:pPr>
        <w:shd w:val="clear" w:color="auto" w:fill="FFFFFF"/>
        <w:spacing w:before="120"/>
        <w:rPr>
          <w:sz w:val="22"/>
        </w:rPr>
      </w:pPr>
      <w:r w:rsidRPr="0063598A">
        <w:rPr>
          <w:b/>
          <w:bCs/>
          <w:sz w:val="22"/>
          <w:szCs w:val="24"/>
        </w:rPr>
        <w:t>Interpretation</w:t>
      </w:r>
    </w:p>
    <w:p w14:paraId="1094D026" w14:textId="77777777" w:rsidR="009F6157" w:rsidRPr="0063598A" w:rsidRDefault="00D76B53" w:rsidP="0063598A">
      <w:pPr>
        <w:shd w:val="clear" w:color="auto" w:fill="FFFFFF"/>
        <w:tabs>
          <w:tab w:val="left" w:pos="658"/>
        </w:tabs>
        <w:spacing w:before="120"/>
        <w:ind w:left="360"/>
        <w:rPr>
          <w:sz w:val="22"/>
        </w:rPr>
      </w:pPr>
      <w:r w:rsidRPr="0063598A">
        <w:rPr>
          <w:b/>
          <w:bCs/>
          <w:sz w:val="22"/>
          <w:szCs w:val="24"/>
        </w:rPr>
        <w:t>3.</w:t>
      </w:r>
      <w:r w:rsidRPr="0063598A">
        <w:rPr>
          <w:b/>
          <w:bCs/>
          <w:sz w:val="22"/>
          <w:szCs w:val="24"/>
        </w:rPr>
        <w:tab/>
      </w:r>
      <w:r w:rsidRPr="0063598A">
        <w:rPr>
          <w:sz w:val="22"/>
          <w:szCs w:val="24"/>
        </w:rPr>
        <w:t>Section 3 of the Principal Act is amended:</w:t>
      </w:r>
    </w:p>
    <w:p w14:paraId="3801F701" w14:textId="1AC4B3A0" w:rsidR="009F6157" w:rsidRPr="0063598A" w:rsidRDefault="00D76B53" w:rsidP="0063598A">
      <w:pPr>
        <w:shd w:val="clear" w:color="auto" w:fill="FFFFFF"/>
        <w:tabs>
          <w:tab w:val="left" w:pos="802"/>
        </w:tabs>
        <w:spacing w:before="120"/>
        <w:ind w:left="408"/>
        <w:rPr>
          <w:sz w:val="22"/>
        </w:rPr>
      </w:pPr>
      <w:r w:rsidRPr="00913CAD">
        <w:rPr>
          <w:b/>
          <w:sz w:val="22"/>
          <w:szCs w:val="24"/>
        </w:rPr>
        <w:t>(a)</w:t>
      </w:r>
      <w:r w:rsidRPr="0063598A">
        <w:rPr>
          <w:sz w:val="22"/>
          <w:szCs w:val="24"/>
        </w:rPr>
        <w:tab/>
        <w:t>by inserting the following definition:</w:t>
      </w:r>
    </w:p>
    <w:p w14:paraId="3E6DB9DB" w14:textId="77777777" w:rsidR="009F6157" w:rsidRPr="0063598A" w:rsidRDefault="00347438" w:rsidP="0063598A">
      <w:pPr>
        <w:shd w:val="clear" w:color="auto" w:fill="FFFFFF"/>
        <w:spacing w:before="120"/>
        <w:ind w:left="811"/>
        <w:jc w:val="both"/>
        <w:rPr>
          <w:sz w:val="22"/>
        </w:rPr>
      </w:pPr>
      <w:r w:rsidRPr="0063598A">
        <w:rPr>
          <w:sz w:val="22"/>
          <w:szCs w:val="24"/>
        </w:rPr>
        <w:t>“</w:t>
      </w:r>
      <w:r w:rsidR="00D76B53" w:rsidRPr="0063598A">
        <w:rPr>
          <w:sz w:val="22"/>
          <w:szCs w:val="24"/>
        </w:rPr>
        <w:t xml:space="preserve"> </w:t>
      </w:r>
      <w:r w:rsidRPr="0063598A">
        <w:rPr>
          <w:b/>
          <w:bCs/>
          <w:sz w:val="22"/>
          <w:szCs w:val="24"/>
        </w:rPr>
        <w:t>‘</w:t>
      </w:r>
      <w:r w:rsidR="00D76B53" w:rsidRPr="0063598A">
        <w:rPr>
          <w:b/>
          <w:bCs/>
          <w:sz w:val="22"/>
          <w:szCs w:val="24"/>
        </w:rPr>
        <w:t>statutory rate</w:t>
      </w:r>
      <w:r w:rsidRPr="0063598A">
        <w:rPr>
          <w:b/>
          <w:bCs/>
          <w:sz w:val="22"/>
          <w:szCs w:val="24"/>
        </w:rPr>
        <w:t>’</w:t>
      </w:r>
      <w:r w:rsidR="00D76B53" w:rsidRPr="0063598A">
        <w:rPr>
          <w:sz w:val="22"/>
          <w:szCs w:val="24"/>
        </w:rPr>
        <w:t>, in relation to an amount paid to the Commonwealth as duty of Excise or duty of Customs in relation to eligible aviation fuel, means the lowest of whichever of the following rates is applicable:</w:t>
      </w:r>
    </w:p>
    <w:p w14:paraId="127FCDE5" w14:textId="77777777" w:rsidR="009F6157" w:rsidRPr="0063598A" w:rsidRDefault="00D76B53" w:rsidP="0063598A">
      <w:pPr>
        <w:shd w:val="clear" w:color="auto" w:fill="FFFFFF"/>
        <w:tabs>
          <w:tab w:val="left" w:pos="1459"/>
        </w:tabs>
        <w:spacing w:before="120"/>
        <w:ind w:left="1056"/>
        <w:rPr>
          <w:sz w:val="22"/>
        </w:rPr>
      </w:pPr>
      <w:r w:rsidRPr="0063598A">
        <w:rPr>
          <w:sz w:val="22"/>
          <w:szCs w:val="24"/>
        </w:rPr>
        <w:t>(a)</w:t>
      </w:r>
      <w:r w:rsidRPr="0063598A">
        <w:rPr>
          <w:sz w:val="22"/>
          <w:szCs w:val="24"/>
        </w:rPr>
        <w:tab/>
        <w:t>in any case</w:t>
      </w:r>
      <w:r w:rsidRPr="0063598A">
        <w:rPr>
          <w:rFonts w:eastAsia="Times New Roman"/>
          <w:sz w:val="22"/>
          <w:szCs w:val="24"/>
        </w:rPr>
        <w:t>—the greater of:</w:t>
      </w:r>
    </w:p>
    <w:p w14:paraId="4C0A7AAB" w14:textId="77777777" w:rsidR="009F6157" w:rsidRPr="0063598A" w:rsidRDefault="00D76B53" w:rsidP="0063598A">
      <w:pPr>
        <w:shd w:val="clear" w:color="auto" w:fill="FFFFFF"/>
        <w:spacing w:before="120"/>
        <w:ind w:left="2117" w:hanging="336"/>
        <w:jc w:val="both"/>
        <w:rPr>
          <w:sz w:val="22"/>
        </w:rPr>
      </w:pPr>
      <w:r w:rsidRPr="0063598A">
        <w:rPr>
          <w:sz w:val="22"/>
          <w:szCs w:val="24"/>
        </w:rPr>
        <w:t>(i) the relevant rate at the time duty was imposed on the eligible aviation fuel; and</w:t>
      </w:r>
    </w:p>
    <w:p w14:paraId="4910DFF7" w14:textId="77777777" w:rsidR="009F6157" w:rsidRPr="0063598A" w:rsidRDefault="00D76B53" w:rsidP="0063598A">
      <w:pPr>
        <w:shd w:val="clear" w:color="auto" w:fill="FFFFFF"/>
        <w:spacing w:before="120"/>
        <w:ind w:left="2117" w:hanging="413"/>
        <w:jc w:val="both"/>
        <w:rPr>
          <w:sz w:val="22"/>
        </w:rPr>
      </w:pPr>
      <w:r w:rsidRPr="0063598A">
        <w:rPr>
          <w:sz w:val="22"/>
          <w:szCs w:val="24"/>
        </w:rPr>
        <w:t>(ii) if a determination under subsection 3A(1) was in force at the time duty was imposed on the eligible aviation fuel</w:t>
      </w:r>
      <w:r w:rsidRPr="0063598A">
        <w:rPr>
          <w:rFonts w:eastAsia="Times New Roman"/>
          <w:sz w:val="22"/>
          <w:szCs w:val="24"/>
        </w:rPr>
        <w:t>—the rate fixed by that determination;</w:t>
      </w:r>
    </w:p>
    <w:p w14:paraId="276CEB83" w14:textId="77777777" w:rsidR="009F6157" w:rsidRPr="0063598A" w:rsidRDefault="00D76B53" w:rsidP="0063598A">
      <w:pPr>
        <w:numPr>
          <w:ilvl w:val="0"/>
          <w:numId w:val="1"/>
        </w:numPr>
        <w:shd w:val="clear" w:color="auto" w:fill="FFFFFF"/>
        <w:tabs>
          <w:tab w:val="left" w:pos="1459"/>
        </w:tabs>
        <w:spacing w:before="120"/>
        <w:ind w:left="1459" w:hanging="403"/>
        <w:jc w:val="both"/>
        <w:rPr>
          <w:sz w:val="22"/>
          <w:szCs w:val="24"/>
        </w:rPr>
      </w:pPr>
      <w:r w:rsidRPr="0063598A">
        <w:rPr>
          <w:sz w:val="22"/>
          <w:szCs w:val="24"/>
        </w:rPr>
        <w:t>in the case of duty of Excise</w:t>
      </w:r>
      <w:r w:rsidRPr="0063598A">
        <w:rPr>
          <w:rFonts w:eastAsia="Times New Roman"/>
          <w:sz w:val="22"/>
          <w:szCs w:val="24"/>
        </w:rPr>
        <w:t xml:space="preserve">—the rate of duty imposed on the eligible aviation fuel under the </w:t>
      </w:r>
      <w:r w:rsidRPr="0063598A">
        <w:rPr>
          <w:rFonts w:eastAsia="Times New Roman"/>
          <w:i/>
          <w:iCs/>
          <w:sz w:val="22"/>
          <w:szCs w:val="24"/>
        </w:rPr>
        <w:t>Excise Tariff Act 1921</w:t>
      </w:r>
      <w:r w:rsidRPr="0063598A">
        <w:rPr>
          <w:rFonts w:eastAsia="Times New Roman"/>
          <w:sz w:val="22"/>
          <w:szCs w:val="24"/>
        </w:rPr>
        <w:t>;</w:t>
      </w:r>
    </w:p>
    <w:p w14:paraId="1893BFD5" w14:textId="77777777" w:rsidR="009F6157" w:rsidRPr="0063598A" w:rsidRDefault="00D76B53" w:rsidP="0063598A">
      <w:pPr>
        <w:numPr>
          <w:ilvl w:val="0"/>
          <w:numId w:val="1"/>
        </w:numPr>
        <w:shd w:val="clear" w:color="auto" w:fill="FFFFFF"/>
        <w:tabs>
          <w:tab w:val="left" w:pos="1459"/>
        </w:tabs>
        <w:spacing w:before="120"/>
        <w:ind w:left="1459" w:hanging="403"/>
        <w:jc w:val="both"/>
        <w:rPr>
          <w:sz w:val="22"/>
          <w:szCs w:val="24"/>
        </w:rPr>
      </w:pPr>
      <w:r w:rsidRPr="0063598A">
        <w:rPr>
          <w:sz w:val="22"/>
          <w:szCs w:val="24"/>
        </w:rPr>
        <w:t>in the case of duty of Customs</w:t>
      </w:r>
      <w:r w:rsidRPr="0063598A">
        <w:rPr>
          <w:rFonts w:eastAsia="Times New Roman"/>
          <w:sz w:val="22"/>
          <w:szCs w:val="24"/>
        </w:rPr>
        <w:t xml:space="preserve">—the rate that would have been the rate of duty of Excise imposed on the eligible aviation fuel under the </w:t>
      </w:r>
      <w:r w:rsidRPr="0063598A">
        <w:rPr>
          <w:rFonts w:eastAsia="Times New Roman"/>
          <w:i/>
          <w:iCs/>
          <w:sz w:val="22"/>
          <w:szCs w:val="24"/>
        </w:rPr>
        <w:t xml:space="preserve">Excise Tariff Act 1921 </w:t>
      </w:r>
      <w:r w:rsidRPr="0063598A">
        <w:rPr>
          <w:rFonts w:eastAsia="Times New Roman"/>
          <w:sz w:val="22"/>
          <w:szCs w:val="24"/>
        </w:rPr>
        <w:t>if the eligible aviation fuel had been subject to duty of Excise instead of duty of Customs;</w:t>
      </w:r>
    </w:p>
    <w:p w14:paraId="77330D8A" w14:textId="77777777" w:rsidR="009F6157" w:rsidRPr="0063598A" w:rsidRDefault="00D76B53" w:rsidP="0063598A">
      <w:pPr>
        <w:numPr>
          <w:ilvl w:val="0"/>
          <w:numId w:val="1"/>
        </w:numPr>
        <w:shd w:val="clear" w:color="auto" w:fill="FFFFFF"/>
        <w:tabs>
          <w:tab w:val="left" w:pos="1459"/>
        </w:tabs>
        <w:spacing w:before="120"/>
        <w:ind w:left="1459" w:hanging="403"/>
        <w:jc w:val="both"/>
        <w:rPr>
          <w:sz w:val="22"/>
          <w:szCs w:val="24"/>
        </w:rPr>
      </w:pPr>
      <w:r w:rsidRPr="0063598A">
        <w:rPr>
          <w:sz w:val="22"/>
          <w:szCs w:val="24"/>
        </w:rPr>
        <w:t>if a determination under subsection 3A(2) was in force at the time duty was imposed on the eligible aviation fuel</w:t>
      </w:r>
      <w:r w:rsidRPr="0063598A">
        <w:rPr>
          <w:rFonts w:eastAsia="Times New Roman"/>
          <w:sz w:val="22"/>
          <w:szCs w:val="24"/>
        </w:rPr>
        <w:t>—the rate fixed by that determination.</w:t>
      </w:r>
      <w:r w:rsidR="00347438" w:rsidRPr="0063598A">
        <w:rPr>
          <w:rFonts w:eastAsia="Times New Roman"/>
          <w:sz w:val="22"/>
          <w:szCs w:val="24"/>
        </w:rPr>
        <w:t>”</w:t>
      </w:r>
      <w:r w:rsidRPr="0063598A">
        <w:rPr>
          <w:rFonts w:eastAsia="Times New Roman"/>
          <w:sz w:val="22"/>
          <w:szCs w:val="24"/>
        </w:rPr>
        <w:t>;</w:t>
      </w:r>
    </w:p>
    <w:p w14:paraId="7C9B6C0D" w14:textId="77777777" w:rsidR="009F6157" w:rsidRPr="0063598A" w:rsidRDefault="00D76B53" w:rsidP="0063598A">
      <w:pPr>
        <w:shd w:val="clear" w:color="auto" w:fill="FFFFFF"/>
        <w:tabs>
          <w:tab w:val="left" w:pos="802"/>
        </w:tabs>
        <w:spacing w:before="120"/>
        <w:ind w:left="802" w:hanging="394"/>
        <w:rPr>
          <w:sz w:val="22"/>
        </w:rPr>
      </w:pPr>
      <w:r w:rsidRPr="0063598A">
        <w:rPr>
          <w:b/>
          <w:bCs/>
          <w:sz w:val="22"/>
          <w:szCs w:val="24"/>
        </w:rPr>
        <w:t>(b)</w:t>
      </w:r>
      <w:r w:rsidRPr="0063598A">
        <w:rPr>
          <w:sz w:val="22"/>
          <w:szCs w:val="24"/>
        </w:rPr>
        <w:tab/>
        <w:t xml:space="preserve">by omitting paragraph (a) of the definition of </w:t>
      </w:r>
      <w:r w:rsidR="00347438" w:rsidRPr="0063598A">
        <w:rPr>
          <w:sz w:val="22"/>
          <w:szCs w:val="24"/>
        </w:rPr>
        <w:t>“</w:t>
      </w:r>
      <w:r w:rsidRPr="0063598A">
        <w:rPr>
          <w:sz w:val="22"/>
          <w:szCs w:val="24"/>
        </w:rPr>
        <w:t>relevant rate</w:t>
      </w:r>
      <w:r w:rsidR="00347438" w:rsidRPr="0063598A">
        <w:rPr>
          <w:sz w:val="22"/>
          <w:szCs w:val="24"/>
        </w:rPr>
        <w:t>”</w:t>
      </w:r>
      <w:r w:rsidR="0063598A">
        <w:rPr>
          <w:sz w:val="22"/>
          <w:szCs w:val="24"/>
        </w:rPr>
        <w:t xml:space="preserve"> </w:t>
      </w:r>
      <w:r w:rsidRPr="0063598A">
        <w:rPr>
          <w:sz w:val="22"/>
          <w:szCs w:val="24"/>
        </w:rPr>
        <w:t>and substituting the following paragraph:</w:t>
      </w:r>
    </w:p>
    <w:p w14:paraId="718D37EA" w14:textId="77777777" w:rsidR="009F6157" w:rsidRPr="0063598A" w:rsidRDefault="00347438" w:rsidP="0063598A">
      <w:pPr>
        <w:shd w:val="clear" w:color="auto" w:fill="FFFFFF"/>
        <w:spacing w:before="120"/>
        <w:ind w:left="1483" w:hanging="533"/>
        <w:jc w:val="both"/>
        <w:rPr>
          <w:sz w:val="22"/>
        </w:rPr>
      </w:pPr>
      <w:r w:rsidRPr="0063598A">
        <w:rPr>
          <w:sz w:val="22"/>
          <w:szCs w:val="24"/>
        </w:rPr>
        <w:t>“</w:t>
      </w:r>
      <w:r w:rsidR="00D76B53" w:rsidRPr="0063598A">
        <w:rPr>
          <w:sz w:val="22"/>
          <w:szCs w:val="24"/>
        </w:rPr>
        <w:t>(a) in relation to the relevant period that commenced on 1 February 1992</w:t>
      </w:r>
      <w:r w:rsidR="00D76B53" w:rsidRPr="0063598A">
        <w:rPr>
          <w:rFonts w:eastAsia="Times New Roman"/>
          <w:sz w:val="22"/>
          <w:szCs w:val="24"/>
        </w:rPr>
        <w:t xml:space="preserve">—24.470 cents per </w:t>
      </w:r>
      <w:proofErr w:type="spellStart"/>
      <w:r w:rsidR="00D76B53" w:rsidRPr="0063598A">
        <w:rPr>
          <w:rFonts w:eastAsia="Times New Roman"/>
          <w:sz w:val="22"/>
          <w:szCs w:val="24"/>
        </w:rPr>
        <w:t>litre</w:t>
      </w:r>
      <w:proofErr w:type="spellEnd"/>
      <w:r w:rsidR="00D76B53" w:rsidRPr="0063598A">
        <w:rPr>
          <w:rFonts w:eastAsia="Times New Roman"/>
          <w:sz w:val="22"/>
          <w:szCs w:val="24"/>
        </w:rPr>
        <w:t>; and</w:t>
      </w:r>
      <w:r w:rsidRPr="0063598A">
        <w:rPr>
          <w:rFonts w:eastAsia="Times New Roman"/>
          <w:sz w:val="22"/>
          <w:szCs w:val="24"/>
        </w:rPr>
        <w:t>”</w:t>
      </w:r>
      <w:r w:rsidR="00D76B53" w:rsidRPr="0063598A">
        <w:rPr>
          <w:rFonts w:eastAsia="Times New Roman"/>
          <w:sz w:val="22"/>
          <w:szCs w:val="24"/>
        </w:rPr>
        <w:t>.</w:t>
      </w:r>
    </w:p>
    <w:p w14:paraId="51A6FC53" w14:textId="77777777" w:rsidR="009F6157" w:rsidRPr="0063598A" w:rsidRDefault="00D76B53" w:rsidP="0063598A">
      <w:pPr>
        <w:shd w:val="clear" w:color="auto" w:fill="FFFFFF"/>
        <w:tabs>
          <w:tab w:val="left" w:pos="658"/>
        </w:tabs>
        <w:spacing w:before="120"/>
        <w:ind w:left="38" w:firstLine="322"/>
        <w:jc w:val="both"/>
        <w:rPr>
          <w:sz w:val="22"/>
        </w:rPr>
      </w:pPr>
      <w:r w:rsidRPr="0063598A">
        <w:rPr>
          <w:b/>
          <w:bCs/>
          <w:sz w:val="22"/>
          <w:szCs w:val="24"/>
        </w:rPr>
        <w:t>4.</w:t>
      </w:r>
      <w:r w:rsidRPr="0063598A">
        <w:rPr>
          <w:sz w:val="22"/>
          <w:szCs w:val="24"/>
        </w:rPr>
        <w:tab/>
        <w:t>After section 3 of the Principal Act the following section is</w:t>
      </w:r>
      <w:r w:rsidR="0063598A">
        <w:rPr>
          <w:sz w:val="22"/>
          <w:szCs w:val="24"/>
        </w:rPr>
        <w:t xml:space="preserve"> </w:t>
      </w:r>
      <w:r w:rsidRPr="0063598A">
        <w:rPr>
          <w:sz w:val="22"/>
          <w:szCs w:val="24"/>
        </w:rPr>
        <w:t>inserted:</w:t>
      </w:r>
    </w:p>
    <w:p w14:paraId="0E2AE0C9" w14:textId="77777777" w:rsidR="009F6157" w:rsidRPr="0063598A" w:rsidRDefault="00D76B53" w:rsidP="0063598A">
      <w:pPr>
        <w:shd w:val="clear" w:color="auto" w:fill="FFFFFF"/>
        <w:spacing w:before="120"/>
        <w:ind w:left="24"/>
        <w:rPr>
          <w:sz w:val="22"/>
        </w:rPr>
      </w:pPr>
      <w:r w:rsidRPr="0063598A">
        <w:rPr>
          <w:b/>
          <w:bCs/>
          <w:sz w:val="22"/>
          <w:szCs w:val="24"/>
        </w:rPr>
        <w:t>Minister and Civil Aviation Authority may jointly fix special rates</w:t>
      </w:r>
    </w:p>
    <w:p w14:paraId="1DFE3053" w14:textId="77777777" w:rsidR="009F6157" w:rsidRPr="0063598A" w:rsidRDefault="00347438" w:rsidP="0063598A">
      <w:pPr>
        <w:shd w:val="clear" w:color="auto" w:fill="FFFFFF"/>
        <w:spacing w:before="120"/>
        <w:ind w:left="24" w:firstLine="341"/>
        <w:jc w:val="both"/>
        <w:rPr>
          <w:sz w:val="22"/>
        </w:rPr>
      </w:pPr>
      <w:r w:rsidRPr="0063598A">
        <w:rPr>
          <w:sz w:val="22"/>
          <w:szCs w:val="24"/>
        </w:rPr>
        <w:t>“</w:t>
      </w:r>
      <w:r w:rsidR="00D76B53" w:rsidRPr="0063598A">
        <w:rPr>
          <w:sz w:val="22"/>
          <w:szCs w:val="24"/>
        </w:rPr>
        <w:t xml:space="preserve">3A.(1) The Minister and the Civil Aviation Authority may make a joint written determination fixing a rate for the purposes of subparagraph (a)(ii) of the definition of </w:t>
      </w:r>
      <w:r w:rsidRPr="0063598A">
        <w:rPr>
          <w:sz w:val="22"/>
          <w:szCs w:val="24"/>
        </w:rPr>
        <w:t>‘</w:t>
      </w:r>
      <w:r w:rsidR="00D76B53" w:rsidRPr="0063598A">
        <w:rPr>
          <w:sz w:val="22"/>
          <w:szCs w:val="24"/>
        </w:rPr>
        <w:t>statutory rate</w:t>
      </w:r>
      <w:r w:rsidRPr="0063598A">
        <w:rPr>
          <w:sz w:val="22"/>
          <w:szCs w:val="24"/>
        </w:rPr>
        <w:t>’</w:t>
      </w:r>
      <w:r w:rsidR="00D76B53" w:rsidRPr="0063598A">
        <w:rPr>
          <w:sz w:val="22"/>
          <w:szCs w:val="24"/>
        </w:rPr>
        <w:t xml:space="preserve"> in section 3.</w:t>
      </w:r>
    </w:p>
    <w:p w14:paraId="3B90A78F" w14:textId="77777777" w:rsidR="009F6157" w:rsidRPr="0063598A" w:rsidRDefault="00347438" w:rsidP="0063598A">
      <w:pPr>
        <w:shd w:val="clear" w:color="auto" w:fill="FFFFFF"/>
        <w:spacing w:before="120"/>
        <w:ind w:firstLine="360"/>
        <w:jc w:val="both"/>
        <w:rPr>
          <w:sz w:val="22"/>
        </w:rPr>
      </w:pPr>
      <w:r w:rsidRPr="0063598A">
        <w:rPr>
          <w:sz w:val="22"/>
          <w:szCs w:val="24"/>
        </w:rPr>
        <w:t>“</w:t>
      </w:r>
      <w:r w:rsidR="00D76B53" w:rsidRPr="0063598A">
        <w:rPr>
          <w:sz w:val="22"/>
          <w:szCs w:val="24"/>
        </w:rPr>
        <w:t xml:space="preserve">(2) The Minister and the Civil Aviation Authority may make a joint written determination fixing a rate for the purposes of paragraph (d) of the definition of </w:t>
      </w:r>
      <w:r w:rsidRPr="0063598A">
        <w:rPr>
          <w:sz w:val="22"/>
          <w:szCs w:val="24"/>
        </w:rPr>
        <w:t>‘</w:t>
      </w:r>
      <w:r w:rsidR="00D76B53" w:rsidRPr="0063598A">
        <w:rPr>
          <w:sz w:val="22"/>
          <w:szCs w:val="24"/>
        </w:rPr>
        <w:t>statutory rate</w:t>
      </w:r>
      <w:r w:rsidRPr="0063598A">
        <w:rPr>
          <w:sz w:val="22"/>
          <w:szCs w:val="24"/>
        </w:rPr>
        <w:t>’</w:t>
      </w:r>
      <w:r w:rsidR="00D76B53" w:rsidRPr="0063598A">
        <w:rPr>
          <w:sz w:val="22"/>
          <w:szCs w:val="24"/>
        </w:rPr>
        <w:t xml:space="preserve"> in section 3.</w:t>
      </w:r>
    </w:p>
    <w:p w14:paraId="3778F6C3" w14:textId="77777777" w:rsidR="009F6157" w:rsidRPr="0063598A" w:rsidRDefault="009F6157" w:rsidP="0063598A">
      <w:pPr>
        <w:shd w:val="clear" w:color="auto" w:fill="FFFFFF"/>
        <w:spacing w:before="120"/>
        <w:ind w:firstLine="360"/>
        <w:jc w:val="both"/>
        <w:rPr>
          <w:sz w:val="22"/>
        </w:rPr>
        <w:sectPr w:rsidR="009F6157" w:rsidRPr="0063598A" w:rsidSect="0063598A">
          <w:pgSz w:w="12240" w:h="15840" w:code="1"/>
          <w:pgMar w:top="1440" w:right="1440" w:bottom="1440" w:left="1440" w:header="720" w:footer="720" w:gutter="0"/>
          <w:cols w:space="60"/>
          <w:noEndnote/>
        </w:sectPr>
      </w:pPr>
    </w:p>
    <w:p w14:paraId="369F5A34" w14:textId="77777777" w:rsidR="009F6157" w:rsidRPr="0063598A" w:rsidRDefault="00347438" w:rsidP="0063598A">
      <w:pPr>
        <w:shd w:val="clear" w:color="auto" w:fill="FFFFFF"/>
        <w:spacing w:before="120"/>
        <w:ind w:left="5" w:firstLine="350"/>
        <w:jc w:val="both"/>
        <w:rPr>
          <w:sz w:val="22"/>
        </w:rPr>
      </w:pPr>
      <w:r w:rsidRPr="0063598A">
        <w:rPr>
          <w:sz w:val="22"/>
          <w:szCs w:val="24"/>
        </w:rPr>
        <w:lastRenderedPageBreak/>
        <w:t>“</w:t>
      </w:r>
      <w:r w:rsidR="00D76B53" w:rsidRPr="0063598A">
        <w:rPr>
          <w:sz w:val="22"/>
          <w:szCs w:val="24"/>
        </w:rPr>
        <w:t>(3) A determination under subsection (1) or (2) may provide that a rate is to be fixed using a method of indexation which corresponds to the method provided for by this Act for indexing the relevant rate.</w:t>
      </w:r>
      <w:r w:rsidRPr="0063598A">
        <w:rPr>
          <w:sz w:val="22"/>
          <w:szCs w:val="24"/>
        </w:rPr>
        <w:t>”</w:t>
      </w:r>
      <w:r w:rsidR="00D76B53" w:rsidRPr="0063598A">
        <w:rPr>
          <w:sz w:val="22"/>
          <w:szCs w:val="24"/>
        </w:rPr>
        <w:t>.</w:t>
      </w:r>
    </w:p>
    <w:p w14:paraId="1A543BAF" w14:textId="77777777" w:rsidR="009F6157" w:rsidRPr="0063598A" w:rsidRDefault="00D76B53" w:rsidP="0063598A">
      <w:pPr>
        <w:shd w:val="clear" w:color="auto" w:fill="FFFFFF"/>
        <w:spacing w:before="120"/>
        <w:ind w:left="10"/>
        <w:rPr>
          <w:sz w:val="22"/>
        </w:rPr>
      </w:pPr>
      <w:r w:rsidRPr="0063598A">
        <w:rPr>
          <w:b/>
          <w:bCs/>
          <w:sz w:val="22"/>
          <w:szCs w:val="24"/>
        </w:rPr>
        <w:t>Money to be paid to Civil Aviation Authority in relation to aviation fuel</w:t>
      </w:r>
    </w:p>
    <w:p w14:paraId="2C82644B" w14:textId="77777777" w:rsidR="009F6157" w:rsidRPr="0063598A" w:rsidRDefault="00D76B53" w:rsidP="0063598A">
      <w:pPr>
        <w:shd w:val="clear" w:color="auto" w:fill="FFFFFF"/>
        <w:tabs>
          <w:tab w:val="left" w:pos="643"/>
        </w:tabs>
        <w:spacing w:before="120"/>
        <w:ind w:left="341"/>
        <w:rPr>
          <w:sz w:val="22"/>
        </w:rPr>
      </w:pPr>
      <w:r w:rsidRPr="0063598A">
        <w:rPr>
          <w:b/>
          <w:bCs/>
          <w:sz w:val="22"/>
          <w:szCs w:val="24"/>
        </w:rPr>
        <w:t>5.</w:t>
      </w:r>
      <w:r w:rsidRPr="0063598A">
        <w:rPr>
          <w:sz w:val="22"/>
          <w:szCs w:val="24"/>
        </w:rPr>
        <w:tab/>
        <w:t>Section 4 of the Principal Act is amended:</w:t>
      </w:r>
    </w:p>
    <w:p w14:paraId="214E622C" w14:textId="361D82B1" w:rsidR="009F6157" w:rsidRDefault="00D76B53" w:rsidP="0063598A">
      <w:pPr>
        <w:shd w:val="clear" w:color="auto" w:fill="FFFFFF"/>
        <w:tabs>
          <w:tab w:val="left" w:pos="792"/>
        </w:tabs>
        <w:spacing w:before="120"/>
        <w:ind w:left="792" w:hanging="398"/>
        <w:rPr>
          <w:sz w:val="22"/>
          <w:szCs w:val="24"/>
        </w:rPr>
      </w:pPr>
      <w:r w:rsidRPr="0063598A">
        <w:rPr>
          <w:b/>
          <w:bCs/>
          <w:sz w:val="22"/>
          <w:szCs w:val="24"/>
        </w:rPr>
        <w:t>(a)</w:t>
      </w:r>
      <w:r w:rsidRPr="0063598A">
        <w:rPr>
          <w:sz w:val="22"/>
          <w:szCs w:val="24"/>
        </w:rPr>
        <w:tab/>
        <w:t xml:space="preserve">by omitting from subsection (1) all the words after </w:t>
      </w:r>
      <w:r w:rsidR="00347438" w:rsidRPr="0063598A">
        <w:rPr>
          <w:sz w:val="22"/>
          <w:szCs w:val="24"/>
        </w:rPr>
        <w:t>“</w:t>
      </w:r>
      <w:r w:rsidRPr="0063598A">
        <w:rPr>
          <w:sz w:val="22"/>
          <w:szCs w:val="24"/>
        </w:rPr>
        <w:t>calculated</w:t>
      </w:r>
      <w:r w:rsidR="00347438" w:rsidRPr="0063598A">
        <w:rPr>
          <w:sz w:val="22"/>
          <w:szCs w:val="24"/>
        </w:rPr>
        <w:t>”</w:t>
      </w:r>
      <w:r w:rsidR="0063598A">
        <w:rPr>
          <w:sz w:val="22"/>
          <w:szCs w:val="24"/>
        </w:rPr>
        <w:t xml:space="preserve"> </w:t>
      </w:r>
      <w:r w:rsidRPr="0063598A">
        <w:rPr>
          <w:sz w:val="22"/>
          <w:szCs w:val="24"/>
        </w:rPr>
        <w:t xml:space="preserve">(first occurring) and substituting </w:t>
      </w:r>
      <w:r w:rsidR="00347438" w:rsidRPr="0063598A">
        <w:rPr>
          <w:sz w:val="22"/>
          <w:szCs w:val="24"/>
        </w:rPr>
        <w:t>“</w:t>
      </w:r>
      <w:r w:rsidRPr="0063598A">
        <w:rPr>
          <w:sz w:val="22"/>
          <w:szCs w:val="24"/>
        </w:rPr>
        <w:t>using the formula:</w:t>
      </w:r>
    </w:p>
    <w:p w14:paraId="252B8CE1" w14:textId="2EDAE792" w:rsidR="00913CAD" w:rsidRPr="0063598A" w:rsidRDefault="00913CAD" w:rsidP="00913CAD">
      <w:pPr>
        <w:shd w:val="clear" w:color="auto" w:fill="FFFFFF"/>
        <w:tabs>
          <w:tab w:val="left" w:pos="792"/>
        </w:tabs>
        <w:spacing w:before="120"/>
        <w:ind w:left="792" w:hanging="398"/>
        <w:jc w:val="center"/>
        <w:rPr>
          <w:sz w:val="22"/>
        </w:rPr>
      </w:pPr>
      <w:r w:rsidRPr="00913CAD">
        <w:drawing>
          <wp:inline distT="0" distB="0" distL="0" distR="0" wp14:anchorId="753C6DD1" wp14:editId="730B922B">
            <wp:extent cx="2509114" cy="20243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1952" cy="202660"/>
                    </a:xfrm>
                    <a:prstGeom prst="rect">
                      <a:avLst/>
                    </a:prstGeom>
                    <a:noFill/>
                    <a:ln>
                      <a:noFill/>
                    </a:ln>
                  </pic:spPr>
                </pic:pic>
              </a:graphicData>
            </a:graphic>
          </wp:inline>
        </w:drawing>
      </w:r>
    </w:p>
    <w:p w14:paraId="7224A628" w14:textId="77777777" w:rsidR="009F6157" w:rsidRPr="0063598A" w:rsidRDefault="00D76B53" w:rsidP="0063598A">
      <w:pPr>
        <w:shd w:val="clear" w:color="auto" w:fill="FFFFFF"/>
        <w:spacing w:before="120"/>
        <w:ind w:left="792"/>
        <w:rPr>
          <w:sz w:val="22"/>
        </w:rPr>
      </w:pPr>
      <w:r w:rsidRPr="0063598A">
        <w:rPr>
          <w:sz w:val="22"/>
          <w:szCs w:val="24"/>
        </w:rPr>
        <w:t>where:</w:t>
      </w:r>
    </w:p>
    <w:p w14:paraId="03073AE8" w14:textId="77777777" w:rsidR="009F6157" w:rsidRPr="0063598A" w:rsidRDefault="00347438" w:rsidP="0063598A">
      <w:pPr>
        <w:shd w:val="clear" w:color="auto" w:fill="FFFFFF"/>
        <w:spacing w:before="120"/>
        <w:ind w:left="792"/>
        <w:jc w:val="both"/>
        <w:rPr>
          <w:sz w:val="22"/>
        </w:rPr>
      </w:pPr>
      <w:r w:rsidRPr="0063598A">
        <w:rPr>
          <w:b/>
          <w:bCs/>
          <w:sz w:val="22"/>
          <w:szCs w:val="24"/>
        </w:rPr>
        <w:t>‘</w:t>
      </w:r>
      <w:r w:rsidR="00D76B53" w:rsidRPr="0063598A">
        <w:rPr>
          <w:b/>
          <w:bCs/>
          <w:sz w:val="22"/>
          <w:szCs w:val="24"/>
        </w:rPr>
        <w:t>Statutory rate</w:t>
      </w:r>
      <w:r w:rsidRPr="0063598A">
        <w:rPr>
          <w:b/>
          <w:bCs/>
          <w:sz w:val="22"/>
          <w:szCs w:val="24"/>
        </w:rPr>
        <w:t>’</w:t>
      </w:r>
      <w:r w:rsidR="00D76B53" w:rsidRPr="0063598A">
        <w:rPr>
          <w:b/>
          <w:bCs/>
          <w:sz w:val="22"/>
          <w:szCs w:val="24"/>
        </w:rPr>
        <w:t xml:space="preserve"> </w:t>
      </w:r>
      <w:r w:rsidR="00D76B53" w:rsidRPr="0063598A">
        <w:rPr>
          <w:sz w:val="22"/>
          <w:szCs w:val="24"/>
        </w:rPr>
        <w:t>means the statutory rate in relation to the amount paid to the Commonwealth;</w:t>
      </w:r>
    </w:p>
    <w:p w14:paraId="476B78D3" w14:textId="77777777" w:rsidR="009F6157" w:rsidRPr="0063598A" w:rsidRDefault="00347438" w:rsidP="0063598A">
      <w:pPr>
        <w:shd w:val="clear" w:color="auto" w:fill="FFFFFF"/>
        <w:spacing w:before="120"/>
        <w:ind w:left="792"/>
        <w:jc w:val="both"/>
        <w:rPr>
          <w:sz w:val="22"/>
        </w:rPr>
      </w:pPr>
      <w:r w:rsidRPr="0063598A">
        <w:rPr>
          <w:b/>
          <w:bCs/>
          <w:sz w:val="22"/>
          <w:szCs w:val="24"/>
        </w:rPr>
        <w:t>‘</w:t>
      </w:r>
      <w:proofErr w:type="spellStart"/>
      <w:r w:rsidR="00D76B53" w:rsidRPr="0063598A">
        <w:rPr>
          <w:b/>
          <w:bCs/>
          <w:sz w:val="22"/>
          <w:szCs w:val="24"/>
        </w:rPr>
        <w:t>Litres</w:t>
      </w:r>
      <w:proofErr w:type="spellEnd"/>
      <w:r w:rsidR="00D76B53" w:rsidRPr="0063598A">
        <w:rPr>
          <w:b/>
          <w:bCs/>
          <w:sz w:val="22"/>
          <w:szCs w:val="24"/>
        </w:rPr>
        <w:t xml:space="preserve"> of aviation fuel</w:t>
      </w:r>
      <w:r w:rsidRPr="0063598A">
        <w:rPr>
          <w:b/>
          <w:bCs/>
          <w:sz w:val="22"/>
          <w:szCs w:val="24"/>
        </w:rPr>
        <w:t>’</w:t>
      </w:r>
      <w:r w:rsidR="00D76B53" w:rsidRPr="0063598A">
        <w:rPr>
          <w:b/>
          <w:bCs/>
          <w:sz w:val="22"/>
          <w:szCs w:val="24"/>
        </w:rPr>
        <w:t xml:space="preserve"> </w:t>
      </w:r>
      <w:r w:rsidR="00D76B53" w:rsidRPr="0063598A">
        <w:rPr>
          <w:sz w:val="22"/>
          <w:szCs w:val="24"/>
        </w:rPr>
        <w:t xml:space="preserve">means the number of </w:t>
      </w:r>
      <w:proofErr w:type="spellStart"/>
      <w:r w:rsidR="00D76B53" w:rsidRPr="0063598A">
        <w:rPr>
          <w:sz w:val="22"/>
          <w:szCs w:val="24"/>
        </w:rPr>
        <w:t>litres</w:t>
      </w:r>
      <w:proofErr w:type="spellEnd"/>
      <w:r w:rsidR="00D76B53" w:rsidRPr="0063598A">
        <w:rPr>
          <w:sz w:val="22"/>
          <w:szCs w:val="24"/>
        </w:rPr>
        <w:t xml:space="preserve"> of eligible aviation fuel by reference to which the amount paid to the Commonwealth was calculated.</w:t>
      </w:r>
      <w:r w:rsidRPr="0063598A">
        <w:rPr>
          <w:sz w:val="22"/>
          <w:szCs w:val="24"/>
        </w:rPr>
        <w:t>”</w:t>
      </w:r>
      <w:r w:rsidR="00D76B53" w:rsidRPr="0063598A">
        <w:rPr>
          <w:sz w:val="22"/>
          <w:szCs w:val="24"/>
        </w:rPr>
        <w:t>;</w:t>
      </w:r>
    </w:p>
    <w:p w14:paraId="01070662" w14:textId="77777777" w:rsidR="009F6157" w:rsidRDefault="00D76B53" w:rsidP="0063598A">
      <w:pPr>
        <w:shd w:val="clear" w:color="auto" w:fill="FFFFFF"/>
        <w:tabs>
          <w:tab w:val="left" w:pos="792"/>
        </w:tabs>
        <w:spacing w:before="120"/>
        <w:ind w:left="792" w:hanging="398"/>
        <w:rPr>
          <w:sz w:val="22"/>
          <w:szCs w:val="24"/>
        </w:rPr>
      </w:pPr>
      <w:r w:rsidRPr="0063598A">
        <w:rPr>
          <w:sz w:val="22"/>
          <w:szCs w:val="24"/>
        </w:rPr>
        <w:t>(b)</w:t>
      </w:r>
      <w:r w:rsidRPr="0063598A">
        <w:rPr>
          <w:sz w:val="22"/>
          <w:szCs w:val="24"/>
        </w:rPr>
        <w:tab/>
        <w:t xml:space="preserve">by omitting from subsection (2) all the words after </w:t>
      </w:r>
      <w:r w:rsidR="00347438" w:rsidRPr="0063598A">
        <w:rPr>
          <w:sz w:val="22"/>
          <w:szCs w:val="24"/>
        </w:rPr>
        <w:t>“</w:t>
      </w:r>
      <w:r w:rsidRPr="0063598A">
        <w:rPr>
          <w:sz w:val="22"/>
          <w:szCs w:val="24"/>
        </w:rPr>
        <w:t>calculated</w:t>
      </w:r>
      <w:r w:rsidR="00347438" w:rsidRPr="0063598A">
        <w:rPr>
          <w:sz w:val="22"/>
          <w:szCs w:val="24"/>
        </w:rPr>
        <w:t>”</w:t>
      </w:r>
      <w:r w:rsidR="0063598A">
        <w:rPr>
          <w:sz w:val="22"/>
          <w:szCs w:val="24"/>
        </w:rPr>
        <w:t xml:space="preserve"> </w:t>
      </w:r>
      <w:r w:rsidRPr="0063598A">
        <w:rPr>
          <w:sz w:val="22"/>
          <w:szCs w:val="24"/>
        </w:rPr>
        <w:t xml:space="preserve">(first occurring) and substituting </w:t>
      </w:r>
      <w:r w:rsidR="00347438" w:rsidRPr="0063598A">
        <w:rPr>
          <w:sz w:val="22"/>
          <w:szCs w:val="24"/>
        </w:rPr>
        <w:t>“</w:t>
      </w:r>
      <w:r w:rsidRPr="0063598A">
        <w:rPr>
          <w:sz w:val="22"/>
          <w:szCs w:val="24"/>
        </w:rPr>
        <w:t>using the formula:</w:t>
      </w:r>
    </w:p>
    <w:p w14:paraId="05FDC8CB" w14:textId="740CBB4E" w:rsidR="00913CAD" w:rsidRPr="0063598A" w:rsidRDefault="00913CAD" w:rsidP="00913CAD">
      <w:pPr>
        <w:shd w:val="clear" w:color="auto" w:fill="FFFFFF"/>
        <w:tabs>
          <w:tab w:val="left" w:pos="792"/>
        </w:tabs>
        <w:spacing w:before="120"/>
        <w:ind w:left="792" w:hanging="398"/>
        <w:jc w:val="center"/>
        <w:rPr>
          <w:sz w:val="22"/>
        </w:rPr>
      </w:pPr>
      <w:r w:rsidRPr="00913CAD">
        <w:drawing>
          <wp:inline distT="0" distB="0" distL="0" distR="0" wp14:anchorId="277A9BF2" wp14:editId="25BD4917">
            <wp:extent cx="2509114" cy="20243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1952" cy="202660"/>
                    </a:xfrm>
                    <a:prstGeom prst="rect">
                      <a:avLst/>
                    </a:prstGeom>
                    <a:noFill/>
                    <a:ln>
                      <a:noFill/>
                    </a:ln>
                  </pic:spPr>
                </pic:pic>
              </a:graphicData>
            </a:graphic>
          </wp:inline>
        </w:drawing>
      </w:r>
    </w:p>
    <w:p w14:paraId="7BE026DC" w14:textId="77777777" w:rsidR="009F6157" w:rsidRPr="0063598A" w:rsidRDefault="00D76B53" w:rsidP="0063598A">
      <w:pPr>
        <w:shd w:val="clear" w:color="auto" w:fill="FFFFFF"/>
        <w:spacing w:before="120"/>
        <w:ind w:left="787"/>
        <w:rPr>
          <w:sz w:val="22"/>
        </w:rPr>
      </w:pPr>
      <w:r w:rsidRPr="0063598A">
        <w:rPr>
          <w:sz w:val="22"/>
          <w:szCs w:val="24"/>
        </w:rPr>
        <w:t>where:</w:t>
      </w:r>
    </w:p>
    <w:p w14:paraId="613FBA9E" w14:textId="77777777" w:rsidR="009F6157" w:rsidRPr="0063598A" w:rsidRDefault="00347438" w:rsidP="0063598A">
      <w:pPr>
        <w:shd w:val="clear" w:color="auto" w:fill="FFFFFF"/>
        <w:spacing w:before="120"/>
        <w:ind w:left="792"/>
        <w:jc w:val="both"/>
        <w:rPr>
          <w:sz w:val="22"/>
        </w:rPr>
      </w:pPr>
      <w:r w:rsidRPr="0063598A">
        <w:rPr>
          <w:b/>
          <w:bCs/>
          <w:sz w:val="22"/>
          <w:szCs w:val="24"/>
        </w:rPr>
        <w:t>‘</w:t>
      </w:r>
      <w:r w:rsidR="00D76B53" w:rsidRPr="0063598A">
        <w:rPr>
          <w:b/>
          <w:bCs/>
          <w:sz w:val="22"/>
          <w:szCs w:val="24"/>
        </w:rPr>
        <w:t>Statutory rate</w:t>
      </w:r>
      <w:r w:rsidRPr="0063598A">
        <w:rPr>
          <w:b/>
          <w:bCs/>
          <w:sz w:val="22"/>
          <w:szCs w:val="24"/>
        </w:rPr>
        <w:t>’</w:t>
      </w:r>
      <w:r w:rsidR="00D76B53" w:rsidRPr="0063598A">
        <w:rPr>
          <w:b/>
          <w:bCs/>
          <w:sz w:val="22"/>
          <w:szCs w:val="24"/>
        </w:rPr>
        <w:t xml:space="preserve"> </w:t>
      </w:r>
      <w:r w:rsidR="00D76B53" w:rsidRPr="0063598A">
        <w:rPr>
          <w:sz w:val="22"/>
          <w:szCs w:val="24"/>
        </w:rPr>
        <w:t>means the statutory rate in relation to the amount paid to the Commonwealth;</w:t>
      </w:r>
    </w:p>
    <w:p w14:paraId="64E7212E" w14:textId="77777777" w:rsidR="009F6157" w:rsidRPr="0063598A" w:rsidRDefault="00347438" w:rsidP="0063598A">
      <w:pPr>
        <w:shd w:val="clear" w:color="auto" w:fill="FFFFFF"/>
        <w:spacing w:before="120"/>
        <w:ind w:left="787"/>
        <w:jc w:val="both"/>
        <w:rPr>
          <w:sz w:val="22"/>
        </w:rPr>
      </w:pPr>
      <w:r w:rsidRPr="0063598A">
        <w:rPr>
          <w:b/>
          <w:bCs/>
          <w:sz w:val="22"/>
          <w:szCs w:val="24"/>
        </w:rPr>
        <w:t>‘</w:t>
      </w:r>
      <w:proofErr w:type="spellStart"/>
      <w:r w:rsidR="00D76B53" w:rsidRPr="0063598A">
        <w:rPr>
          <w:b/>
          <w:bCs/>
          <w:sz w:val="22"/>
          <w:szCs w:val="24"/>
        </w:rPr>
        <w:t>Litres</w:t>
      </w:r>
      <w:proofErr w:type="spellEnd"/>
      <w:r w:rsidR="00D76B53" w:rsidRPr="0063598A">
        <w:rPr>
          <w:b/>
          <w:bCs/>
          <w:sz w:val="22"/>
          <w:szCs w:val="24"/>
        </w:rPr>
        <w:t xml:space="preserve"> of aviation fuel</w:t>
      </w:r>
      <w:r w:rsidRPr="0063598A">
        <w:rPr>
          <w:b/>
          <w:bCs/>
          <w:sz w:val="22"/>
          <w:szCs w:val="24"/>
        </w:rPr>
        <w:t>’</w:t>
      </w:r>
      <w:r w:rsidR="00D76B53" w:rsidRPr="0063598A">
        <w:rPr>
          <w:b/>
          <w:bCs/>
          <w:sz w:val="22"/>
          <w:szCs w:val="24"/>
        </w:rPr>
        <w:t xml:space="preserve"> </w:t>
      </w:r>
      <w:r w:rsidR="00D76B53" w:rsidRPr="0063598A">
        <w:rPr>
          <w:sz w:val="22"/>
          <w:szCs w:val="24"/>
        </w:rPr>
        <w:t xml:space="preserve">means the number of </w:t>
      </w:r>
      <w:proofErr w:type="spellStart"/>
      <w:r w:rsidR="00D76B53" w:rsidRPr="0063598A">
        <w:rPr>
          <w:sz w:val="22"/>
          <w:szCs w:val="24"/>
        </w:rPr>
        <w:t>litres</w:t>
      </w:r>
      <w:proofErr w:type="spellEnd"/>
      <w:r w:rsidR="00D76B53" w:rsidRPr="0063598A">
        <w:rPr>
          <w:sz w:val="22"/>
          <w:szCs w:val="24"/>
        </w:rPr>
        <w:t xml:space="preserve"> of eligible aviation fuel by reference to which the amount repaid by the Commonwealth was calculated.</w:t>
      </w:r>
      <w:r w:rsidRPr="0063598A">
        <w:rPr>
          <w:sz w:val="22"/>
          <w:szCs w:val="24"/>
        </w:rPr>
        <w:t>”</w:t>
      </w:r>
      <w:r w:rsidR="00D76B53" w:rsidRPr="0063598A">
        <w:rPr>
          <w:sz w:val="22"/>
          <w:szCs w:val="24"/>
        </w:rPr>
        <w:t>.</w:t>
      </w:r>
    </w:p>
    <w:p w14:paraId="11F0BD20" w14:textId="77777777" w:rsidR="009F6157" w:rsidRPr="0063598A" w:rsidRDefault="00D76B53" w:rsidP="0063598A">
      <w:pPr>
        <w:shd w:val="clear" w:color="auto" w:fill="FFFFFF"/>
        <w:spacing w:before="120"/>
        <w:ind w:left="10"/>
        <w:rPr>
          <w:sz w:val="22"/>
        </w:rPr>
      </w:pPr>
      <w:r w:rsidRPr="0063598A">
        <w:rPr>
          <w:b/>
          <w:bCs/>
          <w:sz w:val="22"/>
          <w:szCs w:val="24"/>
        </w:rPr>
        <w:t>Indexation of relevant rate</w:t>
      </w:r>
    </w:p>
    <w:p w14:paraId="5B943F2D" w14:textId="77777777" w:rsidR="009F6157" w:rsidRPr="0063598A" w:rsidRDefault="00D76B53" w:rsidP="0063598A">
      <w:pPr>
        <w:shd w:val="clear" w:color="auto" w:fill="FFFFFF"/>
        <w:tabs>
          <w:tab w:val="left" w:pos="643"/>
        </w:tabs>
        <w:spacing w:before="120"/>
        <w:ind w:left="5" w:firstLine="336"/>
        <w:jc w:val="both"/>
        <w:rPr>
          <w:sz w:val="22"/>
        </w:rPr>
      </w:pPr>
      <w:r w:rsidRPr="0063598A">
        <w:rPr>
          <w:b/>
          <w:bCs/>
          <w:sz w:val="22"/>
          <w:szCs w:val="24"/>
        </w:rPr>
        <w:t>6.</w:t>
      </w:r>
      <w:r w:rsidRPr="0063598A">
        <w:rPr>
          <w:b/>
          <w:bCs/>
          <w:sz w:val="22"/>
          <w:szCs w:val="24"/>
        </w:rPr>
        <w:tab/>
      </w:r>
      <w:r w:rsidRPr="0063598A">
        <w:rPr>
          <w:sz w:val="22"/>
          <w:szCs w:val="24"/>
        </w:rPr>
        <w:t>Section 5 of the Principal Act is amended by omitting from</w:t>
      </w:r>
      <w:r w:rsidR="0063598A">
        <w:rPr>
          <w:sz w:val="22"/>
          <w:szCs w:val="24"/>
        </w:rPr>
        <w:t xml:space="preserve"> </w:t>
      </w:r>
      <w:r w:rsidRPr="0063598A">
        <w:rPr>
          <w:sz w:val="22"/>
          <w:szCs w:val="24"/>
        </w:rPr>
        <w:t xml:space="preserve">subsection (1) </w:t>
      </w:r>
      <w:r w:rsidR="00347438" w:rsidRPr="0063598A">
        <w:rPr>
          <w:sz w:val="22"/>
          <w:szCs w:val="24"/>
        </w:rPr>
        <w:t>“</w:t>
      </w:r>
      <w:r w:rsidRPr="0063598A">
        <w:rPr>
          <w:sz w:val="22"/>
          <w:szCs w:val="24"/>
        </w:rPr>
        <w:t>1988</w:t>
      </w:r>
      <w:r w:rsidR="00347438" w:rsidRPr="0063598A">
        <w:rPr>
          <w:sz w:val="22"/>
          <w:szCs w:val="24"/>
        </w:rPr>
        <w:t>”</w:t>
      </w:r>
      <w:r w:rsidRPr="0063598A">
        <w:rPr>
          <w:sz w:val="22"/>
          <w:szCs w:val="24"/>
        </w:rPr>
        <w:t xml:space="preserve"> and substituting </w:t>
      </w:r>
      <w:r w:rsidR="00347438" w:rsidRPr="0063598A">
        <w:rPr>
          <w:sz w:val="22"/>
          <w:szCs w:val="24"/>
        </w:rPr>
        <w:t>“</w:t>
      </w:r>
      <w:r w:rsidRPr="0063598A">
        <w:rPr>
          <w:sz w:val="22"/>
          <w:szCs w:val="24"/>
        </w:rPr>
        <w:t>1992</w:t>
      </w:r>
      <w:r w:rsidR="00347438" w:rsidRPr="0063598A">
        <w:rPr>
          <w:sz w:val="22"/>
          <w:szCs w:val="24"/>
        </w:rPr>
        <w:t>”</w:t>
      </w:r>
      <w:r w:rsidRPr="0063598A">
        <w:rPr>
          <w:sz w:val="22"/>
          <w:szCs w:val="24"/>
        </w:rPr>
        <w:t>.</w:t>
      </w:r>
    </w:p>
    <w:p w14:paraId="61489748" w14:textId="77777777" w:rsidR="009F6157" w:rsidRPr="0063598A" w:rsidRDefault="00D76B53" w:rsidP="0063598A">
      <w:pPr>
        <w:shd w:val="clear" w:color="auto" w:fill="FFFFFF"/>
        <w:spacing w:before="120"/>
        <w:ind w:left="5"/>
        <w:rPr>
          <w:sz w:val="22"/>
        </w:rPr>
      </w:pPr>
      <w:r w:rsidRPr="0063598A">
        <w:rPr>
          <w:b/>
          <w:bCs/>
          <w:sz w:val="22"/>
          <w:szCs w:val="24"/>
        </w:rPr>
        <w:t>Application of amendments: post-commencement payments to the Commonwealth</w:t>
      </w:r>
    </w:p>
    <w:p w14:paraId="38E0A19D" w14:textId="77777777" w:rsidR="009F6157" w:rsidRPr="0063598A" w:rsidRDefault="00D76B53" w:rsidP="0063598A">
      <w:pPr>
        <w:shd w:val="clear" w:color="auto" w:fill="FFFFFF"/>
        <w:tabs>
          <w:tab w:val="left" w:pos="643"/>
        </w:tabs>
        <w:spacing w:before="120"/>
        <w:ind w:left="5" w:firstLine="336"/>
        <w:jc w:val="both"/>
        <w:rPr>
          <w:sz w:val="22"/>
        </w:rPr>
      </w:pPr>
      <w:r w:rsidRPr="0063598A">
        <w:rPr>
          <w:b/>
          <w:bCs/>
          <w:sz w:val="22"/>
          <w:szCs w:val="24"/>
        </w:rPr>
        <w:t>7.</w:t>
      </w:r>
      <w:r w:rsidRPr="0063598A">
        <w:rPr>
          <w:sz w:val="22"/>
          <w:szCs w:val="24"/>
        </w:rPr>
        <w:tab/>
        <w:t>The amendments made by this Act apply in relation to amounts</w:t>
      </w:r>
      <w:r w:rsidR="0063598A">
        <w:rPr>
          <w:sz w:val="22"/>
          <w:szCs w:val="24"/>
        </w:rPr>
        <w:t xml:space="preserve"> </w:t>
      </w:r>
      <w:r w:rsidRPr="0063598A">
        <w:rPr>
          <w:sz w:val="22"/>
          <w:szCs w:val="24"/>
        </w:rPr>
        <w:t>paid to the Commonwealth on or after the date of commencement of</w:t>
      </w:r>
      <w:r w:rsidR="0063598A">
        <w:rPr>
          <w:sz w:val="22"/>
          <w:szCs w:val="24"/>
        </w:rPr>
        <w:t xml:space="preserve"> </w:t>
      </w:r>
      <w:r w:rsidRPr="0063598A">
        <w:rPr>
          <w:sz w:val="22"/>
          <w:szCs w:val="24"/>
        </w:rPr>
        <w:t>this section.</w:t>
      </w:r>
    </w:p>
    <w:p w14:paraId="1CA4D290" w14:textId="77777777" w:rsidR="009F6157" w:rsidRPr="0063598A" w:rsidRDefault="00D76B53" w:rsidP="0063598A">
      <w:pPr>
        <w:shd w:val="clear" w:color="auto" w:fill="FFFFFF"/>
        <w:spacing w:before="120"/>
        <w:ind w:left="14"/>
        <w:rPr>
          <w:sz w:val="22"/>
        </w:rPr>
      </w:pPr>
      <w:r w:rsidRPr="0063598A">
        <w:rPr>
          <w:b/>
          <w:bCs/>
          <w:sz w:val="22"/>
          <w:szCs w:val="24"/>
        </w:rPr>
        <w:t>Special payment to Civil Aviation Authority [Definitions]</w:t>
      </w:r>
    </w:p>
    <w:p w14:paraId="7A2E9F92" w14:textId="77777777" w:rsidR="009F6157" w:rsidRPr="0063598A" w:rsidRDefault="00D76B53" w:rsidP="0063598A">
      <w:pPr>
        <w:shd w:val="clear" w:color="auto" w:fill="FFFFFF"/>
        <w:spacing w:before="120"/>
        <w:ind w:left="341"/>
        <w:rPr>
          <w:sz w:val="22"/>
        </w:rPr>
      </w:pPr>
      <w:r w:rsidRPr="0063598A">
        <w:rPr>
          <w:b/>
          <w:bCs/>
          <w:sz w:val="22"/>
          <w:szCs w:val="24"/>
        </w:rPr>
        <w:t xml:space="preserve">8.(1) </w:t>
      </w:r>
      <w:r w:rsidRPr="0063598A">
        <w:rPr>
          <w:sz w:val="22"/>
          <w:szCs w:val="24"/>
        </w:rPr>
        <w:t>In this section:</w:t>
      </w:r>
    </w:p>
    <w:p w14:paraId="69ACAC42" w14:textId="77777777" w:rsidR="009F6157" w:rsidRPr="0063598A" w:rsidRDefault="00347438" w:rsidP="0063598A">
      <w:pPr>
        <w:shd w:val="clear" w:color="auto" w:fill="FFFFFF"/>
        <w:spacing w:before="120"/>
        <w:rPr>
          <w:sz w:val="22"/>
        </w:rPr>
      </w:pPr>
      <w:r w:rsidRPr="0063598A">
        <w:rPr>
          <w:b/>
          <w:bCs/>
          <w:sz w:val="22"/>
          <w:szCs w:val="24"/>
        </w:rPr>
        <w:t>“</w:t>
      </w:r>
      <w:r w:rsidR="00D76B53" w:rsidRPr="0063598A">
        <w:rPr>
          <w:b/>
          <w:bCs/>
          <w:sz w:val="22"/>
          <w:szCs w:val="24"/>
        </w:rPr>
        <w:t>eligible payment to the Commonwealth</w:t>
      </w:r>
      <w:r w:rsidRPr="0063598A">
        <w:rPr>
          <w:b/>
          <w:bCs/>
          <w:sz w:val="22"/>
          <w:szCs w:val="24"/>
        </w:rPr>
        <w:t>”</w:t>
      </w:r>
      <w:r w:rsidR="00D76B53" w:rsidRPr="0063598A">
        <w:rPr>
          <w:b/>
          <w:bCs/>
          <w:sz w:val="22"/>
          <w:szCs w:val="24"/>
        </w:rPr>
        <w:t xml:space="preserve"> </w:t>
      </w:r>
      <w:r w:rsidR="00D76B53" w:rsidRPr="0063598A">
        <w:rPr>
          <w:sz w:val="22"/>
          <w:szCs w:val="24"/>
        </w:rPr>
        <w:t>means an amount paid to the Commonwealth as duty of Excise or duty of Customs in relation to eligible aviation fuel during the interim period;</w:t>
      </w:r>
    </w:p>
    <w:p w14:paraId="20594282" w14:textId="77777777" w:rsidR="009F6157" w:rsidRPr="0063598A" w:rsidRDefault="00347438" w:rsidP="0063598A">
      <w:pPr>
        <w:shd w:val="clear" w:color="auto" w:fill="FFFFFF"/>
        <w:spacing w:before="120"/>
        <w:rPr>
          <w:sz w:val="22"/>
        </w:rPr>
      </w:pPr>
      <w:r w:rsidRPr="0063598A">
        <w:rPr>
          <w:b/>
          <w:bCs/>
          <w:sz w:val="22"/>
          <w:szCs w:val="24"/>
        </w:rPr>
        <w:t>“</w:t>
      </w:r>
      <w:r w:rsidR="00D76B53" w:rsidRPr="0063598A">
        <w:rPr>
          <w:b/>
          <w:bCs/>
          <w:sz w:val="22"/>
          <w:szCs w:val="24"/>
        </w:rPr>
        <w:t>interim period</w:t>
      </w:r>
      <w:r w:rsidRPr="0063598A">
        <w:rPr>
          <w:b/>
          <w:bCs/>
          <w:sz w:val="22"/>
          <w:szCs w:val="24"/>
        </w:rPr>
        <w:t>”</w:t>
      </w:r>
      <w:r w:rsidR="00D76B53" w:rsidRPr="0063598A">
        <w:rPr>
          <w:b/>
          <w:bCs/>
          <w:sz w:val="22"/>
          <w:szCs w:val="24"/>
        </w:rPr>
        <w:t xml:space="preserve"> </w:t>
      </w:r>
      <w:r w:rsidR="00D76B53" w:rsidRPr="0063598A">
        <w:rPr>
          <w:sz w:val="22"/>
          <w:szCs w:val="24"/>
        </w:rPr>
        <w:t>means the period:</w:t>
      </w:r>
    </w:p>
    <w:p w14:paraId="1B594999" w14:textId="77777777" w:rsidR="009F6157" w:rsidRPr="0063598A" w:rsidRDefault="00D76B53" w:rsidP="0063598A">
      <w:pPr>
        <w:shd w:val="clear" w:color="auto" w:fill="FFFFFF"/>
        <w:spacing w:before="120"/>
        <w:ind w:left="394"/>
        <w:rPr>
          <w:sz w:val="22"/>
        </w:rPr>
      </w:pPr>
      <w:r w:rsidRPr="0063598A">
        <w:rPr>
          <w:sz w:val="22"/>
          <w:szCs w:val="24"/>
        </w:rPr>
        <w:t>(a) commencing on 1 May 1992; and</w:t>
      </w:r>
    </w:p>
    <w:p w14:paraId="4B693A4A" w14:textId="77777777" w:rsidR="009F6157" w:rsidRPr="0063598A" w:rsidRDefault="009F6157" w:rsidP="0063598A">
      <w:pPr>
        <w:shd w:val="clear" w:color="auto" w:fill="FFFFFF"/>
        <w:spacing w:before="120"/>
        <w:ind w:left="394"/>
        <w:rPr>
          <w:sz w:val="22"/>
        </w:rPr>
        <w:sectPr w:rsidR="009F6157" w:rsidRPr="0063598A" w:rsidSect="0063598A">
          <w:pgSz w:w="12240" w:h="15840" w:code="1"/>
          <w:pgMar w:top="1440" w:right="1440" w:bottom="1440" w:left="1440" w:header="720" w:footer="720" w:gutter="0"/>
          <w:cols w:space="60"/>
          <w:noEndnote/>
        </w:sectPr>
      </w:pPr>
    </w:p>
    <w:p w14:paraId="1EEDFC35" w14:textId="77777777" w:rsidR="009F6157" w:rsidRPr="0063598A" w:rsidRDefault="00D76B53" w:rsidP="0063598A">
      <w:pPr>
        <w:shd w:val="clear" w:color="auto" w:fill="FFFFFF"/>
        <w:spacing w:before="120"/>
        <w:ind w:firstLine="379"/>
        <w:rPr>
          <w:sz w:val="22"/>
        </w:rPr>
      </w:pPr>
      <w:r w:rsidRPr="0063598A">
        <w:rPr>
          <w:sz w:val="22"/>
          <w:szCs w:val="24"/>
        </w:rPr>
        <w:lastRenderedPageBreak/>
        <w:t xml:space="preserve">(b) ending immediately before the commencement of this section; </w:t>
      </w:r>
      <w:r w:rsidR="00347438" w:rsidRPr="0063598A">
        <w:rPr>
          <w:b/>
          <w:bCs/>
          <w:sz w:val="22"/>
          <w:szCs w:val="24"/>
        </w:rPr>
        <w:t>“</w:t>
      </w:r>
      <w:r w:rsidRPr="0063598A">
        <w:rPr>
          <w:b/>
          <w:bCs/>
          <w:sz w:val="22"/>
          <w:szCs w:val="24"/>
        </w:rPr>
        <w:t>retrospectivity assumption</w:t>
      </w:r>
      <w:r w:rsidR="00347438" w:rsidRPr="0063598A">
        <w:rPr>
          <w:b/>
          <w:bCs/>
          <w:sz w:val="22"/>
          <w:szCs w:val="24"/>
        </w:rPr>
        <w:t>”</w:t>
      </w:r>
      <w:r w:rsidRPr="0063598A">
        <w:rPr>
          <w:b/>
          <w:bCs/>
          <w:sz w:val="22"/>
          <w:szCs w:val="24"/>
        </w:rPr>
        <w:t xml:space="preserve"> </w:t>
      </w:r>
      <w:r w:rsidRPr="0063598A">
        <w:rPr>
          <w:sz w:val="22"/>
          <w:szCs w:val="24"/>
        </w:rPr>
        <w:t>means the assumption that the amendments made by this Act had applied in relation to eligible payments to the Commonwealth.</w:t>
      </w:r>
    </w:p>
    <w:p w14:paraId="2AF13022" w14:textId="77777777" w:rsidR="009F6157" w:rsidRPr="0063598A" w:rsidRDefault="00D76B53" w:rsidP="0063598A">
      <w:pPr>
        <w:shd w:val="clear" w:color="auto" w:fill="FFFFFF"/>
        <w:spacing w:before="120"/>
        <w:ind w:left="10"/>
        <w:rPr>
          <w:sz w:val="22"/>
        </w:rPr>
      </w:pPr>
      <w:r w:rsidRPr="0063598A">
        <w:rPr>
          <w:b/>
          <w:bCs/>
          <w:sz w:val="22"/>
          <w:szCs w:val="24"/>
        </w:rPr>
        <w:t>[Notional backdating of section 3A determinations]</w:t>
      </w:r>
    </w:p>
    <w:p w14:paraId="01D048A5" w14:textId="77777777" w:rsidR="009F6157" w:rsidRPr="0063598A" w:rsidRDefault="00D76B53" w:rsidP="0063598A">
      <w:pPr>
        <w:shd w:val="clear" w:color="auto" w:fill="FFFFFF"/>
        <w:tabs>
          <w:tab w:val="left" w:pos="730"/>
        </w:tabs>
        <w:spacing w:before="120"/>
        <w:ind w:left="5" w:firstLine="331"/>
        <w:jc w:val="both"/>
        <w:rPr>
          <w:sz w:val="22"/>
        </w:rPr>
      </w:pPr>
      <w:r w:rsidRPr="0063598A">
        <w:rPr>
          <w:b/>
          <w:bCs/>
          <w:sz w:val="22"/>
          <w:szCs w:val="24"/>
        </w:rPr>
        <w:t>(2)</w:t>
      </w:r>
      <w:r w:rsidRPr="0063598A">
        <w:rPr>
          <w:b/>
          <w:bCs/>
          <w:sz w:val="22"/>
          <w:szCs w:val="24"/>
        </w:rPr>
        <w:tab/>
      </w:r>
      <w:r w:rsidRPr="0063598A">
        <w:rPr>
          <w:sz w:val="22"/>
          <w:szCs w:val="24"/>
        </w:rPr>
        <w:t>The first determination made under subsection 3A(1) or (2) of</w:t>
      </w:r>
      <w:r w:rsidR="0063598A">
        <w:rPr>
          <w:sz w:val="22"/>
          <w:szCs w:val="24"/>
        </w:rPr>
        <w:t xml:space="preserve"> </w:t>
      </w:r>
      <w:r w:rsidRPr="0063598A">
        <w:rPr>
          <w:sz w:val="22"/>
          <w:szCs w:val="24"/>
        </w:rPr>
        <w:t>the Principal Act as amended by this Act may provide that, for the</w:t>
      </w:r>
      <w:r w:rsidR="0063598A">
        <w:rPr>
          <w:sz w:val="22"/>
          <w:szCs w:val="24"/>
        </w:rPr>
        <w:t xml:space="preserve"> </w:t>
      </w:r>
      <w:r w:rsidRPr="0063598A">
        <w:rPr>
          <w:sz w:val="22"/>
          <w:szCs w:val="24"/>
        </w:rPr>
        <w:t>purposes of the retrospec</w:t>
      </w:r>
      <w:bookmarkStart w:id="0" w:name="_GoBack"/>
      <w:bookmarkEnd w:id="0"/>
      <w:r w:rsidRPr="0063598A">
        <w:rPr>
          <w:sz w:val="22"/>
          <w:szCs w:val="24"/>
        </w:rPr>
        <w:t>tivity assumption, the determination is taken</w:t>
      </w:r>
      <w:r w:rsidR="0063598A">
        <w:rPr>
          <w:sz w:val="22"/>
          <w:szCs w:val="24"/>
        </w:rPr>
        <w:t xml:space="preserve"> </w:t>
      </w:r>
      <w:r w:rsidRPr="0063598A">
        <w:rPr>
          <w:sz w:val="22"/>
          <w:szCs w:val="24"/>
        </w:rPr>
        <w:t>to have come into force at a specified time during the interim period.</w:t>
      </w:r>
    </w:p>
    <w:p w14:paraId="2E7F8F93" w14:textId="77777777" w:rsidR="009F6157" w:rsidRPr="0063598A" w:rsidRDefault="00D76B53" w:rsidP="0063598A">
      <w:pPr>
        <w:shd w:val="clear" w:color="auto" w:fill="FFFFFF"/>
        <w:spacing w:before="120"/>
        <w:ind w:left="10"/>
        <w:rPr>
          <w:sz w:val="22"/>
        </w:rPr>
      </w:pPr>
      <w:r w:rsidRPr="0063598A">
        <w:rPr>
          <w:b/>
          <w:bCs/>
          <w:sz w:val="22"/>
          <w:szCs w:val="24"/>
        </w:rPr>
        <w:t>[Special payment to Civil Aviation Authority]</w:t>
      </w:r>
    </w:p>
    <w:p w14:paraId="6EB3C5A1" w14:textId="77777777" w:rsidR="009F6157" w:rsidRPr="0063598A" w:rsidRDefault="00D76B53" w:rsidP="0063598A">
      <w:pPr>
        <w:shd w:val="clear" w:color="auto" w:fill="FFFFFF"/>
        <w:tabs>
          <w:tab w:val="left" w:pos="730"/>
        </w:tabs>
        <w:spacing w:before="120"/>
        <w:ind w:left="336"/>
        <w:rPr>
          <w:sz w:val="22"/>
        </w:rPr>
      </w:pPr>
      <w:r w:rsidRPr="0063598A">
        <w:rPr>
          <w:b/>
          <w:bCs/>
          <w:sz w:val="22"/>
          <w:szCs w:val="24"/>
        </w:rPr>
        <w:t>(3)</w:t>
      </w:r>
      <w:r w:rsidRPr="0063598A">
        <w:rPr>
          <w:b/>
          <w:bCs/>
          <w:sz w:val="22"/>
          <w:szCs w:val="24"/>
        </w:rPr>
        <w:tab/>
      </w:r>
      <w:r w:rsidRPr="0063598A">
        <w:rPr>
          <w:sz w:val="22"/>
          <w:szCs w:val="24"/>
        </w:rPr>
        <w:t>If:</w:t>
      </w:r>
    </w:p>
    <w:p w14:paraId="01B1B06C" w14:textId="77777777" w:rsidR="009F6157" w:rsidRPr="0063598A" w:rsidRDefault="00D76B53" w:rsidP="0063598A">
      <w:pPr>
        <w:shd w:val="clear" w:color="auto" w:fill="FFFFFF"/>
        <w:tabs>
          <w:tab w:val="left" w:pos="778"/>
        </w:tabs>
        <w:spacing w:before="120"/>
        <w:ind w:left="778" w:hanging="278"/>
        <w:jc w:val="both"/>
        <w:rPr>
          <w:sz w:val="22"/>
        </w:rPr>
      </w:pPr>
      <w:r w:rsidRPr="0063598A">
        <w:rPr>
          <w:rFonts w:eastAsia="Times New Roman"/>
          <w:noProof/>
          <w:sz w:val="22"/>
          <w:szCs w:val="24"/>
        </w:rPr>
        <w:t>●</w:t>
      </w:r>
      <w:r w:rsidRPr="0063598A">
        <w:rPr>
          <w:rFonts w:eastAsia="Times New Roman"/>
          <w:sz w:val="22"/>
          <w:szCs w:val="24"/>
        </w:rPr>
        <w:tab/>
        <w:t>the total amount that would have been payable to the Civil</w:t>
      </w:r>
      <w:r w:rsidR="0063598A">
        <w:rPr>
          <w:rFonts w:eastAsia="Times New Roman"/>
          <w:sz w:val="22"/>
          <w:szCs w:val="24"/>
        </w:rPr>
        <w:t xml:space="preserve"> </w:t>
      </w:r>
      <w:r w:rsidRPr="0063598A">
        <w:rPr>
          <w:rFonts w:eastAsia="Times New Roman"/>
          <w:sz w:val="22"/>
          <w:szCs w:val="24"/>
        </w:rPr>
        <w:t>Aviation Authority under section 4 of the Principal Act in</w:t>
      </w:r>
      <w:r w:rsidR="0063598A">
        <w:rPr>
          <w:rFonts w:eastAsia="Times New Roman"/>
          <w:sz w:val="22"/>
          <w:szCs w:val="24"/>
        </w:rPr>
        <w:t xml:space="preserve"> </w:t>
      </w:r>
      <w:r w:rsidRPr="0063598A">
        <w:rPr>
          <w:rFonts w:eastAsia="Times New Roman"/>
          <w:sz w:val="22"/>
          <w:szCs w:val="24"/>
        </w:rPr>
        <w:t>respect of eligible payments to the Commonwealth if the</w:t>
      </w:r>
      <w:r w:rsidR="0063598A">
        <w:rPr>
          <w:rFonts w:eastAsia="Times New Roman"/>
          <w:sz w:val="22"/>
          <w:szCs w:val="24"/>
        </w:rPr>
        <w:t xml:space="preserve"> </w:t>
      </w:r>
      <w:r w:rsidRPr="0063598A">
        <w:rPr>
          <w:rFonts w:eastAsia="Times New Roman"/>
          <w:sz w:val="22"/>
          <w:szCs w:val="24"/>
        </w:rPr>
        <w:t>retrospectivity assumption was made;</w:t>
      </w:r>
    </w:p>
    <w:p w14:paraId="18C9C753" w14:textId="77777777" w:rsidR="009F6157" w:rsidRPr="0063598A" w:rsidRDefault="00D76B53" w:rsidP="0063598A">
      <w:pPr>
        <w:shd w:val="clear" w:color="auto" w:fill="FFFFFF"/>
        <w:spacing w:before="120"/>
        <w:ind w:left="5"/>
        <w:rPr>
          <w:sz w:val="22"/>
        </w:rPr>
      </w:pPr>
      <w:r w:rsidRPr="0063598A">
        <w:rPr>
          <w:sz w:val="22"/>
          <w:szCs w:val="24"/>
        </w:rPr>
        <w:t>exceeds:</w:t>
      </w:r>
    </w:p>
    <w:p w14:paraId="0FF07574" w14:textId="77777777" w:rsidR="009F6157" w:rsidRPr="0063598A" w:rsidRDefault="00D76B53" w:rsidP="0063598A">
      <w:pPr>
        <w:shd w:val="clear" w:color="auto" w:fill="FFFFFF"/>
        <w:tabs>
          <w:tab w:val="left" w:pos="778"/>
        </w:tabs>
        <w:spacing w:before="120"/>
        <w:ind w:left="778" w:hanging="278"/>
        <w:jc w:val="both"/>
        <w:rPr>
          <w:sz w:val="22"/>
        </w:rPr>
      </w:pPr>
      <w:r w:rsidRPr="0063598A">
        <w:rPr>
          <w:rFonts w:eastAsia="Times New Roman"/>
          <w:noProof/>
          <w:sz w:val="22"/>
          <w:szCs w:val="24"/>
        </w:rPr>
        <w:t>●</w:t>
      </w:r>
      <w:r w:rsidRPr="0063598A">
        <w:rPr>
          <w:rFonts w:eastAsia="Times New Roman"/>
          <w:sz w:val="22"/>
          <w:szCs w:val="24"/>
        </w:rPr>
        <w:tab/>
        <w:t>the amount that was actually payable to the Civil Aviation</w:t>
      </w:r>
      <w:r w:rsidR="0063598A">
        <w:rPr>
          <w:rFonts w:eastAsia="Times New Roman"/>
          <w:sz w:val="22"/>
          <w:szCs w:val="24"/>
        </w:rPr>
        <w:t xml:space="preserve"> </w:t>
      </w:r>
      <w:r w:rsidRPr="0063598A">
        <w:rPr>
          <w:rFonts w:eastAsia="Times New Roman"/>
          <w:sz w:val="22"/>
          <w:szCs w:val="24"/>
        </w:rPr>
        <w:t>Authority under section 4 of the Principal Act in respect of</w:t>
      </w:r>
      <w:r w:rsidR="0063598A">
        <w:rPr>
          <w:rFonts w:eastAsia="Times New Roman"/>
          <w:sz w:val="22"/>
          <w:szCs w:val="24"/>
        </w:rPr>
        <w:t xml:space="preserve"> </w:t>
      </w:r>
      <w:r w:rsidRPr="0063598A">
        <w:rPr>
          <w:rFonts w:eastAsia="Times New Roman"/>
          <w:sz w:val="22"/>
          <w:szCs w:val="24"/>
        </w:rPr>
        <w:t>eligible payments to the Commonwealth;</w:t>
      </w:r>
    </w:p>
    <w:p w14:paraId="16D69366" w14:textId="77777777" w:rsidR="009F6157" w:rsidRPr="0063598A" w:rsidRDefault="00D76B53" w:rsidP="0063598A">
      <w:pPr>
        <w:shd w:val="clear" w:color="auto" w:fill="FFFFFF"/>
        <w:spacing w:before="120"/>
        <w:rPr>
          <w:sz w:val="22"/>
        </w:rPr>
      </w:pPr>
      <w:r w:rsidRPr="0063598A">
        <w:rPr>
          <w:sz w:val="22"/>
          <w:szCs w:val="24"/>
        </w:rPr>
        <w:t>the Civil Aviation Authority is to be paid an amount equal to the excess.</w:t>
      </w:r>
    </w:p>
    <w:p w14:paraId="40E162A2" w14:textId="77777777" w:rsidR="009F6157" w:rsidRPr="0063598A" w:rsidRDefault="00D76B53" w:rsidP="0063598A">
      <w:pPr>
        <w:shd w:val="clear" w:color="auto" w:fill="FFFFFF"/>
        <w:spacing w:before="120"/>
        <w:ind w:left="10"/>
        <w:rPr>
          <w:sz w:val="22"/>
        </w:rPr>
      </w:pPr>
      <w:r w:rsidRPr="0063598A">
        <w:rPr>
          <w:b/>
          <w:bCs/>
          <w:sz w:val="22"/>
          <w:szCs w:val="24"/>
        </w:rPr>
        <w:t>[Appropriation of Consolidated Revenue Fund]</w:t>
      </w:r>
    </w:p>
    <w:p w14:paraId="2191ABA2" w14:textId="77777777" w:rsidR="009F6157" w:rsidRPr="0063598A" w:rsidRDefault="00D76B53" w:rsidP="0063598A">
      <w:pPr>
        <w:shd w:val="clear" w:color="auto" w:fill="FFFFFF"/>
        <w:tabs>
          <w:tab w:val="left" w:pos="730"/>
        </w:tabs>
        <w:spacing w:before="120"/>
        <w:ind w:left="5" w:firstLine="331"/>
        <w:jc w:val="both"/>
        <w:rPr>
          <w:sz w:val="22"/>
        </w:rPr>
      </w:pPr>
      <w:r w:rsidRPr="0063598A">
        <w:rPr>
          <w:b/>
          <w:bCs/>
          <w:sz w:val="22"/>
          <w:szCs w:val="24"/>
        </w:rPr>
        <w:t>(4)</w:t>
      </w:r>
      <w:r w:rsidRPr="0063598A">
        <w:rPr>
          <w:b/>
          <w:bCs/>
          <w:sz w:val="22"/>
          <w:szCs w:val="24"/>
        </w:rPr>
        <w:tab/>
      </w:r>
      <w:r w:rsidRPr="0063598A">
        <w:rPr>
          <w:sz w:val="22"/>
          <w:szCs w:val="24"/>
        </w:rPr>
        <w:t>The Consolidated Revenue Fund is appropriated to the extent</w:t>
      </w:r>
      <w:r w:rsidR="0063598A">
        <w:rPr>
          <w:sz w:val="22"/>
          <w:szCs w:val="24"/>
        </w:rPr>
        <w:t xml:space="preserve"> </w:t>
      </w:r>
      <w:r w:rsidRPr="0063598A">
        <w:rPr>
          <w:sz w:val="22"/>
          <w:szCs w:val="24"/>
        </w:rPr>
        <w:t>necessary for the payment under subsection (3).</w:t>
      </w:r>
    </w:p>
    <w:p w14:paraId="6C7223F7" w14:textId="77777777" w:rsidR="009F6157" w:rsidRPr="0063598A" w:rsidRDefault="0063598A" w:rsidP="0063598A">
      <w:pPr>
        <w:shd w:val="clear" w:color="auto" w:fill="FFFFFF"/>
        <w:spacing w:before="600"/>
        <w:jc w:val="center"/>
        <w:rPr>
          <w:sz w:val="22"/>
        </w:rPr>
      </w:pPr>
      <w:r>
        <w:rPr>
          <w:b/>
          <w:bCs/>
          <w:noProof/>
          <w:sz w:val="22"/>
          <w:szCs w:val="24"/>
          <w:lang w:val="en-AU" w:eastAsia="en-AU"/>
        </w:rPr>
        <mc:AlternateContent>
          <mc:Choice Requires="wps">
            <w:drawing>
              <wp:anchor distT="0" distB="0" distL="114300" distR="114300" simplePos="0" relativeHeight="251659264" behindDoc="0" locked="0" layoutInCell="1" allowOverlap="1" wp14:anchorId="0DCC2C15" wp14:editId="6CC3CC43">
                <wp:simplePos x="0" y="0"/>
                <wp:positionH relativeFrom="column">
                  <wp:posOffset>25879</wp:posOffset>
                </wp:positionH>
                <wp:positionV relativeFrom="paragraph">
                  <wp:posOffset>163770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405BA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12.9pt" to="470.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" strokecolor="black [3040]"/>
            </w:pict>
          </mc:Fallback>
        </mc:AlternateContent>
      </w:r>
      <w:r w:rsidR="00D76B53" w:rsidRPr="0063598A">
        <w:rPr>
          <w:b/>
          <w:bCs/>
          <w:sz w:val="22"/>
          <w:szCs w:val="24"/>
        </w:rPr>
        <w:t>NOTE</w:t>
      </w:r>
    </w:p>
    <w:p w14:paraId="71DAAAD2" w14:textId="77777777" w:rsidR="009F6157" w:rsidRPr="0063598A" w:rsidRDefault="00D76B53" w:rsidP="0063598A">
      <w:pPr>
        <w:shd w:val="clear" w:color="auto" w:fill="FFFFFF"/>
        <w:spacing w:before="67"/>
        <w:ind w:left="34"/>
      </w:pPr>
      <w:r w:rsidRPr="0063598A">
        <w:rPr>
          <w:szCs w:val="22"/>
        </w:rPr>
        <w:t>1. No. 54, 1988.</w:t>
      </w:r>
    </w:p>
    <w:p w14:paraId="6CD8304C" w14:textId="77777777" w:rsidR="009F6157" w:rsidRPr="0063598A" w:rsidRDefault="00D76B53" w:rsidP="0063598A">
      <w:pPr>
        <w:shd w:val="clear" w:color="auto" w:fill="FFFFFF"/>
        <w:spacing w:before="422"/>
        <w:ind w:left="14"/>
      </w:pPr>
      <w:r w:rsidRPr="0063598A">
        <w:rPr>
          <w:szCs w:val="22"/>
        </w:rPr>
        <w:t>[</w:t>
      </w:r>
      <w:r w:rsidRPr="0063598A">
        <w:rPr>
          <w:i/>
          <w:iCs/>
          <w:szCs w:val="22"/>
        </w:rPr>
        <w:t>Minister</w:t>
      </w:r>
      <w:r w:rsidR="00347438" w:rsidRPr="0063598A">
        <w:rPr>
          <w:i/>
          <w:iCs/>
          <w:szCs w:val="22"/>
        </w:rPr>
        <w:t>’</w:t>
      </w:r>
      <w:r w:rsidRPr="0063598A">
        <w:rPr>
          <w:i/>
          <w:iCs/>
          <w:szCs w:val="22"/>
        </w:rPr>
        <w:t>s second reading speech made in</w:t>
      </w:r>
      <w:r w:rsidRPr="0063598A">
        <w:rPr>
          <w:rFonts w:eastAsia="Times New Roman"/>
          <w:szCs w:val="22"/>
        </w:rPr>
        <w:t>—</w:t>
      </w:r>
    </w:p>
    <w:p w14:paraId="3CC1D71C" w14:textId="77777777" w:rsidR="009F6157" w:rsidRPr="0063598A" w:rsidRDefault="00D76B53" w:rsidP="0063598A">
      <w:pPr>
        <w:shd w:val="clear" w:color="auto" w:fill="FFFFFF"/>
        <w:ind w:left="763"/>
      </w:pPr>
      <w:r w:rsidRPr="0063598A">
        <w:rPr>
          <w:i/>
          <w:iCs/>
          <w:szCs w:val="22"/>
        </w:rPr>
        <w:t>House of Representatives on 30 April 1992</w:t>
      </w:r>
    </w:p>
    <w:p w14:paraId="73661E9E" w14:textId="77777777" w:rsidR="00D76B53" w:rsidRPr="0063598A" w:rsidRDefault="00D76B53" w:rsidP="0063598A">
      <w:pPr>
        <w:shd w:val="clear" w:color="auto" w:fill="FFFFFF"/>
        <w:ind w:left="763"/>
      </w:pPr>
      <w:r w:rsidRPr="0063598A">
        <w:rPr>
          <w:i/>
          <w:iCs/>
          <w:szCs w:val="22"/>
        </w:rPr>
        <w:t>Senate on 27 May 1992</w:t>
      </w:r>
      <w:r w:rsidRPr="0063598A">
        <w:rPr>
          <w:szCs w:val="22"/>
        </w:rPr>
        <w:t>]</w:t>
      </w:r>
    </w:p>
    <w:sectPr w:rsidR="00D76B53" w:rsidRPr="0063598A" w:rsidSect="0063598A">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C3AABF" w15:done="0"/>
  <w15:commentEx w15:paraId="0A09D17D" w15:done="0"/>
  <w15:commentEx w15:paraId="5B015F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3AABF" w16cid:durableId="20A48A1E"/>
  <w16cid:commentId w16cid:paraId="0A09D17D" w16cid:durableId="20A48A29"/>
  <w16cid:commentId w16cid:paraId="5B015F9F" w16cid:durableId="20A48A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06A86" w14:textId="77777777" w:rsidR="00A541D8" w:rsidRDefault="00A541D8" w:rsidP="001B531A">
      <w:r>
        <w:separator/>
      </w:r>
    </w:p>
  </w:endnote>
  <w:endnote w:type="continuationSeparator" w:id="0">
    <w:p w14:paraId="2F751C04" w14:textId="77777777" w:rsidR="00A541D8" w:rsidRDefault="00A541D8" w:rsidP="001B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6AEFA" w14:textId="77777777" w:rsidR="00A541D8" w:rsidRDefault="00A541D8" w:rsidP="001B531A">
      <w:r>
        <w:separator/>
      </w:r>
    </w:p>
  </w:footnote>
  <w:footnote w:type="continuationSeparator" w:id="0">
    <w:p w14:paraId="3E890E19" w14:textId="77777777" w:rsidR="00A541D8" w:rsidRDefault="00A541D8" w:rsidP="001B5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EE237" w14:textId="77777777" w:rsidR="001B531A" w:rsidRPr="001B531A" w:rsidRDefault="001B531A" w:rsidP="001B531A">
    <w:pPr>
      <w:widowControl/>
      <w:jc w:val="center"/>
      <w:rPr>
        <w:i/>
        <w:iCs/>
        <w:sz w:val="22"/>
        <w:szCs w:val="24"/>
      </w:rPr>
    </w:pPr>
    <w:r w:rsidRPr="001B531A">
      <w:rPr>
        <w:i/>
        <w:iCs/>
        <w:sz w:val="22"/>
        <w:szCs w:val="24"/>
      </w:rPr>
      <w:t>Aviation Fuel Revenues (Special Appropriation)</w:t>
    </w:r>
  </w:p>
  <w:p w14:paraId="64B949DF" w14:textId="77777777" w:rsidR="001B531A" w:rsidRPr="001B531A" w:rsidRDefault="001B531A" w:rsidP="001B531A">
    <w:pPr>
      <w:pStyle w:val="Header"/>
      <w:tabs>
        <w:tab w:val="clear" w:pos="4680"/>
        <w:tab w:val="center" w:pos="2250"/>
      </w:tabs>
      <w:jc w:val="center"/>
      <w:rPr>
        <w:sz w:val="22"/>
      </w:rPr>
    </w:pPr>
    <w:r w:rsidRPr="001B531A">
      <w:rPr>
        <w:i/>
        <w:iCs/>
        <w:sz w:val="22"/>
        <w:szCs w:val="24"/>
      </w:rPr>
      <w:t>Amendment</w:t>
    </w:r>
    <w:r w:rsidRPr="001B531A">
      <w:rPr>
        <w:i/>
        <w:iCs/>
        <w:sz w:val="22"/>
        <w:szCs w:val="24"/>
      </w:rPr>
      <w:tab/>
      <w:t>No. 73,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DB2"/>
    <w:multiLevelType w:val="singleLevel"/>
    <w:tmpl w:val="D2AA6D54"/>
    <w:lvl w:ilvl="0">
      <w:start w:val="2"/>
      <w:numFmt w:val="lowerLetter"/>
      <w:lvlText w:val="(%1)"/>
      <w:legacy w:legacy="1" w:legacySpace="0" w:legacyIndent="403"/>
      <w:lvlJc w:val="left"/>
      <w:rPr>
        <w:rFonts w:ascii="Times New Roman" w:hAnsi="Times New Roman" w:cs="Times New Roman"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38"/>
    <w:rsid w:val="000445C1"/>
    <w:rsid w:val="001B531A"/>
    <w:rsid w:val="00347438"/>
    <w:rsid w:val="0036421F"/>
    <w:rsid w:val="0063598A"/>
    <w:rsid w:val="006F7886"/>
    <w:rsid w:val="00913CAD"/>
    <w:rsid w:val="009F6157"/>
    <w:rsid w:val="00A541D8"/>
    <w:rsid w:val="00D623F2"/>
    <w:rsid w:val="00D76B53"/>
    <w:rsid w:val="00DA7EB1"/>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7F869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98A"/>
    <w:rPr>
      <w:rFonts w:ascii="Tahoma" w:hAnsi="Tahoma" w:cs="Tahoma"/>
      <w:sz w:val="16"/>
      <w:szCs w:val="16"/>
    </w:rPr>
  </w:style>
  <w:style w:type="character" w:customStyle="1" w:styleId="BalloonTextChar">
    <w:name w:val="Balloon Text Char"/>
    <w:basedOn w:val="DefaultParagraphFont"/>
    <w:link w:val="BalloonText"/>
    <w:uiPriority w:val="99"/>
    <w:semiHidden/>
    <w:rsid w:val="0063598A"/>
    <w:rPr>
      <w:rFonts w:ascii="Tahoma" w:hAnsi="Tahoma" w:cs="Tahoma"/>
      <w:sz w:val="16"/>
      <w:szCs w:val="16"/>
    </w:rPr>
  </w:style>
  <w:style w:type="paragraph" w:styleId="Header">
    <w:name w:val="header"/>
    <w:basedOn w:val="Normal"/>
    <w:link w:val="HeaderChar"/>
    <w:uiPriority w:val="99"/>
    <w:unhideWhenUsed/>
    <w:rsid w:val="001B531A"/>
    <w:pPr>
      <w:tabs>
        <w:tab w:val="center" w:pos="4680"/>
        <w:tab w:val="right" w:pos="9360"/>
      </w:tabs>
    </w:pPr>
  </w:style>
  <w:style w:type="character" w:customStyle="1" w:styleId="HeaderChar">
    <w:name w:val="Header Char"/>
    <w:basedOn w:val="DefaultParagraphFont"/>
    <w:link w:val="Header"/>
    <w:uiPriority w:val="99"/>
    <w:rsid w:val="001B531A"/>
    <w:rPr>
      <w:rFonts w:ascii="Times New Roman" w:hAnsi="Times New Roman" w:cs="Times New Roman"/>
      <w:sz w:val="20"/>
      <w:szCs w:val="20"/>
    </w:rPr>
  </w:style>
  <w:style w:type="paragraph" w:styleId="Footer">
    <w:name w:val="footer"/>
    <w:basedOn w:val="Normal"/>
    <w:link w:val="FooterChar"/>
    <w:uiPriority w:val="99"/>
    <w:unhideWhenUsed/>
    <w:rsid w:val="001B531A"/>
    <w:pPr>
      <w:tabs>
        <w:tab w:val="center" w:pos="4680"/>
        <w:tab w:val="right" w:pos="9360"/>
      </w:tabs>
    </w:pPr>
  </w:style>
  <w:style w:type="character" w:customStyle="1" w:styleId="FooterChar">
    <w:name w:val="Footer Char"/>
    <w:basedOn w:val="DefaultParagraphFont"/>
    <w:link w:val="Footer"/>
    <w:uiPriority w:val="99"/>
    <w:rsid w:val="001B531A"/>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445C1"/>
    <w:rPr>
      <w:sz w:val="16"/>
      <w:szCs w:val="16"/>
    </w:rPr>
  </w:style>
  <w:style w:type="paragraph" w:styleId="CommentText">
    <w:name w:val="annotation text"/>
    <w:basedOn w:val="Normal"/>
    <w:link w:val="CommentTextChar"/>
    <w:uiPriority w:val="99"/>
    <w:semiHidden/>
    <w:unhideWhenUsed/>
    <w:rsid w:val="000445C1"/>
  </w:style>
  <w:style w:type="character" w:customStyle="1" w:styleId="CommentTextChar">
    <w:name w:val="Comment Text Char"/>
    <w:basedOn w:val="DefaultParagraphFont"/>
    <w:link w:val="CommentText"/>
    <w:uiPriority w:val="99"/>
    <w:semiHidden/>
    <w:rsid w:val="000445C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45C1"/>
    <w:rPr>
      <w:b/>
      <w:bCs/>
    </w:rPr>
  </w:style>
  <w:style w:type="character" w:customStyle="1" w:styleId="CommentSubjectChar">
    <w:name w:val="Comment Subject Char"/>
    <w:basedOn w:val="CommentTextChar"/>
    <w:link w:val="CommentSubject"/>
    <w:uiPriority w:val="99"/>
    <w:semiHidden/>
    <w:rsid w:val="000445C1"/>
    <w:rPr>
      <w:rFonts w:ascii="Times New Roman" w:hAnsi="Times New Roman" w:cs="Times New Roman"/>
      <w:b/>
      <w:bCs/>
      <w:sz w:val="20"/>
      <w:szCs w:val="20"/>
    </w:rPr>
  </w:style>
  <w:style w:type="paragraph" w:styleId="Revision">
    <w:name w:val="Revision"/>
    <w:hidden/>
    <w:uiPriority w:val="99"/>
    <w:semiHidden/>
    <w:rsid w:val="00913CAD"/>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98A"/>
    <w:rPr>
      <w:rFonts w:ascii="Tahoma" w:hAnsi="Tahoma" w:cs="Tahoma"/>
      <w:sz w:val="16"/>
      <w:szCs w:val="16"/>
    </w:rPr>
  </w:style>
  <w:style w:type="character" w:customStyle="1" w:styleId="BalloonTextChar">
    <w:name w:val="Balloon Text Char"/>
    <w:basedOn w:val="DefaultParagraphFont"/>
    <w:link w:val="BalloonText"/>
    <w:uiPriority w:val="99"/>
    <w:semiHidden/>
    <w:rsid w:val="0063598A"/>
    <w:rPr>
      <w:rFonts w:ascii="Tahoma" w:hAnsi="Tahoma" w:cs="Tahoma"/>
      <w:sz w:val="16"/>
      <w:szCs w:val="16"/>
    </w:rPr>
  </w:style>
  <w:style w:type="paragraph" w:styleId="Header">
    <w:name w:val="header"/>
    <w:basedOn w:val="Normal"/>
    <w:link w:val="HeaderChar"/>
    <w:uiPriority w:val="99"/>
    <w:unhideWhenUsed/>
    <w:rsid w:val="001B531A"/>
    <w:pPr>
      <w:tabs>
        <w:tab w:val="center" w:pos="4680"/>
        <w:tab w:val="right" w:pos="9360"/>
      </w:tabs>
    </w:pPr>
  </w:style>
  <w:style w:type="character" w:customStyle="1" w:styleId="HeaderChar">
    <w:name w:val="Header Char"/>
    <w:basedOn w:val="DefaultParagraphFont"/>
    <w:link w:val="Header"/>
    <w:uiPriority w:val="99"/>
    <w:rsid w:val="001B531A"/>
    <w:rPr>
      <w:rFonts w:ascii="Times New Roman" w:hAnsi="Times New Roman" w:cs="Times New Roman"/>
      <w:sz w:val="20"/>
      <w:szCs w:val="20"/>
    </w:rPr>
  </w:style>
  <w:style w:type="paragraph" w:styleId="Footer">
    <w:name w:val="footer"/>
    <w:basedOn w:val="Normal"/>
    <w:link w:val="FooterChar"/>
    <w:uiPriority w:val="99"/>
    <w:unhideWhenUsed/>
    <w:rsid w:val="001B531A"/>
    <w:pPr>
      <w:tabs>
        <w:tab w:val="center" w:pos="4680"/>
        <w:tab w:val="right" w:pos="9360"/>
      </w:tabs>
    </w:pPr>
  </w:style>
  <w:style w:type="character" w:customStyle="1" w:styleId="FooterChar">
    <w:name w:val="Footer Char"/>
    <w:basedOn w:val="DefaultParagraphFont"/>
    <w:link w:val="Footer"/>
    <w:uiPriority w:val="99"/>
    <w:rsid w:val="001B531A"/>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0445C1"/>
    <w:rPr>
      <w:sz w:val="16"/>
      <w:szCs w:val="16"/>
    </w:rPr>
  </w:style>
  <w:style w:type="paragraph" w:styleId="CommentText">
    <w:name w:val="annotation text"/>
    <w:basedOn w:val="Normal"/>
    <w:link w:val="CommentTextChar"/>
    <w:uiPriority w:val="99"/>
    <w:semiHidden/>
    <w:unhideWhenUsed/>
    <w:rsid w:val="000445C1"/>
  </w:style>
  <w:style w:type="character" w:customStyle="1" w:styleId="CommentTextChar">
    <w:name w:val="Comment Text Char"/>
    <w:basedOn w:val="DefaultParagraphFont"/>
    <w:link w:val="CommentText"/>
    <w:uiPriority w:val="99"/>
    <w:semiHidden/>
    <w:rsid w:val="000445C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45C1"/>
    <w:rPr>
      <w:b/>
      <w:bCs/>
    </w:rPr>
  </w:style>
  <w:style w:type="character" w:customStyle="1" w:styleId="CommentSubjectChar">
    <w:name w:val="Comment Subject Char"/>
    <w:basedOn w:val="CommentTextChar"/>
    <w:link w:val="CommentSubject"/>
    <w:uiPriority w:val="99"/>
    <w:semiHidden/>
    <w:rsid w:val="000445C1"/>
    <w:rPr>
      <w:rFonts w:ascii="Times New Roman" w:hAnsi="Times New Roman" w:cs="Times New Roman"/>
      <w:b/>
      <w:bCs/>
      <w:sz w:val="20"/>
      <w:szCs w:val="20"/>
    </w:rPr>
  </w:style>
  <w:style w:type="paragraph" w:styleId="Revision">
    <w:name w:val="Revision"/>
    <w:hidden/>
    <w:uiPriority w:val="99"/>
    <w:semiHidden/>
    <w:rsid w:val="00913CAD"/>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3</cp:revision>
  <dcterms:created xsi:type="dcterms:W3CDTF">2019-06-06T21:02:00Z</dcterms:created>
  <dcterms:modified xsi:type="dcterms:W3CDTF">2019-10-22T05:13:00Z</dcterms:modified>
</cp:coreProperties>
</file>