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C5" w:rsidRPr="002C597C" w:rsidRDefault="006850C5" w:rsidP="00900BC8">
      <w:r w:rsidRPr="002C597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40037544" r:id="rId10"/>
        </w:object>
      </w:r>
    </w:p>
    <w:p w:rsidR="006850C5" w:rsidRPr="002C597C" w:rsidRDefault="006850C5" w:rsidP="00900BC8">
      <w:pPr>
        <w:pStyle w:val="ShortT"/>
        <w:spacing w:before="240"/>
      </w:pPr>
      <w:r w:rsidRPr="002C597C">
        <w:t>International Air Services Commission Act 1992</w:t>
      </w:r>
    </w:p>
    <w:p w:rsidR="006850C5" w:rsidRPr="002C597C" w:rsidRDefault="006850C5" w:rsidP="00900BC8">
      <w:pPr>
        <w:pStyle w:val="CompiledActNo"/>
        <w:spacing w:before="240"/>
      </w:pPr>
      <w:r w:rsidRPr="002C597C">
        <w:t>No.</w:t>
      </w:r>
      <w:r w:rsidR="002C597C">
        <w:t> </w:t>
      </w:r>
      <w:r w:rsidRPr="002C597C">
        <w:t>103, 1992</w:t>
      </w:r>
    </w:p>
    <w:p w:rsidR="006850C5" w:rsidRPr="002C597C" w:rsidRDefault="006850C5" w:rsidP="00900BC8">
      <w:pPr>
        <w:spacing w:before="1000"/>
        <w:rPr>
          <w:rFonts w:cs="Arial"/>
          <w:b/>
          <w:sz w:val="32"/>
          <w:szCs w:val="32"/>
        </w:rPr>
      </w:pPr>
      <w:r w:rsidRPr="002C597C">
        <w:rPr>
          <w:rFonts w:cs="Arial"/>
          <w:b/>
          <w:sz w:val="32"/>
          <w:szCs w:val="32"/>
        </w:rPr>
        <w:t>Compilation No.</w:t>
      </w:r>
      <w:r w:rsidR="002C597C">
        <w:rPr>
          <w:rFonts w:cs="Arial"/>
          <w:b/>
          <w:sz w:val="32"/>
          <w:szCs w:val="32"/>
        </w:rPr>
        <w:t> </w:t>
      </w:r>
      <w:r w:rsidRPr="002C597C">
        <w:rPr>
          <w:rFonts w:cs="Arial"/>
          <w:b/>
          <w:sz w:val="32"/>
          <w:szCs w:val="32"/>
        </w:rPr>
        <w:fldChar w:fldCharType="begin"/>
      </w:r>
      <w:r w:rsidRPr="002C597C">
        <w:rPr>
          <w:rFonts w:cs="Arial"/>
          <w:b/>
          <w:sz w:val="32"/>
          <w:szCs w:val="32"/>
        </w:rPr>
        <w:instrText xml:space="preserve"> DOCPROPERTY  CompilationNumber </w:instrText>
      </w:r>
      <w:r w:rsidRPr="002C597C">
        <w:rPr>
          <w:rFonts w:cs="Arial"/>
          <w:b/>
          <w:sz w:val="32"/>
          <w:szCs w:val="32"/>
        </w:rPr>
        <w:fldChar w:fldCharType="separate"/>
      </w:r>
      <w:r w:rsidR="002C597C">
        <w:rPr>
          <w:rFonts w:cs="Arial"/>
          <w:b/>
          <w:sz w:val="32"/>
          <w:szCs w:val="32"/>
        </w:rPr>
        <w:t>12</w:t>
      </w:r>
      <w:r w:rsidRPr="002C597C">
        <w:rPr>
          <w:rFonts w:cs="Arial"/>
          <w:b/>
          <w:sz w:val="32"/>
          <w:szCs w:val="32"/>
        </w:rPr>
        <w:fldChar w:fldCharType="end"/>
      </w:r>
    </w:p>
    <w:p w:rsidR="006850C5" w:rsidRPr="002C597C" w:rsidRDefault="006850C5" w:rsidP="00900BC8">
      <w:pPr>
        <w:spacing w:before="480"/>
        <w:rPr>
          <w:rFonts w:cs="Arial"/>
          <w:sz w:val="24"/>
        </w:rPr>
      </w:pPr>
      <w:r w:rsidRPr="002C597C">
        <w:rPr>
          <w:rFonts w:cs="Arial"/>
          <w:b/>
          <w:sz w:val="24"/>
        </w:rPr>
        <w:t xml:space="preserve">Compilation date: </w:t>
      </w:r>
      <w:r w:rsidRPr="002C597C">
        <w:rPr>
          <w:rFonts w:cs="Arial"/>
          <w:b/>
          <w:sz w:val="24"/>
        </w:rPr>
        <w:tab/>
      </w:r>
      <w:r w:rsidRPr="002C597C">
        <w:rPr>
          <w:rFonts w:cs="Arial"/>
          <w:b/>
          <w:sz w:val="24"/>
        </w:rPr>
        <w:tab/>
      </w:r>
      <w:r w:rsidRPr="002C597C">
        <w:rPr>
          <w:rFonts w:cs="Arial"/>
          <w:b/>
          <w:sz w:val="24"/>
        </w:rPr>
        <w:tab/>
      </w:r>
      <w:r w:rsidRPr="002C597C">
        <w:rPr>
          <w:rFonts w:cs="Arial"/>
          <w:sz w:val="24"/>
        </w:rPr>
        <w:fldChar w:fldCharType="begin"/>
      </w:r>
      <w:r w:rsidRPr="002C597C">
        <w:rPr>
          <w:rFonts w:cs="Arial"/>
          <w:sz w:val="24"/>
        </w:rPr>
        <w:instrText xml:space="preserve"> DOCPROPERTY StartDate \@ "d MMMM yyyy" \*MERGEFORMAT </w:instrText>
      </w:r>
      <w:r w:rsidRPr="002C597C">
        <w:rPr>
          <w:rFonts w:cs="Arial"/>
          <w:sz w:val="24"/>
        </w:rPr>
        <w:fldChar w:fldCharType="separate"/>
      </w:r>
      <w:r w:rsidR="002C597C" w:rsidRPr="002C597C">
        <w:rPr>
          <w:rFonts w:cs="Arial"/>
          <w:bCs/>
          <w:sz w:val="24"/>
        </w:rPr>
        <w:t>21 October</w:t>
      </w:r>
      <w:r w:rsidR="002C597C">
        <w:rPr>
          <w:rFonts w:cs="Arial"/>
          <w:sz w:val="24"/>
        </w:rPr>
        <w:t xml:space="preserve"> 2016</w:t>
      </w:r>
      <w:r w:rsidRPr="002C597C">
        <w:rPr>
          <w:rFonts w:cs="Arial"/>
          <w:sz w:val="24"/>
        </w:rPr>
        <w:fldChar w:fldCharType="end"/>
      </w:r>
    </w:p>
    <w:p w:rsidR="006850C5" w:rsidRPr="002C597C" w:rsidRDefault="006850C5" w:rsidP="00900BC8">
      <w:pPr>
        <w:spacing w:before="240"/>
        <w:rPr>
          <w:rFonts w:cs="Arial"/>
          <w:sz w:val="24"/>
        </w:rPr>
      </w:pPr>
      <w:r w:rsidRPr="002C597C">
        <w:rPr>
          <w:rFonts w:cs="Arial"/>
          <w:b/>
          <w:sz w:val="24"/>
        </w:rPr>
        <w:t>Includes amendments up to:</w:t>
      </w:r>
      <w:r w:rsidRPr="002C597C">
        <w:rPr>
          <w:rFonts w:cs="Arial"/>
          <w:b/>
          <w:sz w:val="24"/>
        </w:rPr>
        <w:tab/>
      </w:r>
      <w:r w:rsidRPr="002C597C">
        <w:rPr>
          <w:rFonts w:cs="Arial"/>
          <w:sz w:val="24"/>
        </w:rPr>
        <w:fldChar w:fldCharType="begin"/>
      </w:r>
      <w:r w:rsidRPr="002C597C">
        <w:rPr>
          <w:rFonts w:cs="Arial"/>
          <w:sz w:val="24"/>
        </w:rPr>
        <w:instrText xml:space="preserve"> DOCPROPERTY IncludesUpTo </w:instrText>
      </w:r>
      <w:r w:rsidRPr="002C597C">
        <w:rPr>
          <w:rFonts w:cs="Arial"/>
          <w:sz w:val="24"/>
        </w:rPr>
        <w:fldChar w:fldCharType="separate"/>
      </w:r>
      <w:r w:rsidR="002C597C">
        <w:rPr>
          <w:rFonts w:cs="Arial"/>
          <w:sz w:val="24"/>
        </w:rPr>
        <w:t>Act No. 61, 2016</w:t>
      </w:r>
      <w:r w:rsidRPr="002C597C">
        <w:rPr>
          <w:rFonts w:cs="Arial"/>
          <w:sz w:val="24"/>
        </w:rPr>
        <w:fldChar w:fldCharType="end"/>
      </w:r>
    </w:p>
    <w:p w:rsidR="006850C5" w:rsidRPr="002C597C" w:rsidRDefault="006850C5" w:rsidP="00900BC8">
      <w:pPr>
        <w:spacing w:before="240"/>
        <w:rPr>
          <w:rFonts w:cs="Arial"/>
          <w:sz w:val="28"/>
          <w:szCs w:val="28"/>
        </w:rPr>
      </w:pPr>
      <w:r w:rsidRPr="002C597C">
        <w:rPr>
          <w:rFonts w:cs="Arial"/>
          <w:b/>
          <w:sz w:val="24"/>
        </w:rPr>
        <w:t>Registered:</w:t>
      </w:r>
      <w:r w:rsidRPr="002C597C">
        <w:rPr>
          <w:rFonts w:cs="Arial"/>
          <w:b/>
          <w:sz w:val="24"/>
        </w:rPr>
        <w:tab/>
      </w:r>
      <w:r w:rsidRPr="002C597C">
        <w:rPr>
          <w:rFonts w:cs="Arial"/>
          <w:b/>
          <w:sz w:val="24"/>
        </w:rPr>
        <w:tab/>
      </w:r>
      <w:r w:rsidRPr="002C597C">
        <w:rPr>
          <w:rFonts w:cs="Arial"/>
          <w:b/>
          <w:sz w:val="24"/>
        </w:rPr>
        <w:tab/>
      </w:r>
      <w:r w:rsidRPr="002C597C">
        <w:rPr>
          <w:rFonts w:cs="Arial"/>
          <w:b/>
          <w:sz w:val="24"/>
        </w:rPr>
        <w:tab/>
      </w:r>
      <w:r w:rsidRPr="002C597C">
        <w:rPr>
          <w:rFonts w:cs="Arial"/>
          <w:sz w:val="24"/>
        </w:rPr>
        <w:fldChar w:fldCharType="begin"/>
      </w:r>
      <w:r w:rsidRPr="002C597C">
        <w:rPr>
          <w:rFonts w:cs="Arial"/>
          <w:sz w:val="24"/>
        </w:rPr>
        <w:instrText xml:space="preserve"> IF </w:instrText>
      </w:r>
      <w:r w:rsidRPr="002C597C">
        <w:rPr>
          <w:rFonts w:cs="Arial"/>
          <w:sz w:val="24"/>
        </w:rPr>
        <w:fldChar w:fldCharType="begin"/>
      </w:r>
      <w:r w:rsidRPr="002C597C">
        <w:rPr>
          <w:rFonts w:cs="Arial"/>
          <w:sz w:val="24"/>
        </w:rPr>
        <w:instrText xml:space="preserve"> DOCPROPERTY RegisteredDate </w:instrText>
      </w:r>
      <w:r w:rsidRPr="002C597C">
        <w:rPr>
          <w:rFonts w:cs="Arial"/>
          <w:sz w:val="24"/>
        </w:rPr>
        <w:fldChar w:fldCharType="separate"/>
      </w:r>
      <w:r w:rsidR="002C597C">
        <w:rPr>
          <w:rFonts w:cs="Arial"/>
          <w:sz w:val="24"/>
        </w:rPr>
        <w:instrText>7/11/2016</w:instrText>
      </w:r>
      <w:r w:rsidRPr="002C597C">
        <w:rPr>
          <w:rFonts w:cs="Arial"/>
          <w:sz w:val="24"/>
        </w:rPr>
        <w:fldChar w:fldCharType="end"/>
      </w:r>
      <w:r w:rsidRPr="002C597C">
        <w:rPr>
          <w:rFonts w:cs="Arial"/>
          <w:sz w:val="24"/>
        </w:rPr>
        <w:instrText xml:space="preserve"> = #1/1/1901# "Unknown" </w:instrText>
      </w:r>
      <w:r w:rsidRPr="002C597C">
        <w:rPr>
          <w:rFonts w:cs="Arial"/>
          <w:sz w:val="24"/>
        </w:rPr>
        <w:fldChar w:fldCharType="begin"/>
      </w:r>
      <w:r w:rsidRPr="002C597C">
        <w:rPr>
          <w:rFonts w:cs="Arial"/>
          <w:sz w:val="24"/>
        </w:rPr>
        <w:instrText xml:space="preserve"> DOCPROPERTY RegisteredDate \@ "d MMMM yyyy" </w:instrText>
      </w:r>
      <w:r w:rsidRPr="002C597C">
        <w:rPr>
          <w:rFonts w:cs="Arial"/>
          <w:sz w:val="24"/>
        </w:rPr>
        <w:fldChar w:fldCharType="separate"/>
      </w:r>
      <w:r w:rsidR="002C597C">
        <w:rPr>
          <w:rFonts w:cs="Arial"/>
          <w:sz w:val="24"/>
        </w:rPr>
        <w:instrText>7 November 2016</w:instrText>
      </w:r>
      <w:r w:rsidRPr="002C597C">
        <w:rPr>
          <w:rFonts w:cs="Arial"/>
          <w:sz w:val="24"/>
        </w:rPr>
        <w:fldChar w:fldCharType="end"/>
      </w:r>
      <w:r w:rsidRPr="002C597C">
        <w:rPr>
          <w:rFonts w:cs="Arial"/>
          <w:sz w:val="24"/>
        </w:rPr>
        <w:instrText xml:space="preserve"> \*MERGEFORMAT </w:instrText>
      </w:r>
      <w:r w:rsidRPr="002C597C">
        <w:rPr>
          <w:rFonts w:cs="Arial"/>
          <w:sz w:val="24"/>
        </w:rPr>
        <w:fldChar w:fldCharType="separate"/>
      </w:r>
      <w:r w:rsidR="002C597C" w:rsidRPr="002C597C">
        <w:rPr>
          <w:rFonts w:cs="Arial"/>
          <w:bCs/>
          <w:noProof/>
          <w:sz w:val="24"/>
        </w:rPr>
        <w:t>7</w:t>
      </w:r>
      <w:r w:rsidR="002C597C">
        <w:rPr>
          <w:rFonts w:cs="Arial"/>
          <w:noProof/>
          <w:sz w:val="24"/>
        </w:rPr>
        <w:t xml:space="preserve"> November 2016</w:t>
      </w:r>
      <w:r w:rsidRPr="002C597C">
        <w:rPr>
          <w:rFonts w:cs="Arial"/>
          <w:sz w:val="24"/>
        </w:rPr>
        <w:fldChar w:fldCharType="end"/>
      </w:r>
    </w:p>
    <w:p w:rsidR="006850C5" w:rsidRPr="002C597C" w:rsidRDefault="006850C5" w:rsidP="00900BC8">
      <w:pPr>
        <w:rPr>
          <w:b/>
          <w:szCs w:val="22"/>
        </w:rPr>
      </w:pPr>
    </w:p>
    <w:p w:rsidR="006850C5" w:rsidRPr="002C597C" w:rsidRDefault="006850C5" w:rsidP="00900BC8">
      <w:pPr>
        <w:pageBreakBefore/>
        <w:rPr>
          <w:rFonts w:cs="Arial"/>
          <w:b/>
          <w:sz w:val="32"/>
          <w:szCs w:val="32"/>
        </w:rPr>
      </w:pPr>
      <w:r w:rsidRPr="002C597C">
        <w:rPr>
          <w:rFonts w:cs="Arial"/>
          <w:b/>
          <w:sz w:val="32"/>
          <w:szCs w:val="32"/>
        </w:rPr>
        <w:lastRenderedPageBreak/>
        <w:t>About this compilation</w:t>
      </w:r>
    </w:p>
    <w:p w:rsidR="006850C5" w:rsidRPr="002C597C" w:rsidRDefault="006850C5" w:rsidP="00900BC8">
      <w:pPr>
        <w:spacing w:before="240"/>
        <w:rPr>
          <w:rFonts w:cs="Arial"/>
        </w:rPr>
      </w:pPr>
      <w:r w:rsidRPr="002C597C">
        <w:rPr>
          <w:rFonts w:cs="Arial"/>
          <w:b/>
          <w:szCs w:val="22"/>
        </w:rPr>
        <w:t>This compilation</w:t>
      </w:r>
    </w:p>
    <w:p w:rsidR="006850C5" w:rsidRPr="002C597C" w:rsidRDefault="006850C5" w:rsidP="00900BC8">
      <w:pPr>
        <w:spacing w:before="120" w:after="120"/>
        <w:rPr>
          <w:rFonts w:cs="Arial"/>
          <w:szCs w:val="22"/>
        </w:rPr>
      </w:pPr>
      <w:r w:rsidRPr="002C597C">
        <w:rPr>
          <w:rFonts w:cs="Arial"/>
          <w:szCs w:val="22"/>
        </w:rPr>
        <w:t xml:space="preserve">This is a compilation of the </w:t>
      </w:r>
      <w:r w:rsidRPr="002C597C">
        <w:rPr>
          <w:rFonts w:cs="Arial"/>
          <w:i/>
          <w:szCs w:val="22"/>
        </w:rPr>
        <w:fldChar w:fldCharType="begin"/>
      </w:r>
      <w:r w:rsidRPr="002C597C">
        <w:rPr>
          <w:rFonts w:cs="Arial"/>
          <w:i/>
          <w:szCs w:val="22"/>
        </w:rPr>
        <w:instrText xml:space="preserve"> STYLEREF  ShortT </w:instrText>
      </w:r>
      <w:r w:rsidRPr="002C597C">
        <w:rPr>
          <w:rFonts w:cs="Arial"/>
          <w:i/>
          <w:szCs w:val="22"/>
        </w:rPr>
        <w:fldChar w:fldCharType="separate"/>
      </w:r>
      <w:r w:rsidR="002C597C">
        <w:rPr>
          <w:rFonts w:cs="Arial"/>
          <w:i/>
          <w:noProof/>
          <w:szCs w:val="22"/>
        </w:rPr>
        <w:t>International Air Services Commission Act 1992</w:t>
      </w:r>
      <w:r w:rsidRPr="002C597C">
        <w:rPr>
          <w:rFonts w:cs="Arial"/>
          <w:i/>
          <w:szCs w:val="22"/>
        </w:rPr>
        <w:fldChar w:fldCharType="end"/>
      </w:r>
      <w:r w:rsidRPr="002C597C">
        <w:rPr>
          <w:rFonts w:cs="Arial"/>
          <w:szCs w:val="22"/>
        </w:rPr>
        <w:t xml:space="preserve"> that shows the text of the law as amended and in force on </w:t>
      </w:r>
      <w:r w:rsidRPr="002C597C">
        <w:rPr>
          <w:rFonts w:cs="Arial"/>
          <w:szCs w:val="22"/>
        </w:rPr>
        <w:fldChar w:fldCharType="begin"/>
      </w:r>
      <w:r w:rsidRPr="002C597C">
        <w:rPr>
          <w:rFonts w:cs="Arial"/>
          <w:szCs w:val="22"/>
        </w:rPr>
        <w:instrText xml:space="preserve"> DOCPROPERTY StartDate \@ "d MMMM yyyy" </w:instrText>
      </w:r>
      <w:r w:rsidRPr="002C597C">
        <w:rPr>
          <w:rFonts w:cs="Arial"/>
          <w:szCs w:val="22"/>
        </w:rPr>
        <w:fldChar w:fldCharType="separate"/>
      </w:r>
      <w:r w:rsidR="002C597C">
        <w:rPr>
          <w:rFonts w:cs="Arial"/>
          <w:szCs w:val="22"/>
        </w:rPr>
        <w:t>21 October 2016</w:t>
      </w:r>
      <w:r w:rsidRPr="002C597C">
        <w:rPr>
          <w:rFonts w:cs="Arial"/>
          <w:szCs w:val="22"/>
        </w:rPr>
        <w:fldChar w:fldCharType="end"/>
      </w:r>
      <w:r w:rsidRPr="002C597C">
        <w:rPr>
          <w:rFonts w:cs="Arial"/>
          <w:szCs w:val="22"/>
        </w:rPr>
        <w:t xml:space="preserve"> (the </w:t>
      </w:r>
      <w:r w:rsidRPr="002C597C">
        <w:rPr>
          <w:rFonts w:cs="Arial"/>
          <w:b/>
          <w:i/>
          <w:szCs w:val="22"/>
        </w:rPr>
        <w:t>compilation date</w:t>
      </w:r>
      <w:r w:rsidRPr="002C597C">
        <w:rPr>
          <w:rFonts w:cs="Arial"/>
          <w:szCs w:val="22"/>
        </w:rPr>
        <w:t>).</w:t>
      </w:r>
    </w:p>
    <w:p w:rsidR="006850C5" w:rsidRPr="002C597C" w:rsidRDefault="006850C5" w:rsidP="00900BC8">
      <w:pPr>
        <w:spacing w:after="120"/>
        <w:rPr>
          <w:rFonts w:cs="Arial"/>
          <w:szCs w:val="22"/>
        </w:rPr>
      </w:pPr>
      <w:r w:rsidRPr="002C597C">
        <w:rPr>
          <w:rFonts w:cs="Arial"/>
          <w:szCs w:val="22"/>
        </w:rPr>
        <w:t xml:space="preserve">The notes at the end of this compilation (the </w:t>
      </w:r>
      <w:r w:rsidRPr="002C597C">
        <w:rPr>
          <w:rFonts w:cs="Arial"/>
          <w:b/>
          <w:i/>
          <w:szCs w:val="22"/>
        </w:rPr>
        <w:t>endnotes</w:t>
      </w:r>
      <w:r w:rsidRPr="002C597C">
        <w:rPr>
          <w:rFonts w:cs="Arial"/>
          <w:szCs w:val="22"/>
        </w:rPr>
        <w:t>) include information about amending laws and the amendment history of provisions of the compiled law.</w:t>
      </w:r>
    </w:p>
    <w:p w:rsidR="006850C5" w:rsidRPr="002C597C" w:rsidRDefault="006850C5" w:rsidP="00900BC8">
      <w:pPr>
        <w:tabs>
          <w:tab w:val="left" w:pos="5640"/>
        </w:tabs>
        <w:spacing w:before="120" w:after="120"/>
        <w:rPr>
          <w:rFonts w:cs="Arial"/>
          <w:b/>
          <w:szCs w:val="22"/>
        </w:rPr>
      </w:pPr>
      <w:r w:rsidRPr="002C597C">
        <w:rPr>
          <w:rFonts w:cs="Arial"/>
          <w:b/>
          <w:szCs w:val="22"/>
        </w:rPr>
        <w:t>Uncommenced amendments</w:t>
      </w:r>
    </w:p>
    <w:p w:rsidR="006850C5" w:rsidRPr="002C597C" w:rsidRDefault="006850C5" w:rsidP="00900BC8">
      <w:pPr>
        <w:spacing w:after="120"/>
        <w:rPr>
          <w:rFonts w:cs="Arial"/>
          <w:szCs w:val="22"/>
        </w:rPr>
      </w:pPr>
      <w:r w:rsidRPr="002C597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850C5" w:rsidRPr="002C597C" w:rsidRDefault="006850C5" w:rsidP="00900BC8">
      <w:pPr>
        <w:spacing w:before="120" w:after="120"/>
        <w:rPr>
          <w:rFonts w:cs="Arial"/>
          <w:b/>
          <w:szCs w:val="22"/>
        </w:rPr>
      </w:pPr>
      <w:r w:rsidRPr="002C597C">
        <w:rPr>
          <w:rFonts w:cs="Arial"/>
          <w:b/>
          <w:szCs w:val="22"/>
        </w:rPr>
        <w:t>Application, saving and transitional provisions for provisions and amendments</w:t>
      </w:r>
    </w:p>
    <w:p w:rsidR="006850C5" w:rsidRPr="002C597C" w:rsidRDefault="006850C5" w:rsidP="00900BC8">
      <w:pPr>
        <w:spacing w:after="120"/>
        <w:rPr>
          <w:rFonts w:cs="Arial"/>
          <w:szCs w:val="22"/>
        </w:rPr>
      </w:pPr>
      <w:r w:rsidRPr="002C597C">
        <w:rPr>
          <w:rFonts w:cs="Arial"/>
          <w:szCs w:val="22"/>
        </w:rPr>
        <w:t>If the operation of a provision or amendment of the compiled law is affected by an application, saving or transitional provision that is not included in this compilation, details are included in the endnotes.</w:t>
      </w:r>
    </w:p>
    <w:p w:rsidR="006850C5" w:rsidRPr="002C597C" w:rsidRDefault="006850C5" w:rsidP="00900BC8">
      <w:pPr>
        <w:spacing w:after="120"/>
        <w:rPr>
          <w:rFonts w:cs="Arial"/>
          <w:b/>
          <w:szCs w:val="22"/>
        </w:rPr>
      </w:pPr>
      <w:r w:rsidRPr="002C597C">
        <w:rPr>
          <w:rFonts w:cs="Arial"/>
          <w:b/>
          <w:szCs w:val="22"/>
        </w:rPr>
        <w:t>Editorial changes</w:t>
      </w:r>
    </w:p>
    <w:p w:rsidR="006850C5" w:rsidRPr="002C597C" w:rsidRDefault="006850C5" w:rsidP="00900BC8">
      <w:pPr>
        <w:spacing w:after="120"/>
        <w:rPr>
          <w:rFonts w:cs="Arial"/>
          <w:szCs w:val="22"/>
        </w:rPr>
      </w:pPr>
      <w:r w:rsidRPr="002C597C">
        <w:rPr>
          <w:rFonts w:cs="Arial"/>
          <w:szCs w:val="22"/>
        </w:rPr>
        <w:t>For more information about any editorial changes made in this compilation, see the endnotes.</w:t>
      </w:r>
    </w:p>
    <w:p w:rsidR="006850C5" w:rsidRPr="002C597C" w:rsidRDefault="006850C5" w:rsidP="00900BC8">
      <w:pPr>
        <w:spacing w:before="120" w:after="120"/>
        <w:rPr>
          <w:rFonts w:cs="Arial"/>
          <w:b/>
          <w:szCs w:val="22"/>
        </w:rPr>
      </w:pPr>
      <w:r w:rsidRPr="002C597C">
        <w:rPr>
          <w:rFonts w:cs="Arial"/>
          <w:b/>
          <w:szCs w:val="22"/>
        </w:rPr>
        <w:t>Modifications</w:t>
      </w:r>
    </w:p>
    <w:p w:rsidR="006850C5" w:rsidRPr="002C597C" w:rsidRDefault="006850C5" w:rsidP="00900BC8">
      <w:pPr>
        <w:spacing w:after="120"/>
        <w:rPr>
          <w:rFonts w:cs="Arial"/>
          <w:szCs w:val="22"/>
        </w:rPr>
      </w:pPr>
      <w:r w:rsidRPr="002C597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t>
      </w:r>
      <w:bookmarkStart w:id="0" w:name="_GoBack"/>
      <w:bookmarkEnd w:id="0"/>
      <w:r w:rsidRPr="002C597C">
        <w:rPr>
          <w:rFonts w:cs="Arial"/>
          <w:szCs w:val="22"/>
        </w:rPr>
        <w:t>w.</w:t>
      </w:r>
    </w:p>
    <w:p w:rsidR="006850C5" w:rsidRPr="002C597C" w:rsidRDefault="006850C5" w:rsidP="00900BC8">
      <w:pPr>
        <w:spacing w:before="80" w:after="120"/>
        <w:rPr>
          <w:rFonts w:cs="Arial"/>
          <w:b/>
          <w:szCs w:val="22"/>
        </w:rPr>
      </w:pPr>
      <w:r w:rsidRPr="002C597C">
        <w:rPr>
          <w:rFonts w:cs="Arial"/>
          <w:b/>
          <w:szCs w:val="22"/>
        </w:rPr>
        <w:t>Self</w:t>
      </w:r>
      <w:r w:rsidR="002C597C">
        <w:rPr>
          <w:rFonts w:cs="Arial"/>
          <w:b/>
          <w:szCs w:val="22"/>
        </w:rPr>
        <w:noBreakHyphen/>
      </w:r>
      <w:r w:rsidRPr="002C597C">
        <w:rPr>
          <w:rFonts w:cs="Arial"/>
          <w:b/>
          <w:szCs w:val="22"/>
        </w:rPr>
        <w:t>repealing provisions</w:t>
      </w:r>
    </w:p>
    <w:p w:rsidR="006850C5" w:rsidRPr="002C597C" w:rsidRDefault="006850C5" w:rsidP="00900BC8">
      <w:pPr>
        <w:spacing w:after="120"/>
        <w:rPr>
          <w:rFonts w:cs="Arial"/>
          <w:szCs w:val="22"/>
        </w:rPr>
      </w:pPr>
      <w:r w:rsidRPr="002C597C">
        <w:rPr>
          <w:rFonts w:cs="Arial"/>
          <w:szCs w:val="22"/>
        </w:rPr>
        <w:t>If a provision of the compiled law has been repealed in accordance with a provision of the law, details are included in the endnotes.</w:t>
      </w:r>
    </w:p>
    <w:p w:rsidR="006850C5" w:rsidRPr="002C597C" w:rsidRDefault="006850C5" w:rsidP="00900BC8">
      <w:pPr>
        <w:pStyle w:val="Header"/>
        <w:tabs>
          <w:tab w:val="clear" w:pos="4150"/>
          <w:tab w:val="clear" w:pos="8307"/>
        </w:tabs>
      </w:pPr>
      <w:r w:rsidRPr="002C597C">
        <w:rPr>
          <w:rStyle w:val="CharChapNo"/>
        </w:rPr>
        <w:t xml:space="preserve"> </w:t>
      </w:r>
      <w:r w:rsidRPr="002C597C">
        <w:rPr>
          <w:rStyle w:val="CharChapText"/>
          <w:rFonts w:eastAsiaTheme="minorHAnsi"/>
        </w:rPr>
        <w:t xml:space="preserve"> </w:t>
      </w:r>
    </w:p>
    <w:p w:rsidR="006850C5" w:rsidRPr="002C597C" w:rsidRDefault="006850C5" w:rsidP="00900BC8">
      <w:pPr>
        <w:pStyle w:val="Header"/>
        <w:tabs>
          <w:tab w:val="clear" w:pos="4150"/>
          <w:tab w:val="clear" w:pos="8307"/>
        </w:tabs>
      </w:pPr>
      <w:r w:rsidRPr="002C597C">
        <w:rPr>
          <w:rStyle w:val="CharPartNo"/>
        </w:rPr>
        <w:t xml:space="preserve"> </w:t>
      </w:r>
      <w:r w:rsidRPr="002C597C">
        <w:rPr>
          <w:rStyle w:val="CharPartText"/>
        </w:rPr>
        <w:t xml:space="preserve"> </w:t>
      </w:r>
    </w:p>
    <w:p w:rsidR="006850C5" w:rsidRPr="002C597C" w:rsidRDefault="006850C5" w:rsidP="00900BC8">
      <w:pPr>
        <w:pStyle w:val="Header"/>
        <w:tabs>
          <w:tab w:val="clear" w:pos="4150"/>
          <w:tab w:val="clear" w:pos="8307"/>
        </w:tabs>
      </w:pPr>
      <w:r w:rsidRPr="002C597C">
        <w:rPr>
          <w:rStyle w:val="CharDivNo"/>
        </w:rPr>
        <w:t xml:space="preserve"> </w:t>
      </w:r>
      <w:r w:rsidRPr="002C597C">
        <w:rPr>
          <w:rStyle w:val="CharDivText"/>
        </w:rPr>
        <w:t xml:space="preserve"> </w:t>
      </w:r>
    </w:p>
    <w:p w:rsidR="006850C5" w:rsidRPr="002C597C" w:rsidRDefault="006850C5" w:rsidP="00900BC8">
      <w:pPr>
        <w:sectPr w:rsidR="006850C5" w:rsidRPr="002C597C" w:rsidSect="008753C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B293E" w:rsidRPr="002C597C" w:rsidRDefault="00EB293E" w:rsidP="00253713">
      <w:r w:rsidRPr="002C597C">
        <w:rPr>
          <w:rFonts w:cs="Times New Roman"/>
          <w:sz w:val="36"/>
        </w:rPr>
        <w:lastRenderedPageBreak/>
        <w:t>Contents</w:t>
      </w:r>
    </w:p>
    <w:p w:rsidR="00AD0887" w:rsidRDefault="00614AD9">
      <w:pPr>
        <w:pStyle w:val="TOC2"/>
        <w:rPr>
          <w:rFonts w:asciiTheme="minorHAnsi" w:eastAsiaTheme="minorEastAsia" w:hAnsiTheme="minorHAnsi" w:cstheme="minorBidi"/>
          <w:b w:val="0"/>
          <w:noProof/>
          <w:kern w:val="0"/>
          <w:sz w:val="22"/>
          <w:szCs w:val="22"/>
        </w:rPr>
      </w:pPr>
      <w:r w:rsidRPr="002C597C">
        <w:rPr>
          <w:iCs/>
          <w:szCs w:val="28"/>
        </w:rPr>
        <w:fldChar w:fldCharType="begin"/>
      </w:r>
      <w:r w:rsidRPr="002C597C">
        <w:instrText xml:space="preserve"> TOC \o "1-9" \t "ActHead 1,2,ActHead 2,2,ActHead 3,3,ActHead 4,4,ActHead 5,5, Schedule,2, Schedule Text,3, NotesSection,6" </w:instrText>
      </w:r>
      <w:r w:rsidRPr="002C597C">
        <w:rPr>
          <w:iCs/>
          <w:szCs w:val="28"/>
        </w:rPr>
        <w:fldChar w:fldCharType="separate"/>
      </w:r>
      <w:r w:rsidR="00AD0887">
        <w:rPr>
          <w:noProof/>
        </w:rPr>
        <w:t>Part 1—Preliminary</w:t>
      </w:r>
      <w:r w:rsidR="00AD0887" w:rsidRPr="00AD0887">
        <w:rPr>
          <w:b w:val="0"/>
          <w:noProof/>
          <w:sz w:val="18"/>
        </w:rPr>
        <w:tab/>
      </w:r>
      <w:r w:rsidR="00AD0887" w:rsidRPr="00AD0887">
        <w:rPr>
          <w:b w:val="0"/>
          <w:noProof/>
          <w:sz w:val="18"/>
        </w:rPr>
        <w:fldChar w:fldCharType="begin"/>
      </w:r>
      <w:r w:rsidR="00AD0887" w:rsidRPr="00AD0887">
        <w:rPr>
          <w:b w:val="0"/>
          <w:noProof/>
          <w:sz w:val="18"/>
        </w:rPr>
        <w:instrText xml:space="preserve"> PAGEREF _Toc466295425 \h </w:instrText>
      </w:r>
      <w:r w:rsidR="00AD0887" w:rsidRPr="00AD0887">
        <w:rPr>
          <w:b w:val="0"/>
          <w:noProof/>
          <w:sz w:val="18"/>
        </w:rPr>
      </w:r>
      <w:r w:rsidR="00AD0887" w:rsidRPr="00AD0887">
        <w:rPr>
          <w:b w:val="0"/>
          <w:noProof/>
          <w:sz w:val="18"/>
        </w:rPr>
        <w:fldChar w:fldCharType="separate"/>
      </w:r>
      <w:r w:rsidR="00AD0887" w:rsidRPr="00AD0887">
        <w:rPr>
          <w:b w:val="0"/>
          <w:noProof/>
          <w:sz w:val="18"/>
        </w:rPr>
        <w:t>1</w:t>
      </w:r>
      <w:r w:rsidR="00AD0887"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w:t>
      </w:r>
      <w:r>
        <w:rPr>
          <w:noProof/>
        </w:rPr>
        <w:tab/>
        <w:t>Short title</w:t>
      </w:r>
      <w:r w:rsidRPr="00AD0887">
        <w:rPr>
          <w:noProof/>
        </w:rPr>
        <w:tab/>
      </w:r>
      <w:r w:rsidRPr="00AD0887">
        <w:rPr>
          <w:noProof/>
        </w:rPr>
        <w:fldChar w:fldCharType="begin"/>
      </w:r>
      <w:r w:rsidRPr="00AD0887">
        <w:rPr>
          <w:noProof/>
        </w:rPr>
        <w:instrText xml:space="preserve"> PAGEREF _Toc466295426 \h </w:instrText>
      </w:r>
      <w:r w:rsidRPr="00AD0887">
        <w:rPr>
          <w:noProof/>
        </w:rPr>
      </w:r>
      <w:r w:rsidRPr="00AD0887">
        <w:rPr>
          <w:noProof/>
        </w:rPr>
        <w:fldChar w:fldCharType="separate"/>
      </w:r>
      <w:r w:rsidRPr="00AD0887">
        <w:rPr>
          <w:noProof/>
        </w:rPr>
        <w:t>1</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w:t>
      </w:r>
      <w:r>
        <w:rPr>
          <w:noProof/>
        </w:rPr>
        <w:tab/>
        <w:t>Commencement</w:t>
      </w:r>
      <w:r w:rsidRPr="00AD0887">
        <w:rPr>
          <w:noProof/>
        </w:rPr>
        <w:tab/>
      </w:r>
      <w:r w:rsidRPr="00AD0887">
        <w:rPr>
          <w:noProof/>
        </w:rPr>
        <w:fldChar w:fldCharType="begin"/>
      </w:r>
      <w:r w:rsidRPr="00AD0887">
        <w:rPr>
          <w:noProof/>
        </w:rPr>
        <w:instrText xml:space="preserve"> PAGEREF _Toc466295427 \h </w:instrText>
      </w:r>
      <w:r w:rsidRPr="00AD0887">
        <w:rPr>
          <w:noProof/>
        </w:rPr>
      </w:r>
      <w:r w:rsidRPr="00AD0887">
        <w:rPr>
          <w:noProof/>
        </w:rPr>
        <w:fldChar w:fldCharType="separate"/>
      </w:r>
      <w:r w:rsidRPr="00AD0887">
        <w:rPr>
          <w:noProof/>
        </w:rPr>
        <w:t>1</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w:t>
      </w:r>
      <w:r>
        <w:rPr>
          <w:noProof/>
        </w:rPr>
        <w:tab/>
        <w:t>Object of Act</w:t>
      </w:r>
      <w:r w:rsidRPr="00AD0887">
        <w:rPr>
          <w:noProof/>
        </w:rPr>
        <w:tab/>
      </w:r>
      <w:r w:rsidRPr="00AD0887">
        <w:rPr>
          <w:noProof/>
        </w:rPr>
        <w:fldChar w:fldCharType="begin"/>
      </w:r>
      <w:r w:rsidRPr="00AD0887">
        <w:rPr>
          <w:noProof/>
        </w:rPr>
        <w:instrText xml:space="preserve"> PAGEREF _Toc466295428 \h </w:instrText>
      </w:r>
      <w:r w:rsidRPr="00AD0887">
        <w:rPr>
          <w:noProof/>
        </w:rPr>
      </w:r>
      <w:r w:rsidRPr="00AD0887">
        <w:rPr>
          <w:noProof/>
        </w:rPr>
        <w:fldChar w:fldCharType="separate"/>
      </w:r>
      <w:r w:rsidRPr="00AD0887">
        <w:rPr>
          <w:noProof/>
        </w:rPr>
        <w:t>1</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w:t>
      </w:r>
      <w:r>
        <w:rPr>
          <w:noProof/>
        </w:rPr>
        <w:tab/>
        <w:t>Interpretation</w:t>
      </w:r>
      <w:r w:rsidRPr="00AD0887">
        <w:rPr>
          <w:noProof/>
        </w:rPr>
        <w:tab/>
      </w:r>
      <w:r w:rsidRPr="00AD0887">
        <w:rPr>
          <w:noProof/>
        </w:rPr>
        <w:fldChar w:fldCharType="begin"/>
      </w:r>
      <w:r w:rsidRPr="00AD0887">
        <w:rPr>
          <w:noProof/>
        </w:rPr>
        <w:instrText xml:space="preserve"> PAGEREF _Toc466295429 \h </w:instrText>
      </w:r>
      <w:r w:rsidRPr="00AD0887">
        <w:rPr>
          <w:noProof/>
        </w:rPr>
      </w:r>
      <w:r w:rsidRPr="00AD0887">
        <w:rPr>
          <w:noProof/>
        </w:rPr>
        <w:fldChar w:fldCharType="separate"/>
      </w:r>
      <w:r w:rsidRPr="00AD0887">
        <w:rPr>
          <w:noProof/>
        </w:rPr>
        <w:t>1</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w:t>
      </w:r>
      <w:r>
        <w:rPr>
          <w:noProof/>
        </w:rPr>
        <w:tab/>
        <w:t>Available capacity</w:t>
      </w:r>
      <w:r w:rsidRPr="00AD0887">
        <w:rPr>
          <w:noProof/>
        </w:rPr>
        <w:tab/>
      </w:r>
      <w:r w:rsidRPr="00AD0887">
        <w:rPr>
          <w:noProof/>
        </w:rPr>
        <w:fldChar w:fldCharType="begin"/>
      </w:r>
      <w:r w:rsidRPr="00AD0887">
        <w:rPr>
          <w:noProof/>
        </w:rPr>
        <w:instrText xml:space="preserve"> PAGEREF _Toc466295430 \h </w:instrText>
      </w:r>
      <w:r w:rsidRPr="00AD0887">
        <w:rPr>
          <w:noProof/>
        </w:rPr>
      </w:r>
      <w:r w:rsidRPr="00AD0887">
        <w:rPr>
          <w:noProof/>
        </w:rPr>
        <w:fldChar w:fldCharType="separate"/>
      </w:r>
      <w:r w:rsidRPr="00AD0887">
        <w:rPr>
          <w:noProof/>
        </w:rPr>
        <w:t>4</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D71037">
        <w:rPr>
          <w:i/>
          <w:noProof/>
        </w:rPr>
        <w:t>Criminal Code</w:t>
      </w:r>
      <w:r w:rsidRPr="00AD0887">
        <w:rPr>
          <w:noProof/>
        </w:rPr>
        <w:tab/>
      </w:r>
      <w:r w:rsidRPr="00AD0887">
        <w:rPr>
          <w:noProof/>
        </w:rPr>
        <w:fldChar w:fldCharType="begin"/>
      </w:r>
      <w:r w:rsidRPr="00AD0887">
        <w:rPr>
          <w:noProof/>
        </w:rPr>
        <w:instrText xml:space="preserve"> PAGEREF _Toc466295431 \h </w:instrText>
      </w:r>
      <w:r w:rsidRPr="00AD0887">
        <w:rPr>
          <w:noProof/>
        </w:rPr>
      </w:r>
      <w:r w:rsidRPr="00AD0887">
        <w:rPr>
          <w:noProof/>
        </w:rPr>
        <w:fldChar w:fldCharType="separate"/>
      </w:r>
      <w:r w:rsidRPr="00AD0887">
        <w:rPr>
          <w:noProof/>
        </w:rPr>
        <w:t>4</w:t>
      </w:r>
      <w:r w:rsidRPr="00AD0887">
        <w:rPr>
          <w:noProof/>
        </w:rPr>
        <w:fldChar w:fldCharType="end"/>
      </w:r>
    </w:p>
    <w:p w:rsidR="00AD0887" w:rsidRDefault="00AD0887">
      <w:pPr>
        <w:pStyle w:val="TOC2"/>
        <w:rPr>
          <w:rFonts w:asciiTheme="minorHAnsi" w:eastAsiaTheme="minorEastAsia" w:hAnsiTheme="minorHAnsi" w:cstheme="minorBidi"/>
          <w:b w:val="0"/>
          <w:noProof/>
          <w:kern w:val="0"/>
          <w:sz w:val="22"/>
          <w:szCs w:val="22"/>
        </w:rPr>
      </w:pPr>
      <w:r>
        <w:rPr>
          <w:noProof/>
        </w:rPr>
        <w:t>Part 2—Key provisions</w:t>
      </w:r>
      <w:r w:rsidRPr="00AD0887">
        <w:rPr>
          <w:b w:val="0"/>
          <w:noProof/>
          <w:sz w:val="18"/>
        </w:rPr>
        <w:tab/>
      </w:r>
      <w:r w:rsidRPr="00AD0887">
        <w:rPr>
          <w:b w:val="0"/>
          <w:noProof/>
          <w:sz w:val="18"/>
        </w:rPr>
        <w:fldChar w:fldCharType="begin"/>
      </w:r>
      <w:r w:rsidRPr="00AD0887">
        <w:rPr>
          <w:b w:val="0"/>
          <w:noProof/>
          <w:sz w:val="18"/>
        </w:rPr>
        <w:instrText xml:space="preserve"> PAGEREF _Toc466295432 \h </w:instrText>
      </w:r>
      <w:r w:rsidRPr="00AD0887">
        <w:rPr>
          <w:b w:val="0"/>
          <w:noProof/>
          <w:sz w:val="18"/>
        </w:rPr>
      </w:r>
      <w:r w:rsidRPr="00AD0887">
        <w:rPr>
          <w:b w:val="0"/>
          <w:noProof/>
          <w:sz w:val="18"/>
        </w:rPr>
        <w:fldChar w:fldCharType="separate"/>
      </w:r>
      <w:r w:rsidRPr="00AD0887">
        <w:rPr>
          <w:b w:val="0"/>
          <w:noProof/>
          <w:sz w:val="18"/>
        </w:rPr>
        <w:t>5</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6</w:t>
      </w:r>
      <w:r>
        <w:rPr>
          <w:noProof/>
        </w:rPr>
        <w:tab/>
        <w:t>The International Air Services Commission</w:t>
      </w:r>
      <w:r w:rsidRPr="00AD0887">
        <w:rPr>
          <w:noProof/>
        </w:rPr>
        <w:tab/>
      </w:r>
      <w:r w:rsidRPr="00AD0887">
        <w:rPr>
          <w:noProof/>
        </w:rPr>
        <w:fldChar w:fldCharType="begin"/>
      </w:r>
      <w:r w:rsidRPr="00AD0887">
        <w:rPr>
          <w:noProof/>
        </w:rPr>
        <w:instrText xml:space="preserve"> PAGEREF _Toc466295433 \h </w:instrText>
      </w:r>
      <w:r w:rsidRPr="00AD0887">
        <w:rPr>
          <w:noProof/>
        </w:rPr>
      </w:r>
      <w:r w:rsidRPr="00AD0887">
        <w:rPr>
          <w:noProof/>
        </w:rPr>
        <w:fldChar w:fldCharType="separate"/>
      </w:r>
      <w:r w:rsidRPr="00AD0887">
        <w:rPr>
          <w:noProof/>
        </w:rPr>
        <w:t>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7</w:t>
      </w:r>
      <w:r>
        <w:rPr>
          <w:noProof/>
        </w:rPr>
        <w:tab/>
        <w:t>Determinations allocating capacity</w:t>
      </w:r>
      <w:r w:rsidRPr="00AD0887">
        <w:rPr>
          <w:noProof/>
        </w:rPr>
        <w:tab/>
      </w:r>
      <w:r w:rsidRPr="00AD0887">
        <w:rPr>
          <w:noProof/>
        </w:rPr>
        <w:fldChar w:fldCharType="begin"/>
      </w:r>
      <w:r w:rsidRPr="00AD0887">
        <w:rPr>
          <w:noProof/>
        </w:rPr>
        <w:instrText xml:space="preserve"> PAGEREF _Toc466295434 \h </w:instrText>
      </w:r>
      <w:r w:rsidRPr="00AD0887">
        <w:rPr>
          <w:noProof/>
        </w:rPr>
      </w:r>
      <w:r w:rsidRPr="00AD0887">
        <w:rPr>
          <w:noProof/>
        </w:rPr>
        <w:fldChar w:fldCharType="separate"/>
      </w:r>
      <w:r w:rsidRPr="00AD0887">
        <w:rPr>
          <w:noProof/>
        </w:rPr>
        <w:t>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8</w:t>
      </w:r>
      <w:r>
        <w:rPr>
          <w:noProof/>
        </w:rPr>
        <w:tab/>
        <w:t>Renewal of determinations</w:t>
      </w:r>
      <w:r w:rsidRPr="00AD0887">
        <w:rPr>
          <w:noProof/>
        </w:rPr>
        <w:tab/>
      </w:r>
      <w:r w:rsidRPr="00AD0887">
        <w:rPr>
          <w:noProof/>
        </w:rPr>
        <w:fldChar w:fldCharType="begin"/>
      </w:r>
      <w:r w:rsidRPr="00AD0887">
        <w:rPr>
          <w:noProof/>
        </w:rPr>
        <w:instrText xml:space="preserve"> PAGEREF _Toc466295435 \h </w:instrText>
      </w:r>
      <w:r w:rsidRPr="00AD0887">
        <w:rPr>
          <w:noProof/>
        </w:rPr>
      </w:r>
      <w:r w:rsidRPr="00AD0887">
        <w:rPr>
          <w:noProof/>
        </w:rPr>
        <w:fldChar w:fldCharType="separate"/>
      </w:r>
      <w:r w:rsidRPr="00AD0887">
        <w:rPr>
          <w:noProof/>
        </w:rPr>
        <w:t>6</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9</w:t>
      </w:r>
      <w:r>
        <w:rPr>
          <w:noProof/>
        </w:rPr>
        <w:tab/>
        <w:t>Effect of determinations on the making of operational decisions</w:t>
      </w:r>
      <w:r w:rsidRPr="00AD0887">
        <w:rPr>
          <w:noProof/>
        </w:rPr>
        <w:tab/>
      </w:r>
      <w:r w:rsidRPr="00AD0887">
        <w:rPr>
          <w:noProof/>
        </w:rPr>
        <w:fldChar w:fldCharType="begin"/>
      </w:r>
      <w:r w:rsidRPr="00AD0887">
        <w:rPr>
          <w:noProof/>
        </w:rPr>
        <w:instrText xml:space="preserve"> PAGEREF _Toc466295436 \h </w:instrText>
      </w:r>
      <w:r w:rsidRPr="00AD0887">
        <w:rPr>
          <w:noProof/>
        </w:rPr>
      </w:r>
      <w:r w:rsidRPr="00AD0887">
        <w:rPr>
          <w:noProof/>
        </w:rPr>
        <w:fldChar w:fldCharType="separate"/>
      </w:r>
      <w:r w:rsidRPr="00AD0887">
        <w:rPr>
          <w:noProof/>
        </w:rPr>
        <w:t>7</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10</w:t>
      </w:r>
      <w:r>
        <w:rPr>
          <w:noProof/>
        </w:rPr>
        <w:tab/>
        <w:t>Review of determinations</w:t>
      </w:r>
      <w:r w:rsidRPr="00AD0887">
        <w:rPr>
          <w:noProof/>
        </w:rPr>
        <w:tab/>
      </w:r>
      <w:r w:rsidRPr="00AD0887">
        <w:rPr>
          <w:noProof/>
        </w:rPr>
        <w:fldChar w:fldCharType="begin"/>
      </w:r>
      <w:r w:rsidRPr="00AD0887">
        <w:rPr>
          <w:noProof/>
        </w:rPr>
        <w:instrText xml:space="preserve"> PAGEREF _Toc466295437 \h </w:instrText>
      </w:r>
      <w:r w:rsidRPr="00AD0887">
        <w:rPr>
          <w:noProof/>
        </w:rPr>
      </w:r>
      <w:r w:rsidRPr="00AD0887">
        <w:rPr>
          <w:noProof/>
        </w:rPr>
        <w:fldChar w:fldCharType="separate"/>
      </w:r>
      <w:r w:rsidRPr="00AD0887">
        <w:rPr>
          <w:noProof/>
        </w:rPr>
        <w:t>7</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11</w:t>
      </w:r>
      <w:r>
        <w:rPr>
          <w:noProof/>
        </w:rPr>
        <w:tab/>
        <w:t>Policy statements</w:t>
      </w:r>
      <w:r w:rsidRPr="00AD0887">
        <w:rPr>
          <w:noProof/>
        </w:rPr>
        <w:tab/>
      </w:r>
      <w:r w:rsidRPr="00AD0887">
        <w:rPr>
          <w:noProof/>
        </w:rPr>
        <w:fldChar w:fldCharType="begin"/>
      </w:r>
      <w:r w:rsidRPr="00AD0887">
        <w:rPr>
          <w:noProof/>
        </w:rPr>
        <w:instrText xml:space="preserve"> PAGEREF _Toc466295438 \h </w:instrText>
      </w:r>
      <w:r w:rsidRPr="00AD0887">
        <w:rPr>
          <w:noProof/>
        </w:rPr>
      </w:r>
      <w:r w:rsidRPr="00AD0887">
        <w:rPr>
          <w:noProof/>
        </w:rPr>
        <w:fldChar w:fldCharType="separate"/>
      </w:r>
      <w:r w:rsidRPr="00AD0887">
        <w:rPr>
          <w:noProof/>
        </w:rPr>
        <w:t>8</w:t>
      </w:r>
      <w:r w:rsidRPr="00AD0887">
        <w:rPr>
          <w:noProof/>
        </w:rPr>
        <w:fldChar w:fldCharType="end"/>
      </w:r>
    </w:p>
    <w:p w:rsidR="00AD0887" w:rsidRDefault="00AD0887">
      <w:pPr>
        <w:pStyle w:val="TOC2"/>
        <w:rPr>
          <w:rFonts w:asciiTheme="minorHAnsi" w:eastAsiaTheme="minorEastAsia" w:hAnsiTheme="minorHAnsi" w:cstheme="minorBidi"/>
          <w:b w:val="0"/>
          <w:noProof/>
          <w:kern w:val="0"/>
          <w:sz w:val="22"/>
          <w:szCs w:val="22"/>
        </w:rPr>
      </w:pPr>
      <w:r>
        <w:rPr>
          <w:noProof/>
        </w:rPr>
        <w:t>Part 3—Allocation of available capacity</w:t>
      </w:r>
      <w:r w:rsidRPr="00AD0887">
        <w:rPr>
          <w:b w:val="0"/>
          <w:noProof/>
          <w:sz w:val="18"/>
        </w:rPr>
        <w:tab/>
      </w:r>
      <w:r w:rsidRPr="00AD0887">
        <w:rPr>
          <w:b w:val="0"/>
          <w:noProof/>
          <w:sz w:val="18"/>
        </w:rPr>
        <w:fldChar w:fldCharType="begin"/>
      </w:r>
      <w:r w:rsidRPr="00AD0887">
        <w:rPr>
          <w:b w:val="0"/>
          <w:noProof/>
          <w:sz w:val="18"/>
        </w:rPr>
        <w:instrText xml:space="preserve"> PAGEREF _Toc466295439 \h </w:instrText>
      </w:r>
      <w:r w:rsidRPr="00AD0887">
        <w:rPr>
          <w:b w:val="0"/>
          <w:noProof/>
          <w:sz w:val="18"/>
        </w:rPr>
      </w:r>
      <w:r w:rsidRPr="00AD0887">
        <w:rPr>
          <w:b w:val="0"/>
          <w:noProof/>
          <w:sz w:val="18"/>
        </w:rPr>
        <w:fldChar w:fldCharType="separate"/>
      </w:r>
      <w:r w:rsidRPr="00AD0887">
        <w:rPr>
          <w:b w:val="0"/>
          <w:noProof/>
          <w:sz w:val="18"/>
        </w:rPr>
        <w:t>10</w:t>
      </w:r>
      <w:r w:rsidRPr="00AD0887">
        <w:rPr>
          <w:b w:val="0"/>
          <w:noProof/>
          <w:sz w:val="18"/>
        </w:rPr>
        <w:fldChar w:fldCharType="end"/>
      </w:r>
    </w:p>
    <w:p w:rsidR="00AD0887" w:rsidRDefault="00AD0887">
      <w:pPr>
        <w:pStyle w:val="TOC3"/>
        <w:rPr>
          <w:rFonts w:asciiTheme="minorHAnsi" w:eastAsiaTheme="minorEastAsia" w:hAnsiTheme="minorHAnsi" w:cstheme="minorBidi"/>
          <w:b w:val="0"/>
          <w:noProof/>
          <w:kern w:val="0"/>
          <w:szCs w:val="22"/>
        </w:rPr>
      </w:pPr>
      <w:r>
        <w:rPr>
          <w:noProof/>
        </w:rPr>
        <w:t>Division 1—Determinations allocating capacity</w:t>
      </w:r>
      <w:r w:rsidRPr="00AD0887">
        <w:rPr>
          <w:b w:val="0"/>
          <w:noProof/>
          <w:sz w:val="18"/>
        </w:rPr>
        <w:tab/>
      </w:r>
      <w:r w:rsidRPr="00AD0887">
        <w:rPr>
          <w:b w:val="0"/>
          <w:noProof/>
          <w:sz w:val="18"/>
        </w:rPr>
        <w:fldChar w:fldCharType="begin"/>
      </w:r>
      <w:r w:rsidRPr="00AD0887">
        <w:rPr>
          <w:b w:val="0"/>
          <w:noProof/>
          <w:sz w:val="18"/>
        </w:rPr>
        <w:instrText xml:space="preserve"> PAGEREF _Toc466295440 \h </w:instrText>
      </w:r>
      <w:r w:rsidRPr="00AD0887">
        <w:rPr>
          <w:b w:val="0"/>
          <w:noProof/>
          <w:sz w:val="18"/>
        </w:rPr>
      </w:r>
      <w:r w:rsidRPr="00AD0887">
        <w:rPr>
          <w:b w:val="0"/>
          <w:noProof/>
          <w:sz w:val="18"/>
        </w:rPr>
        <w:fldChar w:fldCharType="separate"/>
      </w:r>
      <w:r w:rsidRPr="00AD0887">
        <w:rPr>
          <w:b w:val="0"/>
          <w:noProof/>
          <w:sz w:val="18"/>
        </w:rPr>
        <w:t>10</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12</w:t>
      </w:r>
      <w:r>
        <w:rPr>
          <w:noProof/>
        </w:rPr>
        <w:tab/>
        <w:t>Applications relating to available capacity</w:t>
      </w:r>
      <w:r w:rsidRPr="00AD0887">
        <w:rPr>
          <w:noProof/>
        </w:rPr>
        <w:tab/>
      </w:r>
      <w:r w:rsidRPr="00AD0887">
        <w:rPr>
          <w:noProof/>
        </w:rPr>
        <w:fldChar w:fldCharType="begin"/>
      </w:r>
      <w:r w:rsidRPr="00AD0887">
        <w:rPr>
          <w:noProof/>
        </w:rPr>
        <w:instrText xml:space="preserve"> PAGEREF _Toc466295441 \h </w:instrText>
      </w:r>
      <w:r w:rsidRPr="00AD0887">
        <w:rPr>
          <w:noProof/>
        </w:rPr>
      </w:r>
      <w:r w:rsidRPr="00AD0887">
        <w:rPr>
          <w:noProof/>
        </w:rPr>
        <w:fldChar w:fldCharType="separate"/>
      </w:r>
      <w:r w:rsidRPr="00AD0887">
        <w:rPr>
          <w:noProof/>
        </w:rPr>
        <w:t>10</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14</w:t>
      </w:r>
      <w:r>
        <w:rPr>
          <w:noProof/>
        </w:rPr>
        <w:tab/>
        <w:t>Requirements of applications</w:t>
      </w:r>
      <w:r w:rsidRPr="00AD0887">
        <w:rPr>
          <w:noProof/>
        </w:rPr>
        <w:tab/>
      </w:r>
      <w:r w:rsidRPr="00AD0887">
        <w:rPr>
          <w:noProof/>
        </w:rPr>
        <w:fldChar w:fldCharType="begin"/>
      </w:r>
      <w:r w:rsidRPr="00AD0887">
        <w:rPr>
          <w:noProof/>
        </w:rPr>
        <w:instrText xml:space="preserve"> PAGEREF _Toc466295442 \h </w:instrText>
      </w:r>
      <w:r w:rsidRPr="00AD0887">
        <w:rPr>
          <w:noProof/>
        </w:rPr>
      </w:r>
      <w:r w:rsidRPr="00AD0887">
        <w:rPr>
          <w:noProof/>
        </w:rPr>
        <w:fldChar w:fldCharType="separate"/>
      </w:r>
      <w:r w:rsidRPr="00AD0887">
        <w:rPr>
          <w:noProof/>
        </w:rPr>
        <w:t>10</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15</w:t>
      </w:r>
      <w:r>
        <w:rPr>
          <w:noProof/>
        </w:rPr>
        <w:tab/>
        <w:t>Content of determinations</w:t>
      </w:r>
      <w:r w:rsidRPr="00AD0887">
        <w:rPr>
          <w:noProof/>
        </w:rPr>
        <w:tab/>
      </w:r>
      <w:r w:rsidRPr="00AD0887">
        <w:rPr>
          <w:noProof/>
        </w:rPr>
        <w:fldChar w:fldCharType="begin"/>
      </w:r>
      <w:r w:rsidRPr="00AD0887">
        <w:rPr>
          <w:noProof/>
        </w:rPr>
        <w:instrText xml:space="preserve"> PAGEREF _Toc466295443 \h </w:instrText>
      </w:r>
      <w:r w:rsidRPr="00AD0887">
        <w:rPr>
          <w:noProof/>
        </w:rPr>
      </w:r>
      <w:r w:rsidRPr="00AD0887">
        <w:rPr>
          <w:noProof/>
        </w:rPr>
        <w:fldChar w:fldCharType="separate"/>
      </w:r>
      <w:r w:rsidRPr="00AD0887">
        <w:rPr>
          <w:noProof/>
        </w:rPr>
        <w:t>11</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16</w:t>
      </w:r>
      <w:r>
        <w:rPr>
          <w:noProof/>
        </w:rPr>
        <w:tab/>
        <w:t>Notification of determinations</w:t>
      </w:r>
      <w:r w:rsidRPr="00AD0887">
        <w:rPr>
          <w:noProof/>
        </w:rPr>
        <w:tab/>
      </w:r>
      <w:r w:rsidRPr="00AD0887">
        <w:rPr>
          <w:noProof/>
        </w:rPr>
        <w:fldChar w:fldCharType="begin"/>
      </w:r>
      <w:r w:rsidRPr="00AD0887">
        <w:rPr>
          <w:noProof/>
        </w:rPr>
        <w:instrText xml:space="preserve"> PAGEREF _Toc466295444 \h </w:instrText>
      </w:r>
      <w:r w:rsidRPr="00AD0887">
        <w:rPr>
          <w:noProof/>
        </w:rPr>
      </w:r>
      <w:r w:rsidRPr="00AD0887">
        <w:rPr>
          <w:noProof/>
        </w:rPr>
        <w:fldChar w:fldCharType="separate"/>
      </w:r>
      <w:r w:rsidRPr="00AD0887">
        <w:rPr>
          <w:noProof/>
        </w:rPr>
        <w:t>13</w:t>
      </w:r>
      <w:r w:rsidRPr="00AD0887">
        <w:rPr>
          <w:noProof/>
        </w:rPr>
        <w:fldChar w:fldCharType="end"/>
      </w:r>
    </w:p>
    <w:p w:rsidR="00AD0887" w:rsidRDefault="00AD0887">
      <w:pPr>
        <w:pStyle w:val="TOC3"/>
        <w:rPr>
          <w:rFonts w:asciiTheme="minorHAnsi" w:eastAsiaTheme="minorEastAsia" w:hAnsiTheme="minorHAnsi" w:cstheme="minorBidi"/>
          <w:b w:val="0"/>
          <w:noProof/>
          <w:kern w:val="0"/>
          <w:szCs w:val="22"/>
        </w:rPr>
      </w:pPr>
      <w:r>
        <w:rPr>
          <w:noProof/>
        </w:rPr>
        <w:t>Division 2—Renewal of determinations</w:t>
      </w:r>
      <w:r w:rsidRPr="00AD0887">
        <w:rPr>
          <w:b w:val="0"/>
          <w:noProof/>
          <w:sz w:val="18"/>
        </w:rPr>
        <w:tab/>
      </w:r>
      <w:r w:rsidRPr="00AD0887">
        <w:rPr>
          <w:b w:val="0"/>
          <w:noProof/>
          <w:sz w:val="18"/>
        </w:rPr>
        <w:fldChar w:fldCharType="begin"/>
      </w:r>
      <w:r w:rsidRPr="00AD0887">
        <w:rPr>
          <w:b w:val="0"/>
          <w:noProof/>
          <w:sz w:val="18"/>
        </w:rPr>
        <w:instrText xml:space="preserve"> PAGEREF _Toc466295445 \h </w:instrText>
      </w:r>
      <w:r w:rsidRPr="00AD0887">
        <w:rPr>
          <w:b w:val="0"/>
          <w:noProof/>
          <w:sz w:val="18"/>
        </w:rPr>
      </w:r>
      <w:r w:rsidRPr="00AD0887">
        <w:rPr>
          <w:b w:val="0"/>
          <w:noProof/>
          <w:sz w:val="18"/>
        </w:rPr>
        <w:fldChar w:fldCharType="separate"/>
      </w:r>
      <w:r w:rsidRPr="00AD0887">
        <w:rPr>
          <w:b w:val="0"/>
          <w:noProof/>
          <w:sz w:val="18"/>
        </w:rPr>
        <w:t>14</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17</w:t>
      </w:r>
      <w:r>
        <w:rPr>
          <w:noProof/>
        </w:rPr>
        <w:tab/>
        <w:t>Consideration of renewals</w:t>
      </w:r>
      <w:r w:rsidRPr="00AD0887">
        <w:rPr>
          <w:noProof/>
        </w:rPr>
        <w:tab/>
      </w:r>
      <w:r w:rsidRPr="00AD0887">
        <w:rPr>
          <w:noProof/>
        </w:rPr>
        <w:fldChar w:fldCharType="begin"/>
      </w:r>
      <w:r w:rsidRPr="00AD0887">
        <w:rPr>
          <w:noProof/>
        </w:rPr>
        <w:instrText xml:space="preserve"> PAGEREF _Toc466295446 \h </w:instrText>
      </w:r>
      <w:r w:rsidRPr="00AD0887">
        <w:rPr>
          <w:noProof/>
        </w:rPr>
      </w:r>
      <w:r w:rsidRPr="00AD0887">
        <w:rPr>
          <w:noProof/>
        </w:rPr>
        <w:fldChar w:fldCharType="separate"/>
      </w:r>
      <w:r w:rsidRPr="00AD0887">
        <w:rPr>
          <w:noProof/>
        </w:rPr>
        <w:t>14</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18</w:t>
      </w:r>
      <w:r>
        <w:rPr>
          <w:noProof/>
        </w:rPr>
        <w:tab/>
        <w:t>Renewal of interim determinations</w:t>
      </w:r>
      <w:r w:rsidRPr="00AD0887">
        <w:rPr>
          <w:noProof/>
        </w:rPr>
        <w:tab/>
      </w:r>
      <w:r w:rsidRPr="00AD0887">
        <w:rPr>
          <w:noProof/>
        </w:rPr>
        <w:fldChar w:fldCharType="begin"/>
      </w:r>
      <w:r w:rsidRPr="00AD0887">
        <w:rPr>
          <w:noProof/>
        </w:rPr>
        <w:instrText xml:space="preserve"> PAGEREF _Toc466295447 \h </w:instrText>
      </w:r>
      <w:r w:rsidRPr="00AD0887">
        <w:rPr>
          <w:noProof/>
        </w:rPr>
      </w:r>
      <w:r w:rsidRPr="00AD0887">
        <w:rPr>
          <w:noProof/>
        </w:rPr>
        <w:fldChar w:fldCharType="separate"/>
      </w:r>
      <w:r w:rsidRPr="00AD0887">
        <w:rPr>
          <w:noProof/>
        </w:rPr>
        <w:t>14</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19</w:t>
      </w:r>
      <w:r>
        <w:rPr>
          <w:noProof/>
        </w:rPr>
        <w:tab/>
        <w:t>Content of determinations</w:t>
      </w:r>
      <w:r w:rsidRPr="00AD0887">
        <w:rPr>
          <w:noProof/>
        </w:rPr>
        <w:tab/>
      </w:r>
      <w:r w:rsidRPr="00AD0887">
        <w:rPr>
          <w:noProof/>
        </w:rPr>
        <w:fldChar w:fldCharType="begin"/>
      </w:r>
      <w:r w:rsidRPr="00AD0887">
        <w:rPr>
          <w:noProof/>
        </w:rPr>
        <w:instrText xml:space="preserve"> PAGEREF _Toc466295448 \h </w:instrText>
      </w:r>
      <w:r w:rsidRPr="00AD0887">
        <w:rPr>
          <w:noProof/>
        </w:rPr>
      </w:r>
      <w:r w:rsidRPr="00AD0887">
        <w:rPr>
          <w:noProof/>
        </w:rPr>
        <w:fldChar w:fldCharType="separate"/>
      </w:r>
      <w:r w:rsidRPr="00AD0887">
        <w:rPr>
          <w:noProof/>
        </w:rPr>
        <w:t>15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20</w:t>
      </w:r>
      <w:r>
        <w:rPr>
          <w:noProof/>
        </w:rPr>
        <w:tab/>
        <w:t>Notification of renewals</w:t>
      </w:r>
      <w:r w:rsidRPr="00AD0887">
        <w:rPr>
          <w:noProof/>
        </w:rPr>
        <w:tab/>
      </w:r>
      <w:r w:rsidRPr="00AD0887">
        <w:rPr>
          <w:noProof/>
        </w:rPr>
        <w:fldChar w:fldCharType="begin"/>
      </w:r>
      <w:r w:rsidRPr="00AD0887">
        <w:rPr>
          <w:noProof/>
        </w:rPr>
        <w:instrText xml:space="preserve"> PAGEREF _Toc466295449 \h </w:instrText>
      </w:r>
      <w:r w:rsidRPr="00AD0887">
        <w:rPr>
          <w:noProof/>
        </w:rPr>
      </w:r>
      <w:r w:rsidRPr="00AD0887">
        <w:rPr>
          <w:noProof/>
        </w:rPr>
        <w:fldChar w:fldCharType="separate"/>
      </w:r>
      <w:r w:rsidRPr="00AD0887">
        <w:rPr>
          <w:noProof/>
        </w:rPr>
        <w:t>15</w:t>
      </w:r>
      <w:r w:rsidRPr="00AD0887">
        <w:rPr>
          <w:noProof/>
        </w:rPr>
        <w:fldChar w:fldCharType="end"/>
      </w:r>
    </w:p>
    <w:p w:rsidR="00AD0887" w:rsidRDefault="00AD0887">
      <w:pPr>
        <w:pStyle w:val="TOC3"/>
        <w:rPr>
          <w:rFonts w:asciiTheme="minorHAnsi" w:eastAsiaTheme="minorEastAsia" w:hAnsiTheme="minorHAnsi" w:cstheme="minorBidi"/>
          <w:b w:val="0"/>
          <w:noProof/>
          <w:kern w:val="0"/>
          <w:szCs w:val="22"/>
        </w:rPr>
      </w:pPr>
      <w:r>
        <w:rPr>
          <w:noProof/>
        </w:rPr>
        <w:t>Division 3—Review of determinations</w:t>
      </w:r>
      <w:r w:rsidRPr="00AD0887">
        <w:rPr>
          <w:b w:val="0"/>
          <w:noProof/>
          <w:sz w:val="18"/>
        </w:rPr>
        <w:tab/>
      </w:r>
      <w:r w:rsidRPr="00AD0887">
        <w:rPr>
          <w:b w:val="0"/>
          <w:noProof/>
          <w:sz w:val="18"/>
        </w:rPr>
        <w:fldChar w:fldCharType="begin"/>
      </w:r>
      <w:r w:rsidRPr="00AD0887">
        <w:rPr>
          <w:b w:val="0"/>
          <w:noProof/>
          <w:sz w:val="18"/>
        </w:rPr>
        <w:instrText xml:space="preserve"> PAGEREF _Toc466295450 \h </w:instrText>
      </w:r>
      <w:r w:rsidRPr="00AD0887">
        <w:rPr>
          <w:b w:val="0"/>
          <w:noProof/>
          <w:sz w:val="18"/>
        </w:rPr>
      </w:r>
      <w:r w:rsidRPr="00AD0887">
        <w:rPr>
          <w:b w:val="0"/>
          <w:noProof/>
          <w:sz w:val="18"/>
        </w:rPr>
        <w:fldChar w:fldCharType="separate"/>
      </w:r>
      <w:r w:rsidRPr="00AD0887">
        <w:rPr>
          <w:b w:val="0"/>
          <w:noProof/>
          <w:sz w:val="18"/>
        </w:rPr>
        <w:t>17</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21</w:t>
      </w:r>
      <w:r>
        <w:rPr>
          <w:noProof/>
        </w:rPr>
        <w:tab/>
        <w:t>Applications for variation of determinations</w:t>
      </w:r>
      <w:r w:rsidRPr="00AD0887">
        <w:rPr>
          <w:noProof/>
        </w:rPr>
        <w:tab/>
      </w:r>
      <w:r w:rsidRPr="00AD0887">
        <w:rPr>
          <w:noProof/>
        </w:rPr>
        <w:fldChar w:fldCharType="begin"/>
      </w:r>
      <w:r w:rsidRPr="00AD0887">
        <w:rPr>
          <w:noProof/>
        </w:rPr>
        <w:instrText xml:space="preserve"> PAGEREF _Toc466295451 \h </w:instrText>
      </w:r>
      <w:r w:rsidRPr="00AD0887">
        <w:rPr>
          <w:noProof/>
        </w:rPr>
      </w:r>
      <w:r w:rsidRPr="00AD0887">
        <w:rPr>
          <w:noProof/>
        </w:rPr>
        <w:fldChar w:fldCharType="separate"/>
      </w:r>
      <w:r w:rsidRPr="00AD0887">
        <w:rPr>
          <w:noProof/>
        </w:rPr>
        <w:t>17</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22</w:t>
      </w:r>
      <w:r>
        <w:rPr>
          <w:noProof/>
        </w:rPr>
        <w:tab/>
        <w:t>Submissions about reviews</w:t>
      </w:r>
      <w:r w:rsidRPr="00AD0887">
        <w:rPr>
          <w:noProof/>
        </w:rPr>
        <w:tab/>
      </w:r>
      <w:r w:rsidRPr="00AD0887">
        <w:rPr>
          <w:noProof/>
        </w:rPr>
        <w:fldChar w:fldCharType="begin"/>
      </w:r>
      <w:r w:rsidRPr="00AD0887">
        <w:rPr>
          <w:noProof/>
        </w:rPr>
        <w:instrText xml:space="preserve"> PAGEREF _Toc466295452 \h </w:instrText>
      </w:r>
      <w:r w:rsidRPr="00AD0887">
        <w:rPr>
          <w:noProof/>
        </w:rPr>
      </w:r>
      <w:r w:rsidRPr="00AD0887">
        <w:rPr>
          <w:noProof/>
        </w:rPr>
        <w:fldChar w:fldCharType="separate"/>
      </w:r>
      <w:r w:rsidRPr="00AD0887">
        <w:rPr>
          <w:noProof/>
        </w:rPr>
        <w:t>17</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23</w:t>
      </w:r>
      <w:r>
        <w:rPr>
          <w:noProof/>
        </w:rPr>
        <w:tab/>
        <w:t>Decisions on review for cause</w:t>
      </w:r>
      <w:r w:rsidRPr="00AD0887">
        <w:rPr>
          <w:noProof/>
        </w:rPr>
        <w:tab/>
      </w:r>
      <w:r w:rsidRPr="00AD0887">
        <w:rPr>
          <w:noProof/>
        </w:rPr>
        <w:fldChar w:fldCharType="begin"/>
      </w:r>
      <w:r w:rsidRPr="00AD0887">
        <w:rPr>
          <w:noProof/>
        </w:rPr>
        <w:instrText xml:space="preserve"> PAGEREF _Toc466295453 \h </w:instrText>
      </w:r>
      <w:r w:rsidRPr="00AD0887">
        <w:rPr>
          <w:noProof/>
        </w:rPr>
      </w:r>
      <w:r w:rsidRPr="00AD0887">
        <w:rPr>
          <w:noProof/>
        </w:rPr>
        <w:fldChar w:fldCharType="separate"/>
      </w:r>
      <w:r w:rsidRPr="00AD0887">
        <w:rPr>
          <w:noProof/>
        </w:rPr>
        <w:t>18</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24</w:t>
      </w:r>
      <w:r>
        <w:rPr>
          <w:noProof/>
        </w:rPr>
        <w:tab/>
        <w:t>Decisions on applications for variation</w:t>
      </w:r>
      <w:r w:rsidRPr="00AD0887">
        <w:rPr>
          <w:noProof/>
        </w:rPr>
        <w:tab/>
      </w:r>
      <w:r w:rsidRPr="00AD0887">
        <w:rPr>
          <w:noProof/>
        </w:rPr>
        <w:fldChar w:fldCharType="begin"/>
      </w:r>
      <w:r w:rsidRPr="00AD0887">
        <w:rPr>
          <w:noProof/>
        </w:rPr>
        <w:instrText xml:space="preserve"> PAGEREF _Toc466295454 \h </w:instrText>
      </w:r>
      <w:r w:rsidRPr="00AD0887">
        <w:rPr>
          <w:noProof/>
        </w:rPr>
      </w:r>
      <w:r w:rsidRPr="00AD0887">
        <w:rPr>
          <w:noProof/>
        </w:rPr>
        <w:fldChar w:fldCharType="separate"/>
      </w:r>
      <w:r w:rsidRPr="00AD0887">
        <w:rPr>
          <w:noProof/>
        </w:rPr>
        <w:t>18</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25</w:t>
      </w:r>
      <w:r>
        <w:rPr>
          <w:noProof/>
        </w:rPr>
        <w:tab/>
        <w:t>Decisions on transfer applications</w:t>
      </w:r>
      <w:r w:rsidRPr="00AD0887">
        <w:rPr>
          <w:noProof/>
        </w:rPr>
        <w:tab/>
      </w:r>
      <w:r w:rsidRPr="00AD0887">
        <w:rPr>
          <w:noProof/>
        </w:rPr>
        <w:fldChar w:fldCharType="begin"/>
      </w:r>
      <w:r w:rsidRPr="00AD0887">
        <w:rPr>
          <w:noProof/>
        </w:rPr>
        <w:instrText xml:space="preserve"> PAGEREF _Toc466295455 \h </w:instrText>
      </w:r>
      <w:r w:rsidRPr="00AD0887">
        <w:rPr>
          <w:noProof/>
        </w:rPr>
      </w:r>
      <w:r w:rsidRPr="00AD0887">
        <w:rPr>
          <w:noProof/>
        </w:rPr>
        <w:fldChar w:fldCharType="separate"/>
      </w:r>
      <w:r w:rsidRPr="00AD0887">
        <w:rPr>
          <w:noProof/>
        </w:rPr>
        <w:t>19</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26</w:t>
      </w:r>
      <w:r>
        <w:rPr>
          <w:noProof/>
        </w:rPr>
        <w:tab/>
        <w:t>Assessments of public benefit</w:t>
      </w:r>
      <w:r w:rsidRPr="00AD0887">
        <w:rPr>
          <w:noProof/>
        </w:rPr>
        <w:tab/>
      </w:r>
      <w:r w:rsidRPr="00AD0887">
        <w:rPr>
          <w:noProof/>
        </w:rPr>
        <w:fldChar w:fldCharType="begin"/>
      </w:r>
      <w:r w:rsidRPr="00AD0887">
        <w:rPr>
          <w:noProof/>
        </w:rPr>
        <w:instrText xml:space="preserve"> PAGEREF _Toc466295456 \h </w:instrText>
      </w:r>
      <w:r w:rsidRPr="00AD0887">
        <w:rPr>
          <w:noProof/>
        </w:rPr>
      </w:r>
      <w:r w:rsidRPr="00AD0887">
        <w:rPr>
          <w:noProof/>
        </w:rPr>
        <w:fldChar w:fldCharType="separate"/>
      </w:r>
      <w:r w:rsidRPr="00AD0887">
        <w:rPr>
          <w:noProof/>
        </w:rPr>
        <w:t>19</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27</w:t>
      </w:r>
      <w:r>
        <w:rPr>
          <w:noProof/>
        </w:rPr>
        <w:tab/>
        <w:t>Notification of decisions</w:t>
      </w:r>
      <w:r w:rsidRPr="00AD0887">
        <w:rPr>
          <w:noProof/>
        </w:rPr>
        <w:tab/>
      </w:r>
      <w:r w:rsidRPr="00AD0887">
        <w:rPr>
          <w:noProof/>
        </w:rPr>
        <w:fldChar w:fldCharType="begin"/>
      </w:r>
      <w:r w:rsidRPr="00AD0887">
        <w:rPr>
          <w:noProof/>
        </w:rPr>
        <w:instrText xml:space="preserve"> PAGEREF _Toc466295457 \h </w:instrText>
      </w:r>
      <w:r w:rsidRPr="00AD0887">
        <w:rPr>
          <w:noProof/>
        </w:rPr>
      </w:r>
      <w:r w:rsidRPr="00AD0887">
        <w:rPr>
          <w:noProof/>
        </w:rPr>
        <w:fldChar w:fldCharType="separate"/>
      </w:r>
      <w:r w:rsidRPr="00AD0887">
        <w:rPr>
          <w:noProof/>
        </w:rPr>
        <w:t>19</w:t>
      </w:r>
      <w:r w:rsidRPr="00AD0887">
        <w:rPr>
          <w:noProof/>
        </w:rPr>
        <w:fldChar w:fldCharType="end"/>
      </w:r>
    </w:p>
    <w:p w:rsidR="00AD0887" w:rsidRDefault="00AD0887">
      <w:pPr>
        <w:pStyle w:val="TOC3"/>
        <w:rPr>
          <w:rFonts w:asciiTheme="minorHAnsi" w:eastAsiaTheme="minorEastAsia" w:hAnsiTheme="minorHAnsi" w:cstheme="minorBidi"/>
          <w:b w:val="0"/>
          <w:noProof/>
          <w:kern w:val="0"/>
          <w:szCs w:val="22"/>
        </w:rPr>
      </w:pPr>
      <w:r>
        <w:rPr>
          <w:noProof/>
        </w:rPr>
        <w:lastRenderedPageBreak/>
        <w:t>Division 4—Surrender of allocated capacity</w:t>
      </w:r>
      <w:r w:rsidRPr="00AD0887">
        <w:rPr>
          <w:b w:val="0"/>
          <w:noProof/>
          <w:sz w:val="18"/>
        </w:rPr>
        <w:tab/>
      </w:r>
      <w:r w:rsidRPr="00AD0887">
        <w:rPr>
          <w:b w:val="0"/>
          <w:noProof/>
          <w:sz w:val="18"/>
        </w:rPr>
        <w:fldChar w:fldCharType="begin"/>
      </w:r>
      <w:r w:rsidRPr="00AD0887">
        <w:rPr>
          <w:b w:val="0"/>
          <w:noProof/>
          <w:sz w:val="18"/>
        </w:rPr>
        <w:instrText xml:space="preserve"> PAGEREF _Toc466295458 \h </w:instrText>
      </w:r>
      <w:r w:rsidRPr="00AD0887">
        <w:rPr>
          <w:b w:val="0"/>
          <w:noProof/>
          <w:sz w:val="18"/>
        </w:rPr>
      </w:r>
      <w:r w:rsidRPr="00AD0887">
        <w:rPr>
          <w:b w:val="0"/>
          <w:noProof/>
          <w:sz w:val="18"/>
        </w:rPr>
        <w:fldChar w:fldCharType="separate"/>
      </w:r>
      <w:r w:rsidRPr="00AD0887">
        <w:rPr>
          <w:b w:val="0"/>
          <w:noProof/>
          <w:sz w:val="18"/>
        </w:rPr>
        <w:t>21</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27AA</w:t>
      </w:r>
      <w:r>
        <w:rPr>
          <w:noProof/>
        </w:rPr>
        <w:tab/>
        <w:t>Surrender of allocated capacity</w:t>
      </w:r>
      <w:r w:rsidRPr="00AD0887">
        <w:rPr>
          <w:noProof/>
        </w:rPr>
        <w:tab/>
      </w:r>
      <w:r w:rsidRPr="00AD0887">
        <w:rPr>
          <w:noProof/>
        </w:rPr>
        <w:fldChar w:fldCharType="begin"/>
      </w:r>
      <w:r w:rsidRPr="00AD0887">
        <w:rPr>
          <w:noProof/>
        </w:rPr>
        <w:instrText xml:space="preserve"> PAGEREF _Toc466295459 \h </w:instrText>
      </w:r>
      <w:r w:rsidRPr="00AD0887">
        <w:rPr>
          <w:noProof/>
        </w:rPr>
      </w:r>
      <w:r w:rsidRPr="00AD0887">
        <w:rPr>
          <w:noProof/>
        </w:rPr>
        <w:fldChar w:fldCharType="separate"/>
      </w:r>
      <w:r w:rsidRPr="00AD0887">
        <w:rPr>
          <w:noProof/>
        </w:rPr>
        <w:t>21</w:t>
      </w:r>
      <w:r w:rsidRPr="00AD0887">
        <w:rPr>
          <w:noProof/>
        </w:rPr>
        <w:fldChar w:fldCharType="end"/>
      </w:r>
    </w:p>
    <w:p w:rsidR="00AD0887" w:rsidRDefault="00AD0887">
      <w:pPr>
        <w:pStyle w:val="TOC2"/>
        <w:rPr>
          <w:rFonts w:asciiTheme="minorHAnsi" w:eastAsiaTheme="minorEastAsia" w:hAnsiTheme="minorHAnsi" w:cstheme="minorBidi"/>
          <w:b w:val="0"/>
          <w:noProof/>
          <w:kern w:val="0"/>
          <w:sz w:val="22"/>
          <w:szCs w:val="22"/>
        </w:rPr>
      </w:pPr>
      <w:r>
        <w:rPr>
          <w:noProof/>
        </w:rPr>
        <w:t>Part 3A—Delegation of Commission’s powers and functions</w:t>
      </w:r>
      <w:r w:rsidRPr="00AD0887">
        <w:rPr>
          <w:b w:val="0"/>
          <w:noProof/>
          <w:sz w:val="18"/>
        </w:rPr>
        <w:tab/>
      </w:r>
      <w:r w:rsidRPr="00AD0887">
        <w:rPr>
          <w:b w:val="0"/>
          <w:noProof/>
          <w:sz w:val="18"/>
        </w:rPr>
        <w:fldChar w:fldCharType="begin"/>
      </w:r>
      <w:r w:rsidRPr="00AD0887">
        <w:rPr>
          <w:b w:val="0"/>
          <w:noProof/>
          <w:sz w:val="18"/>
        </w:rPr>
        <w:instrText xml:space="preserve"> PAGEREF _Toc466295460 \h </w:instrText>
      </w:r>
      <w:r w:rsidRPr="00AD0887">
        <w:rPr>
          <w:b w:val="0"/>
          <w:noProof/>
          <w:sz w:val="18"/>
        </w:rPr>
      </w:r>
      <w:r w:rsidRPr="00AD0887">
        <w:rPr>
          <w:b w:val="0"/>
          <w:noProof/>
          <w:sz w:val="18"/>
        </w:rPr>
        <w:fldChar w:fldCharType="separate"/>
      </w:r>
      <w:r w:rsidRPr="00AD0887">
        <w:rPr>
          <w:b w:val="0"/>
          <w:noProof/>
          <w:sz w:val="18"/>
        </w:rPr>
        <w:t>22</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27AB</w:t>
      </w:r>
      <w:r>
        <w:rPr>
          <w:noProof/>
        </w:rPr>
        <w:tab/>
        <w:t>Delegation of powers and functions</w:t>
      </w:r>
      <w:r w:rsidRPr="00AD0887">
        <w:rPr>
          <w:noProof/>
        </w:rPr>
        <w:tab/>
      </w:r>
      <w:r w:rsidRPr="00AD0887">
        <w:rPr>
          <w:noProof/>
        </w:rPr>
        <w:fldChar w:fldCharType="begin"/>
      </w:r>
      <w:r w:rsidRPr="00AD0887">
        <w:rPr>
          <w:noProof/>
        </w:rPr>
        <w:instrText xml:space="preserve"> PAGEREF _Toc466295461 \h </w:instrText>
      </w:r>
      <w:r w:rsidRPr="00AD0887">
        <w:rPr>
          <w:noProof/>
        </w:rPr>
      </w:r>
      <w:r w:rsidRPr="00AD0887">
        <w:rPr>
          <w:noProof/>
        </w:rPr>
        <w:fldChar w:fldCharType="separate"/>
      </w:r>
      <w:r w:rsidRPr="00AD0887">
        <w:rPr>
          <w:noProof/>
        </w:rPr>
        <w:t>22</w:t>
      </w:r>
      <w:r w:rsidRPr="00AD0887">
        <w:rPr>
          <w:noProof/>
        </w:rPr>
        <w:fldChar w:fldCharType="end"/>
      </w:r>
    </w:p>
    <w:p w:rsidR="00AD0887" w:rsidRDefault="00AD0887">
      <w:pPr>
        <w:pStyle w:val="TOC2"/>
        <w:rPr>
          <w:rFonts w:asciiTheme="minorHAnsi" w:eastAsiaTheme="minorEastAsia" w:hAnsiTheme="minorHAnsi" w:cstheme="minorBidi"/>
          <w:b w:val="0"/>
          <w:noProof/>
          <w:kern w:val="0"/>
          <w:sz w:val="22"/>
          <w:szCs w:val="22"/>
        </w:rPr>
      </w:pPr>
      <w:r>
        <w:rPr>
          <w:noProof/>
        </w:rPr>
        <w:t>Part 4—The Commission’s procedure</w:t>
      </w:r>
      <w:r w:rsidRPr="00AD0887">
        <w:rPr>
          <w:b w:val="0"/>
          <w:noProof/>
          <w:sz w:val="18"/>
        </w:rPr>
        <w:tab/>
      </w:r>
      <w:r w:rsidRPr="00AD0887">
        <w:rPr>
          <w:b w:val="0"/>
          <w:noProof/>
          <w:sz w:val="18"/>
        </w:rPr>
        <w:fldChar w:fldCharType="begin"/>
      </w:r>
      <w:r w:rsidRPr="00AD0887">
        <w:rPr>
          <w:b w:val="0"/>
          <w:noProof/>
          <w:sz w:val="18"/>
        </w:rPr>
        <w:instrText xml:space="preserve"> PAGEREF _Toc466295462 \h </w:instrText>
      </w:r>
      <w:r w:rsidRPr="00AD0887">
        <w:rPr>
          <w:b w:val="0"/>
          <w:noProof/>
          <w:sz w:val="18"/>
        </w:rPr>
      </w:r>
      <w:r w:rsidRPr="00AD0887">
        <w:rPr>
          <w:b w:val="0"/>
          <w:noProof/>
          <w:sz w:val="18"/>
        </w:rPr>
        <w:fldChar w:fldCharType="separate"/>
      </w:r>
      <w:r w:rsidRPr="00AD0887">
        <w:rPr>
          <w:b w:val="0"/>
          <w:noProof/>
          <w:sz w:val="18"/>
        </w:rPr>
        <w:t>23</w:t>
      </w:r>
      <w:r w:rsidRPr="00AD0887">
        <w:rPr>
          <w:b w:val="0"/>
          <w:noProof/>
          <w:sz w:val="18"/>
        </w:rPr>
        <w:fldChar w:fldCharType="end"/>
      </w:r>
    </w:p>
    <w:p w:rsidR="00AD0887" w:rsidRDefault="00AD0887">
      <w:pPr>
        <w:pStyle w:val="TOC3"/>
        <w:rPr>
          <w:rFonts w:asciiTheme="minorHAnsi" w:eastAsiaTheme="minorEastAsia" w:hAnsiTheme="minorHAnsi" w:cstheme="minorBidi"/>
          <w:b w:val="0"/>
          <w:noProof/>
          <w:kern w:val="0"/>
          <w:szCs w:val="22"/>
        </w:rPr>
      </w:pPr>
      <w:r>
        <w:rPr>
          <w:noProof/>
        </w:rPr>
        <w:t>Division 1—General</w:t>
      </w:r>
      <w:r w:rsidRPr="00AD0887">
        <w:rPr>
          <w:b w:val="0"/>
          <w:noProof/>
          <w:sz w:val="18"/>
        </w:rPr>
        <w:tab/>
      </w:r>
      <w:r w:rsidRPr="00AD0887">
        <w:rPr>
          <w:b w:val="0"/>
          <w:noProof/>
          <w:sz w:val="18"/>
        </w:rPr>
        <w:fldChar w:fldCharType="begin"/>
      </w:r>
      <w:r w:rsidRPr="00AD0887">
        <w:rPr>
          <w:b w:val="0"/>
          <w:noProof/>
          <w:sz w:val="18"/>
        </w:rPr>
        <w:instrText xml:space="preserve"> PAGEREF _Toc466295463 \h </w:instrText>
      </w:r>
      <w:r w:rsidRPr="00AD0887">
        <w:rPr>
          <w:b w:val="0"/>
          <w:noProof/>
          <w:sz w:val="18"/>
        </w:rPr>
      </w:r>
      <w:r w:rsidRPr="00AD0887">
        <w:rPr>
          <w:b w:val="0"/>
          <w:noProof/>
          <w:sz w:val="18"/>
        </w:rPr>
        <w:fldChar w:fldCharType="separate"/>
      </w:r>
      <w:r w:rsidRPr="00AD0887">
        <w:rPr>
          <w:b w:val="0"/>
          <w:noProof/>
          <w:sz w:val="18"/>
        </w:rPr>
        <w:t>23</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27A</w:t>
      </w:r>
      <w:r>
        <w:rPr>
          <w:noProof/>
        </w:rPr>
        <w:tab/>
        <w:t>Meetings of Commission</w:t>
      </w:r>
      <w:r w:rsidRPr="00AD0887">
        <w:rPr>
          <w:noProof/>
        </w:rPr>
        <w:tab/>
      </w:r>
      <w:r w:rsidRPr="00AD0887">
        <w:rPr>
          <w:noProof/>
        </w:rPr>
        <w:fldChar w:fldCharType="begin"/>
      </w:r>
      <w:r w:rsidRPr="00AD0887">
        <w:rPr>
          <w:noProof/>
        </w:rPr>
        <w:instrText xml:space="preserve"> PAGEREF _Toc466295464 \h </w:instrText>
      </w:r>
      <w:r w:rsidRPr="00AD0887">
        <w:rPr>
          <w:noProof/>
        </w:rPr>
      </w:r>
      <w:r w:rsidRPr="00AD0887">
        <w:rPr>
          <w:noProof/>
        </w:rPr>
        <w:fldChar w:fldCharType="separate"/>
      </w:r>
      <w:r w:rsidRPr="00AD0887">
        <w:rPr>
          <w:noProof/>
        </w:rPr>
        <w:t>23</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28</w:t>
      </w:r>
      <w:r>
        <w:rPr>
          <w:noProof/>
        </w:rPr>
        <w:tab/>
        <w:t>Commission to act informally etc.</w:t>
      </w:r>
      <w:r w:rsidRPr="00AD0887">
        <w:rPr>
          <w:noProof/>
        </w:rPr>
        <w:tab/>
      </w:r>
      <w:r w:rsidRPr="00AD0887">
        <w:rPr>
          <w:noProof/>
        </w:rPr>
        <w:fldChar w:fldCharType="begin"/>
      </w:r>
      <w:r w:rsidRPr="00AD0887">
        <w:rPr>
          <w:noProof/>
        </w:rPr>
        <w:instrText xml:space="preserve"> PAGEREF _Toc466295465 \h </w:instrText>
      </w:r>
      <w:r w:rsidRPr="00AD0887">
        <w:rPr>
          <w:noProof/>
        </w:rPr>
      </w:r>
      <w:r w:rsidRPr="00AD0887">
        <w:rPr>
          <w:noProof/>
        </w:rPr>
        <w:fldChar w:fldCharType="separate"/>
      </w:r>
      <w:r w:rsidRPr="00AD0887">
        <w:rPr>
          <w:noProof/>
        </w:rPr>
        <w:t>23</w:t>
      </w:r>
      <w:r w:rsidRPr="00AD0887">
        <w:rPr>
          <w:noProof/>
        </w:rPr>
        <w:fldChar w:fldCharType="end"/>
      </w:r>
    </w:p>
    <w:p w:rsidR="00AD0887" w:rsidRDefault="00AD0887">
      <w:pPr>
        <w:pStyle w:val="TOC3"/>
        <w:rPr>
          <w:rFonts w:asciiTheme="minorHAnsi" w:eastAsiaTheme="minorEastAsia" w:hAnsiTheme="minorHAnsi" w:cstheme="minorBidi"/>
          <w:b w:val="0"/>
          <w:noProof/>
          <w:kern w:val="0"/>
          <w:szCs w:val="22"/>
        </w:rPr>
      </w:pPr>
      <w:r>
        <w:rPr>
          <w:noProof/>
        </w:rPr>
        <w:t>Division 2—Hearings</w:t>
      </w:r>
      <w:r w:rsidRPr="00AD0887">
        <w:rPr>
          <w:b w:val="0"/>
          <w:noProof/>
          <w:sz w:val="18"/>
        </w:rPr>
        <w:tab/>
      </w:r>
      <w:r w:rsidRPr="00AD0887">
        <w:rPr>
          <w:b w:val="0"/>
          <w:noProof/>
          <w:sz w:val="18"/>
        </w:rPr>
        <w:fldChar w:fldCharType="begin"/>
      </w:r>
      <w:r w:rsidRPr="00AD0887">
        <w:rPr>
          <w:b w:val="0"/>
          <w:noProof/>
          <w:sz w:val="18"/>
        </w:rPr>
        <w:instrText xml:space="preserve"> PAGEREF _Toc466295466 \h </w:instrText>
      </w:r>
      <w:r w:rsidRPr="00AD0887">
        <w:rPr>
          <w:b w:val="0"/>
          <w:noProof/>
          <w:sz w:val="18"/>
        </w:rPr>
      </w:r>
      <w:r w:rsidRPr="00AD0887">
        <w:rPr>
          <w:b w:val="0"/>
          <w:noProof/>
          <w:sz w:val="18"/>
        </w:rPr>
        <w:fldChar w:fldCharType="separate"/>
      </w:r>
      <w:r w:rsidRPr="00AD0887">
        <w:rPr>
          <w:b w:val="0"/>
          <w:noProof/>
          <w:sz w:val="18"/>
        </w:rPr>
        <w:t>25</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30</w:t>
      </w:r>
      <w:r>
        <w:rPr>
          <w:noProof/>
        </w:rPr>
        <w:tab/>
        <w:t>Commission may hold hearings</w:t>
      </w:r>
      <w:r w:rsidRPr="00AD0887">
        <w:rPr>
          <w:noProof/>
        </w:rPr>
        <w:tab/>
      </w:r>
      <w:r w:rsidRPr="00AD0887">
        <w:rPr>
          <w:noProof/>
        </w:rPr>
        <w:fldChar w:fldCharType="begin"/>
      </w:r>
      <w:r w:rsidRPr="00AD0887">
        <w:rPr>
          <w:noProof/>
        </w:rPr>
        <w:instrText xml:space="preserve"> PAGEREF _Toc466295467 \h </w:instrText>
      </w:r>
      <w:r w:rsidRPr="00AD0887">
        <w:rPr>
          <w:noProof/>
        </w:rPr>
      </w:r>
      <w:r w:rsidRPr="00AD0887">
        <w:rPr>
          <w:noProof/>
        </w:rPr>
        <w:fldChar w:fldCharType="separate"/>
      </w:r>
      <w:r w:rsidRPr="00AD0887">
        <w:rPr>
          <w:noProof/>
        </w:rPr>
        <w:t>25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31</w:t>
      </w:r>
      <w:r>
        <w:rPr>
          <w:noProof/>
        </w:rPr>
        <w:tab/>
        <w:t>Evidence on oath etc.</w:t>
      </w:r>
      <w:r w:rsidRPr="00AD0887">
        <w:rPr>
          <w:noProof/>
        </w:rPr>
        <w:tab/>
      </w:r>
      <w:r w:rsidRPr="00AD0887">
        <w:rPr>
          <w:noProof/>
        </w:rPr>
        <w:fldChar w:fldCharType="begin"/>
      </w:r>
      <w:r w:rsidRPr="00AD0887">
        <w:rPr>
          <w:noProof/>
        </w:rPr>
        <w:instrText xml:space="preserve"> PAGEREF _Toc466295468 \h </w:instrText>
      </w:r>
      <w:r w:rsidRPr="00AD0887">
        <w:rPr>
          <w:noProof/>
        </w:rPr>
      </w:r>
      <w:r w:rsidRPr="00AD0887">
        <w:rPr>
          <w:noProof/>
        </w:rPr>
        <w:fldChar w:fldCharType="separate"/>
      </w:r>
      <w:r w:rsidRPr="00AD0887">
        <w:rPr>
          <w:noProof/>
        </w:rPr>
        <w:t>25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32</w:t>
      </w:r>
      <w:r>
        <w:rPr>
          <w:noProof/>
        </w:rPr>
        <w:tab/>
        <w:t>Representation</w:t>
      </w:r>
      <w:r w:rsidRPr="00AD0887">
        <w:rPr>
          <w:noProof/>
        </w:rPr>
        <w:tab/>
      </w:r>
      <w:r w:rsidRPr="00AD0887">
        <w:rPr>
          <w:noProof/>
        </w:rPr>
        <w:fldChar w:fldCharType="begin"/>
      </w:r>
      <w:r w:rsidRPr="00AD0887">
        <w:rPr>
          <w:noProof/>
        </w:rPr>
        <w:instrText xml:space="preserve"> PAGEREF _Toc466295469 \h </w:instrText>
      </w:r>
      <w:r w:rsidRPr="00AD0887">
        <w:rPr>
          <w:noProof/>
        </w:rPr>
      </w:r>
      <w:r w:rsidRPr="00AD0887">
        <w:rPr>
          <w:noProof/>
        </w:rPr>
        <w:fldChar w:fldCharType="separate"/>
      </w:r>
      <w:r w:rsidRPr="00AD0887">
        <w:rPr>
          <w:noProof/>
        </w:rPr>
        <w:t>25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33</w:t>
      </w:r>
      <w:r>
        <w:rPr>
          <w:noProof/>
        </w:rPr>
        <w:tab/>
        <w:t>Hearings to be public except in special circumstances</w:t>
      </w:r>
      <w:r w:rsidRPr="00AD0887">
        <w:rPr>
          <w:noProof/>
        </w:rPr>
        <w:tab/>
      </w:r>
      <w:r w:rsidRPr="00AD0887">
        <w:rPr>
          <w:noProof/>
        </w:rPr>
        <w:fldChar w:fldCharType="begin"/>
      </w:r>
      <w:r w:rsidRPr="00AD0887">
        <w:rPr>
          <w:noProof/>
        </w:rPr>
        <w:instrText xml:space="preserve"> PAGEREF _Toc466295470 \h </w:instrText>
      </w:r>
      <w:r w:rsidRPr="00AD0887">
        <w:rPr>
          <w:noProof/>
        </w:rPr>
      </w:r>
      <w:r w:rsidRPr="00AD0887">
        <w:rPr>
          <w:noProof/>
        </w:rPr>
        <w:fldChar w:fldCharType="separate"/>
      </w:r>
      <w:r w:rsidRPr="00AD0887">
        <w:rPr>
          <w:noProof/>
        </w:rPr>
        <w:t>25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34</w:t>
      </w:r>
      <w:r>
        <w:rPr>
          <w:noProof/>
        </w:rPr>
        <w:tab/>
        <w:t>Summons to give evidence</w:t>
      </w:r>
      <w:r w:rsidRPr="00AD0887">
        <w:rPr>
          <w:noProof/>
        </w:rPr>
        <w:tab/>
      </w:r>
      <w:r w:rsidRPr="00AD0887">
        <w:rPr>
          <w:noProof/>
        </w:rPr>
        <w:fldChar w:fldCharType="begin"/>
      </w:r>
      <w:r w:rsidRPr="00AD0887">
        <w:rPr>
          <w:noProof/>
        </w:rPr>
        <w:instrText xml:space="preserve"> PAGEREF _Toc466295471 \h </w:instrText>
      </w:r>
      <w:r w:rsidRPr="00AD0887">
        <w:rPr>
          <w:noProof/>
        </w:rPr>
      </w:r>
      <w:r w:rsidRPr="00AD0887">
        <w:rPr>
          <w:noProof/>
        </w:rPr>
        <w:fldChar w:fldCharType="separate"/>
      </w:r>
      <w:r w:rsidRPr="00AD0887">
        <w:rPr>
          <w:noProof/>
        </w:rPr>
        <w:t>26</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35</w:t>
      </w:r>
      <w:r>
        <w:rPr>
          <w:noProof/>
        </w:rPr>
        <w:tab/>
        <w:t>Failure of witness to attend</w:t>
      </w:r>
      <w:r w:rsidRPr="00AD0887">
        <w:rPr>
          <w:noProof/>
        </w:rPr>
        <w:tab/>
      </w:r>
      <w:r w:rsidRPr="00AD0887">
        <w:rPr>
          <w:noProof/>
        </w:rPr>
        <w:fldChar w:fldCharType="begin"/>
      </w:r>
      <w:r w:rsidRPr="00AD0887">
        <w:rPr>
          <w:noProof/>
        </w:rPr>
        <w:instrText xml:space="preserve"> PAGEREF _Toc466295472 \h </w:instrText>
      </w:r>
      <w:r w:rsidRPr="00AD0887">
        <w:rPr>
          <w:noProof/>
        </w:rPr>
      </w:r>
      <w:r w:rsidRPr="00AD0887">
        <w:rPr>
          <w:noProof/>
        </w:rPr>
        <w:fldChar w:fldCharType="separate"/>
      </w:r>
      <w:r w:rsidRPr="00AD0887">
        <w:rPr>
          <w:noProof/>
        </w:rPr>
        <w:t>26</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36</w:t>
      </w:r>
      <w:r>
        <w:rPr>
          <w:noProof/>
        </w:rPr>
        <w:tab/>
        <w:t>False information</w:t>
      </w:r>
      <w:r w:rsidRPr="00AD0887">
        <w:rPr>
          <w:noProof/>
        </w:rPr>
        <w:tab/>
      </w:r>
      <w:r w:rsidRPr="00AD0887">
        <w:rPr>
          <w:noProof/>
        </w:rPr>
        <w:fldChar w:fldCharType="begin"/>
      </w:r>
      <w:r w:rsidRPr="00AD0887">
        <w:rPr>
          <w:noProof/>
        </w:rPr>
        <w:instrText xml:space="preserve"> PAGEREF _Toc466295473 \h </w:instrText>
      </w:r>
      <w:r w:rsidRPr="00AD0887">
        <w:rPr>
          <w:noProof/>
        </w:rPr>
      </w:r>
      <w:r w:rsidRPr="00AD0887">
        <w:rPr>
          <w:noProof/>
        </w:rPr>
        <w:fldChar w:fldCharType="separate"/>
      </w:r>
      <w:r w:rsidRPr="00AD0887">
        <w:rPr>
          <w:noProof/>
        </w:rPr>
        <w:t>27</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37</w:t>
      </w:r>
      <w:r>
        <w:rPr>
          <w:noProof/>
        </w:rPr>
        <w:tab/>
        <w:t>Refusal to provide information etc.</w:t>
      </w:r>
      <w:r w:rsidRPr="00AD0887">
        <w:rPr>
          <w:noProof/>
        </w:rPr>
        <w:tab/>
      </w:r>
      <w:r w:rsidRPr="00AD0887">
        <w:rPr>
          <w:noProof/>
        </w:rPr>
        <w:fldChar w:fldCharType="begin"/>
      </w:r>
      <w:r w:rsidRPr="00AD0887">
        <w:rPr>
          <w:noProof/>
        </w:rPr>
        <w:instrText xml:space="preserve"> PAGEREF _Toc466295474 \h </w:instrText>
      </w:r>
      <w:r w:rsidRPr="00AD0887">
        <w:rPr>
          <w:noProof/>
        </w:rPr>
      </w:r>
      <w:r w:rsidRPr="00AD0887">
        <w:rPr>
          <w:noProof/>
        </w:rPr>
        <w:fldChar w:fldCharType="separate"/>
      </w:r>
      <w:r w:rsidRPr="00AD0887">
        <w:rPr>
          <w:noProof/>
        </w:rPr>
        <w:t>27</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38</w:t>
      </w:r>
      <w:r>
        <w:rPr>
          <w:noProof/>
        </w:rPr>
        <w:tab/>
        <w:t>Allowances to witnesses</w:t>
      </w:r>
      <w:r w:rsidRPr="00AD0887">
        <w:rPr>
          <w:noProof/>
        </w:rPr>
        <w:tab/>
      </w:r>
      <w:r w:rsidRPr="00AD0887">
        <w:rPr>
          <w:noProof/>
        </w:rPr>
        <w:fldChar w:fldCharType="begin"/>
      </w:r>
      <w:r w:rsidRPr="00AD0887">
        <w:rPr>
          <w:noProof/>
        </w:rPr>
        <w:instrText xml:space="preserve"> PAGEREF _Toc466295475 \h </w:instrText>
      </w:r>
      <w:r w:rsidRPr="00AD0887">
        <w:rPr>
          <w:noProof/>
        </w:rPr>
      </w:r>
      <w:r w:rsidRPr="00AD0887">
        <w:rPr>
          <w:noProof/>
        </w:rPr>
        <w:fldChar w:fldCharType="separate"/>
      </w:r>
      <w:r w:rsidRPr="00AD0887">
        <w:rPr>
          <w:noProof/>
        </w:rPr>
        <w:t>27</w:t>
      </w:r>
      <w:r w:rsidRPr="00AD0887">
        <w:rPr>
          <w:noProof/>
        </w:rPr>
        <w:fldChar w:fldCharType="end"/>
      </w:r>
    </w:p>
    <w:p w:rsidR="00AD0887" w:rsidRDefault="00AD0887">
      <w:pPr>
        <w:pStyle w:val="TOC2"/>
        <w:rPr>
          <w:rFonts w:asciiTheme="minorHAnsi" w:eastAsiaTheme="minorEastAsia" w:hAnsiTheme="minorHAnsi" w:cstheme="minorBidi"/>
          <w:b w:val="0"/>
          <w:noProof/>
          <w:kern w:val="0"/>
          <w:sz w:val="22"/>
          <w:szCs w:val="22"/>
        </w:rPr>
      </w:pPr>
      <w:r>
        <w:rPr>
          <w:noProof/>
        </w:rPr>
        <w:t>Part 5—Membership of the Commission</w:t>
      </w:r>
      <w:r w:rsidRPr="00AD0887">
        <w:rPr>
          <w:b w:val="0"/>
          <w:noProof/>
          <w:sz w:val="18"/>
        </w:rPr>
        <w:tab/>
      </w:r>
      <w:r w:rsidRPr="00AD0887">
        <w:rPr>
          <w:b w:val="0"/>
          <w:noProof/>
          <w:sz w:val="18"/>
        </w:rPr>
        <w:fldChar w:fldCharType="begin"/>
      </w:r>
      <w:r w:rsidRPr="00AD0887">
        <w:rPr>
          <w:b w:val="0"/>
          <w:noProof/>
          <w:sz w:val="18"/>
        </w:rPr>
        <w:instrText xml:space="preserve"> PAGEREF _Toc466295476 \h </w:instrText>
      </w:r>
      <w:r w:rsidRPr="00AD0887">
        <w:rPr>
          <w:b w:val="0"/>
          <w:noProof/>
          <w:sz w:val="18"/>
        </w:rPr>
      </w:r>
      <w:r w:rsidRPr="00AD0887">
        <w:rPr>
          <w:b w:val="0"/>
          <w:noProof/>
          <w:sz w:val="18"/>
        </w:rPr>
        <w:fldChar w:fldCharType="separate"/>
      </w:r>
      <w:r w:rsidRPr="00AD0887">
        <w:rPr>
          <w:b w:val="0"/>
          <w:noProof/>
          <w:sz w:val="18"/>
        </w:rPr>
        <w:t>28</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39</w:t>
      </w:r>
      <w:r>
        <w:rPr>
          <w:noProof/>
        </w:rPr>
        <w:tab/>
        <w:t>Constitution of Commission</w:t>
      </w:r>
      <w:r w:rsidRPr="00AD0887">
        <w:rPr>
          <w:noProof/>
        </w:rPr>
        <w:tab/>
      </w:r>
      <w:r w:rsidRPr="00AD0887">
        <w:rPr>
          <w:noProof/>
        </w:rPr>
        <w:fldChar w:fldCharType="begin"/>
      </w:r>
      <w:r w:rsidRPr="00AD0887">
        <w:rPr>
          <w:noProof/>
        </w:rPr>
        <w:instrText xml:space="preserve"> PAGEREF _Toc466295477 \h </w:instrText>
      </w:r>
      <w:r w:rsidRPr="00AD0887">
        <w:rPr>
          <w:noProof/>
        </w:rPr>
      </w:r>
      <w:r w:rsidRPr="00AD0887">
        <w:rPr>
          <w:noProof/>
        </w:rPr>
        <w:fldChar w:fldCharType="separate"/>
      </w:r>
      <w:r w:rsidRPr="00AD0887">
        <w:rPr>
          <w:noProof/>
        </w:rPr>
        <w:t>28</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40</w:t>
      </w:r>
      <w:r>
        <w:rPr>
          <w:noProof/>
        </w:rPr>
        <w:tab/>
        <w:t>Appointment of members</w:t>
      </w:r>
      <w:r w:rsidRPr="00AD0887">
        <w:rPr>
          <w:noProof/>
        </w:rPr>
        <w:tab/>
      </w:r>
      <w:r w:rsidRPr="00AD0887">
        <w:rPr>
          <w:noProof/>
        </w:rPr>
        <w:fldChar w:fldCharType="begin"/>
      </w:r>
      <w:r w:rsidRPr="00AD0887">
        <w:rPr>
          <w:noProof/>
        </w:rPr>
        <w:instrText xml:space="preserve"> PAGEREF _Toc466295478 \h </w:instrText>
      </w:r>
      <w:r w:rsidRPr="00AD0887">
        <w:rPr>
          <w:noProof/>
        </w:rPr>
      </w:r>
      <w:r w:rsidRPr="00AD0887">
        <w:rPr>
          <w:noProof/>
        </w:rPr>
        <w:fldChar w:fldCharType="separate"/>
      </w:r>
      <w:r w:rsidRPr="00AD0887">
        <w:rPr>
          <w:noProof/>
        </w:rPr>
        <w:t>28</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41</w:t>
      </w:r>
      <w:r>
        <w:rPr>
          <w:noProof/>
        </w:rPr>
        <w:tab/>
        <w:t>Qualification of members</w:t>
      </w:r>
      <w:r w:rsidRPr="00AD0887">
        <w:rPr>
          <w:noProof/>
        </w:rPr>
        <w:tab/>
      </w:r>
      <w:r w:rsidRPr="00AD0887">
        <w:rPr>
          <w:noProof/>
        </w:rPr>
        <w:fldChar w:fldCharType="begin"/>
      </w:r>
      <w:r w:rsidRPr="00AD0887">
        <w:rPr>
          <w:noProof/>
        </w:rPr>
        <w:instrText xml:space="preserve"> PAGEREF _Toc466295479 \h </w:instrText>
      </w:r>
      <w:r w:rsidRPr="00AD0887">
        <w:rPr>
          <w:noProof/>
        </w:rPr>
      </w:r>
      <w:r w:rsidRPr="00AD0887">
        <w:rPr>
          <w:noProof/>
        </w:rPr>
        <w:fldChar w:fldCharType="separate"/>
      </w:r>
      <w:r w:rsidRPr="00AD0887">
        <w:rPr>
          <w:noProof/>
        </w:rPr>
        <w:t>28</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42</w:t>
      </w:r>
      <w:r>
        <w:rPr>
          <w:noProof/>
        </w:rPr>
        <w:tab/>
        <w:t>Term of appointment</w:t>
      </w:r>
      <w:r w:rsidRPr="00AD0887">
        <w:rPr>
          <w:noProof/>
        </w:rPr>
        <w:tab/>
      </w:r>
      <w:r w:rsidRPr="00AD0887">
        <w:rPr>
          <w:noProof/>
        </w:rPr>
        <w:fldChar w:fldCharType="begin"/>
      </w:r>
      <w:r w:rsidRPr="00AD0887">
        <w:rPr>
          <w:noProof/>
        </w:rPr>
        <w:instrText xml:space="preserve"> PAGEREF _Toc466295480 \h </w:instrText>
      </w:r>
      <w:r w:rsidRPr="00AD0887">
        <w:rPr>
          <w:noProof/>
        </w:rPr>
      </w:r>
      <w:r w:rsidRPr="00AD0887">
        <w:rPr>
          <w:noProof/>
        </w:rPr>
        <w:fldChar w:fldCharType="separate"/>
      </w:r>
      <w:r w:rsidRPr="00AD0887">
        <w:rPr>
          <w:noProof/>
        </w:rPr>
        <w:t>29</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43</w:t>
      </w:r>
      <w:r>
        <w:rPr>
          <w:noProof/>
        </w:rPr>
        <w:tab/>
        <w:t>Remuneration and allowances</w:t>
      </w:r>
      <w:r w:rsidRPr="00AD0887">
        <w:rPr>
          <w:noProof/>
        </w:rPr>
        <w:tab/>
      </w:r>
      <w:r w:rsidRPr="00AD0887">
        <w:rPr>
          <w:noProof/>
        </w:rPr>
        <w:fldChar w:fldCharType="begin"/>
      </w:r>
      <w:r w:rsidRPr="00AD0887">
        <w:rPr>
          <w:noProof/>
        </w:rPr>
        <w:instrText xml:space="preserve"> PAGEREF _Toc466295481 \h </w:instrText>
      </w:r>
      <w:r w:rsidRPr="00AD0887">
        <w:rPr>
          <w:noProof/>
        </w:rPr>
      </w:r>
      <w:r w:rsidRPr="00AD0887">
        <w:rPr>
          <w:noProof/>
        </w:rPr>
        <w:fldChar w:fldCharType="separate"/>
      </w:r>
      <w:r w:rsidRPr="00AD0887">
        <w:rPr>
          <w:noProof/>
        </w:rPr>
        <w:t>29</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44</w:t>
      </w:r>
      <w:r>
        <w:rPr>
          <w:noProof/>
        </w:rPr>
        <w:tab/>
        <w:t>Leave of absence</w:t>
      </w:r>
      <w:r w:rsidRPr="00AD0887">
        <w:rPr>
          <w:noProof/>
        </w:rPr>
        <w:tab/>
      </w:r>
      <w:r w:rsidRPr="00AD0887">
        <w:rPr>
          <w:noProof/>
        </w:rPr>
        <w:fldChar w:fldCharType="begin"/>
      </w:r>
      <w:r w:rsidRPr="00AD0887">
        <w:rPr>
          <w:noProof/>
        </w:rPr>
        <w:instrText xml:space="preserve"> PAGEREF _Toc466295482 \h </w:instrText>
      </w:r>
      <w:r w:rsidRPr="00AD0887">
        <w:rPr>
          <w:noProof/>
        </w:rPr>
      </w:r>
      <w:r w:rsidRPr="00AD0887">
        <w:rPr>
          <w:noProof/>
        </w:rPr>
        <w:fldChar w:fldCharType="separate"/>
      </w:r>
      <w:r w:rsidRPr="00AD0887">
        <w:rPr>
          <w:noProof/>
        </w:rPr>
        <w:t>29</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45</w:t>
      </w:r>
      <w:r>
        <w:rPr>
          <w:noProof/>
        </w:rPr>
        <w:tab/>
        <w:t>Resignation</w:t>
      </w:r>
      <w:r w:rsidRPr="00AD0887">
        <w:rPr>
          <w:noProof/>
        </w:rPr>
        <w:tab/>
      </w:r>
      <w:r w:rsidRPr="00AD0887">
        <w:rPr>
          <w:noProof/>
        </w:rPr>
        <w:fldChar w:fldCharType="begin"/>
      </w:r>
      <w:r w:rsidRPr="00AD0887">
        <w:rPr>
          <w:noProof/>
        </w:rPr>
        <w:instrText xml:space="preserve"> PAGEREF _Toc466295483 \h </w:instrText>
      </w:r>
      <w:r w:rsidRPr="00AD0887">
        <w:rPr>
          <w:noProof/>
        </w:rPr>
      </w:r>
      <w:r w:rsidRPr="00AD0887">
        <w:rPr>
          <w:noProof/>
        </w:rPr>
        <w:fldChar w:fldCharType="separate"/>
      </w:r>
      <w:r w:rsidRPr="00AD0887">
        <w:rPr>
          <w:noProof/>
        </w:rPr>
        <w:t>29</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46</w:t>
      </w:r>
      <w:r>
        <w:rPr>
          <w:noProof/>
        </w:rPr>
        <w:tab/>
        <w:t>Termination of appointment</w:t>
      </w:r>
      <w:r w:rsidRPr="00AD0887">
        <w:rPr>
          <w:noProof/>
        </w:rPr>
        <w:tab/>
      </w:r>
      <w:r w:rsidRPr="00AD0887">
        <w:rPr>
          <w:noProof/>
        </w:rPr>
        <w:fldChar w:fldCharType="begin"/>
      </w:r>
      <w:r w:rsidRPr="00AD0887">
        <w:rPr>
          <w:noProof/>
        </w:rPr>
        <w:instrText xml:space="preserve"> PAGEREF _Toc466295484 \h </w:instrText>
      </w:r>
      <w:r w:rsidRPr="00AD0887">
        <w:rPr>
          <w:noProof/>
        </w:rPr>
      </w:r>
      <w:r w:rsidRPr="00AD0887">
        <w:rPr>
          <w:noProof/>
        </w:rPr>
        <w:fldChar w:fldCharType="separate"/>
      </w:r>
      <w:r w:rsidRPr="00AD0887">
        <w:rPr>
          <w:noProof/>
        </w:rPr>
        <w:t>29</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47</w:t>
      </w:r>
      <w:r>
        <w:rPr>
          <w:noProof/>
        </w:rPr>
        <w:tab/>
        <w:t>Disclosure of interests</w:t>
      </w:r>
      <w:r w:rsidRPr="00AD0887">
        <w:rPr>
          <w:noProof/>
        </w:rPr>
        <w:tab/>
      </w:r>
      <w:r w:rsidRPr="00AD0887">
        <w:rPr>
          <w:noProof/>
        </w:rPr>
        <w:fldChar w:fldCharType="begin"/>
      </w:r>
      <w:r w:rsidRPr="00AD0887">
        <w:rPr>
          <w:noProof/>
        </w:rPr>
        <w:instrText xml:space="preserve"> PAGEREF _Toc466295485 \h </w:instrText>
      </w:r>
      <w:r w:rsidRPr="00AD0887">
        <w:rPr>
          <w:noProof/>
        </w:rPr>
      </w:r>
      <w:r w:rsidRPr="00AD0887">
        <w:rPr>
          <w:noProof/>
        </w:rPr>
        <w:fldChar w:fldCharType="separate"/>
      </w:r>
      <w:r w:rsidRPr="00AD0887">
        <w:rPr>
          <w:noProof/>
        </w:rPr>
        <w:t>30</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48</w:t>
      </w:r>
      <w:r>
        <w:rPr>
          <w:noProof/>
        </w:rPr>
        <w:tab/>
        <w:t>Acting appointments</w:t>
      </w:r>
      <w:r w:rsidRPr="00AD0887">
        <w:rPr>
          <w:noProof/>
        </w:rPr>
        <w:tab/>
      </w:r>
      <w:r w:rsidRPr="00AD0887">
        <w:rPr>
          <w:noProof/>
        </w:rPr>
        <w:fldChar w:fldCharType="begin"/>
      </w:r>
      <w:r w:rsidRPr="00AD0887">
        <w:rPr>
          <w:noProof/>
        </w:rPr>
        <w:instrText xml:space="preserve"> PAGEREF _Toc466295486 \h </w:instrText>
      </w:r>
      <w:r w:rsidRPr="00AD0887">
        <w:rPr>
          <w:noProof/>
        </w:rPr>
      </w:r>
      <w:r w:rsidRPr="00AD0887">
        <w:rPr>
          <w:noProof/>
        </w:rPr>
        <w:fldChar w:fldCharType="separate"/>
      </w:r>
      <w:r w:rsidRPr="00AD0887">
        <w:rPr>
          <w:noProof/>
        </w:rPr>
        <w:t>31</w:t>
      </w:r>
      <w:r w:rsidRPr="00AD0887">
        <w:rPr>
          <w:noProof/>
        </w:rPr>
        <w:fldChar w:fldCharType="end"/>
      </w:r>
    </w:p>
    <w:p w:rsidR="00AD0887" w:rsidRDefault="00AD0887">
      <w:pPr>
        <w:pStyle w:val="TOC2"/>
        <w:rPr>
          <w:rFonts w:asciiTheme="minorHAnsi" w:eastAsiaTheme="minorEastAsia" w:hAnsiTheme="minorHAnsi" w:cstheme="minorBidi"/>
          <w:b w:val="0"/>
          <w:noProof/>
          <w:kern w:val="0"/>
          <w:sz w:val="22"/>
          <w:szCs w:val="22"/>
        </w:rPr>
      </w:pPr>
      <w:r>
        <w:rPr>
          <w:noProof/>
        </w:rPr>
        <w:t>Part 6—Miscellaneous</w:t>
      </w:r>
      <w:r w:rsidRPr="00AD0887">
        <w:rPr>
          <w:b w:val="0"/>
          <w:noProof/>
          <w:sz w:val="18"/>
        </w:rPr>
        <w:tab/>
      </w:r>
      <w:r w:rsidRPr="00AD0887">
        <w:rPr>
          <w:b w:val="0"/>
          <w:noProof/>
          <w:sz w:val="18"/>
        </w:rPr>
        <w:fldChar w:fldCharType="begin"/>
      </w:r>
      <w:r w:rsidRPr="00AD0887">
        <w:rPr>
          <w:b w:val="0"/>
          <w:noProof/>
          <w:sz w:val="18"/>
        </w:rPr>
        <w:instrText xml:space="preserve"> PAGEREF _Toc466295487 \h </w:instrText>
      </w:r>
      <w:r w:rsidRPr="00AD0887">
        <w:rPr>
          <w:b w:val="0"/>
          <w:noProof/>
          <w:sz w:val="18"/>
        </w:rPr>
      </w:r>
      <w:r w:rsidRPr="00AD0887">
        <w:rPr>
          <w:b w:val="0"/>
          <w:noProof/>
          <w:sz w:val="18"/>
        </w:rPr>
        <w:fldChar w:fldCharType="separate"/>
      </w:r>
      <w:r w:rsidRPr="00AD0887">
        <w:rPr>
          <w:b w:val="0"/>
          <w:noProof/>
          <w:sz w:val="18"/>
        </w:rPr>
        <w:t>32</w:t>
      </w:r>
      <w:r w:rsidRPr="00AD0887">
        <w:rPr>
          <w:b w:val="0"/>
          <w:noProof/>
          <w:sz w:val="18"/>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49</w:t>
      </w:r>
      <w:r>
        <w:rPr>
          <w:noProof/>
        </w:rPr>
        <w:tab/>
        <w:t>Register of available capacity</w:t>
      </w:r>
      <w:r w:rsidRPr="00AD0887">
        <w:rPr>
          <w:noProof/>
        </w:rPr>
        <w:tab/>
      </w:r>
      <w:r w:rsidRPr="00AD0887">
        <w:rPr>
          <w:noProof/>
        </w:rPr>
        <w:fldChar w:fldCharType="begin"/>
      </w:r>
      <w:r w:rsidRPr="00AD0887">
        <w:rPr>
          <w:noProof/>
        </w:rPr>
        <w:instrText xml:space="preserve"> PAGEREF _Toc466295488 \h </w:instrText>
      </w:r>
      <w:r w:rsidRPr="00AD0887">
        <w:rPr>
          <w:noProof/>
        </w:rPr>
      </w:r>
      <w:r w:rsidRPr="00AD0887">
        <w:rPr>
          <w:noProof/>
        </w:rPr>
        <w:fldChar w:fldCharType="separate"/>
      </w:r>
      <w:r w:rsidRPr="00AD0887">
        <w:rPr>
          <w:noProof/>
        </w:rPr>
        <w:t>32</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50</w:t>
      </w:r>
      <w:r>
        <w:rPr>
          <w:noProof/>
        </w:rPr>
        <w:tab/>
        <w:t>Secretary to notify Commission of making etc. of operational decisions</w:t>
      </w:r>
      <w:r w:rsidRPr="00AD0887">
        <w:rPr>
          <w:noProof/>
        </w:rPr>
        <w:tab/>
      </w:r>
      <w:r w:rsidRPr="00AD0887">
        <w:rPr>
          <w:noProof/>
        </w:rPr>
        <w:fldChar w:fldCharType="begin"/>
      </w:r>
      <w:r w:rsidRPr="00AD0887">
        <w:rPr>
          <w:noProof/>
        </w:rPr>
        <w:instrText xml:space="preserve"> PAGEREF _Toc466295489 \h </w:instrText>
      </w:r>
      <w:r w:rsidRPr="00AD0887">
        <w:rPr>
          <w:noProof/>
        </w:rPr>
      </w:r>
      <w:r w:rsidRPr="00AD0887">
        <w:rPr>
          <w:noProof/>
        </w:rPr>
        <w:fldChar w:fldCharType="separate"/>
      </w:r>
      <w:r w:rsidRPr="00AD0887">
        <w:rPr>
          <w:noProof/>
        </w:rPr>
        <w:t>32</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51</w:t>
      </w:r>
      <w:r>
        <w:rPr>
          <w:noProof/>
        </w:rPr>
        <w:tab/>
        <w:t>Protection of members etc.</w:t>
      </w:r>
      <w:r w:rsidRPr="00AD0887">
        <w:rPr>
          <w:noProof/>
        </w:rPr>
        <w:tab/>
      </w:r>
      <w:r w:rsidRPr="00AD0887">
        <w:rPr>
          <w:noProof/>
        </w:rPr>
        <w:fldChar w:fldCharType="begin"/>
      </w:r>
      <w:r w:rsidRPr="00AD0887">
        <w:rPr>
          <w:noProof/>
        </w:rPr>
        <w:instrText xml:space="preserve"> PAGEREF _Toc466295490 \h </w:instrText>
      </w:r>
      <w:r w:rsidRPr="00AD0887">
        <w:rPr>
          <w:noProof/>
        </w:rPr>
      </w:r>
      <w:r w:rsidRPr="00AD0887">
        <w:rPr>
          <w:noProof/>
        </w:rPr>
        <w:fldChar w:fldCharType="separate"/>
      </w:r>
      <w:r w:rsidRPr="00AD0887">
        <w:rPr>
          <w:noProof/>
        </w:rPr>
        <w:t>32</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52</w:t>
      </w:r>
      <w:r>
        <w:rPr>
          <w:noProof/>
        </w:rPr>
        <w:tab/>
        <w:t>Publication of notices</w:t>
      </w:r>
      <w:r w:rsidRPr="00AD0887">
        <w:rPr>
          <w:noProof/>
        </w:rPr>
        <w:tab/>
      </w:r>
      <w:r w:rsidRPr="00AD0887">
        <w:rPr>
          <w:noProof/>
        </w:rPr>
        <w:fldChar w:fldCharType="begin"/>
      </w:r>
      <w:r w:rsidRPr="00AD0887">
        <w:rPr>
          <w:noProof/>
        </w:rPr>
        <w:instrText xml:space="preserve"> PAGEREF _Toc466295491 \h </w:instrText>
      </w:r>
      <w:r w:rsidRPr="00AD0887">
        <w:rPr>
          <w:noProof/>
        </w:rPr>
      </w:r>
      <w:r w:rsidRPr="00AD0887">
        <w:rPr>
          <w:noProof/>
        </w:rPr>
        <w:fldChar w:fldCharType="separate"/>
      </w:r>
      <w:r w:rsidRPr="00AD0887">
        <w:rPr>
          <w:noProof/>
        </w:rPr>
        <w:t>33</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53</w:t>
      </w:r>
      <w:r>
        <w:rPr>
          <w:noProof/>
        </w:rPr>
        <w:tab/>
        <w:t>Annual report</w:t>
      </w:r>
      <w:r w:rsidRPr="00AD0887">
        <w:rPr>
          <w:noProof/>
        </w:rPr>
        <w:tab/>
      </w:r>
      <w:r w:rsidRPr="00AD0887">
        <w:rPr>
          <w:noProof/>
        </w:rPr>
        <w:fldChar w:fldCharType="begin"/>
      </w:r>
      <w:r w:rsidRPr="00AD0887">
        <w:rPr>
          <w:noProof/>
        </w:rPr>
        <w:instrText xml:space="preserve"> PAGEREF _Toc466295492 \h </w:instrText>
      </w:r>
      <w:r w:rsidRPr="00AD0887">
        <w:rPr>
          <w:noProof/>
        </w:rPr>
      </w:r>
      <w:r w:rsidRPr="00AD0887">
        <w:rPr>
          <w:noProof/>
        </w:rPr>
        <w:fldChar w:fldCharType="separate"/>
      </w:r>
      <w:r w:rsidRPr="00AD0887">
        <w:rPr>
          <w:noProof/>
        </w:rPr>
        <w:t>33</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lastRenderedPageBreak/>
        <w:t>54</w:t>
      </w:r>
      <w:r>
        <w:rPr>
          <w:noProof/>
        </w:rPr>
        <w:tab/>
        <w:t>Pre</w:t>
      </w:r>
      <w:r>
        <w:rPr>
          <w:noProof/>
        </w:rPr>
        <w:noBreakHyphen/>
        <w:t>existing capacity</w:t>
      </w:r>
      <w:r w:rsidRPr="00AD0887">
        <w:rPr>
          <w:noProof/>
        </w:rPr>
        <w:tab/>
      </w:r>
      <w:r w:rsidRPr="00AD0887">
        <w:rPr>
          <w:noProof/>
        </w:rPr>
        <w:fldChar w:fldCharType="begin"/>
      </w:r>
      <w:r w:rsidRPr="00AD0887">
        <w:rPr>
          <w:noProof/>
        </w:rPr>
        <w:instrText xml:space="preserve"> PAGEREF _Toc466295493 \h </w:instrText>
      </w:r>
      <w:r w:rsidRPr="00AD0887">
        <w:rPr>
          <w:noProof/>
        </w:rPr>
      </w:r>
      <w:r w:rsidRPr="00AD0887">
        <w:rPr>
          <w:noProof/>
        </w:rPr>
        <w:fldChar w:fldCharType="separate"/>
      </w:r>
      <w:r w:rsidRPr="00AD0887">
        <w:rPr>
          <w:noProof/>
        </w:rPr>
        <w:t>33</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54A</w:t>
      </w:r>
      <w:r>
        <w:rPr>
          <w:noProof/>
        </w:rPr>
        <w:tab/>
        <w:t>Pre</w:t>
      </w:r>
      <w:r>
        <w:rPr>
          <w:noProof/>
        </w:rPr>
        <w:noBreakHyphen/>
        <w:t>existing capacity under special bilateral arrangement</w:t>
      </w:r>
      <w:r w:rsidRPr="00AD0887">
        <w:rPr>
          <w:noProof/>
        </w:rPr>
        <w:tab/>
      </w:r>
      <w:r w:rsidRPr="00AD0887">
        <w:rPr>
          <w:noProof/>
        </w:rPr>
        <w:fldChar w:fldCharType="begin"/>
      </w:r>
      <w:r w:rsidRPr="00AD0887">
        <w:rPr>
          <w:noProof/>
        </w:rPr>
        <w:instrText xml:space="preserve"> PAGEREF _Toc466295494 \h </w:instrText>
      </w:r>
      <w:r w:rsidRPr="00AD0887">
        <w:rPr>
          <w:noProof/>
        </w:rPr>
      </w:r>
      <w:r w:rsidRPr="00AD0887">
        <w:rPr>
          <w:noProof/>
        </w:rPr>
        <w:fldChar w:fldCharType="separate"/>
      </w:r>
      <w:r w:rsidRPr="00AD0887">
        <w:rPr>
          <w:noProof/>
        </w:rPr>
        <w:t>34</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54B</w:t>
      </w:r>
      <w:r>
        <w:rPr>
          <w:noProof/>
        </w:rPr>
        <w:tab/>
        <w:t>Pre</w:t>
      </w:r>
      <w:r>
        <w:rPr>
          <w:noProof/>
        </w:rPr>
        <w:noBreakHyphen/>
        <w:t>existing capacity</w:t>
      </w:r>
      <w:r w:rsidRPr="00AD0887">
        <w:rPr>
          <w:noProof/>
        </w:rPr>
        <w:tab/>
      </w:r>
      <w:r w:rsidRPr="00AD0887">
        <w:rPr>
          <w:noProof/>
        </w:rPr>
        <w:fldChar w:fldCharType="begin"/>
      </w:r>
      <w:r w:rsidRPr="00AD0887">
        <w:rPr>
          <w:noProof/>
        </w:rPr>
        <w:instrText xml:space="preserve"> PAGEREF _Toc466295495 \h </w:instrText>
      </w:r>
      <w:r w:rsidRPr="00AD0887">
        <w:rPr>
          <w:noProof/>
        </w:rPr>
      </w:r>
      <w:r w:rsidRPr="00AD0887">
        <w:rPr>
          <w:noProof/>
        </w:rPr>
        <w:fldChar w:fldCharType="separate"/>
      </w:r>
      <w:r w:rsidRPr="00AD0887">
        <w:rPr>
          <w:noProof/>
        </w:rPr>
        <w:t>35</w:t>
      </w:r>
      <w:r w:rsidRPr="00AD0887">
        <w:rPr>
          <w:noProof/>
        </w:rPr>
        <w:fldChar w:fldCharType="end"/>
      </w:r>
    </w:p>
    <w:p w:rsidR="00AD0887" w:rsidRDefault="00AD0887">
      <w:pPr>
        <w:pStyle w:val="TOC5"/>
        <w:rPr>
          <w:rFonts w:asciiTheme="minorHAnsi" w:eastAsiaTheme="minorEastAsia" w:hAnsiTheme="minorHAnsi" w:cstheme="minorBidi"/>
          <w:noProof/>
          <w:kern w:val="0"/>
          <w:sz w:val="22"/>
          <w:szCs w:val="22"/>
        </w:rPr>
      </w:pPr>
      <w:r>
        <w:rPr>
          <w:noProof/>
        </w:rPr>
        <w:t>55</w:t>
      </w:r>
      <w:r>
        <w:rPr>
          <w:noProof/>
        </w:rPr>
        <w:tab/>
        <w:t>Regulations</w:t>
      </w:r>
      <w:r w:rsidRPr="00AD0887">
        <w:rPr>
          <w:noProof/>
        </w:rPr>
        <w:tab/>
      </w:r>
      <w:r w:rsidRPr="00AD0887">
        <w:rPr>
          <w:noProof/>
        </w:rPr>
        <w:fldChar w:fldCharType="begin"/>
      </w:r>
      <w:r w:rsidRPr="00AD0887">
        <w:rPr>
          <w:noProof/>
        </w:rPr>
        <w:instrText xml:space="preserve"> PAGEREF _Toc466295496 \h </w:instrText>
      </w:r>
      <w:r w:rsidRPr="00AD0887">
        <w:rPr>
          <w:noProof/>
        </w:rPr>
      </w:r>
      <w:r w:rsidRPr="00AD0887">
        <w:rPr>
          <w:noProof/>
        </w:rPr>
        <w:fldChar w:fldCharType="separate"/>
      </w:r>
      <w:r w:rsidRPr="00AD0887">
        <w:rPr>
          <w:noProof/>
        </w:rPr>
        <w:t>35</w:t>
      </w:r>
      <w:r w:rsidRPr="00AD0887">
        <w:rPr>
          <w:noProof/>
        </w:rPr>
        <w:fldChar w:fldCharType="end"/>
      </w:r>
    </w:p>
    <w:p w:rsidR="00AD0887" w:rsidRDefault="00AD0887" w:rsidP="00AD0887">
      <w:pPr>
        <w:pStyle w:val="TOC2"/>
        <w:rPr>
          <w:rFonts w:asciiTheme="minorHAnsi" w:eastAsiaTheme="minorEastAsia" w:hAnsiTheme="minorHAnsi" w:cstheme="minorBidi"/>
          <w:b w:val="0"/>
          <w:noProof/>
          <w:kern w:val="0"/>
          <w:sz w:val="22"/>
          <w:szCs w:val="22"/>
        </w:rPr>
      </w:pPr>
      <w:r>
        <w:rPr>
          <w:noProof/>
        </w:rPr>
        <w:t>Endnotes</w:t>
      </w:r>
      <w:r w:rsidRPr="00AD0887">
        <w:rPr>
          <w:b w:val="0"/>
          <w:noProof/>
          <w:sz w:val="18"/>
        </w:rPr>
        <w:tab/>
      </w:r>
      <w:r w:rsidRPr="00AD0887">
        <w:rPr>
          <w:b w:val="0"/>
          <w:noProof/>
          <w:sz w:val="18"/>
        </w:rPr>
        <w:fldChar w:fldCharType="begin"/>
      </w:r>
      <w:r w:rsidRPr="00AD0887">
        <w:rPr>
          <w:b w:val="0"/>
          <w:noProof/>
          <w:sz w:val="18"/>
        </w:rPr>
        <w:instrText xml:space="preserve"> PAGEREF _Toc466295497 \h </w:instrText>
      </w:r>
      <w:r w:rsidRPr="00AD0887">
        <w:rPr>
          <w:b w:val="0"/>
          <w:noProof/>
          <w:sz w:val="18"/>
        </w:rPr>
      </w:r>
      <w:r w:rsidRPr="00AD0887">
        <w:rPr>
          <w:b w:val="0"/>
          <w:noProof/>
          <w:sz w:val="18"/>
        </w:rPr>
        <w:fldChar w:fldCharType="separate"/>
      </w:r>
      <w:r w:rsidRPr="00AD0887">
        <w:rPr>
          <w:b w:val="0"/>
          <w:noProof/>
          <w:sz w:val="18"/>
        </w:rPr>
        <w:t>37</w:t>
      </w:r>
      <w:r w:rsidRPr="00AD0887">
        <w:rPr>
          <w:b w:val="0"/>
          <w:noProof/>
          <w:sz w:val="18"/>
        </w:rPr>
        <w:fldChar w:fldCharType="end"/>
      </w:r>
    </w:p>
    <w:p w:rsidR="00AD0887" w:rsidRDefault="00AD0887">
      <w:pPr>
        <w:pStyle w:val="TOC3"/>
        <w:rPr>
          <w:rFonts w:asciiTheme="minorHAnsi" w:eastAsiaTheme="minorEastAsia" w:hAnsiTheme="minorHAnsi" w:cstheme="minorBidi"/>
          <w:b w:val="0"/>
          <w:noProof/>
          <w:kern w:val="0"/>
          <w:szCs w:val="22"/>
        </w:rPr>
      </w:pPr>
      <w:r>
        <w:rPr>
          <w:noProof/>
        </w:rPr>
        <w:t>Endnote 1—About the endnotes</w:t>
      </w:r>
      <w:r w:rsidRPr="00AD0887">
        <w:rPr>
          <w:b w:val="0"/>
          <w:noProof/>
          <w:sz w:val="18"/>
        </w:rPr>
        <w:tab/>
      </w:r>
      <w:r w:rsidRPr="00AD0887">
        <w:rPr>
          <w:b w:val="0"/>
          <w:noProof/>
          <w:sz w:val="18"/>
        </w:rPr>
        <w:fldChar w:fldCharType="begin"/>
      </w:r>
      <w:r w:rsidRPr="00AD0887">
        <w:rPr>
          <w:b w:val="0"/>
          <w:noProof/>
          <w:sz w:val="18"/>
        </w:rPr>
        <w:instrText xml:space="preserve"> PAGEREF _Toc466295498 \h </w:instrText>
      </w:r>
      <w:r w:rsidRPr="00AD0887">
        <w:rPr>
          <w:b w:val="0"/>
          <w:noProof/>
          <w:sz w:val="18"/>
        </w:rPr>
      </w:r>
      <w:r w:rsidRPr="00AD0887">
        <w:rPr>
          <w:b w:val="0"/>
          <w:noProof/>
          <w:sz w:val="18"/>
        </w:rPr>
        <w:fldChar w:fldCharType="separate"/>
      </w:r>
      <w:r w:rsidRPr="00AD0887">
        <w:rPr>
          <w:b w:val="0"/>
          <w:noProof/>
          <w:sz w:val="18"/>
        </w:rPr>
        <w:t>37</w:t>
      </w:r>
      <w:r w:rsidRPr="00AD0887">
        <w:rPr>
          <w:b w:val="0"/>
          <w:noProof/>
          <w:sz w:val="18"/>
        </w:rPr>
        <w:fldChar w:fldCharType="end"/>
      </w:r>
    </w:p>
    <w:p w:rsidR="00AD0887" w:rsidRDefault="00AD0887">
      <w:pPr>
        <w:pStyle w:val="TOC3"/>
        <w:rPr>
          <w:rFonts w:asciiTheme="minorHAnsi" w:eastAsiaTheme="minorEastAsia" w:hAnsiTheme="minorHAnsi" w:cstheme="minorBidi"/>
          <w:b w:val="0"/>
          <w:noProof/>
          <w:kern w:val="0"/>
          <w:szCs w:val="22"/>
        </w:rPr>
      </w:pPr>
      <w:r>
        <w:rPr>
          <w:noProof/>
        </w:rPr>
        <w:t>Endnote 2—Abbreviation key</w:t>
      </w:r>
      <w:r w:rsidRPr="00AD0887">
        <w:rPr>
          <w:b w:val="0"/>
          <w:noProof/>
          <w:sz w:val="18"/>
        </w:rPr>
        <w:tab/>
      </w:r>
      <w:r w:rsidRPr="00AD0887">
        <w:rPr>
          <w:b w:val="0"/>
          <w:noProof/>
          <w:sz w:val="18"/>
        </w:rPr>
        <w:fldChar w:fldCharType="begin"/>
      </w:r>
      <w:r w:rsidRPr="00AD0887">
        <w:rPr>
          <w:b w:val="0"/>
          <w:noProof/>
          <w:sz w:val="18"/>
        </w:rPr>
        <w:instrText xml:space="preserve"> PAGEREF _Toc466295499 \h </w:instrText>
      </w:r>
      <w:r w:rsidRPr="00AD0887">
        <w:rPr>
          <w:b w:val="0"/>
          <w:noProof/>
          <w:sz w:val="18"/>
        </w:rPr>
      </w:r>
      <w:r w:rsidRPr="00AD0887">
        <w:rPr>
          <w:b w:val="0"/>
          <w:noProof/>
          <w:sz w:val="18"/>
        </w:rPr>
        <w:fldChar w:fldCharType="separate"/>
      </w:r>
      <w:r w:rsidRPr="00AD0887">
        <w:rPr>
          <w:b w:val="0"/>
          <w:noProof/>
          <w:sz w:val="18"/>
        </w:rPr>
        <w:t>39</w:t>
      </w:r>
      <w:r w:rsidRPr="00AD0887">
        <w:rPr>
          <w:b w:val="0"/>
          <w:noProof/>
          <w:sz w:val="18"/>
        </w:rPr>
        <w:fldChar w:fldCharType="end"/>
      </w:r>
    </w:p>
    <w:p w:rsidR="00AD0887" w:rsidRDefault="00AD0887">
      <w:pPr>
        <w:pStyle w:val="TOC3"/>
        <w:rPr>
          <w:rFonts w:asciiTheme="minorHAnsi" w:eastAsiaTheme="minorEastAsia" w:hAnsiTheme="minorHAnsi" w:cstheme="minorBidi"/>
          <w:b w:val="0"/>
          <w:noProof/>
          <w:kern w:val="0"/>
          <w:szCs w:val="22"/>
        </w:rPr>
      </w:pPr>
      <w:r>
        <w:rPr>
          <w:noProof/>
        </w:rPr>
        <w:t>Endnote 3—Legislation history</w:t>
      </w:r>
      <w:r w:rsidRPr="00AD0887">
        <w:rPr>
          <w:b w:val="0"/>
          <w:noProof/>
          <w:sz w:val="18"/>
        </w:rPr>
        <w:tab/>
      </w:r>
      <w:r w:rsidRPr="00AD0887">
        <w:rPr>
          <w:b w:val="0"/>
          <w:noProof/>
          <w:sz w:val="18"/>
        </w:rPr>
        <w:fldChar w:fldCharType="begin"/>
      </w:r>
      <w:r w:rsidRPr="00AD0887">
        <w:rPr>
          <w:b w:val="0"/>
          <w:noProof/>
          <w:sz w:val="18"/>
        </w:rPr>
        <w:instrText xml:space="preserve"> PAGEREF _Toc466295500 \h </w:instrText>
      </w:r>
      <w:r w:rsidRPr="00AD0887">
        <w:rPr>
          <w:b w:val="0"/>
          <w:noProof/>
          <w:sz w:val="18"/>
        </w:rPr>
      </w:r>
      <w:r w:rsidRPr="00AD0887">
        <w:rPr>
          <w:b w:val="0"/>
          <w:noProof/>
          <w:sz w:val="18"/>
        </w:rPr>
        <w:fldChar w:fldCharType="separate"/>
      </w:r>
      <w:r w:rsidRPr="00AD0887">
        <w:rPr>
          <w:b w:val="0"/>
          <w:noProof/>
          <w:sz w:val="18"/>
        </w:rPr>
        <w:t>40</w:t>
      </w:r>
      <w:r w:rsidRPr="00AD0887">
        <w:rPr>
          <w:b w:val="0"/>
          <w:noProof/>
          <w:sz w:val="18"/>
        </w:rPr>
        <w:fldChar w:fldCharType="end"/>
      </w:r>
    </w:p>
    <w:p w:rsidR="00AD0887" w:rsidRDefault="00AD0887">
      <w:pPr>
        <w:pStyle w:val="TOC3"/>
        <w:rPr>
          <w:rFonts w:asciiTheme="minorHAnsi" w:eastAsiaTheme="minorEastAsia" w:hAnsiTheme="minorHAnsi" w:cstheme="minorBidi"/>
          <w:b w:val="0"/>
          <w:noProof/>
          <w:kern w:val="0"/>
          <w:szCs w:val="22"/>
        </w:rPr>
      </w:pPr>
      <w:r>
        <w:rPr>
          <w:noProof/>
        </w:rPr>
        <w:t>Endnote 4—Amendment history</w:t>
      </w:r>
      <w:r w:rsidRPr="00AD0887">
        <w:rPr>
          <w:b w:val="0"/>
          <w:noProof/>
          <w:sz w:val="18"/>
        </w:rPr>
        <w:tab/>
      </w:r>
      <w:r w:rsidRPr="00AD0887">
        <w:rPr>
          <w:b w:val="0"/>
          <w:noProof/>
          <w:sz w:val="18"/>
        </w:rPr>
        <w:fldChar w:fldCharType="begin"/>
      </w:r>
      <w:r w:rsidRPr="00AD0887">
        <w:rPr>
          <w:b w:val="0"/>
          <w:noProof/>
          <w:sz w:val="18"/>
        </w:rPr>
        <w:instrText xml:space="preserve"> PAGEREF _Toc466295501 \h </w:instrText>
      </w:r>
      <w:r w:rsidRPr="00AD0887">
        <w:rPr>
          <w:b w:val="0"/>
          <w:noProof/>
          <w:sz w:val="18"/>
        </w:rPr>
      </w:r>
      <w:r w:rsidRPr="00AD0887">
        <w:rPr>
          <w:b w:val="0"/>
          <w:noProof/>
          <w:sz w:val="18"/>
        </w:rPr>
        <w:fldChar w:fldCharType="separate"/>
      </w:r>
      <w:r w:rsidRPr="00AD0887">
        <w:rPr>
          <w:b w:val="0"/>
          <w:noProof/>
          <w:sz w:val="18"/>
        </w:rPr>
        <w:t>42</w:t>
      </w:r>
      <w:r w:rsidRPr="00AD0887">
        <w:rPr>
          <w:b w:val="0"/>
          <w:noProof/>
          <w:sz w:val="18"/>
        </w:rPr>
        <w:fldChar w:fldCharType="end"/>
      </w:r>
    </w:p>
    <w:p w:rsidR="0048423E" w:rsidRPr="002C597C" w:rsidRDefault="00614AD9" w:rsidP="0048423E">
      <w:pPr>
        <w:sectPr w:rsidR="0048423E" w:rsidRPr="002C597C" w:rsidSect="008753C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C597C">
        <w:fldChar w:fldCharType="end"/>
      </w:r>
    </w:p>
    <w:p w:rsidR="00EB293E" w:rsidRPr="002C597C" w:rsidRDefault="00EB293E" w:rsidP="0048423E">
      <w:pPr>
        <w:pStyle w:val="LongT"/>
      </w:pPr>
      <w:r w:rsidRPr="002C597C">
        <w:lastRenderedPageBreak/>
        <w:t>An Act to establish the International Air Services Commission, and for related purposes</w:t>
      </w:r>
    </w:p>
    <w:p w:rsidR="00EB293E" w:rsidRPr="002C597C" w:rsidRDefault="00EB293E" w:rsidP="00EB293E">
      <w:pPr>
        <w:pStyle w:val="ActHead2"/>
      </w:pPr>
      <w:bookmarkStart w:id="1" w:name="_Toc466295425"/>
      <w:r w:rsidRPr="002C597C">
        <w:rPr>
          <w:rStyle w:val="CharPartNo"/>
        </w:rPr>
        <w:t>Part</w:t>
      </w:r>
      <w:r w:rsidR="002C597C" w:rsidRPr="002C597C">
        <w:rPr>
          <w:rStyle w:val="CharPartNo"/>
        </w:rPr>
        <w:t> </w:t>
      </w:r>
      <w:r w:rsidRPr="002C597C">
        <w:rPr>
          <w:rStyle w:val="CharPartNo"/>
        </w:rPr>
        <w:t>1</w:t>
      </w:r>
      <w:r w:rsidRPr="002C597C">
        <w:t>—</w:t>
      </w:r>
      <w:r w:rsidRPr="002C597C">
        <w:rPr>
          <w:rStyle w:val="CharPartText"/>
        </w:rPr>
        <w:t>Preliminary</w:t>
      </w:r>
      <w:bookmarkEnd w:id="1"/>
    </w:p>
    <w:p w:rsidR="00EB293E" w:rsidRPr="002C597C" w:rsidRDefault="00253713" w:rsidP="00EB293E">
      <w:pPr>
        <w:pStyle w:val="Header"/>
      </w:pPr>
      <w:r w:rsidRPr="002C597C">
        <w:rPr>
          <w:rStyle w:val="CharDivNo"/>
        </w:rPr>
        <w:t xml:space="preserve"> </w:t>
      </w:r>
      <w:r w:rsidRPr="002C597C">
        <w:rPr>
          <w:rStyle w:val="CharDivText"/>
        </w:rPr>
        <w:t xml:space="preserve"> </w:t>
      </w:r>
    </w:p>
    <w:p w:rsidR="00EB293E" w:rsidRPr="002C597C" w:rsidRDefault="00EB293E" w:rsidP="00EB293E">
      <w:pPr>
        <w:pStyle w:val="ActHead5"/>
      </w:pPr>
      <w:bookmarkStart w:id="2" w:name="_Toc466295426"/>
      <w:r w:rsidRPr="002C597C">
        <w:rPr>
          <w:rStyle w:val="CharSectno"/>
        </w:rPr>
        <w:t>1</w:t>
      </w:r>
      <w:r w:rsidRPr="002C597C">
        <w:t xml:space="preserve">  Short title</w:t>
      </w:r>
      <w:bookmarkEnd w:id="2"/>
    </w:p>
    <w:p w:rsidR="00EB293E" w:rsidRPr="002C597C" w:rsidRDefault="00EB293E" w:rsidP="00EB293E">
      <w:pPr>
        <w:pStyle w:val="subsection"/>
      </w:pPr>
      <w:r w:rsidRPr="002C597C">
        <w:tab/>
      </w:r>
      <w:r w:rsidRPr="002C597C">
        <w:tab/>
        <w:t xml:space="preserve">This Act may be cited as the </w:t>
      </w:r>
      <w:r w:rsidRPr="002C597C">
        <w:rPr>
          <w:i/>
        </w:rPr>
        <w:t>International Air Services Commission Act 1992</w:t>
      </w:r>
      <w:r w:rsidRPr="002C597C">
        <w:t>.</w:t>
      </w:r>
    </w:p>
    <w:p w:rsidR="00EB293E" w:rsidRPr="002C597C" w:rsidRDefault="00EB293E" w:rsidP="00EB293E">
      <w:pPr>
        <w:pStyle w:val="ActHead5"/>
      </w:pPr>
      <w:bookmarkStart w:id="3" w:name="_Toc466295427"/>
      <w:r w:rsidRPr="002C597C">
        <w:rPr>
          <w:rStyle w:val="CharSectno"/>
        </w:rPr>
        <w:t>2</w:t>
      </w:r>
      <w:r w:rsidRPr="002C597C">
        <w:t xml:space="preserve">  Commencement</w:t>
      </w:r>
      <w:bookmarkEnd w:id="3"/>
    </w:p>
    <w:p w:rsidR="00EB293E" w:rsidRPr="002C597C" w:rsidRDefault="00EB293E" w:rsidP="00EB293E">
      <w:pPr>
        <w:pStyle w:val="subsection"/>
      </w:pPr>
      <w:r w:rsidRPr="002C597C">
        <w:tab/>
      </w:r>
      <w:r w:rsidRPr="002C597C">
        <w:tab/>
        <w:t>This Act commences on 1</w:t>
      </w:r>
      <w:r w:rsidR="002C597C">
        <w:t> </w:t>
      </w:r>
      <w:r w:rsidRPr="002C597C">
        <w:t>July 1992.</w:t>
      </w:r>
    </w:p>
    <w:p w:rsidR="00EB293E" w:rsidRPr="002C597C" w:rsidRDefault="00EB293E" w:rsidP="00EB293E">
      <w:pPr>
        <w:pStyle w:val="ActHead5"/>
      </w:pPr>
      <w:bookmarkStart w:id="4" w:name="_Toc466295428"/>
      <w:r w:rsidRPr="002C597C">
        <w:rPr>
          <w:rStyle w:val="CharSectno"/>
        </w:rPr>
        <w:t>3</w:t>
      </w:r>
      <w:r w:rsidRPr="002C597C">
        <w:t xml:space="preserve">  Object of Act</w:t>
      </w:r>
      <w:bookmarkEnd w:id="4"/>
    </w:p>
    <w:p w:rsidR="00EB293E" w:rsidRPr="002C597C" w:rsidRDefault="00EB293E" w:rsidP="00EB293E">
      <w:pPr>
        <w:pStyle w:val="subsection"/>
      </w:pPr>
      <w:r w:rsidRPr="002C597C">
        <w:tab/>
      </w:r>
      <w:r w:rsidRPr="002C597C">
        <w:tab/>
        <w:t>The object of this Act is to enhance the welfare of Australians by promoting economic efficiency through competition in the provision of international air services, resulting in:</w:t>
      </w:r>
    </w:p>
    <w:p w:rsidR="00EB293E" w:rsidRPr="002C597C" w:rsidRDefault="00EB293E" w:rsidP="00EB293E">
      <w:pPr>
        <w:pStyle w:val="paragraph"/>
      </w:pPr>
      <w:r w:rsidRPr="002C597C">
        <w:tab/>
        <w:t>(a)</w:t>
      </w:r>
      <w:r w:rsidRPr="002C597C">
        <w:tab/>
        <w:t>increased responsiveness by airlines to the needs of consumers, including an increased range of choices and benefits; and</w:t>
      </w:r>
    </w:p>
    <w:p w:rsidR="00EB293E" w:rsidRPr="002C597C" w:rsidRDefault="00EB293E" w:rsidP="00EB293E">
      <w:pPr>
        <w:pStyle w:val="paragraph"/>
      </w:pPr>
      <w:r w:rsidRPr="002C597C">
        <w:tab/>
        <w:t>(b)</w:t>
      </w:r>
      <w:r w:rsidRPr="002C597C">
        <w:tab/>
        <w:t>growth in Australian tourism and trade; and</w:t>
      </w:r>
    </w:p>
    <w:p w:rsidR="00EB293E" w:rsidRPr="002C597C" w:rsidRDefault="00EB293E" w:rsidP="00EB293E">
      <w:pPr>
        <w:pStyle w:val="paragraph"/>
      </w:pPr>
      <w:r w:rsidRPr="002C597C">
        <w:tab/>
        <w:t>(c)</w:t>
      </w:r>
      <w:r w:rsidRPr="002C597C">
        <w:tab/>
        <w:t>the maintenance of Australian carriers capable of competing effectively with airlines of foreign countries.</w:t>
      </w:r>
    </w:p>
    <w:p w:rsidR="00EB293E" w:rsidRPr="002C597C" w:rsidRDefault="00EB293E" w:rsidP="00EB293E">
      <w:pPr>
        <w:pStyle w:val="ActHead5"/>
      </w:pPr>
      <w:bookmarkStart w:id="5" w:name="_Toc466295429"/>
      <w:r w:rsidRPr="002C597C">
        <w:rPr>
          <w:rStyle w:val="CharSectno"/>
        </w:rPr>
        <w:t>4</w:t>
      </w:r>
      <w:r w:rsidRPr="002C597C">
        <w:t xml:space="preserve">  Interpretation</w:t>
      </w:r>
      <w:bookmarkEnd w:id="5"/>
    </w:p>
    <w:p w:rsidR="00EB293E" w:rsidRPr="002C597C" w:rsidRDefault="00EB293E" w:rsidP="00EB293E">
      <w:pPr>
        <w:pStyle w:val="subsection"/>
      </w:pPr>
      <w:r w:rsidRPr="002C597C">
        <w:tab/>
        <w:t>(1)</w:t>
      </w:r>
      <w:r w:rsidRPr="002C597C">
        <w:tab/>
        <w:t>In this Act, unless the contrary intention appears:</w:t>
      </w:r>
    </w:p>
    <w:p w:rsidR="00EB293E" w:rsidRPr="002C597C" w:rsidRDefault="00EB293E" w:rsidP="00EB293E">
      <w:pPr>
        <w:pStyle w:val="Definition"/>
      </w:pPr>
      <w:r w:rsidRPr="002C597C">
        <w:rPr>
          <w:b/>
          <w:i/>
        </w:rPr>
        <w:t>another country</w:t>
      </w:r>
      <w:r w:rsidRPr="002C597C">
        <w:t xml:space="preserve"> includes any region:</w:t>
      </w:r>
    </w:p>
    <w:p w:rsidR="00EB293E" w:rsidRPr="002C597C" w:rsidRDefault="00EB293E" w:rsidP="00EB293E">
      <w:pPr>
        <w:pStyle w:val="paragraph"/>
      </w:pPr>
      <w:r w:rsidRPr="002C597C">
        <w:tab/>
        <w:t>(a)</w:t>
      </w:r>
      <w:r w:rsidRPr="002C597C">
        <w:tab/>
        <w:t>that is part of a foreign country; or</w:t>
      </w:r>
    </w:p>
    <w:p w:rsidR="00EB293E" w:rsidRPr="002C597C" w:rsidRDefault="00EB293E" w:rsidP="00EB293E">
      <w:pPr>
        <w:pStyle w:val="paragraph"/>
      </w:pPr>
      <w:r w:rsidRPr="002C597C">
        <w:tab/>
        <w:t>(b)</w:t>
      </w:r>
      <w:r w:rsidRPr="002C597C">
        <w:tab/>
        <w:t>that is under the protection of a foreign country; or</w:t>
      </w:r>
    </w:p>
    <w:p w:rsidR="00EB293E" w:rsidRPr="002C597C" w:rsidRDefault="00EB293E" w:rsidP="00EB293E">
      <w:pPr>
        <w:pStyle w:val="paragraph"/>
      </w:pPr>
      <w:r w:rsidRPr="002C597C">
        <w:tab/>
        <w:t>(c)</w:t>
      </w:r>
      <w:r w:rsidRPr="002C597C">
        <w:tab/>
        <w:t>for whose international relations a foreign country is responsible.</w:t>
      </w:r>
    </w:p>
    <w:p w:rsidR="00EB293E" w:rsidRPr="002C597C" w:rsidRDefault="00EB293E" w:rsidP="00EB293E">
      <w:pPr>
        <w:pStyle w:val="Definition"/>
      </w:pPr>
      <w:r w:rsidRPr="002C597C">
        <w:rPr>
          <w:b/>
          <w:i/>
        </w:rPr>
        <w:lastRenderedPageBreak/>
        <w:t>Australian carrier</w:t>
      </w:r>
      <w:r w:rsidRPr="002C597C">
        <w:t>, in relation to particular capacity, means a person who:</w:t>
      </w:r>
    </w:p>
    <w:p w:rsidR="00EB293E" w:rsidRPr="002C597C" w:rsidRDefault="00EB293E" w:rsidP="00EB293E">
      <w:pPr>
        <w:pStyle w:val="paragraph"/>
      </w:pPr>
      <w:r w:rsidRPr="002C597C">
        <w:tab/>
        <w:t>(a)</w:t>
      </w:r>
      <w:r w:rsidRPr="002C597C">
        <w:tab/>
        <w:t xml:space="preserve">conducts, or proposes to conduct, an international airline service to and from </w:t>
      </w:r>
      <w:smartTag w:uri="urn:schemas-microsoft-com:office:smarttags" w:element="country-region">
        <w:smartTag w:uri="urn:schemas-microsoft-com:office:smarttags" w:element="place">
          <w:r w:rsidRPr="002C597C">
            <w:t>Australia</w:t>
          </w:r>
        </w:smartTag>
      </w:smartTag>
      <w:r w:rsidRPr="002C597C">
        <w:t>; and</w:t>
      </w:r>
    </w:p>
    <w:p w:rsidR="00EB293E" w:rsidRPr="002C597C" w:rsidRDefault="00EB293E" w:rsidP="00EB293E">
      <w:pPr>
        <w:pStyle w:val="paragraph"/>
      </w:pPr>
      <w:r w:rsidRPr="002C597C">
        <w:tab/>
        <w:t>(b)</w:t>
      </w:r>
      <w:r w:rsidRPr="002C597C">
        <w:tab/>
        <w:t>under the bilateral arrangement to which the capacity relates, may be permitted to carry passengers or freight, or both passengers and freight, under that arrangement as an airline designated, nominated or otherwise similarly authorised by Australia.</w:t>
      </w:r>
    </w:p>
    <w:p w:rsidR="00EB293E" w:rsidRPr="002C597C" w:rsidRDefault="00EB293E" w:rsidP="00EB293E">
      <w:pPr>
        <w:pStyle w:val="Definition"/>
      </w:pPr>
      <w:r w:rsidRPr="002C597C">
        <w:rPr>
          <w:b/>
          <w:i/>
        </w:rPr>
        <w:t>available capacity</w:t>
      </w:r>
      <w:r w:rsidRPr="002C597C">
        <w:t xml:space="preserve"> has the meaning given in subsection</w:t>
      </w:r>
      <w:r w:rsidR="002C597C">
        <w:t> </w:t>
      </w:r>
      <w:r w:rsidRPr="002C597C">
        <w:t>5(1).</w:t>
      </w:r>
    </w:p>
    <w:p w:rsidR="00EB293E" w:rsidRPr="002C597C" w:rsidRDefault="00EB293E" w:rsidP="00EB293E">
      <w:pPr>
        <w:pStyle w:val="Definition"/>
      </w:pPr>
      <w:r w:rsidRPr="002C597C">
        <w:rPr>
          <w:b/>
          <w:i/>
        </w:rPr>
        <w:t>bilateral arrangement</w:t>
      </w:r>
      <w:r w:rsidRPr="002C597C">
        <w:t xml:space="preserve"> means an agreement or arrangement between:</w:t>
      </w:r>
    </w:p>
    <w:p w:rsidR="00EB293E" w:rsidRPr="002C597C" w:rsidRDefault="00EB293E" w:rsidP="00EB293E">
      <w:pPr>
        <w:pStyle w:val="paragraph"/>
      </w:pPr>
      <w:r w:rsidRPr="002C597C">
        <w:tab/>
        <w:t>(a)</w:t>
      </w:r>
      <w:r w:rsidRPr="002C597C">
        <w:tab/>
      </w:r>
      <w:smartTag w:uri="urn:schemas-microsoft-com:office:smarttags" w:element="country-region">
        <w:smartTag w:uri="urn:schemas-microsoft-com:office:smarttags" w:element="place">
          <w:r w:rsidRPr="002C597C">
            <w:t>Australia</w:t>
          </w:r>
        </w:smartTag>
      </w:smartTag>
      <w:r w:rsidRPr="002C597C">
        <w:t xml:space="preserve">, or an entity or organisation nominated or otherwise similarly authorised by </w:t>
      </w:r>
      <w:smartTag w:uri="urn:schemas-microsoft-com:office:smarttags" w:element="country-region">
        <w:smartTag w:uri="urn:schemas-microsoft-com:office:smarttags" w:element="place">
          <w:r w:rsidRPr="002C597C">
            <w:t>Australia</w:t>
          </w:r>
        </w:smartTag>
      </w:smartTag>
      <w:r w:rsidRPr="002C597C">
        <w:t xml:space="preserve"> to enter into the agreement or arrangement; and</w:t>
      </w:r>
    </w:p>
    <w:p w:rsidR="00EB293E" w:rsidRPr="002C597C" w:rsidRDefault="00EB293E" w:rsidP="00EB293E">
      <w:pPr>
        <w:pStyle w:val="paragraph"/>
      </w:pPr>
      <w:r w:rsidRPr="002C597C">
        <w:tab/>
        <w:t>(b)</w:t>
      </w:r>
      <w:r w:rsidRPr="002C597C">
        <w:tab/>
        <w:t>another country;</w:t>
      </w:r>
    </w:p>
    <w:p w:rsidR="00EB293E" w:rsidRPr="002C597C" w:rsidRDefault="00EB293E" w:rsidP="00EB293E">
      <w:pPr>
        <w:pStyle w:val="subsection2"/>
      </w:pPr>
      <w:r w:rsidRPr="002C597C">
        <w:t>under which the carriage by air of passengers or freight (or both) is permitted.</w:t>
      </w:r>
    </w:p>
    <w:p w:rsidR="00EB293E" w:rsidRPr="002C597C" w:rsidRDefault="00EB293E" w:rsidP="00EB293E">
      <w:pPr>
        <w:pStyle w:val="Definition"/>
      </w:pPr>
      <w:r w:rsidRPr="002C597C">
        <w:rPr>
          <w:b/>
          <w:i/>
        </w:rPr>
        <w:t>blocked space arrangements</w:t>
      </w:r>
      <w:r w:rsidRPr="002C597C">
        <w:t xml:space="preserve"> means arrangements under which capacity is acquired by a carrier for the carriage of passengers or freight on an aircraft of another carrier.</w:t>
      </w:r>
    </w:p>
    <w:p w:rsidR="00EB293E" w:rsidRPr="002C597C" w:rsidRDefault="00EB293E" w:rsidP="00EB293E">
      <w:pPr>
        <w:pStyle w:val="Definition"/>
      </w:pPr>
      <w:r w:rsidRPr="002C597C">
        <w:rPr>
          <w:b/>
          <w:i/>
        </w:rPr>
        <w:t>capacity</w:t>
      </w:r>
      <w:r w:rsidRPr="002C597C">
        <w:t xml:space="preserve"> means an amount of space (however worked out or described) for the carriage of passengers or freight (or both) by persons designated, nominated or otherwise similarly authorised by </w:t>
      </w:r>
      <w:smartTag w:uri="urn:schemas-microsoft-com:office:smarttags" w:element="country-region">
        <w:smartTag w:uri="urn:schemas-microsoft-com:office:smarttags" w:element="place">
          <w:r w:rsidRPr="002C597C">
            <w:t>Australia</w:t>
          </w:r>
        </w:smartTag>
      </w:smartTag>
      <w:r w:rsidRPr="002C597C">
        <w:t>, being carriage permitted under a bilateral arrangement, or a combination of bilateral arrangements.</w:t>
      </w:r>
    </w:p>
    <w:p w:rsidR="00EB293E" w:rsidRPr="002C597C" w:rsidRDefault="00EB293E" w:rsidP="00EB293E">
      <w:pPr>
        <w:pStyle w:val="Definition"/>
      </w:pPr>
      <w:r w:rsidRPr="002C597C">
        <w:rPr>
          <w:b/>
          <w:i/>
        </w:rPr>
        <w:t>Chairperson</w:t>
      </w:r>
      <w:r w:rsidRPr="002C597C">
        <w:t xml:space="preserve"> means the Chairperson of the Commission.</w:t>
      </w:r>
    </w:p>
    <w:p w:rsidR="00EB293E" w:rsidRPr="002C597C" w:rsidRDefault="00EB293E" w:rsidP="00EB293E">
      <w:pPr>
        <w:pStyle w:val="Definition"/>
      </w:pPr>
      <w:r w:rsidRPr="002C597C">
        <w:rPr>
          <w:b/>
          <w:i/>
        </w:rPr>
        <w:t>code sharing</w:t>
      </w:r>
      <w:r w:rsidRPr="002C597C">
        <w:t xml:space="preserve"> means an arrangement under which a carrier sells capacity under its own designator code on a flight operated by another airline.</w:t>
      </w:r>
    </w:p>
    <w:p w:rsidR="00EB293E" w:rsidRPr="002C597C" w:rsidRDefault="00EB293E" w:rsidP="00EB293E">
      <w:pPr>
        <w:pStyle w:val="Definition"/>
      </w:pPr>
      <w:r w:rsidRPr="002C597C">
        <w:rPr>
          <w:b/>
          <w:i/>
        </w:rPr>
        <w:t>Commission</w:t>
      </w:r>
      <w:r w:rsidRPr="002C597C">
        <w:t xml:space="preserve"> means the International Air Services Commission established by section</w:t>
      </w:r>
      <w:r w:rsidR="002C597C">
        <w:t> </w:t>
      </w:r>
      <w:r w:rsidRPr="002C597C">
        <w:t>6.</w:t>
      </w:r>
    </w:p>
    <w:p w:rsidR="00EB293E" w:rsidRPr="002C597C" w:rsidRDefault="00EB293E" w:rsidP="00EB293E">
      <w:pPr>
        <w:pStyle w:val="Definition"/>
      </w:pPr>
      <w:r w:rsidRPr="002C597C">
        <w:rPr>
          <w:b/>
          <w:i/>
        </w:rPr>
        <w:lastRenderedPageBreak/>
        <w:t>determination</w:t>
      </w:r>
      <w:r w:rsidRPr="002C597C">
        <w:t xml:space="preserve"> means a determination made by the Commission under section</w:t>
      </w:r>
      <w:r w:rsidR="002C597C">
        <w:t> </w:t>
      </w:r>
      <w:r w:rsidRPr="002C597C">
        <w:t>7 or 8 concerning the allocation of capacity.</w:t>
      </w:r>
    </w:p>
    <w:p w:rsidR="00EB293E" w:rsidRPr="002C597C" w:rsidRDefault="00EB293E" w:rsidP="00EB293E">
      <w:pPr>
        <w:pStyle w:val="Definition"/>
      </w:pPr>
      <w:r w:rsidRPr="002C597C">
        <w:rPr>
          <w:b/>
          <w:i/>
        </w:rPr>
        <w:t>interim determination</w:t>
      </w:r>
      <w:r w:rsidRPr="002C597C">
        <w:t xml:space="preserve"> means a determination that includes a statement, under paragraph</w:t>
      </w:r>
      <w:r w:rsidR="002C597C">
        <w:t> </w:t>
      </w:r>
      <w:r w:rsidRPr="002C597C">
        <w:t>15(2)(b), 19(1)(b) or 54(4)(a), to the effect that it is an interim determination.</w:t>
      </w:r>
    </w:p>
    <w:p w:rsidR="00EB293E" w:rsidRPr="002C597C" w:rsidRDefault="00EB293E" w:rsidP="00EB293E">
      <w:pPr>
        <w:pStyle w:val="Definition"/>
      </w:pPr>
      <w:r w:rsidRPr="002C597C">
        <w:rPr>
          <w:b/>
          <w:i/>
        </w:rPr>
        <w:t>joint international air services</w:t>
      </w:r>
      <w:r w:rsidRPr="002C597C">
        <w:t xml:space="preserve"> includes, but is not limited to, the provision of international air services by an Australian carrier involving code sharing, blocked space arrangements, joint pricing, revenue and cost sharing, revenue and cost pooling, or the sale of capacity to another airline.</w:t>
      </w:r>
    </w:p>
    <w:p w:rsidR="00EB293E" w:rsidRPr="002C597C" w:rsidRDefault="00EB293E" w:rsidP="00EB293E">
      <w:pPr>
        <w:pStyle w:val="Definition"/>
      </w:pPr>
      <w:r w:rsidRPr="002C597C">
        <w:rPr>
          <w:b/>
          <w:i/>
        </w:rPr>
        <w:t>member</w:t>
      </w:r>
      <w:r w:rsidRPr="002C597C">
        <w:t xml:space="preserve"> means a member of the Commission.</w:t>
      </w:r>
    </w:p>
    <w:p w:rsidR="00EB293E" w:rsidRPr="002C597C" w:rsidRDefault="00EB293E" w:rsidP="00EB293E">
      <w:pPr>
        <w:pStyle w:val="Definition"/>
      </w:pPr>
      <w:r w:rsidRPr="002C597C">
        <w:rPr>
          <w:b/>
          <w:i/>
        </w:rPr>
        <w:t>operational decision</w:t>
      </w:r>
      <w:r w:rsidRPr="002C597C">
        <w:t xml:space="preserve">, in relation to particular capacity, means a decision (including the granting of any licence or the giving of any approval) under the </w:t>
      </w:r>
      <w:r w:rsidRPr="002C597C">
        <w:rPr>
          <w:i/>
        </w:rPr>
        <w:t>Air Navigation Act 1920</w:t>
      </w:r>
      <w:r w:rsidRPr="002C597C">
        <w:t>, or the regulations made under that Act, that must be made if an Australian carrier is to be permitted to operate an international airline service using that capacity.</w:t>
      </w:r>
    </w:p>
    <w:p w:rsidR="00EB293E" w:rsidRPr="002C597C" w:rsidRDefault="00EB293E" w:rsidP="00EB293E">
      <w:pPr>
        <w:pStyle w:val="Definition"/>
      </w:pPr>
      <w:r w:rsidRPr="002C597C">
        <w:rPr>
          <w:b/>
          <w:i/>
        </w:rPr>
        <w:t>reduce</w:t>
      </w:r>
      <w:r w:rsidRPr="002C597C">
        <w:t>, in relation to capacity, includes reduce to nil.</w:t>
      </w:r>
    </w:p>
    <w:p w:rsidR="00EB293E" w:rsidRPr="002C597C" w:rsidRDefault="00EB293E" w:rsidP="00EB293E">
      <w:pPr>
        <w:pStyle w:val="Definition"/>
      </w:pPr>
      <w:r w:rsidRPr="002C597C">
        <w:rPr>
          <w:b/>
          <w:i/>
        </w:rPr>
        <w:t>renewal</w:t>
      </w:r>
      <w:r w:rsidRPr="002C597C">
        <w:t xml:space="preserve"> means renewal of a determination under section</w:t>
      </w:r>
      <w:r w:rsidR="002C597C">
        <w:t> </w:t>
      </w:r>
      <w:r w:rsidRPr="002C597C">
        <w:t>8.</w:t>
      </w:r>
    </w:p>
    <w:p w:rsidR="00EB293E" w:rsidRPr="002C597C" w:rsidRDefault="00EB293E" w:rsidP="00EB293E">
      <w:pPr>
        <w:pStyle w:val="Definition"/>
      </w:pPr>
      <w:r w:rsidRPr="002C597C">
        <w:rPr>
          <w:b/>
          <w:i/>
        </w:rPr>
        <w:t>review</w:t>
      </w:r>
      <w:r w:rsidRPr="002C597C">
        <w:t xml:space="preserve"> means review of a determination under section</w:t>
      </w:r>
      <w:r w:rsidR="002C597C">
        <w:t> </w:t>
      </w:r>
      <w:r w:rsidRPr="002C597C">
        <w:t>10.</w:t>
      </w:r>
    </w:p>
    <w:p w:rsidR="00EB293E" w:rsidRPr="002C597C" w:rsidRDefault="00EB293E" w:rsidP="00EB293E">
      <w:pPr>
        <w:pStyle w:val="Definition"/>
      </w:pPr>
      <w:r w:rsidRPr="002C597C">
        <w:rPr>
          <w:b/>
          <w:i/>
        </w:rPr>
        <w:t>Secretary</w:t>
      </w:r>
      <w:r w:rsidRPr="002C597C">
        <w:t xml:space="preserve"> means the Secretary of the Department.</w:t>
      </w:r>
    </w:p>
    <w:p w:rsidR="00EB293E" w:rsidRPr="002C597C" w:rsidRDefault="00EB293E" w:rsidP="00EB293E">
      <w:pPr>
        <w:pStyle w:val="Definition"/>
      </w:pPr>
      <w:r w:rsidRPr="002C597C">
        <w:rPr>
          <w:b/>
          <w:i/>
        </w:rPr>
        <w:t>transfer application</w:t>
      </w:r>
      <w:r w:rsidRPr="002C597C">
        <w:t xml:space="preserve"> means an application, by an Australian carrier to whom a determination allocates capacity, for one or both of the following:</w:t>
      </w:r>
    </w:p>
    <w:p w:rsidR="00EB293E" w:rsidRPr="002C597C" w:rsidRDefault="00EB293E" w:rsidP="00EB293E">
      <w:pPr>
        <w:pStyle w:val="paragraph"/>
      </w:pPr>
      <w:r w:rsidRPr="002C597C">
        <w:tab/>
        <w:t>(a)</w:t>
      </w:r>
      <w:r w:rsidRPr="002C597C">
        <w:tab/>
        <w:t>a variation of the determination in a way that allocates, or has the effect of allocating, that capacity to another Australian carrier;</w:t>
      </w:r>
    </w:p>
    <w:p w:rsidR="00EB293E" w:rsidRPr="002C597C" w:rsidRDefault="00EB293E" w:rsidP="00EB293E">
      <w:pPr>
        <w:pStyle w:val="paragraph"/>
      </w:pPr>
      <w:r w:rsidRPr="002C597C">
        <w:tab/>
        <w:t>(b)</w:t>
      </w:r>
      <w:r w:rsidRPr="002C597C">
        <w:tab/>
        <w:t>a variation of the determination that varies, or has the effect of varying, one or more conditions of a kind referred to in paragraph</w:t>
      </w:r>
      <w:r w:rsidR="002C597C">
        <w:t> </w:t>
      </w:r>
      <w:r w:rsidRPr="002C597C">
        <w:t>15(2)(d), (e) or (f).</w:t>
      </w:r>
    </w:p>
    <w:p w:rsidR="00EB293E" w:rsidRPr="002C597C" w:rsidRDefault="00EB293E" w:rsidP="00EB293E">
      <w:pPr>
        <w:pStyle w:val="Definition"/>
      </w:pPr>
      <w:r w:rsidRPr="002C597C">
        <w:rPr>
          <w:b/>
          <w:i/>
        </w:rPr>
        <w:lastRenderedPageBreak/>
        <w:t>wholly</w:t>
      </w:r>
      <w:r w:rsidR="002C597C">
        <w:rPr>
          <w:b/>
          <w:i/>
        </w:rPr>
        <w:noBreakHyphen/>
      </w:r>
      <w:r w:rsidRPr="002C597C">
        <w:rPr>
          <w:b/>
          <w:i/>
        </w:rPr>
        <w:t>owned subsidiary</w:t>
      </w:r>
      <w:r w:rsidRPr="002C597C">
        <w:t xml:space="preserve"> has the same meaning as in the </w:t>
      </w:r>
      <w:r w:rsidRPr="002C597C">
        <w:rPr>
          <w:i/>
        </w:rPr>
        <w:t>Corporations Act 2001</w:t>
      </w:r>
      <w:r w:rsidRPr="002C597C">
        <w:t>.</w:t>
      </w:r>
    </w:p>
    <w:p w:rsidR="00EB293E" w:rsidRPr="002C597C" w:rsidRDefault="00EB293E" w:rsidP="00EB293E">
      <w:pPr>
        <w:pStyle w:val="subsection"/>
      </w:pPr>
      <w:r w:rsidRPr="002C597C">
        <w:tab/>
        <w:t>(2)</w:t>
      </w:r>
      <w:r w:rsidRPr="002C597C">
        <w:tab/>
        <w:t>A reference in this Act to an allocation of capacity is a reference to a finding, included in a determination, that a specified Australian carrier should be permitted to use that capacity.</w:t>
      </w:r>
    </w:p>
    <w:p w:rsidR="00EB293E" w:rsidRPr="002C597C" w:rsidRDefault="00EB293E" w:rsidP="00EB293E">
      <w:pPr>
        <w:pStyle w:val="subsection"/>
      </w:pPr>
      <w:r w:rsidRPr="002C597C">
        <w:tab/>
        <w:t>(3)</w:t>
      </w:r>
      <w:r w:rsidRPr="002C597C">
        <w:tab/>
        <w:t>A reference in this Act to the benefit to the public in relation to an allocation of capacity is a reference to the benefit to the public that would occur if the Australian carrier to whom the capacity is allocated were permitted to use that capacity.</w:t>
      </w:r>
    </w:p>
    <w:p w:rsidR="00EB293E" w:rsidRPr="002C597C" w:rsidRDefault="00EB293E" w:rsidP="00EB293E">
      <w:pPr>
        <w:pStyle w:val="subsection"/>
      </w:pPr>
      <w:r w:rsidRPr="002C597C">
        <w:tab/>
        <w:t>(4)</w:t>
      </w:r>
      <w:r w:rsidRPr="002C597C">
        <w:tab/>
        <w:t>A reference in this Act to use of capacity is a reference to the operation of an international air service to provide the carriage of passengers or freight, or both passengers and freight, to which the capacity relates.</w:t>
      </w:r>
    </w:p>
    <w:p w:rsidR="00EB293E" w:rsidRPr="002C597C" w:rsidRDefault="00EB293E" w:rsidP="00EB293E">
      <w:pPr>
        <w:pStyle w:val="ActHead5"/>
      </w:pPr>
      <w:bookmarkStart w:id="6" w:name="_Toc466295430"/>
      <w:r w:rsidRPr="002C597C">
        <w:rPr>
          <w:rStyle w:val="CharSectno"/>
        </w:rPr>
        <w:t>5</w:t>
      </w:r>
      <w:r w:rsidRPr="002C597C">
        <w:t xml:space="preserve">  Available capacity</w:t>
      </w:r>
      <w:bookmarkEnd w:id="6"/>
    </w:p>
    <w:p w:rsidR="00EB293E" w:rsidRPr="002C597C" w:rsidRDefault="00EB293E" w:rsidP="00EB293E">
      <w:pPr>
        <w:pStyle w:val="subsection"/>
      </w:pPr>
      <w:r w:rsidRPr="002C597C">
        <w:tab/>
        <w:t>(1)</w:t>
      </w:r>
      <w:r w:rsidRPr="002C597C">
        <w:tab/>
        <w:t xml:space="preserve">Subject to </w:t>
      </w:r>
      <w:r w:rsidR="002C597C">
        <w:t>subsection (</w:t>
      </w:r>
      <w:r w:rsidRPr="002C597C">
        <w:t>2) of this section and subsection</w:t>
      </w:r>
      <w:r w:rsidR="002C597C">
        <w:t> </w:t>
      </w:r>
      <w:r w:rsidRPr="002C597C">
        <w:t>9(2A), capacity is taken to be available capacity for the purposes of this Act if operational decisions are not in force in relation to that capacity.</w:t>
      </w:r>
    </w:p>
    <w:p w:rsidR="00EB293E" w:rsidRPr="002C597C" w:rsidRDefault="00EB293E" w:rsidP="00EB293E">
      <w:pPr>
        <w:pStyle w:val="subsection"/>
      </w:pPr>
      <w:r w:rsidRPr="002C597C">
        <w:tab/>
        <w:t>(2)</w:t>
      </w:r>
      <w:r w:rsidRPr="002C597C">
        <w:tab/>
        <w:t>If the Commission makes a determination, the capacity to which it relates is taken not to be available capacity during the period beginning when the determination is made and ending when the Secretary advises the Commission under section</w:t>
      </w:r>
      <w:r w:rsidR="002C597C">
        <w:t> </w:t>
      </w:r>
      <w:r w:rsidRPr="002C597C">
        <w:t>50 in relation to the capacity.</w:t>
      </w:r>
    </w:p>
    <w:p w:rsidR="00EB293E" w:rsidRPr="002C597C" w:rsidRDefault="00EB293E" w:rsidP="00EB293E">
      <w:pPr>
        <w:pStyle w:val="ActHead5"/>
      </w:pPr>
      <w:bookmarkStart w:id="7" w:name="_Toc466295431"/>
      <w:r w:rsidRPr="002C597C">
        <w:rPr>
          <w:rStyle w:val="CharSectno"/>
        </w:rPr>
        <w:t>5A</w:t>
      </w:r>
      <w:r w:rsidRPr="002C597C">
        <w:t xml:space="preserve">  Application of the </w:t>
      </w:r>
      <w:r w:rsidRPr="002C597C">
        <w:rPr>
          <w:i/>
        </w:rPr>
        <w:t>Criminal Code</w:t>
      </w:r>
      <w:bookmarkEnd w:id="7"/>
    </w:p>
    <w:p w:rsidR="00EB293E" w:rsidRPr="002C597C" w:rsidRDefault="00EB293E" w:rsidP="00EB293E">
      <w:pPr>
        <w:pStyle w:val="subsection"/>
      </w:pPr>
      <w:r w:rsidRPr="002C597C">
        <w:tab/>
      </w:r>
      <w:r w:rsidRPr="002C597C">
        <w:tab/>
        <w:t>Chapter</w:t>
      </w:r>
      <w:r w:rsidR="002C597C">
        <w:t> </w:t>
      </w:r>
      <w:r w:rsidRPr="002C597C">
        <w:t xml:space="preserve">2 of the </w:t>
      </w:r>
      <w:r w:rsidRPr="002C597C">
        <w:rPr>
          <w:i/>
        </w:rPr>
        <w:t>Criminal Code</w:t>
      </w:r>
      <w:r w:rsidRPr="002C597C">
        <w:t xml:space="preserve"> applies to all offences created by this Act.</w:t>
      </w:r>
    </w:p>
    <w:p w:rsidR="00EB293E" w:rsidRPr="002C597C" w:rsidRDefault="00EB293E" w:rsidP="00EB293E">
      <w:pPr>
        <w:pStyle w:val="notetext"/>
      </w:pPr>
      <w:r w:rsidRPr="002C597C">
        <w:t>Note:</w:t>
      </w:r>
      <w:r w:rsidRPr="002C597C">
        <w:tab/>
        <w:t>Chapter</w:t>
      </w:r>
      <w:r w:rsidR="002C597C">
        <w:t> </w:t>
      </w:r>
      <w:r w:rsidRPr="002C597C">
        <w:t xml:space="preserve">2 of the </w:t>
      </w:r>
      <w:r w:rsidRPr="002C597C">
        <w:rPr>
          <w:i/>
        </w:rPr>
        <w:t>Criminal Code</w:t>
      </w:r>
      <w:r w:rsidRPr="002C597C">
        <w:t xml:space="preserve"> sets out the general principles of criminal responsibility.</w:t>
      </w:r>
    </w:p>
    <w:p w:rsidR="00EB293E" w:rsidRPr="002C597C" w:rsidRDefault="00EB293E" w:rsidP="00744580">
      <w:pPr>
        <w:pStyle w:val="ActHead2"/>
        <w:pageBreakBefore/>
      </w:pPr>
      <w:bookmarkStart w:id="8" w:name="_Toc466295432"/>
      <w:r w:rsidRPr="002C597C">
        <w:rPr>
          <w:rStyle w:val="CharPartNo"/>
        </w:rPr>
        <w:lastRenderedPageBreak/>
        <w:t>Part</w:t>
      </w:r>
      <w:r w:rsidR="002C597C" w:rsidRPr="002C597C">
        <w:rPr>
          <w:rStyle w:val="CharPartNo"/>
        </w:rPr>
        <w:t> </w:t>
      </w:r>
      <w:r w:rsidRPr="002C597C">
        <w:rPr>
          <w:rStyle w:val="CharPartNo"/>
        </w:rPr>
        <w:t>2</w:t>
      </w:r>
      <w:r w:rsidRPr="002C597C">
        <w:t>—</w:t>
      </w:r>
      <w:r w:rsidRPr="002C597C">
        <w:rPr>
          <w:rStyle w:val="CharPartText"/>
        </w:rPr>
        <w:t>Key provisions</w:t>
      </w:r>
      <w:bookmarkEnd w:id="8"/>
    </w:p>
    <w:p w:rsidR="00EB293E" w:rsidRPr="002C597C" w:rsidRDefault="00253713" w:rsidP="00EB293E">
      <w:pPr>
        <w:pStyle w:val="Header"/>
      </w:pPr>
      <w:r w:rsidRPr="002C597C">
        <w:rPr>
          <w:rStyle w:val="CharDivNo"/>
        </w:rPr>
        <w:t xml:space="preserve"> </w:t>
      </w:r>
      <w:r w:rsidRPr="002C597C">
        <w:rPr>
          <w:rStyle w:val="CharDivText"/>
        </w:rPr>
        <w:t xml:space="preserve"> </w:t>
      </w:r>
    </w:p>
    <w:p w:rsidR="00EB293E" w:rsidRPr="002C597C" w:rsidRDefault="00EB293E" w:rsidP="00EB293E">
      <w:pPr>
        <w:pStyle w:val="ActHead5"/>
      </w:pPr>
      <w:bookmarkStart w:id="9" w:name="_Toc466295433"/>
      <w:r w:rsidRPr="002C597C">
        <w:rPr>
          <w:rStyle w:val="CharSectno"/>
        </w:rPr>
        <w:t>6</w:t>
      </w:r>
      <w:r w:rsidRPr="002C597C">
        <w:t xml:space="preserve">  The International Air Services Commission</w:t>
      </w:r>
      <w:bookmarkEnd w:id="9"/>
    </w:p>
    <w:p w:rsidR="00EB293E" w:rsidRPr="002C597C" w:rsidRDefault="00EB293E" w:rsidP="00EB293E">
      <w:pPr>
        <w:pStyle w:val="subsection"/>
      </w:pPr>
      <w:r w:rsidRPr="002C597C">
        <w:tab/>
        <w:t>(1)</w:t>
      </w:r>
      <w:r w:rsidRPr="002C597C">
        <w:tab/>
        <w:t>The International Air Services Commission is established.</w:t>
      </w:r>
    </w:p>
    <w:p w:rsidR="00EB293E" w:rsidRPr="002C597C" w:rsidRDefault="00EB293E" w:rsidP="00EB293E">
      <w:pPr>
        <w:pStyle w:val="subsection"/>
      </w:pPr>
      <w:r w:rsidRPr="002C597C">
        <w:tab/>
        <w:t>(2)</w:t>
      </w:r>
      <w:r w:rsidRPr="002C597C">
        <w:tab/>
        <w:t>The functions of the Commission are:</w:t>
      </w:r>
    </w:p>
    <w:p w:rsidR="00EB293E" w:rsidRPr="002C597C" w:rsidRDefault="00EB293E" w:rsidP="00EB293E">
      <w:pPr>
        <w:pStyle w:val="paragraph"/>
      </w:pPr>
      <w:r w:rsidRPr="002C597C">
        <w:tab/>
        <w:t>(a)</w:t>
      </w:r>
      <w:r w:rsidRPr="002C597C">
        <w:tab/>
        <w:t>to make determinations under sections</w:t>
      </w:r>
      <w:r w:rsidR="002C597C">
        <w:t> </w:t>
      </w:r>
      <w:r w:rsidRPr="002C597C">
        <w:t>7 and 8; and</w:t>
      </w:r>
    </w:p>
    <w:p w:rsidR="00EB293E" w:rsidRPr="002C597C" w:rsidRDefault="00EB293E" w:rsidP="00EB293E">
      <w:pPr>
        <w:pStyle w:val="paragraph"/>
      </w:pPr>
      <w:r w:rsidRPr="002C597C">
        <w:tab/>
        <w:t>(b)</w:t>
      </w:r>
      <w:r w:rsidRPr="002C597C">
        <w:tab/>
        <w:t>to conduct reviews of those determinations; and</w:t>
      </w:r>
    </w:p>
    <w:p w:rsidR="00EB293E" w:rsidRPr="002C597C" w:rsidRDefault="00EB293E" w:rsidP="00EB293E">
      <w:pPr>
        <w:pStyle w:val="paragraph"/>
      </w:pPr>
      <w:r w:rsidRPr="002C597C">
        <w:tab/>
        <w:t>(c)</w:t>
      </w:r>
      <w:r w:rsidRPr="002C597C">
        <w:tab/>
        <w:t>to provide advice to the Minister about any matter referred to the Commission by the Minister concerning international air operations.</w:t>
      </w:r>
    </w:p>
    <w:p w:rsidR="00EB293E" w:rsidRPr="002C597C" w:rsidRDefault="00EB293E" w:rsidP="00EB293E">
      <w:pPr>
        <w:pStyle w:val="subsection"/>
      </w:pPr>
      <w:r w:rsidRPr="002C597C">
        <w:tab/>
        <w:t>(2A)</w:t>
      </w:r>
      <w:r w:rsidRPr="002C597C">
        <w:tab/>
        <w:t>To remove any doubt, it is declared that the Commission may, at the same time, consider and decide more than one matter in relation to particular capacity.</w:t>
      </w:r>
    </w:p>
    <w:p w:rsidR="00EB293E" w:rsidRPr="002C597C" w:rsidRDefault="00EB293E" w:rsidP="00EB293E">
      <w:pPr>
        <w:pStyle w:val="subsection"/>
      </w:pPr>
      <w:r w:rsidRPr="002C597C">
        <w:tab/>
        <w:t>(3)</w:t>
      </w:r>
      <w:r w:rsidRPr="002C597C">
        <w:tab/>
        <w:t>In performing its functions, the Commission must:</w:t>
      </w:r>
    </w:p>
    <w:p w:rsidR="00EB293E" w:rsidRPr="002C597C" w:rsidRDefault="00EB293E" w:rsidP="00EB293E">
      <w:pPr>
        <w:pStyle w:val="paragraph"/>
      </w:pPr>
      <w:r w:rsidRPr="002C597C">
        <w:tab/>
        <w:t>(a)</w:t>
      </w:r>
      <w:r w:rsidRPr="002C597C">
        <w:tab/>
        <w:t>comply with any applicable policy statements made by the Minister under section</w:t>
      </w:r>
      <w:r w:rsidR="002C597C">
        <w:t> </w:t>
      </w:r>
      <w:r w:rsidRPr="002C597C">
        <w:t>11; and</w:t>
      </w:r>
    </w:p>
    <w:p w:rsidR="00EB293E" w:rsidRPr="002C597C" w:rsidRDefault="00EB293E" w:rsidP="00EB293E">
      <w:pPr>
        <w:pStyle w:val="paragraph"/>
      </w:pPr>
      <w:r w:rsidRPr="002C597C">
        <w:tab/>
        <w:t>(b)</w:t>
      </w:r>
      <w:r w:rsidRPr="002C597C">
        <w:tab/>
        <w:t xml:space="preserve">have regard to </w:t>
      </w:r>
      <w:smartTag w:uri="urn:schemas-microsoft-com:office:smarttags" w:element="country-region">
        <w:smartTag w:uri="urn:schemas-microsoft-com:office:smarttags" w:element="place">
          <w:r w:rsidRPr="002C597C">
            <w:t>Australia</w:t>
          </w:r>
        </w:smartTag>
      </w:smartTag>
      <w:r w:rsidRPr="002C597C">
        <w:t>’s international obligations concerning the operation of international air services.</w:t>
      </w:r>
    </w:p>
    <w:p w:rsidR="00EB293E" w:rsidRPr="002C597C" w:rsidRDefault="00EB293E" w:rsidP="00EB293E">
      <w:pPr>
        <w:pStyle w:val="subsection"/>
      </w:pPr>
      <w:r w:rsidRPr="002C597C">
        <w:tab/>
        <w:t>(4)</w:t>
      </w:r>
      <w:r w:rsidRPr="002C597C">
        <w:tab/>
        <w:t>The Commission has the power to do everything necessary or convenient to be done for or in connection with the performance of its functions.</w:t>
      </w:r>
    </w:p>
    <w:p w:rsidR="00EB293E" w:rsidRPr="002C597C" w:rsidRDefault="00EB293E" w:rsidP="00EB293E">
      <w:pPr>
        <w:pStyle w:val="notetext"/>
      </w:pPr>
      <w:r w:rsidRPr="002C597C">
        <w:t>Note:</w:t>
      </w:r>
      <w:r w:rsidRPr="002C597C">
        <w:tab/>
        <w:t>Part</w:t>
      </w:r>
      <w:r w:rsidR="002C597C">
        <w:t> </w:t>
      </w:r>
      <w:r w:rsidRPr="002C597C">
        <w:t>4 is about the Commission’s procedure. Par t 5 is about the membership of the Commission.</w:t>
      </w:r>
    </w:p>
    <w:p w:rsidR="00EB293E" w:rsidRPr="002C597C" w:rsidRDefault="00EB293E" w:rsidP="00EB293E">
      <w:pPr>
        <w:pStyle w:val="ActHead5"/>
      </w:pPr>
      <w:bookmarkStart w:id="10" w:name="_Toc466295434"/>
      <w:r w:rsidRPr="002C597C">
        <w:rPr>
          <w:rStyle w:val="CharSectno"/>
        </w:rPr>
        <w:t>7</w:t>
      </w:r>
      <w:r w:rsidRPr="002C597C">
        <w:t xml:space="preserve">  Determinations allocating capacity</w:t>
      </w:r>
      <w:bookmarkEnd w:id="10"/>
    </w:p>
    <w:p w:rsidR="00EB293E" w:rsidRPr="002C597C" w:rsidRDefault="00EB293E" w:rsidP="00EB293E">
      <w:pPr>
        <w:pStyle w:val="subsection"/>
      </w:pPr>
      <w:r w:rsidRPr="002C597C">
        <w:tab/>
        <w:t>(1)</w:t>
      </w:r>
      <w:r w:rsidRPr="002C597C">
        <w:tab/>
        <w:t>The Commission may make a determination allocating available capacity.</w:t>
      </w:r>
    </w:p>
    <w:p w:rsidR="00EB293E" w:rsidRPr="002C597C" w:rsidRDefault="00EB293E" w:rsidP="00EB293E">
      <w:pPr>
        <w:pStyle w:val="subsection"/>
        <w:keepNext/>
      </w:pPr>
      <w:r w:rsidRPr="002C597C">
        <w:lastRenderedPageBreak/>
        <w:tab/>
        <w:t>(2)</w:t>
      </w:r>
      <w:r w:rsidRPr="002C597C">
        <w:tab/>
        <w:t>The determination:</w:t>
      </w:r>
    </w:p>
    <w:p w:rsidR="00EB293E" w:rsidRPr="002C597C" w:rsidRDefault="00EB293E" w:rsidP="00EB293E">
      <w:pPr>
        <w:pStyle w:val="paragraph"/>
      </w:pPr>
      <w:r w:rsidRPr="002C597C">
        <w:tab/>
        <w:t>(a)</w:t>
      </w:r>
      <w:r w:rsidRPr="002C597C">
        <w:tab/>
        <w:t>must not allocate available capacity unless the Commission is satisfied that the allocation would be of benefit to the public; and</w:t>
      </w:r>
    </w:p>
    <w:p w:rsidR="00EB293E" w:rsidRPr="002C597C" w:rsidRDefault="00EB293E" w:rsidP="00EB293E">
      <w:pPr>
        <w:pStyle w:val="paragraph"/>
      </w:pPr>
      <w:r w:rsidRPr="002C597C">
        <w:tab/>
        <w:t>(aa)</w:t>
      </w:r>
      <w:r w:rsidRPr="002C597C">
        <w:tab/>
        <w:t>must not allocate available capacity contrary to any restrictions on capacity contained in a bilateral arrangement, or a combination of bilateral arrangements, permitting the carriage to which the capacity relates; and</w:t>
      </w:r>
    </w:p>
    <w:p w:rsidR="00EB293E" w:rsidRPr="002C597C" w:rsidRDefault="00EB293E" w:rsidP="00EB293E">
      <w:pPr>
        <w:pStyle w:val="paragraph"/>
      </w:pPr>
      <w:r w:rsidRPr="002C597C">
        <w:tab/>
        <w:t>(b)</w:t>
      </w:r>
      <w:r w:rsidRPr="002C597C">
        <w:tab/>
        <w:t>if more than one application was made under Division</w:t>
      </w:r>
      <w:r w:rsidR="002C597C">
        <w:t> </w:t>
      </w:r>
      <w:r w:rsidRPr="002C597C">
        <w:t>1 of Part</w:t>
      </w:r>
      <w:r w:rsidR="002C597C">
        <w:t> </w:t>
      </w:r>
      <w:r w:rsidRPr="002C597C">
        <w:t>3 relating to the allocation—must make the allocation that the Commission is satisfied, having regard to the applications made, would be of the greatest benefit to the public.</w:t>
      </w:r>
    </w:p>
    <w:p w:rsidR="00EB293E" w:rsidRPr="002C597C" w:rsidRDefault="00EB293E" w:rsidP="00EB293E">
      <w:pPr>
        <w:pStyle w:val="subsection"/>
      </w:pPr>
      <w:r w:rsidRPr="002C597C">
        <w:tab/>
        <w:t>(3)</w:t>
      </w:r>
      <w:r w:rsidRPr="002C597C">
        <w:tab/>
        <w:t>In assessing the benefit to the public of an allocation of capacity, the Commission must apply the criteria set out for that purpose in the policy statements made by the Minister under section</w:t>
      </w:r>
      <w:r w:rsidR="002C597C">
        <w:t> </w:t>
      </w:r>
      <w:r w:rsidRPr="002C597C">
        <w:t>11.</w:t>
      </w:r>
    </w:p>
    <w:p w:rsidR="00EB293E" w:rsidRPr="002C597C" w:rsidRDefault="00EB293E" w:rsidP="00EB293E">
      <w:pPr>
        <w:pStyle w:val="notetext"/>
      </w:pPr>
      <w:r w:rsidRPr="002C597C">
        <w:t>Note:</w:t>
      </w:r>
      <w:r w:rsidRPr="002C597C">
        <w:tab/>
        <w:t>Division</w:t>
      </w:r>
      <w:r w:rsidR="002C597C">
        <w:t> </w:t>
      </w:r>
      <w:r w:rsidRPr="002C597C">
        <w:t>1 of Part</w:t>
      </w:r>
      <w:r w:rsidR="002C597C">
        <w:t> </w:t>
      </w:r>
      <w:r w:rsidRPr="002C597C">
        <w:t>3 is about making determinations. Part</w:t>
      </w:r>
      <w:r w:rsidR="002C597C">
        <w:t> </w:t>
      </w:r>
      <w:r w:rsidRPr="002C597C">
        <w:t>4 is about the Commission’s procedure.</w:t>
      </w:r>
    </w:p>
    <w:p w:rsidR="00EB293E" w:rsidRPr="002C597C" w:rsidRDefault="00EB293E" w:rsidP="00EB293E">
      <w:pPr>
        <w:pStyle w:val="ActHead5"/>
      </w:pPr>
      <w:bookmarkStart w:id="11" w:name="_Toc466295435"/>
      <w:r w:rsidRPr="002C597C">
        <w:rPr>
          <w:rStyle w:val="CharSectno"/>
        </w:rPr>
        <w:t>8</w:t>
      </w:r>
      <w:r w:rsidRPr="002C597C">
        <w:t xml:space="preserve">  Renewal of determinations</w:t>
      </w:r>
      <w:bookmarkEnd w:id="11"/>
    </w:p>
    <w:p w:rsidR="00EB293E" w:rsidRPr="002C597C" w:rsidRDefault="00EB293E" w:rsidP="00EB293E">
      <w:pPr>
        <w:pStyle w:val="subsection"/>
      </w:pPr>
      <w:r w:rsidRPr="002C597C">
        <w:tab/>
        <w:t>(1)</w:t>
      </w:r>
      <w:r w:rsidRPr="002C597C">
        <w:tab/>
        <w:t>The Commission may, at any time while a determination is in force, make a fresh determination allocating the capacity to which the original determination relates.</w:t>
      </w:r>
    </w:p>
    <w:p w:rsidR="00EB293E" w:rsidRPr="002C597C" w:rsidRDefault="00EB293E" w:rsidP="00EB293E">
      <w:pPr>
        <w:pStyle w:val="subsection"/>
      </w:pPr>
      <w:r w:rsidRPr="002C597C">
        <w:tab/>
        <w:t>(2)</w:t>
      </w:r>
      <w:r w:rsidRPr="002C597C">
        <w:tab/>
        <w:t>The fresh determination:</w:t>
      </w:r>
    </w:p>
    <w:p w:rsidR="00EB293E" w:rsidRPr="002C597C" w:rsidRDefault="00EB293E" w:rsidP="00EB293E">
      <w:pPr>
        <w:pStyle w:val="paragraph"/>
      </w:pPr>
      <w:r w:rsidRPr="002C597C">
        <w:tab/>
        <w:t>(a)</w:t>
      </w:r>
      <w:r w:rsidRPr="002C597C">
        <w:tab/>
        <w:t>must make the same allocation of capacity as the original determination unless:</w:t>
      </w:r>
    </w:p>
    <w:p w:rsidR="00EB293E" w:rsidRPr="002C597C" w:rsidRDefault="00EB293E" w:rsidP="00EB293E">
      <w:pPr>
        <w:pStyle w:val="paragraphsub"/>
      </w:pPr>
      <w:r w:rsidRPr="002C597C">
        <w:tab/>
        <w:t>(i)</w:t>
      </w:r>
      <w:r w:rsidRPr="002C597C">
        <w:tab/>
        <w:t>the Commission is satisfied that that allocation is no longer of benefit to the public; or</w:t>
      </w:r>
    </w:p>
    <w:p w:rsidR="00EB293E" w:rsidRPr="002C597C" w:rsidRDefault="00EB293E" w:rsidP="00EB293E">
      <w:pPr>
        <w:pStyle w:val="paragraphsub"/>
      </w:pPr>
      <w:r w:rsidRPr="002C597C">
        <w:tab/>
        <w:t>(ii)</w:t>
      </w:r>
      <w:r w:rsidRPr="002C597C">
        <w:tab/>
        <w:t>the original determination is an interim determination; and</w:t>
      </w:r>
    </w:p>
    <w:p w:rsidR="00EB293E" w:rsidRPr="002C597C" w:rsidRDefault="00EB293E" w:rsidP="00EB293E">
      <w:pPr>
        <w:pStyle w:val="paragraph"/>
      </w:pPr>
      <w:r w:rsidRPr="002C597C">
        <w:tab/>
        <w:t>(b)</w:t>
      </w:r>
      <w:r w:rsidRPr="002C597C">
        <w:tab/>
        <w:t>comes into force immediately after the end of the period during which the original determination was in force.</w:t>
      </w:r>
    </w:p>
    <w:p w:rsidR="00EB293E" w:rsidRPr="002C597C" w:rsidRDefault="00EB293E" w:rsidP="00EB293E">
      <w:pPr>
        <w:pStyle w:val="subsection"/>
      </w:pPr>
      <w:r w:rsidRPr="002C597C">
        <w:tab/>
        <w:t>(3)</w:t>
      </w:r>
      <w:r w:rsidRPr="002C597C">
        <w:tab/>
        <w:t xml:space="preserve">If the fresh determination does not make the same allocation of capacity as the original determination, it must not make a different </w:t>
      </w:r>
      <w:r w:rsidRPr="002C597C">
        <w:lastRenderedPageBreak/>
        <w:t>allocation of capacity unless the Commission is satisfied that that allocation would be of benefit to the public.</w:t>
      </w:r>
    </w:p>
    <w:p w:rsidR="00EB293E" w:rsidRPr="002C597C" w:rsidRDefault="00EB293E" w:rsidP="00EB293E">
      <w:pPr>
        <w:pStyle w:val="subsection"/>
      </w:pPr>
      <w:r w:rsidRPr="002C597C">
        <w:tab/>
        <w:t>(4)</w:t>
      </w:r>
      <w:r w:rsidRPr="002C597C">
        <w:tab/>
        <w:t>In assessing the benefit to the public of an allocation of capacity, the Commission must apply the criteria set out for that purpose in any policy statements made by the Minister under section</w:t>
      </w:r>
      <w:r w:rsidR="002C597C">
        <w:t> </w:t>
      </w:r>
      <w:r w:rsidRPr="002C597C">
        <w:t>11.</w:t>
      </w:r>
    </w:p>
    <w:p w:rsidR="00EB293E" w:rsidRPr="002C597C" w:rsidRDefault="00EB293E" w:rsidP="00EB293E">
      <w:pPr>
        <w:pStyle w:val="notetext"/>
      </w:pPr>
      <w:r w:rsidRPr="002C597C">
        <w:t>Note:</w:t>
      </w:r>
      <w:r w:rsidRPr="002C597C">
        <w:tab/>
        <w:t>Division</w:t>
      </w:r>
      <w:r w:rsidR="002C597C">
        <w:t> </w:t>
      </w:r>
      <w:r w:rsidRPr="002C597C">
        <w:t>2 of Part</w:t>
      </w:r>
      <w:r w:rsidR="002C597C">
        <w:t> </w:t>
      </w:r>
      <w:r w:rsidRPr="002C597C">
        <w:t>3 is about renewing determinations. Part</w:t>
      </w:r>
      <w:r w:rsidR="002C597C">
        <w:t> </w:t>
      </w:r>
      <w:r w:rsidRPr="002C597C">
        <w:t>4 is about the Commission’s procedure.</w:t>
      </w:r>
    </w:p>
    <w:p w:rsidR="00EB293E" w:rsidRPr="002C597C" w:rsidRDefault="00EB293E" w:rsidP="00EB293E">
      <w:pPr>
        <w:pStyle w:val="ActHead5"/>
      </w:pPr>
      <w:bookmarkStart w:id="12" w:name="_Toc466295436"/>
      <w:r w:rsidRPr="002C597C">
        <w:rPr>
          <w:rStyle w:val="CharSectno"/>
        </w:rPr>
        <w:t>9</w:t>
      </w:r>
      <w:r w:rsidRPr="002C597C">
        <w:t xml:space="preserve">  Effect of determinations on the making of operational decisions</w:t>
      </w:r>
      <w:bookmarkEnd w:id="12"/>
    </w:p>
    <w:p w:rsidR="00EB293E" w:rsidRPr="002C597C" w:rsidRDefault="00EB293E" w:rsidP="00EB293E">
      <w:pPr>
        <w:pStyle w:val="subsection"/>
      </w:pPr>
      <w:r w:rsidRPr="002C597C">
        <w:tab/>
        <w:t>(1)</w:t>
      </w:r>
      <w:r w:rsidRPr="002C597C">
        <w:tab/>
        <w:t>The Secretary must not make an operational decision in relation to capacity that is inconsistent with a determination relating to the allocation of that capacity.</w:t>
      </w:r>
    </w:p>
    <w:p w:rsidR="00EB293E" w:rsidRPr="002C597C" w:rsidRDefault="00EB293E" w:rsidP="00EB293E">
      <w:pPr>
        <w:pStyle w:val="subsection"/>
      </w:pPr>
      <w:r w:rsidRPr="002C597C">
        <w:tab/>
        <w:t>(2)</w:t>
      </w:r>
      <w:r w:rsidRPr="002C597C">
        <w:tab/>
        <w:t>The Secretary must not make an operational decision in relation to capacity that comes into existence on or after 1</w:t>
      </w:r>
      <w:r w:rsidR="002C597C">
        <w:t> </w:t>
      </w:r>
      <w:r w:rsidRPr="002C597C">
        <w:t>July 1992 unless:</w:t>
      </w:r>
    </w:p>
    <w:p w:rsidR="00EB293E" w:rsidRPr="002C597C" w:rsidRDefault="00EB293E" w:rsidP="00EB293E">
      <w:pPr>
        <w:pStyle w:val="paragraph"/>
      </w:pPr>
      <w:r w:rsidRPr="002C597C">
        <w:tab/>
        <w:t>(a)</w:t>
      </w:r>
      <w:r w:rsidRPr="002C597C">
        <w:tab/>
        <w:t>a determination is in force relating to the allocation of that capacity; or</w:t>
      </w:r>
    </w:p>
    <w:p w:rsidR="00EB293E" w:rsidRPr="002C597C" w:rsidRDefault="00EB293E" w:rsidP="00EB293E">
      <w:pPr>
        <w:pStyle w:val="paragraph"/>
      </w:pPr>
      <w:r w:rsidRPr="002C597C">
        <w:tab/>
        <w:t>(b)</w:t>
      </w:r>
      <w:r w:rsidRPr="002C597C">
        <w:tab/>
        <w:t>the capacity relates to a non</w:t>
      </w:r>
      <w:r w:rsidR="002C597C">
        <w:noBreakHyphen/>
      </w:r>
      <w:r w:rsidRPr="002C597C">
        <w:t xml:space="preserve">scheduled flight within the meaning of the </w:t>
      </w:r>
      <w:r w:rsidRPr="002C597C">
        <w:rPr>
          <w:i/>
        </w:rPr>
        <w:t>Air Navigation Act 1920</w:t>
      </w:r>
      <w:r w:rsidRPr="002C597C">
        <w:t>; or</w:t>
      </w:r>
    </w:p>
    <w:p w:rsidR="00EB293E" w:rsidRPr="002C597C" w:rsidRDefault="00EB293E" w:rsidP="00EB293E">
      <w:pPr>
        <w:pStyle w:val="paragraph"/>
      </w:pPr>
      <w:r w:rsidRPr="002C597C">
        <w:tab/>
        <w:t>(c)</w:t>
      </w:r>
      <w:r w:rsidRPr="002C597C">
        <w:tab/>
        <w:t>the decision is made in other circumstances prescribed by the regulations.</w:t>
      </w:r>
    </w:p>
    <w:p w:rsidR="00EB293E" w:rsidRPr="002C597C" w:rsidRDefault="00EB293E" w:rsidP="00EB293E">
      <w:pPr>
        <w:pStyle w:val="subsection"/>
      </w:pPr>
      <w:r w:rsidRPr="002C597C">
        <w:tab/>
        <w:t>(2A)</w:t>
      </w:r>
      <w:r w:rsidRPr="002C597C">
        <w:tab/>
        <w:t xml:space="preserve">An operational decision made in relation to capacity as mentioned in </w:t>
      </w:r>
      <w:r w:rsidR="002C597C">
        <w:t>paragraph (</w:t>
      </w:r>
      <w:r w:rsidRPr="002C597C">
        <w:t>2)(c) is not taken to be an operational decision for the purposes of subsection</w:t>
      </w:r>
      <w:r w:rsidR="002C597C">
        <w:t> </w:t>
      </w:r>
      <w:r w:rsidRPr="002C597C">
        <w:t>5(1).</w:t>
      </w:r>
    </w:p>
    <w:p w:rsidR="00EB293E" w:rsidRPr="002C597C" w:rsidRDefault="00EB293E" w:rsidP="00EB293E">
      <w:pPr>
        <w:pStyle w:val="subsection"/>
      </w:pPr>
      <w:r w:rsidRPr="002C597C">
        <w:tab/>
        <w:t>(3)</w:t>
      </w:r>
      <w:r w:rsidRPr="002C597C">
        <w:tab/>
        <w:t>Nothing in this Act obliges the Secretary to make an operational decision implementing a determination.</w:t>
      </w:r>
    </w:p>
    <w:p w:rsidR="00EB293E" w:rsidRPr="002C597C" w:rsidRDefault="00EB293E" w:rsidP="00EB293E">
      <w:pPr>
        <w:pStyle w:val="notetext"/>
      </w:pPr>
      <w:r w:rsidRPr="002C597C">
        <w:t>Note:</w:t>
      </w:r>
      <w:r w:rsidRPr="002C597C">
        <w:tab/>
        <w:t>Section</w:t>
      </w:r>
      <w:r w:rsidR="002C597C">
        <w:t> </w:t>
      </w:r>
      <w:r w:rsidRPr="002C597C">
        <w:t>50 imposes notification requirements on the Secretary.</w:t>
      </w:r>
    </w:p>
    <w:p w:rsidR="00EB293E" w:rsidRPr="002C597C" w:rsidRDefault="00EB293E" w:rsidP="00EB293E">
      <w:pPr>
        <w:pStyle w:val="ActHead5"/>
      </w:pPr>
      <w:bookmarkStart w:id="13" w:name="_Toc466295437"/>
      <w:r w:rsidRPr="002C597C">
        <w:rPr>
          <w:rStyle w:val="CharSectno"/>
        </w:rPr>
        <w:t>10</w:t>
      </w:r>
      <w:r w:rsidRPr="002C597C">
        <w:t xml:space="preserve">  Review of determinations</w:t>
      </w:r>
      <w:bookmarkEnd w:id="13"/>
    </w:p>
    <w:p w:rsidR="00EB293E" w:rsidRPr="002C597C" w:rsidRDefault="00EB293E" w:rsidP="00EB293E">
      <w:pPr>
        <w:pStyle w:val="subsection"/>
      </w:pPr>
      <w:r w:rsidRPr="002C597C">
        <w:tab/>
        <w:t>(1)</w:t>
      </w:r>
      <w:r w:rsidRPr="002C597C">
        <w:tab/>
        <w:t>The Commission may, at any time, conduct a review of a determination if it believes that there may be grounds for varying, suspending or revoking the determination.</w:t>
      </w:r>
    </w:p>
    <w:p w:rsidR="00EB293E" w:rsidRPr="002C597C" w:rsidRDefault="00EB293E" w:rsidP="00EB293E">
      <w:pPr>
        <w:pStyle w:val="subsection"/>
      </w:pPr>
      <w:r w:rsidRPr="002C597C">
        <w:lastRenderedPageBreak/>
        <w:tab/>
        <w:t>(2)</w:t>
      </w:r>
      <w:r w:rsidRPr="002C597C">
        <w:tab/>
        <w:t>The Commission must conduct a review of a determination if an Australian carrier to whom the determination allocates capacity applies to the Commission under section</w:t>
      </w:r>
      <w:r w:rsidR="002C597C">
        <w:t> </w:t>
      </w:r>
      <w:r w:rsidRPr="002C597C">
        <w:t>21 for the determination to be varied.</w:t>
      </w:r>
    </w:p>
    <w:p w:rsidR="00EB293E" w:rsidRPr="002C597C" w:rsidRDefault="00EB293E" w:rsidP="00EB293E">
      <w:pPr>
        <w:pStyle w:val="notetext"/>
      </w:pPr>
      <w:r w:rsidRPr="002C597C">
        <w:t>Note:</w:t>
      </w:r>
      <w:r w:rsidRPr="002C597C">
        <w:tab/>
        <w:t>Division</w:t>
      </w:r>
      <w:r w:rsidR="002C597C">
        <w:t> </w:t>
      </w:r>
      <w:r w:rsidRPr="002C597C">
        <w:t>3 of Part</w:t>
      </w:r>
      <w:r w:rsidR="002C597C">
        <w:t> </w:t>
      </w:r>
      <w:r w:rsidRPr="002C597C">
        <w:t>3 is about reviewing determinations. Part</w:t>
      </w:r>
      <w:r w:rsidR="002C597C">
        <w:t> </w:t>
      </w:r>
      <w:r w:rsidRPr="002C597C">
        <w:t>4 is about the Commission’s procedure.</w:t>
      </w:r>
    </w:p>
    <w:p w:rsidR="00EB293E" w:rsidRPr="002C597C" w:rsidRDefault="00EB293E" w:rsidP="00EB293E">
      <w:pPr>
        <w:pStyle w:val="ActHead5"/>
      </w:pPr>
      <w:bookmarkStart w:id="14" w:name="_Toc466295438"/>
      <w:r w:rsidRPr="002C597C">
        <w:rPr>
          <w:rStyle w:val="CharSectno"/>
        </w:rPr>
        <w:t>11</w:t>
      </w:r>
      <w:r w:rsidRPr="002C597C">
        <w:t xml:space="preserve">  Policy statements</w:t>
      </w:r>
      <w:bookmarkEnd w:id="14"/>
    </w:p>
    <w:p w:rsidR="00EB293E" w:rsidRPr="002C597C" w:rsidRDefault="00EB293E" w:rsidP="00EB293E">
      <w:pPr>
        <w:pStyle w:val="subsection"/>
      </w:pPr>
      <w:r w:rsidRPr="002C597C">
        <w:tab/>
        <w:t>(1)</w:t>
      </w:r>
      <w:r w:rsidRPr="002C597C">
        <w:tab/>
        <w:t xml:space="preserve">The Minister may, by </w:t>
      </w:r>
      <w:r w:rsidR="007B05AE" w:rsidRPr="002C597C">
        <w:t>legislative instrument</w:t>
      </w:r>
      <w:r w:rsidRPr="002C597C">
        <w:t>, make policy statements about the way in which the Commission is to perform its functions.</w:t>
      </w:r>
    </w:p>
    <w:p w:rsidR="00EB293E" w:rsidRPr="002C597C" w:rsidRDefault="00EB293E" w:rsidP="005217EE">
      <w:pPr>
        <w:pStyle w:val="subsection"/>
        <w:keepNext/>
      </w:pPr>
      <w:r w:rsidRPr="002C597C">
        <w:tab/>
        <w:t>(2)</w:t>
      </w:r>
      <w:r w:rsidRPr="002C597C">
        <w:tab/>
        <w:t>In particular, the policy statements may set out:</w:t>
      </w:r>
    </w:p>
    <w:p w:rsidR="00EB293E" w:rsidRPr="002C597C" w:rsidRDefault="00EB293E" w:rsidP="00EB293E">
      <w:pPr>
        <w:pStyle w:val="paragraph"/>
      </w:pPr>
      <w:r w:rsidRPr="002C597C">
        <w:tab/>
        <w:t>(a)</w:t>
      </w:r>
      <w:r w:rsidRPr="002C597C">
        <w:tab/>
        <w:t>the criteria to be applied by the Commission in assessing the benefit to the public of allocations of capacity; and</w:t>
      </w:r>
    </w:p>
    <w:p w:rsidR="00EB293E" w:rsidRPr="002C597C" w:rsidRDefault="00EB293E" w:rsidP="00EB293E">
      <w:pPr>
        <w:pStyle w:val="paragraph"/>
      </w:pPr>
      <w:r w:rsidRPr="002C597C">
        <w:tab/>
        <w:t>(b)</w:t>
      </w:r>
      <w:r w:rsidRPr="002C597C">
        <w:tab/>
        <w:t>how the Commission is to fix the periods during which determinations are to be in force; and</w:t>
      </w:r>
    </w:p>
    <w:p w:rsidR="00EB293E" w:rsidRPr="002C597C" w:rsidRDefault="00EB293E" w:rsidP="00EB293E">
      <w:pPr>
        <w:pStyle w:val="paragraph"/>
      </w:pPr>
      <w:r w:rsidRPr="002C597C">
        <w:tab/>
        <w:t>(c)</w:t>
      </w:r>
      <w:r w:rsidRPr="002C597C">
        <w:tab/>
        <w:t>matters relating to the Commission’s consideration of whether determinations should be interim determinations; and</w:t>
      </w:r>
    </w:p>
    <w:p w:rsidR="00EB293E" w:rsidRPr="002C597C" w:rsidRDefault="00EB293E" w:rsidP="00EB293E">
      <w:pPr>
        <w:pStyle w:val="paragraph"/>
      </w:pPr>
      <w:r w:rsidRPr="002C597C">
        <w:tab/>
        <w:t>(d)</w:t>
      </w:r>
      <w:r w:rsidRPr="002C597C">
        <w:tab/>
        <w:t>matters relating to the inclusion of conditions in determinations and the variation or revocation of such conditions.</w:t>
      </w:r>
    </w:p>
    <w:p w:rsidR="00EB293E" w:rsidRPr="002C597C" w:rsidRDefault="00EB293E" w:rsidP="00EB293E">
      <w:pPr>
        <w:pStyle w:val="subsection"/>
      </w:pPr>
      <w:r w:rsidRPr="002C597C">
        <w:tab/>
        <w:t>(3)</w:t>
      </w:r>
      <w:r w:rsidRPr="002C597C">
        <w:tab/>
        <w:t xml:space="preserve">Without limiting the criteria that, under </w:t>
      </w:r>
      <w:r w:rsidR="002C597C">
        <w:t>paragraph (</w:t>
      </w:r>
      <w:r w:rsidRPr="002C597C">
        <w:t>2)(a), may be set out in the policy statements, the policy statements may set out:</w:t>
      </w:r>
    </w:p>
    <w:p w:rsidR="00EB293E" w:rsidRPr="002C597C" w:rsidRDefault="00EB293E" w:rsidP="00EB293E">
      <w:pPr>
        <w:pStyle w:val="paragraph"/>
      </w:pPr>
      <w:r w:rsidRPr="002C597C">
        <w:tab/>
        <w:t>(a)</w:t>
      </w:r>
      <w:r w:rsidRPr="002C597C">
        <w:tab/>
        <w:t>criteria that relate to the matters referred to in section</w:t>
      </w:r>
      <w:r w:rsidR="002C597C">
        <w:t> </w:t>
      </w:r>
      <w:r w:rsidRPr="002C597C">
        <w:t>3; and</w:t>
      </w:r>
    </w:p>
    <w:p w:rsidR="00EB293E" w:rsidRPr="002C597C" w:rsidRDefault="00EB293E" w:rsidP="00EB293E">
      <w:pPr>
        <w:pStyle w:val="paragraph"/>
      </w:pPr>
      <w:r w:rsidRPr="002C597C">
        <w:tab/>
        <w:t>(b)</w:t>
      </w:r>
      <w:r w:rsidRPr="002C597C">
        <w:tab/>
        <w:t>criteria that apply in relation to particular circumstances, including where:</w:t>
      </w:r>
    </w:p>
    <w:p w:rsidR="00EB293E" w:rsidRPr="002C597C" w:rsidRDefault="00EB293E" w:rsidP="00EB293E">
      <w:pPr>
        <w:pStyle w:val="paragraphsub"/>
      </w:pPr>
      <w:r w:rsidRPr="002C597C">
        <w:tab/>
        <w:t>(i)</w:t>
      </w:r>
      <w:r w:rsidRPr="002C597C">
        <w:tab/>
        <w:t>capacity is not limited under bilateral arrangements; or</w:t>
      </w:r>
    </w:p>
    <w:p w:rsidR="00EB293E" w:rsidRPr="002C597C" w:rsidRDefault="00EB293E" w:rsidP="00EB293E">
      <w:pPr>
        <w:pStyle w:val="paragraphsub"/>
      </w:pPr>
      <w:r w:rsidRPr="002C597C">
        <w:tab/>
        <w:t>(ii)</w:t>
      </w:r>
      <w:r w:rsidRPr="002C597C">
        <w:tab/>
        <w:t>only one application has been made for the allocation of capacity; or</w:t>
      </w:r>
    </w:p>
    <w:p w:rsidR="00EB293E" w:rsidRPr="002C597C" w:rsidRDefault="00EB293E" w:rsidP="00EB293E">
      <w:pPr>
        <w:pStyle w:val="paragraphsub"/>
      </w:pPr>
      <w:r w:rsidRPr="002C597C">
        <w:tab/>
        <w:t>(iii)</w:t>
      </w:r>
      <w:r w:rsidRPr="002C597C">
        <w:tab/>
        <w:t>no submissions are received opposing allocation of capacity to an applicant; or</w:t>
      </w:r>
    </w:p>
    <w:p w:rsidR="00EB293E" w:rsidRPr="002C597C" w:rsidRDefault="00EB293E" w:rsidP="00EB293E">
      <w:pPr>
        <w:pStyle w:val="paragraphsub"/>
      </w:pPr>
      <w:r w:rsidRPr="002C597C">
        <w:tab/>
        <w:t>(iv)</w:t>
      </w:r>
      <w:r w:rsidRPr="002C597C">
        <w:tab/>
        <w:t>an application for the allocation of capacity is opposed on particular grounds.</w:t>
      </w:r>
    </w:p>
    <w:p w:rsidR="00EB293E" w:rsidRPr="002C597C" w:rsidRDefault="00EB293E" w:rsidP="00EB293E">
      <w:pPr>
        <w:pStyle w:val="subsection"/>
        <w:keepNext/>
      </w:pPr>
      <w:r w:rsidRPr="002C597C">
        <w:lastRenderedPageBreak/>
        <w:tab/>
        <w:t>(4)</w:t>
      </w:r>
      <w:r w:rsidRPr="002C597C">
        <w:tab/>
        <w:t>A policy statement:</w:t>
      </w:r>
    </w:p>
    <w:p w:rsidR="00EB293E" w:rsidRPr="002C597C" w:rsidRDefault="00EB293E" w:rsidP="00EB293E">
      <w:pPr>
        <w:pStyle w:val="paragraph"/>
      </w:pPr>
      <w:r w:rsidRPr="002C597C">
        <w:tab/>
        <w:t>(a)</w:t>
      </w:r>
      <w:r w:rsidRPr="002C597C">
        <w:tab/>
        <w:t>must not deal with the making of a particular determination or decision by the Commission; and</w:t>
      </w:r>
    </w:p>
    <w:p w:rsidR="00EB293E" w:rsidRPr="002C597C" w:rsidRDefault="00EB293E" w:rsidP="00EB293E">
      <w:pPr>
        <w:pStyle w:val="paragraph"/>
      </w:pPr>
      <w:r w:rsidRPr="002C597C">
        <w:tab/>
        <w:t>(b)</w:t>
      </w:r>
      <w:r w:rsidRPr="002C597C">
        <w:tab/>
        <w:t>is invalid to the extent that it purports to deal with such a matter.</w:t>
      </w:r>
    </w:p>
    <w:p w:rsidR="00EB293E" w:rsidRPr="002C597C" w:rsidRDefault="00EB293E" w:rsidP="00744580">
      <w:pPr>
        <w:pStyle w:val="ActHead2"/>
        <w:pageBreakBefore/>
      </w:pPr>
      <w:bookmarkStart w:id="15" w:name="_Toc466295439"/>
      <w:r w:rsidRPr="002C597C">
        <w:rPr>
          <w:rStyle w:val="CharPartNo"/>
        </w:rPr>
        <w:lastRenderedPageBreak/>
        <w:t>Part</w:t>
      </w:r>
      <w:r w:rsidR="002C597C" w:rsidRPr="002C597C">
        <w:rPr>
          <w:rStyle w:val="CharPartNo"/>
        </w:rPr>
        <w:t> </w:t>
      </w:r>
      <w:r w:rsidRPr="002C597C">
        <w:rPr>
          <w:rStyle w:val="CharPartNo"/>
        </w:rPr>
        <w:t>3</w:t>
      </w:r>
      <w:r w:rsidRPr="002C597C">
        <w:t>—</w:t>
      </w:r>
      <w:r w:rsidRPr="002C597C">
        <w:rPr>
          <w:rStyle w:val="CharPartText"/>
        </w:rPr>
        <w:t>Allocation of available capacity</w:t>
      </w:r>
      <w:bookmarkEnd w:id="15"/>
    </w:p>
    <w:p w:rsidR="00EB293E" w:rsidRPr="002C597C" w:rsidRDefault="00EB293E" w:rsidP="00EB293E">
      <w:pPr>
        <w:pStyle w:val="ActHead3"/>
      </w:pPr>
      <w:bookmarkStart w:id="16" w:name="_Toc466295440"/>
      <w:r w:rsidRPr="002C597C">
        <w:rPr>
          <w:rStyle w:val="CharDivNo"/>
        </w:rPr>
        <w:t>Division</w:t>
      </w:r>
      <w:r w:rsidR="002C597C" w:rsidRPr="002C597C">
        <w:rPr>
          <w:rStyle w:val="CharDivNo"/>
        </w:rPr>
        <w:t> </w:t>
      </w:r>
      <w:r w:rsidRPr="002C597C">
        <w:rPr>
          <w:rStyle w:val="CharDivNo"/>
        </w:rPr>
        <w:t>1</w:t>
      </w:r>
      <w:r w:rsidRPr="002C597C">
        <w:t>—</w:t>
      </w:r>
      <w:r w:rsidRPr="002C597C">
        <w:rPr>
          <w:rStyle w:val="CharDivText"/>
        </w:rPr>
        <w:t>Determinations allocating capacity</w:t>
      </w:r>
      <w:bookmarkEnd w:id="16"/>
    </w:p>
    <w:p w:rsidR="00EB293E" w:rsidRPr="002C597C" w:rsidRDefault="00EB293E" w:rsidP="00EB293E">
      <w:pPr>
        <w:pStyle w:val="notemargin"/>
      </w:pPr>
      <w:r w:rsidRPr="002C597C">
        <w:t>Note:</w:t>
      </w:r>
      <w:r w:rsidRPr="002C597C">
        <w:tab/>
        <w:t>This Division is about making determinations under section</w:t>
      </w:r>
      <w:r w:rsidR="002C597C">
        <w:t> </w:t>
      </w:r>
      <w:r w:rsidRPr="002C597C">
        <w:t>7.</w:t>
      </w:r>
    </w:p>
    <w:p w:rsidR="00EB293E" w:rsidRPr="002C597C" w:rsidRDefault="00EB293E" w:rsidP="00EB293E">
      <w:pPr>
        <w:pStyle w:val="ActHead5"/>
      </w:pPr>
      <w:bookmarkStart w:id="17" w:name="_Toc466295441"/>
      <w:r w:rsidRPr="002C597C">
        <w:rPr>
          <w:rStyle w:val="CharSectno"/>
        </w:rPr>
        <w:t>12</w:t>
      </w:r>
      <w:r w:rsidRPr="002C597C">
        <w:t xml:space="preserve">  Applications relating to available capacity</w:t>
      </w:r>
      <w:bookmarkEnd w:id="17"/>
    </w:p>
    <w:p w:rsidR="00EB293E" w:rsidRPr="002C597C" w:rsidRDefault="00EB293E" w:rsidP="00EB293E">
      <w:pPr>
        <w:pStyle w:val="subsection"/>
      </w:pPr>
      <w:r w:rsidRPr="002C597C">
        <w:tab/>
        <w:t>(1)</w:t>
      </w:r>
      <w:r w:rsidRPr="002C597C">
        <w:tab/>
        <w:t>Before making a determination allocating available capacity, the Commission must, by notice, invite:</w:t>
      </w:r>
    </w:p>
    <w:p w:rsidR="00EB293E" w:rsidRPr="002C597C" w:rsidRDefault="00EB293E" w:rsidP="00EB293E">
      <w:pPr>
        <w:pStyle w:val="paragraph"/>
      </w:pPr>
      <w:r w:rsidRPr="002C597C">
        <w:tab/>
        <w:t>(a)</w:t>
      </w:r>
      <w:r w:rsidRPr="002C597C">
        <w:tab/>
        <w:t>applications for a determination allocating the capacity; and</w:t>
      </w:r>
    </w:p>
    <w:p w:rsidR="00EB293E" w:rsidRPr="002C597C" w:rsidRDefault="00EB293E" w:rsidP="00EB293E">
      <w:pPr>
        <w:pStyle w:val="paragraph"/>
      </w:pPr>
      <w:r w:rsidRPr="002C597C">
        <w:tab/>
        <w:t>(b)</w:t>
      </w:r>
      <w:r w:rsidRPr="002C597C">
        <w:tab/>
        <w:t>if the regulations so require—submissions about the allocation of the capacity.</w:t>
      </w:r>
    </w:p>
    <w:p w:rsidR="00EB293E" w:rsidRPr="002C597C" w:rsidRDefault="00EB293E" w:rsidP="00EB293E">
      <w:pPr>
        <w:pStyle w:val="notetext"/>
      </w:pPr>
      <w:r w:rsidRPr="002C597C">
        <w:t>Note:</w:t>
      </w:r>
      <w:r w:rsidRPr="002C597C">
        <w:tab/>
        <w:t>Section</w:t>
      </w:r>
      <w:r w:rsidR="002C597C">
        <w:t> </w:t>
      </w:r>
      <w:r w:rsidRPr="002C597C">
        <w:t>52 is about publication of notices.</w:t>
      </w:r>
    </w:p>
    <w:p w:rsidR="00EB293E" w:rsidRPr="002C597C" w:rsidRDefault="00EB293E" w:rsidP="00EB293E">
      <w:pPr>
        <w:pStyle w:val="subsection"/>
      </w:pPr>
      <w:r w:rsidRPr="002C597C">
        <w:tab/>
        <w:t>(2)</w:t>
      </w:r>
      <w:r w:rsidRPr="002C597C">
        <w:tab/>
        <w:t>Without limiting the matters that may be included in the notice, the notice must:</w:t>
      </w:r>
    </w:p>
    <w:p w:rsidR="00EB293E" w:rsidRPr="002C597C" w:rsidRDefault="00EB293E" w:rsidP="00EB293E">
      <w:pPr>
        <w:pStyle w:val="paragraph"/>
      </w:pPr>
      <w:r w:rsidRPr="002C597C">
        <w:tab/>
        <w:t>(a)</w:t>
      </w:r>
      <w:r w:rsidRPr="002C597C">
        <w:tab/>
        <w:t>set out the matters that the regulations require to be set out in the notice; and</w:t>
      </w:r>
    </w:p>
    <w:p w:rsidR="00EB293E" w:rsidRPr="002C597C" w:rsidRDefault="00EB293E" w:rsidP="00EB293E">
      <w:pPr>
        <w:pStyle w:val="paragraph"/>
      </w:pPr>
      <w:r w:rsidRPr="002C597C">
        <w:tab/>
        <w:t>(b)</w:t>
      </w:r>
      <w:r w:rsidRPr="002C597C">
        <w:tab/>
        <w:t>specify the period within which applications are required to be made; and</w:t>
      </w:r>
    </w:p>
    <w:p w:rsidR="00EB293E" w:rsidRPr="002C597C" w:rsidRDefault="00EB293E" w:rsidP="00EB293E">
      <w:pPr>
        <w:pStyle w:val="paragraph"/>
      </w:pPr>
      <w:r w:rsidRPr="002C597C">
        <w:tab/>
        <w:t>(c)</w:t>
      </w:r>
      <w:r w:rsidRPr="002C597C">
        <w:tab/>
        <w:t>may include guidance as to:</w:t>
      </w:r>
    </w:p>
    <w:p w:rsidR="00EB293E" w:rsidRPr="002C597C" w:rsidRDefault="00EB293E" w:rsidP="00EB293E">
      <w:pPr>
        <w:pStyle w:val="paragraphsub"/>
      </w:pPr>
      <w:r w:rsidRPr="002C597C">
        <w:tab/>
        <w:t>(i)</w:t>
      </w:r>
      <w:r w:rsidRPr="002C597C">
        <w:tab/>
        <w:t>any matters that the Commission considers to be particularly important in making its determination in relation to that available capacity; and</w:t>
      </w:r>
    </w:p>
    <w:p w:rsidR="00EB293E" w:rsidRPr="002C597C" w:rsidRDefault="00EB293E" w:rsidP="00EB293E">
      <w:pPr>
        <w:pStyle w:val="paragraphsub"/>
      </w:pPr>
      <w:r w:rsidRPr="002C597C">
        <w:tab/>
        <w:t>(ii)</w:t>
      </w:r>
      <w:r w:rsidRPr="002C597C">
        <w:tab/>
        <w:t>the weight that the Commission is likely to give to such matters.</w:t>
      </w:r>
    </w:p>
    <w:p w:rsidR="00EB293E" w:rsidRPr="002C597C" w:rsidRDefault="00EB293E" w:rsidP="00EB293E">
      <w:pPr>
        <w:pStyle w:val="subsection"/>
      </w:pPr>
      <w:r w:rsidRPr="002C597C">
        <w:tab/>
        <w:t>(3)</w:t>
      </w:r>
      <w:r w:rsidRPr="002C597C">
        <w:tab/>
        <w:t>Any person may apply to the Commission for a determination allocating the capacity.</w:t>
      </w:r>
    </w:p>
    <w:p w:rsidR="00EB293E" w:rsidRPr="002C597C" w:rsidRDefault="00EB293E" w:rsidP="00EB293E">
      <w:pPr>
        <w:pStyle w:val="ActHead5"/>
      </w:pPr>
      <w:bookmarkStart w:id="18" w:name="_Toc466295442"/>
      <w:r w:rsidRPr="002C597C">
        <w:rPr>
          <w:rStyle w:val="CharSectno"/>
        </w:rPr>
        <w:t>14</w:t>
      </w:r>
      <w:r w:rsidRPr="002C597C">
        <w:t xml:space="preserve">  Requirements of applications</w:t>
      </w:r>
      <w:bookmarkEnd w:id="18"/>
    </w:p>
    <w:p w:rsidR="00EB293E" w:rsidRPr="002C597C" w:rsidRDefault="00EB293E" w:rsidP="00EB293E">
      <w:pPr>
        <w:pStyle w:val="subsection"/>
      </w:pPr>
      <w:r w:rsidRPr="002C597C">
        <w:tab/>
        <w:t>(1)</w:t>
      </w:r>
      <w:r w:rsidRPr="002C597C">
        <w:tab/>
        <w:t>An application under this Division:</w:t>
      </w:r>
    </w:p>
    <w:p w:rsidR="00EB293E" w:rsidRPr="002C597C" w:rsidRDefault="00EB293E" w:rsidP="00EB293E">
      <w:pPr>
        <w:pStyle w:val="paragraph"/>
      </w:pPr>
      <w:r w:rsidRPr="002C597C">
        <w:tab/>
        <w:t>(a)</w:t>
      </w:r>
      <w:r w:rsidRPr="002C597C">
        <w:tab/>
        <w:t>must be in writing; and</w:t>
      </w:r>
    </w:p>
    <w:p w:rsidR="00EB293E" w:rsidRPr="002C597C" w:rsidRDefault="00EB293E" w:rsidP="00EB293E">
      <w:pPr>
        <w:pStyle w:val="paragraph"/>
      </w:pPr>
      <w:r w:rsidRPr="002C597C">
        <w:lastRenderedPageBreak/>
        <w:tab/>
        <w:t>(b)</w:t>
      </w:r>
      <w:r w:rsidRPr="002C597C">
        <w:tab/>
        <w:t>must be delivered at the address specified in the regulations as the Commission’s address for receiving applications; and</w:t>
      </w:r>
    </w:p>
    <w:p w:rsidR="00EB293E" w:rsidRPr="002C597C" w:rsidRDefault="00EB293E" w:rsidP="00EB293E">
      <w:pPr>
        <w:pStyle w:val="paragraph"/>
      </w:pPr>
      <w:r w:rsidRPr="002C597C">
        <w:tab/>
        <w:t>(c)</w:t>
      </w:r>
      <w:r w:rsidRPr="002C597C">
        <w:tab/>
        <w:t>must be so delivered within the period referred to in paragraph</w:t>
      </w:r>
      <w:r w:rsidR="002C597C">
        <w:t> </w:t>
      </w:r>
      <w:r w:rsidRPr="002C597C">
        <w:t>12(2)(b); and</w:t>
      </w:r>
    </w:p>
    <w:p w:rsidR="00EB293E" w:rsidRPr="002C597C" w:rsidRDefault="00EB293E" w:rsidP="00EB293E">
      <w:pPr>
        <w:pStyle w:val="paragraph"/>
      </w:pPr>
      <w:r w:rsidRPr="002C597C">
        <w:tab/>
        <w:t>(d)</w:t>
      </w:r>
      <w:r w:rsidRPr="002C597C">
        <w:tab/>
        <w:t xml:space="preserve">must comply with the requirements of form and content referred to in </w:t>
      </w:r>
      <w:r w:rsidR="002C597C">
        <w:t>subsection (</w:t>
      </w:r>
      <w:r w:rsidRPr="002C597C">
        <w:t>2).</w:t>
      </w:r>
    </w:p>
    <w:p w:rsidR="00EB293E" w:rsidRPr="002C597C" w:rsidRDefault="00EB293E" w:rsidP="00EB293E">
      <w:pPr>
        <w:pStyle w:val="subsection"/>
      </w:pPr>
      <w:r w:rsidRPr="002C597C">
        <w:tab/>
        <w:t>(2)</w:t>
      </w:r>
      <w:r w:rsidRPr="002C597C">
        <w:tab/>
        <w:t>The regulations may impose requirements as to the form and content of such applications.</w:t>
      </w:r>
    </w:p>
    <w:p w:rsidR="00EB293E" w:rsidRPr="002C597C" w:rsidRDefault="00EB293E" w:rsidP="00EB293E">
      <w:pPr>
        <w:pStyle w:val="subsection"/>
      </w:pPr>
      <w:r w:rsidRPr="002C597C">
        <w:tab/>
        <w:t>(3)</w:t>
      </w:r>
      <w:r w:rsidRPr="002C597C">
        <w:tab/>
        <w:t xml:space="preserve">The Commission may reject an application without considering it further if it does not comply with </w:t>
      </w:r>
      <w:r w:rsidR="002C597C">
        <w:t>subsection (</w:t>
      </w:r>
      <w:r w:rsidRPr="002C597C">
        <w:t>1).</w:t>
      </w:r>
    </w:p>
    <w:p w:rsidR="00EB293E" w:rsidRPr="002C597C" w:rsidRDefault="00EB293E" w:rsidP="00EB293E">
      <w:pPr>
        <w:pStyle w:val="ActHead5"/>
      </w:pPr>
      <w:bookmarkStart w:id="19" w:name="_Toc466295443"/>
      <w:r w:rsidRPr="002C597C">
        <w:rPr>
          <w:rStyle w:val="CharSectno"/>
        </w:rPr>
        <w:t>15</w:t>
      </w:r>
      <w:r w:rsidRPr="002C597C">
        <w:t xml:space="preserve">  Content of determinations</w:t>
      </w:r>
      <w:bookmarkEnd w:id="19"/>
    </w:p>
    <w:p w:rsidR="00EB293E" w:rsidRPr="002C597C" w:rsidRDefault="00EB293E" w:rsidP="00EB293E">
      <w:pPr>
        <w:pStyle w:val="subsection"/>
      </w:pPr>
      <w:r w:rsidRPr="002C597C">
        <w:tab/>
        <w:t>(1)</w:t>
      </w:r>
      <w:r w:rsidRPr="002C597C">
        <w:tab/>
        <w:t>A determination may include such terms and conditions as the Commission thinks fit.</w:t>
      </w:r>
    </w:p>
    <w:p w:rsidR="00EB293E" w:rsidRPr="002C597C" w:rsidRDefault="00EB293E" w:rsidP="00EB293E">
      <w:pPr>
        <w:pStyle w:val="subsection"/>
      </w:pPr>
      <w:r w:rsidRPr="002C597C">
        <w:tab/>
        <w:t>(2)</w:t>
      </w:r>
      <w:r w:rsidRPr="002C597C">
        <w:tab/>
        <w:t xml:space="preserve">Without limiting </w:t>
      </w:r>
      <w:r w:rsidR="002C597C">
        <w:t>subsection (</w:t>
      </w:r>
      <w:r w:rsidRPr="002C597C">
        <w:t>1), the determination:</w:t>
      </w:r>
    </w:p>
    <w:p w:rsidR="00EB293E" w:rsidRPr="002C597C" w:rsidRDefault="00EB293E" w:rsidP="00EB293E">
      <w:pPr>
        <w:pStyle w:val="paragraph"/>
      </w:pPr>
      <w:r w:rsidRPr="002C597C">
        <w:tab/>
        <w:t>(a)</w:t>
      </w:r>
      <w:r w:rsidRPr="002C597C">
        <w:tab/>
        <w:t xml:space="preserve">must specify the period, under </w:t>
      </w:r>
      <w:r w:rsidR="002C597C">
        <w:t>subsection (</w:t>
      </w:r>
      <w:r w:rsidRPr="002C597C">
        <w:t>3), during which the determination is to be in force; and</w:t>
      </w:r>
    </w:p>
    <w:p w:rsidR="00EB293E" w:rsidRPr="002C597C" w:rsidRDefault="00EB293E" w:rsidP="00EB293E">
      <w:pPr>
        <w:pStyle w:val="paragraph"/>
      </w:pPr>
      <w:r w:rsidRPr="002C597C">
        <w:tab/>
        <w:t>(b)</w:t>
      </w:r>
      <w:r w:rsidRPr="002C597C">
        <w:tab/>
        <w:t>may include a statement to the effect that the determination is an interim determination; and</w:t>
      </w:r>
    </w:p>
    <w:p w:rsidR="00EB293E" w:rsidRPr="002C597C" w:rsidRDefault="00EB293E" w:rsidP="00EB293E">
      <w:pPr>
        <w:pStyle w:val="paragraph"/>
      </w:pPr>
      <w:r w:rsidRPr="002C597C">
        <w:tab/>
        <w:t>(c)</w:t>
      </w:r>
      <w:r w:rsidRPr="002C597C">
        <w:tab/>
        <w:t>must include a condition that the capacity be fully used, except so far as:</w:t>
      </w:r>
    </w:p>
    <w:p w:rsidR="00EB293E" w:rsidRPr="002C597C" w:rsidRDefault="00EB293E" w:rsidP="00EB293E">
      <w:pPr>
        <w:pStyle w:val="paragraphsub"/>
      </w:pPr>
      <w:r w:rsidRPr="002C597C">
        <w:tab/>
        <w:t>(i)</w:t>
      </w:r>
      <w:r w:rsidRPr="002C597C">
        <w:tab/>
        <w:t>the determination provides otherwise in relation to a specified period commencing when the determination comes into force; or</w:t>
      </w:r>
    </w:p>
    <w:p w:rsidR="00EB293E" w:rsidRPr="002C597C" w:rsidRDefault="00EB293E" w:rsidP="00EB293E">
      <w:pPr>
        <w:pStyle w:val="paragraphsub"/>
      </w:pPr>
      <w:r w:rsidRPr="002C597C">
        <w:tab/>
        <w:t>(ii)</w:t>
      </w:r>
      <w:r w:rsidRPr="002C597C">
        <w:tab/>
        <w:t>the regulations otherwise permit; and</w:t>
      </w:r>
    </w:p>
    <w:p w:rsidR="00EB293E" w:rsidRPr="002C597C" w:rsidRDefault="00EB293E" w:rsidP="00EB293E">
      <w:pPr>
        <w:pStyle w:val="paragraph"/>
      </w:pPr>
      <w:r w:rsidRPr="002C597C">
        <w:tab/>
        <w:t>(d)</w:t>
      </w:r>
      <w:r w:rsidRPr="002C597C">
        <w:tab/>
        <w:t xml:space="preserve">must include a condition that, except to the extent permitted by the condition referred to in </w:t>
      </w:r>
      <w:r w:rsidR="002C597C">
        <w:t>paragraphs (</w:t>
      </w:r>
      <w:r w:rsidRPr="002C597C">
        <w:t>e) and (ea), the available capacity in question is only to be used by the one or more Australian carriers to whom the capacity is allocated; and</w:t>
      </w:r>
    </w:p>
    <w:p w:rsidR="00EB293E" w:rsidRPr="002C597C" w:rsidRDefault="00EB293E" w:rsidP="00EB293E">
      <w:pPr>
        <w:pStyle w:val="paragraph"/>
      </w:pPr>
      <w:r w:rsidRPr="002C597C">
        <w:tab/>
        <w:t>(e)</w:t>
      </w:r>
      <w:r w:rsidRPr="002C597C">
        <w:tab/>
        <w:t>must include a condition stating the extent (if any) to which any such carrier may use that capacity by providing joint international air services with another Australian carrier or any other person; and</w:t>
      </w:r>
    </w:p>
    <w:p w:rsidR="00EB293E" w:rsidRPr="002C597C" w:rsidRDefault="00EB293E" w:rsidP="00EB293E">
      <w:pPr>
        <w:pStyle w:val="paragraph"/>
      </w:pPr>
      <w:r w:rsidRPr="002C597C">
        <w:lastRenderedPageBreak/>
        <w:tab/>
        <w:t>(ea)</w:t>
      </w:r>
      <w:r w:rsidRPr="002C597C">
        <w:tab/>
        <w:t>may include a condition that, to the extent that any of the capacity is allocated to a particular Australian carrier, it may be used in whole or in part by any one or more of the following:</w:t>
      </w:r>
    </w:p>
    <w:p w:rsidR="00EB293E" w:rsidRPr="002C597C" w:rsidRDefault="00EB293E" w:rsidP="00EB293E">
      <w:pPr>
        <w:pStyle w:val="paragraphsub"/>
      </w:pPr>
      <w:r w:rsidRPr="002C597C">
        <w:tab/>
        <w:t>(i)</w:t>
      </w:r>
      <w:r w:rsidRPr="002C597C">
        <w:tab/>
        <w:t>the carrier;</w:t>
      </w:r>
    </w:p>
    <w:p w:rsidR="00EB293E" w:rsidRPr="002C597C" w:rsidRDefault="00EB293E" w:rsidP="00EB293E">
      <w:pPr>
        <w:pStyle w:val="paragraphsub"/>
      </w:pPr>
      <w:r w:rsidRPr="002C597C">
        <w:tab/>
        <w:t>(ii)</w:t>
      </w:r>
      <w:r w:rsidRPr="002C597C">
        <w:tab/>
        <w:t>a wholly</w:t>
      </w:r>
      <w:r w:rsidR="002C597C">
        <w:noBreakHyphen/>
      </w:r>
      <w:r w:rsidRPr="002C597C">
        <w:t>owned subsidiary of the carrier;</w:t>
      </w:r>
    </w:p>
    <w:p w:rsidR="00EB293E" w:rsidRPr="002C597C" w:rsidRDefault="00EB293E" w:rsidP="00EB293E">
      <w:pPr>
        <w:pStyle w:val="paragraphsub"/>
      </w:pPr>
      <w:r w:rsidRPr="002C597C">
        <w:tab/>
        <w:t>(iii)</w:t>
      </w:r>
      <w:r w:rsidRPr="002C597C">
        <w:tab/>
        <w:t>if the carrier is a wholly</w:t>
      </w:r>
      <w:r w:rsidR="002C597C">
        <w:noBreakHyphen/>
      </w:r>
      <w:r w:rsidRPr="002C597C">
        <w:t>owned subsidiary of another Australian carrier—that other carrier; and</w:t>
      </w:r>
    </w:p>
    <w:p w:rsidR="00EB293E" w:rsidRPr="002C597C" w:rsidRDefault="00EB293E" w:rsidP="00EB293E">
      <w:pPr>
        <w:pStyle w:val="paragraph"/>
      </w:pPr>
      <w:r w:rsidRPr="002C597C">
        <w:tab/>
        <w:t>(f)</w:t>
      </w:r>
      <w:r w:rsidRPr="002C597C">
        <w:tab/>
        <w:t>must include a condition stating the extent to which changes in the ownership or control of any such carrier are permitted while the determination is in force.</w:t>
      </w:r>
    </w:p>
    <w:p w:rsidR="00EB293E" w:rsidRPr="002C597C" w:rsidRDefault="00EB293E" w:rsidP="00EB293E">
      <w:pPr>
        <w:pStyle w:val="subsection"/>
      </w:pPr>
      <w:r w:rsidRPr="002C597C">
        <w:tab/>
        <w:t>(2A)</w:t>
      </w:r>
      <w:r w:rsidRPr="002C597C">
        <w:tab/>
        <w:t xml:space="preserve">If a determination includes a condition of a kind mentioned in </w:t>
      </w:r>
      <w:r w:rsidR="002C597C">
        <w:t>paragraph (</w:t>
      </w:r>
      <w:r w:rsidRPr="002C597C">
        <w:t>2)(ea), the determination may include conditions that are applicable to all, or some only, of the persons who are permitted to use the capacity concerned.</w:t>
      </w:r>
    </w:p>
    <w:p w:rsidR="00EB293E" w:rsidRPr="002C597C" w:rsidRDefault="00EB293E" w:rsidP="00EB293E">
      <w:pPr>
        <w:pStyle w:val="subsection"/>
      </w:pPr>
      <w:r w:rsidRPr="002C597C">
        <w:tab/>
        <w:t>(2B)</w:t>
      </w:r>
      <w:r w:rsidRPr="002C597C">
        <w:tab/>
        <w:t>If:</w:t>
      </w:r>
    </w:p>
    <w:p w:rsidR="00EB293E" w:rsidRPr="002C597C" w:rsidRDefault="00EB293E" w:rsidP="00EB293E">
      <w:pPr>
        <w:pStyle w:val="paragraph"/>
      </w:pPr>
      <w:r w:rsidRPr="002C597C">
        <w:tab/>
        <w:t>(a)</w:t>
      </w:r>
      <w:r w:rsidRPr="002C597C">
        <w:tab/>
        <w:t>a carrier is a wholly</w:t>
      </w:r>
      <w:r w:rsidR="002C597C">
        <w:noBreakHyphen/>
      </w:r>
      <w:r w:rsidRPr="002C597C">
        <w:t>owned subsidiary of another Australian carrier; and</w:t>
      </w:r>
    </w:p>
    <w:p w:rsidR="00EB293E" w:rsidRPr="002C597C" w:rsidRDefault="00EB293E" w:rsidP="00EB293E">
      <w:pPr>
        <w:pStyle w:val="paragraph"/>
        <w:keepNext/>
      </w:pPr>
      <w:r w:rsidRPr="002C597C">
        <w:tab/>
        <w:t>(b)</w:t>
      </w:r>
      <w:r w:rsidRPr="002C597C">
        <w:tab/>
        <w:t xml:space="preserve">that other carrier would, apart from any condition included under this subsection in a determination, be permitted by a condition referred to in </w:t>
      </w:r>
      <w:r w:rsidR="002C597C">
        <w:t>paragraph (</w:t>
      </w:r>
      <w:r w:rsidRPr="002C597C">
        <w:t>2)(ea) to use any capacity allocated to the subsidiary;</w:t>
      </w:r>
    </w:p>
    <w:p w:rsidR="00EB293E" w:rsidRPr="002C597C" w:rsidRDefault="00EB293E" w:rsidP="00EB293E">
      <w:pPr>
        <w:pStyle w:val="subsection2"/>
      </w:pPr>
      <w:r w:rsidRPr="002C597C">
        <w:t>the determination must include a condition stating the extent to which changes in the ownership or control of that other carrier are permitted if that other carrier is to continue to be permitted to use that capacity while the determination is in force.</w:t>
      </w:r>
    </w:p>
    <w:p w:rsidR="00EB293E" w:rsidRPr="002C597C" w:rsidRDefault="00EB293E" w:rsidP="00EB293E">
      <w:pPr>
        <w:pStyle w:val="subsection"/>
      </w:pPr>
      <w:r w:rsidRPr="002C597C">
        <w:tab/>
        <w:t>(3)</w:t>
      </w:r>
      <w:r w:rsidRPr="002C597C">
        <w:tab/>
        <w:t xml:space="preserve">The period referred to in </w:t>
      </w:r>
      <w:r w:rsidR="002C597C">
        <w:t>paragraph (</w:t>
      </w:r>
      <w:r w:rsidRPr="002C597C">
        <w:t>2)(a) is:</w:t>
      </w:r>
    </w:p>
    <w:p w:rsidR="00EB293E" w:rsidRPr="002C597C" w:rsidRDefault="00EB293E" w:rsidP="00EB293E">
      <w:pPr>
        <w:pStyle w:val="paragraph"/>
      </w:pPr>
      <w:r w:rsidRPr="002C597C">
        <w:tab/>
        <w:t>(a)</w:t>
      </w:r>
      <w:r w:rsidRPr="002C597C">
        <w:tab/>
        <w:t>if the policy statements made by the Minister under section</w:t>
      </w:r>
      <w:r w:rsidR="002C597C">
        <w:t> </w:t>
      </w:r>
      <w:r w:rsidRPr="002C597C">
        <w:t>11 set out how the period is to be fixed—the period as so fixed; or</w:t>
      </w:r>
    </w:p>
    <w:p w:rsidR="00EB293E" w:rsidRPr="002C597C" w:rsidRDefault="00EB293E" w:rsidP="00EB293E">
      <w:pPr>
        <w:pStyle w:val="paragraph"/>
      </w:pPr>
      <w:r w:rsidRPr="002C597C">
        <w:tab/>
        <w:t>(b)</w:t>
      </w:r>
      <w:r w:rsidRPr="002C597C">
        <w:tab/>
        <w:t>in any other case:</w:t>
      </w:r>
    </w:p>
    <w:p w:rsidR="00EB293E" w:rsidRPr="002C597C" w:rsidRDefault="00EB293E" w:rsidP="00EB293E">
      <w:pPr>
        <w:pStyle w:val="paragraphsub"/>
      </w:pPr>
      <w:r w:rsidRPr="002C597C">
        <w:tab/>
        <w:t>(i)</w:t>
      </w:r>
      <w:r w:rsidRPr="002C597C">
        <w:tab/>
        <w:t>if the determination is an interim determination—3 years; or</w:t>
      </w:r>
    </w:p>
    <w:p w:rsidR="00EB293E" w:rsidRPr="002C597C" w:rsidRDefault="00EB293E" w:rsidP="00EB293E">
      <w:pPr>
        <w:pStyle w:val="paragraphsub"/>
      </w:pPr>
      <w:r w:rsidRPr="002C597C">
        <w:lastRenderedPageBreak/>
        <w:tab/>
        <w:t>(ii)</w:t>
      </w:r>
      <w:r w:rsidRPr="002C597C">
        <w:tab/>
        <w:t>if the determination is not an interim determination—5 years.</w:t>
      </w:r>
    </w:p>
    <w:p w:rsidR="00EB293E" w:rsidRPr="002C597C" w:rsidRDefault="00EB293E" w:rsidP="005217EE">
      <w:pPr>
        <w:pStyle w:val="ActHead5"/>
      </w:pPr>
      <w:bookmarkStart w:id="20" w:name="_Toc466295444"/>
      <w:r w:rsidRPr="002C597C">
        <w:rPr>
          <w:rStyle w:val="CharSectno"/>
        </w:rPr>
        <w:t>16</w:t>
      </w:r>
      <w:r w:rsidRPr="002C597C">
        <w:t xml:space="preserve">  Notification of determinations</w:t>
      </w:r>
      <w:bookmarkEnd w:id="20"/>
    </w:p>
    <w:p w:rsidR="00EB293E" w:rsidRPr="002C597C" w:rsidRDefault="00EB293E" w:rsidP="005217EE">
      <w:pPr>
        <w:pStyle w:val="subsection"/>
        <w:keepNext/>
      </w:pPr>
      <w:r w:rsidRPr="002C597C">
        <w:tab/>
      </w:r>
      <w:r w:rsidRPr="002C597C">
        <w:tab/>
        <w:t>As soon as practicable after the making of a determination, the Commission must:</w:t>
      </w:r>
    </w:p>
    <w:p w:rsidR="00EB293E" w:rsidRPr="002C597C" w:rsidRDefault="00EB293E" w:rsidP="00EB293E">
      <w:pPr>
        <w:pStyle w:val="paragraph"/>
      </w:pPr>
      <w:r w:rsidRPr="002C597C">
        <w:tab/>
        <w:t>(a)</w:t>
      </w:r>
      <w:r w:rsidRPr="002C597C">
        <w:tab/>
        <w:t>make copies of the determination and its reasons for the determination available to the public; and</w:t>
      </w:r>
    </w:p>
    <w:p w:rsidR="00EB293E" w:rsidRPr="002C597C" w:rsidRDefault="00EB293E" w:rsidP="00614AD9">
      <w:pPr>
        <w:pStyle w:val="paragraph"/>
        <w:keepNext/>
        <w:keepLines/>
      </w:pPr>
      <w:r w:rsidRPr="002C597C">
        <w:tab/>
        <w:t>(b)</w:t>
      </w:r>
      <w:r w:rsidRPr="002C597C">
        <w:tab/>
        <w:t>publish, in such manner as it thinks appropriate, a notice stating:</w:t>
      </w:r>
    </w:p>
    <w:p w:rsidR="00EB293E" w:rsidRPr="002C597C" w:rsidRDefault="00EB293E" w:rsidP="00EB293E">
      <w:pPr>
        <w:pStyle w:val="paragraphsub"/>
      </w:pPr>
      <w:r w:rsidRPr="002C597C">
        <w:tab/>
        <w:t>(i)</w:t>
      </w:r>
      <w:r w:rsidRPr="002C597C">
        <w:tab/>
        <w:t>that the determination has been made; and</w:t>
      </w:r>
    </w:p>
    <w:p w:rsidR="00EB293E" w:rsidRPr="002C597C" w:rsidRDefault="00EB293E" w:rsidP="00EB293E">
      <w:pPr>
        <w:pStyle w:val="paragraphsub"/>
      </w:pPr>
      <w:r w:rsidRPr="002C597C">
        <w:tab/>
        <w:t>(ii)</w:t>
      </w:r>
      <w:r w:rsidRPr="002C597C">
        <w:tab/>
        <w:t>where copies of the determination and reasons may be obtained.</w:t>
      </w:r>
    </w:p>
    <w:p w:rsidR="00EB293E" w:rsidRPr="002C597C" w:rsidRDefault="00EB293E" w:rsidP="00744580">
      <w:pPr>
        <w:pStyle w:val="ActHead3"/>
        <w:pageBreakBefore/>
      </w:pPr>
      <w:bookmarkStart w:id="21" w:name="_Toc466295445"/>
      <w:r w:rsidRPr="002C597C">
        <w:rPr>
          <w:rStyle w:val="CharDivNo"/>
        </w:rPr>
        <w:lastRenderedPageBreak/>
        <w:t>Division</w:t>
      </w:r>
      <w:r w:rsidR="002C597C" w:rsidRPr="002C597C">
        <w:rPr>
          <w:rStyle w:val="CharDivNo"/>
        </w:rPr>
        <w:t> </w:t>
      </w:r>
      <w:r w:rsidRPr="002C597C">
        <w:rPr>
          <w:rStyle w:val="CharDivNo"/>
        </w:rPr>
        <w:t>2</w:t>
      </w:r>
      <w:r w:rsidRPr="002C597C">
        <w:t>—</w:t>
      </w:r>
      <w:r w:rsidRPr="002C597C">
        <w:rPr>
          <w:rStyle w:val="CharDivText"/>
        </w:rPr>
        <w:t>Renewal of determinations</w:t>
      </w:r>
      <w:bookmarkEnd w:id="21"/>
    </w:p>
    <w:p w:rsidR="00EB293E" w:rsidRPr="002C597C" w:rsidRDefault="00EB293E" w:rsidP="00EB293E">
      <w:pPr>
        <w:pStyle w:val="notemargin"/>
      </w:pPr>
      <w:r w:rsidRPr="002C597C">
        <w:t>Note:</w:t>
      </w:r>
      <w:r w:rsidRPr="002C597C">
        <w:tab/>
        <w:t>This Division is about renewing determinations under section</w:t>
      </w:r>
      <w:r w:rsidR="002C597C">
        <w:t> </w:t>
      </w:r>
      <w:r w:rsidRPr="002C597C">
        <w:t>8.</w:t>
      </w:r>
    </w:p>
    <w:p w:rsidR="00EB293E" w:rsidRPr="002C597C" w:rsidRDefault="00EB293E" w:rsidP="00EB293E">
      <w:pPr>
        <w:pStyle w:val="ActHead5"/>
      </w:pPr>
      <w:bookmarkStart w:id="22" w:name="_Toc466295446"/>
      <w:r w:rsidRPr="002C597C">
        <w:rPr>
          <w:rStyle w:val="CharSectno"/>
        </w:rPr>
        <w:t>17</w:t>
      </w:r>
      <w:r w:rsidRPr="002C597C">
        <w:t xml:space="preserve">  Consideration of renewals</w:t>
      </w:r>
      <w:bookmarkEnd w:id="22"/>
    </w:p>
    <w:p w:rsidR="00EB293E" w:rsidRPr="002C597C" w:rsidRDefault="00EB293E" w:rsidP="00EB293E">
      <w:pPr>
        <w:pStyle w:val="subsection"/>
      </w:pPr>
      <w:r w:rsidRPr="002C597C">
        <w:tab/>
        <w:t>(1)</w:t>
      </w:r>
      <w:r w:rsidRPr="002C597C">
        <w:tab/>
        <w:t>The Commission must start its consideration of the renewal of a determination (other than an interim determination) at least 12 months before the end of the period during which the determination is in force.</w:t>
      </w:r>
    </w:p>
    <w:p w:rsidR="00EB293E" w:rsidRPr="002C597C" w:rsidRDefault="00EB293E" w:rsidP="00EB293E">
      <w:pPr>
        <w:pStyle w:val="subsection"/>
      </w:pPr>
      <w:r w:rsidRPr="002C597C">
        <w:tab/>
        <w:t>(2)</w:t>
      </w:r>
      <w:r w:rsidRPr="002C597C">
        <w:tab/>
        <w:t>Sections</w:t>
      </w:r>
      <w:r w:rsidR="002C597C">
        <w:t> </w:t>
      </w:r>
      <w:r w:rsidRPr="002C597C">
        <w:t>12 and 14 apply in relation to the renewal of a determination in the same way they apply in relation to the making of a determination allocating available capacity.</w:t>
      </w:r>
    </w:p>
    <w:p w:rsidR="00EB293E" w:rsidRPr="002C597C" w:rsidRDefault="00EB293E" w:rsidP="00EB293E">
      <w:pPr>
        <w:pStyle w:val="ActHead5"/>
      </w:pPr>
      <w:bookmarkStart w:id="23" w:name="_Toc466295447"/>
      <w:r w:rsidRPr="002C597C">
        <w:rPr>
          <w:rStyle w:val="CharSectno"/>
        </w:rPr>
        <w:t>18</w:t>
      </w:r>
      <w:r w:rsidRPr="002C597C">
        <w:t xml:space="preserve">  Renewal of interim determinations</w:t>
      </w:r>
      <w:bookmarkEnd w:id="23"/>
    </w:p>
    <w:p w:rsidR="00EB293E" w:rsidRPr="002C597C" w:rsidRDefault="00EB293E" w:rsidP="00EB293E">
      <w:pPr>
        <w:pStyle w:val="subsection"/>
      </w:pPr>
      <w:r w:rsidRPr="002C597C">
        <w:tab/>
        <w:t>(1)</w:t>
      </w:r>
      <w:r w:rsidRPr="002C597C">
        <w:tab/>
        <w:t>The Commission must start its consideration of the renewal of an interim determination as soon as practicable after the determination is made.</w:t>
      </w:r>
    </w:p>
    <w:p w:rsidR="00EB293E" w:rsidRPr="002C597C" w:rsidRDefault="00EB293E" w:rsidP="00EB293E">
      <w:pPr>
        <w:pStyle w:val="subsection"/>
      </w:pPr>
      <w:r w:rsidRPr="002C597C">
        <w:tab/>
        <w:t>(2)</w:t>
      </w:r>
      <w:r w:rsidRPr="002C597C">
        <w:tab/>
        <w:t>Sections</w:t>
      </w:r>
      <w:r w:rsidR="002C597C">
        <w:t> </w:t>
      </w:r>
      <w:r w:rsidRPr="002C597C">
        <w:t>12 and 14 apply in relation to the renewal of an interim determination in the same way they apply in relation to the making of a determination under section</w:t>
      </w:r>
      <w:r w:rsidR="002C597C">
        <w:t> </w:t>
      </w:r>
      <w:r w:rsidRPr="002C597C">
        <w:t>7 allocating available capacity.</w:t>
      </w:r>
    </w:p>
    <w:p w:rsidR="00EB293E" w:rsidRPr="002C597C" w:rsidRDefault="00EB293E" w:rsidP="00EB293E">
      <w:pPr>
        <w:pStyle w:val="subsection"/>
      </w:pPr>
      <w:r w:rsidRPr="002C597C">
        <w:tab/>
        <w:t>(3)</w:t>
      </w:r>
      <w:r w:rsidRPr="002C597C">
        <w:tab/>
        <w:t>If no applications are made under subsection</w:t>
      </w:r>
      <w:r w:rsidR="002C597C">
        <w:t> </w:t>
      </w:r>
      <w:r w:rsidRPr="002C597C">
        <w:t xml:space="preserve">12(3) (as it applies by virtue of </w:t>
      </w:r>
      <w:r w:rsidR="002C597C">
        <w:t>subsection (</w:t>
      </w:r>
      <w:r w:rsidRPr="002C597C">
        <w:t>2) of this section) in relation to the interim determination, the Commission must issue a notice stating that:</w:t>
      </w:r>
    </w:p>
    <w:p w:rsidR="00EB293E" w:rsidRPr="002C597C" w:rsidRDefault="00EB293E" w:rsidP="00EB293E">
      <w:pPr>
        <w:pStyle w:val="paragraph"/>
      </w:pPr>
      <w:r w:rsidRPr="002C597C">
        <w:tab/>
        <w:t>(a)</w:t>
      </w:r>
      <w:r w:rsidRPr="002C597C">
        <w:tab/>
        <w:t>no such applications were made; and</w:t>
      </w:r>
    </w:p>
    <w:p w:rsidR="00EB293E" w:rsidRPr="002C597C" w:rsidRDefault="00EB293E" w:rsidP="00EB293E">
      <w:pPr>
        <w:pStyle w:val="paragraph"/>
      </w:pPr>
      <w:r w:rsidRPr="002C597C">
        <w:tab/>
        <w:t>(b)</w:t>
      </w:r>
      <w:r w:rsidRPr="002C597C">
        <w:tab/>
        <w:t>the determination is no longer to be treated as an interim determination.</w:t>
      </w:r>
    </w:p>
    <w:p w:rsidR="00EB293E" w:rsidRPr="002C597C" w:rsidRDefault="00EB293E" w:rsidP="00EB293E">
      <w:pPr>
        <w:pStyle w:val="notetext"/>
      </w:pPr>
      <w:r w:rsidRPr="002C597C">
        <w:t>Note:</w:t>
      </w:r>
      <w:r w:rsidRPr="002C597C">
        <w:tab/>
        <w:t>Section</w:t>
      </w:r>
      <w:r w:rsidR="002C597C">
        <w:t> </w:t>
      </w:r>
      <w:r w:rsidRPr="002C597C">
        <w:t>52 is about publication of notices.</w:t>
      </w:r>
    </w:p>
    <w:p w:rsidR="00EB293E" w:rsidRPr="002C597C" w:rsidRDefault="00EB293E" w:rsidP="00EB293E">
      <w:pPr>
        <w:pStyle w:val="subsection"/>
      </w:pPr>
      <w:r w:rsidRPr="002C597C">
        <w:tab/>
        <w:t>(4)</w:t>
      </w:r>
      <w:r w:rsidRPr="002C597C">
        <w:tab/>
        <w:t>If such a notice is issued, this Act (including paragraph</w:t>
      </w:r>
      <w:r w:rsidR="002C597C">
        <w:t> </w:t>
      </w:r>
      <w:r w:rsidRPr="002C597C">
        <w:t>15(3)(b) or 19(2)(b), as the case requires) has effect in relation to the determination as if it is no longer an interim determination.</w:t>
      </w:r>
    </w:p>
    <w:p w:rsidR="00EB293E" w:rsidRPr="002C597C" w:rsidRDefault="00EB293E" w:rsidP="005217EE">
      <w:pPr>
        <w:pStyle w:val="ActHead5"/>
      </w:pPr>
      <w:bookmarkStart w:id="24" w:name="_Toc466295448"/>
      <w:r w:rsidRPr="002C597C">
        <w:rPr>
          <w:rStyle w:val="CharSectno"/>
        </w:rPr>
        <w:lastRenderedPageBreak/>
        <w:t>19</w:t>
      </w:r>
      <w:r w:rsidRPr="002C597C">
        <w:t xml:space="preserve">  Content of determinations</w:t>
      </w:r>
      <w:bookmarkEnd w:id="24"/>
    </w:p>
    <w:p w:rsidR="00EB293E" w:rsidRPr="002C597C" w:rsidRDefault="00EB293E" w:rsidP="005217EE">
      <w:pPr>
        <w:pStyle w:val="subsection"/>
        <w:keepNext/>
      </w:pPr>
      <w:r w:rsidRPr="002C597C">
        <w:tab/>
        <w:t>(1)</w:t>
      </w:r>
      <w:r w:rsidRPr="002C597C">
        <w:tab/>
        <w:t>A determination under section</w:t>
      </w:r>
      <w:r w:rsidR="002C597C">
        <w:t> </w:t>
      </w:r>
      <w:r w:rsidRPr="002C597C">
        <w:t>8:</w:t>
      </w:r>
    </w:p>
    <w:p w:rsidR="00EB293E" w:rsidRPr="002C597C" w:rsidRDefault="00EB293E" w:rsidP="00EB293E">
      <w:pPr>
        <w:pStyle w:val="paragraph"/>
      </w:pPr>
      <w:r w:rsidRPr="002C597C">
        <w:tab/>
        <w:t>(a)</w:t>
      </w:r>
      <w:r w:rsidRPr="002C597C">
        <w:tab/>
        <w:t xml:space="preserve">must specify the period, under </w:t>
      </w:r>
      <w:r w:rsidR="002C597C">
        <w:t>subsection (</w:t>
      </w:r>
      <w:r w:rsidRPr="002C597C">
        <w:t>2), during which the determination is to be in force; and</w:t>
      </w:r>
    </w:p>
    <w:p w:rsidR="00EB293E" w:rsidRPr="002C597C" w:rsidRDefault="00EB293E" w:rsidP="00EB293E">
      <w:pPr>
        <w:pStyle w:val="paragraph"/>
      </w:pPr>
      <w:r w:rsidRPr="002C597C">
        <w:tab/>
        <w:t>(b)</w:t>
      </w:r>
      <w:r w:rsidRPr="002C597C">
        <w:tab/>
        <w:t>may include a statement to the effect that the determination is an interim determination; and</w:t>
      </w:r>
    </w:p>
    <w:p w:rsidR="00EB293E" w:rsidRPr="002C597C" w:rsidRDefault="00EB293E" w:rsidP="00EB293E">
      <w:pPr>
        <w:pStyle w:val="paragraph"/>
      </w:pPr>
      <w:r w:rsidRPr="002C597C">
        <w:tab/>
        <w:t>(c)</w:t>
      </w:r>
      <w:r w:rsidRPr="002C597C">
        <w:tab/>
        <w:t xml:space="preserve">subject to </w:t>
      </w:r>
      <w:r w:rsidR="002C597C">
        <w:t>subsection (</w:t>
      </w:r>
      <w:r w:rsidRPr="002C597C">
        <w:t>3), must include the same terms and conditions as the original determination to which it relates.</w:t>
      </w:r>
    </w:p>
    <w:p w:rsidR="00EB293E" w:rsidRPr="002C597C" w:rsidRDefault="00EB293E" w:rsidP="00EB293E">
      <w:pPr>
        <w:pStyle w:val="subsection"/>
      </w:pPr>
      <w:r w:rsidRPr="002C597C">
        <w:tab/>
        <w:t>(2)</w:t>
      </w:r>
      <w:r w:rsidRPr="002C597C">
        <w:tab/>
        <w:t xml:space="preserve">The period referred to in </w:t>
      </w:r>
      <w:r w:rsidR="002C597C">
        <w:t>paragraph (</w:t>
      </w:r>
      <w:r w:rsidRPr="002C597C">
        <w:t>1)(a) is:</w:t>
      </w:r>
    </w:p>
    <w:p w:rsidR="00EB293E" w:rsidRPr="002C597C" w:rsidRDefault="00EB293E" w:rsidP="00EB293E">
      <w:pPr>
        <w:pStyle w:val="paragraph"/>
      </w:pPr>
      <w:r w:rsidRPr="002C597C">
        <w:tab/>
        <w:t>(a)</w:t>
      </w:r>
      <w:r w:rsidRPr="002C597C">
        <w:tab/>
        <w:t>if the policy statements made by the Minister under section</w:t>
      </w:r>
      <w:r w:rsidR="002C597C">
        <w:t> </w:t>
      </w:r>
      <w:r w:rsidRPr="002C597C">
        <w:t>11 set out how the period is to be fixed—the period as so fixed; or</w:t>
      </w:r>
    </w:p>
    <w:p w:rsidR="00EB293E" w:rsidRPr="002C597C" w:rsidRDefault="00EB293E" w:rsidP="00EB293E">
      <w:pPr>
        <w:pStyle w:val="paragraph"/>
      </w:pPr>
      <w:r w:rsidRPr="002C597C">
        <w:tab/>
        <w:t>(b)</w:t>
      </w:r>
      <w:r w:rsidRPr="002C597C">
        <w:tab/>
        <w:t>in any other case:</w:t>
      </w:r>
    </w:p>
    <w:p w:rsidR="00EB293E" w:rsidRPr="002C597C" w:rsidRDefault="00EB293E" w:rsidP="00EB293E">
      <w:pPr>
        <w:pStyle w:val="paragraphsub"/>
      </w:pPr>
      <w:r w:rsidRPr="002C597C">
        <w:tab/>
        <w:t>(i)</w:t>
      </w:r>
      <w:r w:rsidRPr="002C597C">
        <w:tab/>
        <w:t>if the determination is an interim determination—3 years; or</w:t>
      </w:r>
    </w:p>
    <w:p w:rsidR="00EB293E" w:rsidRPr="002C597C" w:rsidRDefault="00EB293E" w:rsidP="00EB293E">
      <w:pPr>
        <w:pStyle w:val="paragraphsub"/>
      </w:pPr>
      <w:r w:rsidRPr="002C597C">
        <w:tab/>
        <w:t>(ii)</w:t>
      </w:r>
      <w:r w:rsidRPr="002C597C">
        <w:tab/>
        <w:t>if the determination is not an interim determination—5 years.</w:t>
      </w:r>
    </w:p>
    <w:p w:rsidR="00EB293E" w:rsidRPr="002C597C" w:rsidRDefault="00EB293E" w:rsidP="00EB293E">
      <w:pPr>
        <w:pStyle w:val="subsection"/>
      </w:pPr>
      <w:r w:rsidRPr="002C597C">
        <w:tab/>
        <w:t>(3)</w:t>
      </w:r>
      <w:r w:rsidRPr="002C597C">
        <w:tab/>
        <w:t>In including terms and conditions in the determination, the Commission may make such changes (if any) to the terms and conditions included in the original determination (including adding or deleting terms and conditions) as it is satisfied are warranted because of changes in circumstances since the original determination was made.</w:t>
      </w:r>
    </w:p>
    <w:p w:rsidR="00EB293E" w:rsidRPr="002C597C" w:rsidRDefault="00EB293E" w:rsidP="00EB293E">
      <w:pPr>
        <w:pStyle w:val="ActHead5"/>
      </w:pPr>
      <w:bookmarkStart w:id="25" w:name="_Toc466295449"/>
      <w:r w:rsidRPr="002C597C">
        <w:rPr>
          <w:rStyle w:val="CharSectno"/>
        </w:rPr>
        <w:t>20</w:t>
      </w:r>
      <w:r w:rsidRPr="002C597C">
        <w:t xml:space="preserve">  Notification of renewals</w:t>
      </w:r>
      <w:bookmarkEnd w:id="25"/>
    </w:p>
    <w:p w:rsidR="00EB293E" w:rsidRPr="002C597C" w:rsidRDefault="00EB293E" w:rsidP="00EB293E">
      <w:pPr>
        <w:pStyle w:val="subsection"/>
      </w:pPr>
      <w:r w:rsidRPr="002C597C">
        <w:tab/>
      </w:r>
      <w:r w:rsidRPr="002C597C">
        <w:tab/>
        <w:t>As soon as practicable after the making of a determination, the Commission must:</w:t>
      </w:r>
    </w:p>
    <w:p w:rsidR="00EB293E" w:rsidRPr="002C597C" w:rsidRDefault="00EB293E" w:rsidP="00EB293E">
      <w:pPr>
        <w:pStyle w:val="paragraph"/>
      </w:pPr>
      <w:r w:rsidRPr="002C597C">
        <w:tab/>
        <w:t>(a)</w:t>
      </w:r>
      <w:r w:rsidRPr="002C597C">
        <w:tab/>
        <w:t>make copies of the determination and its reasons for the determination available to the public; and</w:t>
      </w:r>
    </w:p>
    <w:p w:rsidR="00EB293E" w:rsidRPr="002C597C" w:rsidRDefault="00EB293E" w:rsidP="00EB293E">
      <w:pPr>
        <w:pStyle w:val="paragraph"/>
      </w:pPr>
      <w:r w:rsidRPr="002C597C">
        <w:tab/>
        <w:t>(b)</w:t>
      </w:r>
      <w:r w:rsidRPr="002C597C">
        <w:tab/>
        <w:t>publish, in such manner as it thinks appropriate, a notice stating:</w:t>
      </w:r>
    </w:p>
    <w:p w:rsidR="00EB293E" w:rsidRPr="002C597C" w:rsidRDefault="00EB293E" w:rsidP="00EB293E">
      <w:pPr>
        <w:pStyle w:val="paragraphsub"/>
      </w:pPr>
      <w:r w:rsidRPr="002C597C">
        <w:tab/>
        <w:t>(i)</w:t>
      </w:r>
      <w:r w:rsidRPr="002C597C">
        <w:tab/>
        <w:t>that the determination has been made; and</w:t>
      </w:r>
    </w:p>
    <w:p w:rsidR="00EB293E" w:rsidRPr="002C597C" w:rsidRDefault="00EB293E" w:rsidP="00EB293E">
      <w:pPr>
        <w:pStyle w:val="paragraphsub"/>
      </w:pPr>
      <w:r w:rsidRPr="002C597C">
        <w:lastRenderedPageBreak/>
        <w:tab/>
        <w:t>(ii)</w:t>
      </w:r>
      <w:r w:rsidRPr="002C597C">
        <w:tab/>
        <w:t>where copies of the determination and reasons may be obtained.</w:t>
      </w:r>
    </w:p>
    <w:p w:rsidR="00EB293E" w:rsidRPr="002C597C" w:rsidRDefault="00EB293E" w:rsidP="00744580">
      <w:pPr>
        <w:pStyle w:val="ActHead3"/>
        <w:pageBreakBefore/>
      </w:pPr>
      <w:bookmarkStart w:id="26" w:name="_Toc466295450"/>
      <w:r w:rsidRPr="002C597C">
        <w:rPr>
          <w:rStyle w:val="CharDivNo"/>
        </w:rPr>
        <w:lastRenderedPageBreak/>
        <w:t>Division</w:t>
      </w:r>
      <w:r w:rsidR="002C597C" w:rsidRPr="002C597C">
        <w:rPr>
          <w:rStyle w:val="CharDivNo"/>
        </w:rPr>
        <w:t> </w:t>
      </w:r>
      <w:r w:rsidRPr="002C597C">
        <w:rPr>
          <w:rStyle w:val="CharDivNo"/>
        </w:rPr>
        <w:t>3</w:t>
      </w:r>
      <w:r w:rsidRPr="002C597C">
        <w:t>—</w:t>
      </w:r>
      <w:r w:rsidRPr="002C597C">
        <w:rPr>
          <w:rStyle w:val="CharDivText"/>
        </w:rPr>
        <w:t>Review of determinations</w:t>
      </w:r>
      <w:bookmarkEnd w:id="26"/>
    </w:p>
    <w:p w:rsidR="00EB293E" w:rsidRPr="002C597C" w:rsidRDefault="00EB293E" w:rsidP="00EB293E">
      <w:pPr>
        <w:pStyle w:val="notemargin"/>
      </w:pPr>
      <w:r w:rsidRPr="002C597C">
        <w:t>Note:</w:t>
      </w:r>
      <w:r w:rsidRPr="002C597C">
        <w:tab/>
        <w:t>This Division is about reviewing determinations under section</w:t>
      </w:r>
      <w:r w:rsidR="002C597C">
        <w:t> </w:t>
      </w:r>
      <w:r w:rsidRPr="002C597C">
        <w:t>10.</w:t>
      </w:r>
    </w:p>
    <w:p w:rsidR="00EB293E" w:rsidRPr="002C597C" w:rsidRDefault="00EB293E" w:rsidP="00EB293E">
      <w:pPr>
        <w:pStyle w:val="ActHead5"/>
      </w:pPr>
      <w:bookmarkStart w:id="27" w:name="_Toc466295451"/>
      <w:r w:rsidRPr="002C597C">
        <w:rPr>
          <w:rStyle w:val="CharSectno"/>
        </w:rPr>
        <w:t>21</w:t>
      </w:r>
      <w:r w:rsidRPr="002C597C">
        <w:t xml:space="preserve">  Applications for variation of determinations</w:t>
      </w:r>
      <w:bookmarkEnd w:id="27"/>
    </w:p>
    <w:p w:rsidR="00EB293E" w:rsidRPr="002C597C" w:rsidRDefault="00EB293E" w:rsidP="00EB293E">
      <w:pPr>
        <w:pStyle w:val="subsection"/>
      </w:pPr>
      <w:r w:rsidRPr="002C597C">
        <w:tab/>
        <w:t>(1)</w:t>
      </w:r>
      <w:r w:rsidRPr="002C597C">
        <w:tab/>
        <w:t>An Australian carrier to whom a determination allocates capacity may, at any time, apply to the Commission for the determination to be varied.</w:t>
      </w:r>
    </w:p>
    <w:p w:rsidR="00EB293E" w:rsidRPr="002C597C" w:rsidRDefault="00EB293E" w:rsidP="00EB293E">
      <w:pPr>
        <w:pStyle w:val="subsection"/>
      </w:pPr>
      <w:r w:rsidRPr="002C597C">
        <w:tab/>
        <w:t>(2)</w:t>
      </w:r>
      <w:r w:rsidRPr="002C597C">
        <w:tab/>
        <w:t>The application:</w:t>
      </w:r>
    </w:p>
    <w:p w:rsidR="00EB293E" w:rsidRPr="002C597C" w:rsidRDefault="00EB293E" w:rsidP="00EB293E">
      <w:pPr>
        <w:pStyle w:val="paragraph"/>
      </w:pPr>
      <w:r w:rsidRPr="002C597C">
        <w:tab/>
        <w:t>(a)</w:t>
      </w:r>
      <w:r w:rsidRPr="002C597C">
        <w:tab/>
        <w:t>must be in writing; and</w:t>
      </w:r>
    </w:p>
    <w:p w:rsidR="00EB293E" w:rsidRPr="002C597C" w:rsidRDefault="00EB293E" w:rsidP="00EB293E">
      <w:pPr>
        <w:pStyle w:val="paragraph"/>
      </w:pPr>
      <w:r w:rsidRPr="002C597C">
        <w:tab/>
        <w:t>(b)</w:t>
      </w:r>
      <w:r w:rsidRPr="002C597C">
        <w:tab/>
        <w:t>must specify the variation being requested; and</w:t>
      </w:r>
    </w:p>
    <w:p w:rsidR="00EB293E" w:rsidRPr="002C597C" w:rsidRDefault="00EB293E" w:rsidP="00EB293E">
      <w:pPr>
        <w:pStyle w:val="paragraph"/>
      </w:pPr>
      <w:r w:rsidRPr="002C597C">
        <w:tab/>
        <w:t>(c)</w:t>
      </w:r>
      <w:r w:rsidRPr="002C597C">
        <w:tab/>
        <w:t>must be delivered at the address specified in the regulations as the Commission’s address for receiving applications; and</w:t>
      </w:r>
    </w:p>
    <w:p w:rsidR="00EB293E" w:rsidRPr="002C597C" w:rsidRDefault="00EB293E" w:rsidP="00EB293E">
      <w:pPr>
        <w:pStyle w:val="paragraph"/>
      </w:pPr>
      <w:r w:rsidRPr="002C597C">
        <w:tab/>
        <w:t>(d)</w:t>
      </w:r>
      <w:r w:rsidRPr="002C597C">
        <w:tab/>
        <w:t xml:space="preserve">must comply with the requirements of form and content referred to in </w:t>
      </w:r>
      <w:r w:rsidR="002C597C">
        <w:t>subsection (</w:t>
      </w:r>
      <w:r w:rsidRPr="002C597C">
        <w:t>3).</w:t>
      </w:r>
    </w:p>
    <w:p w:rsidR="00EB293E" w:rsidRPr="002C597C" w:rsidRDefault="00EB293E" w:rsidP="00EB293E">
      <w:pPr>
        <w:pStyle w:val="subsection"/>
      </w:pPr>
      <w:r w:rsidRPr="002C597C">
        <w:tab/>
        <w:t>(3)</w:t>
      </w:r>
      <w:r w:rsidRPr="002C597C">
        <w:tab/>
        <w:t>The regulations may impose requirements as to the form and content of applications.</w:t>
      </w:r>
    </w:p>
    <w:p w:rsidR="00EB293E" w:rsidRPr="002C597C" w:rsidRDefault="00EB293E" w:rsidP="00EB293E">
      <w:pPr>
        <w:pStyle w:val="ActHead5"/>
      </w:pPr>
      <w:bookmarkStart w:id="28" w:name="_Toc466295452"/>
      <w:r w:rsidRPr="002C597C">
        <w:rPr>
          <w:rStyle w:val="CharSectno"/>
        </w:rPr>
        <w:t>22</w:t>
      </w:r>
      <w:r w:rsidRPr="002C597C">
        <w:t xml:space="preserve">  Submissions about reviews</w:t>
      </w:r>
      <w:bookmarkEnd w:id="28"/>
    </w:p>
    <w:p w:rsidR="00EB293E" w:rsidRPr="002C597C" w:rsidRDefault="00EB293E" w:rsidP="00EB293E">
      <w:pPr>
        <w:pStyle w:val="subsection"/>
      </w:pPr>
      <w:r w:rsidRPr="002C597C">
        <w:tab/>
        <w:t>(1)</w:t>
      </w:r>
      <w:r w:rsidRPr="002C597C">
        <w:tab/>
        <w:t>Before conducting a review under section</w:t>
      </w:r>
      <w:r w:rsidR="002C597C">
        <w:t> </w:t>
      </w:r>
      <w:r w:rsidRPr="002C597C">
        <w:t>10, the Commission must, by notice, invite submissions about the review of the determination.</w:t>
      </w:r>
    </w:p>
    <w:p w:rsidR="00EB293E" w:rsidRPr="002C597C" w:rsidRDefault="00EB293E" w:rsidP="00EB293E">
      <w:pPr>
        <w:pStyle w:val="notetext"/>
      </w:pPr>
      <w:r w:rsidRPr="002C597C">
        <w:t>Note:</w:t>
      </w:r>
      <w:r w:rsidRPr="002C597C">
        <w:tab/>
        <w:t>Section</w:t>
      </w:r>
      <w:r w:rsidR="002C597C">
        <w:t> </w:t>
      </w:r>
      <w:r w:rsidRPr="002C597C">
        <w:t>52 is about publication of notices.</w:t>
      </w:r>
    </w:p>
    <w:p w:rsidR="00EB293E" w:rsidRPr="002C597C" w:rsidRDefault="00EB293E" w:rsidP="00EB293E">
      <w:pPr>
        <w:pStyle w:val="subsection"/>
      </w:pPr>
      <w:r w:rsidRPr="002C597C">
        <w:tab/>
        <w:t>(1A)</w:t>
      </w:r>
      <w:r w:rsidRPr="002C597C">
        <w:tab/>
      </w:r>
      <w:r w:rsidR="002C597C">
        <w:t>Subsection (</w:t>
      </w:r>
      <w:r w:rsidRPr="002C597C">
        <w:t>1) does not apply to a review of a determination that allocates capacity if:</w:t>
      </w:r>
    </w:p>
    <w:p w:rsidR="00EB293E" w:rsidRPr="002C597C" w:rsidRDefault="00EB293E" w:rsidP="00EB293E">
      <w:pPr>
        <w:pStyle w:val="paragraph"/>
      </w:pPr>
      <w:r w:rsidRPr="002C597C">
        <w:tab/>
        <w:t>(a)</w:t>
      </w:r>
      <w:r w:rsidRPr="002C597C">
        <w:tab/>
        <w:t>the review is made as a result of an application (other than a transfer application) by the carrier to which the capacity was allocated requesting a variation of the determination; and</w:t>
      </w:r>
    </w:p>
    <w:p w:rsidR="00EB293E" w:rsidRPr="002C597C" w:rsidRDefault="00EB293E" w:rsidP="00EB293E">
      <w:pPr>
        <w:pStyle w:val="paragraph"/>
      </w:pPr>
      <w:r w:rsidRPr="002C597C">
        <w:tab/>
        <w:t>(b)</w:t>
      </w:r>
      <w:r w:rsidRPr="002C597C">
        <w:tab/>
        <w:t>the only effect of the variation would be to reduce the capacity allocated to the carrier.</w:t>
      </w:r>
    </w:p>
    <w:p w:rsidR="00EB293E" w:rsidRPr="002C597C" w:rsidRDefault="00EB293E" w:rsidP="00EB293E">
      <w:pPr>
        <w:pStyle w:val="subsection"/>
      </w:pPr>
      <w:r w:rsidRPr="002C597C">
        <w:tab/>
        <w:t>(2)</w:t>
      </w:r>
      <w:r w:rsidRPr="002C597C">
        <w:tab/>
        <w:t>Any person may make submissions to the Commission about the review of the determination.</w:t>
      </w:r>
    </w:p>
    <w:p w:rsidR="00EB293E" w:rsidRPr="002C597C" w:rsidRDefault="00EB293E" w:rsidP="00EB293E">
      <w:pPr>
        <w:pStyle w:val="ActHead5"/>
      </w:pPr>
      <w:bookmarkStart w:id="29" w:name="_Toc466295453"/>
      <w:r w:rsidRPr="002C597C">
        <w:rPr>
          <w:rStyle w:val="CharSectno"/>
        </w:rPr>
        <w:lastRenderedPageBreak/>
        <w:t>23</w:t>
      </w:r>
      <w:r w:rsidRPr="002C597C">
        <w:t xml:space="preserve">  Decisions on review for cause</w:t>
      </w:r>
      <w:bookmarkEnd w:id="29"/>
    </w:p>
    <w:p w:rsidR="00EB293E" w:rsidRPr="002C597C" w:rsidRDefault="00EB293E" w:rsidP="00EB293E">
      <w:pPr>
        <w:pStyle w:val="subsection"/>
      </w:pPr>
      <w:r w:rsidRPr="002C597C">
        <w:tab/>
        <w:t>(1)</w:t>
      </w:r>
      <w:r w:rsidRPr="002C597C">
        <w:tab/>
        <w:t xml:space="preserve">Subject to </w:t>
      </w:r>
      <w:r w:rsidR="002C597C">
        <w:t>subsection (</w:t>
      </w:r>
      <w:r w:rsidRPr="002C597C">
        <w:t>2), the Commission must, having conducted a review under subsection</w:t>
      </w:r>
      <w:r w:rsidR="002C597C">
        <w:t> </w:t>
      </w:r>
      <w:r w:rsidRPr="002C597C">
        <w:t>10(1) in relation to a determination, make a decision:</w:t>
      </w:r>
    </w:p>
    <w:p w:rsidR="00EB293E" w:rsidRPr="002C597C" w:rsidRDefault="00EB293E" w:rsidP="00EB293E">
      <w:pPr>
        <w:pStyle w:val="paragraph"/>
      </w:pPr>
      <w:r w:rsidRPr="002C597C">
        <w:tab/>
        <w:t>(a)</w:t>
      </w:r>
      <w:r w:rsidRPr="002C597C">
        <w:tab/>
        <w:t>confirming the determination; or</w:t>
      </w:r>
    </w:p>
    <w:p w:rsidR="00EB293E" w:rsidRPr="002C597C" w:rsidRDefault="00EB293E" w:rsidP="00EB293E">
      <w:pPr>
        <w:pStyle w:val="paragraph"/>
      </w:pPr>
      <w:r w:rsidRPr="002C597C">
        <w:tab/>
        <w:t>(b)</w:t>
      </w:r>
      <w:r w:rsidRPr="002C597C">
        <w:tab/>
        <w:t>varying the determination; or</w:t>
      </w:r>
    </w:p>
    <w:p w:rsidR="00EB293E" w:rsidRPr="002C597C" w:rsidRDefault="00EB293E" w:rsidP="00EB293E">
      <w:pPr>
        <w:pStyle w:val="paragraph"/>
      </w:pPr>
      <w:r w:rsidRPr="002C597C">
        <w:tab/>
        <w:t>(c)</w:t>
      </w:r>
      <w:r w:rsidRPr="002C597C">
        <w:tab/>
        <w:t>suspending the determination; or</w:t>
      </w:r>
    </w:p>
    <w:p w:rsidR="00EB293E" w:rsidRPr="002C597C" w:rsidRDefault="00EB293E" w:rsidP="00EB293E">
      <w:pPr>
        <w:pStyle w:val="paragraph"/>
      </w:pPr>
      <w:r w:rsidRPr="002C597C">
        <w:tab/>
        <w:t>(d)</w:t>
      </w:r>
      <w:r w:rsidRPr="002C597C">
        <w:tab/>
        <w:t>revoking the determination.</w:t>
      </w:r>
    </w:p>
    <w:p w:rsidR="00EB293E" w:rsidRPr="002C597C" w:rsidRDefault="00EB293E" w:rsidP="00EB293E">
      <w:pPr>
        <w:pStyle w:val="subsection"/>
      </w:pPr>
      <w:r w:rsidRPr="002C597C">
        <w:tab/>
        <w:t>(2)</w:t>
      </w:r>
      <w:r w:rsidRPr="002C597C">
        <w:tab/>
        <w:t>The Commission may only make a decision varying, suspending or revoking the determination if it is satisfied that:</w:t>
      </w:r>
    </w:p>
    <w:p w:rsidR="00EB293E" w:rsidRPr="002C597C" w:rsidRDefault="00EB293E" w:rsidP="00EB293E">
      <w:pPr>
        <w:pStyle w:val="paragraph"/>
      </w:pPr>
      <w:r w:rsidRPr="002C597C">
        <w:tab/>
        <w:t>(a)</w:t>
      </w:r>
      <w:r w:rsidRPr="002C597C">
        <w:tab/>
        <w:t>a term or condition of the determination has been breached; or</w:t>
      </w:r>
    </w:p>
    <w:p w:rsidR="00EB293E" w:rsidRPr="002C597C" w:rsidRDefault="00EB293E" w:rsidP="00EB293E">
      <w:pPr>
        <w:pStyle w:val="paragraph"/>
      </w:pPr>
      <w:r w:rsidRPr="002C597C">
        <w:tab/>
        <w:t>(b)</w:t>
      </w:r>
      <w:r w:rsidRPr="002C597C">
        <w:tab/>
        <w:t>due to a change of circumstances, it is inevitable that a breach of such a term or condition will occur; or</w:t>
      </w:r>
    </w:p>
    <w:p w:rsidR="00EB293E" w:rsidRPr="002C597C" w:rsidRDefault="00EB293E" w:rsidP="00EB293E">
      <w:pPr>
        <w:pStyle w:val="paragraph"/>
      </w:pPr>
      <w:r w:rsidRPr="002C597C">
        <w:tab/>
        <w:t>(c)</w:t>
      </w:r>
      <w:r w:rsidRPr="002C597C">
        <w:tab/>
        <w:t>an Australian carrier that, under the determination, is to use capacity to which the determination relates no longer intends to use fully that capacity.</w:t>
      </w:r>
    </w:p>
    <w:p w:rsidR="00EB293E" w:rsidRPr="002C597C" w:rsidRDefault="00EB293E" w:rsidP="00EB293E">
      <w:pPr>
        <w:pStyle w:val="subsection"/>
      </w:pPr>
      <w:r w:rsidRPr="002C597C">
        <w:tab/>
        <w:t>(3)</w:t>
      </w:r>
      <w:r w:rsidRPr="002C597C">
        <w:tab/>
        <w:t>The Commission must not make a decision varying the determination in a way that varies, or has the effect of varying, an allocation of capacity unless the Commission is satisfied that the allocation, as so varied, would be of benefit to the public.</w:t>
      </w:r>
    </w:p>
    <w:p w:rsidR="00EB293E" w:rsidRPr="002C597C" w:rsidRDefault="00EB293E" w:rsidP="00EB293E">
      <w:pPr>
        <w:pStyle w:val="ActHead5"/>
      </w:pPr>
      <w:bookmarkStart w:id="30" w:name="_Toc466295454"/>
      <w:r w:rsidRPr="002C597C">
        <w:rPr>
          <w:rStyle w:val="CharSectno"/>
        </w:rPr>
        <w:t>24</w:t>
      </w:r>
      <w:r w:rsidRPr="002C597C">
        <w:t xml:space="preserve">  Decisions on applications for variation</w:t>
      </w:r>
      <w:bookmarkEnd w:id="30"/>
    </w:p>
    <w:p w:rsidR="00EB293E" w:rsidRPr="002C597C" w:rsidRDefault="00EB293E" w:rsidP="00EB293E">
      <w:pPr>
        <w:pStyle w:val="subsection"/>
      </w:pPr>
      <w:r w:rsidRPr="002C597C">
        <w:tab/>
        <w:t>(1)</w:t>
      </w:r>
      <w:r w:rsidRPr="002C597C">
        <w:tab/>
        <w:t>Subject to this section, the Commission must, having conducted a review to decide an application (other than a transfer application) for a determination to be varied, make a decision:</w:t>
      </w:r>
    </w:p>
    <w:p w:rsidR="00EB293E" w:rsidRPr="002C597C" w:rsidRDefault="00EB293E" w:rsidP="00EB293E">
      <w:pPr>
        <w:pStyle w:val="paragraph"/>
      </w:pPr>
      <w:r w:rsidRPr="002C597C">
        <w:tab/>
        <w:t>(a)</w:t>
      </w:r>
      <w:r w:rsidRPr="002C597C">
        <w:tab/>
        <w:t>confirming the determination; or</w:t>
      </w:r>
    </w:p>
    <w:p w:rsidR="00EB293E" w:rsidRPr="002C597C" w:rsidRDefault="00EB293E" w:rsidP="00EB293E">
      <w:pPr>
        <w:pStyle w:val="paragraph"/>
      </w:pPr>
      <w:r w:rsidRPr="002C597C">
        <w:tab/>
        <w:t>(b)</w:t>
      </w:r>
      <w:r w:rsidRPr="002C597C">
        <w:tab/>
        <w:t>varying the determination in a way that gives effect to the variation requested in the application.</w:t>
      </w:r>
    </w:p>
    <w:p w:rsidR="00EB293E" w:rsidRPr="002C597C" w:rsidRDefault="00EB293E" w:rsidP="00EB293E">
      <w:pPr>
        <w:pStyle w:val="subsection"/>
      </w:pPr>
      <w:r w:rsidRPr="002C597C">
        <w:tab/>
        <w:t>(2)</w:t>
      </w:r>
      <w:r w:rsidRPr="002C597C">
        <w:tab/>
        <w:t xml:space="preserve">Subject to </w:t>
      </w:r>
      <w:r w:rsidR="002C597C">
        <w:t>subsection (</w:t>
      </w:r>
      <w:r w:rsidRPr="002C597C">
        <w:t xml:space="preserve">3), the Commission must not make a decision varying the determination in a way that varies, or has the effect of varying, an allocation of capacity unless the Commission </w:t>
      </w:r>
      <w:r w:rsidRPr="002C597C">
        <w:lastRenderedPageBreak/>
        <w:t>is satisfied that the allocation, as so varied, would be of benefit to the public.</w:t>
      </w:r>
    </w:p>
    <w:p w:rsidR="00EB293E" w:rsidRPr="002C597C" w:rsidRDefault="00EB293E" w:rsidP="00614AD9">
      <w:pPr>
        <w:pStyle w:val="subsection"/>
        <w:keepNext/>
        <w:keepLines/>
      </w:pPr>
      <w:r w:rsidRPr="002C597C">
        <w:tab/>
        <w:t>(3)</w:t>
      </w:r>
      <w:r w:rsidRPr="002C597C">
        <w:tab/>
        <w:t>If:</w:t>
      </w:r>
    </w:p>
    <w:p w:rsidR="00EB293E" w:rsidRPr="002C597C" w:rsidRDefault="00EB293E" w:rsidP="00EB293E">
      <w:pPr>
        <w:pStyle w:val="paragraph"/>
      </w:pPr>
      <w:r w:rsidRPr="002C597C">
        <w:tab/>
        <w:t>(a)</w:t>
      </w:r>
      <w:r w:rsidRPr="002C597C">
        <w:tab/>
        <w:t>an Australian carrier to which a determination allocates capacity applies in accordance with section</w:t>
      </w:r>
      <w:r w:rsidR="002C597C">
        <w:t> </w:t>
      </w:r>
      <w:r w:rsidRPr="002C597C">
        <w:t>21 for the determination to be varied; and</w:t>
      </w:r>
    </w:p>
    <w:p w:rsidR="00EB293E" w:rsidRPr="002C597C" w:rsidRDefault="00EB293E" w:rsidP="00EB293E">
      <w:pPr>
        <w:pStyle w:val="paragraph"/>
        <w:keepNext/>
      </w:pPr>
      <w:r w:rsidRPr="002C597C">
        <w:tab/>
        <w:t>(b)</w:t>
      </w:r>
      <w:r w:rsidRPr="002C597C">
        <w:tab/>
        <w:t>the only effect of the variation would be to reduce the capacity allocated to the carrier;</w:t>
      </w:r>
    </w:p>
    <w:p w:rsidR="00EB293E" w:rsidRPr="002C597C" w:rsidRDefault="00EB293E" w:rsidP="00EB293E">
      <w:pPr>
        <w:pStyle w:val="subsection2"/>
      </w:pPr>
      <w:r w:rsidRPr="002C597C">
        <w:t>the Commission must vary the determination as requested in the application.</w:t>
      </w:r>
    </w:p>
    <w:p w:rsidR="00EB293E" w:rsidRPr="002C597C" w:rsidRDefault="00EB293E" w:rsidP="00EB293E">
      <w:pPr>
        <w:pStyle w:val="ActHead5"/>
      </w:pPr>
      <w:bookmarkStart w:id="31" w:name="_Toc466295455"/>
      <w:r w:rsidRPr="002C597C">
        <w:rPr>
          <w:rStyle w:val="CharSectno"/>
        </w:rPr>
        <w:t>25</w:t>
      </w:r>
      <w:r w:rsidRPr="002C597C">
        <w:t xml:space="preserve">  Decisions on transfer applications</w:t>
      </w:r>
      <w:bookmarkEnd w:id="31"/>
    </w:p>
    <w:p w:rsidR="00EB293E" w:rsidRPr="002C597C" w:rsidRDefault="00EB293E" w:rsidP="00EB293E">
      <w:pPr>
        <w:pStyle w:val="subsection"/>
      </w:pPr>
      <w:r w:rsidRPr="002C597C">
        <w:tab/>
        <w:t>(1)</w:t>
      </w:r>
      <w:r w:rsidRPr="002C597C">
        <w:tab/>
        <w:t xml:space="preserve">Subject to </w:t>
      </w:r>
      <w:r w:rsidR="002C597C">
        <w:t>subsection (</w:t>
      </w:r>
      <w:r w:rsidRPr="002C597C">
        <w:t>2), the Commission must, having conducted a review to decide a transfer application, make a decision varying the determination concerned in a way that gives effect to the variation requested in the transfer application.</w:t>
      </w:r>
    </w:p>
    <w:p w:rsidR="00EB293E" w:rsidRPr="002C597C" w:rsidRDefault="00EB293E" w:rsidP="00EB293E">
      <w:pPr>
        <w:pStyle w:val="subsection"/>
      </w:pPr>
      <w:r w:rsidRPr="002C597C">
        <w:tab/>
        <w:t>(2)</w:t>
      </w:r>
      <w:r w:rsidRPr="002C597C">
        <w:tab/>
        <w:t>The Commission must not make a decision varying the determination in a way that varies, or has the effect of varying, an allocation of capacity if the Commission is satisfied that the allocation, as so varied, would not be of benefit to the public.</w:t>
      </w:r>
    </w:p>
    <w:p w:rsidR="00EB293E" w:rsidRPr="002C597C" w:rsidRDefault="00EB293E" w:rsidP="00EB293E">
      <w:pPr>
        <w:pStyle w:val="ActHead5"/>
      </w:pPr>
      <w:bookmarkStart w:id="32" w:name="_Toc466295456"/>
      <w:r w:rsidRPr="002C597C">
        <w:rPr>
          <w:rStyle w:val="CharSectno"/>
        </w:rPr>
        <w:t>26</w:t>
      </w:r>
      <w:r w:rsidRPr="002C597C">
        <w:t xml:space="preserve">  Assessments of public benefit</w:t>
      </w:r>
      <w:bookmarkEnd w:id="32"/>
    </w:p>
    <w:p w:rsidR="00EB293E" w:rsidRPr="002C597C" w:rsidRDefault="00EB293E" w:rsidP="00EB293E">
      <w:pPr>
        <w:pStyle w:val="subsection"/>
      </w:pPr>
      <w:r w:rsidRPr="002C597C">
        <w:tab/>
      </w:r>
      <w:r w:rsidRPr="002C597C">
        <w:tab/>
        <w:t>In assessing the benefit to the public of a variation of an allocation of capacity, the Commission must apply the criteria set out for that purpose in any policy statements made by the Minister under section</w:t>
      </w:r>
      <w:r w:rsidR="002C597C">
        <w:t> </w:t>
      </w:r>
      <w:r w:rsidRPr="002C597C">
        <w:t>11.</w:t>
      </w:r>
    </w:p>
    <w:p w:rsidR="00EB293E" w:rsidRPr="002C597C" w:rsidRDefault="00EB293E" w:rsidP="00EB293E">
      <w:pPr>
        <w:pStyle w:val="ActHead5"/>
      </w:pPr>
      <w:bookmarkStart w:id="33" w:name="_Toc466295457"/>
      <w:r w:rsidRPr="002C597C">
        <w:rPr>
          <w:rStyle w:val="CharSectno"/>
        </w:rPr>
        <w:t>27</w:t>
      </w:r>
      <w:r w:rsidRPr="002C597C">
        <w:t xml:space="preserve">  Notification of decisions</w:t>
      </w:r>
      <w:bookmarkEnd w:id="33"/>
    </w:p>
    <w:p w:rsidR="00EB293E" w:rsidRPr="002C597C" w:rsidRDefault="00EB293E" w:rsidP="00EB293E">
      <w:pPr>
        <w:pStyle w:val="subsection"/>
      </w:pPr>
      <w:r w:rsidRPr="002C597C">
        <w:tab/>
      </w:r>
      <w:r w:rsidRPr="002C597C">
        <w:tab/>
        <w:t>As soon as practicable after the making of a decision on a review of a determination, the Commission must:</w:t>
      </w:r>
    </w:p>
    <w:p w:rsidR="00EB293E" w:rsidRPr="002C597C" w:rsidRDefault="00EB293E" w:rsidP="00EB293E">
      <w:pPr>
        <w:pStyle w:val="paragraph"/>
      </w:pPr>
      <w:r w:rsidRPr="002C597C">
        <w:tab/>
        <w:t>(a)</w:t>
      </w:r>
      <w:r w:rsidRPr="002C597C">
        <w:tab/>
        <w:t>make copies of the decision and its reasons for the decision available to the public; and</w:t>
      </w:r>
    </w:p>
    <w:p w:rsidR="00EB293E" w:rsidRPr="002C597C" w:rsidRDefault="00EB293E" w:rsidP="00EB293E">
      <w:pPr>
        <w:pStyle w:val="paragraph"/>
      </w:pPr>
      <w:r w:rsidRPr="002C597C">
        <w:tab/>
        <w:t>(b)</w:t>
      </w:r>
      <w:r w:rsidRPr="002C597C">
        <w:tab/>
        <w:t>publish a notice stating:</w:t>
      </w:r>
    </w:p>
    <w:p w:rsidR="00EB293E" w:rsidRPr="002C597C" w:rsidRDefault="00EB293E" w:rsidP="00EB293E">
      <w:pPr>
        <w:pStyle w:val="paragraphsub"/>
      </w:pPr>
      <w:r w:rsidRPr="002C597C">
        <w:lastRenderedPageBreak/>
        <w:tab/>
        <w:t>(i)</w:t>
      </w:r>
      <w:r w:rsidRPr="002C597C">
        <w:tab/>
        <w:t>that the decision has been made; and</w:t>
      </w:r>
    </w:p>
    <w:p w:rsidR="00EB293E" w:rsidRPr="002C597C" w:rsidRDefault="00EB293E" w:rsidP="00EB293E">
      <w:pPr>
        <w:pStyle w:val="paragraphsub"/>
      </w:pPr>
      <w:r w:rsidRPr="002C597C">
        <w:tab/>
        <w:t>(ii)</w:t>
      </w:r>
      <w:r w:rsidRPr="002C597C">
        <w:tab/>
        <w:t>where copies of the decision and reasons may be obtained.</w:t>
      </w:r>
    </w:p>
    <w:p w:rsidR="00EB293E" w:rsidRPr="002C597C" w:rsidRDefault="00EB293E" w:rsidP="00744580">
      <w:pPr>
        <w:pStyle w:val="ActHead3"/>
        <w:pageBreakBefore/>
      </w:pPr>
      <w:bookmarkStart w:id="34" w:name="_Toc466295458"/>
      <w:r w:rsidRPr="002C597C">
        <w:rPr>
          <w:rStyle w:val="CharDivNo"/>
        </w:rPr>
        <w:lastRenderedPageBreak/>
        <w:t>Division</w:t>
      </w:r>
      <w:r w:rsidR="002C597C" w:rsidRPr="002C597C">
        <w:rPr>
          <w:rStyle w:val="CharDivNo"/>
        </w:rPr>
        <w:t> </w:t>
      </w:r>
      <w:r w:rsidRPr="002C597C">
        <w:rPr>
          <w:rStyle w:val="CharDivNo"/>
        </w:rPr>
        <w:t>4</w:t>
      </w:r>
      <w:r w:rsidRPr="002C597C">
        <w:t>—</w:t>
      </w:r>
      <w:r w:rsidRPr="002C597C">
        <w:rPr>
          <w:rStyle w:val="CharDivText"/>
        </w:rPr>
        <w:t>Surrender of allocated capacity</w:t>
      </w:r>
      <w:bookmarkEnd w:id="34"/>
    </w:p>
    <w:p w:rsidR="00EB293E" w:rsidRPr="002C597C" w:rsidRDefault="00EB293E" w:rsidP="00EB293E">
      <w:pPr>
        <w:pStyle w:val="ActHead5"/>
      </w:pPr>
      <w:bookmarkStart w:id="35" w:name="_Toc466295459"/>
      <w:r w:rsidRPr="002C597C">
        <w:rPr>
          <w:rStyle w:val="CharSectno"/>
        </w:rPr>
        <w:t>27AA</w:t>
      </w:r>
      <w:r w:rsidRPr="002C597C">
        <w:t xml:space="preserve">  Surrender of allocated capacity</w:t>
      </w:r>
      <w:bookmarkEnd w:id="35"/>
    </w:p>
    <w:p w:rsidR="00EB293E" w:rsidRPr="002C597C" w:rsidRDefault="00EB293E" w:rsidP="00EB293E">
      <w:pPr>
        <w:pStyle w:val="subsection"/>
      </w:pPr>
      <w:r w:rsidRPr="002C597C">
        <w:tab/>
        <w:t>(1)</w:t>
      </w:r>
      <w:r w:rsidRPr="002C597C">
        <w:tab/>
        <w:t>An Australian carrier to whom a determination allocates capacity may at any time request the Commission to revoke the determination.</w:t>
      </w:r>
    </w:p>
    <w:p w:rsidR="00EB293E" w:rsidRPr="002C597C" w:rsidRDefault="00EB293E" w:rsidP="00EB293E">
      <w:pPr>
        <w:pStyle w:val="subsection"/>
      </w:pPr>
      <w:r w:rsidRPr="002C597C">
        <w:tab/>
        <w:t>(2)</w:t>
      </w:r>
      <w:r w:rsidRPr="002C597C">
        <w:tab/>
        <w:t>The request must:</w:t>
      </w:r>
    </w:p>
    <w:p w:rsidR="00EB293E" w:rsidRPr="002C597C" w:rsidRDefault="00EB293E" w:rsidP="00EB293E">
      <w:pPr>
        <w:pStyle w:val="paragraph"/>
      </w:pPr>
      <w:r w:rsidRPr="002C597C">
        <w:tab/>
        <w:t>(a)</w:t>
      </w:r>
      <w:r w:rsidRPr="002C597C">
        <w:tab/>
        <w:t>be in writing and contain the prescribed particulars; and</w:t>
      </w:r>
    </w:p>
    <w:p w:rsidR="00EB293E" w:rsidRPr="002C597C" w:rsidRDefault="00EB293E" w:rsidP="00EB293E">
      <w:pPr>
        <w:pStyle w:val="paragraph"/>
      </w:pPr>
      <w:r w:rsidRPr="002C597C">
        <w:tab/>
        <w:t>(b)</w:t>
      </w:r>
      <w:r w:rsidRPr="002C597C">
        <w:tab/>
        <w:t>be delivered at the address specified in the regulations as the Commission’s address for receiving applications.</w:t>
      </w:r>
    </w:p>
    <w:p w:rsidR="00EB293E" w:rsidRPr="002C597C" w:rsidRDefault="00EB293E" w:rsidP="00EB293E">
      <w:pPr>
        <w:pStyle w:val="subsection"/>
      </w:pPr>
      <w:r w:rsidRPr="002C597C">
        <w:tab/>
        <w:t>(3)</w:t>
      </w:r>
      <w:r w:rsidRPr="002C597C">
        <w:tab/>
        <w:t>On receipt of a request in relation to a determination, the Commission must make a decision revoking the determination.</w:t>
      </w:r>
    </w:p>
    <w:p w:rsidR="00EB293E" w:rsidRPr="002C597C" w:rsidRDefault="00EB293E" w:rsidP="00EB293E">
      <w:pPr>
        <w:pStyle w:val="subsection"/>
      </w:pPr>
      <w:r w:rsidRPr="002C597C">
        <w:tab/>
        <w:t>(4)</w:t>
      </w:r>
      <w:r w:rsidRPr="002C597C">
        <w:tab/>
        <w:t>As soon as practicable after making a decision revoking a determination under this section, the Commission must:</w:t>
      </w:r>
    </w:p>
    <w:p w:rsidR="00EB293E" w:rsidRPr="002C597C" w:rsidRDefault="00EB293E" w:rsidP="00EB293E">
      <w:pPr>
        <w:pStyle w:val="paragraph"/>
      </w:pPr>
      <w:r w:rsidRPr="002C597C">
        <w:tab/>
        <w:t>(a)</w:t>
      </w:r>
      <w:r w:rsidRPr="002C597C">
        <w:tab/>
        <w:t>make copies of the decision available to the public; and</w:t>
      </w:r>
    </w:p>
    <w:p w:rsidR="00EB293E" w:rsidRPr="002C597C" w:rsidRDefault="00EB293E" w:rsidP="00EB293E">
      <w:pPr>
        <w:pStyle w:val="paragraph"/>
      </w:pPr>
      <w:r w:rsidRPr="002C597C">
        <w:tab/>
        <w:t>(b)</w:t>
      </w:r>
      <w:r w:rsidRPr="002C597C">
        <w:tab/>
        <w:t>publish a notice stating that the decision has been made and where copies of it may be obtained.</w:t>
      </w:r>
    </w:p>
    <w:p w:rsidR="00EB293E" w:rsidRPr="002C597C" w:rsidRDefault="00EB293E" w:rsidP="00744580">
      <w:pPr>
        <w:pStyle w:val="ActHead2"/>
        <w:pageBreakBefore/>
      </w:pPr>
      <w:bookmarkStart w:id="36" w:name="_Toc466295460"/>
      <w:r w:rsidRPr="002C597C">
        <w:rPr>
          <w:rStyle w:val="CharPartNo"/>
        </w:rPr>
        <w:lastRenderedPageBreak/>
        <w:t>Part</w:t>
      </w:r>
      <w:r w:rsidR="002C597C" w:rsidRPr="002C597C">
        <w:rPr>
          <w:rStyle w:val="CharPartNo"/>
        </w:rPr>
        <w:t> </w:t>
      </w:r>
      <w:r w:rsidRPr="002C597C">
        <w:rPr>
          <w:rStyle w:val="CharPartNo"/>
        </w:rPr>
        <w:t>3A</w:t>
      </w:r>
      <w:r w:rsidRPr="002C597C">
        <w:t>—</w:t>
      </w:r>
      <w:r w:rsidRPr="002C597C">
        <w:rPr>
          <w:rStyle w:val="CharPartText"/>
        </w:rPr>
        <w:t>Delegation of Commission’s powers and functions</w:t>
      </w:r>
      <w:bookmarkEnd w:id="36"/>
    </w:p>
    <w:p w:rsidR="00EB293E" w:rsidRPr="002C597C" w:rsidRDefault="00253713" w:rsidP="00EB293E">
      <w:pPr>
        <w:pStyle w:val="Header"/>
      </w:pPr>
      <w:r w:rsidRPr="002C597C">
        <w:rPr>
          <w:rStyle w:val="CharDivNo"/>
        </w:rPr>
        <w:t xml:space="preserve"> </w:t>
      </w:r>
      <w:r w:rsidRPr="002C597C">
        <w:rPr>
          <w:rStyle w:val="CharDivText"/>
        </w:rPr>
        <w:t xml:space="preserve"> </w:t>
      </w:r>
    </w:p>
    <w:p w:rsidR="00EB293E" w:rsidRPr="002C597C" w:rsidRDefault="00EB293E" w:rsidP="00EB293E">
      <w:pPr>
        <w:pStyle w:val="ActHead5"/>
      </w:pPr>
      <w:bookmarkStart w:id="37" w:name="_Toc466295461"/>
      <w:r w:rsidRPr="002C597C">
        <w:rPr>
          <w:rStyle w:val="CharSectno"/>
        </w:rPr>
        <w:t>27AB</w:t>
      </w:r>
      <w:r w:rsidRPr="002C597C">
        <w:t xml:space="preserve">  Delegation of powers and functions</w:t>
      </w:r>
      <w:bookmarkEnd w:id="37"/>
    </w:p>
    <w:p w:rsidR="00EB293E" w:rsidRPr="002C597C" w:rsidRDefault="00EB293E" w:rsidP="00EB293E">
      <w:pPr>
        <w:pStyle w:val="subsection"/>
      </w:pPr>
      <w:r w:rsidRPr="002C597C">
        <w:tab/>
        <w:t>(1)</w:t>
      </w:r>
      <w:r w:rsidRPr="002C597C">
        <w:tab/>
        <w:t>Subject to this section, the Commission may delegate, to an APS employee in the Department, the Commission’s powers or functions under any one or more of the following provisions:</w:t>
      </w:r>
    </w:p>
    <w:p w:rsidR="00EB293E" w:rsidRPr="002C597C" w:rsidRDefault="00EB293E" w:rsidP="00EB293E">
      <w:pPr>
        <w:pStyle w:val="paragraph"/>
      </w:pPr>
      <w:r w:rsidRPr="002C597C">
        <w:tab/>
        <w:t>(a)</w:t>
      </w:r>
      <w:r w:rsidRPr="002C597C">
        <w:tab/>
        <w:t>section</w:t>
      </w:r>
      <w:r w:rsidR="002C597C">
        <w:t> </w:t>
      </w:r>
      <w:r w:rsidRPr="002C597C">
        <w:t>7, 8, 16, 20, 27 or 27AA;</w:t>
      </w:r>
    </w:p>
    <w:p w:rsidR="00EB293E" w:rsidRPr="002C597C" w:rsidRDefault="00EB293E" w:rsidP="00EB293E">
      <w:pPr>
        <w:pStyle w:val="paragraph"/>
      </w:pPr>
      <w:r w:rsidRPr="002C597C">
        <w:tab/>
        <w:t>(b)</w:t>
      </w:r>
      <w:r w:rsidRPr="002C597C">
        <w:tab/>
        <w:t>subsection</w:t>
      </w:r>
      <w:r w:rsidR="002C597C">
        <w:t> </w:t>
      </w:r>
      <w:r w:rsidRPr="002C597C">
        <w:t>10(2), 12(1), 14(3), 17(1) or (2), 18(1), (2) or (3) or 22(1).</w:t>
      </w:r>
    </w:p>
    <w:p w:rsidR="00EB293E" w:rsidRPr="002C597C" w:rsidRDefault="00EB293E" w:rsidP="00EB293E">
      <w:pPr>
        <w:pStyle w:val="subsection"/>
      </w:pPr>
      <w:r w:rsidRPr="002C597C">
        <w:tab/>
        <w:t>(2)</w:t>
      </w:r>
      <w:r w:rsidRPr="002C597C">
        <w:tab/>
        <w:t>The delegation must be in writing and may only be made with the written agreement of the Secretary.</w:t>
      </w:r>
    </w:p>
    <w:p w:rsidR="00EB293E" w:rsidRPr="002C597C" w:rsidRDefault="00EB293E" w:rsidP="00EB293E">
      <w:pPr>
        <w:pStyle w:val="subsection"/>
      </w:pPr>
      <w:r w:rsidRPr="002C597C">
        <w:tab/>
        <w:t>(3)</w:t>
      </w:r>
      <w:r w:rsidRPr="002C597C">
        <w:tab/>
        <w:t>The regulations may provide that the Commission may only delegate a power or a function in specified circumstances.</w:t>
      </w:r>
    </w:p>
    <w:p w:rsidR="00EB293E" w:rsidRPr="002C597C" w:rsidRDefault="00EB293E" w:rsidP="00EB293E">
      <w:pPr>
        <w:pStyle w:val="subsection"/>
      </w:pPr>
      <w:r w:rsidRPr="002C597C">
        <w:tab/>
        <w:t>(4)</w:t>
      </w:r>
      <w:r w:rsidRPr="002C597C">
        <w:tab/>
        <w:t>If a delegate conducts the review of a determination under subsection</w:t>
      </w:r>
      <w:r w:rsidR="002C597C">
        <w:t> </w:t>
      </w:r>
      <w:r w:rsidRPr="002C597C">
        <w:t>10(2), sections</w:t>
      </w:r>
      <w:r w:rsidR="002C597C">
        <w:t> </w:t>
      </w:r>
      <w:r w:rsidRPr="002C597C">
        <w:t>24, 25 and 26 apply to the delegate in relation to the review in the same way as those sections would have applied to the Commission if the Commission had conducted the review.</w:t>
      </w:r>
    </w:p>
    <w:p w:rsidR="00EB293E" w:rsidRPr="002C597C" w:rsidRDefault="00EB293E" w:rsidP="00EB293E">
      <w:pPr>
        <w:pStyle w:val="subsection"/>
      </w:pPr>
      <w:r w:rsidRPr="002C597C">
        <w:tab/>
        <w:t>(5)</w:t>
      </w:r>
      <w:r w:rsidRPr="002C597C">
        <w:tab/>
        <w:t>If a delegate conducting the review of a determination under subsection</w:t>
      </w:r>
      <w:r w:rsidR="002C597C">
        <w:t> </w:t>
      </w:r>
      <w:r w:rsidRPr="002C597C">
        <w:t>10(2) requests the Commission to conduct the review, the Commission, instead of the delegate, must conduct the review.</w:t>
      </w:r>
    </w:p>
    <w:p w:rsidR="00EB293E" w:rsidRPr="002C597C" w:rsidRDefault="00EB293E" w:rsidP="00744580">
      <w:pPr>
        <w:pStyle w:val="ActHead2"/>
        <w:pageBreakBefore/>
      </w:pPr>
      <w:bookmarkStart w:id="38" w:name="_Toc466295462"/>
      <w:r w:rsidRPr="002C597C">
        <w:rPr>
          <w:rStyle w:val="CharPartNo"/>
        </w:rPr>
        <w:lastRenderedPageBreak/>
        <w:t>Part</w:t>
      </w:r>
      <w:r w:rsidR="002C597C" w:rsidRPr="002C597C">
        <w:rPr>
          <w:rStyle w:val="CharPartNo"/>
        </w:rPr>
        <w:t> </w:t>
      </w:r>
      <w:r w:rsidRPr="002C597C">
        <w:rPr>
          <w:rStyle w:val="CharPartNo"/>
        </w:rPr>
        <w:t>4</w:t>
      </w:r>
      <w:r w:rsidRPr="002C597C">
        <w:t>—</w:t>
      </w:r>
      <w:r w:rsidRPr="002C597C">
        <w:rPr>
          <w:rStyle w:val="CharPartText"/>
        </w:rPr>
        <w:t>The Commission’s procedure</w:t>
      </w:r>
      <w:bookmarkEnd w:id="38"/>
    </w:p>
    <w:p w:rsidR="00EB293E" w:rsidRPr="002C597C" w:rsidRDefault="00EB293E" w:rsidP="00EB293E">
      <w:pPr>
        <w:pStyle w:val="ActHead3"/>
      </w:pPr>
      <w:bookmarkStart w:id="39" w:name="_Toc466295463"/>
      <w:r w:rsidRPr="002C597C">
        <w:rPr>
          <w:rStyle w:val="CharDivNo"/>
        </w:rPr>
        <w:t>Division</w:t>
      </w:r>
      <w:r w:rsidR="002C597C" w:rsidRPr="002C597C">
        <w:rPr>
          <w:rStyle w:val="CharDivNo"/>
        </w:rPr>
        <w:t> </w:t>
      </w:r>
      <w:r w:rsidRPr="002C597C">
        <w:rPr>
          <w:rStyle w:val="CharDivNo"/>
        </w:rPr>
        <w:t>1</w:t>
      </w:r>
      <w:r w:rsidRPr="002C597C">
        <w:t>—</w:t>
      </w:r>
      <w:r w:rsidRPr="002C597C">
        <w:rPr>
          <w:rStyle w:val="CharDivText"/>
        </w:rPr>
        <w:t>General</w:t>
      </w:r>
      <w:bookmarkEnd w:id="39"/>
    </w:p>
    <w:p w:rsidR="00EB293E" w:rsidRPr="002C597C" w:rsidRDefault="00EB293E" w:rsidP="00EB293E">
      <w:pPr>
        <w:pStyle w:val="ActHead5"/>
      </w:pPr>
      <w:bookmarkStart w:id="40" w:name="_Toc466295464"/>
      <w:r w:rsidRPr="002C597C">
        <w:rPr>
          <w:rStyle w:val="CharSectno"/>
        </w:rPr>
        <w:t>27A</w:t>
      </w:r>
      <w:r w:rsidRPr="002C597C">
        <w:t xml:space="preserve">  Meetings of Commission</w:t>
      </w:r>
      <w:bookmarkEnd w:id="40"/>
    </w:p>
    <w:p w:rsidR="00EB293E" w:rsidRPr="002C597C" w:rsidRDefault="00EB293E" w:rsidP="00EB293E">
      <w:pPr>
        <w:pStyle w:val="subsection"/>
      </w:pPr>
      <w:r w:rsidRPr="002C597C">
        <w:tab/>
        <w:t>(1)</w:t>
      </w:r>
      <w:r w:rsidRPr="002C597C">
        <w:tab/>
        <w:t xml:space="preserve">Subject to </w:t>
      </w:r>
      <w:r w:rsidR="002C597C">
        <w:t>subsection (</w:t>
      </w:r>
      <w:r w:rsidRPr="002C597C">
        <w:t>2), meetings of the Commission are to be held at such times and places as the Commission from time to time determines.</w:t>
      </w:r>
    </w:p>
    <w:p w:rsidR="00EB293E" w:rsidRPr="002C597C" w:rsidRDefault="00EB293E" w:rsidP="00EB293E">
      <w:pPr>
        <w:pStyle w:val="subsection"/>
      </w:pPr>
      <w:r w:rsidRPr="002C597C">
        <w:tab/>
        <w:t>(2)</w:t>
      </w:r>
      <w:r w:rsidRPr="002C597C">
        <w:tab/>
        <w:t>The Chairperson may at any time convene a meeting.</w:t>
      </w:r>
    </w:p>
    <w:p w:rsidR="00EB293E" w:rsidRPr="002C597C" w:rsidRDefault="00EB293E" w:rsidP="00EB293E">
      <w:pPr>
        <w:pStyle w:val="subsection"/>
      </w:pPr>
      <w:r w:rsidRPr="002C597C">
        <w:tab/>
        <w:t>(3)</w:t>
      </w:r>
      <w:r w:rsidRPr="002C597C">
        <w:tab/>
        <w:t>The Chairperson is to preside at any meeting at which he or she is present.</w:t>
      </w:r>
    </w:p>
    <w:p w:rsidR="00EB293E" w:rsidRPr="002C597C" w:rsidRDefault="00EB293E" w:rsidP="00EB293E">
      <w:pPr>
        <w:pStyle w:val="subsection"/>
      </w:pPr>
      <w:r w:rsidRPr="002C597C">
        <w:tab/>
        <w:t>(4)</w:t>
      </w:r>
      <w:r w:rsidRPr="002C597C">
        <w:tab/>
        <w:t>If the Chairperson is not present at a meeting, the members present are to appoint one of them to preside at the meeting.</w:t>
      </w:r>
    </w:p>
    <w:p w:rsidR="00EB293E" w:rsidRPr="002C597C" w:rsidRDefault="00EB293E" w:rsidP="00EB293E">
      <w:pPr>
        <w:pStyle w:val="subsection"/>
      </w:pPr>
      <w:r w:rsidRPr="002C597C">
        <w:tab/>
        <w:t>(5)</w:t>
      </w:r>
      <w:r w:rsidRPr="002C597C">
        <w:tab/>
        <w:t>At a meeting:</w:t>
      </w:r>
    </w:p>
    <w:p w:rsidR="00EB293E" w:rsidRPr="002C597C" w:rsidRDefault="00EB293E" w:rsidP="00EB293E">
      <w:pPr>
        <w:pStyle w:val="paragraph"/>
      </w:pPr>
      <w:r w:rsidRPr="002C597C">
        <w:tab/>
        <w:t>(a)</w:t>
      </w:r>
      <w:r w:rsidRPr="002C597C">
        <w:tab/>
        <w:t>2 members form a quorum; and</w:t>
      </w:r>
    </w:p>
    <w:p w:rsidR="00EB293E" w:rsidRPr="002C597C" w:rsidRDefault="00EB293E" w:rsidP="00EB293E">
      <w:pPr>
        <w:pStyle w:val="paragraph"/>
      </w:pPr>
      <w:r w:rsidRPr="002C597C">
        <w:tab/>
        <w:t>(b)</w:t>
      </w:r>
      <w:r w:rsidRPr="002C597C">
        <w:tab/>
        <w:t>a question is to be decided by a majority of the votes of the members present and voting; and</w:t>
      </w:r>
    </w:p>
    <w:p w:rsidR="00EB293E" w:rsidRPr="002C597C" w:rsidRDefault="00EB293E" w:rsidP="00EB293E">
      <w:pPr>
        <w:pStyle w:val="paragraph"/>
      </w:pPr>
      <w:r w:rsidRPr="002C597C">
        <w:tab/>
        <w:t>(c)</w:t>
      </w:r>
      <w:r w:rsidRPr="002C597C">
        <w:tab/>
        <w:t>the member presiding has a deliberative vote but does not have a casting vote.</w:t>
      </w:r>
    </w:p>
    <w:p w:rsidR="00EB293E" w:rsidRPr="002C597C" w:rsidRDefault="00EB293E" w:rsidP="00EB293E">
      <w:pPr>
        <w:pStyle w:val="subsection"/>
      </w:pPr>
      <w:r w:rsidRPr="002C597C">
        <w:tab/>
        <w:t>(6)</w:t>
      </w:r>
      <w:r w:rsidRPr="002C597C">
        <w:tab/>
        <w:t>The preceding provisions of this section apply to a hearing held by the Commission as if the hearing were a meeting of the Commission.</w:t>
      </w:r>
    </w:p>
    <w:p w:rsidR="00EB293E" w:rsidRPr="002C597C" w:rsidRDefault="00EB293E" w:rsidP="00EB293E">
      <w:pPr>
        <w:pStyle w:val="subsection"/>
      </w:pPr>
      <w:r w:rsidRPr="002C597C">
        <w:tab/>
        <w:t>(7)</w:t>
      </w:r>
      <w:r w:rsidRPr="002C597C">
        <w:tab/>
        <w:t>The Commission must cause minutes of its meetings to be kept.</w:t>
      </w:r>
    </w:p>
    <w:p w:rsidR="00EB293E" w:rsidRPr="002C597C" w:rsidRDefault="00EB293E" w:rsidP="00EB293E">
      <w:pPr>
        <w:pStyle w:val="ActHead5"/>
      </w:pPr>
      <w:bookmarkStart w:id="41" w:name="_Toc466295465"/>
      <w:r w:rsidRPr="002C597C">
        <w:rPr>
          <w:rStyle w:val="CharSectno"/>
        </w:rPr>
        <w:t>28</w:t>
      </w:r>
      <w:r w:rsidRPr="002C597C">
        <w:t xml:space="preserve">  Commission to act informally etc.</w:t>
      </w:r>
      <w:bookmarkEnd w:id="41"/>
    </w:p>
    <w:p w:rsidR="00EB293E" w:rsidRPr="002C597C" w:rsidRDefault="00EB293E" w:rsidP="00EB293E">
      <w:pPr>
        <w:pStyle w:val="subsection"/>
      </w:pPr>
      <w:r w:rsidRPr="002C597C">
        <w:tab/>
      </w:r>
      <w:r w:rsidRPr="002C597C">
        <w:tab/>
        <w:t>In performing its functions, the Commission:</w:t>
      </w:r>
    </w:p>
    <w:p w:rsidR="00EB293E" w:rsidRPr="002C597C" w:rsidRDefault="00EB293E" w:rsidP="00EB293E">
      <w:pPr>
        <w:pStyle w:val="paragraph"/>
      </w:pPr>
      <w:r w:rsidRPr="002C597C">
        <w:tab/>
        <w:t>(a)</w:t>
      </w:r>
      <w:r w:rsidRPr="002C597C">
        <w:tab/>
        <w:t>must act with as little formality as possible; and</w:t>
      </w:r>
    </w:p>
    <w:p w:rsidR="00EB293E" w:rsidRPr="002C597C" w:rsidRDefault="00EB293E" w:rsidP="00EB293E">
      <w:pPr>
        <w:pStyle w:val="paragraph"/>
      </w:pPr>
      <w:r w:rsidRPr="002C597C">
        <w:lastRenderedPageBreak/>
        <w:tab/>
        <w:t>(b)</w:t>
      </w:r>
      <w:r w:rsidRPr="002C597C">
        <w:tab/>
        <w:t>must act as quickly as is appropriate given the requirements of this Part and the need properly to consider a matter before it; and</w:t>
      </w:r>
    </w:p>
    <w:p w:rsidR="00EB293E" w:rsidRPr="002C597C" w:rsidRDefault="00EB293E" w:rsidP="00EB293E">
      <w:pPr>
        <w:pStyle w:val="paragraph"/>
      </w:pPr>
      <w:r w:rsidRPr="002C597C">
        <w:tab/>
        <w:t>(c)</w:t>
      </w:r>
      <w:r w:rsidRPr="002C597C">
        <w:tab/>
        <w:t>may decide a matter before it without holding a hearing; and</w:t>
      </w:r>
    </w:p>
    <w:p w:rsidR="00EB293E" w:rsidRPr="002C597C" w:rsidRDefault="00EB293E" w:rsidP="00EB293E">
      <w:pPr>
        <w:pStyle w:val="paragraph"/>
      </w:pPr>
      <w:r w:rsidRPr="002C597C">
        <w:tab/>
        <w:t>(d)</w:t>
      </w:r>
      <w:r w:rsidRPr="002C597C">
        <w:tab/>
        <w:t>is not bound by the rules of evidence; and</w:t>
      </w:r>
    </w:p>
    <w:p w:rsidR="00EB293E" w:rsidRPr="002C597C" w:rsidRDefault="00EB293E" w:rsidP="00EB293E">
      <w:pPr>
        <w:pStyle w:val="paragraph"/>
      </w:pPr>
      <w:r w:rsidRPr="002C597C">
        <w:tab/>
        <w:t>(e)</w:t>
      </w:r>
      <w:r w:rsidRPr="002C597C">
        <w:tab/>
        <w:t>may inform itself on anything relevant to a matter before it in any way it thinks fit; and</w:t>
      </w:r>
    </w:p>
    <w:p w:rsidR="00EB293E" w:rsidRPr="002C597C" w:rsidRDefault="00EB293E" w:rsidP="00EB293E">
      <w:pPr>
        <w:pStyle w:val="paragraph"/>
      </w:pPr>
      <w:r w:rsidRPr="002C597C">
        <w:tab/>
        <w:t>(f)</w:t>
      </w:r>
      <w:r w:rsidRPr="002C597C">
        <w:tab/>
        <w:t>may receive information or submissions orally or by written statements; and</w:t>
      </w:r>
    </w:p>
    <w:p w:rsidR="00EB293E" w:rsidRPr="002C597C" w:rsidRDefault="00EB293E" w:rsidP="00EB293E">
      <w:pPr>
        <w:pStyle w:val="paragraph"/>
      </w:pPr>
      <w:r w:rsidRPr="002C597C">
        <w:tab/>
        <w:t>(g)</w:t>
      </w:r>
      <w:r w:rsidRPr="002C597C">
        <w:tab/>
        <w:t>may, in respect of a matter before it, consult such persons as it thinks fit.</w:t>
      </w:r>
    </w:p>
    <w:p w:rsidR="00EB293E" w:rsidRPr="002C597C" w:rsidRDefault="00EB293E" w:rsidP="00744580">
      <w:pPr>
        <w:pStyle w:val="ActHead3"/>
        <w:pageBreakBefore/>
      </w:pPr>
      <w:bookmarkStart w:id="42" w:name="_Toc466295466"/>
      <w:r w:rsidRPr="002C597C">
        <w:rPr>
          <w:rStyle w:val="CharDivNo"/>
        </w:rPr>
        <w:lastRenderedPageBreak/>
        <w:t>Division</w:t>
      </w:r>
      <w:r w:rsidR="002C597C" w:rsidRPr="002C597C">
        <w:rPr>
          <w:rStyle w:val="CharDivNo"/>
        </w:rPr>
        <w:t> </w:t>
      </w:r>
      <w:r w:rsidRPr="002C597C">
        <w:rPr>
          <w:rStyle w:val="CharDivNo"/>
        </w:rPr>
        <w:t>2</w:t>
      </w:r>
      <w:r w:rsidRPr="002C597C">
        <w:t>—</w:t>
      </w:r>
      <w:r w:rsidRPr="002C597C">
        <w:rPr>
          <w:rStyle w:val="CharDivText"/>
        </w:rPr>
        <w:t>Hearings</w:t>
      </w:r>
      <w:bookmarkEnd w:id="42"/>
    </w:p>
    <w:p w:rsidR="00EB293E" w:rsidRPr="002C597C" w:rsidRDefault="00EB293E" w:rsidP="00EB293E">
      <w:pPr>
        <w:pStyle w:val="ActHead5"/>
      </w:pPr>
      <w:bookmarkStart w:id="43" w:name="_Toc466295467"/>
      <w:r w:rsidRPr="002C597C">
        <w:rPr>
          <w:rStyle w:val="CharSectno"/>
        </w:rPr>
        <w:t>30</w:t>
      </w:r>
      <w:r w:rsidRPr="002C597C">
        <w:t xml:space="preserve">  Commission may hold hearings</w:t>
      </w:r>
      <w:bookmarkEnd w:id="43"/>
    </w:p>
    <w:p w:rsidR="00EB293E" w:rsidRPr="002C597C" w:rsidRDefault="00EB293E" w:rsidP="00EB293E">
      <w:pPr>
        <w:pStyle w:val="subsection"/>
      </w:pPr>
      <w:r w:rsidRPr="002C597C">
        <w:tab/>
        <w:t>(1)</w:t>
      </w:r>
      <w:r w:rsidRPr="002C597C">
        <w:tab/>
        <w:t>For the purposes of the performance of its functions, the Commission may hold hearings.</w:t>
      </w:r>
    </w:p>
    <w:p w:rsidR="00EB293E" w:rsidRPr="002C597C" w:rsidRDefault="00EB293E" w:rsidP="00EB293E">
      <w:pPr>
        <w:pStyle w:val="subsection"/>
      </w:pPr>
      <w:r w:rsidRPr="002C597C">
        <w:tab/>
        <w:t>(2)</w:t>
      </w:r>
      <w:r w:rsidRPr="002C597C">
        <w:tab/>
        <w:t>This Division applies to any hearing held by the Commission for the purpose of considering a matter or matters before it.</w:t>
      </w:r>
    </w:p>
    <w:p w:rsidR="00EB293E" w:rsidRPr="002C597C" w:rsidRDefault="00EB293E" w:rsidP="00EB293E">
      <w:pPr>
        <w:pStyle w:val="ActHead5"/>
      </w:pPr>
      <w:bookmarkStart w:id="44" w:name="_Toc466295468"/>
      <w:r w:rsidRPr="002C597C">
        <w:rPr>
          <w:rStyle w:val="CharSectno"/>
        </w:rPr>
        <w:t>31</w:t>
      </w:r>
      <w:r w:rsidRPr="002C597C">
        <w:t xml:space="preserve">  Evidence on oath etc.</w:t>
      </w:r>
      <w:bookmarkEnd w:id="44"/>
    </w:p>
    <w:p w:rsidR="00EB293E" w:rsidRPr="002C597C" w:rsidRDefault="00EB293E" w:rsidP="00EB293E">
      <w:pPr>
        <w:pStyle w:val="subsection"/>
      </w:pPr>
      <w:r w:rsidRPr="002C597C">
        <w:tab/>
      </w:r>
      <w:r w:rsidRPr="002C597C">
        <w:tab/>
        <w:t>The Commission may take evidence at the hearing on oath or affirmation, and any member may administer an oath or affirmation for that purpose.</w:t>
      </w:r>
    </w:p>
    <w:p w:rsidR="00EB293E" w:rsidRPr="002C597C" w:rsidRDefault="00EB293E" w:rsidP="00EB293E">
      <w:pPr>
        <w:pStyle w:val="ActHead5"/>
      </w:pPr>
      <w:bookmarkStart w:id="45" w:name="_Toc466295469"/>
      <w:r w:rsidRPr="002C597C">
        <w:rPr>
          <w:rStyle w:val="CharSectno"/>
        </w:rPr>
        <w:t>32</w:t>
      </w:r>
      <w:r w:rsidRPr="002C597C">
        <w:t xml:space="preserve">  Representation</w:t>
      </w:r>
      <w:bookmarkEnd w:id="45"/>
    </w:p>
    <w:p w:rsidR="00EB293E" w:rsidRPr="002C597C" w:rsidRDefault="00EB293E" w:rsidP="00EB293E">
      <w:pPr>
        <w:pStyle w:val="subsection"/>
      </w:pPr>
      <w:r w:rsidRPr="002C597C">
        <w:tab/>
        <w:t>(1)</w:t>
      </w:r>
      <w:r w:rsidRPr="002C597C">
        <w:tab/>
        <w:t>If a party to the proceedings is a body corporate, the party may be represented at the hearing by an employee or an officer of the body corporate or, if the Commission permits, by another person.</w:t>
      </w:r>
    </w:p>
    <w:p w:rsidR="00EB293E" w:rsidRPr="002C597C" w:rsidRDefault="00EB293E" w:rsidP="00EB293E">
      <w:pPr>
        <w:pStyle w:val="subsection"/>
      </w:pPr>
      <w:r w:rsidRPr="002C597C">
        <w:tab/>
        <w:t>(2)</w:t>
      </w:r>
      <w:r w:rsidRPr="002C597C">
        <w:tab/>
        <w:t xml:space="preserve">A party to the proceedings (other than a party referred to in </w:t>
      </w:r>
      <w:r w:rsidR="002C597C">
        <w:t>subsection (</w:t>
      </w:r>
      <w:r w:rsidRPr="002C597C">
        <w:t>1)) may, if the Commission permits, be represented at the hearing by another person.</w:t>
      </w:r>
    </w:p>
    <w:p w:rsidR="00EB293E" w:rsidRPr="002C597C" w:rsidRDefault="00EB293E" w:rsidP="00EB293E">
      <w:pPr>
        <w:pStyle w:val="ActHead5"/>
      </w:pPr>
      <w:bookmarkStart w:id="46" w:name="_Toc466295470"/>
      <w:r w:rsidRPr="002C597C">
        <w:rPr>
          <w:rStyle w:val="CharSectno"/>
        </w:rPr>
        <w:t>33</w:t>
      </w:r>
      <w:r w:rsidRPr="002C597C">
        <w:t xml:space="preserve">  Hearings to be public except in special circumstances</w:t>
      </w:r>
      <w:bookmarkEnd w:id="46"/>
    </w:p>
    <w:p w:rsidR="00EB293E" w:rsidRPr="002C597C" w:rsidRDefault="00EB293E" w:rsidP="00EB293E">
      <w:pPr>
        <w:pStyle w:val="subsection"/>
      </w:pPr>
      <w:r w:rsidRPr="002C597C">
        <w:tab/>
        <w:t>(1)</w:t>
      </w:r>
      <w:r w:rsidRPr="002C597C">
        <w:tab/>
        <w:t xml:space="preserve">Subject to </w:t>
      </w:r>
      <w:r w:rsidR="002C597C">
        <w:t>subsection (</w:t>
      </w:r>
      <w:r w:rsidRPr="002C597C">
        <w:t>2), the hearing is to be conducted in public.</w:t>
      </w:r>
    </w:p>
    <w:p w:rsidR="00EB293E" w:rsidRPr="002C597C" w:rsidRDefault="00EB293E" w:rsidP="00EB293E">
      <w:pPr>
        <w:pStyle w:val="subsection"/>
      </w:pPr>
      <w:r w:rsidRPr="002C597C">
        <w:tab/>
        <w:t>(2)</w:t>
      </w:r>
      <w:r w:rsidRPr="002C597C">
        <w:tab/>
        <w:t>If the Commission is satisfied that:</w:t>
      </w:r>
    </w:p>
    <w:p w:rsidR="00EB293E" w:rsidRPr="002C597C" w:rsidRDefault="00EB293E" w:rsidP="00EB293E">
      <w:pPr>
        <w:pStyle w:val="paragraph"/>
      </w:pPr>
      <w:r w:rsidRPr="002C597C">
        <w:tab/>
        <w:t>(a)</w:t>
      </w:r>
      <w:r w:rsidRPr="002C597C">
        <w:tab/>
        <w:t>it is desirable because of the confidential nature of any evidence or matter; or</w:t>
      </w:r>
    </w:p>
    <w:p w:rsidR="00EB293E" w:rsidRPr="002C597C" w:rsidRDefault="00EB293E" w:rsidP="00EB293E">
      <w:pPr>
        <w:pStyle w:val="paragraph"/>
        <w:keepNext/>
      </w:pPr>
      <w:r w:rsidRPr="002C597C">
        <w:tab/>
        <w:t>(b)</w:t>
      </w:r>
      <w:r w:rsidRPr="002C597C">
        <w:tab/>
        <w:t>it is, for any other reason, in the public interest;</w:t>
      </w:r>
    </w:p>
    <w:p w:rsidR="00EB293E" w:rsidRPr="002C597C" w:rsidRDefault="00EB293E" w:rsidP="00EB293E">
      <w:pPr>
        <w:pStyle w:val="subsection2"/>
      </w:pPr>
      <w:r w:rsidRPr="002C597C">
        <w:t>the Commission may:</w:t>
      </w:r>
    </w:p>
    <w:p w:rsidR="00EB293E" w:rsidRPr="002C597C" w:rsidRDefault="00EB293E" w:rsidP="00EB293E">
      <w:pPr>
        <w:pStyle w:val="paragraph"/>
      </w:pPr>
      <w:r w:rsidRPr="002C597C">
        <w:tab/>
        <w:t>(c)</w:t>
      </w:r>
      <w:r w:rsidRPr="002C597C">
        <w:tab/>
        <w:t>decide that a hearing or part of a hearing take place in private and decide which persons may be present; or</w:t>
      </w:r>
    </w:p>
    <w:p w:rsidR="00EB293E" w:rsidRPr="002C597C" w:rsidRDefault="00EB293E" w:rsidP="00EB293E">
      <w:pPr>
        <w:pStyle w:val="paragraph"/>
      </w:pPr>
      <w:r w:rsidRPr="002C597C">
        <w:lastRenderedPageBreak/>
        <w:tab/>
        <w:t>(d)</w:t>
      </w:r>
      <w:r w:rsidRPr="002C597C">
        <w:tab/>
        <w:t>give directions prohibiting or restricting publication or disclosure:</w:t>
      </w:r>
    </w:p>
    <w:p w:rsidR="00EB293E" w:rsidRPr="002C597C" w:rsidRDefault="00EB293E" w:rsidP="00EB293E">
      <w:pPr>
        <w:pStyle w:val="paragraphsub"/>
      </w:pPr>
      <w:r w:rsidRPr="002C597C">
        <w:tab/>
        <w:t>(i)</w:t>
      </w:r>
      <w:r w:rsidRPr="002C597C">
        <w:tab/>
        <w:t>of evidence given at a hearing, whether in public or in private; or</w:t>
      </w:r>
    </w:p>
    <w:p w:rsidR="00EB293E" w:rsidRPr="002C597C" w:rsidRDefault="00EB293E" w:rsidP="00EB293E">
      <w:pPr>
        <w:pStyle w:val="paragraphsub"/>
      </w:pPr>
      <w:r w:rsidRPr="002C597C">
        <w:tab/>
        <w:t>(ii)</w:t>
      </w:r>
      <w:r w:rsidRPr="002C597C">
        <w:tab/>
        <w:t>of any matters contained in documents received in evidence or otherwise obtained by the Commission.</w:t>
      </w:r>
    </w:p>
    <w:p w:rsidR="00EB293E" w:rsidRPr="002C597C" w:rsidRDefault="00EB293E" w:rsidP="00EB293E">
      <w:pPr>
        <w:pStyle w:val="subsection"/>
        <w:keepNext/>
      </w:pPr>
      <w:r w:rsidRPr="002C597C">
        <w:tab/>
        <w:t>(3)</w:t>
      </w:r>
      <w:r w:rsidRPr="002C597C">
        <w:tab/>
        <w:t xml:space="preserve">A person must not contravene a direction under </w:t>
      </w:r>
      <w:r w:rsidR="002C597C">
        <w:t>paragraph (</w:t>
      </w:r>
      <w:r w:rsidRPr="002C597C">
        <w:t>2)(d).</w:t>
      </w:r>
    </w:p>
    <w:p w:rsidR="006850C5" w:rsidRPr="002C597C" w:rsidRDefault="006850C5" w:rsidP="006850C5">
      <w:pPr>
        <w:pStyle w:val="Penalty"/>
      </w:pPr>
      <w:r w:rsidRPr="002C597C">
        <w:t>Penalty for a contravention of this subsection:</w:t>
      </w:r>
      <w:r w:rsidRPr="002C597C">
        <w:tab/>
        <w:t>50 penalty units.</w:t>
      </w:r>
    </w:p>
    <w:p w:rsidR="00EB293E" w:rsidRPr="002C597C" w:rsidRDefault="00EB293E" w:rsidP="00EB293E">
      <w:pPr>
        <w:pStyle w:val="ActHead5"/>
      </w:pPr>
      <w:bookmarkStart w:id="47" w:name="_Toc466295471"/>
      <w:r w:rsidRPr="002C597C">
        <w:rPr>
          <w:rStyle w:val="CharSectno"/>
        </w:rPr>
        <w:t>34</w:t>
      </w:r>
      <w:r w:rsidRPr="002C597C">
        <w:t xml:space="preserve">  Summons to give evidence</w:t>
      </w:r>
      <w:bookmarkEnd w:id="47"/>
    </w:p>
    <w:p w:rsidR="00EB293E" w:rsidRPr="002C597C" w:rsidRDefault="00EB293E" w:rsidP="00EB293E">
      <w:pPr>
        <w:pStyle w:val="subsection"/>
      </w:pPr>
      <w:r w:rsidRPr="002C597C">
        <w:tab/>
      </w:r>
      <w:r w:rsidRPr="002C597C">
        <w:tab/>
        <w:t>A member may summon a person to appear at the hearing:</w:t>
      </w:r>
    </w:p>
    <w:p w:rsidR="00EB293E" w:rsidRPr="002C597C" w:rsidRDefault="00EB293E" w:rsidP="00EB293E">
      <w:pPr>
        <w:pStyle w:val="paragraph"/>
      </w:pPr>
      <w:r w:rsidRPr="002C597C">
        <w:tab/>
        <w:t>(a)</w:t>
      </w:r>
      <w:r w:rsidRPr="002C597C">
        <w:tab/>
        <w:t>to give evidence to the Commission; and</w:t>
      </w:r>
    </w:p>
    <w:p w:rsidR="00EB293E" w:rsidRPr="002C597C" w:rsidRDefault="00EB293E" w:rsidP="00EB293E">
      <w:pPr>
        <w:pStyle w:val="paragraph"/>
      </w:pPr>
      <w:r w:rsidRPr="002C597C">
        <w:tab/>
        <w:t>(b)</w:t>
      </w:r>
      <w:r w:rsidRPr="002C597C">
        <w:tab/>
        <w:t>to produce such documents as are referred to in the summons.</w:t>
      </w:r>
    </w:p>
    <w:p w:rsidR="00EB293E" w:rsidRPr="002C597C" w:rsidRDefault="00EB293E" w:rsidP="00EB293E">
      <w:pPr>
        <w:pStyle w:val="ActHead5"/>
      </w:pPr>
      <w:bookmarkStart w:id="48" w:name="_Toc466295472"/>
      <w:r w:rsidRPr="002C597C">
        <w:rPr>
          <w:rStyle w:val="CharSectno"/>
        </w:rPr>
        <w:t>35</w:t>
      </w:r>
      <w:r w:rsidRPr="002C597C">
        <w:t xml:space="preserve">  Failure of witness to attend</w:t>
      </w:r>
      <w:bookmarkEnd w:id="48"/>
    </w:p>
    <w:p w:rsidR="00EB293E" w:rsidRPr="002C597C" w:rsidRDefault="00EB293E" w:rsidP="00EB293E">
      <w:pPr>
        <w:pStyle w:val="subsection"/>
      </w:pPr>
      <w:r w:rsidRPr="002C597C">
        <w:tab/>
        <w:t>(1)</w:t>
      </w:r>
      <w:r w:rsidRPr="002C597C">
        <w:tab/>
        <w:t>A person summoned to appear as a witness before the Commission must not:</w:t>
      </w:r>
    </w:p>
    <w:p w:rsidR="00EB293E" w:rsidRPr="002C597C" w:rsidRDefault="00EB293E" w:rsidP="00EB293E">
      <w:pPr>
        <w:pStyle w:val="paragraph"/>
      </w:pPr>
      <w:r w:rsidRPr="002C597C">
        <w:tab/>
        <w:t>(a)</w:t>
      </w:r>
      <w:r w:rsidRPr="002C597C">
        <w:tab/>
        <w:t>fail to attend as required by the summons; or</w:t>
      </w:r>
    </w:p>
    <w:p w:rsidR="00EB293E" w:rsidRPr="002C597C" w:rsidRDefault="00EB293E" w:rsidP="00EB293E">
      <w:pPr>
        <w:pStyle w:val="paragraph"/>
      </w:pPr>
      <w:r w:rsidRPr="002C597C">
        <w:tab/>
        <w:t>(b)</w:t>
      </w:r>
      <w:r w:rsidRPr="002C597C">
        <w:tab/>
        <w:t>fail to appear and report from day to day.</w:t>
      </w:r>
    </w:p>
    <w:p w:rsidR="00EB293E" w:rsidRPr="002C597C" w:rsidRDefault="00EB293E" w:rsidP="00EB293E">
      <w:pPr>
        <w:pStyle w:val="Penalty"/>
      </w:pPr>
      <w:r w:rsidRPr="002C597C">
        <w:t>Penalty:</w:t>
      </w:r>
      <w:r w:rsidRPr="002C597C">
        <w:tab/>
      </w:r>
      <w:r w:rsidR="006850C5" w:rsidRPr="002C597C">
        <w:t>30 penalty units</w:t>
      </w:r>
      <w:r w:rsidRPr="002C597C">
        <w:t>.</w:t>
      </w:r>
    </w:p>
    <w:p w:rsidR="00EB293E" w:rsidRPr="002C597C" w:rsidRDefault="00EB293E" w:rsidP="00EB293E">
      <w:pPr>
        <w:pStyle w:val="subsection"/>
      </w:pPr>
      <w:r w:rsidRPr="002C597C">
        <w:tab/>
        <w:t>(2)</w:t>
      </w:r>
      <w:r w:rsidRPr="002C597C">
        <w:tab/>
      </w:r>
      <w:r w:rsidR="002C597C">
        <w:t>Subsection (</w:t>
      </w:r>
      <w:r w:rsidRPr="002C597C">
        <w:t>1) does not apply if the person has a reasonable excuse.</w:t>
      </w:r>
    </w:p>
    <w:p w:rsidR="00EB293E" w:rsidRPr="002C597C" w:rsidRDefault="00EB293E" w:rsidP="00EB293E">
      <w:pPr>
        <w:pStyle w:val="notetext"/>
      </w:pPr>
      <w:r w:rsidRPr="002C597C">
        <w:t>Note:</w:t>
      </w:r>
      <w:r w:rsidRPr="002C597C">
        <w:tab/>
        <w:t xml:space="preserve">A defendant bears an evidential burden in relation to the matter in </w:t>
      </w:r>
      <w:r w:rsidR="002C597C">
        <w:t>subsection (</w:t>
      </w:r>
      <w:r w:rsidRPr="002C597C">
        <w:t>2) (see subsection</w:t>
      </w:r>
      <w:r w:rsidR="002C597C">
        <w:t> </w:t>
      </w:r>
      <w:r w:rsidRPr="002C597C">
        <w:t xml:space="preserve">13.3(3) of the </w:t>
      </w:r>
      <w:r w:rsidRPr="002C597C">
        <w:rPr>
          <w:i/>
        </w:rPr>
        <w:t>Criminal Code</w:t>
      </w:r>
      <w:r w:rsidRPr="002C597C">
        <w:t>).</w:t>
      </w:r>
    </w:p>
    <w:p w:rsidR="00EB293E" w:rsidRPr="002C597C" w:rsidRDefault="00EB293E" w:rsidP="00EB293E">
      <w:pPr>
        <w:pStyle w:val="subsection"/>
      </w:pPr>
      <w:r w:rsidRPr="002C597C">
        <w:tab/>
        <w:t>(3)</w:t>
      </w:r>
      <w:r w:rsidRPr="002C597C">
        <w:tab/>
        <w:t xml:space="preserve">An offence under </w:t>
      </w:r>
      <w:r w:rsidR="002C597C">
        <w:t>paragraph (</w:t>
      </w:r>
      <w:r w:rsidRPr="002C597C">
        <w:t>1)(a) is an offence of strict liability.</w:t>
      </w:r>
    </w:p>
    <w:p w:rsidR="00EB293E" w:rsidRPr="002C597C" w:rsidRDefault="00EB293E" w:rsidP="00EB293E">
      <w:pPr>
        <w:pStyle w:val="notetext"/>
      </w:pPr>
      <w:r w:rsidRPr="002C597C">
        <w:t>Note:</w:t>
      </w:r>
      <w:r w:rsidRPr="002C597C">
        <w:tab/>
        <w:t xml:space="preserve">For </w:t>
      </w:r>
      <w:r w:rsidRPr="002C597C">
        <w:rPr>
          <w:b/>
          <w:i/>
        </w:rPr>
        <w:t>strict liability</w:t>
      </w:r>
      <w:r w:rsidRPr="002C597C">
        <w:t>, see section</w:t>
      </w:r>
      <w:r w:rsidR="002C597C">
        <w:t> </w:t>
      </w:r>
      <w:r w:rsidRPr="002C597C">
        <w:t xml:space="preserve">6.1 of the </w:t>
      </w:r>
      <w:r w:rsidRPr="002C597C">
        <w:rPr>
          <w:i/>
        </w:rPr>
        <w:t>Criminal Code</w:t>
      </w:r>
      <w:r w:rsidRPr="002C597C">
        <w:t>.</w:t>
      </w:r>
    </w:p>
    <w:p w:rsidR="00EB293E" w:rsidRPr="002C597C" w:rsidRDefault="00EB293E" w:rsidP="00EB293E">
      <w:pPr>
        <w:pStyle w:val="subsection"/>
      </w:pPr>
      <w:r w:rsidRPr="002C597C">
        <w:tab/>
        <w:t>(4)</w:t>
      </w:r>
      <w:r w:rsidRPr="002C597C">
        <w:tab/>
      </w:r>
      <w:r w:rsidR="002C597C">
        <w:t>Paragraph (</w:t>
      </w:r>
      <w:r w:rsidRPr="002C597C">
        <w:t>1)(b) does not apply if the person is excused or released from further attendance by a member of the Commission.</w:t>
      </w:r>
    </w:p>
    <w:p w:rsidR="00EB293E" w:rsidRPr="002C597C" w:rsidRDefault="00EB293E" w:rsidP="00EB293E">
      <w:pPr>
        <w:pStyle w:val="notetext"/>
      </w:pPr>
      <w:r w:rsidRPr="002C597C">
        <w:lastRenderedPageBreak/>
        <w:t>Note:</w:t>
      </w:r>
      <w:r w:rsidRPr="002C597C">
        <w:tab/>
        <w:t xml:space="preserve">A defendant bears an evidential burden in relation to the matter in </w:t>
      </w:r>
      <w:r w:rsidR="002C597C">
        <w:t>subsection (</w:t>
      </w:r>
      <w:r w:rsidRPr="002C597C">
        <w:t>4) (see subsection</w:t>
      </w:r>
      <w:r w:rsidR="002C597C">
        <w:t> </w:t>
      </w:r>
      <w:r w:rsidRPr="002C597C">
        <w:t xml:space="preserve">13.3(3) of the </w:t>
      </w:r>
      <w:r w:rsidRPr="002C597C">
        <w:rPr>
          <w:i/>
        </w:rPr>
        <w:t>Criminal Code</w:t>
      </w:r>
      <w:r w:rsidRPr="002C597C">
        <w:t>).</w:t>
      </w:r>
    </w:p>
    <w:p w:rsidR="00EB293E" w:rsidRPr="002C597C" w:rsidRDefault="00EB293E" w:rsidP="00EB293E">
      <w:pPr>
        <w:pStyle w:val="ActHead5"/>
      </w:pPr>
      <w:bookmarkStart w:id="49" w:name="_Toc466295473"/>
      <w:r w:rsidRPr="002C597C">
        <w:rPr>
          <w:rStyle w:val="CharSectno"/>
        </w:rPr>
        <w:t>36</w:t>
      </w:r>
      <w:r w:rsidRPr="002C597C">
        <w:t xml:space="preserve">  False information</w:t>
      </w:r>
      <w:bookmarkEnd w:id="49"/>
    </w:p>
    <w:p w:rsidR="00EB293E" w:rsidRPr="002C597C" w:rsidRDefault="00EB293E" w:rsidP="00EB293E">
      <w:pPr>
        <w:pStyle w:val="subsection"/>
      </w:pPr>
      <w:r w:rsidRPr="002C597C">
        <w:tab/>
      </w:r>
      <w:r w:rsidRPr="002C597C">
        <w:tab/>
        <w:t>A person appearing as a witness before the Commission must not provide false or misleading information to the Commission.</w:t>
      </w:r>
    </w:p>
    <w:p w:rsidR="00EB293E" w:rsidRPr="002C597C" w:rsidRDefault="00EB293E" w:rsidP="00EB293E">
      <w:pPr>
        <w:pStyle w:val="Penalty"/>
      </w:pPr>
      <w:r w:rsidRPr="002C597C">
        <w:t>Penalty:</w:t>
      </w:r>
      <w:r w:rsidRPr="002C597C">
        <w:tab/>
        <w:t>Imprisonment for 12 months.</w:t>
      </w:r>
    </w:p>
    <w:p w:rsidR="00EB293E" w:rsidRPr="002C597C" w:rsidRDefault="00EB293E" w:rsidP="00EB293E">
      <w:pPr>
        <w:pStyle w:val="ActHead5"/>
      </w:pPr>
      <w:bookmarkStart w:id="50" w:name="_Toc466295474"/>
      <w:r w:rsidRPr="002C597C">
        <w:rPr>
          <w:rStyle w:val="CharSectno"/>
        </w:rPr>
        <w:t>37</w:t>
      </w:r>
      <w:r w:rsidRPr="002C597C">
        <w:t xml:space="preserve">  Refusal to provide information etc.</w:t>
      </w:r>
      <w:bookmarkEnd w:id="50"/>
    </w:p>
    <w:p w:rsidR="00EB293E" w:rsidRPr="002C597C" w:rsidRDefault="00EB293E" w:rsidP="00EB293E">
      <w:pPr>
        <w:pStyle w:val="subsection"/>
      </w:pPr>
      <w:r w:rsidRPr="002C597C">
        <w:tab/>
        <w:t>(1)</w:t>
      </w:r>
      <w:r w:rsidRPr="002C597C">
        <w:tab/>
        <w:t>A person summoned to appear as a witness before the Commission must not fail:</w:t>
      </w:r>
    </w:p>
    <w:p w:rsidR="00EB293E" w:rsidRPr="002C597C" w:rsidRDefault="00EB293E" w:rsidP="00EB293E">
      <w:pPr>
        <w:pStyle w:val="paragraph"/>
      </w:pPr>
      <w:r w:rsidRPr="002C597C">
        <w:tab/>
        <w:t>(a)</w:t>
      </w:r>
      <w:r w:rsidRPr="002C597C">
        <w:tab/>
        <w:t>to answer a question or provide information as required by a member of the Commission; or</w:t>
      </w:r>
    </w:p>
    <w:p w:rsidR="00EB293E" w:rsidRPr="002C597C" w:rsidRDefault="00EB293E" w:rsidP="00EB293E">
      <w:pPr>
        <w:pStyle w:val="paragraph"/>
        <w:keepNext/>
      </w:pPr>
      <w:r w:rsidRPr="002C597C">
        <w:tab/>
        <w:t>(b)</w:t>
      </w:r>
      <w:r w:rsidRPr="002C597C">
        <w:tab/>
        <w:t>to produce a document as required by a summons served under section</w:t>
      </w:r>
      <w:r w:rsidR="002C597C">
        <w:t> </w:t>
      </w:r>
      <w:r w:rsidRPr="002C597C">
        <w:t>34.</w:t>
      </w:r>
    </w:p>
    <w:p w:rsidR="00EB293E" w:rsidRPr="002C597C" w:rsidRDefault="00EB293E" w:rsidP="00EB293E">
      <w:pPr>
        <w:pStyle w:val="Penalty"/>
      </w:pPr>
      <w:r w:rsidRPr="002C597C">
        <w:t>Penalty:</w:t>
      </w:r>
      <w:r w:rsidRPr="002C597C">
        <w:tab/>
      </w:r>
      <w:r w:rsidR="006850C5" w:rsidRPr="002C597C">
        <w:t>50 penalty units</w:t>
      </w:r>
      <w:r w:rsidRPr="002C597C">
        <w:t>.</w:t>
      </w:r>
    </w:p>
    <w:p w:rsidR="00EB293E" w:rsidRPr="002C597C" w:rsidRDefault="00EB293E" w:rsidP="00EB293E">
      <w:pPr>
        <w:pStyle w:val="subsection"/>
      </w:pPr>
      <w:r w:rsidRPr="002C597C">
        <w:tab/>
        <w:t>(2)</w:t>
      </w:r>
      <w:r w:rsidRPr="002C597C">
        <w:tab/>
      </w:r>
      <w:r w:rsidR="002C597C">
        <w:t>Subsection (</w:t>
      </w:r>
      <w:r w:rsidRPr="002C597C">
        <w:t>1) does not apply if the person has a reasonable excuse.</w:t>
      </w:r>
    </w:p>
    <w:p w:rsidR="00EB293E" w:rsidRPr="002C597C" w:rsidRDefault="00EB293E" w:rsidP="00EB293E">
      <w:pPr>
        <w:pStyle w:val="notetext"/>
      </w:pPr>
      <w:r w:rsidRPr="002C597C">
        <w:t>Note:</w:t>
      </w:r>
      <w:r w:rsidRPr="002C597C">
        <w:tab/>
        <w:t xml:space="preserve">A defendant bears an evidential burden in relation to the matter in </w:t>
      </w:r>
      <w:r w:rsidR="002C597C">
        <w:t>subsection (</w:t>
      </w:r>
      <w:r w:rsidRPr="002C597C">
        <w:t>2) (see subsection</w:t>
      </w:r>
      <w:r w:rsidR="002C597C">
        <w:t> </w:t>
      </w:r>
      <w:r w:rsidRPr="002C597C">
        <w:t xml:space="preserve">13.3(3) of the </w:t>
      </w:r>
      <w:r w:rsidRPr="002C597C">
        <w:rPr>
          <w:i/>
        </w:rPr>
        <w:t>Criminal Code</w:t>
      </w:r>
      <w:r w:rsidRPr="002C597C">
        <w:t>).</w:t>
      </w:r>
    </w:p>
    <w:p w:rsidR="00EB293E" w:rsidRPr="002C597C" w:rsidRDefault="00EB293E" w:rsidP="00EB293E">
      <w:pPr>
        <w:pStyle w:val="subsection"/>
      </w:pPr>
      <w:r w:rsidRPr="002C597C">
        <w:tab/>
        <w:t>(3)</w:t>
      </w:r>
      <w:r w:rsidRPr="002C597C">
        <w:tab/>
        <w:t xml:space="preserve">An offence under </w:t>
      </w:r>
      <w:r w:rsidR="002C597C">
        <w:t>subsection (</w:t>
      </w:r>
      <w:r w:rsidRPr="002C597C">
        <w:t>1) is an offence of strict liability.</w:t>
      </w:r>
    </w:p>
    <w:p w:rsidR="00EB293E" w:rsidRPr="002C597C" w:rsidRDefault="00EB293E" w:rsidP="00EB293E">
      <w:pPr>
        <w:pStyle w:val="notetext"/>
      </w:pPr>
      <w:r w:rsidRPr="002C597C">
        <w:t>Note:</w:t>
      </w:r>
      <w:r w:rsidRPr="002C597C">
        <w:tab/>
        <w:t xml:space="preserve">For </w:t>
      </w:r>
      <w:r w:rsidRPr="002C597C">
        <w:rPr>
          <w:b/>
          <w:i/>
        </w:rPr>
        <w:t>strict liability</w:t>
      </w:r>
      <w:r w:rsidRPr="002C597C">
        <w:t>, see section</w:t>
      </w:r>
      <w:r w:rsidR="002C597C">
        <w:t> </w:t>
      </w:r>
      <w:r w:rsidRPr="002C597C">
        <w:t xml:space="preserve">6.1 of the </w:t>
      </w:r>
      <w:r w:rsidRPr="002C597C">
        <w:rPr>
          <w:i/>
        </w:rPr>
        <w:t>Criminal Code</w:t>
      </w:r>
      <w:r w:rsidRPr="002C597C">
        <w:t>.</w:t>
      </w:r>
    </w:p>
    <w:p w:rsidR="00EB293E" w:rsidRPr="002C597C" w:rsidRDefault="00EB293E" w:rsidP="00EB293E">
      <w:pPr>
        <w:pStyle w:val="ActHead5"/>
      </w:pPr>
      <w:bookmarkStart w:id="51" w:name="_Toc466295475"/>
      <w:r w:rsidRPr="002C597C">
        <w:rPr>
          <w:rStyle w:val="CharSectno"/>
        </w:rPr>
        <w:t>38</w:t>
      </w:r>
      <w:r w:rsidRPr="002C597C">
        <w:t xml:space="preserve">  Allowances to witnesses</w:t>
      </w:r>
      <w:bookmarkEnd w:id="51"/>
    </w:p>
    <w:p w:rsidR="00EB293E" w:rsidRPr="002C597C" w:rsidRDefault="00EB293E" w:rsidP="00EB293E">
      <w:pPr>
        <w:pStyle w:val="subsection"/>
      </w:pPr>
      <w:r w:rsidRPr="002C597C">
        <w:tab/>
      </w:r>
      <w:r w:rsidRPr="002C597C">
        <w:tab/>
        <w:t>A person summoned to appear as a witness before the Commission is entitled to be paid:</w:t>
      </w:r>
    </w:p>
    <w:p w:rsidR="00EB293E" w:rsidRPr="002C597C" w:rsidRDefault="00EB293E" w:rsidP="00EB293E">
      <w:pPr>
        <w:pStyle w:val="paragraph"/>
      </w:pPr>
      <w:r w:rsidRPr="002C597C">
        <w:tab/>
        <w:t>(a)</w:t>
      </w:r>
      <w:r w:rsidRPr="002C597C">
        <w:tab/>
        <w:t>if the witness was summoned on the application of a party to the proceedings—by that party; or</w:t>
      </w:r>
    </w:p>
    <w:p w:rsidR="00EB293E" w:rsidRPr="002C597C" w:rsidRDefault="00EB293E" w:rsidP="00EB293E">
      <w:pPr>
        <w:pStyle w:val="paragraph"/>
      </w:pPr>
      <w:r w:rsidRPr="002C597C">
        <w:tab/>
        <w:t>(b)</w:t>
      </w:r>
      <w:r w:rsidRPr="002C597C">
        <w:tab/>
        <w:t>in any other case—by the Commonwealth;</w:t>
      </w:r>
    </w:p>
    <w:p w:rsidR="00EB293E" w:rsidRPr="002C597C" w:rsidRDefault="00EB293E" w:rsidP="00EB293E">
      <w:pPr>
        <w:pStyle w:val="subsection2"/>
      </w:pPr>
      <w:r w:rsidRPr="002C597C">
        <w:t>such allowances for travelling and other expenses in relation to his or her attendance as are prescribed.</w:t>
      </w:r>
    </w:p>
    <w:p w:rsidR="00EB293E" w:rsidRPr="002C597C" w:rsidRDefault="00EB293E" w:rsidP="00744580">
      <w:pPr>
        <w:pStyle w:val="ActHead2"/>
        <w:pageBreakBefore/>
      </w:pPr>
      <w:bookmarkStart w:id="52" w:name="_Toc466295476"/>
      <w:r w:rsidRPr="002C597C">
        <w:rPr>
          <w:rStyle w:val="CharPartNo"/>
        </w:rPr>
        <w:lastRenderedPageBreak/>
        <w:t>Part</w:t>
      </w:r>
      <w:r w:rsidR="002C597C" w:rsidRPr="002C597C">
        <w:rPr>
          <w:rStyle w:val="CharPartNo"/>
        </w:rPr>
        <w:t> </w:t>
      </w:r>
      <w:r w:rsidRPr="002C597C">
        <w:rPr>
          <w:rStyle w:val="CharPartNo"/>
        </w:rPr>
        <w:t>5</w:t>
      </w:r>
      <w:r w:rsidRPr="002C597C">
        <w:t>—</w:t>
      </w:r>
      <w:r w:rsidRPr="002C597C">
        <w:rPr>
          <w:rStyle w:val="CharPartText"/>
        </w:rPr>
        <w:t>Membership of the Commission</w:t>
      </w:r>
      <w:bookmarkEnd w:id="52"/>
    </w:p>
    <w:p w:rsidR="00EB293E" w:rsidRPr="002C597C" w:rsidRDefault="00253713" w:rsidP="00EB293E">
      <w:pPr>
        <w:pStyle w:val="Header"/>
      </w:pPr>
      <w:r w:rsidRPr="002C597C">
        <w:rPr>
          <w:rStyle w:val="CharDivNo"/>
        </w:rPr>
        <w:t xml:space="preserve"> </w:t>
      </w:r>
      <w:r w:rsidRPr="002C597C">
        <w:rPr>
          <w:rStyle w:val="CharDivText"/>
        </w:rPr>
        <w:t xml:space="preserve"> </w:t>
      </w:r>
    </w:p>
    <w:p w:rsidR="00EB293E" w:rsidRPr="002C597C" w:rsidRDefault="00EB293E" w:rsidP="00EB293E">
      <w:pPr>
        <w:pStyle w:val="ActHead5"/>
      </w:pPr>
      <w:bookmarkStart w:id="53" w:name="_Toc466295477"/>
      <w:r w:rsidRPr="002C597C">
        <w:rPr>
          <w:rStyle w:val="CharSectno"/>
        </w:rPr>
        <w:t>39</w:t>
      </w:r>
      <w:r w:rsidRPr="002C597C">
        <w:t xml:space="preserve">  Constitution of Commission</w:t>
      </w:r>
      <w:bookmarkEnd w:id="53"/>
    </w:p>
    <w:p w:rsidR="00EB293E" w:rsidRPr="002C597C" w:rsidRDefault="00EB293E" w:rsidP="00EB293E">
      <w:pPr>
        <w:pStyle w:val="subsection"/>
      </w:pPr>
      <w:r w:rsidRPr="002C597C">
        <w:tab/>
        <w:t>(1)</w:t>
      </w:r>
      <w:r w:rsidRPr="002C597C">
        <w:tab/>
        <w:t>The Commission consists of the following members:</w:t>
      </w:r>
    </w:p>
    <w:p w:rsidR="00EB293E" w:rsidRPr="002C597C" w:rsidRDefault="00EB293E" w:rsidP="00EB293E">
      <w:pPr>
        <w:pStyle w:val="paragraph"/>
      </w:pPr>
      <w:r w:rsidRPr="002C597C">
        <w:tab/>
        <w:t>(a)</w:t>
      </w:r>
      <w:r w:rsidRPr="002C597C">
        <w:tab/>
        <w:t>a Chairperson;</w:t>
      </w:r>
    </w:p>
    <w:p w:rsidR="00EB293E" w:rsidRPr="002C597C" w:rsidRDefault="00EB293E" w:rsidP="00EB293E">
      <w:pPr>
        <w:pStyle w:val="paragraph"/>
      </w:pPr>
      <w:r w:rsidRPr="002C597C">
        <w:tab/>
        <w:t>(b)</w:t>
      </w:r>
      <w:r w:rsidRPr="002C597C">
        <w:tab/>
        <w:t>2 other members.</w:t>
      </w:r>
    </w:p>
    <w:p w:rsidR="00EB293E" w:rsidRPr="002C597C" w:rsidRDefault="00EB293E" w:rsidP="00EB293E">
      <w:pPr>
        <w:pStyle w:val="subsection"/>
      </w:pPr>
      <w:r w:rsidRPr="002C597C">
        <w:tab/>
        <w:t>(2)</w:t>
      </w:r>
      <w:r w:rsidRPr="002C597C">
        <w:tab/>
        <w:t>The performance of a function or the exercise of a power by the Commission is not affected by a vacancy in the membership of the Commission.</w:t>
      </w:r>
    </w:p>
    <w:p w:rsidR="00EB293E" w:rsidRPr="002C597C" w:rsidRDefault="00EB293E" w:rsidP="00EB293E">
      <w:pPr>
        <w:pStyle w:val="ActHead5"/>
      </w:pPr>
      <w:bookmarkStart w:id="54" w:name="_Toc466295478"/>
      <w:r w:rsidRPr="002C597C">
        <w:rPr>
          <w:rStyle w:val="CharSectno"/>
        </w:rPr>
        <w:t>40</w:t>
      </w:r>
      <w:r w:rsidRPr="002C597C">
        <w:t xml:space="preserve">  Appointment of members</w:t>
      </w:r>
      <w:bookmarkEnd w:id="54"/>
    </w:p>
    <w:p w:rsidR="00EB293E" w:rsidRPr="002C597C" w:rsidRDefault="00EB293E" w:rsidP="00EB293E">
      <w:pPr>
        <w:pStyle w:val="subsection"/>
      </w:pPr>
      <w:r w:rsidRPr="002C597C">
        <w:tab/>
        <w:t>(1)</w:t>
      </w:r>
      <w:r w:rsidRPr="002C597C">
        <w:tab/>
        <w:t>The members of the Commission are to be appointed by the Governor</w:t>
      </w:r>
      <w:r w:rsidR="002C597C">
        <w:noBreakHyphen/>
      </w:r>
      <w:r w:rsidRPr="002C597C">
        <w:t>General.</w:t>
      </w:r>
    </w:p>
    <w:p w:rsidR="00EB293E" w:rsidRPr="002C597C" w:rsidRDefault="00EB293E" w:rsidP="00EB293E">
      <w:pPr>
        <w:pStyle w:val="subsection"/>
      </w:pPr>
      <w:r w:rsidRPr="002C597C">
        <w:tab/>
        <w:t>(2)</w:t>
      </w:r>
      <w:r w:rsidRPr="002C597C">
        <w:tab/>
        <w:t>A member may be appointed on a full</w:t>
      </w:r>
      <w:r w:rsidR="002C597C">
        <w:noBreakHyphen/>
      </w:r>
      <w:r w:rsidRPr="002C597C">
        <w:t>time or a part</w:t>
      </w:r>
      <w:r w:rsidR="002C597C">
        <w:noBreakHyphen/>
      </w:r>
      <w:r w:rsidRPr="002C597C">
        <w:t>time basis.</w:t>
      </w:r>
    </w:p>
    <w:p w:rsidR="00EB293E" w:rsidRPr="002C597C" w:rsidRDefault="00EB293E" w:rsidP="00EB293E">
      <w:pPr>
        <w:pStyle w:val="subsection"/>
      </w:pPr>
      <w:r w:rsidRPr="002C597C">
        <w:tab/>
        <w:t>(3)</w:t>
      </w:r>
      <w:r w:rsidRPr="002C597C">
        <w:tab/>
        <w:t>A member holds office on such terms and conditions (if any) in respect of matters not provided for by this Act as the Minister determines.</w:t>
      </w:r>
    </w:p>
    <w:p w:rsidR="00EB293E" w:rsidRPr="002C597C" w:rsidRDefault="00EB293E" w:rsidP="00EB293E">
      <w:pPr>
        <w:pStyle w:val="ActHead5"/>
      </w:pPr>
      <w:bookmarkStart w:id="55" w:name="_Toc466295479"/>
      <w:r w:rsidRPr="002C597C">
        <w:rPr>
          <w:rStyle w:val="CharSectno"/>
        </w:rPr>
        <w:t>41</w:t>
      </w:r>
      <w:r w:rsidRPr="002C597C">
        <w:t xml:space="preserve">  Qualification of members</w:t>
      </w:r>
      <w:bookmarkEnd w:id="55"/>
    </w:p>
    <w:p w:rsidR="00EB293E" w:rsidRPr="002C597C" w:rsidRDefault="00EB293E" w:rsidP="00EB293E">
      <w:pPr>
        <w:pStyle w:val="subsection"/>
      </w:pPr>
      <w:r w:rsidRPr="002C597C">
        <w:tab/>
      </w:r>
      <w:r w:rsidRPr="002C597C">
        <w:tab/>
        <w:t>The Governor</w:t>
      </w:r>
      <w:r w:rsidR="002C597C">
        <w:noBreakHyphen/>
      </w:r>
      <w:r w:rsidRPr="002C597C">
        <w:t>General must not appoint a person to the Commission unless the Governor</w:t>
      </w:r>
      <w:r w:rsidR="002C597C">
        <w:noBreakHyphen/>
      </w:r>
      <w:r w:rsidRPr="002C597C">
        <w:t>General is satisfied that the person is suitably qualified for appointment because of substantial experience or expertise in one or more of the following fields:</w:t>
      </w:r>
    </w:p>
    <w:p w:rsidR="00EB293E" w:rsidRPr="002C597C" w:rsidRDefault="00EB293E" w:rsidP="00EB293E">
      <w:pPr>
        <w:pStyle w:val="paragraph"/>
      </w:pPr>
      <w:r w:rsidRPr="002C597C">
        <w:tab/>
        <w:t>(a)</w:t>
      </w:r>
      <w:r w:rsidRPr="002C597C">
        <w:tab/>
        <w:t>law;</w:t>
      </w:r>
    </w:p>
    <w:p w:rsidR="00EB293E" w:rsidRPr="002C597C" w:rsidRDefault="00EB293E" w:rsidP="00EB293E">
      <w:pPr>
        <w:pStyle w:val="paragraph"/>
      </w:pPr>
      <w:r w:rsidRPr="002C597C">
        <w:tab/>
        <w:t>(b)</w:t>
      </w:r>
      <w:r w:rsidRPr="002C597C">
        <w:tab/>
        <w:t>commerce;</w:t>
      </w:r>
    </w:p>
    <w:p w:rsidR="00EB293E" w:rsidRPr="002C597C" w:rsidRDefault="00EB293E" w:rsidP="00EB293E">
      <w:pPr>
        <w:pStyle w:val="paragraph"/>
      </w:pPr>
      <w:r w:rsidRPr="002C597C">
        <w:tab/>
        <w:t>(c)</w:t>
      </w:r>
      <w:r w:rsidRPr="002C597C">
        <w:tab/>
        <w:t>business;</w:t>
      </w:r>
    </w:p>
    <w:p w:rsidR="00EB293E" w:rsidRPr="002C597C" w:rsidRDefault="00EB293E" w:rsidP="00EB293E">
      <w:pPr>
        <w:pStyle w:val="paragraph"/>
      </w:pPr>
      <w:r w:rsidRPr="002C597C">
        <w:tab/>
        <w:t>(d)</w:t>
      </w:r>
      <w:r w:rsidRPr="002C597C">
        <w:tab/>
        <w:t>economics;</w:t>
      </w:r>
    </w:p>
    <w:p w:rsidR="00EB293E" w:rsidRPr="002C597C" w:rsidRDefault="00EB293E" w:rsidP="00EB293E">
      <w:pPr>
        <w:pStyle w:val="paragraph"/>
      </w:pPr>
      <w:r w:rsidRPr="002C597C">
        <w:tab/>
        <w:t>(e)</w:t>
      </w:r>
      <w:r w:rsidRPr="002C597C">
        <w:tab/>
        <w:t>public administration.</w:t>
      </w:r>
    </w:p>
    <w:p w:rsidR="00EB293E" w:rsidRPr="002C597C" w:rsidRDefault="00EB293E" w:rsidP="00EB293E">
      <w:pPr>
        <w:pStyle w:val="ActHead5"/>
      </w:pPr>
      <w:bookmarkStart w:id="56" w:name="_Toc466295480"/>
      <w:r w:rsidRPr="002C597C">
        <w:rPr>
          <w:rStyle w:val="CharSectno"/>
        </w:rPr>
        <w:lastRenderedPageBreak/>
        <w:t>42</w:t>
      </w:r>
      <w:r w:rsidRPr="002C597C">
        <w:t xml:space="preserve">  Term of appointment</w:t>
      </w:r>
      <w:bookmarkEnd w:id="56"/>
    </w:p>
    <w:p w:rsidR="00EB293E" w:rsidRPr="002C597C" w:rsidRDefault="00EB293E" w:rsidP="00EB293E">
      <w:pPr>
        <w:pStyle w:val="subsection"/>
      </w:pPr>
      <w:r w:rsidRPr="002C597C">
        <w:tab/>
        <w:t>(1)</w:t>
      </w:r>
      <w:r w:rsidRPr="002C597C">
        <w:tab/>
        <w:t>A member is to be appointed for the period, not exceeding 5 years, as specified in the instrument of appointment.</w:t>
      </w:r>
    </w:p>
    <w:p w:rsidR="00EB293E" w:rsidRPr="002C597C" w:rsidRDefault="00EB293E" w:rsidP="00EB293E">
      <w:pPr>
        <w:pStyle w:val="subsection"/>
      </w:pPr>
      <w:r w:rsidRPr="002C597C">
        <w:tab/>
        <w:t>(2)</w:t>
      </w:r>
      <w:r w:rsidRPr="002C597C">
        <w:tab/>
        <w:t>A member is eligible for re</w:t>
      </w:r>
      <w:r w:rsidR="002C597C">
        <w:noBreakHyphen/>
      </w:r>
      <w:r w:rsidRPr="002C597C">
        <w:t>appointment.</w:t>
      </w:r>
    </w:p>
    <w:p w:rsidR="00EB293E" w:rsidRPr="002C597C" w:rsidRDefault="00EB293E" w:rsidP="00EB293E">
      <w:pPr>
        <w:pStyle w:val="ActHead5"/>
      </w:pPr>
      <w:bookmarkStart w:id="57" w:name="_Toc466295481"/>
      <w:r w:rsidRPr="002C597C">
        <w:rPr>
          <w:rStyle w:val="CharSectno"/>
        </w:rPr>
        <w:t>43</w:t>
      </w:r>
      <w:r w:rsidRPr="002C597C">
        <w:t xml:space="preserve">  Remuneration and allowances</w:t>
      </w:r>
      <w:bookmarkEnd w:id="57"/>
    </w:p>
    <w:p w:rsidR="00EB293E" w:rsidRPr="002C597C" w:rsidRDefault="00EB293E" w:rsidP="00EB293E">
      <w:pPr>
        <w:pStyle w:val="subsection"/>
      </w:pPr>
      <w:r w:rsidRPr="002C597C">
        <w:tab/>
        <w:t>(1)</w:t>
      </w:r>
      <w:r w:rsidRPr="002C597C">
        <w:tab/>
        <w:t>The members are to be paid such remuneration as the Remuneration Tribunal determines.</w:t>
      </w:r>
    </w:p>
    <w:p w:rsidR="00EB293E" w:rsidRPr="002C597C" w:rsidRDefault="00EB293E" w:rsidP="00EB293E">
      <w:pPr>
        <w:pStyle w:val="subsection"/>
      </w:pPr>
      <w:r w:rsidRPr="002C597C">
        <w:tab/>
        <w:t>(2)</w:t>
      </w:r>
      <w:r w:rsidRPr="002C597C">
        <w:tab/>
        <w:t>The members are to be paid such allowances as are prescribed.</w:t>
      </w:r>
    </w:p>
    <w:p w:rsidR="00EB293E" w:rsidRPr="002C597C" w:rsidRDefault="00EB293E" w:rsidP="00EB293E">
      <w:pPr>
        <w:pStyle w:val="subsection"/>
      </w:pPr>
      <w:r w:rsidRPr="002C597C">
        <w:tab/>
        <w:t>(3)</w:t>
      </w:r>
      <w:r w:rsidRPr="002C597C">
        <w:tab/>
        <w:t xml:space="preserve">This section has effect subject to the </w:t>
      </w:r>
      <w:r w:rsidRPr="002C597C">
        <w:rPr>
          <w:i/>
        </w:rPr>
        <w:t>Remuneration Tribunal Act 1973</w:t>
      </w:r>
      <w:r w:rsidRPr="002C597C">
        <w:t>.</w:t>
      </w:r>
    </w:p>
    <w:p w:rsidR="00EB293E" w:rsidRPr="002C597C" w:rsidRDefault="00EB293E" w:rsidP="00EB293E">
      <w:pPr>
        <w:pStyle w:val="ActHead5"/>
      </w:pPr>
      <w:bookmarkStart w:id="58" w:name="_Toc466295482"/>
      <w:r w:rsidRPr="002C597C">
        <w:rPr>
          <w:rStyle w:val="CharSectno"/>
        </w:rPr>
        <w:t>44</w:t>
      </w:r>
      <w:r w:rsidRPr="002C597C">
        <w:t xml:space="preserve">  Leave of absence</w:t>
      </w:r>
      <w:bookmarkEnd w:id="58"/>
    </w:p>
    <w:p w:rsidR="00EB293E" w:rsidRPr="002C597C" w:rsidRDefault="00EB293E" w:rsidP="00EB293E">
      <w:pPr>
        <w:pStyle w:val="subsection"/>
      </w:pPr>
      <w:r w:rsidRPr="002C597C">
        <w:tab/>
        <w:t>(1)</w:t>
      </w:r>
      <w:r w:rsidRPr="002C597C">
        <w:tab/>
        <w:t>If a member is appointed on a full</w:t>
      </w:r>
      <w:r w:rsidR="002C597C">
        <w:noBreakHyphen/>
      </w:r>
      <w:r w:rsidRPr="002C597C">
        <w:t>time basis, the member has such recreation leave entitlements as the Remuneration Tribunal determines.</w:t>
      </w:r>
    </w:p>
    <w:p w:rsidR="00EB293E" w:rsidRPr="002C597C" w:rsidRDefault="00EB293E" w:rsidP="00EB293E">
      <w:pPr>
        <w:pStyle w:val="subsection"/>
      </w:pPr>
      <w:r w:rsidRPr="002C597C">
        <w:tab/>
        <w:t>(2)</w:t>
      </w:r>
      <w:r w:rsidRPr="002C597C">
        <w:tab/>
        <w:t>The Minister may grant the Chairperson leave of absence, other than recreation leave, on such terms and conditions as to remuneration or otherwise as the Minister determines in writing.</w:t>
      </w:r>
    </w:p>
    <w:p w:rsidR="00EB293E" w:rsidRPr="002C597C" w:rsidRDefault="00EB293E" w:rsidP="00EB293E">
      <w:pPr>
        <w:pStyle w:val="subsection"/>
      </w:pPr>
      <w:r w:rsidRPr="002C597C">
        <w:tab/>
        <w:t>(3)</w:t>
      </w:r>
      <w:r w:rsidRPr="002C597C">
        <w:tab/>
        <w:t>The Chairperson may grant leave of absence to any other member on such terms and conditions as the Chairperson determines.</w:t>
      </w:r>
    </w:p>
    <w:p w:rsidR="00EB293E" w:rsidRPr="002C597C" w:rsidRDefault="00EB293E" w:rsidP="00EB293E">
      <w:pPr>
        <w:pStyle w:val="ActHead5"/>
      </w:pPr>
      <w:bookmarkStart w:id="59" w:name="_Toc466295483"/>
      <w:r w:rsidRPr="002C597C">
        <w:rPr>
          <w:rStyle w:val="CharSectno"/>
        </w:rPr>
        <w:t>45</w:t>
      </w:r>
      <w:r w:rsidRPr="002C597C">
        <w:t xml:space="preserve">  Resignation</w:t>
      </w:r>
      <w:bookmarkEnd w:id="59"/>
    </w:p>
    <w:p w:rsidR="00EB293E" w:rsidRPr="002C597C" w:rsidRDefault="00EB293E" w:rsidP="00EB293E">
      <w:pPr>
        <w:pStyle w:val="subsection"/>
      </w:pPr>
      <w:r w:rsidRPr="002C597C">
        <w:tab/>
      </w:r>
      <w:r w:rsidRPr="002C597C">
        <w:tab/>
        <w:t>A member may resign from office by writing signed and delivered to the Governor</w:t>
      </w:r>
      <w:r w:rsidR="002C597C">
        <w:noBreakHyphen/>
      </w:r>
      <w:r w:rsidRPr="002C597C">
        <w:t>General.</w:t>
      </w:r>
    </w:p>
    <w:p w:rsidR="00EB293E" w:rsidRPr="002C597C" w:rsidRDefault="00EB293E" w:rsidP="00EB293E">
      <w:pPr>
        <w:pStyle w:val="ActHead5"/>
      </w:pPr>
      <w:bookmarkStart w:id="60" w:name="_Toc466295484"/>
      <w:r w:rsidRPr="002C597C">
        <w:rPr>
          <w:rStyle w:val="CharSectno"/>
        </w:rPr>
        <w:t>46</w:t>
      </w:r>
      <w:r w:rsidRPr="002C597C">
        <w:t xml:space="preserve">  Termination of appointment</w:t>
      </w:r>
      <w:bookmarkEnd w:id="60"/>
    </w:p>
    <w:p w:rsidR="00EB293E" w:rsidRPr="002C597C" w:rsidRDefault="00EB293E" w:rsidP="00EB293E">
      <w:pPr>
        <w:pStyle w:val="subsection"/>
      </w:pPr>
      <w:r w:rsidRPr="002C597C">
        <w:tab/>
        <w:t>(1)</w:t>
      </w:r>
      <w:r w:rsidRPr="002C597C">
        <w:tab/>
        <w:t>The Governor</w:t>
      </w:r>
      <w:r w:rsidR="002C597C">
        <w:noBreakHyphen/>
      </w:r>
      <w:r w:rsidRPr="002C597C">
        <w:t>General may terminate the appointment of a member for misbehaviour or physical or mental incapacity.</w:t>
      </w:r>
    </w:p>
    <w:p w:rsidR="00EB293E" w:rsidRPr="002C597C" w:rsidRDefault="00EB293E" w:rsidP="00EB293E">
      <w:pPr>
        <w:pStyle w:val="subsection"/>
      </w:pPr>
      <w:r w:rsidRPr="002C597C">
        <w:lastRenderedPageBreak/>
        <w:tab/>
        <w:t>(2)</w:t>
      </w:r>
      <w:r w:rsidRPr="002C597C">
        <w:tab/>
        <w:t>The Governor</w:t>
      </w:r>
      <w:r w:rsidR="002C597C">
        <w:noBreakHyphen/>
      </w:r>
      <w:r w:rsidRPr="002C597C">
        <w:t>General may terminate the appointment of a member if the member:</w:t>
      </w:r>
    </w:p>
    <w:p w:rsidR="00EB293E" w:rsidRPr="002C597C" w:rsidRDefault="00EB293E" w:rsidP="00EB293E">
      <w:pPr>
        <w:pStyle w:val="paragraph"/>
      </w:pPr>
      <w:r w:rsidRPr="002C597C">
        <w:tab/>
        <w:t>(a)</w:t>
      </w:r>
      <w:r w:rsidRPr="002C597C">
        <w:tab/>
        <w:t>becomes bankrupt, applies to take the benefit of any law for the relief of bankrupt or insolvent debtors, compounds with creditors or makes an assignment of remuneration for their benefit; or</w:t>
      </w:r>
    </w:p>
    <w:p w:rsidR="00EB293E" w:rsidRPr="002C597C" w:rsidRDefault="00EB293E" w:rsidP="00EB293E">
      <w:pPr>
        <w:pStyle w:val="paragraph"/>
      </w:pPr>
      <w:r w:rsidRPr="002C597C">
        <w:tab/>
        <w:t>(b)</w:t>
      </w:r>
      <w:r w:rsidRPr="002C597C">
        <w:tab/>
        <w:t>is absent from duty, except on leave of absence, for 14 consecutive days or for 28 days in any 12 months; or</w:t>
      </w:r>
    </w:p>
    <w:p w:rsidR="00EB293E" w:rsidRPr="002C597C" w:rsidRDefault="00EB293E" w:rsidP="00EB293E">
      <w:pPr>
        <w:pStyle w:val="paragraph"/>
      </w:pPr>
      <w:r w:rsidRPr="002C597C">
        <w:tab/>
        <w:t>(c)</w:t>
      </w:r>
      <w:r w:rsidRPr="002C597C">
        <w:tab/>
        <w:t>fails, without reasonable excuse, to comply with his or her obligations under section</w:t>
      </w:r>
      <w:r w:rsidR="002C597C">
        <w:t> </w:t>
      </w:r>
      <w:r w:rsidRPr="002C597C">
        <w:t>47.</w:t>
      </w:r>
    </w:p>
    <w:p w:rsidR="00EB293E" w:rsidRPr="002C597C" w:rsidRDefault="00EB293E" w:rsidP="00EB293E">
      <w:pPr>
        <w:pStyle w:val="ActHead5"/>
      </w:pPr>
      <w:bookmarkStart w:id="61" w:name="_Toc466295485"/>
      <w:r w:rsidRPr="002C597C">
        <w:rPr>
          <w:rStyle w:val="CharSectno"/>
        </w:rPr>
        <w:t>47</w:t>
      </w:r>
      <w:r w:rsidRPr="002C597C">
        <w:t xml:space="preserve">  Disclosure of interests</w:t>
      </w:r>
      <w:bookmarkEnd w:id="61"/>
    </w:p>
    <w:p w:rsidR="00EB293E" w:rsidRPr="002C597C" w:rsidRDefault="00EB293E" w:rsidP="00EB293E">
      <w:pPr>
        <w:pStyle w:val="subsection"/>
      </w:pPr>
      <w:r w:rsidRPr="002C597C">
        <w:tab/>
        <w:t>(1)</w:t>
      </w:r>
      <w:r w:rsidRPr="002C597C">
        <w:tab/>
        <w:t>If a member has or acquires any interest, whether monetary or otherwise, that could conflict with the proper performance of his or her functions in relation to proceedings conducted by the Commission:</w:t>
      </w:r>
    </w:p>
    <w:p w:rsidR="00EB293E" w:rsidRPr="002C597C" w:rsidRDefault="00EB293E" w:rsidP="00EB293E">
      <w:pPr>
        <w:pStyle w:val="paragraph"/>
      </w:pPr>
      <w:r w:rsidRPr="002C597C">
        <w:tab/>
        <w:t>(a)</w:t>
      </w:r>
      <w:r w:rsidRPr="002C597C">
        <w:tab/>
        <w:t>the member must disclose the interest to the other members and to any parties to the proceedings; and</w:t>
      </w:r>
    </w:p>
    <w:p w:rsidR="00EB293E" w:rsidRPr="002C597C" w:rsidRDefault="00EB293E" w:rsidP="00EB293E">
      <w:pPr>
        <w:pStyle w:val="paragraph"/>
      </w:pPr>
      <w:r w:rsidRPr="002C597C">
        <w:tab/>
        <w:t>(b)</w:t>
      </w:r>
      <w:r w:rsidRPr="002C597C">
        <w:tab/>
        <w:t>except with the consent of the other members and the parties (if any), the member must not take part, or any further part, as the case may be, in the proceedings.</w:t>
      </w:r>
    </w:p>
    <w:p w:rsidR="00EB293E" w:rsidRPr="002C597C" w:rsidRDefault="00EB293E" w:rsidP="00EB293E">
      <w:pPr>
        <w:pStyle w:val="subsection"/>
      </w:pPr>
      <w:r w:rsidRPr="002C597C">
        <w:tab/>
        <w:t>(2)</w:t>
      </w:r>
      <w:r w:rsidRPr="002C597C">
        <w:tab/>
        <w:t>If:</w:t>
      </w:r>
    </w:p>
    <w:p w:rsidR="00EB293E" w:rsidRPr="002C597C" w:rsidRDefault="00EB293E" w:rsidP="00EB293E">
      <w:pPr>
        <w:pStyle w:val="paragraph"/>
      </w:pPr>
      <w:r w:rsidRPr="002C597C">
        <w:tab/>
        <w:t>(a)</w:t>
      </w:r>
      <w:r w:rsidRPr="002C597C">
        <w:tab/>
        <w:t xml:space="preserve">a member becomes aware that another member has, in relation to proceedings conducted by the Commission, an interest of a kind referred to in </w:t>
      </w:r>
      <w:r w:rsidR="002C597C">
        <w:t>subsection (</w:t>
      </w:r>
      <w:r w:rsidRPr="002C597C">
        <w:t>1); and</w:t>
      </w:r>
    </w:p>
    <w:p w:rsidR="00EB293E" w:rsidRPr="002C597C" w:rsidRDefault="00EB293E" w:rsidP="00EB293E">
      <w:pPr>
        <w:pStyle w:val="paragraph"/>
        <w:keepNext/>
      </w:pPr>
      <w:r w:rsidRPr="002C597C">
        <w:tab/>
        <w:t>(b)</w:t>
      </w:r>
      <w:r w:rsidRPr="002C597C">
        <w:tab/>
        <w:t xml:space="preserve">the other member has not disclosed the interest as required by </w:t>
      </w:r>
      <w:r w:rsidR="002C597C">
        <w:t>paragraph (</w:t>
      </w:r>
      <w:r w:rsidRPr="002C597C">
        <w:t>1)(a);</w:t>
      </w:r>
    </w:p>
    <w:p w:rsidR="00EB293E" w:rsidRPr="002C597C" w:rsidRDefault="00EB293E" w:rsidP="00EB293E">
      <w:pPr>
        <w:pStyle w:val="subsection2"/>
      </w:pPr>
      <w:r w:rsidRPr="002C597C">
        <w:t>then:</w:t>
      </w:r>
    </w:p>
    <w:p w:rsidR="00EB293E" w:rsidRPr="002C597C" w:rsidRDefault="00EB293E" w:rsidP="00EB293E">
      <w:pPr>
        <w:pStyle w:val="paragraph"/>
      </w:pPr>
      <w:r w:rsidRPr="002C597C">
        <w:tab/>
        <w:t>(c)</w:t>
      </w:r>
      <w:r w:rsidRPr="002C597C">
        <w:tab/>
        <w:t>the first</w:t>
      </w:r>
      <w:r w:rsidR="002C597C">
        <w:noBreakHyphen/>
      </w:r>
      <w:r w:rsidRPr="002C597C">
        <w:t>mentioned member must tell the other member that he or she has become aware that the other member has the interest; and</w:t>
      </w:r>
    </w:p>
    <w:p w:rsidR="00EB293E" w:rsidRPr="002C597C" w:rsidRDefault="00EB293E" w:rsidP="00EB293E">
      <w:pPr>
        <w:pStyle w:val="paragraph"/>
      </w:pPr>
      <w:r w:rsidRPr="002C597C">
        <w:tab/>
        <w:t>(d)</w:t>
      </w:r>
      <w:r w:rsidRPr="002C597C">
        <w:tab/>
        <w:t xml:space="preserve">if the other member does not then disclose the interest as required by </w:t>
      </w:r>
      <w:r w:rsidR="002C597C">
        <w:t>paragraph (</w:t>
      </w:r>
      <w:r w:rsidRPr="002C597C">
        <w:t>1)(a), the first</w:t>
      </w:r>
      <w:r w:rsidR="002C597C">
        <w:noBreakHyphen/>
      </w:r>
      <w:r w:rsidRPr="002C597C">
        <w:t>mentioned member must disclose the interest to the remaining member (if any) and the parties (if any) to the proceedings; and</w:t>
      </w:r>
    </w:p>
    <w:p w:rsidR="00EB293E" w:rsidRPr="002C597C" w:rsidRDefault="00EB293E" w:rsidP="00EB293E">
      <w:pPr>
        <w:pStyle w:val="paragraph"/>
      </w:pPr>
      <w:r w:rsidRPr="002C597C">
        <w:lastRenderedPageBreak/>
        <w:tab/>
        <w:t>(e)</w:t>
      </w:r>
      <w:r w:rsidRPr="002C597C">
        <w:tab/>
        <w:t>except with the consent of the other members and the parties (if any), the member who has the interest must not take part, or any further part, as the case may be, in the proceedings.</w:t>
      </w:r>
    </w:p>
    <w:p w:rsidR="00EB293E" w:rsidRPr="002C597C" w:rsidRDefault="00EB293E" w:rsidP="00EB293E">
      <w:pPr>
        <w:pStyle w:val="ActHead5"/>
      </w:pPr>
      <w:bookmarkStart w:id="62" w:name="_Toc466295486"/>
      <w:r w:rsidRPr="002C597C">
        <w:rPr>
          <w:rStyle w:val="CharSectno"/>
        </w:rPr>
        <w:t>48</w:t>
      </w:r>
      <w:r w:rsidRPr="002C597C">
        <w:t xml:space="preserve">  Acting appointments</w:t>
      </w:r>
      <w:bookmarkEnd w:id="62"/>
    </w:p>
    <w:p w:rsidR="00EB293E" w:rsidRPr="002C597C" w:rsidRDefault="00EB293E" w:rsidP="00EB293E">
      <w:pPr>
        <w:pStyle w:val="subsection"/>
      </w:pPr>
      <w:r w:rsidRPr="002C597C">
        <w:tab/>
        <w:t>(1)</w:t>
      </w:r>
      <w:r w:rsidRPr="002C597C">
        <w:tab/>
        <w:t>The Minister may appoint a person to act as Chairperson:</w:t>
      </w:r>
    </w:p>
    <w:p w:rsidR="00EB293E" w:rsidRPr="002C597C" w:rsidRDefault="00EB293E" w:rsidP="00EB293E">
      <w:pPr>
        <w:pStyle w:val="paragraph"/>
      </w:pPr>
      <w:r w:rsidRPr="002C597C">
        <w:tab/>
        <w:t>(a)</w:t>
      </w:r>
      <w:r w:rsidRPr="002C597C">
        <w:tab/>
        <w:t>during a vacancy in the office of Chairperson, whether or not an appointment has previously been made to the office; or</w:t>
      </w:r>
    </w:p>
    <w:p w:rsidR="00EB293E" w:rsidRPr="002C597C" w:rsidRDefault="00EB293E" w:rsidP="00EB293E">
      <w:pPr>
        <w:pStyle w:val="paragraph"/>
      </w:pPr>
      <w:r w:rsidRPr="002C597C">
        <w:tab/>
        <w:t>(b)</w:t>
      </w:r>
      <w:r w:rsidRPr="002C597C">
        <w:tab/>
        <w:t xml:space="preserve">during any period, or during all periods, when the Chairperson is absent from duty or from </w:t>
      </w:r>
      <w:smartTag w:uri="urn:schemas-microsoft-com:office:smarttags" w:element="country-region">
        <w:smartTag w:uri="urn:schemas-microsoft-com:office:smarttags" w:element="place">
          <w:r w:rsidRPr="002C597C">
            <w:t>Australia</w:t>
          </w:r>
        </w:smartTag>
      </w:smartTag>
      <w:r w:rsidRPr="002C597C">
        <w:t>, or is for any other reason unable to perform the functions of the office.</w:t>
      </w:r>
    </w:p>
    <w:p w:rsidR="001E513A" w:rsidRPr="002C597C" w:rsidRDefault="001E513A" w:rsidP="001E513A">
      <w:pPr>
        <w:pStyle w:val="notetext"/>
      </w:pPr>
      <w:r w:rsidRPr="002C597C">
        <w:t>Note:</w:t>
      </w:r>
      <w:r w:rsidRPr="002C597C">
        <w:tab/>
        <w:t>For rules that apply to acting appointments, see section</w:t>
      </w:r>
      <w:r w:rsidR="002C597C">
        <w:t> </w:t>
      </w:r>
      <w:r w:rsidRPr="002C597C">
        <w:t xml:space="preserve">33A of the </w:t>
      </w:r>
      <w:r w:rsidRPr="002C597C">
        <w:rPr>
          <w:i/>
        </w:rPr>
        <w:t>Acts Interpretation Act 1901</w:t>
      </w:r>
      <w:r w:rsidRPr="002C597C">
        <w:t>.</w:t>
      </w:r>
    </w:p>
    <w:p w:rsidR="00EB293E" w:rsidRPr="002C597C" w:rsidRDefault="00EB293E" w:rsidP="00EB293E">
      <w:pPr>
        <w:pStyle w:val="subsection"/>
      </w:pPr>
      <w:r w:rsidRPr="002C597C">
        <w:tab/>
        <w:t>(2)</w:t>
      </w:r>
      <w:r w:rsidRPr="002C597C">
        <w:tab/>
        <w:t>The Minister may appoint a person other than the Chairperson to act as a member:</w:t>
      </w:r>
    </w:p>
    <w:p w:rsidR="00EB293E" w:rsidRPr="002C597C" w:rsidRDefault="00EB293E" w:rsidP="00EB293E">
      <w:pPr>
        <w:pStyle w:val="paragraph"/>
      </w:pPr>
      <w:r w:rsidRPr="002C597C">
        <w:tab/>
        <w:t>(a)</w:t>
      </w:r>
      <w:r w:rsidRPr="002C597C">
        <w:tab/>
        <w:t>during a vacancy in the office of that member, whether or not an appointment has previously been made to the office; or</w:t>
      </w:r>
    </w:p>
    <w:p w:rsidR="00EB293E" w:rsidRPr="002C597C" w:rsidRDefault="00EB293E" w:rsidP="00EB293E">
      <w:pPr>
        <w:pStyle w:val="paragraph"/>
      </w:pPr>
      <w:r w:rsidRPr="002C597C">
        <w:tab/>
        <w:t>(b)</w:t>
      </w:r>
      <w:r w:rsidRPr="002C597C">
        <w:tab/>
        <w:t xml:space="preserve">during any period, or during all periods, when that member is absent from </w:t>
      </w:r>
      <w:smartTag w:uri="urn:schemas-microsoft-com:office:smarttags" w:element="country-region">
        <w:smartTag w:uri="urn:schemas-microsoft-com:office:smarttags" w:element="place">
          <w:r w:rsidRPr="002C597C">
            <w:t>Australia</w:t>
          </w:r>
        </w:smartTag>
      </w:smartTag>
      <w:r w:rsidRPr="002C597C">
        <w:t xml:space="preserve"> or is, for any reason, unable to perform the duties of the office.</w:t>
      </w:r>
    </w:p>
    <w:p w:rsidR="001E513A" w:rsidRPr="002C597C" w:rsidRDefault="001E513A" w:rsidP="001E513A">
      <w:pPr>
        <w:pStyle w:val="notetext"/>
      </w:pPr>
      <w:r w:rsidRPr="002C597C">
        <w:t>Note:</w:t>
      </w:r>
      <w:r w:rsidRPr="002C597C">
        <w:tab/>
        <w:t>For rules that apply to acting appointments, see section</w:t>
      </w:r>
      <w:r w:rsidR="002C597C">
        <w:t> </w:t>
      </w:r>
      <w:r w:rsidRPr="002C597C">
        <w:t xml:space="preserve">33A of the </w:t>
      </w:r>
      <w:r w:rsidRPr="002C597C">
        <w:rPr>
          <w:i/>
        </w:rPr>
        <w:t>Acts Interpretation Act 1901</w:t>
      </w:r>
      <w:r w:rsidRPr="002C597C">
        <w:t>.</w:t>
      </w:r>
    </w:p>
    <w:p w:rsidR="00EB293E" w:rsidRPr="002C597C" w:rsidRDefault="00EB293E" w:rsidP="00744580">
      <w:pPr>
        <w:pStyle w:val="ActHead2"/>
        <w:pageBreakBefore/>
      </w:pPr>
      <w:bookmarkStart w:id="63" w:name="_Toc466295487"/>
      <w:r w:rsidRPr="002C597C">
        <w:rPr>
          <w:rStyle w:val="CharPartNo"/>
        </w:rPr>
        <w:lastRenderedPageBreak/>
        <w:t>Part</w:t>
      </w:r>
      <w:r w:rsidR="002C597C" w:rsidRPr="002C597C">
        <w:rPr>
          <w:rStyle w:val="CharPartNo"/>
        </w:rPr>
        <w:t> </w:t>
      </w:r>
      <w:r w:rsidRPr="002C597C">
        <w:rPr>
          <w:rStyle w:val="CharPartNo"/>
        </w:rPr>
        <w:t>6</w:t>
      </w:r>
      <w:r w:rsidRPr="002C597C">
        <w:t>—</w:t>
      </w:r>
      <w:r w:rsidRPr="002C597C">
        <w:rPr>
          <w:rStyle w:val="CharPartText"/>
        </w:rPr>
        <w:t>Miscellaneous</w:t>
      </w:r>
      <w:bookmarkEnd w:id="63"/>
    </w:p>
    <w:p w:rsidR="00EB293E" w:rsidRPr="002C597C" w:rsidRDefault="00253713" w:rsidP="00EB293E">
      <w:pPr>
        <w:pStyle w:val="Header"/>
      </w:pPr>
      <w:r w:rsidRPr="002C597C">
        <w:rPr>
          <w:rStyle w:val="CharDivNo"/>
        </w:rPr>
        <w:t xml:space="preserve"> </w:t>
      </w:r>
      <w:r w:rsidRPr="002C597C">
        <w:rPr>
          <w:rStyle w:val="CharDivText"/>
        </w:rPr>
        <w:t xml:space="preserve"> </w:t>
      </w:r>
    </w:p>
    <w:p w:rsidR="00EB293E" w:rsidRPr="002C597C" w:rsidRDefault="00EB293E" w:rsidP="00EB293E">
      <w:pPr>
        <w:pStyle w:val="ActHead5"/>
      </w:pPr>
      <w:bookmarkStart w:id="64" w:name="_Toc466295488"/>
      <w:r w:rsidRPr="002C597C">
        <w:rPr>
          <w:rStyle w:val="CharSectno"/>
        </w:rPr>
        <w:t>49</w:t>
      </w:r>
      <w:r w:rsidRPr="002C597C">
        <w:t xml:space="preserve">  Register of available capacity</w:t>
      </w:r>
      <w:bookmarkEnd w:id="64"/>
    </w:p>
    <w:p w:rsidR="00EB293E" w:rsidRPr="002C597C" w:rsidRDefault="00EB293E" w:rsidP="00EB293E">
      <w:pPr>
        <w:pStyle w:val="subsection"/>
      </w:pPr>
      <w:r w:rsidRPr="002C597C">
        <w:tab/>
        <w:t>(1)</w:t>
      </w:r>
      <w:r w:rsidRPr="002C597C">
        <w:tab/>
        <w:t>The Secretary must cause a register of all available capacity to be prepared and kept up to date.</w:t>
      </w:r>
    </w:p>
    <w:p w:rsidR="00EB293E" w:rsidRPr="002C597C" w:rsidRDefault="00EB293E" w:rsidP="00EB293E">
      <w:pPr>
        <w:pStyle w:val="subsection"/>
      </w:pPr>
      <w:r w:rsidRPr="002C597C">
        <w:tab/>
        <w:t>(3)</w:t>
      </w:r>
      <w:r w:rsidRPr="002C597C">
        <w:tab/>
        <w:t>The Secretary must take all reasonable steps to ensure that the register is available for inspection by any person without charge.</w:t>
      </w:r>
    </w:p>
    <w:p w:rsidR="00EB293E" w:rsidRPr="002C597C" w:rsidRDefault="00EB293E" w:rsidP="00EB293E">
      <w:pPr>
        <w:pStyle w:val="ActHead5"/>
      </w:pPr>
      <w:bookmarkStart w:id="65" w:name="_Toc466295489"/>
      <w:r w:rsidRPr="002C597C">
        <w:rPr>
          <w:rStyle w:val="CharSectno"/>
        </w:rPr>
        <w:t>50</w:t>
      </w:r>
      <w:r w:rsidRPr="002C597C">
        <w:t xml:space="preserve">  Secretary to notify Commission of making etc. of operational decisions</w:t>
      </w:r>
      <w:bookmarkEnd w:id="65"/>
    </w:p>
    <w:p w:rsidR="00EB293E" w:rsidRPr="002C597C" w:rsidRDefault="00EB293E" w:rsidP="00EB293E">
      <w:pPr>
        <w:pStyle w:val="subsection"/>
      </w:pPr>
      <w:r w:rsidRPr="002C597C">
        <w:tab/>
      </w:r>
      <w:r w:rsidRPr="002C597C">
        <w:tab/>
        <w:t>If:</w:t>
      </w:r>
    </w:p>
    <w:p w:rsidR="00EB293E" w:rsidRPr="002C597C" w:rsidRDefault="00EB293E" w:rsidP="00EB293E">
      <w:pPr>
        <w:pStyle w:val="paragraph"/>
      </w:pPr>
      <w:r w:rsidRPr="002C597C">
        <w:tab/>
        <w:t>(a)</w:t>
      </w:r>
      <w:r w:rsidRPr="002C597C">
        <w:tab/>
        <w:t>a determination of the Commission allocating particular capacity is in force; and</w:t>
      </w:r>
    </w:p>
    <w:p w:rsidR="00EB293E" w:rsidRPr="002C597C" w:rsidRDefault="00EB293E" w:rsidP="00EB293E">
      <w:pPr>
        <w:pStyle w:val="paragraph"/>
        <w:keepNext/>
      </w:pPr>
      <w:r w:rsidRPr="002C597C">
        <w:tab/>
        <w:t>(b)</w:t>
      </w:r>
      <w:r w:rsidRPr="002C597C">
        <w:tab/>
        <w:t>the Secretary makes, or decides not to make, an operational decision relating to that capacity;</w:t>
      </w:r>
    </w:p>
    <w:p w:rsidR="00EB293E" w:rsidRPr="002C597C" w:rsidRDefault="00EB293E" w:rsidP="00EB293E">
      <w:pPr>
        <w:pStyle w:val="subsection2"/>
      </w:pPr>
      <w:r w:rsidRPr="002C597C">
        <w:t>the Secretary must give written notice to the Commission of the operational decision or of the decision not to make the operational decision.</w:t>
      </w:r>
    </w:p>
    <w:p w:rsidR="00EB293E" w:rsidRPr="002C597C" w:rsidRDefault="00EB293E" w:rsidP="00EB293E">
      <w:pPr>
        <w:pStyle w:val="ActHead5"/>
      </w:pPr>
      <w:bookmarkStart w:id="66" w:name="_Toc466295490"/>
      <w:r w:rsidRPr="002C597C">
        <w:rPr>
          <w:rStyle w:val="CharSectno"/>
        </w:rPr>
        <w:t>51</w:t>
      </w:r>
      <w:r w:rsidRPr="002C597C">
        <w:t xml:space="preserve">  Protection of members etc.</w:t>
      </w:r>
      <w:bookmarkEnd w:id="66"/>
    </w:p>
    <w:p w:rsidR="00EB293E" w:rsidRPr="002C597C" w:rsidRDefault="00EB293E" w:rsidP="00EB293E">
      <w:pPr>
        <w:pStyle w:val="subsection"/>
      </w:pPr>
      <w:r w:rsidRPr="002C597C">
        <w:tab/>
        <w:t>(1)</w:t>
      </w:r>
      <w:r w:rsidRPr="002C597C">
        <w:tab/>
        <w:t>A member has, in the performance of his or her duty as a member, the same protection and immunity as a Justice of the High Court.</w:t>
      </w:r>
    </w:p>
    <w:p w:rsidR="00EB293E" w:rsidRPr="002C597C" w:rsidRDefault="00EB293E" w:rsidP="00EB293E">
      <w:pPr>
        <w:pStyle w:val="subsection"/>
      </w:pPr>
      <w:r w:rsidRPr="002C597C">
        <w:tab/>
        <w:t>(2)</w:t>
      </w:r>
      <w:r w:rsidRPr="002C597C">
        <w:tab/>
        <w:t>A legal practitioner or other person appearing before the Commission has the same protection and immunity as a barrister has in appearing for a party in proceedings in the High Court.</w:t>
      </w:r>
    </w:p>
    <w:p w:rsidR="00EB293E" w:rsidRPr="002C597C" w:rsidRDefault="00EB293E" w:rsidP="00EB293E">
      <w:pPr>
        <w:pStyle w:val="subsection"/>
      </w:pPr>
      <w:r w:rsidRPr="002C597C">
        <w:tab/>
        <w:t>(3)</w:t>
      </w:r>
      <w:r w:rsidRPr="002C597C">
        <w:tab/>
        <w:t>A person summoned to attend before or appearing before the Commission as a witness has the same protection, and is, in addition to the penalties provided by this Act, subject to the same liabilities, as a witness in proceedings in the High Court.</w:t>
      </w:r>
    </w:p>
    <w:p w:rsidR="00EB293E" w:rsidRPr="002C597C" w:rsidRDefault="00EB293E" w:rsidP="00EB293E">
      <w:pPr>
        <w:pStyle w:val="ActHead5"/>
      </w:pPr>
      <w:bookmarkStart w:id="67" w:name="_Toc466295491"/>
      <w:r w:rsidRPr="002C597C">
        <w:rPr>
          <w:rStyle w:val="CharSectno"/>
        </w:rPr>
        <w:lastRenderedPageBreak/>
        <w:t>52</w:t>
      </w:r>
      <w:r w:rsidRPr="002C597C">
        <w:t xml:space="preserve">  Publication of notices</w:t>
      </w:r>
      <w:bookmarkEnd w:id="67"/>
    </w:p>
    <w:p w:rsidR="00EB293E" w:rsidRPr="002C597C" w:rsidRDefault="00EB293E" w:rsidP="00EB293E">
      <w:pPr>
        <w:pStyle w:val="subsection"/>
      </w:pPr>
      <w:r w:rsidRPr="002C597C">
        <w:tab/>
      </w:r>
      <w:r w:rsidRPr="002C597C">
        <w:tab/>
        <w:t>Notices issued under subsection</w:t>
      </w:r>
      <w:r w:rsidR="002C597C">
        <w:t> </w:t>
      </w:r>
      <w:r w:rsidRPr="002C597C">
        <w:t>12(1), section</w:t>
      </w:r>
      <w:r w:rsidR="002C597C">
        <w:t> </w:t>
      </w:r>
      <w:r w:rsidRPr="002C597C">
        <w:t>16, subsection</w:t>
      </w:r>
      <w:r w:rsidR="002C597C">
        <w:t> </w:t>
      </w:r>
      <w:r w:rsidRPr="002C597C">
        <w:t>17(2) or 18(3), section</w:t>
      </w:r>
      <w:r w:rsidR="002C597C">
        <w:t> </w:t>
      </w:r>
      <w:r w:rsidRPr="002C597C">
        <w:t>20, subsection</w:t>
      </w:r>
      <w:r w:rsidR="002C597C">
        <w:t> </w:t>
      </w:r>
      <w:r w:rsidRPr="002C597C">
        <w:t>22(1), section</w:t>
      </w:r>
      <w:r w:rsidR="002C597C">
        <w:t> </w:t>
      </w:r>
      <w:r w:rsidRPr="002C597C">
        <w:t>27 or 27AA must be published:</w:t>
      </w:r>
    </w:p>
    <w:p w:rsidR="00EB293E" w:rsidRPr="002C597C" w:rsidRDefault="00EB293E" w:rsidP="00EB293E">
      <w:pPr>
        <w:pStyle w:val="paragraph"/>
      </w:pPr>
      <w:r w:rsidRPr="002C597C">
        <w:tab/>
        <w:t>(a)</w:t>
      </w:r>
      <w:r w:rsidRPr="002C597C">
        <w:tab/>
        <w:t>in the way provided for in the regulations; or</w:t>
      </w:r>
    </w:p>
    <w:p w:rsidR="00EB293E" w:rsidRPr="002C597C" w:rsidRDefault="00EB293E" w:rsidP="00EB293E">
      <w:pPr>
        <w:pStyle w:val="paragraph"/>
      </w:pPr>
      <w:r w:rsidRPr="002C597C">
        <w:tab/>
        <w:t>(b)</w:t>
      </w:r>
      <w:r w:rsidRPr="002C597C">
        <w:tab/>
        <w:t>if the regulations do not so provide—in the way the Commission thinks appropriate.</w:t>
      </w:r>
    </w:p>
    <w:p w:rsidR="00EB293E" w:rsidRPr="002C597C" w:rsidRDefault="00EB293E" w:rsidP="00EB293E">
      <w:pPr>
        <w:pStyle w:val="ActHead5"/>
      </w:pPr>
      <w:bookmarkStart w:id="68" w:name="_Toc466295492"/>
      <w:r w:rsidRPr="002C597C">
        <w:rPr>
          <w:rStyle w:val="CharSectno"/>
        </w:rPr>
        <w:t>53</w:t>
      </w:r>
      <w:r w:rsidRPr="002C597C">
        <w:t xml:space="preserve">  Annual report</w:t>
      </w:r>
      <w:bookmarkEnd w:id="68"/>
    </w:p>
    <w:p w:rsidR="00EB293E" w:rsidRPr="002C597C" w:rsidRDefault="00EB293E" w:rsidP="00EB293E">
      <w:pPr>
        <w:pStyle w:val="subsection"/>
      </w:pPr>
      <w:r w:rsidRPr="002C597C">
        <w:tab/>
        <w:t>(1)</w:t>
      </w:r>
      <w:r w:rsidRPr="002C597C">
        <w:tab/>
        <w:t>The Commission must, as soon as practicable after the end of each financial year, prepare and give to the Minister a report of its operations during the financial year.</w:t>
      </w:r>
    </w:p>
    <w:p w:rsidR="00EB293E" w:rsidRPr="002C597C" w:rsidRDefault="00EB293E" w:rsidP="00EB293E">
      <w:pPr>
        <w:pStyle w:val="subsection"/>
      </w:pPr>
      <w:r w:rsidRPr="002C597C">
        <w:tab/>
        <w:t>(2)</w:t>
      </w:r>
      <w:r w:rsidRPr="002C597C">
        <w:tab/>
        <w:t>The Minister must cause a copy of each such report to be laid before each House of the Parliament within 15 sitting days of that House after the Minister received the report.</w:t>
      </w:r>
    </w:p>
    <w:p w:rsidR="00EB293E" w:rsidRPr="002C597C" w:rsidRDefault="00EB293E" w:rsidP="00EB293E">
      <w:pPr>
        <w:pStyle w:val="ActHead5"/>
      </w:pPr>
      <w:bookmarkStart w:id="69" w:name="_Toc466295493"/>
      <w:r w:rsidRPr="002C597C">
        <w:rPr>
          <w:rStyle w:val="CharSectno"/>
        </w:rPr>
        <w:t>54</w:t>
      </w:r>
      <w:r w:rsidRPr="002C597C">
        <w:t xml:space="preserve">  Pre</w:t>
      </w:r>
      <w:r w:rsidR="002C597C">
        <w:noBreakHyphen/>
      </w:r>
      <w:r w:rsidRPr="002C597C">
        <w:t>existing capacity</w:t>
      </w:r>
      <w:bookmarkEnd w:id="69"/>
    </w:p>
    <w:p w:rsidR="00EB293E" w:rsidRPr="002C597C" w:rsidRDefault="00EB293E" w:rsidP="00EB293E">
      <w:pPr>
        <w:pStyle w:val="subsection"/>
      </w:pPr>
      <w:r w:rsidRPr="002C597C">
        <w:tab/>
        <w:t>(1)</w:t>
      </w:r>
      <w:r w:rsidRPr="002C597C">
        <w:tab/>
        <w:t>In this section:</w:t>
      </w:r>
    </w:p>
    <w:p w:rsidR="00EB293E" w:rsidRPr="002C597C" w:rsidRDefault="00EB293E" w:rsidP="00EB293E">
      <w:pPr>
        <w:pStyle w:val="Definition"/>
      </w:pPr>
      <w:r w:rsidRPr="002C597C">
        <w:rPr>
          <w:b/>
          <w:i/>
        </w:rPr>
        <w:t>pre</w:t>
      </w:r>
      <w:r w:rsidR="002C597C">
        <w:rPr>
          <w:b/>
          <w:i/>
        </w:rPr>
        <w:noBreakHyphen/>
      </w:r>
      <w:r w:rsidRPr="002C597C">
        <w:rPr>
          <w:b/>
          <w:i/>
        </w:rPr>
        <w:t>existing capacity</w:t>
      </w:r>
      <w:r w:rsidRPr="002C597C">
        <w:t xml:space="preserve"> means capacity that came into existence before the commencement of this Act.</w:t>
      </w:r>
    </w:p>
    <w:p w:rsidR="00EB293E" w:rsidRPr="002C597C" w:rsidRDefault="00EB293E" w:rsidP="00EB293E">
      <w:pPr>
        <w:pStyle w:val="subsection"/>
      </w:pPr>
      <w:r w:rsidRPr="002C597C">
        <w:tab/>
        <w:t>(2)</w:t>
      </w:r>
      <w:r w:rsidRPr="002C597C">
        <w:tab/>
        <w:t xml:space="preserve">The Minister may, by </w:t>
      </w:r>
      <w:r w:rsidR="00E50D9C" w:rsidRPr="002C597C">
        <w:t>legislative instrument</w:t>
      </w:r>
      <w:r w:rsidRPr="002C597C">
        <w:t>, declare that this Act applies to the pre</w:t>
      </w:r>
      <w:r w:rsidR="002C597C">
        <w:noBreakHyphen/>
      </w:r>
      <w:r w:rsidRPr="002C597C">
        <w:t>existing capacity specified in the instrument as if, immediately after the commencement of this Act, the Commission had made a determination in the terms set out in the instrument.</w:t>
      </w:r>
    </w:p>
    <w:p w:rsidR="00EB293E" w:rsidRPr="002C597C" w:rsidRDefault="00EB293E" w:rsidP="00EB293E">
      <w:pPr>
        <w:pStyle w:val="subsection"/>
      </w:pPr>
      <w:r w:rsidRPr="002C597C">
        <w:tab/>
        <w:t>(3)</w:t>
      </w:r>
      <w:r w:rsidRPr="002C597C">
        <w:tab/>
        <w:t xml:space="preserve">Subject to </w:t>
      </w:r>
      <w:r w:rsidR="002C597C">
        <w:t>subsection (</w:t>
      </w:r>
      <w:r w:rsidRPr="002C597C">
        <w:t>5), this Act (other than section</w:t>
      </w:r>
      <w:r w:rsidR="002C597C">
        <w:t> </w:t>
      </w:r>
      <w:r w:rsidRPr="002C597C">
        <w:t>7 and Division</w:t>
      </w:r>
      <w:r w:rsidR="002C597C">
        <w:t> </w:t>
      </w:r>
      <w:r w:rsidRPr="002C597C">
        <w:t>1 of Part</w:t>
      </w:r>
      <w:r w:rsidR="002C597C">
        <w:t> </w:t>
      </w:r>
      <w:r w:rsidRPr="002C597C">
        <w:t>3) has effect in relation to that capacity as if the Commission had made a determination accordingly.</w:t>
      </w:r>
    </w:p>
    <w:p w:rsidR="00EB293E" w:rsidRPr="002C597C" w:rsidRDefault="00EB293E" w:rsidP="00EB293E">
      <w:pPr>
        <w:pStyle w:val="subsection"/>
      </w:pPr>
      <w:r w:rsidRPr="002C597C">
        <w:tab/>
        <w:t>(4)</w:t>
      </w:r>
      <w:r w:rsidRPr="002C597C">
        <w:tab/>
        <w:t>The terms set out in the instrument as the terms and conditions of the determination:</w:t>
      </w:r>
    </w:p>
    <w:p w:rsidR="00EB293E" w:rsidRPr="002C597C" w:rsidRDefault="00EB293E" w:rsidP="00EB293E">
      <w:pPr>
        <w:pStyle w:val="paragraph"/>
      </w:pPr>
      <w:r w:rsidRPr="002C597C">
        <w:tab/>
        <w:t>(a)</w:t>
      </w:r>
      <w:r w:rsidRPr="002C597C">
        <w:tab/>
        <w:t xml:space="preserve">subject to </w:t>
      </w:r>
      <w:r w:rsidR="002C597C">
        <w:t>subsection (</w:t>
      </w:r>
      <w:r w:rsidRPr="002C597C">
        <w:t>5), may include a statement to the effect that the determination is an interim determination; and</w:t>
      </w:r>
    </w:p>
    <w:p w:rsidR="00EB293E" w:rsidRPr="002C597C" w:rsidRDefault="00EB293E" w:rsidP="00EB293E">
      <w:pPr>
        <w:pStyle w:val="paragraph"/>
      </w:pPr>
      <w:r w:rsidRPr="002C597C">
        <w:lastRenderedPageBreak/>
        <w:tab/>
        <w:t>(b)</w:t>
      </w:r>
      <w:r w:rsidRPr="002C597C">
        <w:tab/>
        <w:t>must specify as the period during which the determination is to be in force:</w:t>
      </w:r>
    </w:p>
    <w:p w:rsidR="00EB293E" w:rsidRPr="002C597C" w:rsidRDefault="00EB293E" w:rsidP="00EB293E">
      <w:pPr>
        <w:pStyle w:val="paragraphsub"/>
      </w:pPr>
      <w:r w:rsidRPr="002C597C">
        <w:tab/>
        <w:t>(i)</w:t>
      </w:r>
      <w:r w:rsidRPr="002C597C">
        <w:tab/>
        <w:t>if the determination is an interim determination—the period of 3 years starting on 1</w:t>
      </w:r>
      <w:r w:rsidR="002C597C">
        <w:t> </w:t>
      </w:r>
      <w:r w:rsidRPr="002C597C">
        <w:t>July 1992; or</w:t>
      </w:r>
    </w:p>
    <w:p w:rsidR="00EB293E" w:rsidRPr="002C597C" w:rsidRDefault="00EB293E" w:rsidP="00EB293E">
      <w:pPr>
        <w:pStyle w:val="paragraphsub"/>
      </w:pPr>
      <w:r w:rsidRPr="002C597C">
        <w:tab/>
        <w:t>(ii)</w:t>
      </w:r>
      <w:r w:rsidRPr="002C597C">
        <w:tab/>
        <w:t>if the determination is not an interim determination—the period of 5 years starting on 1</w:t>
      </w:r>
      <w:r w:rsidR="002C597C">
        <w:t> </w:t>
      </w:r>
      <w:r w:rsidRPr="002C597C">
        <w:t>July 1992.</w:t>
      </w:r>
    </w:p>
    <w:p w:rsidR="00EB293E" w:rsidRPr="002C597C" w:rsidRDefault="00EB293E" w:rsidP="00EB293E">
      <w:pPr>
        <w:pStyle w:val="subsection"/>
      </w:pPr>
      <w:r w:rsidRPr="002C597C">
        <w:tab/>
        <w:t>(5)</w:t>
      </w:r>
      <w:r w:rsidRPr="002C597C">
        <w:tab/>
        <w:t xml:space="preserve">A statement may not be included under </w:t>
      </w:r>
      <w:r w:rsidR="002C597C">
        <w:t>paragraph (</w:t>
      </w:r>
      <w:r w:rsidRPr="002C597C">
        <w:t>4)(a) in relation to capacity in relation to which operational decisions were in force on 26</w:t>
      </w:r>
      <w:r w:rsidR="002C597C">
        <w:t> </w:t>
      </w:r>
      <w:r w:rsidRPr="002C597C">
        <w:t>February 1992.</w:t>
      </w:r>
    </w:p>
    <w:p w:rsidR="00EB293E" w:rsidRPr="002C597C" w:rsidRDefault="00EB293E" w:rsidP="00EB293E">
      <w:pPr>
        <w:pStyle w:val="ActHead5"/>
      </w:pPr>
      <w:bookmarkStart w:id="70" w:name="_Toc466295494"/>
      <w:r w:rsidRPr="002C597C">
        <w:rPr>
          <w:rStyle w:val="CharSectno"/>
        </w:rPr>
        <w:t>54A</w:t>
      </w:r>
      <w:r w:rsidRPr="002C597C">
        <w:t xml:space="preserve">  Pre</w:t>
      </w:r>
      <w:r w:rsidR="002C597C">
        <w:noBreakHyphen/>
      </w:r>
      <w:r w:rsidRPr="002C597C">
        <w:t>existing capacity under special bilateral arrangement</w:t>
      </w:r>
      <w:bookmarkEnd w:id="70"/>
    </w:p>
    <w:p w:rsidR="00EB293E" w:rsidRPr="002C597C" w:rsidRDefault="00EB293E" w:rsidP="00EB293E">
      <w:pPr>
        <w:pStyle w:val="subsection"/>
      </w:pPr>
      <w:r w:rsidRPr="002C597C">
        <w:tab/>
        <w:t>(1)</w:t>
      </w:r>
      <w:r w:rsidRPr="002C597C">
        <w:tab/>
        <w:t>In this section:</w:t>
      </w:r>
    </w:p>
    <w:p w:rsidR="00EB293E" w:rsidRPr="002C597C" w:rsidRDefault="00EB293E" w:rsidP="00EB293E">
      <w:pPr>
        <w:pStyle w:val="Definition"/>
      </w:pPr>
      <w:r w:rsidRPr="002C597C">
        <w:rPr>
          <w:b/>
          <w:i/>
        </w:rPr>
        <w:t>pre</w:t>
      </w:r>
      <w:r w:rsidR="002C597C">
        <w:rPr>
          <w:b/>
          <w:i/>
        </w:rPr>
        <w:noBreakHyphen/>
      </w:r>
      <w:r w:rsidRPr="002C597C">
        <w:rPr>
          <w:b/>
          <w:i/>
        </w:rPr>
        <w:t>existing capacity</w:t>
      </w:r>
      <w:r w:rsidRPr="002C597C">
        <w:t xml:space="preserve"> means capacity:</w:t>
      </w:r>
    </w:p>
    <w:p w:rsidR="00EB293E" w:rsidRPr="002C597C" w:rsidRDefault="00EB293E" w:rsidP="00EB293E">
      <w:pPr>
        <w:pStyle w:val="paragraph"/>
      </w:pPr>
      <w:r w:rsidRPr="002C597C">
        <w:tab/>
        <w:t>(a)</w:t>
      </w:r>
      <w:r w:rsidRPr="002C597C">
        <w:tab/>
        <w:t>that came into existence before the commencement of this section; and</w:t>
      </w:r>
    </w:p>
    <w:p w:rsidR="00EB293E" w:rsidRPr="002C597C" w:rsidRDefault="00EB293E" w:rsidP="00EB293E">
      <w:pPr>
        <w:pStyle w:val="paragraph"/>
      </w:pPr>
      <w:r w:rsidRPr="002C597C">
        <w:tab/>
        <w:t>(b)</w:t>
      </w:r>
      <w:r w:rsidRPr="002C597C">
        <w:tab/>
        <w:t>to which an agreement or arrangement entered into between:</w:t>
      </w:r>
    </w:p>
    <w:p w:rsidR="00EB293E" w:rsidRPr="002C597C" w:rsidRDefault="00EB293E" w:rsidP="00EB293E">
      <w:pPr>
        <w:pStyle w:val="paragraphsub"/>
      </w:pPr>
      <w:r w:rsidRPr="002C597C">
        <w:tab/>
        <w:t>(i)</w:t>
      </w:r>
      <w:r w:rsidRPr="002C597C">
        <w:tab/>
        <w:t xml:space="preserve">an entity or organisation nominated or otherwise similarly authorised by </w:t>
      </w:r>
      <w:smartTag w:uri="urn:schemas-microsoft-com:office:smarttags" w:element="country-region">
        <w:smartTag w:uri="urn:schemas-microsoft-com:office:smarttags" w:element="place">
          <w:r w:rsidRPr="002C597C">
            <w:t>Australia</w:t>
          </w:r>
        </w:smartTag>
      </w:smartTag>
      <w:r w:rsidRPr="002C597C">
        <w:t>; and</w:t>
      </w:r>
    </w:p>
    <w:p w:rsidR="00EB293E" w:rsidRPr="002C597C" w:rsidRDefault="00EB293E" w:rsidP="00EB293E">
      <w:pPr>
        <w:pStyle w:val="paragraphsub"/>
        <w:keepNext/>
      </w:pPr>
      <w:r w:rsidRPr="002C597C">
        <w:tab/>
        <w:t>(ii)</w:t>
      </w:r>
      <w:r w:rsidRPr="002C597C">
        <w:tab/>
        <w:t>another country;</w:t>
      </w:r>
    </w:p>
    <w:p w:rsidR="00EB293E" w:rsidRPr="002C597C" w:rsidRDefault="00EB293E" w:rsidP="00EB293E">
      <w:pPr>
        <w:pStyle w:val="paragraph"/>
      </w:pPr>
      <w:r w:rsidRPr="002C597C">
        <w:tab/>
      </w:r>
      <w:r w:rsidRPr="002C597C">
        <w:tab/>
        <w:t>relates.</w:t>
      </w:r>
    </w:p>
    <w:p w:rsidR="00EB293E" w:rsidRPr="002C597C" w:rsidRDefault="00EB293E" w:rsidP="00EB293E">
      <w:pPr>
        <w:pStyle w:val="subsection"/>
      </w:pPr>
      <w:r w:rsidRPr="002C597C">
        <w:tab/>
        <w:t>(2)</w:t>
      </w:r>
      <w:r w:rsidRPr="002C597C">
        <w:tab/>
        <w:t>The Minister may</w:t>
      </w:r>
      <w:r w:rsidR="00982717" w:rsidRPr="002C597C">
        <w:t>, by legislative instrument, declare</w:t>
      </w:r>
      <w:r w:rsidRPr="002C597C">
        <w:t xml:space="preserve"> that this Act applies to the pre</w:t>
      </w:r>
      <w:r w:rsidR="002C597C">
        <w:noBreakHyphen/>
      </w:r>
      <w:r w:rsidRPr="002C597C">
        <w:t>existing capacity referred to in the declaration as if, immediately after the commencement of this section, the Commission had made a determination in the terms set out in the declaration.</w:t>
      </w:r>
    </w:p>
    <w:p w:rsidR="00EB293E" w:rsidRPr="002C597C" w:rsidRDefault="00EB293E" w:rsidP="00EB293E">
      <w:pPr>
        <w:pStyle w:val="subsection"/>
      </w:pPr>
      <w:r w:rsidRPr="002C597C">
        <w:tab/>
        <w:t>(3)</w:t>
      </w:r>
      <w:r w:rsidRPr="002C597C">
        <w:tab/>
        <w:t>This Act (other than section</w:t>
      </w:r>
      <w:r w:rsidR="002C597C">
        <w:t> </w:t>
      </w:r>
      <w:r w:rsidRPr="002C597C">
        <w:t>7 and Division</w:t>
      </w:r>
      <w:r w:rsidR="002C597C">
        <w:t> </w:t>
      </w:r>
      <w:r w:rsidRPr="002C597C">
        <w:t>1 of Part</w:t>
      </w:r>
      <w:r w:rsidR="002C597C">
        <w:t> </w:t>
      </w:r>
      <w:r w:rsidRPr="002C597C">
        <w:t>3) has effect in relation to that capacity as if the Commission had made a determination accordingly.</w:t>
      </w:r>
    </w:p>
    <w:p w:rsidR="00EB293E" w:rsidRPr="002C597C" w:rsidRDefault="00EB293E" w:rsidP="00EB293E">
      <w:pPr>
        <w:pStyle w:val="subsection"/>
      </w:pPr>
      <w:r w:rsidRPr="002C597C">
        <w:tab/>
        <w:t>(4)</w:t>
      </w:r>
      <w:r w:rsidRPr="002C597C">
        <w:tab/>
        <w:t>The terms set out in the declaration as the terms and conditions of the determination:</w:t>
      </w:r>
    </w:p>
    <w:p w:rsidR="00EB293E" w:rsidRPr="002C597C" w:rsidRDefault="00EB293E" w:rsidP="00EB293E">
      <w:pPr>
        <w:pStyle w:val="paragraph"/>
      </w:pPr>
      <w:r w:rsidRPr="002C597C">
        <w:tab/>
        <w:t>(a)</w:t>
      </w:r>
      <w:r w:rsidRPr="002C597C">
        <w:tab/>
        <w:t>may include a statement to the effect that the determination is an interim determination; and</w:t>
      </w:r>
    </w:p>
    <w:p w:rsidR="00EB293E" w:rsidRPr="002C597C" w:rsidRDefault="00EB293E" w:rsidP="00EB293E">
      <w:pPr>
        <w:pStyle w:val="paragraph"/>
      </w:pPr>
      <w:r w:rsidRPr="002C597C">
        <w:lastRenderedPageBreak/>
        <w:tab/>
        <w:t>(b)</w:t>
      </w:r>
      <w:r w:rsidRPr="002C597C">
        <w:tab/>
        <w:t>must state as the period during which the determination is to be in force:</w:t>
      </w:r>
    </w:p>
    <w:p w:rsidR="00EB293E" w:rsidRPr="002C597C" w:rsidRDefault="00EB293E" w:rsidP="00EB293E">
      <w:pPr>
        <w:pStyle w:val="paragraphsub"/>
      </w:pPr>
      <w:r w:rsidRPr="002C597C">
        <w:tab/>
        <w:t>(i)</w:t>
      </w:r>
      <w:r w:rsidRPr="002C597C">
        <w:tab/>
        <w:t>if the determination is an interim determination—the period of 3 years starting on the date of commencement of this section; or</w:t>
      </w:r>
    </w:p>
    <w:p w:rsidR="00EB293E" w:rsidRPr="002C597C" w:rsidRDefault="00EB293E" w:rsidP="00EB293E">
      <w:pPr>
        <w:pStyle w:val="paragraphsub"/>
      </w:pPr>
      <w:r w:rsidRPr="002C597C">
        <w:tab/>
        <w:t>(ii)</w:t>
      </w:r>
      <w:r w:rsidRPr="002C597C">
        <w:tab/>
        <w:t>otherwise—the period of 5 years starting on that date.</w:t>
      </w:r>
    </w:p>
    <w:p w:rsidR="00EB293E" w:rsidRPr="002C597C" w:rsidRDefault="00EB293E" w:rsidP="00EB293E">
      <w:pPr>
        <w:pStyle w:val="ActHead5"/>
      </w:pPr>
      <w:bookmarkStart w:id="71" w:name="_Toc466295495"/>
      <w:r w:rsidRPr="002C597C">
        <w:rPr>
          <w:rStyle w:val="CharSectno"/>
        </w:rPr>
        <w:t>54B</w:t>
      </w:r>
      <w:r w:rsidRPr="002C597C">
        <w:t xml:space="preserve">  Pre</w:t>
      </w:r>
      <w:r w:rsidR="002C597C">
        <w:noBreakHyphen/>
      </w:r>
      <w:r w:rsidRPr="002C597C">
        <w:t>existing capacity</w:t>
      </w:r>
      <w:bookmarkEnd w:id="71"/>
    </w:p>
    <w:p w:rsidR="00EB293E" w:rsidRPr="002C597C" w:rsidRDefault="00EB293E" w:rsidP="00EB293E">
      <w:pPr>
        <w:pStyle w:val="subsection"/>
      </w:pPr>
      <w:r w:rsidRPr="002C597C">
        <w:tab/>
        <w:t>(1)</w:t>
      </w:r>
      <w:r w:rsidRPr="002C597C">
        <w:tab/>
        <w:t>In this section:</w:t>
      </w:r>
    </w:p>
    <w:p w:rsidR="00EB293E" w:rsidRPr="002C597C" w:rsidRDefault="00EB293E" w:rsidP="00EB293E">
      <w:pPr>
        <w:pStyle w:val="Definition"/>
      </w:pPr>
      <w:r w:rsidRPr="002C597C">
        <w:rPr>
          <w:b/>
          <w:i/>
        </w:rPr>
        <w:t>pre</w:t>
      </w:r>
      <w:r w:rsidR="002C597C">
        <w:rPr>
          <w:b/>
          <w:i/>
        </w:rPr>
        <w:noBreakHyphen/>
      </w:r>
      <w:r w:rsidRPr="002C597C">
        <w:rPr>
          <w:b/>
          <w:i/>
        </w:rPr>
        <w:t>existing capacity</w:t>
      </w:r>
      <w:r w:rsidRPr="002C597C">
        <w:t xml:space="preserve"> means capacity that came into existence before the commencement of this section, other than pre</w:t>
      </w:r>
      <w:r w:rsidR="002C597C">
        <w:noBreakHyphen/>
      </w:r>
      <w:r w:rsidRPr="002C597C">
        <w:t>existing capacity to which section</w:t>
      </w:r>
      <w:r w:rsidR="002C597C">
        <w:t> </w:t>
      </w:r>
      <w:r w:rsidRPr="002C597C">
        <w:t>54 or 54A applies.</w:t>
      </w:r>
    </w:p>
    <w:p w:rsidR="00EB293E" w:rsidRPr="002C597C" w:rsidRDefault="00EB293E" w:rsidP="00EB293E">
      <w:pPr>
        <w:pStyle w:val="subsection"/>
      </w:pPr>
      <w:r w:rsidRPr="002C597C">
        <w:tab/>
        <w:t>(2)</w:t>
      </w:r>
      <w:r w:rsidRPr="002C597C">
        <w:tab/>
        <w:t xml:space="preserve">The Minister may, by </w:t>
      </w:r>
      <w:r w:rsidR="000F78CD" w:rsidRPr="002C597C">
        <w:t>legislative instrument</w:t>
      </w:r>
      <w:r w:rsidRPr="002C597C">
        <w:t>, declare that this Act applies to the pre</w:t>
      </w:r>
      <w:r w:rsidR="002C597C">
        <w:noBreakHyphen/>
      </w:r>
      <w:r w:rsidRPr="002C597C">
        <w:t>existing capacity specified in the instrument as if, immediately after the commencement of this section, the Commission had made a determination in the terms set out in the instrument.</w:t>
      </w:r>
    </w:p>
    <w:p w:rsidR="00EB293E" w:rsidRPr="002C597C" w:rsidRDefault="00EB293E" w:rsidP="00EB293E">
      <w:pPr>
        <w:pStyle w:val="subsection"/>
      </w:pPr>
      <w:r w:rsidRPr="002C597C">
        <w:tab/>
        <w:t>(3)</w:t>
      </w:r>
      <w:r w:rsidRPr="002C597C">
        <w:tab/>
        <w:t>This Act (other than section</w:t>
      </w:r>
      <w:r w:rsidR="002C597C">
        <w:t> </w:t>
      </w:r>
      <w:r w:rsidRPr="002C597C">
        <w:t>7 and Division</w:t>
      </w:r>
      <w:r w:rsidR="002C597C">
        <w:t> </w:t>
      </w:r>
      <w:r w:rsidRPr="002C597C">
        <w:t>1 of Part</w:t>
      </w:r>
      <w:r w:rsidR="002C597C">
        <w:t> </w:t>
      </w:r>
      <w:r w:rsidRPr="002C597C">
        <w:t>3) has effect in relation to that capacity as if the Commission had made a determination accordingly.</w:t>
      </w:r>
    </w:p>
    <w:p w:rsidR="00EB293E" w:rsidRPr="002C597C" w:rsidRDefault="00EB293E" w:rsidP="00EB293E">
      <w:pPr>
        <w:pStyle w:val="subsection"/>
      </w:pPr>
      <w:r w:rsidRPr="002C597C">
        <w:tab/>
        <w:t>(4)</w:t>
      </w:r>
      <w:r w:rsidRPr="002C597C">
        <w:tab/>
        <w:t>The terms set out in the instrument as the terms and conditions of the determination must state that the determination is to be in force for the period of 5 years starting on the date of commencement of this section.</w:t>
      </w:r>
    </w:p>
    <w:p w:rsidR="00EB293E" w:rsidRPr="002C597C" w:rsidRDefault="00EB293E" w:rsidP="00EB293E">
      <w:pPr>
        <w:pStyle w:val="ActHead5"/>
      </w:pPr>
      <w:bookmarkStart w:id="72" w:name="_Toc466295496"/>
      <w:r w:rsidRPr="002C597C">
        <w:rPr>
          <w:rStyle w:val="CharSectno"/>
        </w:rPr>
        <w:t>55</w:t>
      </w:r>
      <w:r w:rsidRPr="002C597C">
        <w:t xml:space="preserve">  Regulations</w:t>
      </w:r>
      <w:bookmarkEnd w:id="72"/>
    </w:p>
    <w:p w:rsidR="00EB293E" w:rsidRPr="002C597C" w:rsidRDefault="00EB293E" w:rsidP="00EB293E">
      <w:pPr>
        <w:pStyle w:val="subsection"/>
      </w:pPr>
      <w:r w:rsidRPr="002C597C">
        <w:tab/>
        <w:t>(1)</w:t>
      </w:r>
      <w:r w:rsidRPr="002C597C">
        <w:tab/>
        <w:t>The Governor</w:t>
      </w:r>
      <w:r w:rsidR="002C597C">
        <w:noBreakHyphen/>
      </w:r>
      <w:r w:rsidRPr="002C597C">
        <w:t>General may make regulations prescribing matters:</w:t>
      </w:r>
    </w:p>
    <w:p w:rsidR="00EB293E" w:rsidRPr="002C597C" w:rsidRDefault="00EB293E" w:rsidP="00EB293E">
      <w:pPr>
        <w:pStyle w:val="paragraph"/>
      </w:pPr>
      <w:r w:rsidRPr="002C597C">
        <w:tab/>
        <w:t>(a)</w:t>
      </w:r>
      <w:r w:rsidRPr="002C597C">
        <w:tab/>
        <w:t>required or permitted by this Act to be prescribed; or</w:t>
      </w:r>
    </w:p>
    <w:p w:rsidR="00EB293E" w:rsidRPr="002C597C" w:rsidRDefault="00EB293E" w:rsidP="00EB293E">
      <w:pPr>
        <w:pStyle w:val="paragraph"/>
      </w:pPr>
      <w:r w:rsidRPr="002C597C">
        <w:tab/>
        <w:t>(b)</w:t>
      </w:r>
      <w:r w:rsidRPr="002C597C">
        <w:tab/>
        <w:t>necessary or convenient to be prescribed for carrying out or giving effect to this Act.</w:t>
      </w:r>
    </w:p>
    <w:p w:rsidR="00EB293E" w:rsidRPr="002C597C" w:rsidRDefault="00EB293E" w:rsidP="00EB293E">
      <w:pPr>
        <w:pStyle w:val="subsection"/>
      </w:pPr>
      <w:r w:rsidRPr="002C597C">
        <w:tab/>
        <w:t>(2)</w:t>
      </w:r>
      <w:r w:rsidRPr="002C597C">
        <w:tab/>
        <w:t>In particular, the Governor</w:t>
      </w:r>
      <w:r w:rsidR="002C597C">
        <w:noBreakHyphen/>
      </w:r>
      <w:r w:rsidRPr="002C597C">
        <w:t xml:space="preserve">General may make regulations providing for procedures to be followed by the Commission in </w:t>
      </w:r>
      <w:r w:rsidRPr="002C597C">
        <w:lastRenderedPageBreak/>
        <w:t>performing its functions, including time limits within which such procedures must be completed.</w:t>
      </w:r>
    </w:p>
    <w:p w:rsidR="00B90D19" w:rsidRPr="002C597C" w:rsidRDefault="00B90D19" w:rsidP="00B90D19">
      <w:pPr>
        <w:rPr>
          <w:lang w:eastAsia="en-AU"/>
        </w:rPr>
        <w:sectPr w:rsidR="00B90D19" w:rsidRPr="002C597C" w:rsidSect="008753C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DE2994" w:rsidRPr="002C597C" w:rsidRDefault="00DE2994" w:rsidP="00DE2994">
      <w:pPr>
        <w:pStyle w:val="ENotesHeading1"/>
        <w:keepNext/>
        <w:keepLines/>
        <w:pageBreakBefore/>
        <w:outlineLvl w:val="9"/>
      </w:pPr>
      <w:bookmarkStart w:id="73" w:name="_Toc466295497"/>
      <w:r w:rsidRPr="002C597C">
        <w:lastRenderedPageBreak/>
        <w:t>Endnotes</w:t>
      </w:r>
      <w:bookmarkEnd w:id="73"/>
    </w:p>
    <w:p w:rsidR="006850C5" w:rsidRPr="002C597C" w:rsidRDefault="006850C5" w:rsidP="00D86125">
      <w:pPr>
        <w:pStyle w:val="ENotesHeading2"/>
        <w:spacing w:line="240" w:lineRule="auto"/>
        <w:outlineLvl w:val="9"/>
      </w:pPr>
      <w:bookmarkStart w:id="74" w:name="_Toc466295498"/>
      <w:r w:rsidRPr="002C597C">
        <w:t>Endnote 1—About the endnotes</w:t>
      </w:r>
      <w:bookmarkEnd w:id="74"/>
    </w:p>
    <w:p w:rsidR="006850C5" w:rsidRPr="002C597C" w:rsidRDefault="006850C5" w:rsidP="00D86125">
      <w:pPr>
        <w:spacing w:after="120"/>
      </w:pPr>
      <w:r w:rsidRPr="002C597C">
        <w:t>The endnotes provide information about this compilation and the compiled law.</w:t>
      </w:r>
    </w:p>
    <w:p w:rsidR="006850C5" w:rsidRPr="002C597C" w:rsidRDefault="006850C5" w:rsidP="00D86125">
      <w:pPr>
        <w:spacing w:after="120"/>
      </w:pPr>
      <w:r w:rsidRPr="002C597C">
        <w:t>The following endnotes are included in every compilation:</w:t>
      </w:r>
    </w:p>
    <w:p w:rsidR="006850C5" w:rsidRPr="002C597C" w:rsidRDefault="006850C5" w:rsidP="00D86125">
      <w:r w:rsidRPr="002C597C">
        <w:t>Endnote 1—About the endnotes</w:t>
      </w:r>
    </w:p>
    <w:p w:rsidR="006850C5" w:rsidRPr="002C597C" w:rsidRDefault="006850C5" w:rsidP="00D86125">
      <w:r w:rsidRPr="002C597C">
        <w:t>Endnote 2—Abbreviation key</w:t>
      </w:r>
    </w:p>
    <w:p w:rsidR="006850C5" w:rsidRPr="002C597C" w:rsidRDefault="006850C5" w:rsidP="00D86125">
      <w:r w:rsidRPr="002C597C">
        <w:t>Endnote 3—Legislation history</w:t>
      </w:r>
    </w:p>
    <w:p w:rsidR="006850C5" w:rsidRPr="002C597C" w:rsidRDefault="006850C5" w:rsidP="00D86125">
      <w:pPr>
        <w:spacing w:after="120"/>
      </w:pPr>
      <w:r w:rsidRPr="002C597C">
        <w:t>Endnote 4—Amendment history</w:t>
      </w:r>
    </w:p>
    <w:p w:rsidR="006850C5" w:rsidRPr="002C597C" w:rsidRDefault="006850C5" w:rsidP="00D86125">
      <w:r w:rsidRPr="002C597C">
        <w:rPr>
          <w:b/>
        </w:rPr>
        <w:t>Abbreviation key—Endnote 2</w:t>
      </w:r>
    </w:p>
    <w:p w:rsidR="006850C5" w:rsidRPr="002C597C" w:rsidRDefault="006850C5" w:rsidP="00D86125">
      <w:pPr>
        <w:spacing w:after="120"/>
      </w:pPr>
      <w:r w:rsidRPr="002C597C">
        <w:t>The abbreviation key sets out abbreviations that may be used in the endnotes.</w:t>
      </w:r>
    </w:p>
    <w:p w:rsidR="006850C5" w:rsidRPr="002C597C" w:rsidRDefault="006850C5" w:rsidP="00D86125">
      <w:pPr>
        <w:rPr>
          <w:b/>
        </w:rPr>
      </w:pPr>
      <w:r w:rsidRPr="002C597C">
        <w:rPr>
          <w:b/>
        </w:rPr>
        <w:t>Legislation history and amendment history—Endnotes 3 and 4</w:t>
      </w:r>
    </w:p>
    <w:p w:rsidR="006850C5" w:rsidRPr="002C597C" w:rsidRDefault="006850C5" w:rsidP="00D86125">
      <w:pPr>
        <w:spacing w:after="120"/>
      </w:pPr>
      <w:r w:rsidRPr="002C597C">
        <w:t>Amending laws are annotated in the legislation history and amendment history.</w:t>
      </w:r>
    </w:p>
    <w:p w:rsidR="006850C5" w:rsidRPr="002C597C" w:rsidRDefault="006850C5" w:rsidP="00D86125">
      <w:pPr>
        <w:spacing w:after="120"/>
      </w:pPr>
      <w:r w:rsidRPr="002C597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850C5" w:rsidRPr="002C597C" w:rsidRDefault="006850C5" w:rsidP="00D86125">
      <w:pPr>
        <w:spacing w:after="120"/>
      </w:pPr>
      <w:r w:rsidRPr="002C597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850C5" w:rsidRPr="002C597C" w:rsidRDefault="006850C5" w:rsidP="00D86125">
      <w:pPr>
        <w:rPr>
          <w:b/>
        </w:rPr>
      </w:pPr>
      <w:r w:rsidRPr="002C597C">
        <w:rPr>
          <w:b/>
        </w:rPr>
        <w:t>Editorial changes</w:t>
      </w:r>
    </w:p>
    <w:p w:rsidR="006850C5" w:rsidRPr="002C597C" w:rsidRDefault="006850C5" w:rsidP="00D86125">
      <w:pPr>
        <w:spacing w:after="120"/>
      </w:pPr>
      <w:r w:rsidRPr="002C597C">
        <w:t xml:space="preserve">The </w:t>
      </w:r>
      <w:r w:rsidRPr="002C597C">
        <w:rPr>
          <w:i/>
        </w:rPr>
        <w:t>Legislation Act 2003</w:t>
      </w:r>
      <w:r w:rsidRPr="002C597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850C5" w:rsidRPr="002C597C" w:rsidRDefault="006850C5" w:rsidP="00D86125">
      <w:pPr>
        <w:spacing w:after="120"/>
      </w:pPr>
      <w:r w:rsidRPr="002C597C">
        <w:t xml:space="preserve">If the compilation includes editorial changes, the endnotes include a brief outline of the changes in general terms. Full details of any changes can be obtained from the Office of Parliamentary Counsel. </w:t>
      </w:r>
    </w:p>
    <w:p w:rsidR="006850C5" w:rsidRPr="002C597C" w:rsidRDefault="006850C5" w:rsidP="00D86125">
      <w:pPr>
        <w:keepNext/>
      </w:pPr>
      <w:r w:rsidRPr="002C597C">
        <w:rPr>
          <w:b/>
        </w:rPr>
        <w:t>Misdescribed amendments</w:t>
      </w:r>
    </w:p>
    <w:p w:rsidR="006850C5" w:rsidRPr="002C597C" w:rsidRDefault="006850C5" w:rsidP="00D86125">
      <w:pPr>
        <w:spacing w:after="120"/>
      </w:pPr>
      <w:r w:rsidRPr="002C597C">
        <w:t xml:space="preserve">A misdescribed amendment is an amendment that does not accurately describe the amendment to be made. If, despite the misdescription, the amendment can </w:t>
      </w:r>
      <w:r w:rsidRPr="002C597C">
        <w:lastRenderedPageBreak/>
        <w:t xml:space="preserve">be given effect as intended, the amendment is incorporated into the compiled law and the abbreviation “(md)” added to the details of the amendment included in the amendment history. </w:t>
      </w:r>
    </w:p>
    <w:p w:rsidR="006850C5" w:rsidRPr="002C597C" w:rsidRDefault="006850C5" w:rsidP="00D86125">
      <w:pPr>
        <w:spacing w:before="120"/>
      </w:pPr>
      <w:r w:rsidRPr="002C597C">
        <w:t>If a misdescribed amendment cannot be given effect as intended, the abbreviation “(md not incorp)” is added to the details of the amendment included in the amendment history.</w:t>
      </w:r>
    </w:p>
    <w:p w:rsidR="00DE2994" w:rsidRPr="002C597C" w:rsidRDefault="00DE2994" w:rsidP="00DE2994">
      <w:pPr>
        <w:rPr>
          <w:b/>
          <w:lang w:eastAsia="en-AU"/>
        </w:rPr>
      </w:pPr>
    </w:p>
    <w:p w:rsidR="006850C5" w:rsidRPr="002C597C" w:rsidRDefault="006850C5" w:rsidP="008E4315">
      <w:pPr>
        <w:pStyle w:val="ENotesHeading2"/>
        <w:pageBreakBefore/>
        <w:outlineLvl w:val="9"/>
      </w:pPr>
      <w:bookmarkStart w:id="75" w:name="_Toc466295499"/>
      <w:r w:rsidRPr="002C597C">
        <w:lastRenderedPageBreak/>
        <w:t>Endnote 2—Abbreviation key</w:t>
      </w:r>
      <w:bookmarkEnd w:id="75"/>
    </w:p>
    <w:p w:rsidR="006850C5" w:rsidRPr="002C597C" w:rsidRDefault="006850C5"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ad = added or inserted</w:t>
            </w:r>
          </w:p>
        </w:tc>
        <w:tc>
          <w:tcPr>
            <w:tcW w:w="3686" w:type="dxa"/>
            <w:shd w:val="clear" w:color="auto" w:fill="auto"/>
          </w:tcPr>
          <w:p w:rsidR="006850C5" w:rsidRPr="002C597C" w:rsidRDefault="006850C5" w:rsidP="008E4315">
            <w:pPr>
              <w:spacing w:before="60"/>
              <w:ind w:left="34"/>
              <w:rPr>
                <w:sz w:val="20"/>
              </w:rPr>
            </w:pPr>
            <w:r w:rsidRPr="002C597C">
              <w:rPr>
                <w:sz w:val="20"/>
              </w:rPr>
              <w:t>o = order(s)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am = amended</w:t>
            </w:r>
          </w:p>
        </w:tc>
        <w:tc>
          <w:tcPr>
            <w:tcW w:w="3686" w:type="dxa"/>
            <w:shd w:val="clear" w:color="auto" w:fill="auto"/>
          </w:tcPr>
          <w:p w:rsidR="006850C5" w:rsidRPr="002C597C" w:rsidRDefault="006850C5" w:rsidP="008E4315">
            <w:pPr>
              <w:spacing w:before="60"/>
              <w:ind w:left="34"/>
              <w:rPr>
                <w:sz w:val="20"/>
              </w:rPr>
            </w:pPr>
            <w:r w:rsidRPr="002C597C">
              <w:rPr>
                <w:sz w:val="20"/>
              </w:rPr>
              <w:t>Ord = Ordinance</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amdt = amendment</w:t>
            </w:r>
          </w:p>
        </w:tc>
        <w:tc>
          <w:tcPr>
            <w:tcW w:w="3686" w:type="dxa"/>
            <w:shd w:val="clear" w:color="auto" w:fill="auto"/>
          </w:tcPr>
          <w:p w:rsidR="006850C5" w:rsidRPr="002C597C" w:rsidRDefault="006850C5" w:rsidP="008E4315">
            <w:pPr>
              <w:spacing w:before="60"/>
              <w:ind w:left="34"/>
              <w:rPr>
                <w:sz w:val="20"/>
              </w:rPr>
            </w:pPr>
            <w:r w:rsidRPr="002C597C">
              <w:rPr>
                <w:sz w:val="20"/>
              </w:rPr>
              <w:t>orig = original</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c = clause(s)</w:t>
            </w:r>
          </w:p>
        </w:tc>
        <w:tc>
          <w:tcPr>
            <w:tcW w:w="3686" w:type="dxa"/>
            <w:shd w:val="clear" w:color="auto" w:fill="auto"/>
          </w:tcPr>
          <w:p w:rsidR="006850C5" w:rsidRPr="002C597C" w:rsidRDefault="006850C5" w:rsidP="008E4315">
            <w:pPr>
              <w:spacing w:before="60"/>
              <w:ind w:left="34"/>
              <w:rPr>
                <w:sz w:val="20"/>
              </w:rPr>
            </w:pPr>
            <w:r w:rsidRPr="002C597C">
              <w:rPr>
                <w:sz w:val="20"/>
              </w:rPr>
              <w:t>par = paragraph(s)/subparagraph(s)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C[x] = Compilation No. x</w:t>
            </w:r>
          </w:p>
        </w:tc>
        <w:tc>
          <w:tcPr>
            <w:tcW w:w="3686" w:type="dxa"/>
            <w:shd w:val="clear" w:color="auto" w:fill="auto"/>
          </w:tcPr>
          <w:p w:rsidR="006850C5" w:rsidRPr="002C597C" w:rsidRDefault="006850C5" w:rsidP="008E4315">
            <w:pPr>
              <w:ind w:left="34"/>
              <w:rPr>
                <w:sz w:val="20"/>
              </w:rPr>
            </w:pPr>
            <w:r w:rsidRPr="002C597C">
              <w:rPr>
                <w:sz w:val="20"/>
              </w:rPr>
              <w:t xml:space="preserve">    /sub</w:t>
            </w:r>
            <w:r w:rsidR="002C597C">
              <w:rPr>
                <w:sz w:val="20"/>
              </w:rPr>
              <w:noBreakHyphen/>
            </w:r>
            <w:r w:rsidRPr="002C597C">
              <w:rPr>
                <w:sz w:val="20"/>
              </w:rPr>
              <w:t>subparagraph(s)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Ch = Chapter(s)</w:t>
            </w:r>
          </w:p>
        </w:tc>
        <w:tc>
          <w:tcPr>
            <w:tcW w:w="3686" w:type="dxa"/>
            <w:shd w:val="clear" w:color="auto" w:fill="auto"/>
          </w:tcPr>
          <w:p w:rsidR="006850C5" w:rsidRPr="002C597C" w:rsidRDefault="006850C5" w:rsidP="008E4315">
            <w:pPr>
              <w:spacing w:before="60"/>
              <w:ind w:left="34"/>
              <w:rPr>
                <w:sz w:val="20"/>
              </w:rPr>
            </w:pPr>
            <w:r w:rsidRPr="002C597C">
              <w:rPr>
                <w:sz w:val="20"/>
              </w:rPr>
              <w:t>pres = present</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def = definition(s)</w:t>
            </w:r>
          </w:p>
        </w:tc>
        <w:tc>
          <w:tcPr>
            <w:tcW w:w="3686" w:type="dxa"/>
            <w:shd w:val="clear" w:color="auto" w:fill="auto"/>
          </w:tcPr>
          <w:p w:rsidR="006850C5" w:rsidRPr="002C597C" w:rsidRDefault="006850C5" w:rsidP="008E4315">
            <w:pPr>
              <w:spacing w:before="60"/>
              <w:ind w:left="34"/>
              <w:rPr>
                <w:sz w:val="20"/>
              </w:rPr>
            </w:pPr>
            <w:r w:rsidRPr="002C597C">
              <w:rPr>
                <w:sz w:val="20"/>
              </w:rPr>
              <w:t>prev = previous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Dict = Dictionary</w:t>
            </w:r>
          </w:p>
        </w:tc>
        <w:tc>
          <w:tcPr>
            <w:tcW w:w="3686" w:type="dxa"/>
            <w:shd w:val="clear" w:color="auto" w:fill="auto"/>
          </w:tcPr>
          <w:p w:rsidR="006850C5" w:rsidRPr="002C597C" w:rsidRDefault="006850C5" w:rsidP="008E4315">
            <w:pPr>
              <w:spacing w:before="60"/>
              <w:ind w:left="34"/>
              <w:rPr>
                <w:sz w:val="20"/>
              </w:rPr>
            </w:pPr>
            <w:r w:rsidRPr="002C597C">
              <w:rPr>
                <w:sz w:val="20"/>
              </w:rPr>
              <w:t>(prev…) = previously</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disallowed = disallowed by Parliament</w:t>
            </w:r>
          </w:p>
        </w:tc>
        <w:tc>
          <w:tcPr>
            <w:tcW w:w="3686" w:type="dxa"/>
            <w:shd w:val="clear" w:color="auto" w:fill="auto"/>
          </w:tcPr>
          <w:p w:rsidR="006850C5" w:rsidRPr="002C597C" w:rsidRDefault="006850C5" w:rsidP="008E4315">
            <w:pPr>
              <w:spacing w:before="60"/>
              <w:ind w:left="34"/>
              <w:rPr>
                <w:sz w:val="20"/>
              </w:rPr>
            </w:pPr>
            <w:r w:rsidRPr="002C597C">
              <w:rPr>
                <w:sz w:val="20"/>
              </w:rPr>
              <w:t>Pt = Part(s)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Div = Division(s)</w:t>
            </w:r>
          </w:p>
        </w:tc>
        <w:tc>
          <w:tcPr>
            <w:tcW w:w="3686" w:type="dxa"/>
            <w:shd w:val="clear" w:color="auto" w:fill="auto"/>
          </w:tcPr>
          <w:p w:rsidR="006850C5" w:rsidRPr="002C597C" w:rsidRDefault="006850C5" w:rsidP="008E4315">
            <w:pPr>
              <w:spacing w:before="60"/>
              <w:ind w:left="34"/>
              <w:rPr>
                <w:sz w:val="20"/>
              </w:rPr>
            </w:pPr>
            <w:r w:rsidRPr="002C597C">
              <w:rPr>
                <w:sz w:val="20"/>
              </w:rPr>
              <w:t>r = regulation(s)/rule(s)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ed = editorial change</w:t>
            </w:r>
          </w:p>
        </w:tc>
        <w:tc>
          <w:tcPr>
            <w:tcW w:w="3686" w:type="dxa"/>
            <w:shd w:val="clear" w:color="auto" w:fill="auto"/>
          </w:tcPr>
          <w:p w:rsidR="006850C5" w:rsidRPr="002C597C" w:rsidRDefault="006850C5" w:rsidP="008E4315">
            <w:pPr>
              <w:spacing w:before="60"/>
              <w:ind w:left="34"/>
              <w:rPr>
                <w:sz w:val="20"/>
              </w:rPr>
            </w:pPr>
            <w:r w:rsidRPr="002C597C">
              <w:rPr>
                <w:sz w:val="20"/>
              </w:rPr>
              <w:t>reloc = relocated</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exp = expires/expired or ceases/ceased to have</w:t>
            </w:r>
          </w:p>
        </w:tc>
        <w:tc>
          <w:tcPr>
            <w:tcW w:w="3686" w:type="dxa"/>
            <w:shd w:val="clear" w:color="auto" w:fill="auto"/>
          </w:tcPr>
          <w:p w:rsidR="006850C5" w:rsidRPr="002C597C" w:rsidRDefault="006850C5" w:rsidP="008E4315">
            <w:pPr>
              <w:spacing w:before="60"/>
              <w:ind w:left="34"/>
              <w:rPr>
                <w:sz w:val="20"/>
              </w:rPr>
            </w:pPr>
            <w:r w:rsidRPr="002C597C">
              <w:rPr>
                <w:sz w:val="20"/>
              </w:rPr>
              <w:t>renum = renumbered</w:t>
            </w:r>
          </w:p>
        </w:tc>
      </w:tr>
      <w:tr w:rsidR="006850C5" w:rsidRPr="002C597C" w:rsidTr="008E4315">
        <w:tc>
          <w:tcPr>
            <w:tcW w:w="4253" w:type="dxa"/>
            <w:shd w:val="clear" w:color="auto" w:fill="auto"/>
          </w:tcPr>
          <w:p w:rsidR="006850C5" w:rsidRPr="002C597C" w:rsidRDefault="006850C5" w:rsidP="008E4315">
            <w:pPr>
              <w:ind w:left="34"/>
              <w:rPr>
                <w:sz w:val="20"/>
              </w:rPr>
            </w:pPr>
            <w:r w:rsidRPr="002C597C">
              <w:rPr>
                <w:sz w:val="20"/>
              </w:rPr>
              <w:t xml:space="preserve">    effect</w:t>
            </w:r>
          </w:p>
        </w:tc>
        <w:tc>
          <w:tcPr>
            <w:tcW w:w="3686" w:type="dxa"/>
            <w:shd w:val="clear" w:color="auto" w:fill="auto"/>
          </w:tcPr>
          <w:p w:rsidR="006850C5" w:rsidRPr="002C597C" w:rsidRDefault="006850C5" w:rsidP="008E4315">
            <w:pPr>
              <w:spacing w:before="60"/>
              <w:ind w:left="34"/>
              <w:rPr>
                <w:sz w:val="20"/>
              </w:rPr>
            </w:pPr>
            <w:r w:rsidRPr="002C597C">
              <w:rPr>
                <w:sz w:val="20"/>
              </w:rPr>
              <w:t>rep = repealed</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F = Federal Register of Legislation</w:t>
            </w:r>
          </w:p>
        </w:tc>
        <w:tc>
          <w:tcPr>
            <w:tcW w:w="3686" w:type="dxa"/>
            <w:shd w:val="clear" w:color="auto" w:fill="auto"/>
          </w:tcPr>
          <w:p w:rsidR="006850C5" w:rsidRPr="002C597C" w:rsidRDefault="006850C5" w:rsidP="008E4315">
            <w:pPr>
              <w:spacing w:before="60"/>
              <w:ind w:left="34"/>
              <w:rPr>
                <w:sz w:val="20"/>
              </w:rPr>
            </w:pPr>
            <w:r w:rsidRPr="002C597C">
              <w:rPr>
                <w:sz w:val="20"/>
              </w:rPr>
              <w:t>rs = repealed and substituted</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gaz = gazette</w:t>
            </w:r>
          </w:p>
        </w:tc>
        <w:tc>
          <w:tcPr>
            <w:tcW w:w="3686" w:type="dxa"/>
            <w:shd w:val="clear" w:color="auto" w:fill="auto"/>
          </w:tcPr>
          <w:p w:rsidR="006850C5" w:rsidRPr="002C597C" w:rsidRDefault="006850C5" w:rsidP="008E4315">
            <w:pPr>
              <w:spacing w:before="60"/>
              <w:ind w:left="34"/>
              <w:rPr>
                <w:sz w:val="20"/>
              </w:rPr>
            </w:pPr>
            <w:r w:rsidRPr="002C597C">
              <w:rPr>
                <w:sz w:val="20"/>
              </w:rPr>
              <w:t>s = section(s)/subsection(s)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 xml:space="preserve">LA = </w:t>
            </w:r>
            <w:r w:rsidRPr="002C597C">
              <w:rPr>
                <w:i/>
                <w:sz w:val="20"/>
              </w:rPr>
              <w:t>Legislation Act 2003</w:t>
            </w:r>
          </w:p>
        </w:tc>
        <w:tc>
          <w:tcPr>
            <w:tcW w:w="3686" w:type="dxa"/>
            <w:shd w:val="clear" w:color="auto" w:fill="auto"/>
          </w:tcPr>
          <w:p w:rsidR="006850C5" w:rsidRPr="002C597C" w:rsidRDefault="006850C5" w:rsidP="008E4315">
            <w:pPr>
              <w:spacing w:before="60"/>
              <w:ind w:left="34"/>
              <w:rPr>
                <w:sz w:val="20"/>
              </w:rPr>
            </w:pPr>
            <w:r w:rsidRPr="002C597C">
              <w:rPr>
                <w:sz w:val="20"/>
              </w:rPr>
              <w:t>Sch = Schedule(s)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 xml:space="preserve">LIA = </w:t>
            </w:r>
            <w:r w:rsidRPr="002C597C">
              <w:rPr>
                <w:i/>
                <w:sz w:val="20"/>
              </w:rPr>
              <w:t>Legislative Instruments Act 2003</w:t>
            </w:r>
          </w:p>
        </w:tc>
        <w:tc>
          <w:tcPr>
            <w:tcW w:w="3686" w:type="dxa"/>
            <w:shd w:val="clear" w:color="auto" w:fill="auto"/>
          </w:tcPr>
          <w:p w:rsidR="006850C5" w:rsidRPr="002C597C" w:rsidRDefault="006850C5" w:rsidP="008E4315">
            <w:pPr>
              <w:spacing w:before="60"/>
              <w:ind w:left="34"/>
              <w:rPr>
                <w:sz w:val="20"/>
              </w:rPr>
            </w:pPr>
            <w:r w:rsidRPr="002C597C">
              <w:rPr>
                <w:sz w:val="20"/>
              </w:rPr>
              <w:t>Sdiv = Subdivision(s)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(md) = misdescribed amendment can be given</w:t>
            </w:r>
          </w:p>
        </w:tc>
        <w:tc>
          <w:tcPr>
            <w:tcW w:w="3686" w:type="dxa"/>
            <w:shd w:val="clear" w:color="auto" w:fill="auto"/>
          </w:tcPr>
          <w:p w:rsidR="006850C5" w:rsidRPr="002C597C" w:rsidRDefault="006850C5" w:rsidP="008E4315">
            <w:pPr>
              <w:spacing w:before="60"/>
              <w:ind w:left="34"/>
              <w:rPr>
                <w:sz w:val="20"/>
              </w:rPr>
            </w:pPr>
            <w:r w:rsidRPr="002C597C">
              <w:rPr>
                <w:sz w:val="20"/>
              </w:rPr>
              <w:t>SLI = Select Legislative Instrument</w:t>
            </w:r>
          </w:p>
        </w:tc>
      </w:tr>
      <w:tr w:rsidR="006850C5" w:rsidRPr="002C597C" w:rsidTr="008E4315">
        <w:tc>
          <w:tcPr>
            <w:tcW w:w="4253" w:type="dxa"/>
            <w:shd w:val="clear" w:color="auto" w:fill="auto"/>
          </w:tcPr>
          <w:p w:rsidR="006850C5" w:rsidRPr="002C597C" w:rsidRDefault="006850C5" w:rsidP="008E4315">
            <w:pPr>
              <w:ind w:left="34"/>
              <w:rPr>
                <w:sz w:val="20"/>
              </w:rPr>
            </w:pPr>
            <w:r w:rsidRPr="002C597C">
              <w:rPr>
                <w:sz w:val="20"/>
              </w:rPr>
              <w:t xml:space="preserve">    effect</w:t>
            </w:r>
          </w:p>
        </w:tc>
        <w:tc>
          <w:tcPr>
            <w:tcW w:w="3686" w:type="dxa"/>
            <w:shd w:val="clear" w:color="auto" w:fill="auto"/>
          </w:tcPr>
          <w:p w:rsidR="006850C5" w:rsidRPr="002C597C" w:rsidRDefault="006850C5" w:rsidP="008E4315">
            <w:pPr>
              <w:spacing w:before="60"/>
              <w:ind w:left="34"/>
              <w:rPr>
                <w:sz w:val="20"/>
              </w:rPr>
            </w:pPr>
            <w:r w:rsidRPr="002C597C">
              <w:rPr>
                <w:sz w:val="20"/>
              </w:rPr>
              <w:t>SR = Statutory Rules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(md not incorp) = misdescribed amendment</w:t>
            </w:r>
          </w:p>
        </w:tc>
        <w:tc>
          <w:tcPr>
            <w:tcW w:w="3686" w:type="dxa"/>
            <w:shd w:val="clear" w:color="auto" w:fill="auto"/>
          </w:tcPr>
          <w:p w:rsidR="006850C5" w:rsidRPr="002C597C" w:rsidRDefault="006850C5" w:rsidP="008E4315">
            <w:pPr>
              <w:spacing w:before="60"/>
              <w:ind w:left="34"/>
              <w:rPr>
                <w:sz w:val="20"/>
              </w:rPr>
            </w:pPr>
            <w:r w:rsidRPr="002C597C">
              <w:rPr>
                <w:sz w:val="20"/>
              </w:rPr>
              <w:t>Sub</w:t>
            </w:r>
            <w:r w:rsidR="002C597C">
              <w:rPr>
                <w:sz w:val="20"/>
              </w:rPr>
              <w:noBreakHyphen/>
            </w:r>
            <w:r w:rsidRPr="002C597C">
              <w:rPr>
                <w:sz w:val="20"/>
              </w:rPr>
              <w:t>Ch = Sub</w:t>
            </w:r>
            <w:r w:rsidR="002C597C">
              <w:rPr>
                <w:sz w:val="20"/>
              </w:rPr>
              <w:noBreakHyphen/>
            </w:r>
            <w:r w:rsidRPr="002C597C">
              <w:rPr>
                <w:sz w:val="20"/>
              </w:rPr>
              <w:t>Chapter(s)</w:t>
            </w:r>
          </w:p>
        </w:tc>
      </w:tr>
      <w:tr w:rsidR="006850C5" w:rsidRPr="002C597C" w:rsidTr="008E4315">
        <w:tc>
          <w:tcPr>
            <w:tcW w:w="4253" w:type="dxa"/>
            <w:shd w:val="clear" w:color="auto" w:fill="auto"/>
          </w:tcPr>
          <w:p w:rsidR="006850C5" w:rsidRPr="002C597C" w:rsidRDefault="006850C5" w:rsidP="008E4315">
            <w:pPr>
              <w:ind w:left="34"/>
              <w:rPr>
                <w:sz w:val="20"/>
              </w:rPr>
            </w:pPr>
            <w:r w:rsidRPr="002C597C">
              <w:rPr>
                <w:sz w:val="20"/>
              </w:rPr>
              <w:t xml:space="preserve">    cannot be given effect</w:t>
            </w:r>
          </w:p>
        </w:tc>
        <w:tc>
          <w:tcPr>
            <w:tcW w:w="3686" w:type="dxa"/>
            <w:shd w:val="clear" w:color="auto" w:fill="auto"/>
          </w:tcPr>
          <w:p w:rsidR="006850C5" w:rsidRPr="002C597C" w:rsidRDefault="006850C5" w:rsidP="008E4315">
            <w:pPr>
              <w:spacing w:before="60"/>
              <w:ind w:left="34"/>
              <w:rPr>
                <w:sz w:val="20"/>
              </w:rPr>
            </w:pPr>
            <w:r w:rsidRPr="002C597C">
              <w:rPr>
                <w:sz w:val="20"/>
              </w:rPr>
              <w:t>SubPt = Subpart(s)</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mod = modified/modification</w:t>
            </w:r>
          </w:p>
        </w:tc>
        <w:tc>
          <w:tcPr>
            <w:tcW w:w="3686" w:type="dxa"/>
            <w:shd w:val="clear" w:color="auto" w:fill="auto"/>
          </w:tcPr>
          <w:p w:rsidR="006850C5" w:rsidRPr="002C597C" w:rsidRDefault="006850C5" w:rsidP="008E4315">
            <w:pPr>
              <w:spacing w:before="60"/>
              <w:ind w:left="34"/>
              <w:rPr>
                <w:sz w:val="20"/>
              </w:rPr>
            </w:pPr>
            <w:r w:rsidRPr="002C597C">
              <w:rPr>
                <w:sz w:val="20"/>
                <w:u w:val="single"/>
              </w:rPr>
              <w:t>underlining</w:t>
            </w:r>
            <w:r w:rsidRPr="002C597C">
              <w:rPr>
                <w:sz w:val="20"/>
              </w:rPr>
              <w:t xml:space="preserve"> = whole or part not</w:t>
            </w:r>
          </w:p>
        </w:tc>
      </w:tr>
      <w:tr w:rsidR="006850C5" w:rsidRPr="002C597C" w:rsidTr="008E4315">
        <w:tc>
          <w:tcPr>
            <w:tcW w:w="4253" w:type="dxa"/>
            <w:shd w:val="clear" w:color="auto" w:fill="auto"/>
          </w:tcPr>
          <w:p w:rsidR="006850C5" w:rsidRPr="002C597C" w:rsidRDefault="006850C5" w:rsidP="008E4315">
            <w:pPr>
              <w:spacing w:before="60"/>
              <w:ind w:left="34"/>
              <w:rPr>
                <w:sz w:val="20"/>
              </w:rPr>
            </w:pPr>
            <w:r w:rsidRPr="002C597C">
              <w:rPr>
                <w:sz w:val="20"/>
              </w:rPr>
              <w:t>No. = Number(s)</w:t>
            </w:r>
          </w:p>
        </w:tc>
        <w:tc>
          <w:tcPr>
            <w:tcW w:w="3686" w:type="dxa"/>
            <w:shd w:val="clear" w:color="auto" w:fill="auto"/>
          </w:tcPr>
          <w:p w:rsidR="006850C5" w:rsidRPr="002C597C" w:rsidRDefault="006850C5" w:rsidP="008E4315">
            <w:pPr>
              <w:ind w:left="34"/>
              <w:rPr>
                <w:sz w:val="20"/>
              </w:rPr>
            </w:pPr>
            <w:r w:rsidRPr="002C597C">
              <w:rPr>
                <w:sz w:val="20"/>
              </w:rPr>
              <w:t xml:space="preserve">    commenced or to be commenced</w:t>
            </w:r>
          </w:p>
        </w:tc>
      </w:tr>
    </w:tbl>
    <w:p w:rsidR="006850C5" w:rsidRPr="002C597C" w:rsidRDefault="006850C5" w:rsidP="00317FDA">
      <w:pPr>
        <w:pStyle w:val="Tabletext"/>
      </w:pPr>
    </w:p>
    <w:p w:rsidR="00DE2994" w:rsidRPr="002C597C" w:rsidRDefault="00DE2994" w:rsidP="00DE2994">
      <w:pPr>
        <w:pStyle w:val="ENotesHeading2"/>
        <w:pageBreakBefore/>
        <w:outlineLvl w:val="9"/>
      </w:pPr>
      <w:bookmarkStart w:id="76" w:name="_Toc466295500"/>
      <w:r w:rsidRPr="002C597C">
        <w:lastRenderedPageBreak/>
        <w:t>Endnote 3—Legislation history</w:t>
      </w:r>
      <w:bookmarkEnd w:id="76"/>
    </w:p>
    <w:p w:rsidR="00DE2994" w:rsidRPr="002C597C" w:rsidRDefault="00DE2994" w:rsidP="00DE299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E2994" w:rsidRPr="002C597C" w:rsidTr="00803AF2">
        <w:trPr>
          <w:cantSplit/>
          <w:tblHeader/>
        </w:trPr>
        <w:tc>
          <w:tcPr>
            <w:tcW w:w="1838" w:type="dxa"/>
            <w:tcBorders>
              <w:top w:val="single" w:sz="12" w:space="0" w:color="auto"/>
              <w:bottom w:val="single" w:sz="12" w:space="0" w:color="auto"/>
            </w:tcBorders>
            <w:shd w:val="clear" w:color="auto" w:fill="auto"/>
          </w:tcPr>
          <w:p w:rsidR="00DE2994" w:rsidRPr="002C597C" w:rsidRDefault="00DE2994" w:rsidP="00803AF2">
            <w:pPr>
              <w:pStyle w:val="ENoteTableHeading"/>
            </w:pPr>
            <w:r w:rsidRPr="002C597C">
              <w:t>Act</w:t>
            </w:r>
          </w:p>
        </w:tc>
        <w:tc>
          <w:tcPr>
            <w:tcW w:w="992" w:type="dxa"/>
            <w:tcBorders>
              <w:top w:val="single" w:sz="12" w:space="0" w:color="auto"/>
              <w:bottom w:val="single" w:sz="12" w:space="0" w:color="auto"/>
            </w:tcBorders>
            <w:shd w:val="clear" w:color="auto" w:fill="auto"/>
          </w:tcPr>
          <w:p w:rsidR="00DE2994" w:rsidRPr="002C597C" w:rsidRDefault="00DE2994" w:rsidP="00803AF2">
            <w:pPr>
              <w:pStyle w:val="ENoteTableHeading"/>
            </w:pPr>
            <w:r w:rsidRPr="002C597C">
              <w:t>Number and year</w:t>
            </w:r>
          </w:p>
        </w:tc>
        <w:tc>
          <w:tcPr>
            <w:tcW w:w="993" w:type="dxa"/>
            <w:tcBorders>
              <w:top w:val="single" w:sz="12" w:space="0" w:color="auto"/>
              <w:bottom w:val="single" w:sz="12" w:space="0" w:color="auto"/>
            </w:tcBorders>
            <w:shd w:val="clear" w:color="auto" w:fill="auto"/>
          </w:tcPr>
          <w:p w:rsidR="00DE2994" w:rsidRPr="002C597C" w:rsidRDefault="00DE2994" w:rsidP="00803AF2">
            <w:pPr>
              <w:pStyle w:val="ENoteTableHeading"/>
            </w:pPr>
            <w:r w:rsidRPr="002C597C">
              <w:t>Assent</w:t>
            </w:r>
          </w:p>
        </w:tc>
        <w:tc>
          <w:tcPr>
            <w:tcW w:w="1845" w:type="dxa"/>
            <w:tcBorders>
              <w:top w:val="single" w:sz="12" w:space="0" w:color="auto"/>
              <w:bottom w:val="single" w:sz="12" w:space="0" w:color="auto"/>
            </w:tcBorders>
            <w:shd w:val="clear" w:color="auto" w:fill="auto"/>
          </w:tcPr>
          <w:p w:rsidR="00DE2994" w:rsidRPr="002C597C" w:rsidRDefault="00DE2994" w:rsidP="00803AF2">
            <w:pPr>
              <w:pStyle w:val="ENoteTableHeading"/>
            </w:pPr>
            <w:r w:rsidRPr="002C597C">
              <w:t>Commencement</w:t>
            </w:r>
          </w:p>
        </w:tc>
        <w:tc>
          <w:tcPr>
            <w:tcW w:w="1417" w:type="dxa"/>
            <w:tcBorders>
              <w:top w:val="single" w:sz="12" w:space="0" w:color="auto"/>
              <w:bottom w:val="single" w:sz="12" w:space="0" w:color="auto"/>
            </w:tcBorders>
            <w:shd w:val="clear" w:color="auto" w:fill="auto"/>
          </w:tcPr>
          <w:p w:rsidR="00DE2994" w:rsidRPr="002C597C" w:rsidRDefault="00DE2994" w:rsidP="00803AF2">
            <w:pPr>
              <w:pStyle w:val="ENoteTableHeading"/>
            </w:pPr>
            <w:r w:rsidRPr="002C597C">
              <w:t>Application, saving and transitional provisions</w:t>
            </w:r>
          </w:p>
        </w:tc>
      </w:tr>
      <w:tr w:rsidR="00253713" w:rsidRPr="002C597C" w:rsidTr="00803AF2">
        <w:trPr>
          <w:cantSplit/>
        </w:trPr>
        <w:tc>
          <w:tcPr>
            <w:tcW w:w="1838" w:type="dxa"/>
            <w:tcBorders>
              <w:top w:val="single" w:sz="12" w:space="0" w:color="auto"/>
              <w:bottom w:val="single" w:sz="4" w:space="0" w:color="auto"/>
            </w:tcBorders>
            <w:shd w:val="clear" w:color="auto" w:fill="auto"/>
          </w:tcPr>
          <w:p w:rsidR="00253713" w:rsidRPr="002C597C" w:rsidRDefault="00253713" w:rsidP="00253713">
            <w:pPr>
              <w:pStyle w:val="ENoteTableText"/>
            </w:pPr>
            <w:r w:rsidRPr="002C597C">
              <w:t>International Air Services Commission Act 1992</w:t>
            </w:r>
          </w:p>
        </w:tc>
        <w:tc>
          <w:tcPr>
            <w:tcW w:w="992" w:type="dxa"/>
            <w:tcBorders>
              <w:top w:val="single" w:sz="12" w:space="0" w:color="auto"/>
              <w:bottom w:val="single" w:sz="4" w:space="0" w:color="auto"/>
            </w:tcBorders>
            <w:shd w:val="clear" w:color="auto" w:fill="auto"/>
          </w:tcPr>
          <w:p w:rsidR="00253713" w:rsidRPr="002C597C" w:rsidRDefault="00253713" w:rsidP="00253713">
            <w:pPr>
              <w:pStyle w:val="ENoteTableText"/>
            </w:pPr>
            <w:r w:rsidRPr="002C597C">
              <w:t>103, 1992</w:t>
            </w:r>
          </w:p>
        </w:tc>
        <w:tc>
          <w:tcPr>
            <w:tcW w:w="993" w:type="dxa"/>
            <w:tcBorders>
              <w:top w:val="single" w:sz="12" w:space="0" w:color="auto"/>
              <w:bottom w:val="single" w:sz="4" w:space="0" w:color="auto"/>
            </w:tcBorders>
            <w:shd w:val="clear" w:color="auto" w:fill="auto"/>
          </w:tcPr>
          <w:p w:rsidR="00253713" w:rsidRPr="002C597C" w:rsidRDefault="00253713" w:rsidP="00253713">
            <w:pPr>
              <w:pStyle w:val="ENoteTableText"/>
            </w:pPr>
            <w:r w:rsidRPr="002C597C">
              <w:t>30</w:t>
            </w:r>
            <w:r w:rsidR="002C597C">
              <w:t> </w:t>
            </w:r>
            <w:r w:rsidRPr="002C597C">
              <w:t>June 1992</w:t>
            </w:r>
          </w:p>
        </w:tc>
        <w:tc>
          <w:tcPr>
            <w:tcW w:w="1845" w:type="dxa"/>
            <w:tcBorders>
              <w:top w:val="single" w:sz="12" w:space="0" w:color="auto"/>
              <w:bottom w:val="single" w:sz="4" w:space="0" w:color="auto"/>
            </w:tcBorders>
            <w:shd w:val="clear" w:color="auto" w:fill="auto"/>
          </w:tcPr>
          <w:p w:rsidR="00253713" w:rsidRPr="002C597C" w:rsidRDefault="00253713" w:rsidP="00253713">
            <w:pPr>
              <w:pStyle w:val="ENoteTableText"/>
            </w:pPr>
            <w:r w:rsidRPr="002C597C">
              <w:t>1</w:t>
            </w:r>
            <w:r w:rsidR="002C597C">
              <w:t> </w:t>
            </w:r>
            <w:r w:rsidRPr="002C597C">
              <w:t>July 1992</w:t>
            </w:r>
            <w:r w:rsidR="00662056" w:rsidRPr="002C597C">
              <w:t xml:space="preserve"> (s 2)</w:t>
            </w:r>
          </w:p>
        </w:tc>
        <w:tc>
          <w:tcPr>
            <w:tcW w:w="1417" w:type="dxa"/>
            <w:tcBorders>
              <w:top w:val="single" w:sz="12" w:space="0" w:color="auto"/>
              <w:bottom w:val="single" w:sz="4" w:space="0" w:color="auto"/>
            </w:tcBorders>
            <w:shd w:val="clear" w:color="auto" w:fill="auto"/>
          </w:tcPr>
          <w:p w:rsidR="00253713" w:rsidRPr="002C597C" w:rsidRDefault="00253713" w:rsidP="00253713">
            <w:pPr>
              <w:pStyle w:val="ENoteTableText"/>
            </w:pPr>
          </w:p>
        </w:tc>
      </w:tr>
      <w:tr w:rsidR="00253713" w:rsidRPr="002C597C" w:rsidTr="00253713">
        <w:trPr>
          <w:cantSplit/>
        </w:trPr>
        <w:tc>
          <w:tcPr>
            <w:tcW w:w="1838" w:type="dxa"/>
            <w:shd w:val="clear" w:color="auto" w:fill="auto"/>
          </w:tcPr>
          <w:p w:rsidR="00253713" w:rsidRPr="002C597C" w:rsidRDefault="00253713" w:rsidP="00253713">
            <w:pPr>
              <w:pStyle w:val="ENoteTableText"/>
            </w:pPr>
            <w:r w:rsidRPr="002C597C">
              <w:t>International Air Services Commission Amendment Act 1994</w:t>
            </w:r>
          </w:p>
        </w:tc>
        <w:tc>
          <w:tcPr>
            <w:tcW w:w="992" w:type="dxa"/>
            <w:shd w:val="clear" w:color="auto" w:fill="auto"/>
          </w:tcPr>
          <w:p w:rsidR="00253713" w:rsidRPr="002C597C" w:rsidRDefault="00253713" w:rsidP="00253713">
            <w:pPr>
              <w:pStyle w:val="ENoteTableText"/>
            </w:pPr>
            <w:r w:rsidRPr="002C597C">
              <w:t>139, 1994</w:t>
            </w:r>
          </w:p>
        </w:tc>
        <w:tc>
          <w:tcPr>
            <w:tcW w:w="993" w:type="dxa"/>
            <w:shd w:val="clear" w:color="auto" w:fill="auto"/>
          </w:tcPr>
          <w:p w:rsidR="00253713" w:rsidRPr="002C597C" w:rsidRDefault="00253713" w:rsidP="00253713">
            <w:pPr>
              <w:pStyle w:val="ENoteTableText"/>
            </w:pPr>
            <w:smartTag w:uri="urn:schemas-microsoft-com:office:smarttags" w:element="date">
              <w:smartTagPr>
                <w:attr w:name="Year" w:val="1994"/>
                <w:attr w:name="Day" w:val="28"/>
                <w:attr w:name="Month" w:val="11"/>
              </w:smartTagPr>
              <w:r w:rsidRPr="002C597C">
                <w:t>28 Nov 1994</w:t>
              </w:r>
            </w:smartTag>
          </w:p>
        </w:tc>
        <w:tc>
          <w:tcPr>
            <w:tcW w:w="1845" w:type="dxa"/>
            <w:shd w:val="clear" w:color="auto" w:fill="auto"/>
          </w:tcPr>
          <w:p w:rsidR="00253713" w:rsidRPr="002C597C" w:rsidRDefault="00253713" w:rsidP="00253713">
            <w:pPr>
              <w:pStyle w:val="ENoteTableText"/>
            </w:pPr>
            <w:smartTag w:uri="urn:schemas-microsoft-com:office:smarttags" w:element="date">
              <w:smartTagPr>
                <w:attr w:name="Year" w:val="1994"/>
                <w:attr w:name="Day" w:val="28"/>
                <w:attr w:name="Month" w:val="11"/>
              </w:smartTagPr>
              <w:r w:rsidRPr="002C597C">
                <w:t>28 Nov 1994</w:t>
              </w:r>
              <w:r w:rsidR="00662056" w:rsidRPr="002C597C">
                <w:t xml:space="preserve"> (s 2)</w:t>
              </w:r>
            </w:smartTag>
          </w:p>
        </w:tc>
        <w:tc>
          <w:tcPr>
            <w:tcW w:w="1417" w:type="dxa"/>
            <w:shd w:val="clear" w:color="auto" w:fill="auto"/>
          </w:tcPr>
          <w:p w:rsidR="00253713" w:rsidRPr="002C597C" w:rsidRDefault="00253713" w:rsidP="00253713">
            <w:pPr>
              <w:pStyle w:val="ENoteTableText"/>
            </w:pPr>
            <w:r w:rsidRPr="002C597C">
              <w:t>—</w:t>
            </w:r>
          </w:p>
        </w:tc>
      </w:tr>
      <w:tr w:rsidR="00253713" w:rsidRPr="002C597C" w:rsidTr="00253713">
        <w:trPr>
          <w:cantSplit/>
        </w:trPr>
        <w:tc>
          <w:tcPr>
            <w:tcW w:w="1838" w:type="dxa"/>
            <w:shd w:val="clear" w:color="auto" w:fill="auto"/>
          </w:tcPr>
          <w:p w:rsidR="00253713" w:rsidRPr="002C597C" w:rsidRDefault="00253713" w:rsidP="00253713">
            <w:pPr>
              <w:pStyle w:val="ENoteTableText"/>
            </w:pPr>
            <w:r w:rsidRPr="002C597C">
              <w:t>Aviation Legislation Amendment Act (No.</w:t>
            </w:r>
            <w:r w:rsidR="002C597C">
              <w:t> </w:t>
            </w:r>
            <w:r w:rsidRPr="002C597C">
              <w:t>1) 1998</w:t>
            </w:r>
          </w:p>
        </w:tc>
        <w:tc>
          <w:tcPr>
            <w:tcW w:w="992" w:type="dxa"/>
            <w:shd w:val="clear" w:color="auto" w:fill="auto"/>
          </w:tcPr>
          <w:p w:rsidR="00253713" w:rsidRPr="002C597C" w:rsidRDefault="00253713" w:rsidP="00253713">
            <w:pPr>
              <w:pStyle w:val="ENoteTableText"/>
            </w:pPr>
            <w:r w:rsidRPr="002C597C">
              <w:t>95, 1998</w:t>
            </w:r>
          </w:p>
        </w:tc>
        <w:tc>
          <w:tcPr>
            <w:tcW w:w="993" w:type="dxa"/>
            <w:shd w:val="clear" w:color="auto" w:fill="auto"/>
          </w:tcPr>
          <w:p w:rsidR="00253713" w:rsidRPr="002C597C" w:rsidRDefault="00253713" w:rsidP="00253713">
            <w:pPr>
              <w:pStyle w:val="ENoteTableText"/>
            </w:pPr>
            <w:r w:rsidRPr="002C597C">
              <w:t>23</w:t>
            </w:r>
            <w:r w:rsidR="002C597C">
              <w:t> </w:t>
            </w:r>
            <w:r w:rsidRPr="002C597C">
              <w:t>July 1998</w:t>
            </w:r>
          </w:p>
        </w:tc>
        <w:tc>
          <w:tcPr>
            <w:tcW w:w="1845" w:type="dxa"/>
            <w:shd w:val="clear" w:color="auto" w:fill="auto"/>
          </w:tcPr>
          <w:p w:rsidR="00253713" w:rsidRPr="002C597C" w:rsidRDefault="00253713" w:rsidP="00A636B6">
            <w:pPr>
              <w:pStyle w:val="ENoteTableText"/>
            </w:pPr>
            <w:r w:rsidRPr="002C597C">
              <w:t>Sch</w:t>
            </w:r>
            <w:r w:rsidR="00F6305C" w:rsidRPr="002C597C">
              <w:t> </w:t>
            </w:r>
            <w:r w:rsidRPr="002C597C">
              <w:t>5 (items</w:t>
            </w:r>
            <w:r w:rsidR="002C597C">
              <w:t> </w:t>
            </w:r>
            <w:r w:rsidRPr="002C597C">
              <w:t xml:space="preserve">1–22): </w:t>
            </w:r>
            <w:smartTag w:uri="urn:schemas-microsoft-com:office:smarttags" w:element="date">
              <w:smartTagPr>
                <w:attr w:name="Year" w:val="1999"/>
                <w:attr w:name="Day" w:val="24"/>
                <w:attr w:name="Month" w:val="1"/>
              </w:smartTagPr>
              <w:r w:rsidRPr="002C597C">
                <w:t>24 Jan 1999</w:t>
              </w:r>
            </w:smartTag>
            <w:r w:rsidRPr="002C597C">
              <w:t xml:space="preserve"> </w:t>
            </w:r>
            <w:r w:rsidR="006850C5" w:rsidRPr="002C597C">
              <w:t>(s 2(1), (3))</w:t>
            </w:r>
          </w:p>
        </w:tc>
        <w:tc>
          <w:tcPr>
            <w:tcW w:w="1417" w:type="dxa"/>
            <w:shd w:val="clear" w:color="auto" w:fill="auto"/>
          </w:tcPr>
          <w:p w:rsidR="00253713" w:rsidRPr="002C597C" w:rsidRDefault="00253713" w:rsidP="00253713">
            <w:pPr>
              <w:pStyle w:val="ENoteTableText"/>
            </w:pPr>
            <w:r w:rsidRPr="002C597C">
              <w:t>—</w:t>
            </w:r>
          </w:p>
        </w:tc>
      </w:tr>
      <w:tr w:rsidR="00253713" w:rsidRPr="002C597C" w:rsidTr="00253713">
        <w:trPr>
          <w:cantSplit/>
        </w:trPr>
        <w:tc>
          <w:tcPr>
            <w:tcW w:w="1838" w:type="dxa"/>
            <w:shd w:val="clear" w:color="auto" w:fill="auto"/>
          </w:tcPr>
          <w:p w:rsidR="00253713" w:rsidRPr="002C597C" w:rsidRDefault="00253713" w:rsidP="00253713">
            <w:pPr>
              <w:pStyle w:val="ENoteTableText"/>
            </w:pPr>
            <w:r w:rsidRPr="002C597C">
              <w:t>Public Employment (Consequential and Transitional) Amendment Act 1999</w:t>
            </w:r>
          </w:p>
        </w:tc>
        <w:tc>
          <w:tcPr>
            <w:tcW w:w="992" w:type="dxa"/>
            <w:shd w:val="clear" w:color="auto" w:fill="auto"/>
          </w:tcPr>
          <w:p w:rsidR="00253713" w:rsidRPr="002C597C" w:rsidRDefault="00253713" w:rsidP="00253713">
            <w:pPr>
              <w:pStyle w:val="ENoteTableText"/>
            </w:pPr>
            <w:r w:rsidRPr="002C597C">
              <w:t>146, 1999</w:t>
            </w:r>
          </w:p>
        </w:tc>
        <w:tc>
          <w:tcPr>
            <w:tcW w:w="993" w:type="dxa"/>
            <w:shd w:val="clear" w:color="auto" w:fill="auto"/>
          </w:tcPr>
          <w:p w:rsidR="00253713" w:rsidRPr="002C597C" w:rsidRDefault="00253713" w:rsidP="00253713">
            <w:pPr>
              <w:pStyle w:val="ENoteTableText"/>
            </w:pPr>
            <w:smartTag w:uri="urn:schemas-microsoft-com:office:smarttags" w:element="date">
              <w:smartTagPr>
                <w:attr w:name="Year" w:val="1999"/>
                <w:attr w:name="Day" w:val="11"/>
                <w:attr w:name="Month" w:val="11"/>
              </w:smartTagPr>
              <w:r w:rsidRPr="002C597C">
                <w:t>11 Nov 1999</w:t>
              </w:r>
            </w:smartTag>
          </w:p>
        </w:tc>
        <w:tc>
          <w:tcPr>
            <w:tcW w:w="1845" w:type="dxa"/>
            <w:shd w:val="clear" w:color="auto" w:fill="auto"/>
          </w:tcPr>
          <w:p w:rsidR="00253713" w:rsidRPr="002C597C" w:rsidRDefault="00253713" w:rsidP="00A636B6">
            <w:pPr>
              <w:pStyle w:val="ENoteTableText"/>
            </w:pPr>
            <w:r w:rsidRPr="002C597C">
              <w:t>Sch</w:t>
            </w:r>
            <w:r w:rsidR="00F6305C" w:rsidRPr="002C597C">
              <w:t> </w:t>
            </w:r>
            <w:r w:rsidRPr="002C597C">
              <w:t>1 (item</w:t>
            </w:r>
            <w:r w:rsidR="002C597C">
              <w:t> </w:t>
            </w:r>
            <w:r w:rsidRPr="002C597C">
              <w:t xml:space="preserve">550): </w:t>
            </w:r>
            <w:smartTag w:uri="urn:schemas-microsoft-com:office:smarttags" w:element="date">
              <w:smartTagPr>
                <w:attr w:name="Year" w:val="1999"/>
                <w:attr w:name="Day" w:val="5"/>
                <w:attr w:name="Month" w:val="12"/>
              </w:smartTagPr>
              <w:r w:rsidRPr="002C597C">
                <w:t>5 Dec 1999</w:t>
              </w:r>
              <w:r w:rsidR="006850C5" w:rsidRPr="002C597C">
                <w:t xml:space="preserve"> (s 2(1), (2))</w:t>
              </w:r>
            </w:smartTag>
          </w:p>
        </w:tc>
        <w:tc>
          <w:tcPr>
            <w:tcW w:w="1417" w:type="dxa"/>
            <w:shd w:val="clear" w:color="auto" w:fill="auto"/>
          </w:tcPr>
          <w:p w:rsidR="00253713" w:rsidRPr="002C597C" w:rsidRDefault="00253713" w:rsidP="00253713">
            <w:pPr>
              <w:pStyle w:val="ENoteTableText"/>
            </w:pPr>
            <w:r w:rsidRPr="002C597C">
              <w:t>—</w:t>
            </w:r>
          </w:p>
        </w:tc>
      </w:tr>
      <w:tr w:rsidR="00253713" w:rsidRPr="002C597C" w:rsidTr="00253713">
        <w:trPr>
          <w:cantSplit/>
        </w:trPr>
        <w:tc>
          <w:tcPr>
            <w:tcW w:w="1838" w:type="dxa"/>
            <w:shd w:val="clear" w:color="auto" w:fill="auto"/>
          </w:tcPr>
          <w:p w:rsidR="00253713" w:rsidRPr="002C597C" w:rsidRDefault="00253713" w:rsidP="00253713">
            <w:pPr>
              <w:pStyle w:val="ENoteTableText"/>
            </w:pPr>
            <w:r w:rsidRPr="002C597C">
              <w:t>Corporations (Repeals, Consequentials and Transitionals) Act 2001</w:t>
            </w:r>
          </w:p>
        </w:tc>
        <w:tc>
          <w:tcPr>
            <w:tcW w:w="992" w:type="dxa"/>
            <w:shd w:val="clear" w:color="auto" w:fill="auto"/>
          </w:tcPr>
          <w:p w:rsidR="00253713" w:rsidRPr="002C597C" w:rsidRDefault="00253713" w:rsidP="00253713">
            <w:pPr>
              <w:pStyle w:val="ENoteTableText"/>
            </w:pPr>
            <w:r w:rsidRPr="002C597C">
              <w:t>55, 2001</w:t>
            </w:r>
          </w:p>
        </w:tc>
        <w:tc>
          <w:tcPr>
            <w:tcW w:w="993" w:type="dxa"/>
            <w:shd w:val="clear" w:color="auto" w:fill="auto"/>
          </w:tcPr>
          <w:p w:rsidR="00253713" w:rsidRPr="002C597C" w:rsidRDefault="00253713" w:rsidP="00253713">
            <w:pPr>
              <w:pStyle w:val="ENoteTableText"/>
            </w:pPr>
            <w:r w:rsidRPr="002C597C">
              <w:t>28</w:t>
            </w:r>
            <w:r w:rsidR="002C597C">
              <w:t> </w:t>
            </w:r>
            <w:r w:rsidRPr="002C597C">
              <w:t>June 2001</w:t>
            </w:r>
          </w:p>
        </w:tc>
        <w:tc>
          <w:tcPr>
            <w:tcW w:w="1845" w:type="dxa"/>
            <w:shd w:val="clear" w:color="auto" w:fill="auto"/>
          </w:tcPr>
          <w:p w:rsidR="00253713" w:rsidRPr="002C597C" w:rsidRDefault="00744580" w:rsidP="00A636B6">
            <w:pPr>
              <w:pStyle w:val="ENoteTableText"/>
            </w:pPr>
            <w:r w:rsidRPr="002C597C">
              <w:t>s</w:t>
            </w:r>
            <w:r w:rsidR="00F6305C" w:rsidRPr="002C597C">
              <w:t> </w:t>
            </w:r>
            <w:r w:rsidR="00253713" w:rsidRPr="002C597C">
              <w:t>4–14 and Sch</w:t>
            </w:r>
            <w:r w:rsidR="00F6305C" w:rsidRPr="002C597C">
              <w:t> </w:t>
            </w:r>
            <w:r w:rsidR="00253713" w:rsidRPr="002C597C">
              <w:t>3 (item</w:t>
            </w:r>
            <w:r w:rsidR="002C597C">
              <w:t> </w:t>
            </w:r>
            <w:r w:rsidR="00253713" w:rsidRPr="002C597C">
              <w:t>303): 15</w:t>
            </w:r>
            <w:r w:rsidR="002C597C">
              <w:t> </w:t>
            </w:r>
            <w:r w:rsidR="00253713" w:rsidRPr="002C597C">
              <w:t>July 2001</w:t>
            </w:r>
            <w:r w:rsidR="006850C5" w:rsidRPr="002C597C">
              <w:t xml:space="preserve"> (s 2</w:t>
            </w:r>
            <w:r w:rsidR="00662056" w:rsidRPr="002C597C">
              <w:t xml:space="preserve">(1), </w:t>
            </w:r>
            <w:r w:rsidR="006850C5" w:rsidRPr="002C597C">
              <w:t>(3))</w:t>
            </w:r>
          </w:p>
        </w:tc>
        <w:tc>
          <w:tcPr>
            <w:tcW w:w="1417" w:type="dxa"/>
            <w:shd w:val="clear" w:color="auto" w:fill="auto"/>
          </w:tcPr>
          <w:p w:rsidR="00253713" w:rsidRPr="002C597C" w:rsidRDefault="00744580" w:rsidP="0048423E">
            <w:pPr>
              <w:pStyle w:val="ENoteTableText"/>
            </w:pPr>
            <w:r w:rsidRPr="002C597C">
              <w:t>s</w:t>
            </w:r>
            <w:r w:rsidR="00F6305C" w:rsidRPr="002C597C">
              <w:t> </w:t>
            </w:r>
            <w:r w:rsidR="00253713" w:rsidRPr="002C597C">
              <w:t>4–14</w:t>
            </w:r>
          </w:p>
        </w:tc>
      </w:tr>
      <w:tr w:rsidR="00253713" w:rsidRPr="002C597C" w:rsidTr="00253713">
        <w:trPr>
          <w:cantSplit/>
        </w:trPr>
        <w:tc>
          <w:tcPr>
            <w:tcW w:w="1838" w:type="dxa"/>
            <w:shd w:val="clear" w:color="auto" w:fill="auto"/>
          </w:tcPr>
          <w:p w:rsidR="00253713" w:rsidRPr="002C597C" w:rsidRDefault="00253713" w:rsidP="00253713">
            <w:pPr>
              <w:pStyle w:val="ENoteTableText"/>
            </w:pPr>
            <w:r w:rsidRPr="002C597C">
              <w:t>Transport and Regional Services Legislation Amendment (Application of Criminal Code) Act 2001</w:t>
            </w:r>
          </w:p>
        </w:tc>
        <w:tc>
          <w:tcPr>
            <w:tcW w:w="992" w:type="dxa"/>
            <w:shd w:val="clear" w:color="auto" w:fill="auto"/>
          </w:tcPr>
          <w:p w:rsidR="00253713" w:rsidRPr="002C597C" w:rsidRDefault="00253713" w:rsidP="00253713">
            <w:pPr>
              <w:pStyle w:val="ENoteTableText"/>
            </w:pPr>
            <w:r w:rsidRPr="002C597C">
              <w:t>143, 2001</w:t>
            </w:r>
          </w:p>
        </w:tc>
        <w:tc>
          <w:tcPr>
            <w:tcW w:w="993" w:type="dxa"/>
            <w:shd w:val="clear" w:color="auto" w:fill="auto"/>
          </w:tcPr>
          <w:p w:rsidR="00253713" w:rsidRPr="002C597C" w:rsidRDefault="00253713" w:rsidP="00253713">
            <w:pPr>
              <w:pStyle w:val="ENoteTableText"/>
            </w:pPr>
            <w:smartTag w:uri="urn:schemas-microsoft-com:office:smarttags" w:element="date">
              <w:smartTagPr>
                <w:attr w:name="Year" w:val="2001"/>
                <w:attr w:name="Day" w:val="1"/>
                <w:attr w:name="Month" w:val="10"/>
              </w:smartTagPr>
              <w:r w:rsidRPr="002C597C">
                <w:t>1 Oct 2001</w:t>
              </w:r>
            </w:smartTag>
          </w:p>
        </w:tc>
        <w:tc>
          <w:tcPr>
            <w:tcW w:w="1845" w:type="dxa"/>
            <w:shd w:val="clear" w:color="auto" w:fill="auto"/>
          </w:tcPr>
          <w:p w:rsidR="00253713" w:rsidRPr="002C597C" w:rsidRDefault="00913B8C" w:rsidP="00913B8C">
            <w:pPr>
              <w:pStyle w:val="ENoteTableText"/>
            </w:pPr>
            <w:r w:rsidRPr="002C597C">
              <w:t>s 4</w:t>
            </w:r>
            <w:r w:rsidRPr="002C597C">
              <w:t xml:space="preserve"> and Sch 3 (items</w:t>
            </w:r>
            <w:r w:rsidR="002C597C">
              <w:t> </w:t>
            </w:r>
            <w:r w:rsidRPr="002C597C">
              <w:t xml:space="preserve">53–58): </w:t>
            </w:r>
            <w:r w:rsidR="00253713" w:rsidRPr="002C597C">
              <w:t>2</w:t>
            </w:r>
            <w:r w:rsidRPr="002C597C">
              <w:t> </w:t>
            </w:r>
            <w:r w:rsidR="00253713" w:rsidRPr="002C597C">
              <w:t>Oct 2001</w:t>
            </w:r>
            <w:r w:rsidRPr="002C597C">
              <w:t xml:space="preserve"> (s 2)</w:t>
            </w:r>
          </w:p>
        </w:tc>
        <w:tc>
          <w:tcPr>
            <w:tcW w:w="1417" w:type="dxa"/>
            <w:shd w:val="clear" w:color="auto" w:fill="auto"/>
          </w:tcPr>
          <w:p w:rsidR="00253713" w:rsidRPr="002C597C" w:rsidRDefault="00744580" w:rsidP="00662056">
            <w:pPr>
              <w:pStyle w:val="ENoteTableText"/>
            </w:pPr>
            <w:r w:rsidRPr="002C597C">
              <w:t>s</w:t>
            </w:r>
            <w:r w:rsidR="00253713" w:rsidRPr="002C597C">
              <w:t xml:space="preserve"> 4</w:t>
            </w:r>
          </w:p>
        </w:tc>
      </w:tr>
      <w:tr w:rsidR="00253713" w:rsidRPr="002C597C" w:rsidTr="00253713">
        <w:trPr>
          <w:cantSplit/>
        </w:trPr>
        <w:tc>
          <w:tcPr>
            <w:tcW w:w="1838" w:type="dxa"/>
            <w:shd w:val="clear" w:color="auto" w:fill="auto"/>
          </w:tcPr>
          <w:p w:rsidR="00253713" w:rsidRPr="002C597C" w:rsidRDefault="00253713" w:rsidP="00253713">
            <w:pPr>
              <w:pStyle w:val="ENoteTableText"/>
            </w:pPr>
            <w:r w:rsidRPr="002C597C">
              <w:rPr>
                <w:noProof/>
              </w:rPr>
              <w:t>Aviation Legislation Amendment Act 2002</w:t>
            </w:r>
          </w:p>
        </w:tc>
        <w:tc>
          <w:tcPr>
            <w:tcW w:w="992" w:type="dxa"/>
            <w:shd w:val="clear" w:color="auto" w:fill="auto"/>
          </w:tcPr>
          <w:p w:rsidR="00253713" w:rsidRPr="002C597C" w:rsidRDefault="00253713" w:rsidP="00253713">
            <w:pPr>
              <w:pStyle w:val="ENoteTableText"/>
            </w:pPr>
            <w:r w:rsidRPr="002C597C">
              <w:t>143, 2002</w:t>
            </w:r>
          </w:p>
        </w:tc>
        <w:tc>
          <w:tcPr>
            <w:tcW w:w="993" w:type="dxa"/>
            <w:shd w:val="clear" w:color="auto" w:fill="auto"/>
          </w:tcPr>
          <w:p w:rsidR="00253713" w:rsidRPr="002C597C" w:rsidRDefault="00253713" w:rsidP="00253713">
            <w:pPr>
              <w:pStyle w:val="ENoteTableText"/>
            </w:pPr>
            <w:smartTag w:uri="urn:schemas-microsoft-com:office:smarttags" w:element="date">
              <w:smartTagPr>
                <w:attr w:name="Year" w:val="2002"/>
                <w:attr w:name="Day" w:val="19"/>
                <w:attr w:name="Month" w:val="12"/>
              </w:smartTagPr>
              <w:r w:rsidRPr="002C597C">
                <w:t>19 Dec 2002</w:t>
              </w:r>
            </w:smartTag>
          </w:p>
        </w:tc>
        <w:tc>
          <w:tcPr>
            <w:tcW w:w="1845" w:type="dxa"/>
            <w:shd w:val="clear" w:color="auto" w:fill="auto"/>
          </w:tcPr>
          <w:p w:rsidR="00253713" w:rsidRPr="002C597C" w:rsidRDefault="00253713" w:rsidP="00D9572C">
            <w:pPr>
              <w:pStyle w:val="ENoteTableText"/>
            </w:pPr>
            <w:r w:rsidRPr="002C597C">
              <w:t>Sch</w:t>
            </w:r>
            <w:r w:rsidR="00F6305C" w:rsidRPr="002C597C">
              <w:t> </w:t>
            </w:r>
            <w:r w:rsidRPr="002C597C">
              <w:t>1: 19</w:t>
            </w:r>
            <w:r w:rsidR="002C597C">
              <w:t> </w:t>
            </w:r>
            <w:r w:rsidRPr="002C597C">
              <w:t>June 2003</w:t>
            </w:r>
            <w:r w:rsidR="00D9572C" w:rsidRPr="002C597C">
              <w:t xml:space="preserve"> (s 2(1) item</w:t>
            </w:r>
            <w:r w:rsidR="002C597C">
              <w:t> </w:t>
            </w:r>
            <w:r w:rsidR="00D9572C" w:rsidRPr="002C597C">
              <w:t>2)</w:t>
            </w:r>
          </w:p>
        </w:tc>
        <w:tc>
          <w:tcPr>
            <w:tcW w:w="1417" w:type="dxa"/>
            <w:shd w:val="clear" w:color="auto" w:fill="auto"/>
          </w:tcPr>
          <w:p w:rsidR="00253713" w:rsidRPr="002C597C" w:rsidRDefault="00253713" w:rsidP="00D9572C">
            <w:pPr>
              <w:pStyle w:val="ENoteTableText"/>
            </w:pPr>
            <w:r w:rsidRPr="002C597C">
              <w:t>Sch 1 (items</w:t>
            </w:r>
            <w:r w:rsidR="002C597C">
              <w:t> </w:t>
            </w:r>
            <w:r w:rsidRPr="002C597C">
              <w:t>7, 8)</w:t>
            </w:r>
          </w:p>
        </w:tc>
      </w:tr>
      <w:tr w:rsidR="00253713" w:rsidRPr="002C597C" w:rsidTr="00253713">
        <w:trPr>
          <w:cantSplit/>
        </w:trPr>
        <w:tc>
          <w:tcPr>
            <w:tcW w:w="1838" w:type="dxa"/>
            <w:shd w:val="clear" w:color="auto" w:fill="auto"/>
          </w:tcPr>
          <w:p w:rsidR="00253713" w:rsidRPr="002C597C" w:rsidRDefault="00253713" w:rsidP="00253713">
            <w:pPr>
              <w:pStyle w:val="ENoteTableText"/>
              <w:rPr>
                <w:noProof/>
              </w:rPr>
            </w:pPr>
            <w:r w:rsidRPr="002C597C">
              <w:t>Maritime Transport and Offshore Facilities Security Amendment (Security Plans and Other Measures) Act 2006</w:t>
            </w:r>
          </w:p>
        </w:tc>
        <w:tc>
          <w:tcPr>
            <w:tcW w:w="992" w:type="dxa"/>
            <w:shd w:val="clear" w:color="auto" w:fill="auto"/>
          </w:tcPr>
          <w:p w:rsidR="00253713" w:rsidRPr="002C597C" w:rsidRDefault="00253713" w:rsidP="00253713">
            <w:pPr>
              <w:pStyle w:val="ENoteTableText"/>
            </w:pPr>
            <w:r w:rsidRPr="002C597C">
              <w:t>109, 2006</w:t>
            </w:r>
          </w:p>
        </w:tc>
        <w:tc>
          <w:tcPr>
            <w:tcW w:w="993" w:type="dxa"/>
            <w:shd w:val="clear" w:color="auto" w:fill="auto"/>
          </w:tcPr>
          <w:p w:rsidR="00253713" w:rsidRPr="002C597C" w:rsidRDefault="00253713" w:rsidP="00253713">
            <w:pPr>
              <w:pStyle w:val="ENoteTableText"/>
            </w:pPr>
            <w:smartTag w:uri="urn:schemas-microsoft-com:office:smarttags" w:element="date">
              <w:smartTagPr>
                <w:attr w:name="Month" w:val="9"/>
                <w:attr w:name="Day" w:val="27"/>
                <w:attr w:name="Year" w:val="2006"/>
              </w:smartTagPr>
              <w:r w:rsidRPr="002C597C">
                <w:t>27 Sept 2006</w:t>
              </w:r>
            </w:smartTag>
          </w:p>
        </w:tc>
        <w:tc>
          <w:tcPr>
            <w:tcW w:w="1845" w:type="dxa"/>
            <w:shd w:val="clear" w:color="auto" w:fill="auto"/>
          </w:tcPr>
          <w:p w:rsidR="00253713" w:rsidRPr="002C597C" w:rsidRDefault="00253713" w:rsidP="00092ECC">
            <w:pPr>
              <w:pStyle w:val="ENoteTableText"/>
            </w:pPr>
            <w:r w:rsidRPr="002C597C">
              <w:t>Sch</w:t>
            </w:r>
            <w:r w:rsidR="00F6305C" w:rsidRPr="002C597C">
              <w:t> </w:t>
            </w:r>
            <w:r w:rsidRPr="002C597C">
              <w:t>2 (items</w:t>
            </w:r>
            <w:r w:rsidR="002C597C">
              <w:t> </w:t>
            </w:r>
            <w:r w:rsidRPr="002C597C">
              <w:t xml:space="preserve">23–30): </w:t>
            </w:r>
            <w:r w:rsidR="00092ECC" w:rsidRPr="002C597C">
              <w:t>27</w:t>
            </w:r>
            <w:r w:rsidR="00092ECC" w:rsidRPr="002C597C">
              <w:t> </w:t>
            </w:r>
            <w:r w:rsidR="00092ECC" w:rsidRPr="002C597C">
              <w:t>Sept 2006 (s 2(1) item</w:t>
            </w:r>
            <w:r w:rsidR="002C597C">
              <w:t> </w:t>
            </w:r>
            <w:r w:rsidR="00092ECC" w:rsidRPr="002C597C">
              <w:t>3</w:t>
            </w:r>
            <w:r w:rsidR="00092ECC" w:rsidRPr="002C597C">
              <w:t>)</w:t>
            </w:r>
          </w:p>
        </w:tc>
        <w:tc>
          <w:tcPr>
            <w:tcW w:w="1417" w:type="dxa"/>
            <w:shd w:val="clear" w:color="auto" w:fill="auto"/>
          </w:tcPr>
          <w:p w:rsidR="00253713" w:rsidRPr="002C597C" w:rsidRDefault="00253713" w:rsidP="00253713">
            <w:pPr>
              <w:pStyle w:val="ENoteTableText"/>
            </w:pPr>
            <w:r w:rsidRPr="002C597C">
              <w:t>—</w:t>
            </w:r>
          </w:p>
        </w:tc>
      </w:tr>
      <w:tr w:rsidR="00253713" w:rsidRPr="002C597C" w:rsidTr="002026FE">
        <w:trPr>
          <w:cantSplit/>
        </w:trPr>
        <w:tc>
          <w:tcPr>
            <w:tcW w:w="1838" w:type="dxa"/>
            <w:shd w:val="clear" w:color="auto" w:fill="auto"/>
          </w:tcPr>
          <w:p w:rsidR="00253713" w:rsidRPr="002C597C" w:rsidRDefault="00253713" w:rsidP="00253713">
            <w:pPr>
              <w:pStyle w:val="ENoteTableText"/>
            </w:pPr>
            <w:r w:rsidRPr="002C597C">
              <w:lastRenderedPageBreak/>
              <w:t>Acts Interpretation Amendment Act 2011</w:t>
            </w:r>
          </w:p>
        </w:tc>
        <w:tc>
          <w:tcPr>
            <w:tcW w:w="992" w:type="dxa"/>
            <w:shd w:val="clear" w:color="auto" w:fill="auto"/>
          </w:tcPr>
          <w:p w:rsidR="00253713" w:rsidRPr="002C597C" w:rsidRDefault="00253713" w:rsidP="00253713">
            <w:pPr>
              <w:pStyle w:val="ENoteTableText"/>
            </w:pPr>
            <w:r w:rsidRPr="002C597C">
              <w:t>46, 2011</w:t>
            </w:r>
          </w:p>
        </w:tc>
        <w:tc>
          <w:tcPr>
            <w:tcW w:w="993" w:type="dxa"/>
            <w:shd w:val="clear" w:color="auto" w:fill="auto"/>
          </w:tcPr>
          <w:p w:rsidR="00253713" w:rsidRPr="002C597C" w:rsidRDefault="00253713" w:rsidP="00253713">
            <w:pPr>
              <w:pStyle w:val="ENoteTableText"/>
            </w:pPr>
            <w:r w:rsidRPr="002C597C">
              <w:t>27</w:t>
            </w:r>
            <w:r w:rsidR="002C597C">
              <w:t> </w:t>
            </w:r>
            <w:r w:rsidRPr="002C597C">
              <w:t>June 2011</w:t>
            </w:r>
          </w:p>
        </w:tc>
        <w:tc>
          <w:tcPr>
            <w:tcW w:w="1845" w:type="dxa"/>
            <w:shd w:val="clear" w:color="auto" w:fill="auto"/>
          </w:tcPr>
          <w:p w:rsidR="00253713" w:rsidRPr="002C597C" w:rsidRDefault="00253713" w:rsidP="00E53BE9">
            <w:pPr>
              <w:pStyle w:val="ENoteTableText"/>
            </w:pPr>
            <w:r w:rsidRPr="002C597C">
              <w:t>Sch</w:t>
            </w:r>
            <w:r w:rsidR="00F6305C" w:rsidRPr="002C597C">
              <w:t> </w:t>
            </w:r>
            <w:r w:rsidRPr="002C597C">
              <w:t>2 (items</w:t>
            </w:r>
            <w:r w:rsidR="002C597C">
              <w:t> </w:t>
            </w:r>
            <w:r w:rsidRPr="002C597C">
              <w:t>740, 741) and Sch</w:t>
            </w:r>
            <w:r w:rsidR="00F6305C" w:rsidRPr="002C597C">
              <w:t> </w:t>
            </w:r>
            <w:r w:rsidRPr="002C597C">
              <w:t>3 (items</w:t>
            </w:r>
            <w:r w:rsidR="002C597C">
              <w:t> </w:t>
            </w:r>
            <w:r w:rsidRPr="002C597C">
              <w:t>10, 11): 27 Dec 2011</w:t>
            </w:r>
            <w:r w:rsidR="00E53BE9" w:rsidRPr="002C597C">
              <w:t xml:space="preserve"> (s 2(1) item</w:t>
            </w:r>
            <w:r w:rsidR="00E53BE9" w:rsidRPr="002C597C">
              <w:t>s</w:t>
            </w:r>
            <w:r w:rsidR="002C597C">
              <w:t> </w:t>
            </w:r>
            <w:r w:rsidR="00E53BE9" w:rsidRPr="002C597C">
              <w:t>5, 12</w:t>
            </w:r>
            <w:r w:rsidR="00E53BE9" w:rsidRPr="002C597C">
              <w:t>)</w:t>
            </w:r>
          </w:p>
        </w:tc>
        <w:tc>
          <w:tcPr>
            <w:tcW w:w="1417" w:type="dxa"/>
            <w:shd w:val="clear" w:color="auto" w:fill="auto"/>
          </w:tcPr>
          <w:p w:rsidR="00253713" w:rsidRPr="002C597C" w:rsidRDefault="00253713" w:rsidP="00E53BE9">
            <w:pPr>
              <w:pStyle w:val="ENoteTableText"/>
            </w:pPr>
            <w:r w:rsidRPr="002C597C">
              <w:t>Sch 3 (items</w:t>
            </w:r>
            <w:r w:rsidR="002C597C">
              <w:t> </w:t>
            </w:r>
            <w:r w:rsidRPr="002C597C">
              <w:t>10, 11)</w:t>
            </w:r>
          </w:p>
        </w:tc>
      </w:tr>
      <w:tr w:rsidR="00DC44F4" w:rsidRPr="002C597C" w:rsidTr="00D04B5A">
        <w:trPr>
          <w:cantSplit/>
        </w:trPr>
        <w:tc>
          <w:tcPr>
            <w:tcW w:w="1838" w:type="dxa"/>
            <w:shd w:val="clear" w:color="auto" w:fill="auto"/>
          </w:tcPr>
          <w:p w:rsidR="00DC44F4" w:rsidRPr="002C597C" w:rsidRDefault="00DC44F4" w:rsidP="00253713">
            <w:pPr>
              <w:pStyle w:val="ENoteTableText"/>
            </w:pPr>
            <w:r w:rsidRPr="002C597C">
              <w:t>Statute Law Revision Act (No.</w:t>
            </w:r>
            <w:r w:rsidR="002C597C">
              <w:t> </w:t>
            </w:r>
            <w:r w:rsidRPr="002C597C">
              <w:t>1) 2014</w:t>
            </w:r>
          </w:p>
        </w:tc>
        <w:tc>
          <w:tcPr>
            <w:tcW w:w="992" w:type="dxa"/>
            <w:shd w:val="clear" w:color="auto" w:fill="auto"/>
          </w:tcPr>
          <w:p w:rsidR="00DC44F4" w:rsidRPr="002C597C" w:rsidRDefault="00DC44F4" w:rsidP="00253713">
            <w:pPr>
              <w:pStyle w:val="ENoteTableText"/>
            </w:pPr>
            <w:r w:rsidRPr="002C597C">
              <w:t>31, 2014</w:t>
            </w:r>
          </w:p>
        </w:tc>
        <w:tc>
          <w:tcPr>
            <w:tcW w:w="993" w:type="dxa"/>
            <w:shd w:val="clear" w:color="auto" w:fill="auto"/>
          </w:tcPr>
          <w:p w:rsidR="00DC44F4" w:rsidRPr="002C597C" w:rsidRDefault="00DC44F4" w:rsidP="00253713">
            <w:pPr>
              <w:pStyle w:val="ENoteTableText"/>
            </w:pPr>
            <w:r w:rsidRPr="002C597C">
              <w:t>27</w:t>
            </w:r>
            <w:r w:rsidR="002C597C">
              <w:t> </w:t>
            </w:r>
            <w:r w:rsidRPr="002C597C">
              <w:t>May 2014</w:t>
            </w:r>
          </w:p>
        </w:tc>
        <w:tc>
          <w:tcPr>
            <w:tcW w:w="1845" w:type="dxa"/>
            <w:shd w:val="clear" w:color="auto" w:fill="auto"/>
          </w:tcPr>
          <w:p w:rsidR="00DC44F4" w:rsidRPr="002C597C" w:rsidRDefault="00DC44F4" w:rsidP="00D04B5A">
            <w:pPr>
              <w:pStyle w:val="ENoteTableText"/>
            </w:pPr>
            <w:r w:rsidRPr="002C597C">
              <w:t>Sch 8 (item</w:t>
            </w:r>
            <w:r w:rsidR="002C597C">
              <w:t> </w:t>
            </w:r>
            <w:r w:rsidR="00996BF1" w:rsidRPr="002C597C">
              <w:t>22</w:t>
            </w:r>
            <w:r w:rsidRPr="002C597C">
              <w:t>): 24</w:t>
            </w:r>
            <w:r w:rsidR="002C597C">
              <w:t> </w:t>
            </w:r>
            <w:r w:rsidRPr="002C597C">
              <w:t>June 2014</w:t>
            </w:r>
            <w:r w:rsidR="00D04B5A" w:rsidRPr="002C597C">
              <w:t xml:space="preserve"> (s 2(1) item</w:t>
            </w:r>
            <w:r w:rsidR="002C597C">
              <w:t> </w:t>
            </w:r>
            <w:r w:rsidR="00D04B5A" w:rsidRPr="002C597C">
              <w:t>9)</w:t>
            </w:r>
          </w:p>
        </w:tc>
        <w:tc>
          <w:tcPr>
            <w:tcW w:w="1417" w:type="dxa"/>
            <w:shd w:val="clear" w:color="auto" w:fill="auto"/>
          </w:tcPr>
          <w:p w:rsidR="00DC44F4" w:rsidRPr="002C597C" w:rsidRDefault="00DC44F4" w:rsidP="00253713">
            <w:pPr>
              <w:pStyle w:val="ENoteTableText"/>
            </w:pPr>
            <w:r w:rsidRPr="002C597C">
              <w:t>—</w:t>
            </w:r>
          </w:p>
        </w:tc>
      </w:tr>
      <w:tr w:rsidR="006850C5" w:rsidRPr="002C597C" w:rsidTr="00803AF2">
        <w:trPr>
          <w:cantSplit/>
        </w:trPr>
        <w:tc>
          <w:tcPr>
            <w:tcW w:w="1838" w:type="dxa"/>
            <w:tcBorders>
              <w:bottom w:val="single" w:sz="12" w:space="0" w:color="auto"/>
            </w:tcBorders>
            <w:shd w:val="clear" w:color="auto" w:fill="auto"/>
          </w:tcPr>
          <w:p w:rsidR="006850C5" w:rsidRPr="002C597C" w:rsidRDefault="006850C5" w:rsidP="00253713">
            <w:pPr>
              <w:pStyle w:val="ENoteTableText"/>
            </w:pPr>
            <w:r w:rsidRPr="002C597C">
              <w:t>Statute Update Act 2016</w:t>
            </w:r>
          </w:p>
        </w:tc>
        <w:tc>
          <w:tcPr>
            <w:tcW w:w="992" w:type="dxa"/>
            <w:tcBorders>
              <w:bottom w:val="single" w:sz="12" w:space="0" w:color="auto"/>
            </w:tcBorders>
            <w:shd w:val="clear" w:color="auto" w:fill="auto"/>
          </w:tcPr>
          <w:p w:rsidR="006850C5" w:rsidRPr="002C597C" w:rsidRDefault="006850C5" w:rsidP="00253713">
            <w:pPr>
              <w:pStyle w:val="ENoteTableText"/>
            </w:pPr>
            <w:r w:rsidRPr="002C597C">
              <w:t>61, 2016</w:t>
            </w:r>
          </w:p>
        </w:tc>
        <w:tc>
          <w:tcPr>
            <w:tcW w:w="993" w:type="dxa"/>
            <w:tcBorders>
              <w:bottom w:val="single" w:sz="12" w:space="0" w:color="auto"/>
            </w:tcBorders>
            <w:shd w:val="clear" w:color="auto" w:fill="auto"/>
          </w:tcPr>
          <w:p w:rsidR="006850C5" w:rsidRPr="002C597C" w:rsidRDefault="006850C5" w:rsidP="00253713">
            <w:pPr>
              <w:pStyle w:val="ENoteTableText"/>
            </w:pPr>
            <w:r w:rsidRPr="002C597C">
              <w:t>23 Sept 2016</w:t>
            </w:r>
          </w:p>
        </w:tc>
        <w:tc>
          <w:tcPr>
            <w:tcW w:w="1845" w:type="dxa"/>
            <w:tcBorders>
              <w:bottom w:val="single" w:sz="12" w:space="0" w:color="auto"/>
            </w:tcBorders>
            <w:shd w:val="clear" w:color="auto" w:fill="auto"/>
          </w:tcPr>
          <w:p w:rsidR="006850C5" w:rsidRPr="002C597C" w:rsidRDefault="006850C5" w:rsidP="00996BF1">
            <w:pPr>
              <w:pStyle w:val="ENoteTableText"/>
            </w:pPr>
            <w:r w:rsidRPr="002C597C">
              <w:t>Sch 1 (items</w:t>
            </w:r>
            <w:r w:rsidR="002C597C">
              <w:t> </w:t>
            </w:r>
            <w:r w:rsidRPr="002C597C">
              <w:t>301–303): 21 Oct 2016 (s 2(1) item</w:t>
            </w:r>
            <w:r w:rsidR="002C597C">
              <w:t> </w:t>
            </w:r>
            <w:r w:rsidRPr="002C597C">
              <w:t>1)</w:t>
            </w:r>
          </w:p>
        </w:tc>
        <w:tc>
          <w:tcPr>
            <w:tcW w:w="1417" w:type="dxa"/>
            <w:tcBorders>
              <w:bottom w:val="single" w:sz="12" w:space="0" w:color="auto"/>
            </w:tcBorders>
            <w:shd w:val="clear" w:color="auto" w:fill="auto"/>
          </w:tcPr>
          <w:p w:rsidR="006850C5" w:rsidRPr="002C597C" w:rsidRDefault="006850C5" w:rsidP="00253713">
            <w:pPr>
              <w:pStyle w:val="ENoteTableText"/>
            </w:pPr>
            <w:r w:rsidRPr="002C597C">
              <w:t>—</w:t>
            </w:r>
          </w:p>
        </w:tc>
      </w:tr>
    </w:tbl>
    <w:p w:rsidR="00253713" w:rsidRPr="002C597C" w:rsidRDefault="00253713" w:rsidP="00803AF2">
      <w:pPr>
        <w:pStyle w:val="Tabletext"/>
      </w:pPr>
    </w:p>
    <w:p w:rsidR="00DE2994" w:rsidRPr="002C597C" w:rsidRDefault="00DE2994" w:rsidP="00DE2994">
      <w:pPr>
        <w:pStyle w:val="ENotesHeading2"/>
        <w:pageBreakBefore/>
        <w:outlineLvl w:val="9"/>
      </w:pPr>
      <w:bookmarkStart w:id="77" w:name="_Toc466295501"/>
      <w:r w:rsidRPr="002C597C">
        <w:lastRenderedPageBreak/>
        <w:t>Endnote 4—Amendment history</w:t>
      </w:r>
      <w:bookmarkEnd w:id="77"/>
    </w:p>
    <w:p w:rsidR="00DE2994" w:rsidRPr="002C597C" w:rsidRDefault="00DE2994" w:rsidP="00DE2994">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DE2994" w:rsidRPr="002C597C" w:rsidTr="00803AF2">
        <w:trPr>
          <w:cantSplit/>
          <w:tblHeader/>
        </w:trPr>
        <w:tc>
          <w:tcPr>
            <w:tcW w:w="2139" w:type="dxa"/>
            <w:tcBorders>
              <w:top w:val="single" w:sz="12" w:space="0" w:color="auto"/>
              <w:bottom w:val="single" w:sz="12" w:space="0" w:color="auto"/>
            </w:tcBorders>
            <w:shd w:val="clear" w:color="auto" w:fill="auto"/>
          </w:tcPr>
          <w:p w:rsidR="00DE2994" w:rsidRPr="002C597C" w:rsidRDefault="00DE2994" w:rsidP="00803AF2">
            <w:pPr>
              <w:pStyle w:val="ENoteTableHeading"/>
              <w:rPr>
                <w:rFonts w:cs="Arial"/>
              </w:rPr>
            </w:pPr>
            <w:r w:rsidRPr="002C597C">
              <w:rPr>
                <w:rFonts w:cs="Arial"/>
              </w:rPr>
              <w:t>Provision affected</w:t>
            </w:r>
          </w:p>
        </w:tc>
        <w:tc>
          <w:tcPr>
            <w:tcW w:w="4943" w:type="dxa"/>
            <w:tcBorders>
              <w:top w:val="single" w:sz="12" w:space="0" w:color="auto"/>
              <w:bottom w:val="single" w:sz="12" w:space="0" w:color="auto"/>
            </w:tcBorders>
            <w:shd w:val="clear" w:color="auto" w:fill="auto"/>
          </w:tcPr>
          <w:p w:rsidR="00DE2994" w:rsidRPr="002C597C" w:rsidRDefault="00DE2994" w:rsidP="00803AF2">
            <w:pPr>
              <w:pStyle w:val="ENoteTableHeading"/>
              <w:rPr>
                <w:rFonts w:cs="Arial"/>
              </w:rPr>
            </w:pPr>
            <w:r w:rsidRPr="002C597C">
              <w:rPr>
                <w:rFonts w:cs="Arial"/>
              </w:rPr>
              <w:t>How affected</w:t>
            </w:r>
          </w:p>
        </w:tc>
      </w:tr>
      <w:tr w:rsidR="00253713" w:rsidRPr="002C597C" w:rsidTr="00253713">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253713" w:rsidRPr="002C597C" w:rsidRDefault="00253713" w:rsidP="00253713">
            <w:pPr>
              <w:pStyle w:val="ENoteTableText"/>
            </w:pPr>
            <w:r w:rsidRPr="002C597C">
              <w:rPr>
                <w:b/>
              </w:rPr>
              <w:t>Part</w:t>
            </w:r>
            <w:r w:rsidR="002C597C">
              <w:rPr>
                <w:b/>
              </w:rPr>
              <w:t> </w:t>
            </w:r>
            <w:r w:rsidRPr="002C597C">
              <w:rPr>
                <w:b/>
              </w:rPr>
              <w:t>1</w:t>
            </w:r>
          </w:p>
        </w:tc>
        <w:tc>
          <w:tcPr>
            <w:tcW w:w="4943" w:type="dxa"/>
            <w:tcBorders>
              <w:top w:val="single" w:sz="12" w:space="0" w:color="auto"/>
            </w:tcBorders>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3</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143, 2002</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4</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 No</w:t>
            </w:r>
            <w:r w:rsidR="00F6305C" w:rsidRPr="002C597C">
              <w:t> </w:t>
            </w:r>
            <w:r w:rsidRPr="002C597C">
              <w:t>95, 1998; No</w:t>
            </w:r>
            <w:r w:rsidR="00F6305C" w:rsidRPr="002C597C">
              <w:t> </w:t>
            </w:r>
            <w:r w:rsidRPr="002C597C">
              <w:t>55, 2001; No</w:t>
            </w:r>
            <w:r w:rsidR="00F6305C" w:rsidRPr="002C597C">
              <w:t> </w:t>
            </w:r>
            <w:r w:rsidRPr="002C597C">
              <w:t>143, 2002</w:t>
            </w:r>
            <w:r w:rsidR="00F567C9" w:rsidRPr="002C597C">
              <w:t>; No 31, 2014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5</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5A</w:t>
            </w:r>
            <w:r w:rsidR="00253713"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143, 2001</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Part</w:t>
            </w:r>
            <w:r w:rsidR="002C597C">
              <w:rPr>
                <w:b/>
              </w:rPr>
              <w:t> </w:t>
            </w:r>
            <w:r w:rsidRPr="002C597C">
              <w:rPr>
                <w:b/>
              </w:rPr>
              <w:t>2</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A526A2">
            <w:pPr>
              <w:pStyle w:val="ENoteTableText"/>
              <w:tabs>
                <w:tab w:val="center" w:leader="dot" w:pos="2268"/>
              </w:tabs>
            </w:pPr>
            <w:r w:rsidRPr="002C597C">
              <w:t>s</w:t>
            </w:r>
            <w:r w:rsidR="00F6305C" w:rsidRPr="002C597C">
              <w:t> </w:t>
            </w:r>
            <w:r w:rsidR="00253713" w:rsidRPr="002C597C">
              <w:t>6</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 No</w:t>
            </w:r>
            <w:r w:rsidR="00F6305C" w:rsidRPr="002C597C">
              <w:t> </w:t>
            </w:r>
            <w:r w:rsidRPr="002C597C">
              <w:t>95, 1998</w:t>
            </w:r>
          </w:p>
        </w:tc>
      </w:tr>
      <w:tr w:rsidR="00A526A2" w:rsidRPr="002C597C" w:rsidTr="001A7440">
        <w:tblPrEx>
          <w:tblBorders>
            <w:top w:val="none" w:sz="0" w:space="0" w:color="auto"/>
            <w:bottom w:val="none" w:sz="0" w:space="0" w:color="auto"/>
          </w:tblBorders>
        </w:tblPrEx>
        <w:trPr>
          <w:cantSplit/>
        </w:trPr>
        <w:tc>
          <w:tcPr>
            <w:tcW w:w="2139" w:type="dxa"/>
            <w:shd w:val="clear" w:color="auto" w:fill="auto"/>
          </w:tcPr>
          <w:p w:rsidR="00A526A2" w:rsidRPr="002C597C" w:rsidRDefault="00A526A2" w:rsidP="00A526A2">
            <w:pPr>
              <w:pStyle w:val="ENoteTableText"/>
              <w:tabs>
                <w:tab w:val="center" w:leader="dot" w:pos="2268"/>
              </w:tabs>
            </w:pPr>
            <w:r w:rsidRPr="002C597C">
              <w:t>s 7</w:t>
            </w:r>
            <w:r w:rsidRPr="002C597C">
              <w:tab/>
            </w:r>
          </w:p>
        </w:tc>
        <w:tc>
          <w:tcPr>
            <w:tcW w:w="4943" w:type="dxa"/>
            <w:shd w:val="clear" w:color="auto" w:fill="auto"/>
          </w:tcPr>
          <w:p w:rsidR="00A526A2" w:rsidRPr="002C597C" w:rsidRDefault="00A526A2" w:rsidP="001A7440">
            <w:pPr>
              <w:pStyle w:val="ENoteTableText"/>
            </w:pPr>
            <w:r w:rsidRPr="002C597C">
              <w:t>am No 139, 1994; No 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9</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11</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 No</w:t>
            </w:r>
            <w:r w:rsidR="00F6305C" w:rsidRPr="002C597C">
              <w:t> </w:t>
            </w:r>
            <w:r w:rsidRPr="002C597C">
              <w:t>109, 2006</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Part</w:t>
            </w:r>
            <w:r w:rsidR="002C597C">
              <w:rPr>
                <w:b/>
              </w:rPr>
              <w:t> </w:t>
            </w:r>
            <w:r w:rsidRPr="002C597C">
              <w:rPr>
                <w:b/>
              </w:rPr>
              <w:t>3</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Division</w:t>
            </w:r>
            <w:r w:rsidR="002C597C">
              <w:rPr>
                <w:b/>
              </w:rPr>
              <w:t> </w:t>
            </w:r>
            <w:r w:rsidRPr="002C597C">
              <w:rPr>
                <w:b/>
              </w:rPr>
              <w:t>1</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12</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95, 1998; No</w:t>
            </w:r>
            <w:r w:rsidR="00F6305C" w:rsidRPr="002C597C">
              <w:t> </w:t>
            </w:r>
            <w:r w:rsidRPr="002C597C">
              <w:t>143, 2002</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13</w:t>
            </w:r>
            <w:r w:rsidR="00253713" w:rsidRPr="002C597C">
              <w:tab/>
            </w:r>
          </w:p>
        </w:tc>
        <w:tc>
          <w:tcPr>
            <w:tcW w:w="4943" w:type="dxa"/>
            <w:shd w:val="clear" w:color="auto" w:fill="auto"/>
          </w:tcPr>
          <w:p w:rsidR="00253713" w:rsidRPr="002C597C" w:rsidRDefault="00253713" w:rsidP="00253713">
            <w:pPr>
              <w:pStyle w:val="ENoteTableText"/>
            </w:pPr>
            <w:r w:rsidRPr="002C597C">
              <w:t>rep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14</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15</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16</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Division</w:t>
            </w:r>
            <w:r w:rsidR="002C597C">
              <w:rPr>
                <w:b/>
              </w:rPr>
              <w:t> </w:t>
            </w:r>
            <w:r w:rsidRPr="002C597C">
              <w:rPr>
                <w:b/>
              </w:rPr>
              <w:t>2</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17</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143, 2002</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20</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Division</w:t>
            </w:r>
            <w:r w:rsidR="002C597C">
              <w:rPr>
                <w:b/>
              </w:rPr>
              <w:t> </w:t>
            </w:r>
            <w:r w:rsidRPr="002C597C">
              <w:rPr>
                <w:b/>
              </w:rPr>
              <w:t>3</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22</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24</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27</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Division</w:t>
            </w:r>
            <w:r w:rsidR="002C597C">
              <w:rPr>
                <w:b/>
              </w:rPr>
              <w:t> </w:t>
            </w:r>
            <w:r w:rsidRPr="002C597C">
              <w:rPr>
                <w:b/>
              </w:rPr>
              <w:t>4</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A526A2">
            <w:pPr>
              <w:pStyle w:val="ENoteTableText"/>
              <w:tabs>
                <w:tab w:val="center" w:leader="dot" w:pos="2268"/>
              </w:tabs>
            </w:pPr>
            <w:r w:rsidRPr="002C597C">
              <w:t>Div</w:t>
            </w:r>
            <w:r w:rsidR="00A526A2" w:rsidRPr="002C597C">
              <w:t>ision</w:t>
            </w:r>
            <w:r w:rsidR="002C597C">
              <w:t> </w:t>
            </w:r>
            <w:r w:rsidRPr="002C597C">
              <w:t>4</w:t>
            </w:r>
            <w:r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27AA</w:t>
            </w:r>
            <w:r w:rsidR="00253713"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lastRenderedPageBreak/>
              <w:t>Part</w:t>
            </w:r>
            <w:r w:rsidR="002C597C">
              <w:rPr>
                <w:b/>
              </w:rPr>
              <w:t> </w:t>
            </w:r>
            <w:r w:rsidRPr="002C597C">
              <w:rPr>
                <w:b/>
              </w:rPr>
              <w:t>3A</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744580">
            <w:pPr>
              <w:pStyle w:val="ENoteTableText"/>
              <w:tabs>
                <w:tab w:val="center" w:leader="dot" w:pos="2268"/>
              </w:tabs>
            </w:pPr>
            <w:r w:rsidRPr="002C597C">
              <w:t>Part</w:t>
            </w:r>
            <w:r w:rsidR="002C597C">
              <w:t> </w:t>
            </w:r>
            <w:r w:rsidRPr="002C597C">
              <w:t>3A</w:t>
            </w:r>
            <w:r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143, 2002</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27AB</w:t>
            </w:r>
            <w:r w:rsidR="00253713"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143, 2002</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Part</w:t>
            </w:r>
            <w:r w:rsidR="002C597C">
              <w:rPr>
                <w:b/>
              </w:rPr>
              <w:t> </w:t>
            </w:r>
            <w:r w:rsidRPr="002C597C">
              <w:rPr>
                <w:b/>
              </w:rPr>
              <w:t>4</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Division</w:t>
            </w:r>
            <w:r w:rsidR="002C597C">
              <w:rPr>
                <w:b/>
              </w:rPr>
              <w:t> </w:t>
            </w:r>
            <w:r w:rsidRPr="002C597C">
              <w:rPr>
                <w:b/>
              </w:rPr>
              <w:t>1</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27A</w:t>
            </w:r>
            <w:r w:rsidR="00253713"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29</w:t>
            </w:r>
            <w:r w:rsidR="00253713" w:rsidRPr="002C597C">
              <w:tab/>
            </w:r>
          </w:p>
        </w:tc>
        <w:tc>
          <w:tcPr>
            <w:tcW w:w="4943" w:type="dxa"/>
            <w:shd w:val="clear" w:color="auto" w:fill="auto"/>
          </w:tcPr>
          <w:p w:rsidR="00253713" w:rsidRPr="002C597C" w:rsidRDefault="00253713" w:rsidP="00253713">
            <w:pPr>
              <w:pStyle w:val="ENoteTableText"/>
            </w:pPr>
            <w:r w:rsidRPr="002C597C">
              <w:t>rep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Division</w:t>
            </w:r>
            <w:r w:rsidR="002C597C">
              <w:rPr>
                <w:b/>
              </w:rPr>
              <w:t> </w:t>
            </w:r>
            <w:r w:rsidRPr="002C597C">
              <w:rPr>
                <w:b/>
              </w:rPr>
              <w:t>2</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30</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33</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143, 2001</w:t>
            </w:r>
            <w:r w:rsidR="006850C5" w:rsidRPr="002C597C">
              <w:t>; No 61, 2016</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34</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35</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143, 2001</w:t>
            </w:r>
          </w:p>
        </w:tc>
      </w:tr>
      <w:tr w:rsidR="006850C5" w:rsidRPr="002C597C" w:rsidTr="00253713">
        <w:tblPrEx>
          <w:tblBorders>
            <w:top w:val="none" w:sz="0" w:space="0" w:color="auto"/>
            <w:bottom w:val="none" w:sz="0" w:space="0" w:color="auto"/>
          </w:tblBorders>
        </w:tblPrEx>
        <w:trPr>
          <w:cantSplit/>
        </w:trPr>
        <w:tc>
          <w:tcPr>
            <w:tcW w:w="2139" w:type="dxa"/>
            <w:shd w:val="clear" w:color="auto" w:fill="auto"/>
          </w:tcPr>
          <w:p w:rsidR="006850C5" w:rsidRPr="002C597C" w:rsidRDefault="006850C5" w:rsidP="00744580">
            <w:pPr>
              <w:pStyle w:val="ENoteTableText"/>
              <w:tabs>
                <w:tab w:val="center" w:leader="dot" w:pos="2268"/>
              </w:tabs>
            </w:pPr>
          </w:p>
        </w:tc>
        <w:tc>
          <w:tcPr>
            <w:tcW w:w="4943" w:type="dxa"/>
            <w:shd w:val="clear" w:color="auto" w:fill="auto"/>
          </w:tcPr>
          <w:p w:rsidR="006850C5" w:rsidRPr="002C597C" w:rsidRDefault="006850C5" w:rsidP="00253713">
            <w:pPr>
              <w:pStyle w:val="ENoteTableText"/>
            </w:pPr>
            <w:r w:rsidRPr="002C597C">
              <w:t>am No 61, 2016</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F6305C" w:rsidRPr="002C597C">
              <w:t> </w:t>
            </w:r>
            <w:r w:rsidR="00253713" w:rsidRPr="002C597C">
              <w:t>36</w:t>
            </w:r>
            <w:r w:rsidR="00253713" w:rsidRPr="002C597C">
              <w:tab/>
            </w:r>
          </w:p>
        </w:tc>
        <w:tc>
          <w:tcPr>
            <w:tcW w:w="4943" w:type="dxa"/>
            <w:shd w:val="clear" w:color="auto" w:fill="auto"/>
          </w:tcPr>
          <w:p w:rsidR="00253713" w:rsidRPr="002C597C" w:rsidRDefault="00EC27F4" w:rsidP="00253713">
            <w:pPr>
              <w:pStyle w:val="ENoteTableText"/>
            </w:pPr>
            <w:r w:rsidRPr="002C597C">
              <w:t>am</w:t>
            </w:r>
            <w:r w:rsidR="00253713" w:rsidRPr="002C597C">
              <w:t xml:space="preserve"> No</w:t>
            </w:r>
            <w:r w:rsidR="00F6305C" w:rsidRPr="002C597C">
              <w:t> </w:t>
            </w:r>
            <w:r w:rsidR="00253713" w:rsidRPr="002C597C">
              <w:t>143, 2001</w:t>
            </w:r>
          </w:p>
        </w:tc>
      </w:tr>
      <w:tr w:rsidR="006850C5" w:rsidRPr="002C597C" w:rsidTr="00253713">
        <w:tblPrEx>
          <w:tblBorders>
            <w:top w:val="none" w:sz="0" w:space="0" w:color="auto"/>
            <w:bottom w:val="none" w:sz="0" w:space="0" w:color="auto"/>
          </w:tblBorders>
        </w:tblPrEx>
        <w:trPr>
          <w:cantSplit/>
        </w:trPr>
        <w:tc>
          <w:tcPr>
            <w:tcW w:w="2139" w:type="dxa"/>
            <w:shd w:val="clear" w:color="auto" w:fill="auto"/>
          </w:tcPr>
          <w:p w:rsidR="006850C5" w:rsidRPr="002C597C" w:rsidRDefault="006850C5" w:rsidP="00744580">
            <w:pPr>
              <w:pStyle w:val="ENoteTableText"/>
              <w:tabs>
                <w:tab w:val="center" w:leader="dot" w:pos="2268"/>
              </w:tabs>
            </w:pPr>
            <w:r w:rsidRPr="002C597C">
              <w:t>s 37</w:t>
            </w:r>
            <w:r w:rsidRPr="002C597C">
              <w:tab/>
            </w:r>
          </w:p>
        </w:tc>
        <w:tc>
          <w:tcPr>
            <w:tcW w:w="4943" w:type="dxa"/>
            <w:shd w:val="clear" w:color="auto" w:fill="auto"/>
          </w:tcPr>
          <w:p w:rsidR="006850C5" w:rsidRPr="002C597C" w:rsidRDefault="006850C5" w:rsidP="00253713">
            <w:pPr>
              <w:pStyle w:val="ENoteTableText"/>
            </w:pPr>
            <w:r w:rsidRPr="002C597C">
              <w:t>am No 143, 2001; No 61, 2016</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Part</w:t>
            </w:r>
            <w:r w:rsidR="002C597C">
              <w:rPr>
                <w:b/>
              </w:rPr>
              <w:t> </w:t>
            </w:r>
            <w:r w:rsidRPr="002C597C">
              <w:rPr>
                <w:b/>
              </w:rPr>
              <w:t>5</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39</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44</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146, 1999</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47</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48</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46, 2011</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r w:rsidRPr="002C597C">
              <w:rPr>
                <w:b/>
              </w:rPr>
              <w:t>Part</w:t>
            </w:r>
            <w:r w:rsidR="002C597C">
              <w:rPr>
                <w:b/>
              </w:rPr>
              <w:t> </w:t>
            </w:r>
            <w:r w:rsidRPr="002C597C">
              <w:rPr>
                <w:b/>
              </w:rPr>
              <w:t>6</w:t>
            </w:r>
          </w:p>
        </w:tc>
        <w:tc>
          <w:tcPr>
            <w:tcW w:w="4943" w:type="dxa"/>
            <w:shd w:val="clear" w:color="auto" w:fill="auto"/>
          </w:tcPr>
          <w:p w:rsidR="00253713" w:rsidRPr="002C597C" w:rsidRDefault="00253713" w:rsidP="00253713">
            <w:pPr>
              <w:pStyle w:val="ENoteTableText"/>
            </w:pP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49</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50</w:t>
            </w:r>
            <w:r w:rsidR="00253713" w:rsidRPr="002C597C">
              <w:tab/>
            </w:r>
          </w:p>
        </w:tc>
        <w:tc>
          <w:tcPr>
            <w:tcW w:w="4943" w:type="dxa"/>
            <w:shd w:val="clear" w:color="auto" w:fill="auto"/>
          </w:tcPr>
          <w:p w:rsidR="00253713" w:rsidRPr="002C597C" w:rsidRDefault="00253713" w:rsidP="00253713">
            <w:pPr>
              <w:pStyle w:val="ENoteTableText"/>
            </w:pPr>
            <w:r w:rsidRPr="002C597C">
              <w:t>rs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52</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54</w:t>
            </w:r>
            <w:r w:rsidR="00253713" w:rsidRPr="002C597C">
              <w:tab/>
            </w: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109, 2006</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54A</w:t>
            </w:r>
            <w:r w:rsidR="00253713"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139, 1994</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253713" w:rsidP="00253713">
            <w:pPr>
              <w:pStyle w:val="ENoteTableText"/>
            </w:pPr>
          </w:p>
        </w:tc>
        <w:tc>
          <w:tcPr>
            <w:tcW w:w="4943" w:type="dxa"/>
            <w:shd w:val="clear" w:color="auto" w:fill="auto"/>
          </w:tcPr>
          <w:p w:rsidR="00253713" w:rsidRPr="002C597C" w:rsidRDefault="00253713" w:rsidP="00253713">
            <w:pPr>
              <w:pStyle w:val="ENoteTableText"/>
            </w:pPr>
            <w:r w:rsidRPr="002C597C">
              <w:t>am No</w:t>
            </w:r>
            <w:r w:rsidR="00F6305C" w:rsidRPr="002C597C">
              <w:t> </w:t>
            </w:r>
            <w:r w:rsidRPr="002C597C">
              <w:t>109, 2006</w:t>
            </w:r>
          </w:p>
        </w:tc>
      </w:tr>
      <w:tr w:rsidR="00253713" w:rsidRPr="002C597C" w:rsidTr="00253713">
        <w:tblPrEx>
          <w:tblBorders>
            <w:top w:val="none" w:sz="0" w:space="0" w:color="auto"/>
            <w:bottom w:val="none" w:sz="0" w:space="0" w:color="auto"/>
          </w:tblBorders>
        </w:tblPrEx>
        <w:trPr>
          <w:cantSplit/>
        </w:trPr>
        <w:tc>
          <w:tcPr>
            <w:tcW w:w="2139" w:type="dxa"/>
            <w:shd w:val="clear" w:color="auto" w:fill="auto"/>
          </w:tcPr>
          <w:p w:rsidR="00253713" w:rsidRPr="002C597C" w:rsidRDefault="00744580" w:rsidP="00744580">
            <w:pPr>
              <w:pStyle w:val="ENoteTableText"/>
              <w:tabs>
                <w:tab w:val="center" w:leader="dot" w:pos="2268"/>
              </w:tabs>
            </w:pPr>
            <w:r w:rsidRPr="002C597C">
              <w:t>s</w:t>
            </w:r>
            <w:r w:rsidR="00253713" w:rsidRPr="002C597C">
              <w:t xml:space="preserve"> 54B</w:t>
            </w:r>
            <w:r w:rsidR="00253713" w:rsidRPr="002C597C">
              <w:tab/>
            </w:r>
          </w:p>
        </w:tc>
        <w:tc>
          <w:tcPr>
            <w:tcW w:w="4943" w:type="dxa"/>
            <w:shd w:val="clear" w:color="auto" w:fill="auto"/>
          </w:tcPr>
          <w:p w:rsidR="00253713" w:rsidRPr="002C597C" w:rsidRDefault="00253713" w:rsidP="00253713">
            <w:pPr>
              <w:pStyle w:val="ENoteTableText"/>
            </w:pPr>
            <w:r w:rsidRPr="002C597C">
              <w:t>ad No</w:t>
            </w:r>
            <w:r w:rsidR="00F6305C" w:rsidRPr="002C597C">
              <w:t> </w:t>
            </w:r>
            <w:r w:rsidRPr="002C597C">
              <w:t>95, 1998</w:t>
            </w:r>
          </w:p>
        </w:tc>
      </w:tr>
      <w:tr w:rsidR="00253713" w:rsidRPr="002C597C" w:rsidTr="00253713">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253713" w:rsidRPr="002C597C" w:rsidRDefault="00253713" w:rsidP="00253713">
            <w:pPr>
              <w:pStyle w:val="ENoteTableText"/>
            </w:pPr>
          </w:p>
        </w:tc>
        <w:tc>
          <w:tcPr>
            <w:tcW w:w="4943" w:type="dxa"/>
            <w:tcBorders>
              <w:bottom w:val="single" w:sz="12" w:space="0" w:color="auto"/>
            </w:tcBorders>
            <w:shd w:val="clear" w:color="auto" w:fill="auto"/>
          </w:tcPr>
          <w:p w:rsidR="00253713" w:rsidRPr="002C597C" w:rsidRDefault="00253713" w:rsidP="00253713">
            <w:pPr>
              <w:pStyle w:val="ENoteTableText"/>
            </w:pPr>
            <w:r w:rsidRPr="002C597C">
              <w:t>am No</w:t>
            </w:r>
            <w:r w:rsidR="00F6305C" w:rsidRPr="002C597C">
              <w:t> </w:t>
            </w:r>
            <w:r w:rsidRPr="002C597C">
              <w:t>109, 2006</w:t>
            </w:r>
          </w:p>
        </w:tc>
      </w:tr>
    </w:tbl>
    <w:p w:rsidR="00DE2994" w:rsidRPr="002C597C" w:rsidRDefault="00DE2994" w:rsidP="00803AF2">
      <w:pPr>
        <w:sectPr w:rsidR="00DE2994" w:rsidRPr="002C597C" w:rsidSect="008753C5">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EB293E" w:rsidRPr="002C597C" w:rsidRDefault="00EB293E" w:rsidP="00DE2994"/>
    <w:sectPr w:rsidR="00EB293E" w:rsidRPr="002C597C" w:rsidSect="008753C5">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B5" w:rsidRPr="0097299E" w:rsidRDefault="003A63B5" w:rsidP="002C07F0">
      <w:pPr>
        <w:spacing w:line="240" w:lineRule="auto"/>
      </w:pPr>
      <w:r>
        <w:separator/>
      </w:r>
    </w:p>
  </w:endnote>
  <w:endnote w:type="continuationSeparator" w:id="0">
    <w:p w:rsidR="003A63B5" w:rsidRPr="0097299E" w:rsidRDefault="003A63B5" w:rsidP="002C0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Default="006850C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A37BAF">
      <w:tc>
        <w:tcPr>
          <w:tcW w:w="1247" w:type="dxa"/>
        </w:tcPr>
        <w:p w:rsidR="006850C5" w:rsidRPr="007B3B51" w:rsidRDefault="006850C5" w:rsidP="00A37BAF">
          <w:pPr>
            <w:rPr>
              <w:i/>
              <w:sz w:val="16"/>
              <w:szCs w:val="16"/>
            </w:rPr>
          </w:pP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3C5">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3C5">
            <w:rPr>
              <w:i/>
              <w:noProof/>
              <w:sz w:val="16"/>
              <w:szCs w:val="16"/>
            </w:rPr>
            <w:t>43</w:t>
          </w:r>
          <w:r w:rsidRPr="007B3B51">
            <w:rPr>
              <w:i/>
              <w:sz w:val="16"/>
              <w:szCs w:val="16"/>
            </w:rPr>
            <w:fldChar w:fldCharType="end"/>
          </w:r>
        </w:p>
      </w:tc>
    </w:tr>
    <w:tr w:rsidR="006850C5" w:rsidRPr="00130F37" w:rsidTr="00621A70">
      <w:tc>
        <w:tcPr>
          <w:tcW w:w="2190" w:type="dxa"/>
          <w:gridSpan w:val="2"/>
        </w:tcPr>
        <w:p w:rsidR="006850C5" w:rsidRPr="00130F37" w:rsidRDefault="006850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597C">
            <w:rPr>
              <w:sz w:val="16"/>
              <w:szCs w:val="16"/>
            </w:rPr>
            <w:t>12</w:t>
          </w:r>
          <w:r w:rsidRPr="00130F37">
            <w:rPr>
              <w:sz w:val="16"/>
              <w:szCs w:val="16"/>
            </w:rPr>
            <w:fldChar w:fldCharType="end"/>
          </w:r>
        </w:p>
      </w:tc>
      <w:tc>
        <w:tcPr>
          <w:tcW w:w="2920" w:type="dxa"/>
        </w:tcPr>
        <w:p w:rsidR="006850C5" w:rsidRPr="00130F37" w:rsidRDefault="006850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597C">
            <w:rPr>
              <w:sz w:val="16"/>
              <w:szCs w:val="16"/>
            </w:rPr>
            <w:t>21/10/16</w:t>
          </w:r>
          <w:r w:rsidRPr="00130F37">
            <w:rPr>
              <w:sz w:val="16"/>
              <w:szCs w:val="16"/>
            </w:rPr>
            <w:fldChar w:fldCharType="end"/>
          </w:r>
        </w:p>
      </w:tc>
      <w:tc>
        <w:tcPr>
          <w:tcW w:w="2193" w:type="dxa"/>
          <w:gridSpan w:val="2"/>
        </w:tcPr>
        <w:p w:rsidR="006850C5" w:rsidRPr="00130F37" w:rsidRDefault="006850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597C">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597C">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597C">
            <w:rPr>
              <w:noProof/>
              <w:sz w:val="16"/>
              <w:szCs w:val="16"/>
            </w:rPr>
            <w:t>7/11/16</w:t>
          </w:r>
          <w:r w:rsidRPr="00130F37">
            <w:rPr>
              <w:sz w:val="16"/>
              <w:szCs w:val="16"/>
            </w:rPr>
            <w:fldChar w:fldCharType="end"/>
          </w:r>
        </w:p>
      </w:tc>
    </w:tr>
  </w:tbl>
  <w:p w:rsidR="003A63B5" w:rsidRPr="006850C5" w:rsidRDefault="003A63B5" w:rsidP="006850C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Pr="007A1328" w:rsidRDefault="003A63B5" w:rsidP="0048423E">
    <w:pPr>
      <w:pBdr>
        <w:top w:val="single" w:sz="6" w:space="1" w:color="auto"/>
      </w:pBdr>
      <w:spacing w:before="120"/>
      <w:rPr>
        <w:sz w:val="18"/>
      </w:rPr>
    </w:pPr>
  </w:p>
  <w:p w:rsidR="003A63B5" w:rsidRPr="007A1328" w:rsidRDefault="003A63B5" w:rsidP="0048423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C597C">
      <w:rPr>
        <w:i/>
        <w:noProof/>
        <w:sz w:val="18"/>
      </w:rPr>
      <w:t>International Air Services Commission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C597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636B6">
      <w:rPr>
        <w:i/>
        <w:noProof/>
        <w:sz w:val="18"/>
      </w:rPr>
      <w:t>44</w:t>
    </w:r>
    <w:r w:rsidRPr="007A1328">
      <w:rPr>
        <w:i/>
        <w:sz w:val="18"/>
      </w:rPr>
      <w:fldChar w:fldCharType="end"/>
    </w:r>
  </w:p>
  <w:p w:rsidR="003A63B5" w:rsidRPr="007A1328" w:rsidRDefault="003A63B5" w:rsidP="0048423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621A70">
      <w:tc>
        <w:tcPr>
          <w:tcW w:w="1247" w:type="dxa"/>
        </w:tcPr>
        <w:p w:rsidR="006850C5" w:rsidRPr="007B3B51" w:rsidRDefault="006850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26A2">
            <w:rPr>
              <w:i/>
              <w:noProof/>
              <w:sz w:val="16"/>
              <w:szCs w:val="16"/>
            </w:rPr>
            <w:t>44</w:t>
          </w:r>
          <w:r w:rsidRPr="007B3B51">
            <w:rPr>
              <w:i/>
              <w:sz w:val="16"/>
              <w:szCs w:val="16"/>
            </w:rPr>
            <w:fldChar w:fldCharType="end"/>
          </w: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597C">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p>
      </w:tc>
    </w:tr>
    <w:tr w:rsidR="006850C5" w:rsidRPr="0055472E" w:rsidTr="00621A70">
      <w:tc>
        <w:tcPr>
          <w:tcW w:w="2190" w:type="dxa"/>
          <w:gridSpan w:val="2"/>
        </w:tcPr>
        <w:p w:rsidR="006850C5" w:rsidRPr="0055472E" w:rsidRDefault="006850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597C">
            <w:rPr>
              <w:sz w:val="16"/>
              <w:szCs w:val="16"/>
            </w:rPr>
            <w:t>12</w:t>
          </w:r>
          <w:r w:rsidRPr="0055472E">
            <w:rPr>
              <w:sz w:val="16"/>
              <w:szCs w:val="16"/>
            </w:rPr>
            <w:fldChar w:fldCharType="end"/>
          </w:r>
        </w:p>
      </w:tc>
      <w:tc>
        <w:tcPr>
          <w:tcW w:w="2920" w:type="dxa"/>
        </w:tcPr>
        <w:p w:rsidR="006850C5" w:rsidRPr="0055472E" w:rsidRDefault="006850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597C">
            <w:rPr>
              <w:sz w:val="16"/>
              <w:szCs w:val="16"/>
            </w:rPr>
            <w:t>21/10/16</w:t>
          </w:r>
          <w:r w:rsidRPr="0055472E">
            <w:rPr>
              <w:sz w:val="16"/>
              <w:szCs w:val="16"/>
            </w:rPr>
            <w:fldChar w:fldCharType="end"/>
          </w:r>
        </w:p>
      </w:tc>
      <w:tc>
        <w:tcPr>
          <w:tcW w:w="2193" w:type="dxa"/>
          <w:gridSpan w:val="2"/>
        </w:tcPr>
        <w:p w:rsidR="006850C5" w:rsidRPr="0055472E" w:rsidRDefault="006850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597C">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597C">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597C">
            <w:rPr>
              <w:noProof/>
              <w:sz w:val="16"/>
              <w:szCs w:val="16"/>
            </w:rPr>
            <w:t>7/11/16</w:t>
          </w:r>
          <w:r w:rsidRPr="0055472E">
            <w:rPr>
              <w:sz w:val="16"/>
              <w:szCs w:val="16"/>
            </w:rPr>
            <w:fldChar w:fldCharType="end"/>
          </w:r>
        </w:p>
      </w:tc>
    </w:tr>
  </w:tbl>
  <w:p w:rsidR="003A63B5" w:rsidRPr="006850C5" w:rsidRDefault="003A63B5" w:rsidP="006850C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A37BAF">
      <w:tc>
        <w:tcPr>
          <w:tcW w:w="1247" w:type="dxa"/>
        </w:tcPr>
        <w:p w:rsidR="006850C5" w:rsidRPr="007B3B51" w:rsidRDefault="006850C5" w:rsidP="00A37BAF">
          <w:pPr>
            <w:rPr>
              <w:i/>
              <w:sz w:val="16"/>
              <w:szCs w:val="16"/>
            </w:rPr>
          </w:pP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597C">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36B6">
            <w:rPr>
              <w:i/>
              <w:noProof/>
              <w:sz w:val="16"/>
              <w:szCs w:val="16"/>
            </w:rPr>
            <w:t>44</w:t>
          </w:r>
          <w:r w:rsidRPr="007B3B51">
            <w:rPr>
              <w:i/>
              <w:sz w:val="16"/>
              <w:szCs w:val="16"/>
            </w:rPr>
            <w:fldChar w:fldCharType="end"/>
          </w:r>
        </w:p>
      </w:tc>
    </w:tr>
    <w:tr w:rsidR="006850C5" w:rsidRPr="00130F37" w:rsidTr="00621A70">
      <w:tc>
        <w:tcPr>
          <w:tcW w:w="2190" w:type="dxa"/>
          <w:gridSpan w:val="2"/>
        </w:tcPr>
        <w:p w:rsidR="006850C5" w:rsidRPr="00130F37" w:rsidRDefault="006850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597C">
            <w:rPr>
              <w:sz w:val="16"/>
              <w:szCs w:val="16"/>
            </w:rPr>
            <w:t>12</w:t>
          </w:r>
          <w:r w:rsidRPr="00130F37">
            <w:rPr>
              <w:sz w:val="16"/>
              <w:szCs w:val="16"/>
            </w:rPr>
            <w:fldChar w:fldCharType="end"/>
          </w:r>
        </w:p>
      </w:tc>
      <w:tc>
        <w:tcPr>
          <w:tcW w:w="2920" w:type="dxa"/>
        </w:tcPr>
        <w:p w:rsidR="006850C5" w:rsidRPr="00130F37" w:rsidRDefault="006850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597C">
            <w:rPr>
              <w:sz w:val="16"/>
              <w:szCs w:val="16"/>
            </w:rPr>
            <w:t>21/10/16</w:t>
          </w:r>
          <w:r w:rsidRPr="00130F37">
            <w:rPr>
              <w:sz w:val="16"/>
              <w:szCs w:val="16"/>
            </w:rPr>
            <w:fldChar w:fldCharType="end"/>
          </w:r>
        </w:p>
      </w:tc>
      <w:tc>
        <w:tcPr>
          <w:tcW w:w="2193" w:type="dxa"/>
          <w:gridSpan w:val="2"/>
        </w:tcPr>
        <w:p w:rsidR="006850C5" w:rsidRPr="00130F37" w:rsidRDefault="006850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597C">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597C">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597C">
            <w:rPr>
              <w:noProof/>
              <w:sz w:val="16"/>
              <w:szCs w:val="16"/>
            </w:rPr>
            <w:t>7/11/16</w:t>
          </w:r>
          <w:r w:rsidRPr="00130F37">
            <w:rPr>
              <w:sz w:val="16"/>
              <w:szCs w:val="16"/>
            </w:rPr>
            <w:fldChar w:fldCharType="end"/>
          </w:r>
        </w:p>
      </w:tc>
    </w:tr>
  </w:tbl>
  <w:p w:rsidR="003A63B5" w:rsidRPr="006850C5" w:rsidRDefault="003A63B5" w:rsidP="006850C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Pr="007A1328" w:rsidRDefault="003A63B5" w:rsidP="0048423E">
    <w:pPr>
      <w:pBdr>
        <w:top w:val="single" w:sz="6" w:space="1" w:color="auto"/>
      </w:pBdr>
      <w:spacing w:before="120"/>
      <w:rPr>
        <w:sz w:val="18"/>
      </w:rPr>
    </w:pPr>
  </w:p>
  <w:p w:rsidR="003A63B5" w:rsidRPr="007A1328" w:rsidRDefault="003A63B5" w:rsidP="0048423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C597C">
      <w:rPr>
        <w:i/>
        <w:noProof/>
        <w:sz w:val="18"/>
      </w:rPr>
      <w:t>International Air Services Commission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C597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636B6">
      <w:rPr>
        <w:i/>
        <w:noProof/>
        <w:sz w:val="18"/>
      </w:rPr>
      <w:t>44</w:t>
    </w:r>
    <w:r w:rsidRPr="007A1328">
      <w:rPr>
        <w:i/>
        <w:sz w:val="18"/>
      </w:rPr>
      <w:fldChar w:fldCharType="end"/>
    </w:r>
  </w:p>
  <w:p w:rsidR="003A63B5" w:rsidRPr="007A1328" w:rsidRDefault="003A63B5" w:rsidP="0048423E">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Default="006850C5"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ED79B6" w:rsidRDefault="006850C5"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621A70">
      <w:tc>
        <w:tcPr>
          <w:tcW w:w="1247" w:type="dxa"/>
        </w:tcPr>
        <w:p w:rsidR="006850C5" w:rsidRPr="007B3B51" w:rsidRDefault="006850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3C5">
            <w:rPr>
              <w:i/>
              <w:noProof/>
              <w:sz w:val="16"/>
              <w:szCs w:val="16"/>
            </w:rPr>
            <w:t>ii</w:t>
          </w:r>
          <w:r w:rsidRPr="007B3B51">
            <w:rPr>
              <w:i/>
              <w:sz w:val="16"/>
              <w:szCs w:val="16"/>
            </w:rPr>
            <w:fldChar w:fldCharType="end"/>
          </w: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3C5">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p>
      </w:tc>
    </w:tr>
    <w:tr w:rsidR="006850C5" w:rsidRPr="0055472E" w:rsidTr="00621A70">
      <w:tc>
        <w:tcPr>
          <w:tcW w:w="2190" w:type="dxa"/>
          <w:gridSpan w:val="2"/>
        </w:tcPr>
        <w:p w:rsidR="006850C5" w:rsidRPr="0055472E" w:rsidRDefault="006850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597C">
            <w:rPr>
              <w:sz w:val="16"/>
              <w:szCs w:val="16"/>
            </w:rPr>
            <w:t>12</w:t>
          </w:r>
          <w:r w:rsidRPr="0055472E">
            <w:rPr>
              <w:sz w:val="16"/>
              <w:szCs w:val="16"/>
            </w:rPr>
            <w:fldChar w:fldCharType="end"/>
          </w:r>
        </w:p>
      </w:tc>
      <w:tc>
        <w:tcPr>
          <w:tcW w:w="2920" w:type="dxa"/>
        </w:tcPr>
        <w:p w:rsidR="006850C5" w:rsidRPr="0055472E" w:rsidRDefault="006850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597C">
            <w:rPr>
              <w:sz w:val="16"/>
              <w:szCs w:val="16"/>
            </w:rPr>
            <w:t>21/10/16</w:t>
          </w:r>
          <w:r w:rsidRPr="0055472E">
            <w:rPr>
              <w:sz w:val="16"/>
              <w:szCs w:val="16"/>
            </w:rPr>
            <w:fldChar w:fldCharType="end"/>
          </w:r>
        </w:p>
      </w:tc>
      <w:tc>
        <w:tcPr>
          <w:tcW w:w="2193" w:type="dxa"/>
          <w:gridSpan w:val="2"/>
        </w:tcPr>
        <w:p w:rsidR="006850C5" w:rsidRPr="0055472E" w:rsidRDefault="006850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597C">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597C">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597C">
            <w:rPr>
              <w:noProof/>
              <w:sz w:val="16"/>
              <w:szCs w:val="16"/>
            </w:rPr>
            <w:t>7/11/16</w:t>
          </w:r>
          <w:r w:rsidRPr="0055472E">
            <w:rPr>
              <w:sz w:val="16"/>
              <w:szCs w:val="16"/>
            </w:rPr>
            <w:fldChar w:fldCharType="end"/>
          </w:r>
        </w:p>
      </w:tc>
    </w:tr>
  </w:tbl>
  <w:p w:rsidR="003A63B5" w:rsidRPr="006850C5" w:rsidRDefault="003A63B5" w:rsidP="006850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A37BAF">
      <w:tc>
        <w:tcPr>
          <w:tcW w:w="1247" w:type="dxa"/>
        </w:tcPr>
        <w:p w:rsidR="006850C5" w:rsidRPr="007B3B51" w:rsidRDefault="006850C5" w:rsidP="00A37BAF">
          <w:pPr>
            <w:rPr>
              <w:i/>
              <w:sz w:val="16"/>
              <w:szCs w:val="16"/>
            </w:rPr>
          </w:pP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3C5">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3C5">
            <w:rPr>
              <w:i/>
              <w:noProof/>
              <w:sz w:val="16"/>
              <w:szCs w:val="16"/>
            </w:rPr>
            <w:t>i</w:t>
          </w:r>
          <w:r w:rsidRPr="007B3B51">
            <w:rPr>
              <w:i/>
              <w:sz w:val="16"/>
              <w:szCs w:val="16"/>
            </w:rPr>
            <w:fldChar w:fldCharType="end"/>
          </w:r>
        </w:p>
      </w:tc>
    </w:tr>
    <w:tr w:rsidR="006850C5" w:rsidRPr="00130F37" w:rsidTr="00621A70">
      <w:tc>
        <w:tcPr>
          <w:tcW w:w="2190" w:type="dxa"/>
          <w:gridSpan w:val="2"/>
        </w:tcPr>
        <w:p w:rsidR="006850C5" w:rsidRPr="00130F37" w:rsidRDefault="006850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597C">
            <w:rPr>
              <w:sz w:val="16"/>
              <w:szCs w:val="16"/>
            </w:rPr>
            <w:t>12</w:t>
          </w:r>
          <w:r w:rsidRPr="00130F37">
            <w:rPr>
              <w:sz w:val="16"/>
              <w:szCs w:val="16"/>
            </w:rPr>
            <w:fldChar w:fldCharType="end"/>
          </w:r>
        </w:p>
      </w:tc>
      <w:tc>
        <w:tcPr>
          <w:tcW w:w="2920" w:type="dxa"/>
        </w:tcPr>
        <w:p w:rsidR="006850C5" w:rsidRPr="00130F37" w:rsidRDefault="006850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597C">
            <w:rPr>
              <w:sz w:val="16"/>
              <w:szCs w:val="16"/>
            </w:rPr>
            <w:t>21/10/16</w:t>
          </w:r>
          <w:r w:rsidRPr="00130F37">
            <w:rPr>
              <w:sz w:val="16"/>
              <w:szCs w:val="16"/>
            </w:rPr>
            <w:fldChar w:fldCharType="end"/>
          </w:r>
        </w:p>
      </w:tc>
      <w:tc>
        <w:tcPr>
          <w:tcW w:w="2193" w:type="dxa"/>
          <w:gridSpan w:val="2"/>
        </w:tcPr>
        <w:p w:rsidR="006850C5" w:rsidRPr="00130F37" w:rsidRDefault="006850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597C">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597C">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597C">
            <w:rPr>
              <w:noProof/>
              <w:sz w:val="16"/>
              <w:szCs w:val="16"/>
            </w:rPr>
            <w:t>7/11/16</w:t>
          </w:r>
          <w:r w:rsidRPr="00130F37">
            <w:rPr>
              <w:sz w:val="16"/>
              <w:szCs w:val="16"/>
            </w:rPr>
            <w:fldChar w:fldCharType="end"/>
          </w:r>
        </w:p>
      </w:tc>
    </w:tr>
  </w:tbl>
  <w:p w:rsidR="003A63B5" w:rsidRPr="006850C5" w:rsidRDefault="003A63B5" w:rsidP="006850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621A70">
      <w:tc>
        <w:tcPr>
          <w:tcW w:w="1247" w:type="dxa"/>
        </w:tcPr>
        <w:p w:rsidR="006850C5" w:rsidRPr="007B3B51" w:rsidRDefault="006850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3C5">
            <w:rPr>
              <w:i/>
              <w:noProof/>
              <w:sz w:val="16"/>
              <w:szCs w:val="16"/>
            </w:rPr>
            <w:t>36</w:t>
          </w:r>
          <w:r w:rsidRPr="007B3B51">
            <w:rPr>
              <w:i/>
              <w:sz w:val="16"/>
              <w:szCs w:val="16"/>
            </w:rPr>
            <w:fldChar w:fldCharType="end"/>
          </w: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3C5">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p>
      </w:tc>
    </w:tr>
    <w:tr w:rsidR="006850C5" w:rsidRPr="0055472E" w:rsidTr="00621A70">
      <w:tc>
        <w:tcPr>
          <w:tcW w:w="2190" w:type="dxa"/>
          <w:gridSpan w:val="2"/>
        </w:tcPr>
        <w:p w:rsidR="006850C5" w:rsidRPr="0055472E" w:rsidRDefault="006850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597C">
            <w:rPr>
              <w:sz w:val="16"/>
              <w:szCs w:val="16"/>
            </w:rPr>
            <w:t>12</w:t>
          </w:r>
          <w:r w:rsidRPr="0055472E">
            <w:rPr>
              <w:sz w:val="16"/>
              <w:szCs w:val="16"/>
            </w:rPr>
            <w:fldChar w:fldCharType="end"/>
          </w:r>
        </w:p>
      </w:tc>
      <w:tc>
        <w:tcPr>
          <w:tcW w:w="2920" w:type="dxa"/>
        </w:tcPr>
        <w:p w:rsidR="006850C5" w:rsidRPr="0055472E" w:rsidRDefault="006850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597C">
            <w:rPr>
              <w:sz w:val="16"/>
              <w:szCs w:val="16"/>
            </w:rPr>
            <w:t>21/10/16</w:t>
          </w:r>
          <w:r w:rsidRPr="0055472E">
            <w:rPr>
              <w:sz w:val="16"/>
              <w:szCs w:val="16"/>
            </w:rPr>
            <w:fldChar w:fldCharType="end"/>
          </w:r>
        </w:p>
      </w:tc>
      <w:tc>
        <w:tcPr>
          <w:tcW w:w="2193" w:type="dxa"/>
          <w:gridSpan w:val="2"/>
        </w:tcPr>
        <w:p w:rsidR="006850C5" w:rsidRPr="0055472E" w:rsidRDefault="006850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597C">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597C">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597C">
            <w:rPr>
              <w:noProof/>
              <w:sz w:val="16"/>
              <w:szCs w:val="16"/>
            </w:rPr>
            <w:t>7/11/16</w:t>
          </w:r>
          <w:r w:rsidRPr="0055472E">
            <w:rPr>
              <w:sz w:val="16"/>
              <w:szCs w:val="16"/>
            </w:rPr>
            <w:fldChar w:fldCharType="end"/>
          </w:r>
        </w:p>
      </w:tc>
    </w:tr>
  </w:tbl>
  <w:p w:rsidR="00B90D19" w:rsidRPr="006850C5" w:rsidRDefault="00B90D19" w:rsidP="006850C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A37BAF">
      <w:tc>
        <w:tcPr>
          <w:tcW w:w="1247" w:type="dxa"/>
        </w:tcPr>
        <w:p w:rsidR="006850C5" w:rsidRPr="007B3B51" w:rsidRDefault="006850C5" w:rsidP="00A37BAF">
          <w:pPr>
            <w:rPr>
              <w:i/>
              <w:sz w:val="16"/>
              <w:szCs w:val="16"/>
            </w:rPr>
          </w:pP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3C5">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3C5">
            <w:rPr>
              <w:i/>
              <w:noProof/>
              <w:sz w:val="16"/>
              <w:szCs w:val="16"/>
            </w:rPr>
            <w:t>35</w:t>
          </w:r>
          <w:r w:rsidRPr="007B3B51">
            <w:rPr>
              <w:i/>
              <w:sz w:val="16"/>
              <w:szCs w:val="16"/>
            </w:rPr>
            <w:fldChar w:fldCharType="end"/>
          </w:r>
        </w:p>
      </w:tc>
    </w:tr>
    <w:tr w:rsidR="006850C5" w:rsidRPr="00130F37" w:rsidTr="00621A70">
      <w:tc>
        <w:tcPr>
          <w:tcW w:w="2190" w:type="dxa"/>
          <w:gridSpan w:val="2"/>
        </w:tcPr>
        <w:p w:rsidR="006850C5" w:rsidRPr="00130F37" w:rsidRDefault="006850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597C">
            <w:rPr>
              <w:sz w:val="16"/>
              <w:szCs w:val="16"/>
            </w:rPr>
            <w:t>12</w:t>
          </w:r>
          <w:r w:rsidRPr="00130F37">
            <w:rPr>
              <w:sz w:val="16"/>
              <w:szCs w:val="16"/>
            </w:rPr>
            <w:fldChar w:fldCharType="end"/>
          </w:r>
        </w:p>
      </w:tc>
      <w:tc>
        <w:tcPr>
          <w:tcW w:w="2920" w:type="dxa"/>
        </w:tcPr>
        <w:p w:rsidR="006850C5" w:rsidRPr="00130F37" w:rsidRDefault="006850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597C">
            <w:rPr>
              <w:sz w:val="16"/>
              <w:szCs w:val="16"/>
            </w:rPr>
            <w:t>21/10/16</w:t>
          </w:r>
          <w:r w:rsidRPr="00130F37">
            <w:rPr>
              <w:sz w:val="16"/>
              <w:szCs w:val="16"/>
            </w:rPr>
            <w:fldChar w:fldCharType="end"/>
          </w:r>
        </w:p>
      </w:tc>
      <w:tc>
        <w:tcPr>
          <w:tcW w:w="2193" w:type="dxa"/>
          <w:gridSpan w:val="2"/>
        </w:tcPr>
        <w:p w:rsidR="006850C5" w:rsidRPr="00130F37" w:rsidRDefault="006850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597C">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597C">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597C">
            <w:rPr>
              <w:noProof/>
              <w:sz w:val="16"/>
              <w:szCs w:val="16"/>
            </w:rPr>
            <w:t>7/11/16</w:t>
          </w:r>
          <w:r w:rsidRPr="00130F37">
            <w:rPr>
              <w:sz w:val="16"/>
              <w:szCs w:val="16"/>
            </w:rPr>
            <w:fldChar w:fldCharType="end"/>
          </w:r>
        </w:p>
      </w:tc>
    </w:tr>
  </w:tbl>
  <w:p w:rsidR="00B90D19" w:rsidRPr="006850C5" w:rsidRDefault="00B90D19" w:rsidP="006850C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19" w:rsidRPr="007A1328" w:rsidRDefault="00B90D19" w:rsidP="00BA220B">
    <w:pPr>
      <w:pBdr>
        <w:top w:val="single" w:sz="6" w:space="1" w:color="auto"/>
      </w:pBdr>
      <w:spacing w:before="120"/>
      <w:rPr>
        <w:sz w:val="18"/>
      </w:rPr>
    </w:pPr>
  </w:p>
  <w:p w:rsidR="00B90D19" w:rsidRPr="007A1328" w:rsidRDefault="00B90D19"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C597C">
      <w:rPr>
        <w:i/>
        <w:noProof/>
        <w:sz w:val="18"/>
      </w:rPr>
      <w:t>International Air Services Commission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C597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636B6">
      <w:rPr>
        <w:i/>
        <w:noProof/>
        <w:sz w:val="18"/>
      </w:rPr>
      <w:t>44</w:t>
    </w:r>
    <w:r w:rsidRPr="007A1328">
      <w:rPr>
        <w:i/>
        <w:sz w:val="18"/>
      </w:rPr>
      <w:fldChar w:fldCharType="end"/>
    </w:r>
  </w:p>
  <w:p w:rsidR="00B90D19" w:rsidRPr="007A1328" w:rsidRDefault="00B90D19"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7B3B51" w:rsidRDefault="006850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50C5" w:rsidRPr="007B3B51" w:rsidTr="00621A70">
      <w:tc>
        <w:tcPr>
          <w:tcW w:w="1247" w:type="dxa"/>
        </w:tcPr>
        <w:p w:rsidR="006850C5" w:rsidRPr="007B3B51" w:rsidRDefault="006850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3C5">
            <w:rPr>
              <w:i/>
              <w:noProof/>
              <w:sz w:val="16"/>
              <w:szCs w:val="16"/>
            </w:rPr>
            <w:t>42</w:t>
          </w:r>
          <w:r w:rsidRPr="007B3B51">
            <w:rPr>
              <w:i/>
              <w:sz w:val="16"/>
              <w:szCs w:val="16"/>
            </w:rPr>
            <w:fldChar w:fldCharType="end"/>
          </w:r>
        </w:p>
      </w:tc>
      <w:tc>
        <w:tcPr>
          <w:tcW w:w="5387" w:type="dxa"/>
          <w:gridSpan w:val="3"/>
        </w:tcPr>
        <w:p w:rsidR="006850C5" w:rsidRPr="007B3B51" w:rsidRDefault="006850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3C5">
            <w:rPr>
              <w:i/>
              <w:noProof/>
              <w:sz w:val="16"/>
              <w:szCs w:val="16"/>
            </w:rPr>
            <w:t>International Air Services Commission Act 1992</w:t>
          </w:r>
          <w:r w:rsidRPr="007B3B51">
            <w:rPr>
              <w:i/>
              <w:sz w:val="16"/>
              <w:szCs w:val="16"/>
            </w:rPr>
            <w:fldChar w:fldCharType="end"/>
          </w:r>
        </w:p>
      </w:tc>
      <w:tc>
        <w:tcPr>
          <w:tcW w:w="669" w:type="dxa"/>
        </w:tcPr>
        <w:p w:rsidR="006850C5" w:rsidRPr="007B3B51" w:rsidRDefault="006850C5" w:rsidP="00A37BAF">
          <w:pPr>
            <w:jc w:val="right"/>
            <w:rPr>
              <w:sz w:val="16"/>
              <w:szCs w:val="16"/>
            </w:rPr>
          </w:pPr>
        </w:p>
      </w:tc>
    </w:tr>
    <w:tr w:rsidR="006850C5" w:rsidRPr="0055472E" w:rsidTr="00621A70">
      <w:tc>
        <w:tcPr>
          <w:tcW w:w="2190" w:type="dxa"/>
          <w:gridSpan w:val="2"/>
        </w:tcPr>
        <w:p w:rsidR="006850C5" w:rsidRPr="0055472E" w:rsidRDefault="006850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597C">
            <w:rPr>
              <w:sz w:val="16"/>
              <w:szCs w:val="16"/>
            </w:rPr>
            <w:t>12</w:t>
          </w:r>
          <w:r w:rsidRPr="0055472E">
            <w:rPr>
              <w:sz w:val="16"/>
              <w:szCs w:val="16"/>
            </w:rPr>
            <w:fldChar w:fldCharType="end"/>
          </w:r>
        </w:p>
      </w:tc>
      <w:tc>
        <w:tcPr>
          <w:tcW w:w="2920" w:type="dxa"/>
        </w:tcPr>
        <w:p w:rsidR="006850C5" w:rsidRPr="0055472E" w:rsidRDefault="006850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597C">
            <w:rPr>
              <w:sz w:val="16"/>
              <w:szCs w:val="16"/>
            </w:rPr>
            <w:t>21/10/16</w:t>
          </w:r>
          <w:r w:rsidRPr="0055472E">
            <w:rPr>
              <w:sz w:val="16"/>
              <w:szCs w:val="16"/>
            </w:rPr>
            <w:fldChar w:fldCharType="end"/>
          </w:r>
        </w:p>
      </w:tc>
      <w:tc>
        <w:tcPr>
          <w:tcW w:w="2193" w:type="dxa"/>
          <w:gridSpan w:val="2"/>
        </w:tcPr>
        <w:p w:rsidR="006850C5" w:rsidRPr="0055472E" w:rsidRDefault="006850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597C">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597C">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597C">
            <w:rPr>
              <w:noProof/>
              <w:sz w:val="16"/>
              <w:szCs w:val="16"/>
            </w:rPr>
            <w:t>7/11/16</w:t>
          </w:r>
          <w:r w:rsidRPr="0055472E">
            <w:rPr>
              <w:sz w:val="16"/>
              <w:szCs w:val="16"/>
            </w:rPr>
            <w:fldChar w:fldCharType="end"/>
          </w:r>
        </w:p>
      </w:tc>
    </w:tr>
  </w:tbl>
  <w:p w:rsidR="003A63B5" w:rsidRPr="006850C5" w:rsidRDefault="003A63B5" w:rsidP="00685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B5" w:rsidRPr="0097299E" w:rsidRDefault="003A63B5" w:rsidP="002C07F0">
      <w:pPr>
        <w:spacing w:line="240" w:lineRule="auto"/>
      </w:pPr>
      <w:r>
        <w:separator/>
      </w:r>
    </w:p>
  </w:footnote>
  <w:footnote w:type="continuationSeparator" w:id="0">
    <w:p w:rsidR="003A63B5" w:rsidRPr="0097299E" w:rsidRDefault="003A63B5" w:rsidP="002C07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Default="006850C5" w:rsidP="00900BC8">
    <w:pPr>
      <w:pStyle w:val="Header"/>
      <w:pBdr>
        <w:bottom w:val="single" w:sz="6" w:space="1" w:color="auto"/>
      </w:pBdr>
    </w:pPr>
  </w:p>
  <w:p w:rsidR="006850C5" w:rsidRDefault="006850C5" w:rsidP="00900BC8">
    <w:pPr>
      <w:pStyle w:val="Header"/>
      <w:pBdr>
        <w:bottom w:val="single" w:sz="6" w:space="1" w:color="auto"/>
      </w:pBdr>
    </w:pPr>
  </w:p>
  <w:p w:rsidR="006850C5" w:rsidRPr="001E77D2" w:rsidRDefault="006850C5"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Pr="007E528B" w:rsidRDefault="003A63B5" w:rsidP="00803AF2">
    <w:pPr>
      <w:rPr>
        <w:sz w:val="26"/>
        <w:szCs w:val="26"/>
      </w:rPr>
    </w:pPr>
  </w:p>
  <w:p w:rsidR="003A63B5" w:rsidRPr="00750516" w:rsidRDefault="003A63B5" w:rsidP="00803AF2">
    <w:pPr>
      <w:rPr>
        <w:b/>
        <w:sz w:val="20"/>
      </w:rPr>
    </w:pPr>
    <w:r w:rsidRPr="00750516">
      <w:rPr>
        <w:b/>
        <w:sz w:val="20"/>
      </w:rPr>
      <w:t>Endnotes</w:t>
    </w:r>
  </w:p>
  <w:p w:rsidR="003A63B5" w:rsidRPr="007A1328" w:rsidRDefault="003A63B5" w:rsidP="00803AF2">
    <w:pPr>
      <w:rPr>
        <w:sz w:val="20"/>
      </w:rPr>
    </w:pPr>
  </w:p>
  <w:p w:rsidR="003A63B5" w:rsidRPr="007A1328" w:rsidRDefault="003A63B5" w:rsidP="00803AF2">
    <w:pPr>
      <w:rPr>
        <w:b/>
        <w:sz w:val="24"/>
      </w:rPr>
    </w:pPr>
  </w:p>
  <w:p w:rsidR="003A63B5" w:rsidRPr="007E528B" w:rsidRDefault="003A63B5" w:rsidP="00803AF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753C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Pr="007E528B" w:rsidRDefault="003A63B5" w:rsidP="00803AF2">
    <w:pPr>
      <w:jc w:val="right"/>
      <w:rPr>
        <w:sz w:val="26"/>
        <w:szCs w:val="26"/>
      </w:rPr>
    </w:pPr>
  </w:p>
  <w:p w:rsidR="003A63B5" w:rsidRPr="00750516" w:rsidRDefault="003A63B5" w:rsidP="00803AF2">
    <w:pPr>
      <w:jc w:val="right"/>
      <w:rPr>
        <w:b/>
        <w:sz w:val="20"/>
      </w:rPr>
    </w:pPr>
    <w:r w:rsidRPr="00750516">
      <w:rPr>
        <w:b/>
        <w:sz w:val="20"/>
      </w:rPr>
      <w:t>Endnotes</w:t>
    </w:r>
  </w:p>
  <w:p w:rsidR="003A63B5" w:rsidRPr="007A1328" w:rsidRDefault="003A63B5" w:rsidP="00803AF2">
    <w:pPr>
      <w:jc w:val="right"/>
      <w:rPr>
        <w:sz w:val="20"/>
      </w:rPr>
    </w:pPr>
  </w:p>
  <w:p w:rsidR="003A63B5" w:rsidRPr="007A1328" w:rsidRDefault="003A63B5" w:rsidP="00803AF2">
    <w:pPr>
      <w:jc w:val="right"/>
      <w:rPr>
        <w:b/>
        <w:sz w:val="24"/>
      </w:rPr>
    </w:pPr>
  </w:p>
  <w:p w:rsidR="003A63B5" w:rsidRPr="007E528B" w:rsidRDefault="003A63B5" w:rsidP="00803AF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753C5">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Default="003A63B5">
    <w:pPr>
      <w:jc w:val="right"/>
    </w:pPr>
  </w:p>
  <w:p w:rsidR="003A63B5" w:rsidRDefault="003A63B5">
    <w:pPr>
      <w:jc w:val="right"/>
      <w:rPr>
        <w:i/>
      </w:rPr>
    </w:pPr>
  </w:p>
  <w:p w:rsidR="003A63B5" w:rsidRDefault="003A63B5">
    <w:pPr>
      <w:jc w:val="right"/>
    </w:pPr>
  </w:p>
  <w:p w:rsidR="003A63B5" w:rsidRDefault="003A63B5">
    <w:pPr>
      <w:jc w:val="right"/>
      <w:rPr>
        <w:sz w:val="24"/>
      </w:rPr>
    </w:pPr>
  </w:p>
  <w:p w:rsidR="003A63B5" w:rsidRDefault="003A63B5">
    <w:pPr>
      <w:pBdr>
        <w:bottom w:val="single" w:sz="12" w:space="1" w:color="auto"/>
      </w:pBdr>
      <w:jc w:val="right"/>
      <w:rPr>
        <w:i/>
        <w:sz w:val="24"/>
      </w:rPr>
    </w:pPr>
  </w:p>
  <w:p w:rsidR="003A63B5" w:rsidRDefault="003A63B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Default="003A63B5">
    <w:pPr>
      <w:jc w:val="right"/>
      <w:rPr>
        <w:b/>
      </w:rPr>
    </w:pPr>
  </w:p>
  <w:p w:rsidR="003A63B5" w:rsidRDefault="003A63B5">
    <w:pPr>
      <w:jc w:val="right"/>
      <w:rPr>
        <w:b/>
        <w:i/>
      </w:rPr>
    </w:pPr>
  </w:p>
  <w:p w:rsidR="003A63B5" w:rsidRDefault="003A63B5">
    <w:pPr>
      <w:jc w:val="right"/>
    </w:pPr>
  </w:p>
  <w:p w:rsidR="003A63B5" w:rsidRDefault="003A63B5">
    <w:pPr>
      <w:jc w:val="right"/>
      <w:rPr>
        <w:b/>
        <w:sz w:val="24"/>
      </w:rPr>
    </w:pPr>
  </w:p>
  <w:p w:rsidR="003A63B5" w:rsidRDefault="003A63B5">
    <w:pPr>
      <w:pBdr>
        <w:bottom w:val="single" w:sz="12" w:space="1" w:color="auto"/>
      </w:pBdr>
      <w:jc w:val="right"/>
      <w:rPr>
        <w:b/>
        <w:i/>
        <w:sz w:val="24"/>
      </w:rPr>
    </w:pPr>
  </w:p>
  <w:p w:rsidR="003A63B5" w:rsidRDefault="003A63B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Default="003A6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Default="006850C5" w:rsidP="00900BC8">
    <w:pPr>
      <w:pStyle w:val="Header"/>
      <w:pBdr>
        <w:bottom w:val="single" w:sz="4" w:space="1" w:color="auto"/>
      </w:pBdr>
    </w:pPr>
  </w:p>
  <w:p w:rsidR="006850C5" w:rsidRDefault="006850C5" w:rsidP="00900BC8">
    <w:pPr>
      <w:pStyle w:val="Header"/>
      <w:pBdr>
        <w:bottom w:val="single" w:sz="4" w:space="1" w:color="auto"/>
      </w:pBdr>
    </w:pPr>
  </w:p>
  <w:p w:rsidR="006850C5" w:rsidRPr="001E77D2" w:rsidRDefault="006850C5"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C5" w:rsidRPr="005F1388" w:rsidRDefault="006850C5"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Pr="00ED79B6" w:rsidRDefault="003A63B5" w:rsidP="00803AF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Pr="00ED79B6" w:rsidRDefault="003A63B5" w:rsidP="00803AF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B5" w:rsidRPr="00ED79B6" w:rsidRDefault="003A63B5" w:rsidP="00803AF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19" w:rsidRDefault="00B90D1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90D19" w:rsidRDefault="00B90D19" w:rsidP="00715914">
    <w:pPr>
      <w:rPr>
        <w:sz w:val="20"/>
      </w:rPr>
    </w:pPr>
    <w:r w:rsidRPr="007A1328">
      <w:rPr>
        <w:b/>
        <w:sz w:val="20"/>
      </w:rPr>
      <w:fldChar w:fldCharType="begin"/>
    </w:r>
    <w:r w:rsidRPr="007A1328">
      <w:rPr>
        <w:b/>
        <w:sz w:val="20"/>
      </w:rPr>
      <w:instrText xml:space="preserve"> STYLEREF CharPartNo </w:instrText>
    </w:r>
    <w:r w:rsidR="002C597C">
      <w:rPr>
        <w:b/>
        <w:sz w:val="20"/>
      </w:rPr>
      <w:fldChar w:fldCharType="separate"/>
    </w:r>
    <w:r w:rsidR="008753C5">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C597C">
      <w:rPr>
        <w:sz w:val="20"/>
      </w:rPr>
      <w:fldChar w:fldCharType="separate"/>
    </w:r>
    <w:r w:rsidR="008753C5">
      <w:rPr>
        <w:noProof/>
        <w:sz w:val="20"/>
      </w:rPr>
      <w:t>Miscellaneous</w:t>
    </w:r>
    <w:r>
      <w:rPr>
        <w:sz w:val="20"/>
      </w:rPr>
      <w:fldChar w:fldCharType="end"/>
    </w:r>
  </w:p>
  <w:p w:rsidR="00B90D19" w:rsidRPr="007A1328" w:rsidRDefault="00B90D1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90D19" w:rsidRPr="007A1328" w:rsidRDefault="00B90D19" w:rsidP="00715914">
    <w:pPr>
      <w:rPr>
        <w:b/>
        <w:sz w:val="24"/>
      </w:rPr>
    </w:pPr>
  </w:p>
  <w:p w:rsidR="00B90D19" w:rsidRPr="007A1328" w:rsidRDefault="00B90D19" w:rsidP="00B90D1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753C5">
      <w:rPr>
        <w:noProof/>
        <w:sz w:val="24"/>
      </w:rPr>
      <w:t>55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19" w:rsidRPr="007A1328" w:rsidRDefault="00B90D1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90D19" w:rsidRPr="007A1328" w:rsidRDefault="00B90D19" w:rsidP="00715914">
    <w:pPr>
      <w:jc w:val="right"/>
      <w:rPr>
        <w:sz w:val="20"/>
      </w:rPr>
    </w:pPr>
    <w:r w:rsidRPr="007A1328">
      <w:rPr>
        <w:sz w:val="20"/>
      </w:rPr>
      <w:fldChar w:fldCharType="begin"/>
    </w:r>
    <w:r w:rsidRPr="007A1328">
      <w:rPr>
        <w:sz w:val="20"/>
      </w:rPr>
      <w:instrText xml:space="preserve"> STYLEREF CharPartText </w:instrText>
    </w:r>
    <w:r w:rsidR="00AD0887">
      <w:rPr>
        <w:sz w:val="20"/>
      </w:rPr>
      <w:fldChar w:fldCharType="separate"/>
    </w:r>
    <w:r w:rsidR="008753C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D0887">
      <w:rPr>
        <w:b/>
        <w:sz w:val="20"/>
      </w:rPr>
      <w:fldChar w:fldCharType="separate"/>
    </w:r>
    <w:r w:rsidR="008753C5">
      <w:rPr>
        <w:b/>
        <w:noProof/>
        <w:sz w:val="20"/>
      </w:rPr>
      <w:t>Part 6</w:t>
    </w:r>
    <w:r>
      <w:rPr>
        <w:b/>
        <w:sz w:val="20"/>
      </w:rPr>
      <w:fldChar w:fldCharType="end"/>
    </w:r>
  </w:p>
  <w:p w:rsidR="00B90D19" w:rsidRPr="007A1328" w:rsidRDefault="00B90D1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0D19" w:rsidRPr="007A1328" w:rsidRDefault="00B90D19" w:rsidP="00715914">
    <w:pPr>
      <w:jc w:val="right"/>
      <w:rPr>
        <w:b/>
        <w:sz w:val="24"/>
      </w:rPr>
    </w:pPr>
  </w:p>
  <w:p w:rsidR="00B90D19" w:rsidRPr="007A1328" w:rsidRDefault="00B90D19" w:rsidP="00B90D1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753C5">
      <w:rPr>
        <w:noProof/>
        <w:sz w:val="24"/>
      </w:rPr>
      <w:t>54B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19" w:rsidRPr="007A1328" w:rsidRDefault="00B90D1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0700"/>
    <w:rsid w:val="00092ECC"/>
    <w:rsid w:val="00092F06"/>
    <w:rsid w:val="000A3208"/>
    <w:rsid w:val="000B008A"/>
    <w:rsid w:val="000B3504"/>
    <w:rsid w:val="000E227C"/>
    <w:rsid w:val="000E677B"/>
    <w:rsid w:val="000F78CD"/>
    <w:rsid w:val="00110133"/>
    <w:rsid w:val="0013120B"/>
    <w:rsid w:val="00132F15"/>
    <w:rsid w:val="001510A5"/>
    <w:rsid w:val="00172C04"/>
    <w:rsid w:val="00174EF2"/>
    <w:rsid w:val="001773C5"/>
    <w:rsid w:val="00182E26"/>
    <w:rsid w:val="001B04C6"/>
    <w:rsid w:val="001B14BC"/>
    <w:rsid w:val="001B5915"/>
    <w:rsid w:val="001B7CA5"/>
    <w:rsid w:val="001E1325"/>
    <w:rsid w:val="001E14E0"/>
    <w:rsid w:val="001E513A"/>
    <w:rsid w:val="001F140F"/>
    <w:rsid w:val="00202021"/>
    <w:rsid w:val="002026FE"/>
    <w:rsid w:val="00213F8F"/>
    <w:rsid w:val="00235CB9"/>
    <w:rsid w:val="0023749F"/>
    <w:rsid w:val="002505D8"/>
    <w:rsid w:val="002523B9"/>
    <w:rsid w:val="00253713"/>
    <w:rsid w:val="002761B6"/>
    <w:rsid w:val="0028439E"/>
    <w:rsid w:val="002B1A7A"/>
    <w:rsid w:val="002B58E5"/>
    <w:rsid w:val="002C07F0"/>
    <w:rsid w:val="002C597C"/>
    <w:rsid w:val="002E4EF4"/>
    <w:rsid w:val="002E6351"/>
    <w:rsid w:val="002E6F0F"/>
    <w:rsid w:val="002F4B2C"/>
    <w:rsid w:val="002F5B83"/>
    <w:rsid w:val="002F7ECD"/>
    <w:rsid w:val="00327646"/>
    <w:rsid w:val="003412C8"/>
    <w:rsid w:val="003707C4"/>
    <w:rsid w:val="00381AB0"/>
    <w:rsid w:val="0039669A"/>
    <w:rsid w:val="003970EE"/>
    <w:rsid w:val="003A63B5"/>
    <w:rsid w:val="003B034F"/>
    <w:rsid w:val="003C0DAC"/>
    <w:rsid w:val="003D4646"/>
    <w:rsid w:val="003E552A"/>
    <w:rsid w:val="00417278"/>
    <w:rsid w:val="004210F8"/>
    <w:rsid w:val="004232FC"/>
    <w:rsid w:val="00432AAA"/>
    <w:rsid w:val="004379BD"/>
    <w:rsid w:val="00441725"/>
    <w:rsid w:val="00454E92"/>
    <w:rsid w:val="00456372"/>
    <w:rsid w:val="00470580"/>
    <w:rsid w:val="004733B3"/>
    <w:rsid w:val="0048423E"/>
    <w:rsid w:val="004918A6"/>
    <w:rsid w:val="00492351"/>
    <w:rsid w:val="0049595A"/>
    <w:rsid w:val="004A0158"/>
    <w:rsid w:val="004D4544"/>
    <w:rsid w:val="004F5B0B"/>
    <w:rsid w:val="00512768"/>
    <w:rsid w:val="005217EE"/>
    <w:rsid w:val="0053271E"/>
    <w:rsid w:val="00535A57"/>
    <w:rsid w:val="00580765"/>
    <w:rsid w:val="005B3CB5"/>
    <w:rsid w:val="005B6C63"/>
    <w:rsid w:val="005C22A9"/>
    <w:rsid w:val="005C3BC3"/>
    <w:rsid w:val="00614AD9"/>
    <w:rsid w:val="00662056"/>
    <w:rsid w:val="00677B4A"/>
    <w:rsid w:val="006850C5"/>
    <w:rsid w:val="00695817"/>
    <w:rsid w:val="00697146"/>
    <w:rsid w:val="006A5342"/>
    <w:rsid w:val="006A7178"/>
    <w:rsid w:val="006B5C73"/>
    <w:rsid w:val="006D26ED"/>
    <w:rsid w:val="006E1790"/>
    <w:rsid w:val="006E1AC9"/>
    <w:rsid w:val="00744580"/>
    <w:rsid w:val="00746642"/>
    <w:rsid w:val="007818B3"/>
    <w:rsid w:val="00786420"/>
    <w:rsid w:val="007A0BFD"/>
    <w:rsid w:val="007B05AE"/>
    <w:rsid w:val="007B7959"/>
    <w:rsid w:val="007E7FD4"/>
    <w:rsid w:val="00803AF2"/>
    <w:rsid w:val="00811CA8"/>
    <w:rsid w:val="00834CFA"/>
    <w:rsid w:val="00846873"/>
    <w:rsid w:val="008641C0"/>
    <w:rsid w:val="008753C5"/>
    <w:rsid w:val="00885366"/>
    <w:rsid w:val="008B6C45"/>
    <w:rsid w:val="008C6ADB"/>
    <w:rsid w:val="008D2E61"/>
    <w:rsid w:val="00904D5F"/>
    <w:rsid w:val="0090787B"/>
    <w:rsid w:val="0091060C"/>
    <w:rsid w:val="009138F9"/>
    <w:rsid w:val="00913B8C"/>
    <w:rsid w:val="00940902"/>
    <w:rsid w:val="00945CC2"/>
    <w:rsid w:val="00947F21"/>
    <w:rsid w:val="009616AC"/>
    <w:rsid w:val="00964802"/>
    <w:rsid w:val="00965375"/>
    <w:rsid w:val="0097346C"/>
    <w:rsid w:val="009776D5"/>
    <w:rsid w:val="00982717"/>
    <w:rsid w:val="00990F3D"/>
    <w:rsid w:val="0099158B"/>
    <w:rsid w:val="00996BF1"/>
    <w:rsid w:val="009C6061"/>
    <w:rsid w:val="009E48FE"/>
    <w:rsid w:val="009F6454"/>
    <w:rsid w:val="00A304D8"/>
    <w:rsid w:val="00A408C8"/>
    <w:rsid w:val="00A431B5"/>
    <w:rsid w:val="00A526A2"/>
    <w:rsid w:val="00A636B6"/>
    <w:rsid w:val="00A66B15"/>
    <w:rsid w:val="00A737B3"/>
    <w:rsid w:val="00A769F6"/>
    <w:rsid w:val="00A924B7"/>
    <w:rsid w:val="00AB0884"/>
    <w:rsid w:val="00AB7153"/>
    <w:rsid w:val="00AD0887"/>
    <w:rsid w:val="00AD5D83"/>
    <w:rsid w:val="00AF728F"/>
    <w:rsid w:val="00B018C5"/>
    <w:rsid w:val="00B15D89"/>
    <w:rsid w:val="00B33CE6"/>
    <w:rsid w:val="00B4252C"/>
    <w:rsid w:val="00B71CC7"/>
    <w:rsid w:val="00B87455"/>
    <w:rsid w:val="00B90D19"/>
    <w:rsid w:val="00BA2C1F"/>
    <w:rsid w:val="00BD1789"/>
    <w:rsid w:val="00BE0FB2"/>
    <w:rsid w:val="00C23E76"/>
    <w:rsid w:val="00C62480"/>
    <w:rsid w:val="00C724A4"/>
    <w:rsid w:val="00C85125"/>
    <w:rsid w:val="00CA733C"/>
    <w:rsid w:val="00CA7D6F"/>
    <w:rsid w:val="00CF5852"/>
    <w:rsid w:val="00D04B5A"/>
    <w:rsid w:val="00D06263"/>
    <w:rsid w:val="00D63562"/>
    <w:rsid w:val="00D7445A"/>
    <w:rsid w:val="00D819B6"/>
    <w:rsid w:val="00D86AB1"/>
    <w:rsid w:val="00D90070"/>
    <w:rsid w:val="00D92738"/>
    <w:rsid w:val="00D9572C"/>
    <w:rsid w:val="00DC44F4"/>
    <w:rsid w:val="00DD33A4"/>
    <w:rsid w:val="00DE2994"/>
    <w:rsid w:val="00DF2AF9"/>
    <w:rsid w:val="00DF7EDB"/>
    <w:rsid w:val="00E100E8"/>
    <w:rsid w:val="00E13612"/>
    <w:rsid w:val="00E13A1D"/>
    <w:rsid w:val="00E42BA4"/>
    <w:rsid w:val="00E50D9C"/>
    <w:rsid w:val="00E53BE9"/>
    <w:rsid w:val="00E71267"/>
    <w:rsid w:val="00E848F1"/>
    <w:rsid w:val="00EA6ABB"/>
    <w:rsid w:val="00EB293E"/>
    <w:rsid w:val="00EB60A0"/>
    <w:rsid w:val="00EC27F4"/>
    <w:rsid w:val="00EE3798"/>
    <w:rsid w:val="00EF4DCF"/>
    <w:rsid w:val="00EF7036"/>
    <w:rsid w:val="00F34446"/>
    <w:rsid w:val="00F40D3C"/>
    <w:rsid w:val="00F44312"/>
    <w:rsid w:val="00F567C9"/>
    <w:rsid w:val="00F6305C"/>
    <w:rsid w:val="00F64012"/>
    <w:rsid w:val="00F93276"/>
    <w:rsid w:val="00F93624"/>
    <w:rsid w:val="00F94877"/>
    <w:rsid w:val="00FA00FC"/>
    <w:rsid w:val="00FA07D0"/>
    <w:rsid w:val="00FB3203"/>
    <w:rsid w:val="00FC0982"/>
    <w:rsid w:val="00FC1318"/>
    <w:rsid w:val="00FC2D92"/>
    <w:rsid w:val="00FC5745"/>
    <w:rsid w:val="00FD0035"/>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0887"/>
    <w:pPr>
      <w:spacing w:line="260" w:lineRule="atLeast"/>
    </w:pPr>
    <w:rPr>
      <w:rFonts w:eastAsiaTheme="minorHAnsi" w:cstheme="minorBidi"/>
      <w:sz w:val="22"/>
      <w:lang w:eastAsia="en-US"/>
    </w:rPr>
  </w:style>
  <w:style w:type="paragraph" w:styleId="Heading1">
    <w:name w:val="heading 1"/>
    <w:next w:val="Heading2"/>
    <w:autoRedefine/>
    <w:qFormat/>
    <w:rsid w:val="00EE3798"/>
    <w:pPr>
      <w:keepNext/>
      <w:keepLines/>
      <w:ind w:left="1134" w:hanging="1134"/>
      <w:outlineLvl w:val="0"/>
    </w:pPr>
    <w:rPr>
      <w:b/>
      <w:bCs/>
      <w:kern w:val="28"/>
      <w:sz w:val="36"/>
      <w:szCs w:val="32"/>
    </w:rPr>
  </w:style>
  <w:style w:type="paragraph" w:styleId="Heading2">
    <w:name w:val="heading 2"/>
    <w:basedOn w:val="Heading1"/>
    <w:next w:val="Heading3"/>
    <w:autoRedefine/>
    <w:qFormat/>
    <w:rsid w:val="00EE3798"/>
    <w:pPr>
      <w:spacing w:before="280"/>
      <w:outlineLvl w:val="1"/>
    </w:pPr>
    <w:rPr>
      <w:bCs w:val="0"/>
      <w:iCs/>
      <w:sz w:val="32"/>
      <w:szCs w:val="28"/>
    </w:rPr>
  </w:style>
  <w:style w:type="paragraph" w:styleId="Heading3">
    <w:name w:val="heading 3"/>
    <w:basedOn w:val="Heading1"/>
    <w:next w:val="Heading4"/>
    <w:autoRedefine/>
    <w:qFormat/>
    <w:rsid w:val="00EE3798"/>
    <w:pPr>
      <w:spacing w:before="240"/>
      <w:outlineLvl w:val="2"/>
    </w:pPr>
    <w:rPr>
      <w:bCs w:val="0"/>
      <w:sz w:val="28"/>
      <w:szCs w:val="26"/>
    </w:rPr>
  </w:style>
  <w:style w:type="paragraph" w:styleId="Heading4">
    <w:name w:val="heading 4"/>
    <w:basedOn w:val="Heading1"/>
    <w:next w:val="Heading5"/>
    <w:autoRedefine/>
    <w:qFormat/>
    <w:rsid w:val="00EE3798"/>
    <w:pPr>
      <w:spacing w:before="220"/>
      <w:outlineLvl w:val="3"/>
    </w:pPr>
    <w:rPr>
      <w:bCs w:val="0"/>
      <w:sz w:val="26"/>
      <w:szCs w:val="28"/>
    </w:rPr>
  </w:style>
  <w:style w:type="paragraph" w:styleId="Heading5">
    <w:name w:val="heading 5"/>
    <w:basedOn w:val="Heading1"/>
    <w:next w:val="subsection"/>
    <w:autoRedefine/>
    <w:qFormat/>
    <w:rsid w:val="00EE3798"/>
    <w:pPr>
      <w:spacing w:before="280"/>
      <w:outlineLvl w:val="4"/>
    </w:pPr>
    <w:rPr>
      <w:bCs w:val="0"/>
      <w:iCs/>
      <w:sz w:val="24"/>
      <w:szCs w:val="26"/>
    </w:rPr>
  </w:style>
  <w:style w:type="paragraph" w:styleId="Heading6">
    <w:name w:val="heading 6"/>
    <w:basedOn w:val="Heading1"/>
    <w:next w:val="Heading7"/>
    <w:autoRedefine/>
    <w:qFormat/>
    <w:rsid w:val="00EE3798"/>
    <w:pPr>
      <w:outlineLvl w:val="5"/>
    </w:pPr>
    <w:rPr>
      <w:rFonts w:ascii="Arial" w:hAnsi="Arial" w:cs="Arial"/>
      <w:bCs w:val="0"/>
      <w:sz w:val="32"/>
      <w:szCs w:val="22"/>
    </w:rPr>
  </w:style>
  <w:style w:type="paragraph" w:styleId="Heading7">
    <w:name w:val="heading 7"/>
    <w:basedOn w:val="Heading6"/>
    <w:next w:val="Normal"/>
    <w:autoRedefine/>
    <w:qFormat/>
    <w:rsid w:val="00EE3798"/>
    <w:pPr>
      <w:spacing w:before="280"/>
      <w:outlineLvl w:val="6"/>
    </w:pPr>
    <w:rPr>
      <w:sz w:val="28"/>
    </w:rPr>
  </w:style>
  <w:style w:type="paragraph" w:styleId="Heading8">
    <w:name w:val="heading 8"/>
    <w:basedOn w:val="Heading6"/>
    <w:next w:val="Normal"/>
    <w:autoRedefine/>
    <w:qFormat/>
    <w:rsid w:val="00EE3798"/>
    <w:pPr>
      <w:spacing w:before="240"/>
      <w:outlineLvl w:val="7"/>
    </w:pPr>
    <w:rPr>
      <w:iCs/>
      <w:sz w:val="26"/>
    </w:rPr>
  </w:style>
  <w:style w:type="paragraph" w:styleId="Heading9">
    <w:name w:val="heading 9"/>
    <w:basedOn w:val="Heading1"/>
    <w:next w:val="Normal"/>
    <w:autoRedefine/>
    <w:qFormat/>
    <w:rsid w:val="00EE3798"/>
    <w:pPr>
      <w:keepNext w:val="0"/>
      <w:spacing w:before="280"/>
      <w:outlineLvl w:val="8"/>
    </w:pPr>
    <w:rPr>
      <w:i/>
      <w:sz w:val="28"/>
      <w:szCs w:val="22"/>
    </w:rPr>
  </w:style>
  <w:style w:type="character" w:default="1" w:styleId="DefaultParagraphFont">
    <w:name w:val="Default Paragraph Font"/>
    <w:uiPriority w:val="1"/>
    <w:unhideWhenUsed/>
    <w:rsid w:val="00AD08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887"/>
  </w:style>
  <w:style w:type="numbering" w:styleId="111111">
    <w:name w:val="Outline List 2"/>
    <w:basedOn w:val="NoList"/>
    <w:rsid w:val="00EE3798"/>
    <w:pPr>
      <w:numPr>
        <w:numId w:val="1"/>
      </w:numPr>
    </w:pPr>
  </w:style>
  <w:style w:type="numbering" w:styleId="1ai">
    <w:name w:val="Outline List 1"/>
    <w:basedOn w:val="NoList"/>
    <w:rsid w:val="00EE3798"/>
    <w:pPr>
      <w:numPr>
        <w:numId w:val="4"/>
      </w:numPr>
    </w:pPr>
  </w:style>
  <w:style w:type="paragraph" w:customStyle="1" w:styleId="ActHead1">
    <w:name w:val="ActHead 1"/>
    <w:aliases w:val="c"/>
    <w:basedOn w:val="OPCParaBase"/>
    <w:next w:val="Normal"/>
    <w:qFormat/>
    <w:rsid w:val="00AD0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0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0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08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08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08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08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08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0887"/>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AD08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AD0887"/>
  </w:style>
  <w:style w:type="character" w:customStyle="1" w:styleId="SOTextChar">
    <w:name w:val="SO Text Char"/>
    <w:aliases w:val="sot Char"/>
    <w:basedOn w:val="DefaultParagraphFont"/>
    <w:link w:val="SOText"/>
    <w:rsid w:val="00AD0887"/>
    <w:rPr>
      <w:rFonts w:eastAsiaTheme="minorHAnsi" w:cstheme="minorBidi"/>
      <w:sz w:val="22"/>
      <w:lang w:eastAsia="en-US"/>
    </w:rPr>
  </w:style>
  <w:style w:type="paragraph" w:customStyle="1" w:styleId="SOTextNote">
    <w:name w:val="SO TextNote"/>
    <w:aliases w:val="sont"/>
    <w:basedOn w:val="SOText"/>
    <w:qFormat/>
    <w:rsid w:val="00AD0887"/>
    <w:pPr>
      <w:spacing w:before="122" w:line="198" w:lineRule="exact"/>
      <w:ind w:left="1843" w:hanging="709"/>
    </w:pPr>
    <w:rPr>
      <w:sz w:val="18"/>
    </w:rPr>
  </w:style>
  <w:style w:type="paragraph" w:customStyle="1" w:styleId="SOPara">
    <w:name w:val="SO Para"/>
    <w:aliases w:val="soa"/>
    <w:basedOn w:val="SOText"/>
    <w:link w:val="SOParaChar"/>
    <w:qFormat/>
    <w:rsid w:val="00AD0887"/>
    <w:pPr>
      <w:tabs>
        <w:tab w:val="right" w:pos="1786"/>
      </w:tabs>
      <w:spacing w:before="40"/>
      <w:ind w:left="2070" w:hanging="936"/>
    </w:pPr>
  </w:style>
  <w:style w:type="character" w:customStyle="1" w:styleId="SOParaChar">
    <w:name w:val="SO Para Char"/>
    <w:aliases w:val="soa Char"/>
    <w:basedOn w:val="DefaultParagraphFont"/>
    <w:link w:val="SOPara"/>
    <w:rsid w:val="00AD0887"/>
    <w:rPr>
      <w:rFonts w:eastAsiaTheme="minorHAnsi" w:cstheme="minorBidi"/>
      <w:sz w:val="22"/>
      <w:lang w:eastAsia="en-US"/>
    </w:rPr>
  </w:style>
  <w:style w:type="paragraph" w:customStyle="1" w:styleId="FileName">
    <w:name w:val="FileName"/>
    <w:basedOn w:val="Normal"/>
    <w:rsid w:val="00AD0887"/>
  </w:style>
  <w:style w:type="paragraph" w:customStyle="1" w:styleId="SOHeadBold">
    <w:name w:val="SO HeadBold"/>
    <w:aliases w:val="sohb"/>
    <w:basedOn w:val="SOText"/>
    <w:next w:val="SOText"/>
    <w:link w:val="SOHeadBoldChar"/>
    <w:qFormat/>
    <w:rsid w:val="00AD0887"/>
    <w:rPr>
      <w:b/>
    </w:rPr>
  </w:style>
  <w:style w:type="numbering" w:styleId="ArticleSection">
    <w:name w:val="Outline List 3"/>
    <w:basedOn w:val="NoList"/>
    <w:rsid w:val="00EE3798"/>
    <w:pPr>
      <w:numPr>
        <w:numId w:val="5"/>
      </w:numPr>
    </w:pPr>
  </w:style>
  <w:style w:type="character" w:customStyle="1" w:styleId="SOHeadBoldChar">
    <w:name w:val="SO HeadBold Char"/>
    <w:aliases w:val="sohb Char"/>
    <w:basedOn w:val="DefaultParagraphFont"/>
    <w:link w:val="SOHeadBold"/>
    <w:rsid w:val="00AD08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D0887"/>
    <w:rPr>
      <w:i/>
    </w:rPr>
  </w:style>
  <w:style w:type="paragraph" w:styleId="BalloonText">
    <w:name w:val="Balloon Text"/>
    <w:basedOn w:val="Normal"/>
    <w:link w:val="BalloonTextChar"/>
    <w:uiPriority w:val="99"/>
    <w:unhideWhenUsed/>
    <w:rsid w:val="00AD0887"/>
    <w:pPr>
      <w:spacing w:line="240" w:lineRule="auto"/>
    </w:pPr>
    <w:rPr>
      <w:rFonts w:ascii="Tahoma" w:hAnsi="Tahoma" w:cs="Tahoma"/>
      <w:sz w:val="16"/>
      <w:szCs w:val="16"/>
    </w:rPr>
  </w:style>
  <w:style w:type="paragraph" w:styleId="BlockText">
    <w:name w:val="Block Text"/>
    <w:rsid w:val="00EE3798"/>
    <w:pPr>
      <w:spacing w:after="120"/>
      <w:ind w:left="1440" w:right="1440"/>
    </w:pPr>
    <w:rPr>
      <w:sz w:val="22"/>
      <w:szCs w:val="24"/>
    </w:rPr>
  </w:style>
  <w:style w:type="paragraph" w:customStyle="1" w:styleId="Blocks">
    <w:name w:val="Blocks"/>
    <w:aliases w:val="bb"/>
    <w:basedOn w:val="OPCParaBase"/>
    <w:qFormat/>
    <w:rsid w:val="00AD0887"/>
    <w:pPr>
      <w:spacing w:line="240" w:lineRule="auto"/>
    </w:pPr>
    <w:rPr>
      <w:sz w:val="24"/>
    </w:rPr>
  </w:style>
  <w:style w:type="paragraph" w:styleId="BodyText">
    <w:name w:val="Body Text"/>
    <w:rsid w:val="00EE3798"/>
    <w:pPr>
      <w:spacing w:after="120"/>
    </w:pPr>
    <w:rPr>
      <w:sz w:val="22"/>
      <w:szCs w:val="24"/>
    </w:rPr>
  </w:style>
  <w:style w:type="paragraph" w:styleId="BodyText2">
    <w:name w:val="Body Text 2"/>
    <w:rsid w:val="00EE3798"/>
    <w:pPr>
      <w:spacing w:after="120" w:line="480" w:lineRule="auto"/>
    </w:pPr>
    <w:rPr>
      <w:sz w:val="22"/>
      <w:szCs w:val="24"/>
    </w:rPr>
  </w:style>
  <w:style w:type="paragraph" w:styleId="BodyText3">
    <w:name w:val="Body Text 3"/>
    <w:rsid w:val="00EE3798"/>
    <w:pPr>
      <w:spacing w:after="120"/>
    </w:pPr>
    <w:rPr>
      <w:sz w:val="16"/>
      <w:szCs w:val="16"/>
    </w:rPr>
  </w:style>
  <w:style w:type="paragraph" w:styleId="BodyTextFirstIndent">
    <w:name w:val="Body Text First Indent"/>
    <w:basedOn w:val="BodyText"/>
    <w:rsid w:val="00EE3798"/>
    <w:pPr>
      <w:ind w:firstLine="210"/>
    </w:pPr>
  </w:style>
  <w:style w:type="paragraph" w:styleId="BodyTextIndent">
    <w:name w:val="Body Text Indent"/>
    <w:rsid w:val="00EE3798"/>
    <w:pPr>
      <w:spacing w:after="120"/>
      <w:ind w:left="283"/>
    </w:pPr>
    <w:rPr>
      <w:sz w:val="22"/>
      <w:szCs w:val="24"/>
    </w:rPr>
  </w:style>
  <w:style w:type="paragraph" w:styleId="BodyTextFirstIndent2">
    <w:name w:val="Body Text First Indent 2"/>
    <w:basedOn w:val="BodyTextIndent"/>
    <w:rsid w:val="00EE3798"/>
    <w:pPr>
      <w:ind w:firstLine="210"/>
    </w:pPr>
  </w:style>
  <w:style w:type="paragraph" w:styleId="BodyTextIndent2">
    <w:name w:val="Body Text Indent 2"/>
    <w:rsid w:val="00EE3798"/>
    <w:pPr>
      <w:spacing w:after="120" w:line="480" w:lineRule="auto"/>
      <w:ind w:left="283"/>
    </w:pPr>
    <w:rPr>
      <w:sz w:val="22"/>
      <w:szCs w:val="24"/>
    </w:rPr>
  </w:style>
  <w:style w:type="paragraph" w:styleId="BodyTextIndent3">
    <w:name w:val="Body Text Indent 3"/>
    <w:rsid w:val="00EE3798"/>
    <w:pPr>
      <w:spacing w:after="120"/>
      <w:ind w:left="283"/>
    </w:pPr>
    <w:rPr>
      <w:sz w:val="16"/>
      <w:szCs w:val="16"/>
    </w:rPr>
  </w:style>
  <w:style w:type="character" w:customStyle="1" w:styleId="SOHeadItalicChar">
    <w:name w:val="SO HeadItalic Char"/>
    <w:aliases w:val="sohi Char"/>
    <w:basedOn w:val="DefaultParagraphFont"/>
    <w:link w:val="SOHeadItalic"/>
    <w:rsid w:val="00AD0887"/>
    <w:rPr>
      <w:rFonts w:eastAsiaTheme="minorHAnsi" w:cstheme="minorBidi"/>
      <w:i/>
      <w:sz w:val="22"/>
      <w:lang w:eastAsia="en-US"/>
    </w:rPr>
  </w:style>
  <w:style w:type="paragraph" w:customStyle="1" w:styleId="BoxText">
    <w:name w:val="BoxText"/>
    <w:aliases w:val="bt"/>
    <w:basedOn w:val="OPCParaBase"/>
    <w:qFormat/>
    <w:rsid w:val="00AD0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0887"/>
    <w:rPr>
      <w:b/>
    </w:rPr>
  </w:style>
  <w:style w:type="paragraph" w:customStyle="1" w:styleId="BoxHeadItalic">
    <w:name w:val="BoxHeadItalic"/>
    <w:aliases w:val="bhi"/>
    <w:basedOn w:val="BoxText"/>
    <w:next w:val="BoxStep"/>
    <w:qFormat/>
    <w:rsid w:val="00AD0887"/>
    <w:rPr>
      <w:i/>
    </w:rPr>
  </w:style>
  <w:style w:type="paragraph" w:customStyle="1" w:styleId="BoxList">
    <w:name w:val="BoxList"/>
    <w:aliases w:val="bl"/>
    <w:basedOn w:val="BoxText"/>
    <w:qFormat/>
    <w:rsid w:val="00AD0887"/>
    <w:pPr>
      <w:ind w:left="1559" w:hanging="425"/>
    </w:pPr>
  </w:style>
  <w:style w:type="paragraph" w:customStyle="1" w:styleId="BoxNote">
    <w:name w:val="BoxNote"/>
    <w:aliases w:val="bn"/>
    <w:basedOn w:val="BoxText"/>
    <w:qFormat/>
    <w:rsid w:val="00AD0887"/>
    <w:pPr>
      <w:tabs>
        <w:tab w:val="left" w:pos="1985"/>
      </w:tabs>
      <w:spacing w:before="122" w:line="198" w:lineRule="exact"/>
      <w:ind w:left="2948" w:hanging="1814"/>
    </w:pPr>
    <w:rPr>
      <w:sz w:val="18"/>
    </w:rPr>
  </w:style>
  <w:style w:type="paragraph" w:customStyle="1" w:styleId="BoxPara">
    <w:name w:val="BoxPara"/>
    <w:aliases w:val="bp"/>
    <w:basedOn w:val="BoxText"/>
    <w:qFormat/>
    <w:rsid w:val="00AD0887"/>
    <w:pPr>
      <w:tabs>
        <w:tab w:val="right" w:pos="2268"/>
      </w:tabs>
      <w:ind w:left="2552" w:hanging="1418"/>
    </w:pPr>
  </w:style>
  <w:style w:type="paragraph" w:customStyle="1" w:styleId="BoxStep">
    <w:name w:val="BoxStep"/>
    <w:aliases w:val="bs"/>
    <w:basedOn w:val="BoxText"/>
    <w:qFormat/>
    <w:rsid w:val="00AD0887"/>
    <w:pPr>
      <w:ind w:left="1985" w:hanging="851"/>
    </w:pPr>
  </w:style>
  <w:style w:type="paragraph" w:styleId="Caption">
    <w:name w:val="caption"/>
    <w:next w:val="Normal"/>
    <w:qFormat/>
    <w:rsid w:val="00EE3798"/>
    <w:pPr>
      <w:spacing w:before="120" w:after="120"/>
    </w:pPr>
    <w:rPr>
      <w:b/>
      <w:bCs/>
    </w:rPr>
  </w:style>
  <w:style w:type="character" w:customStyle="1" w:styleId="CharAmPartNo">
    <w:name w:val="CharAmPartNo"/>
    <w:basedOn w:val="OPCCharBase"/>
    <w:uiPriority w:val="1"/>
    <w:qFormat/>
    <w:rsid w:val="00AD0887"/>
  </w:style>
  <w:style w:type="character" w:customStyle="1" w:styleId="CharAmPartText">
    <w:name w:val="CharAmPartText"/>
    <w:basedOn w:val="OPCCharBase"/>
    <w:uiPriority w:val="1"/>
    <w:qFormat/>
    <w:rsid w:val="00AD0887"/>
  </w:style>
  <w:style w:type="character" w:customStyle="1" w:styleId="CharAmSchNo">
    <w:name w:val="CharAmSchNo"/>
    <w:basedOn w:val="OPCCharBase"/>
    <w:uiPriority w:val="1"/>
    <w:qFormat/>
    <w:rsid w:val="00AD0887"/>
  </w:style>
  <w:style w:type="character" w:customStyle="1" w:styleId="CharAmSchText">
    <w:name w:val="CharAmSchText"/>
    <w:basedOn w:val="OPCCharBase"/>
    <w:uiPriority w:val="1"/>
    <w:qFormat/>
    <w:rsid w:val="00AD0887"/>
  </w:style>
  <w:style w:type="character" w:customStyle="1" w:styleId="CharBoldItalic">
    <w:name w:val="CharBoldItalic"/>
    <w:basedOn w:val="OPCCharBase"/>
    <w:uiPriority w:val="1"/>
    <w:qFormat/>
    <w:rsid w:val="00AD0887"/>
    <w:rPr>
      <w:b/>
      <w:i/>
    </w:rPr>
  </w:style>
  <w:style w:type="character" w:customStyle="1" w:styleId="CharChapNo">
    <w:name w:val="CharChapNo"/>
    <w:basedOn w:val="OPCCharBase"/>
    <w:qFormat/>
    <w:rsid w:val="00AD0887"/>
  </w:style>
  <w:style w:type="character" w:customStyle="1" w:styleId="CharChapText">
    <w:name w:val="CharChapText"/>
    <w:basedOn w:val="OPCCharBase"/>
    <w:qFormat/>
    <w:rsid w:val="00AD0887"/>
  </w:style>
  <w:style w:type="character" w:customStyle="1" w:styleId="CharDivNo">
    <w:name w:val="CharDivNo"/>
    <w:basedOn w:val="OPCCharBase"/>
    <w:qFormat/>
    <w:rsid w:val="00AD0887"/>
  </w:style>
  <w:style w:type="character" w:customStyle="1" w:styleId="CharDivText">
    <w:name w:val="CharDivText"/>
    <w:basedOn w:val="OPCCharBase"/>
    <w:qFormat/>
    <w:rsid w:val="00AD0887"/>
  </w:style>
  <w:style w:type="character" w:customStyle="1" w:styleId="CharItalic">
    <w:name w:val="CharItalic"/>
    <w:basedOn w:val="OPCCharBase"/>
    <w:uiPriority w:val="1"/>
    <w:qFormat/>
    <w:rsid w:val="00AD0887"/>
    <w:rPr>
      <w:i/>
    </w:rPr>
  </w:style>
  <w:style w:type="paragraph" w:customStyle="1" w:styleId="SOBullet">
    <w:name w:val="SO Bullet"/>
    <w:aliases w:val="sotb"/>
    <w:basedOn w:val="SOText"/>
    <w:link w:val="SOBulletChar"/>
    <w:qFormat/>
    <w:rsid w:val="00AD0887"/>
    <w:pPr>
      <w:ind w:left="1559" w:hanging="425"/>
    </w:pPr>
  </w:style>
  <w:style w:type="character" w:customStyle="1" w:styleId="SOBulletChar">
    <w:name w:val="SO Bullet Char"/>
    <w:aliases w:val="sotb Char"/>
    <w:basedOn w:val="DefaultParagraphFont"/>
    <w:link w:val="SOBullet"/>
    <w:rsid w:val="00AD0887"/>
    <w:rPr>
      <w:rFonts w:eastAsiaTheme="minorHAnsi" w:cstheme="minorBidi"/>
      <w:sz w:val="22"/>
      <w:lang w:eastAsia="en-US"/>
    </w:rPr>
  </w:style>
  <w:style w:type="character" w:customStyle="1" w:styleId="CharPartNo">
    <w:name w:val="CharPartNo"/>
    <w:basedOn w:val="OPCCharBase"/>
    <w:qFormat/>
    <w:rsid w:val="00AD0887"/>
  </w:style>
  <w:style w:type="character" w:customStyle="1" w:styleId="CharPartText">
    <w:name w:val="CharPartText"/>
    <w:basedOn w:val="OPCCharBase"/>
    <w:qFormat/>
    <w:rsid w:val="00AD0887"/>
  </w:style>
  <w:style w:type="character" w:customStyle="1" w:styleId="CharSectno">
    <w:name w:val="CharSectno"/>
    <w:basedOn w:val="OPCCharBase"/>
    <w:qFormat/>
    <w:rsid w:val="00AD0887"/>
  </w:style>
  <w:style w:type="character" w:customStyle="1" w:styleId="CharSubdNo">
    <w:name w:val="CharSubdNo"/>
    <w:basedOn w:val="OPCCharBase"/>
    <w:uiPriority w:val="1"/>
    <w:qFormat/>
    <w:rsid w:val="00AD0887"/>
  </w:style>
  <w:style w:type="character" w:customStyle="1" w:styleId="CharSubdText">
    <w:name w:val="CharSubdText"/>
    <w:basedOn w:val="OPCCharBase"/>
    <w:uiPriority w:val="1"/>
    <w:qFormat/>
    <w:rsid w:val="00AD0887"/>
  </w:style>
  <w:style w:type="paragraph" w:styleId="Closing">
    <w:name w:val="Closing"/>
    <w:rsid w:val="00EE3798"/>
    <w:pPr>
      <w:ind w:left="4252"/>
    </w:pPr>
    <w:rPr>
      <w:sz w:val="22"/>
      <w:szCs w:val="24"/>
    </w:rPr>
  </w:style>
  <w:style w:type="character" w:styleId="CommentReference">
    <w:name w:val="annotation reference"/>
    <w:rsid w:val="00EE3798"/>
    <w:rPr>
      <w:sz w:val="16"/>
      <w:szCs w:val="16"/>
    </w:rPr>
  </w:style>
  <w:style w:type="paragraph" w:styleId="CommentText">
    <w:name w:val="annotation text"/>
    <w:rsid w:val="00EE3798"/>
  </w:style>
  <w:style w:type="paragraph" w:styleId="CommentSubject">
    <w:name w:val="annotation subject"/>
    <w:next w:val="CommentText"/>
    <w:rsid w:val="00EE3798"/>
    <w:rPr>
      <w:b/>
      <w:bCs/>
      <w:szCs w:val="24"/>
    </w:rPr>
  </w:style>
  <w:style w:type="paragraph" w:customStyle="1" w:styleId="SOBulletNote">
    <w:name w:val="SO BulletNote"/>
    <w:aliases w:val="sonb"/>
    <w:basedOn w:val="SOTextNote"/>
    <w:link w:val="SOBulletNoteChar"/>
    <w:qFormat/>
    <w:rsid w:val="00AD0887"/>
    <w:pPr>
      <w:tabs>
        <w:tab w:val="left" w:pos="1560"/>
      </w:tabs>
      <w:ind w:left="2268" w:hanging="1134"/>
    </w:pPr>
  </w:style>
  <w:style w:type="character" w:customStyle="1" w:styleId="SOBulletNoteChar">
    <w:name w:val="SO BulletNote Char"/>
    <w:aliases w:val="sonb Char"/>
    <w:basedOn w:val="DefaultParagraphFont"/>
    <w:link w:val="SOBulletNote"/>
    <w:rsid w:val="00AD0887"/>
    <w:rPr>
      <w:rFonts w:eastAsiaTheme="minorHAnsi" w:cstheme="minorBidi"/>
      <w:sz w:val="18"/>
      <w:lang w:eastAsia="en-US"/>
    </w:rPr>
  </w:style>
  <w:style w:type="paragraph" w:customStyle="1" w:styleId="notetext">
    <w:name w:val="note(text)"/>
    <w:aliases w:val="n"/>
    <w:basedOn w:val="OPCParaBase"/>
    <w:rsid w:val="00AD0887"/>
    <w:pPr>
      <w:spacing w:before="122" w:line="240" w:lineRule="auto"/>
      <w:ind w:left="1985" w:hanging="851"/>
    </w:pPr>
    <w:rPr>
      <w:sz w:val="18"/>
    </w:rPr>
  </w:style>
  <w:style w:type="paragraph" w:customStyle="1" w:styleId="notemargin">
    <w:name w:val="note(margin)"/>
    <w:aliases w:val="nm"/>
    <w:basedOn w:val="OPCParaBase"/>
    <w:rsid w:val="00AD0887"/>
    <w:pPr>
      <w:tabs>
        <w:tab w:val="left" w:pos="709"/>
      </w:tabs>
      <w:spacing w:before="122" w:line="198" w:lineRule="exact"/>
      <w:ind w:left="709" w:hanging="709"/>
    </w:pPr>
    <w:rPr>
      <w:sz w:val="18"/>
    </w:rPr>
  </w:style>
  <w:style w:type="paragraph" w:customStyle="1" w:styleId="CTA-">
    <w:name w:val="CTA -"/>
    <w:basedOn w:val="OPCParaBase"/>
    <w:rsid w:val="00AD0887"/>
    <w:pPr>
      <w:spacing w:before="60" w:line="240" w:lineRule="atLeast"/>
      <w:ind w:left="85" w:hanging="85"/>
    </w:pPr>
    <w:rPr>
      <w:sz w:val="20"/>
    </w:rPr>
  </w:style>
  <w:style w:type="paragraph" w:customStyle="1" w:styleId="CTA--">
    <w:name w:val="CTA --"/>
    <w:basedOn w:val="OPCParaBase"/>
    <w:next w:val="Normal"/>
    <w:rsid w:val="00AD0887"/>
    <w:pPr>
      <w:spacing w:before="60" w:line="240" w:lineRule="atLeast"/>
      <w:ind w:left="142" w:hanging="142"/>
    </w:pPr>
    <w:rPr>
      <w:sz w:val="20"/>
    </w:rPr>
  </w:style>
  <w:style w:type="paragraph" w:customStyle="1" w:styleId="CTA---">
    <w:name w:val="CTA ---"/>
    <w:basedOn w:val="OPCParaBase"/>
    <w:next w:val="Normal"/>
    <w:rsid w:val="00AD0887"/>
    <w:pPr>
      <w:spacing w:before="60" w:line="240" w:lineRule="atLeast"/>
      <w:ind w:left="198" w:hanging="198"/>
    </w:pPr>
    <w:rPr>
      <w:sz w:val="20"/>
    </w:rPr>
  </w:style>
  <w:style w:type="paragraph" w:customStyle="1" w:styleId="CTA----">
    <w:name w:val="CTA ----"/>
    <w:basedOn w:val="OPCParaBase"/>
    <w:next w:val="Normal"/>
    <w:rsid w:val="00AD0887"/>
    <w:pPr>
      <w:spacing w:before="60" w:line="240" w:lineRule="atLeast"/>
      <w:ind w:left="255" w:hanging="255"/>
    </w:pPr>
    <w:rPr>
      <w:sz w:val="20"/>
    </w:rPr>
  </w:style>
  <w:style w:type="paragraph" w:customStyle="1" w:styleId="CTA1a">
    <w:name w:val="CTA 1(a)"/>
    <w:basedOn w:val="OPCParaBase"/>
    <w:rsid w:val="00AD0887"/>
    <w:pPr>
      <w:tabs>
        <w:tab w:val="right" w:pos="414"/>
      </w:tabs>
      <w:spacing w:before="40" w:line="240" w:lineRule="atLeast"/>
      <w:ind w:left="675" w:hanging="675"/>
    </w:pPr>
    <w:rPr>
      <w:sz w:val="20"/>
    </w:rPr>
  </w:style>
  <w:style w:type="paragraph" w:customStyle="1" w:styleId="CTA1ai">
    <w:name w:val="CTA 1(a)(i)"/>
    <w:basedOn w:val="OPCParaBase"/>
    <w:rsid w:val="00AD0887"/>
    <w:pPr>
      <w:tabs>
        <w:tab w:val="right" w:pos="1004"/>
      </w:tabs>
      <w:spacing w:before="40" w:line="240" w:lineRule="atLeast"/>
      <w:ind w:left="1253" w:hanging="1253"/>
    </w:pPr>
    <w:rPr>
      <w:sz w:val="20"/>
    </w:rPr>
  </w:style>
  <w:style w:type="paragraph" w:customStyle="1" w:styleId="CTA2a">
    <w:name w:val="CTA 2(a)"/>
    <w:basedOn w:val="OPCParaBase"/>
    <w:rsid w:val="00AD0887"/>
    <w:pPr>
      <w:tabs>
        <w:tab w:val="right" w:pos="482"/>
      </w:tabs>
      <w:spacing w:before="40" w:line="240" w:lineRule="atLeast"/>
      <w:ind w:left="748" w:hanging="748"/>
    </w:pPr>
    <w:rPr>
      <w:sz w:val="20"/>
    </w:rPr>
  </w:style>
  <w:style w:type="paragraph" w:customStyle="1" w:styleId="CTA2ai">
    <w:name w:val="CTA 2(a)(i)"/>
    <w:basedOn w:val="OPCParaBase"/>
    <w:rsid w:val="00AD0887"/>
    <w:pPr>
      <w:tabs>
        <w:tab w:val="right" w:pos="1089"/>
      </w:tabs>
      <w:spacing w:before="40" w:line="240" w:lineRule="atLeast"/>
      <w:ind w:left="1327" w:hanging="1327"/>
    </w:pPr>
    <w:rPr>
      <w:sz w:val="20"/>
    </w:rPr>
  </w:style>
  <w:style w:type="paragraph" w:customStyle="1" w:styleId="CTA3a">
    <w:name w:val="CTA 3(a)"/>
    <w:basedOn w:val="OPCParaBase"/>
    <w:rsid w:val="00AD0887"/>
    <w:pPr>
      <w:tabs>
        <w:tab w:val="right" w:pos="556"/>
      </w:tabs>
      <w:spacing w:before="40" w:line="240" w:lineRule="atLeast"/>
      <w:ind w:left="805" w:hanging="805"/>
    </w:pPr>
    <w:rPr>
      <w:sz w:val="20"/>
    </w:rPr>
  </w:style>
  <w:style w:type="paragraph" w:customStyle="1" w:styleId="CTA3ai">
    <w:name w:val="CTA 3(a)(i)"/>
    <w:basedOn w:val="OPCParaBase"/>
    <w:rsid w:val="00AD0887"/>
    <w:pPr>
      <w:tabs>
        <w:tab w:val="right" w:pos="1140"/>
      </w:tabs>
      <w:spacing w:before="40" w:line="240" w:lineRule="atLeast"/>
      <w:ind w:left="1361" w:hanging="1361"/>
    </w:pPr>
    <w:rPr>
      <w:sz w:val="20"/>
    </w:rPr>
  </w:style>
  <w:style w:type="paragraph" w:customStyle="1" w:styleId="CTA4a">
    <w:name w:val="CTA 4(a)"/>
    <w:basedOn w:val="OPCParaBase"/>
    <w:rsid w:val="00AD0887"/>
    <w:pPr>
      <w:tabs>
        <w:tab w:val="right" w:pos="624"/>
      </w:tabs>
      <w:spacing w:before="40" w:line="240" w:lineRule="atLeast"/>
      <w:ind w:left="873" w:hanging="873"/>
    </w:pPr>
    <w:rPr>
      <w:sz w:val="20"/>
    </w:rPr>
  </w:style>
  <w:style w:type="paragraph" w:customStyle="1" w:styleId="CTA4ai">
    <w:name w:val="CTA 4(a)(i)"/>
    <w:basedOn w:val="OPCParaBase"/>
    <w:rsid w:val="00AD0887"/>
    <w:pPr>
      <w:tabs>
        <w:tab w:val="right" w:pos="1213"/>
      </w:tabs>
      <w:spacing w:before="40" w:line="240" w:lineRule="atLeast"/>
      <w:ind w:left="1452" w:hanging="1452"/>
    </w:pPr>
    <w:rPr>
      <w:sz w:val="20"/>
    </w:rPr>
  </w:style>
  <w:style w:type="paragraph" w:customStyle="1" w:styleId="CTACAPS">
    <w:name w:val="CTA CAPS"/>
    <w:basedOn w:val="OPCParaBase"/>
    <w:rsid w:val="00AD0887"/>
    <w:pPr>
      <w:spacing w:before="60" w:line="240" w:lineRule="atLeast"/>
    </w:pPr>
    <w:rPr>
      <w:sz w:val="20"/>
    </w:rPr>
  </w:style>
  <w:style w:type="paragraph" w:customStyle="1" w:styleId="CTAright">
    <w:name w:val="CTA right"/>
    <w:basedOn w:val="OPCParaBase"/>
    <w:rsid w:val="00AD0887"/>
    <w:pPr>
      <w:spacing w:before="60" w:line="240" w:lineRule="auto"/>
      <w:jc w:val="right"/>
    </w:pPr>
    <w:rPr>
      <w:sz w:val="20"/>
    </w:rPr>
  </w:style>
  <w:style w:type="paragraph" w:styleId="Date">
    <w:name w:val="Date"/>
    <w:next w:val="Normal"/>
    <w:rsid w:val="00EE3798"/>
    <w:rPr>
      <w:sz w:val="22"/>
      <w:szCs w:val="24"/>
    </w:rPr>
  </w:style>
  <w:style w:type="paragraph" w:customStyle="1" w:styleId="subsection">
    <w:name w:val="subsection"/>
    <w:aliases w:val="ss"/>
    <w:basedOn w:val="OPCParaBase"/>
    <w:rsid w:val="00AD0887"/>
    <w:pPr>
      <w:tabs>
        <w:tab w:val="right" w:pos="1021"/>
      </w:tabs>
      <w:spacing w:before="180" w:line="240" w:lineRule="auto"/>
      <w:ind w:left="1134" w:hanging="1134"/>
    </w:pPr>
  </w:style>
  <w:style w:type="paragraph" w:customStyle="1" w:styleId="Definition">
    <w:name w:val="Definition"/>
    <w:aliases w:val="dd"/>
    <w:basedOn w:val="OPCParaBase"/>
    <w:rsid w:val="00AD0887"/>
    <w:pPr>
      <w:spacing w:before="180" w:line="240" w:lineRule="auto"/>
      <w:ind w:left="1134"/>
    </w:pPr>
  </w:style>
  <w:style w:type="paragraph" w:styleId="DocumentMap">
    <w:name w:val="Document Map"/>
    <w:rsid w:val="00EE3798"/>
    <w:pPr>
      <w:shd w:val="clear" w:color="auto" w:fill="000080"/>
    </w:pPr>
    <w:rPr>
      <w:rFonts w:ascii="Tahoma" w:hAnsi="Tahoma" w:cs="Tahoma"/>
      <w:sz w:val="22"/>
      <w:szCs w:val="24"/>
    </w:rPr>
  </w:style>
  <w:style w:type="paragraph" w:styleId="E-mailSignature">
    <w:name w:val="E-mail Signature"/>
    <w:rsid w:val="00EE3798"/>
    <w:rPr>
      <w:sz w:val="22"/>
      <w:szCs w:val="24"/>
    </w:rPr>
  </w:style>
  <w:style w:type="character" w:styleId="Emphasis">
    <w:name w:val="Emphasis"/>
    <w:qFormat/>
    <w:rsid w:val="00EE3798"/>
    <w:rPr>
      <w:i/>
      <w:iCs/>
    </w:rPr>
  </w:style>
  <w:style w:type="character" w:styleId="EndnoteReference">
    <w:name w:val="endnote reference"/>
    <w:rsid w:val="00EE3798"/>
    <w:rPr>
      <w:vertAlign w:val="superscript"/>
    </w:rPr>
  </w:style>
  <w:style w:type="paragraph" w:styleId="EndnoteText">
    <w:name w:val="endnote text"/>
    <w:rsid w:val="00EE3798"/>
  </w:style>
  <w:style w:type="paragraph" w:styleId="EnvelopeAddress">
    <w:name w:val="envelope address"/>
    <w:rsid w:val="00EE37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E3798"/>
    <w:rPr>
      <w:rFonts w:ascii="Arial" w:hAnsi="Arial" w:cs="Arial"/>
    </w:rPr>
  </w:style>
  <w:style w:type="character" w:styleId="FollowedHyperlink">
    <w:name w:val="FollowedHyperlink"/>
    <w:rsid w:val="00EE3798"/>
    <w:rPr>
      <w:color w:val="800080"/>
      <w:u w:val="single"/>
    </w:rPr>
  </w:style>
  <w:style w:type="paragraph" w:styleId="Footer">
    <w:name w:val="footer"/>
    <w:link w:val="FooterChar"/>
    <w:rsid w:val="00AD0887"/>
    <w:pPr>
      <w:tabs>
        <w:tab w:val="center" w:pos="4153"/>
        <w:tab w:val="right" w:pos="8306"/>
      </w:tabs>
    </w:pPr>
    <w:rPr>
      <w:sz w:val="22"/>
      <w:szCs w:val="24"/>
    </w:rPr>
  </w:style>
  <w:style w:type="character" w:styleId="FootnoteReference">
    <w:name w:val="footnote reference"/>
    <w:rsid w:val="00EE3798"/>
    <w:rPr>
      <w:vertAlign w:val="superscript"/>
    </w:rPr>
  </w:style>
  <w:style w:type="paragraph" w:styleId="FootnoteText">
    <w:name w:val="footnote text"/>
    <w:rsid w:val="00EE3798"/>
  </w:style>
  <w:style w:type="paragraph" w:customStyle="1" w:styleId="Formula">
    <w:name w:val="Formula"/>
    <w:basedOn w:val="OPCParaBase"/>
    <w:rsid w:val="00AD0887"/>
    <w:pPr>
      <w:spacing w:line="240" w:lineRule="auto"/>
      <w:ind w:left="1134"/>
    </w:pPr>
    <w:rPr>
      <w:sz w:val="20"/>
    </w:rPr>
  </w:style>
  <w:style w:type="paragraph" w:styleId="Header">
    <w:name w:val="header"/>
    <w:basedOn w:val="OPCParaBase"/>
    <w:link w:val="HeaderChar"/>
    <w:unhideWhenUsed/>
    <w:rsid w:val="00AD0887"/>
    <w:pPr>
      <w:keepNext/>
      <w:keepLines/>
      <w:tabs>
        <w:tab w:val="center" w:pos="4150"/>
        <w:tab w:val="right" w:pos="8307"/>
      </w:tabs>
      <w:spacing w:line="160" w:lineRule="exact"/>
    </w:pPr>
    <w:rPr>
      <w:sz w:val="16"/>
    </w:rPr>
  </w:style>
  <w:style w:type="paragraph" w:customStyle="1" w:styleId="House">
    <w:name w:val="House"/>
    <w:basedOn w:val="OPCParaBase"/>
    <w:rsid w:val="00AD0887"/>
    <w:pPr>
      <w:spacing w:line="240" w:lineRule="auto"/>
    </w:pPr>
    <w:rPr>
      <w:sz w:val="28"/>
    </w:rPr>
  </w:style>
  <w:style w:type="character" w:styleId="HTMLAcronym">
    <w:name w:val="HTML Acronym"/>
    <w:basedOn w:val="DefaultParagraphFont"/>
    <w:rsid w:val="00EE3798"/>
  </w:style>
  <w:style w:type="paragraph" w:styleId="HTMLAddress">
    <w:name w:val="HTML Address"/>
    <w:rsid w:val="00EE3798"/>
    <w:rPr>
      <w:i/>
      <w:iCs/>
      <w:sz w:val="22"/>
      <w:szCs w:val="24"/>
    </w:rPr>
  </w:style>
  <w:style w:type="character" w:styleId="HTMLCite">
    <w:name w:val="HTML Cite"/>
    <w:rsid w:val="00EE3798"/>
    <w:rPr>
      <w:i/>
      <w:iCs/>
    </w:rPr>
  </w:style>
  <w:style w:type="character" w:styleId="HTMLCode">
    <w:name w:val="HTML Code"/>
    <w:rsid w:val="00EE3798"/>
    <w:rPr>
      <w:rFonts w:ascii="Courier New" w:hAnsi="Courier New" w:cs="Courier New"/>
      <w:sz w:val="20"/>
      <w:szCs w:val="20"/>
    </w:rPr>
  </w:style>
  <w:style w:type="character" w:styleId="HTMLDefinition">
    <w:name w:val="HTML Definition"/>
    <w:rsid w:val="00EE3798"/>
    <w:rPr>
      <w:i/>
      <w:iCs/>
    </w:rPr>
  </w:style>
  <w:style w:type="character" w:styleId="HTMLKeyboard">
    <w:name w:val="HTML Keyboard"/>
    <w:rsid w:val="00EE3798"/>
    <w:rPr>
      <w:rFonts w:ascii="Courier New" w:hAnsi="Courier New" w:cs="Courier New"/>
      <w:sz w:val="20"/>
      <w:szCs w:val="20"/>
    </w:rPr>
  </w:style>
  <w:style w:type="paragraph" w:styleId="HTMLPreformatted">
    <w:name w:val="HTML Preformatted"/>
    <w:rsid w:val="00EE3798"/>
    <w:rPr>
      <w:rFonts w:ascii="Courier New" w:hAnsi="Courier New" w:cs="Courier New"/>
    </w:rPr>
  </w:style>
  <w:style w:type="character" w:styleId="HTMLSample">
    <w:name w:val="HTML Sample"/>
    <w:rsid w:val="00EE3798"/>
    <w:rPr>
      <w:rFonts w:ascii="Courier New" w:hAnsi="Courier New" w:cs="Courier New"/>
    </w:rPr>
  </w:style>
  <w:style w:type="character" w:styleId="HTMLTypewriter">
    <w:name w:val="HTML Typewriter"/>
    <w:rsid w:val="00EE3798"/>
    <w:rPr>
      <w:rFonts w:ascii="Courier New" w:hAnsi="Courier New" w:cs="Courier New"/>
      <w:sz w:val="20"/>
      <w:szCs w:val="20"/>
    </w:rPr>
  </w:style>
  <w:style w:type="character" w:styleId="HTMLVariable">
    <w:name w:val="HTML Variable"/>
    <w:rsid w:val="00EE3798"/>
    <w:rPr>
      <w:i/>
      <w:iCs/>
    </w:rPr>
  </w:style>
  <w:style w:type="character" w:styleId="Hyperlink">
    <w:name w:val="Hyperlink"/>
    <w:rsid w:val="00EE3798"/>
    <w:rPr>
      <w:color w:val="0000FF"/>
      <w:u w:val="single"/>
    </w:rPr>
  </w:style>
  <w:style w:type="paragraph" w:styleId="Index1">
    <w:name w:val="index 1"/>
    <w:next w:val="Normal"/>
    <w:rsid w:val="00EE3798"/>
    <w:pPr>
      <w:ind w:left="220" w:hanging="220"/>
    </w:pPr>
    <w:rPr>
      <w:sz w:val="22"/>
      <w:szCs w:val="24"/>
    </w:rPr>
  </w:style>
  <w:style w:type="paragraph" w:styleId="Index2">
    <w:name w:val="index 2"/>
    <w:next w:val="Normal"/>
    <w:rsid w:val="00EE3798"/>
    <w:pPr>
      <w:ind w:left="440" w:hanging="220"/>
    </w:pPr>
    <w:rPr>
      <w:sz w:val="22"/>
      <w:szCs w:val="24"/>
    </w:rPr>
  </w:style>
  <w:style w:type="paragraph" w:styleId="Index3">
    <w:name w:val="index 3"/>
    <w:next w:val="Normal"/>
    <w:rsid w:val="00EE3798"/>
    <w:pPr>
      <w:ind w:left="660" w:hanging="220"/>
    </w:pPr>
    <w:rPr>
      <w:sz w:val="22"/>
      <w:szCs w:val="24"/>
    </w:rPr>
  </w:style>
  <w:style w:type="paragraph" w:styleId="Index4">
    <w:name w:val="index 4"/>
    <w:next w:val="Normal"/>
    <w:rsid w:val="00EE3798"/>
    <w:pPr>
      <w:ind w:left="880" w:hanging="220"/>
    </w:pPr>
    <w:rPr>
      <w:sz w:val="22"/>
      <w:szCs w:val="24"/>
    </w:rPr>
  </w:style>
  <w:style w:type="paragraph" w:styleId="Index5">
    <w:name w:val="index 5"/>
    <w:next w:val="Normal"/>
    <w:rsid w:val="00EE3798"/>
    <w:pPr>
      <w:ind w:left="1100" w:hanging="220"/>
    </w:pPr>
    <w:rPr>
      <w:sz w:val="22"/>
      <w:szCs w:val="24"/>
    </w:rPr>
  </w:style>
  <w:style w:type="paragraph" w:styleId="Index6">
    <w:name w:val="index 6"/>
    <w:next w:val="Normal"/>
    <w:rsid w:val="00EE3798"/>
    <w:pPr>
      <w:ind w:left="1320" w:hanging="220"/>
    </w:pPr>
    <w:rPr>
      <w:sz w:val="22"/>
      <w:szCs w:val="24"/>
    </w:rPr>
  </w:style>
  <w:style w:type="paragraph" w:styleId="Index7">
    <w:name w:val="index 7"/>
    <w:next w:val="Normal"/>
    <w:rsid w:val="00EE3798"/>
    <w:pPr>
      <w:ind w:left="1540" w:hanging="220"/>
    </w:pPr>
    <w:rPr>
      <w:sz w:val="22"/>
      <w:szCs w:val="24"/>
    </w:rPr>
  </w:style>
  <w:style w:type="paragraph" w:styleId="Index8">
    <w:name w:val="index 8"/>
    <w:next w:val="Normal"/>
    <w:rsid w:val="00EE3798"/>
    <w:pPr>
      <w:ind w:left="1760" w:hanging="220"/>
    </w:pPr>
    <w:rPr>
      <w:sz w:val="22"/>
      <w:szCs w:val="24"/>
    </w:rPr>
  </w:style>
  <w:style w:type="paragraph" w:styleId="Index9">
    <w:name w:val="index 9"/>
    <w:next w:val="Normal"/>
    <w:rsid w:val="00EE3798"/>
    <w:pPr>
      <w:ind w:left="1980" w:hanging="220"/>
    </w:pPr>
    <w:rPr>
      <w:sz w:val="22"/>
      <w:szCs w:val="24"/>
    </w:rPr>
  </w:style>
  <w:style w:type="paragraph" w:styleId="IndexHeading">
    <w:name w:val="index heading"/>
    <w:next w:val="Index1"/>
    <w:rsid w:val="00EE3798"/>
    <w:rPr>
      <w:rFonts w:ascii="Arial" w:hAnsi="Arial" w:cs="Arial"/>
      <w:b/>
      <w:bCs/>
      <w:sz w:val="22"/>
      <w:szCs w:val="24"/>
    </w:rPr>
  </w:style>
  <w:style w:type="paragraph" w:customStyle="1" w:styleId="Item">
    <w:name w:val="Item"/>
    <w:aliases w:val="i"/>
    <w:basedOn w:val="OPCParaBase"/>
    <w:next w:val="ItemHead"/>
    <w:rsid w:val="00AD0887"/>
    <w:pPr>
      <w:keepLines/>
      <w:spacing w:before="80" w:line="240" w:lineRule="auto"/>
      <w:ind w:left="709"/>
    </w:pPr>
  </w:style>
  <w:style w:type="paragraph" w:customStyle="1" w:styleId="ItemHead">
    <w:name w:val="ItemHead"/>
    <w:aliases w:val="ih"/>
    <w:basedOn w:val="OPCParaBase"/>
    <w:next w:val="Item"/>
    <w:link w:val="ItemHeadChar"/>
    <w:rsid w:val="00AD08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D0887"/>
    <w:rPr>
      <w:sz w:val="16"/>
    </w:rPr>
  </w:style>
  <w:style w:type="paragraph" w:styleId="List">
    <w:name w:val="List"/>
    <w:rsid w:val="00EE3798"/>
    <w:pPr>
      <w:ind w:left="283" w:hanging="283"/>
    </w:pPr>
    <w:rPr>
      <w:sz w:val="22"/>
      <w:szCs w:val="24"/>
    </w:rPr>
  </w:style>
  <w:style w:type="paragraph" w:styleId="List2">
    <w:name w:val="List 2"/>
    <w:rsid w:val="00EE3798"/>
    <w:pPr>
      <w:ind w:left="566" w:hanging="283"/>
    </w:pPr>
    <w:rPr>
      <w:sz w:val="22"/>
      <w:szCs w:val="24"/>
    </w:rPr>
  </w:style>
  <w:style w:type="paragraph" w:styleId="List3">
    <w:name w:val="List 3"/>
    <w:rsid w:val="00EE3798"/>
    <w:pPr>
      <w:ind w:left="849" w:hanging="283"/>
    </w:pPr>
    <w:rPr>
      <w:sz w:val="22"/>
      <w:szCs w:val="24"/>
    </w:rPr>
  </w:style>
  <w:style w:type="paragraph" w:styleId="List4">
    <w:name w:val="List 4"/>
    <w:rsid w:val="00EE3798"/>
    <w:pPr>
      <w:ind w:left="1132" w:hanging="283"/>
    </w:pPr>
    <w:rPr>
      <w:sz w:val="22"/>
      <w:szCs w:val="24"/>
    </w:rPr>
  </w:style>
  <w:style w:type="paragraph" w:styleId="List5">
    <w:name w:val="List 5"/>
    <w:rsid w:val="00EE3798"/>
    <w:pPr>
      <w:ind w:left="1415" w:hanging="283"/>
    </w:pPr>
    <w:rPr>
      <w:sz w:val="22"/>
      <w:szCs w:val="24"/>
    </w:rPr>
  </w:style>
  <w:style w:type="paragraph" w:styleId="ListBullet">
    <w:name w:val="List Bullet"/>
    <w:rsid w:val="00EE3798"/>
    <w:pPr>
      <w:numPr>
        <w:numId w:val="7"/>
      </w:numPr>
      <w:tabs>
        <w:tab w:val="clear" w:pos="360"/>
        <w:tab w:val="num" w:pos="2989"/>
      </w:tabs>
      <w:ind w:left="1225" w:firstLine="1043"/>
    </w:pPr>
    <w:rPr>
      <w:sz w:val="22"/>
      <w:szCs w:val="24"/>
    </w:rPr>
  </w:style>
  <w:style w:type="paragraph" w:styleId="ListBullet2">
    <w:name w:val="List Bullet 2"/>
    <w:rsid w:val="00EE3798"/>
    <w:pPr>
      <w:numPr>
        <w:numId w:val="9"/>
      </w:numPr>
      <w:tabs>
        <w:tab w:val="clear" w:pos="643"/>
        <w:tab w:val="num" w:pos="360"/>
      </w:tabs>
      <w:ind w:left="360"/>
    </w:pPr>
    <w:rPr>
      <w:sz w:val="22"/>
      <w:szCs w:val="24"/>
    </w:rPr>
  </w:style>
  <w:style w:type="paragraph" w:styleId="ListBullet3">
    <w:name w:val="List Bullet 3"/>
    <w:rsid w:val="00EE3798"/>
    <w:pPr>
      <w:numPr>
        <w:numId w:val="11"/>
      </w:numPr>
      <w:tabs>
        <w:tab w:val="clear" w:pos="926"/>
        <w:tab w:val="num" w:pos="360"/>
      </w:tabs>
      <w:ind w:left="360"/>
    </w:pPr>
    <w:rPr>
      <w:sz w:val="22"/>
      <w:szCs w:val="24"/>
    </w:rPr>
  </w:style>
  <w:style w:type="paragraph" w:styleId="ListBullet4">
    <w:name w:val="List Bullet 4"/>
    <w:rsid w:val="00EE3798"/>
    <w:pPr>
      <w:numPr>
        <w:numId w:val="13"/>
      </w:numPr>
      <w:tabs>
        <w:tab w:val="clear" w:pos="1209"/>
        <w:tab w:val="num" w:pos="926"/>
      </w:tabs>
      <w:ind w:left="926"/>
    </w:pPr>
    <w:rPr>
      <w:sz w:val="22"/>
      <w:szCs w:val="24"/>
    </w:rPr>
  </w:style>
  <w:style w:type="paragraph" w:styleId="ListBullet5">
    <w:name w:val="List Bullet 5"/>
    <w:rsid w:val="00EE3798"/>
    <w:pPr>
      <w:numPr>
        <w:numId w:val="15"/>
      </w:numPr>
    </w:pPr>
    <w:rPr>
      <w:sz w:val="22"/>
      <w:szCs w:val="24"/>
    </w:rPr>
  </w:style>
  <w:style w:type="paragraph" w:styleId="ListContinue">
    <w:name w:val="List Continue"/>
    <w:rsid w:val="00EE3798"/>
    <w:pPr>
      <w:spacing w:after="120"/>
      <w:ind w:left="283"/>
    </w:pPr>
    <w:rPr>
      <w:sz w:val="22"/>
      <w:szCs w:val="24"/>
    </w:rPr>
  </w:style>
  <w:style w:type="paragraph" w:styleId="ListContinue2">
    <w:name w:val="List Continue 2"/>
    <w:rsid w:val="00EE3798"/>
    <w:pPr>
      <w:spacing w:after="120"/>
      <w:ind w:left="566"/>
    </w:pPr>
    <w:rPr>
      <w:sz w:val="22"/>
      <w:szCs w:val="24"/>
    </w:rPr>
  </w:style>
  <w:style w:type="paragraph" w:styleId="ListContinue3">
    <w:name w:val="List Continue 3"/>
    <w:rsid w:val="00EE3798"/>
    <w:pPr>
      <w:spacing w:after="120"/>
      <w:ind w:left="849"/>
    </w:pPr>
    <w:rPr>
      <w:sz w:val="22"/>
      <w:szCs w:val="24"/>
    </w:rPr>
  </w:style>
  <w:style w:type="paragraph" w:styleId="ListContinue4">
    <w:name w:val="List Continue 4"/>
    <w:rsid w:val="00EE3798"/>
    <w:pPr>
      <w:spacing w:after="120"/>
      <w:ind w:left="1132"/>
    </w:pPr>
    <w:rPr>
      <w:sz w:val="22"/>
      <w:szCs w:val="24"/>
    </w:rPr>
  </w:style>
  <w:style w:type="paragraph" w:styleId="ListContinue5">
    <w:name w:val="List Continue 5"/>
    <w:rsid w:val="00EE3798"/>
    <w:pPr>
      <w:spacing w:after="120"/>
      <w:ind w:left="1415"/>
    </w:pPr>
    <w:rPr>
      <w:sz w:val="22"/>
      <w:szCs w:val="24"/>
    </w:rPr>
  </w:style>
  <w:style w:type="paragraph" w:styleId="ListNumber">
    <w:name w:val="List Number"/>
    <w:rsid w:val="00EE3798"/>
    <w:pPr>
      <w:numPr>
        <w:numId w:val="17"/>
      </w:numPr>
      <w:tabs>
        <w:tab w:val="clear" w:pos="360"/>
        <w:tab w:val="num" w:pos="4242"/>
      </w:tabs>
      <w:ind w:left="3521" w:hanging="1043"/>
    </w:pPr>
    <w:rPr>
      <w:sz w:val="22"/>
      <w:szCs w:val="24"/>
    </w:rPr>
  </w:style>
  <w:style w:type="paragraph" w:styleId="ListNumber2">
    <w:name w:val="List Number 2"/>
    <w:rsid w:val="00EE3798"/>
    <w:pPr>
      <w:numPr>
        <w:numId w:val="19"/>
      </w:numPr>
      <w:tabs>
        <w:tab w:val="clear" w:pos="643"/>
        <w:tab w:val="num" w:pos="360"/>
      </w:tabs>
      <w:ind w:left="360"/>
    </w:pPr>
    <w:rPr>
      <w:sz w:val="22"/>
      <w:szCs w:val="24"/>
    </w:rPr>
  </w:style>
  <w:style w:type="paragraph" w:styleId="ListNumber3">
    <w:name w:val="List Number 3"/>
    <w:rsid w:val="00EE3798"/>
    <w:pPr>
      <w:numPr>
        <w:numId w:val="21"/>
      </w:numPr>
      <w:tabs>
        <w:tab w:val="clear" w:pos="926"/>
        <w:tab w:val="num" w:pos="360"/>
      </w:tabs>
      <w:ind w:left="360"/>
    </w:pPr>
    <w:rPr>
      <w:sz w:val="22"/>
      <w:szCs w:val="24"/>
    </w:rPr>
  </w:style>
  <w:style w:type="paragraph" w:styleId="ListNumber4">
    <w:name w:val="List Number 4"/>
    <w:rsid w:val="00EE3798"/>
    <w:pPr>
      <w:numPr>
        <w:numId w:val="23"/>
      </w:numPr>
      <w:tabs>
        <w:tab w:val="clear" w:pos="1209"/>
        <w:tab w:val="num" w:pos="360"/>
      </w:tabs>
      <w:ind w:left="360"/>
    </w:pPr>
    <w:rPr>
      <w:sz w:val="22"/>
      <w:szCs w:val="24"/>
    </w:rPr>
  </w:style>
  <w:style w:type="paragraph" w:styleId="ListNumber5">
    <w:name w:val="List Number 5"/>
    <w:rsid w:val="00EE3798"/>
    <w:pPr>
      <w:numPr>
        <w:numId w:val="25"/>
      </w:numPr>
      <w:tabs>
        <w:tab w:val="clear" w:pos="1492"/>
        <w:tab w:val="num" w:pos="1440"/>
      </w:tabs>
      <w:ind w:left="0" w:firstLine="0"/>
    </w:pPr>
    <w:rPr>
      <w:sz w:val="22"/>
      <w:szCs w:val="24"/>
    </w:rPr>
  </w:style>
  <w:style w:type="paragraph" w:customStyle="1" w:styleId="LongT">
    <w:name w:val="LongT"/>
    <w:basedOn w:val="OPCParaBase"/>
    <w:rsid w:val="00AD0887"/>
    <w:pPr>
      <w:spacing w:line="240" w:lineRule="auto"/>
    </w:pPr>
    <w:rPr>
      <w:b/>
      <w:sz w:val="32"/>
    </w:rPr>
  </w:style>
  <w:style w:type="paragraph" w:styleId="MacroText">
    <w:name w:val="macro"/>
    <w:rsid w:val="00EE37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E37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E3798"/>
    <w:rPr>
      <w:sz w:val="24"/>
      <w:szCs w:val="24"/>
    </w:rPr>
  </w:style>
  <w:style w:type="paragraph" w:styleId="NormalIndent">
    <w:name w:val="Normal Indent"/>
    <w:rsid w:val="00EE3798"/>
    <w:pPr>
      <w:ind w:left="720"/>
    </w:pPr>
    <w:rPr>
      <w:sz w:val="22"/>
      <w:szCs w:val="24"/>
    </w:rPr>
  </w:style>
  <w:style w:type="paragraph" w:styleId="NoteHeading">
    <w:name w:val="Note Heading"/>
    <w:next w:val="Normal"/>
    <w:rsid w:val="00EE3798"/>
    <w:rPr>
      <w:sz w:val="22"/>
      <w:szCs w:val="24"/>
    </w:rPr>
  </w:style>
  <w:style w:type="paragraph" w:customStyle="1" w:styleId="notedraft">
    <w:name w:val="note(draft)"/>
    <w:aliases w:val="nd"/>
    <w:basedOn w:val="OPCParaBase"/>
    <w:rsid w:val="00AD0887"/>
    <w:pPr>
      <w:spacing w:before="240" w:line="240" w:lineRule="auto"/>
      <w:ind w:left="284" w:hanging="284"/>
    </w:pPr>
    <w:rPr>
      <w:i/>
      <w:sz w:val="24"/>
    </w:rPr>
  </w:style>
  <w:style w:type="paragraph" w:customStyle="1" w:styleId="notepara">
    <w:name w:val="note(para)"/>
    <w:aliases w:val="na"/>
    <w:basedOn w:val="OPCParaBase"/>
    <w:rsid w:val="00AD0887"/>
    <w:pPr>
      <w:spacing w:before="40" w:line="198" w:lineRule="exact"/>
      <w:ind w:left="2354" w:hanging="369"/>
    </w:pPr>
    <w:rPr>
      <w:sz w:val="18"/>
    </w:rPr>
  </w:style>
  <w:style w:type="paragraph" w:customStyle="1" w:styleId="noteParlAmend">
    <w:name w:val="note(ParlAmend)"/>
    <w:aliases w:val="npp"/>
    <w:basedOn w:val="OPCParaBase"/>
    <w:next w:val="ParlAmend"/>
    <w:rsid w:val="00AD0887"/>
    <w:pPr>
      <w:spacing w:line="240" w:lineRule="auto"/>
      <w:jc w:val="right"/>
    </w:pPr>
    <w:rPr>
      <w:rFonts w:ascii="Arial" w:hAnsi="Arial"/>
      <w:b/>
      <w:i/>
    </w:rPr>
  </w:style>
  <w:style w:type="character" w:styleId="PageNumber">
    <w:name w:val="page number"/>
    <w:basedOn w:val="DefaultParagraphFont"/>
    <w:rsid w:val="00EE3798"/>
  </w:style>
  <w:style w:type="paragraph" w:customStyle="1" w:styleId="Page1">
    <w:name w:val="Page1"/>
    <w:basedOn w:val="OPCParaBase"/>
    <w:rsid w:val="00AD0887"/>
    <w:pPr>
      <w:spacing w:before="5600" w:line="240" w:lineRule="auto"/>
    </w:pPr>
    <w:rPr>
      <w:b/>
      <w:sz w:val="32"/>
    </w:rPr>
  </w:style>
  <w:style w:type="paragraph" w:customStyle="1" w:styleId="PageBreak">
    <w:name w:val="PageBreak"/>
    <w:aliases w:val="pb"/>
    <w:basedOn w:val="OPCParaBase"/>
    <w:rsid w:val="00AD0887"/>
    <w:pPr>
      <w:spacing w:line="240" w:lineRule="auto"/>
    </w:pPr>
    <w:rPr>
      <w:sz w:val="20"/>
    </w:rPr>
  </w:style>
  <w:style w:type="paragraph" w:customStyle="1" w:styleId="paragraph">
    <w:name w:val="paragraph"/>
    <w:aliases w:val="a"/>
    <w:basedOn w:val="OPCParaBase"/>
    <w:rsid w:val="00AD0887"/>
    <w:pPr>
      <w:tabs>
        <w:tab w:val="right" w:pos="1531"/>
      </w:tabs>
      <w:spacing w:before="40" w:line="240" w:lineRule="auto"/>
      <w:ind w:left="1644" w:hanging="1644"/>
    </w:pPr>
  </w:style>
  <w:style w:type="paragraph" w:customStyle="1" w:styleId="paragraphsub">
    <w:name w:val="paragraph(sub)"/>
    <w:aliases w:val="aa"/>
    <w:basedOn w:val="OPCParaBase"/>
    <w:rsid w:val="00AD0887"/>
    <w:pPr>
      <w:tabs>
        <w:tab w:val="right" w:pos="1985"/>
      </w:tabs>
      <w:spacing w:before="40" w:line="240" w:lineRule="auto"/>
      <w:ind w:left="2098" w:hanging="2098"/>
    </w:pPr>
  </w:style>
  <w:style w:type="paragraph" w:customStyle="1" w:styleId="paragraphsub-sub">
    <w:name w:val="paragraph(sub-sub)"/>
    <w:aliases w:val="aaa"/>
    <w:basedOn w:val="OPCParaBase"/>
    <w:rsid w:val="00AD0887"/>
    <w:pPr>
      <w:tabs>
        <w:tab w:val="right" w:pos="2722"/>
      </w:tabs>
      <w:spacing w:before="40" w:line="240" w:lineRule="auto"/>
      <w:ind w:left="2835" w:hanging="2835"/>
    </w:pPr>
  </w:style>
  <w:style w:type="paragraph" w:customStyle="1" w:styleId="ParlAmend">
    <w:name w:val="ParlAmend"/>
    <w:aliases w:val="pp"/>
    <w:basedOn w:val="OPCParaBase"/>
    <w:rsid w:val="00AD0887"/>
    <w:pPr>
      <w:spacing w:before="240" w:line="240" w:lineRule="atLeast"/>
      <w:ind w:hanging="567"/>
    </w:pPr>
    <w:rPr>
      <w:sz w:val="24"/>
    </w:rPr>
  </w:style>
  <w:style w:type="paragraph" w:customStyle="1" w:styleId="Penalty">
    <w:name w:val="Penalty"/>
    <w:basedOn w:val="OPCParaBase"/>
    <w:rsid w:val="00AD0887"/>
    <w:pPr>
      <w:tabs>
        <w:tab w:val="left" w:pos="2977"/>
      </w:tabs>
      <w:spacing w:before="180" w:line="240" w:lineRule="auto"/>
      <w:ind w:left="1985" w:hanging="851"/>
    </w:pPr>
  </w:style>
  <w:style w:type="paragraph" w:styleId="PlainText">
    <w:name w:val="Plain Text"/>
    <w:rsid w:val="00EE3798"/>
    <w:rPr>
      <w:rFonts w:ascii="Courier New" w:hAnsi="Courier New" w:cs="Courier New"/>
      <w:sz w:val="22"/>
    </w:rPr>
  </w:style>
  <w:style w:type="paragraph" w:customStyle="1" w:styleId="Portfolio">
    <w:name w:val="Portfolio"/>
    <w:basedOn w:val="OPCParaBase"/>
    <w:rsid w:val="00AD0887"/>
    <w:pPr>
      <w:spacing w:line="240" w:lineRule="auto"/>
    </w:pPr>
    <w:rPr>
      <w:i/>
      <w:sz w:val="20"/>
    </w:rPr>
  </w:style>
  <w:style w:type="paragraph" w:customStyle="1" w:styleId="Preamble">
    <w:name w:val="Preamble"/>
    <w:basedOn w:val="OPCParaBase"/>
    <w:next w:val="Normal"/>
    <w:rsid w:val="00AD0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0887"/>
    <w:pPr>
      <w:spacing w:line="240" w:lineRule="auto"/>
    </w:pPr>
    <w:rPr>
      <w:i/>
      <w:sz w:val="20"/>
    </w:rPr>
  </w:style>
  <w:style w:type="paragraph" w:styleId="Salutation">
    <w:name w:val="Salutation"/>
    <w:next w:val="Normal"/>
    <w:rsid w:val="00EE3798"/>
    <w:rPr>
      <w:sz w:val="22"/>
      <w:szCs w:val="24"/>
    </w:rPr>
  </w:style>
  <w:style w:type="paragraph" w:customStyle="1" w:styleId="Session">
    <w:name w:val="Session"/>
    <w:basedOn w:val="OPCParaBase"/>
    <w:rsid w:val="00AD0887"/>
    <w:pPr>
      <w:spacing w:line="240" w:lineRule="auto"/>
    </w:pPr>
    <w:rPr>
      <w:sz w:val="28"/>
    </w:rPr>
  </w:style>
  <w:style w:type="paragraph" w:customStyle="1" w:styleId="ShortT">
    <w:name w:val="ShortT"/>
    <w:basedOn w:val="OPCParaBase"/>
    <w:next w:val="Normal"/>
    <w:qFormat/>
    <w:rsid w:val="00AD0887"/>
    <w:pPr>
      <w:spacing w:line="240" w:lineRule="auto"/>
    </w:pPr>
    <w:rPr>
      <w:b/>
      <w:sz w:val="40"/>
    </w:rPr>
  </w:style>
  <w:style w:type="paragraph" w:styleId="Signature">
    <w:name w:val="Signature"/>
    <w:rsid w:val="00EE3798"/>
    <w:pPr>
      <w:ind w:left="4252"/>
    </w:pPr>
    <w:rPr>
      <w:sz w:val="22"/>
      <w:szCs w:val="24"/>
    </w:rPr>
  </w:style>
  <w:style w:type="paragraph" w:customStyle="1" w:styleId="Sponsor">
    <w:name w:val="Sponsor"/>
    <w:basedOn w:val="OPCParaBase"/>
    <w:rsid w:val="00AD0887"/>
    <w:pPr>
      <w:spacing w:line="240" w:lineRule="auto"/>
    </w:pPr>
    <w:rPr>
      <w:i/>
    </w:rPr>
  </w:style>
  <w:style w:type="character" w:styleId="Strong">
    <w:name w:val="Strong"/>
    <w:qFormat/>
    <w:rsid w:val="00EE3798"/>
    <w:rPr>
      <w:b/>
      <w:bCs/>
    </w:rPr>
  </w:style>
  <w:style w:type="paragraph" w:customStyle="1" w:styleId="Subitem">
    <w:name w:val="Subitem"/>
    <w:aliases w:val="iss"/>
    <w:basedOn w:val="OPCParaBase"/>
    <w:rsid w:val="00AD0887"/>
    <w:pPr>
      <w:spacing w:before="180" w:line="240" w:lineRule="auto"/>
      <w:ind w:left="709" w:hanging="709"/>
    </w:pPr>
  </w:style>
  <w:style w:type="paragraph" w:customStyle="1" w:styleId="SubitemHead">
    <w:name w:val="SubitemHead"/>
    <w:aliases w:val="issh"/>
    <w:basedOn w:val="OPCParaBase"/>
    <w:rsid w:val="00AD08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0887"/>
    <w:pPr>
      <w:spacing w:before="40" w:line="240" w:lineRule="auto"/>
      <w:ind w:left="1134"/>
    </w:pPr>
  </w:style>
  <w:style w:type="paragraph" w:customStyle="1" w:styleId="SubsectionHead">
    <w:name w:val="SubsectionHead"/>
    <w:aliases w:val="ssh"/>
    <w:basedOn w:val="OPCParaBase"/>
    <w:next w:val="subsection"/>
    <w:rsid w:val="00AD0887"/>
    <w:pPr>
      <w:keepNext/>
      <w:keepLines/>
      <w:spacing w:before="240" w:line="240" w:lineRule="auto"/>
      <w:ind w:left="1134"/>
    </w:pPr>
    <w:rPr>
      <w:i/>
    </w:rPr>
  </w:style>
  <w:style w:type="paragraph" w:styleId="Subtitle">
    <w:name w:val="Subtitle"/>
    <w:qFormat/>
    <w:rsid w:val="00EE3798"/>
    <w:pPr>
      <w:spacing w:after="60"/>
      <w:jc w:val="center"/>
    </w:pPr>
    <w:rPr>
      <w:rFonts w:ascii="Arial" w:hAnsi="Arial" w:cs="Arial"/>
      <w:sz w:val="24"/>
      <w:szCs w:val="24"/>
    </w:rPr>
  </w:style>
  <w:style w:type="table" w:styleId="Table3Deffects1">
    <w:name w:val="Table 3D effects 1"/>
    <w:basedOn w:val="TableNormal"/>
    <w:rsid w:val="00EE37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37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37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37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37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37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37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37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37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37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37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37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37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37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37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37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37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D08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37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37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37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37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37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37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37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37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37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37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37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37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37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E3798"/>
    <w:pPr>
      <w:ind w:left="220" w:hanging="220"/>
    </w:pPr>
    <w:rPr>
      <w:sz w:val="22"/>
      <w:szCs w:val="24"/>
    </w:rPr>
  </w:style>
  <w:style w:type="paragraph" w:styleId="TableofFigures">
    <w:name w:val="table of figures"/>
    <w:next w:val="Normal"/>
    <w:rsid w:val="00EE3798"/>
    <w:pPr>
      <w:ind w:left="440" w:hanging="440"/>
    </w:pPr>
    <w:rPr>
      <w:sz w:val="22"/>
      <w:szCs w:val="24"/>
    </w:rPr>
  </w:style>
  <w:style w:type="table" w:styleId="TableProfessional">
    <w:name w:val="Table Professional"/>
    <w:basedOn w:val="TableNormal"/>
    <w:rsid w:val="00EE37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37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37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37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37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37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37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37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37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D0887"/>
    <w:pPr>
      <w:spacing w:before="60" w:line="240" w:lineRule="auto"/>
      <w:ind w:left="284" w:hanging="284"/>
    </w:pPr>
    <w:rPr>
      <w:sz w:val="20"/>
    </w:rPr>
  </w:style>
  <w:style w:type="paragraph" w:customStyle="1" w:styleId="Tablei">
    <w:name w:val="Table(i)"/>
    <w:aliases w:val="taa"/>
    <w:basedOn w:val="OPCParaBase"/>
    <w:rsid w:val="00AD08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D088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D0887"/>
    <w:pPr>
      <w:spacing w:before="60" w:line="240" w:lineRule="atLeast"/>
    </w:pPr>
    <w:rPr>
      <w:sz w:val="20"/>
    </w:rPr>
  </w:style>
  <w:style w:type="character" w:customStyle="1" w:styleId="ItemHeadChar">
    <w:name w:val="ItemHead Char"/>
    <w:aliases w:val="ih Char"/>
    <w:link w:val="ItemHead"/>
    <w:rsid w:val="00F40D3C"/>
    <w:rPr>
      <w:rFonts w:ascii="Arial" w:hAnsi="Arial"/>
      <w:b/>
      <w:kern w:val="28"/>
      <w:sz w:val="24"/>
    </w:rPr>
  </w:style>
  <w:style w:type="paragraph" w:styleId="Title">
    <w:name w:val="Title"/>
    <w:qFormat/>
    <w:rsid w:val="00EE37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D0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0887"/>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0887"/>
    <w:pPr>
      <w:spacing w:before="122" w:line="198" w:lineRule="exact"/>
      <w:ind w:left="1985" w:hanging="851"/>
      <w:jc w:val="right"/>
    </w:pPr>
    <w:rPr>
      <w:sz w:val="18"/>
    </w:rPr>
  </w:style>
  <w:style w:type="paragraph" w:customStyle="1" w:styleId="TLPTableBullet">
    <w:name w:val="TLPTableBullet"/>
    <w:aliases w:val="ttb"/>
    <w:basedOn w:val="OPCParaBase"/>
    <w:rsid w:val="00AD0887"/>
    <w:pPr>
      <w:spacing w:line="240" w:lineRule="exact"/>
      <w:ind w:left="284" w:hanging="284"/>
    </w:pPr>
    <w:rPr>
      <w:sz w:val="20"/>
    </w:rPr>
  </w:style>
  <w:style w:type="paragraph" w:styleId="TOAHeading">
    <w:name w:val="toa heading"/>
    <w:next w:val="Normal"/>
    <w:rsid w:val="00EE3798"/>
    <w:pPr>
      <w:spacing w:before="120"/>
    </w:pPr>
    <w:rPr>
      <w:rFonts w:ascii="Arial" w:hAnsi="Arial" w:cs="Arial"/>
      <w:b/>
      <w:bCs/>
      <w:sz w:val="24"/>
      <w:szCs w:val="24"/>
    </w:rPr>
  </w:style>
  <w:style w:type="paragraph" w:styleId="TOC1">
    <w:name w:val="toc 1"/>
    <w:basedOn w:val="OPCParaBase"/>
    <w:next w:val="Normal"/>
    <w:uiPriority w:val="39"/>
    <w:unhideWhenUsed/>
    <w:rsid w:val="00AD08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08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08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D08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08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08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08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D08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08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0887"/>
    <w:pPr>
      <w:keepLines/>
      <w:spacing w:before="240" w:after="120" w:line="240" w:lineRule="auto"/>
      <w:ind w:left="794"/>
    </w:pPr>
    <w:rPr>
      <w:b/>
      <w:kern w:val="28"/>
      <w:sz w:val="20"/>
    </w:rPr>
  </w:style>
  <w:style w:type="paragraph" w:customStyle="1" w:styleId="TofSectsHeading">
    <w:name w:val="TofSects(Heading)"/>
    <w:basedOn w:val="OPCParaBase"/>
    <w:rsid w:val="00AD0887"/>
    <w:pPr>
      <w:spacing w:before="240" w:after="120" w:line="240" w:lineRule="auto"/>
    </w:pPr>
    <w:rPr>
      <w:b/>
      <w:sz w:val="24"/>
    </w:rPr>
  </w:style>
  <w:style w:type="paragraph" w:customStyle="1" w:styleId="TofSectsSection">
    <w:name w:val="TofSects(Section)"/>
    <w:basedOn w:val="OPCParaBase"/>
    <w:rsid w:val="00AD0887"/>
    <w:pPr>
      <w:keepLines/>
      <w:spacing w:before="40" w:line="240" w:lineRule="auto"/>
      <w:ind w:left="1588" w:hanging="794"/>
    </w:pPr>
    <w:rPr>
      <w:kern w:val="28"/>
      <w:sz w:val="18"/>
    </w:rPr>
  </w:style>
  <w:style w:type="paragraph" w:customStyle="1" w:styleId="TofSectsSubdiv">
    <w:name w:val="TofSects(Subdiv)"/>
    <w:basedOn w:val="OPCParaBase"/>
    <w:rsid w:val="00AD0887"/>
    <w:pPr>
      <w:keepLines/>
      <w:spacing w:before="80" w:line="240" w:lineRule="auto"/>
      <w:ind w:left="1588" w:hanging="794"/>
    </w:pPr>
    <w:rPr>
      <w:kern w:val="28"/>
    </w:rPr>
  </w:style>
  <w:style w:type="character" w:customStyle="1" w:styleId="OPCCharBase">
    <w:name w:val="OPCCharBase"/>
    <w:uiPriority w:val="1"/>
    <w:qFormat/>
    <w:rsid w:val="00AD0887"/>
  </w:style>
  <w:style w:type="paragraph" w:customStyle="1" w:styleId="OPCParaBase">
    <w:name w:val="OPCParaBase"/>
    <w:qFormat/>
    <w:rsid w:val="00AD0887"/>
    <w:pPr>
      <w:spacing w:line="260" w:lineRule="atLeast"/>
    </w:pPr>
    <w:rPr>
      <w:sz w:val="22"/>
    </w:rPr>
  </w:style>
  <w:style w:type="character" w:customStyle="1" w:styleId="HeaderChar">
    <w:name w:val="Header Char"/>
    <w:basedOn w:val="DefaultParagraphFont"/>
    <w:link w:val="Header"/>
    <w:rsid w:val="00AD0887"/>
    <w:rPr>
      <w:sz w:val="16"/>
    </w:rPr>
  </w:style>
  <w:style w:type="paragraph" w:customStyle="1" w:styleId="noteToPara">
    <w:name w:val="noteToPara"/>
    <w:aliases w:val="ntp"/>
    <w:basedOn w:val="OPCParaBase"/>
    <w:rsid w:val="00AD0887"/>
    <w:pPr>
      <w:spacing w:before="122" w:line="198" w:lineRule="exact"/>
      <w:ind w:left="2353" w:hanging="709"/>
    </w:pPr>
    <w:rPr>
      <w:sz w:val="18"/>
    </w:rPr>
  </w:style>
  <w:style w:type="paragraph" w:customStyle="1" w:styleId="WRStyle">
    <w:name w:val="WR Style"/>
    <w:aliases w:val="WR"/>
    <w:basedOn w:val="OPCParaBase"/>
    <w:rsid w:val="00AD0887"/>
    <w:pPr>
      <w:spacing w:before="240" w:line="240" w:lineRule="auto"/>
      <w:ind w:left="284" w:hanging="284"/>
    </w:pPr>
    <w:rPr>
      <w:b/>
      <w:i/>
      <w:kern w:val="28"/>
      <w:sz w:val="24"/>
    </w:rPr>
  </w:style>
  <w:style w:type="character" w:customStyle="1" w:styleId="FooterChar">
    <w:name w:val="Footer Char"/>
    <w:basedOn w:val="DefaultParagraphFont"/>
    <w:link w:val="Footer"/>
    <w:rsid w:val="00AD0887"/>
    <w:rPr>
      <w:sz w:val="22"/>
      <w:szCs w:val="24"/>
    </w:rPr>
  </w:style>
  <w:style w:type="table" w:customStyle="1" w:styleId="CFlag">
    <w:name w:val="CFlag"/>
    <w:basedOn w:val="TableNormal"/>
    <w:uiPriority w:val="99"/>
    <w:rsid w:val="00AD0887"/>
    <w:tblPr/>
  </w:style>
  <w:style w:type="paragraph" w:customStyle="1" w:styleId="SignCoverPageEnd">
    <w:name w:val="SignCoverPageEnd"/>
    <w:basedOn w:val="OPCParaBase"/>
    <w:next w:val="Normal"/>
    <w:rsid w:val="00AD0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0887"/>
    <w:pPr>
      <w:pBdr>
        <w:top w:val="single" w:sz="4" w:space="1" w:color="auto"/>
      </w:pBdr>
      <w:spacing w:before="360"/>
      <w:ind w:right="397"/>
      <w:jc w:val="both"/>
    </w:pPr>
  </w:style>
  <w:style w:type="paragraph" w:customStyle="1" w:styleId="ENotesHeading1">
    <w:name w:val="ENotesHeading 1"/>
    <w:aliases w:val="Enh1"/>
    <w:basedOn w:val="OPCParaBase"/>
    <w:next w:val="Normal"/>
    <w:rsid w:val="00AD0887"/>
    <w:pPr>
      <w:spacing w:before="120"/>
      <w:outlineLvl w:val="1"/>
    </w:pPr>
    <w:rPr>
      <w:b/>
      <w:sz w:val="28"/>
      <w:szCs w:val="28"/>
    </w:rPr>
  </w:style>
  <w:style w:type="paragraph" w:customStyle="1" w:styleId="ENotesHeading2">
    <w:name w:val="ENotesHeading 2"/>
    <w:aliases w:val="Enh2"/>
    <w:basedOn w:val="OPCParaBase"/>
    <w:next w:val="Normal"/>
    <w:rsid w:val="00AD0887"/>
    <w:pPr>
      <w:spacing w:before="120" w:after="120"/>
      <w:outlineLvl w:val="2"/>
    </w:pPr>
    <w:rPr>
      <w:b/>
      <w:sz w:val="24"/>
      <w:szCs w:val="28"/>
    </w:rPr>
  </w:style>
  <w:style w:type="paragraph" w:customStyle="1" w:styleId="CompiledActNo">
    <w:name w:val="CompiledActNo"/>
    <w:basedOn w:val="OPCParaBase"/>
    <w:next w:val="Normal"/>
    <w:rsid w:val="00AD0887"/>
    <w:rPr>
      <w:b/>
      <w:sz w:val="24"/>
      <w:szCs w:val="24"/>
    </w:rPr>
  </w:style>
  <w:style w:type="paragraph" w:customStyle="1" w:styleId="ENotesText">
    <w:name w:val="ENotesText"/>
    <w:aliases w:val="Ent,ENt"/>
    <w:basedOn w:val="OPCParaBase"/>
    <w:next w:val="Normal"/>
    <w:rsid w:val="00AD0887"/>
    <w:pPr>
      <w:spacing w:before="120"/>
    </w:pPr>
  </w:style>
  <w:style w:type="paragraph" w:customStyle="1" w:styleId="CompiledMadeUnder">
    <w:name w:val="CompiledMadeUnder"/>
    <w:basedOn w:val="OPCParaBase"/>
    <w:next w:val="Normal"/>
    <w:rsid w:val="00AD0887"/>
    <w:rPr>
      <w:i/>
      <w:sz w:val="24"/>
      <w:szCs w:val="24"/>
    </w:rPr>
  </w:style>
  <w:style w:type="paragraph" w:customStyle="1" w:styleId="Paragraphsub-sub-sub">
    <w:name w:val="Paragraph(sub-sub-sub)"/>
    <w:aliases w:val="aaaa"/>
    <w:basedOn w:val="OPCParaBase"/>
    <w:rsid w:val="00AD0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0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0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0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08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D0887"/>
    <w:pPr>
      <w:spacing w:before="60" w:line="240" w:lineRule="auto"/>
    </w:pPr>
    <w:rPr>
      <w:rFonts w:cs="Arial"/>
      <w:sz w:val="20"/>
      <w:szCs w:val="22"/>
    </w:rPr>
  </w:style>
  <w:style w:type="paragraph" w:customStyle="1" w:styleId="ActHead10">
    <w:name w:val="ActHead 10"/>
    <w:aliases w:val="sp"/>
    <w:basedOn w:val="OPCParaBase"/>
    <w:next w:val="ActHead3"/>
    <w:rsid w:val="00AD08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D0887"/>
    <w:rPr>
      <w:rFonts w:ascii="Tahoma" w:eastAsiaTheme="minorHAnsi" w:hAnsi="Tahoma" w:cs="Tahoma"/>
      <w:sz w:val="16"/>
      <w:szCs w:val="16"/>
      <w:lang w:eastAsia="en-US"/>
    </w:rPr>
  </w:style>
  <w:style w:type="paragraph" w:customStyle="1" w:styleId="NoteToSubpara">
    <w:name w:val="NoteToSubpara"/>
    <w:aliases w:val="nts"/>
    <w:basedOn w:val="OPCParaBase"/>
    <w:rsid w:val="00AD0887"/>
    <w:pPr>
      <w:spacing w:before="40" w:line="198" w:lineRule="exact"/>
      <w:ind w:left="2835" w:hanging="709"/>
    </w:pPr>
    <w:rPr>
      <w:sz w:val="18"/>
    </w:rPr>
  </w:style>
  <w:style w:type="paragraph" w:customStyle="1" w:styleId="ENoteTableHeading">
    <w:name w:val="ENoteTableHeading"/>
    <w:aliases w:val="enth"/>
    <w:basedOn w:val="OPCParaBase"/>
    <w:rsid w:val="00AD0887"/>
    <w:pPr>
      <w:keepNext/>
      <w:spacing w:before="60" w:line="240" w:lineRule="atLeast"/>
    </w:pPr>
    <w:rPr>
      <w:rFonts w:ascii="Arial" w:hAnsi="Arial"/>
      <w:b/>
      <w:sz w:val="16"/>
    </w:rPr>
  </w:style>
  <w:style w:type="paragraph" w:customStyle="1" w:styleId="ENoteTTi">
    <w:name w:val="ENoteTTi"/>
    <w:aliases w:val="entti"/>
    <w:basedOn w:val="OPCParaBase"/>
    <w:rsid w:val="00AD0887"/>
    <w:pPr>
      <w:keepNext/>
      <w:spacing w:before="60" w:line="240" w:lineRule="atLeast"/>
      <w:ind w:left="170"/>
    </w:pPr>
    <w:rPr>
      <w:sz w:val="16"/>
    </w:rPr>
  </w:style>
  <w:style w:type="paragraph" w:customStyle="1" w:styleId="ENoteTTIndentHeading">
    <w:name w:val="ENoteTTIndentHeading"/>
    <w:aliases w:val="enTTHi"/>
    <w:basedOn w:val="OPCParaBase"/>
    <w:rsid w:val="00AD0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0887"/>
    <w:pPr>
      <w:spacing w:before="60" w:line="240" w:lineRule="atLeast"/>
    </w:pPr>
    <w:rPr>
      <w:sz w:val="16"/>
    </w:rPr>
  </w:style>
  <w:style w:type="paragraph" w:customStyle="1" w:styleId="MadeunderText">
    <w:name w:val="MadeunderText"/>
    <w:basedOn w:val="OPCParaBase"/>
    <w:next w:val="CompiledMadeUnder"/>
    <w:rsid w:val="00AD0887"/>
    <w:pPr>
      <w:spacing w:before="240"/>
    </w:pPr>
    <w:rPr>
      <w:sz w:val="24"/>
      <w:szCs w:val="24"/>
    </w:rPr>
  </w:style>
  <w:style w:type="paragraph" w:customStyle="1" w:styleId="ENotesHeading3">
    <w:name w:val="ENotesHeading 3"/>
    <w:aliases w:val="Enh3"/>
    <w:basedOn w:val="OPCParaBase"/>
    <w:next w:val="Normal"/>
    <w:rsid w:val="00AD0887"/>
    <w:pPr>
      <w:keepNext/>
      <w:spacing w:before="120" w:line="240" w:lineRule="auto"/>
      <w:outlineLvl w:val="4"/>
    </w:pPr>
    <w:rPr>
      <w:b/>
      <w:szCs w:val="24"/>
    </w:rPr>
  </w:style>
  <w:style w:type="paragraph" w:customStyle="1" w:styleId="SubPartCASA">
    <w:name w:val="SubPart(CASA)"/>
    <w:aliases w:val="csp"/>
    <w:basedOn w:val="OPCParaBase"/>
    <w:next w:val="ActHead3"/>
    <w:rsid w:val="00AD0887"/>
    <w:pPr>
      <w:keepNext/>
      <w:keepLines/>
      <w:spacing w:before="280"/>
      <w:outlineLvl w:val="1"/>
    </w:pPr>
    <w:rPr>
      <w:b/>
      <w:kern w:val="28"/>
      <w:sz w:val="32"/>
    </w:rPr>
  </w:style>
  <w:style w:type="character" w:customStyle="1" w:styleId="CharSubPartTextCASA">
    <w:name w:val="CharSubPartText(CASA)"/>
    <w:basedOn w:val="OPCCharBase"/>
    <w:uiPriority w:val="1"/>
    <w:rsid w:val="00AD0887"/>
  </w:style>
  <w:style w:type="character" w:customStyle="1" w:styleId="CharSubPartNoCASA">
    <w:name w:val="CharSubPartNo(CASA)"/>
    <w:basedOn w:val="OPCCharBase"/>
    <w:uiPriority w:val="1"/>
    <w:rsid w:val="00AD0887"/>
  </w:style>
  <w:style w:type="paragraph" w:customStyle="1" w:styleId="ENoteTTIndentHeadingSub">
    <w:name w:val="ENoteTTIndentHeadingSub"/>
    <w:aliases w:val="enTTHis"/>
    <w:basedOn w:val="OPCParaBase"/>
    <w:rsid w:val="00AD0887"/>
    <w:pPr>
      <w:keepNext/>
      <w:spacing w:before="60" w:line="240" w:lineRule="atLeast"/>
      <w:ind w:left="340"/>
    </w:pPr>
    <w:rPr>
      <w:b/>
      <w:sz w:val="16"/>
    </w:rPr>
  </w:style>
  <w:style w:type="paragraph" w:customStyle="1" w:styleId="ENoteTTiSub">
    <w:name w:val="ENoteTTiSub"/>
    <w:aliases w:val="enttis"/>
    <w:basedOn w:val="OPCParaBase"/>
    <w:rsid w:val="00AD0887"/>
    <w:pPr>
      <w:keepNext/>
      <w:spacing w:before="60" w:line="240" w:lineRule="atLeast"/>
      <w:ind w:left="340"/>
    </w:pPr>
    <w:rPr>
      <w:sz w:val="16"/>
    </w:rPr>
  </w:style>
  <w:style w:type="paragraph" w:customStyle="1" w:styleId="SubDivisionMigration">
    <w:name w:val="SubDivisionMigration"/>
    <w:aliases w:val="sdm"/>
    <w:basedOn w:val="OPCParaBase"/>
    <w:rsid w:val="00AD0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0887"/>
    <w:pPr>
      <w:keepNext/>
      <w:keepLines/>
      <w:spacing w:before="240" w:line="240" w:lineRule="auto"/>
      <w:ind w:left="1134" w:hanging="1134"/>
    </w:pPr>
    <w:rPr>
      <w:b/>
      <w:sz w:val="28"/>
    </w:rPr>
  </w:style>
  <w:style w:type="paragraph" w:customStyle="1" w:styleId="FreeForm">
    <w:name w:val="FreeForm"/>
    <w:rsid w:val="00AD0887"/>
    <w:rPr>
      <w:rFonts w:ascii="Arial" w:eastAsiaTheme="minorHAnsi" w:hAnsi="Arial" w:cstheme="minorBidi"/>
      <w:sz w:val="22"/>
      <w:lang w:eastAsia="en-US"/>
    </w:rPr>
  </w:style>
  <w:style w:type="paragraph" w:customStyle="1" w:styleId="TableHeading">
    <w:name w:val="TableHeading"/>
    <w:aliases w:val="th"/>
    <w:basedOn w:val="OPCParaBase"/>
    <w:next w:val="Tabletext"/>
    <w:rsid w:val="00AD0887"/>
    <w:pPr>
      <w:keepNext/>
      <w:spacing w:before="60" w:line="240" w:lineRule="atLeast"/>
    </w:pPr>
    <w:rPr>
      <w:b/>
      <w:sz w:val="20"/>
    </w:rPr>
  </w:style>
  <w:style w:type="paragraph" w:customStyle="1" w:styleId="EnStatement">
    <w:name w:val="EnStatement"/>
    <w:basedOn w:val="Normal"/>
    <w:rsid w:val="00AD0887"/>
    <w:pPr>
      <w:numPr>
        <w:numId w:val="48"/>
      </w:numPr>
    </w:pPr>
    <w:rPr>
      <w:rFonts w:eastAsia="Times New Roman" w:cs="Times New Roman"/>
      <w:lang w:eastAsia="en-AU"/>
    </w:rPr>
  </w:style>
  <w:style w:type="paragraph" w:customStyle="1" w:styleId="EnStatementHeading">
    <w:name w:val="EnStatementHeading"/>
    <w:basedOn w:val="Normal"/>
    <w:rsid w:val="00AD088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0887"/>
    <w:pPr>
      <w:spacing w:line="260" w:lineRule="atLeast"/>
    </w:pPr>
    <w:rPr>
      <w:rFonts w:eastAsiaTheme="minorHAnsi" w:cstheme="minorBidi"/>
      <w:sz w:val="22"/>
      <w:lang w:eastAsia="en-US"/>
    </w:rPr>
  </w:style>
  <w:style w:type="paragraph" w:styleId="Heading1">
    <w:name w:val="heading 1"/>
    <w:next w:val="Heading2"/>
    <w:autoRedefine/>
    <w:qFormat/>
    <w:rsid w:val="00EE3798"/>
    <w:pPr>
      <w:keepNext/>
      <w:keepLines/>
      <w:ind w:left="1134" w:hanging="1134"/>
      <w:outlineLvl w:val="0"/>
    </w:pPr>
    <w:rPr>
      <w:b/>
      <w:bCs/>
      <w:kern w:val="28"/>
      <w:sz w:val="36"/>
      <w:szCs w:val="32"/>
    </w:rPr>
  </w:style>
  <w:style w:type="paragraph" w:styleId="Heading2">
    <w:name w:val="heading 2"/>
    <w:basedOn w:val="Heading1"/>
    <w:next w:val="Heading3"/>
    <w:autoRedefine/>
    <w:qFormat/>
    <w:rsid w:val="00EE3798"/>
    <w:pPr>
      <w:spacing w:before="280"/>
      <w:outlineLvl w:val="1"/>
    </w:pPr>
    <w:rPr>
      <w:bCs w:val="0"/>
      <w:iCs/>
      <w:sz w:val="32"/>
      <w:szCs w:val="28"/>
    </w:rPr>
  </w:style>
  <w:style w:type="paragraph" w:styleId="Heading3">
    <w:name w:val="heading 3"/>
    <w:basedOn w:val="Heading1"/>
    <w:next w:val="Heading4"/>
    <w:autoRedefine/>
    <w:qFormat/>
    <w:rsid w:val="00EE3798"/>
    <w:pPr>
      <w:spacing w:before="240"/>
      <w:outlineLvl w:val="2"/>
    </w:pPr>
    <w:rPr>
      <w:bCs w:val="0"/>
      <w:sz w:val="28"/>
      <w:szCs w:val="26"/>
    </w:rPr>
  </w:style>
  <w:style w:type="paragraph" w:styleId="Heading4">
    <w:name w:val="heading 4"/>
    <w:basedOn w:val="Heading1"/>
    <w:next w:val="Heading5"/>
    <w:autoRedefine/>
    <w:qFormat/>
    <w:rsid w:val="00EE3798"/>
    <w:pPr>
      <w:spacing w:before="220"/>
      <w:outlineLvl w:val="3"/>
    </w:pPr>
    <w:rPr>
      <w:bCs w:val="0"/>
      <w:sz w:val="26"/>
      <w:szCs w:val="28"/>
    </w:rPr>
  </w:style>
  <w:style w:type="paragraph" w:styleId="Heading5">
    <w:name w:val="heading 5"/>
    <w:basedOn w:val="Heading1"/>
    <w:next w:val="subsection"/>
    <w:autoRedefine/>
    <w:qFormat/>
    <w:rsid w:val="00EE3798"/>
    <w:pPr>
      <w:spacing w:before="280"/>
      <w:outlineLvl w:val="4"/>
    </w:pPr>
    <w:rPr>
      <w:bCs w:val="0"/>
      <w:iCs/>
      <w:sz w:val="24"/>
      <w:szCs w:val="26"/>
    </w:rPr>
  </w:style>
  <w:style w:type="paragraph" w:styleId="Heading6">
    <w:name w:val="heading 6"/>
    <w:basedOn w:val="Heading1"/>
    <w:next w:val="Heading7"/>
    <w:autoRedefine/>
    <w:qFormat/>
    <w:rsid w:val="00EE3798"/>
    <w:pPr>
      <w:outlineLvl w:val="5"/>
    </w:pPr>
    <w:rPr>
      <w:rFonts w:ascii="Arial" w:hAnsi="Arial" w:cs="Arial"/>
      <w:bCs w:val="0"/>
      <w:sz w:val="32"/>
      <w:szCs w:val="22"/>
    </w:rPr>
  </w:style>
  <w:style w:type="paragraph" w:styleId="Heading7">
    <w:name w:val="heading 7"/>
    <w:basedOn w:val="Heading6"/>
    <w:next w:val="Normal"/>
    <w:autoRedefine/>
    <w:qFormat/>
    <w:rsid w:val="00EE3798"/>
    <w:pPr>
      <w:spacing w:before="280"/>
      <w:outlineLvl w:val="6"/>
    </w:pPr>
    <w:rPr>
      <w:sz w:val="28"/>
    </w:rPr>
  </w:style>
  <w:style w:type="paragraph" w:styleId="Heading8">
    <w:name w:val="heading 8"/>
    <w:basedOn w:val="Heading6"/>
    <w:next w:val="Normal"/>
    <w:autoRedefine/>
    <w:qFormat/>
    <w:rsid w:val="00EE3798"/>
    <w:pPr>
      <w:spacing w:before="240"/>
      <w:outlineLvl w:val="7"/>
    </w:pPr>
    <w:rPr>
      <w:iCs/>
      <w:sz w:val="26"/>
    </w:rPr>
  </w:style>
  <w:style w:type="paragraph" w:styleId="Heading9">
    <w:name w:val="heading 9"/>
    <w:basedOn w:val="Heading1"/>
    <w:next w:val="Normal"/>
    <w:autoRedefine/>
    <w:qFormat/>
    <w:rsid w:val="00EE3798"/>
    <w:pPr>
      <w:keepNext w:val="0"/>
      <w:spacing w:before="280"/>
      <w:outlineLvl w:val="8"/>
    </w:pPr>
    <w:rPr>
      <w:i/>
      <w:sz w:val="28"/>
      <w:szCs w:val="22"/>
    </w:rPr>
  </w:style>
  <w:style w:type="character" w:default="1" w:styleId="DefaultParagraphFont">
    <w:name w:val="Default Paragraph Font"/>
    <w:uiPriority w:val="1"/>
    <w:unhideWhenUsed/>
    <w:rsid w:val="00AD08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887"/>
  </w:style>
  <w:style w:type="numbering" w:styleId="111111">
    <w:name w:val="Outline List 2"/>
    <w:basedOn w:val="NoList"/>
    <w:rsid w:val="00EE3798"/>
    <w:pPr>
      <w:numPr>
        <w:numId w:val="1"/>
      </w:numPr>
    </w:pPr>
  </w:style>
  <w:style w:type="numbering" w:styleId="1ai">
    <w:name w:val="Outline List 1"/>
    <w:basedOn w:val="NoList"/>
    <w:rsid w:val="00EE3798"/>
    <w:pPr>
      <w:numPr>
        <w:numId w:val="4"/>
      </w:numPr>
    </w:pPr>
  </w:style>
  <w:style w:type="paragraph" w:customStyle="1" w:styleId="ActHead1">
    <w:name w:val="ActHead 1"/>
    <w:aliases w:val="c"/>
    <w:basedOn w:val="OPCParaBase"/>
    <w:next w:val="Normal"/>
    <w:qFormat/>
    <w:rsid w:val="00AD0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0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0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08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08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08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08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08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0887"/>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AD08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AD0887"/>
  </w:style>
  <w:style w:type="character" w:customStyle="1" w:styleId="SOTextChar">
    <w:name w:val="SO Text Char"/>
    <w:aliases w:val="sot Char"/>
    <w:basedOn w:val="DefaultParagraphFont"/>
    <w:link w:val="SOText"/>
    <w:rsid w:val="00AD0887"/>
    <w:rPr>
      <w:rFonts w:eastAsiaTheme="minorHAnsi" w:cstheme="minorBidi"/>
      <w:sz w:val="22"/>
      <w:lang w:eastAsia="en-US"/>
    </w:rPr>
  </w:style>
  <w:style w:type="paragraph" w:customStyle="1" w:styleId="SOTextNote">
    <w:name w:val="SO TextNote"/>
    <w:aliases w:val="sont"/>
    <w:basedOn w:val="SOText"/>
    <w:qFormat/>
    <w:rsid w:val="00AD0887"/>
    <w:pPr>
      <w:spacing w:before="122" w:line="198" w:lineRule="exact"/>
      <w:ind w:left="1843" w:hanging="709"/>
    </w:pPr>
    <w:rPr>
      <w:sz w:val="18"/>
    </w:rPr>
  </w:style>
  <w:style w:type="paragraph" w:customStyle="1" w:styleId="SOPara">
    <w:name w:val="SO Para"/>
    <w:aliases w:val="soa"/>
    <w:basedOn w:val="SOText"/>
    <w:link w:val="SOParaChar"/>
    <w:qFormat/>
    <w:rsid w:val="00AD0887"/>
    <w:pPr>
      <w:tabs>
        <w:tab w:val="right" w:pos="1786"/>
      </w:tabs>
      <w:spacing w:before="40"/>
      <w:ind w:left="2070" w:hanging="936"/>
    </w:pPr>
  </w:style>
  <w:style w:type="character" w:customStyle="1" w:styleId="SOParaChar">
    <w:name w:val="SO Para Char"/>
    <w:aliases w:val="soa Char"/>
    <w:basedOn w:val="DefaultParagraphFont"/>
    <w:link w:val="SOPara"/>
    <w:rsid w:val="00AD0887"/>
    <w:rPr>
      <w:rFonts w:eastAsiaTheme="minorHAnsi" w:cstheme="minorBidi"/>
      <w:sz w:val="22"/>
      <w:lang w:eastAsia="en-US"/>
    </w:rPr>
  </w:style>
  <w:style w:type="paragraph" w:customStyle="1" w:styleId="FileName">
    <w:name w:val="FileName"/>
    <w:basedOn w:val="Normal"/>
    <w:rsid w:val="00AD0887"/>
  </w:style>
  <w:style w:type="paragraph" w:customStyle="1" w:styleId="SOHeadBold">
    <w:name w:val="SO HeadBold"/>
    <w:aliases w:val="sohb"/>
    <w:basedOn w:val="SOText"/>
    <w:next w:val="SOText"/>
    <w:link w:val="SOHeadBoldChar"/>
    <w:qFormat/>
    <w:rsid w:val="00AD0887"/>
    <w:rPr>
      <w:b/>
    </w:rPr>
  </w:style>
  <w:style w:type="numbering" w:styleId="ArticleSection">
    <w:name w:val="Outline List 3"/>
    <w:basedOn w:val="NoList"/>
    <w:rsid w:val="00EE3798"/>
    <w:pPr>
      <w:numPr>
        <w:numId w:val="5"/>
      </w:numPr>
    </w:pPr>
  </w:style>
  <w:style w:type="character" w:customStyle="1" w:styleId="SOHeadBoldChar">
    <w:name w:val="SO HeadBold Char"/>
    <w:aliases w:val="sohb Char"/>
    <w:basedOn w:val="DefaultParagraphFont"/>
    <w:link w:val="SOHeadBold"/>
    <w:rsid w:val="00AD08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D0887"/>
    <w:rPr>
      <w:i/>
    </w:rPr>
  </w:style>
  <w:style w:type="paragraph" w:styleId="BalloonText">
    <w:name w:val="Balloon Text"/>
    <w:basedOn w:val="Normal"/>
    <w:link w:val="BalloonTextChar"/>
    <w:uiPriority w:val="99"/>
    <w:unhideWhenUsed/>
    <w:rsid w:val="00AD0887"/>
    <w:pPr>
      <w:spacing w:line="240" w:lineRule="auto"/>
    </w:pPr>
    <w:rPr>
      <w:rFonts w:ascii="Tahoma" w:hAnsi="Tahoma" w:cs="Tahoma"/>
      <w:sz w:val="16"/>
      <w:szCs w:val="16"/>
    </w:rPr>
  </w:style>
  <w:style w:type="paragraph" w:styleId="BlockText">
    <w:name w:val="Block Text"/>
    <w:rsid w:val="00EE3798"/>
    <w:pPr>
      <w:spacing w:after="120"/>
      <w:ind w:left="1440" w:right="1440"/>
    </w:pPr>
    <w:rPr>
      <w:sz w:val="22"/>
      <w:szCs w:val="24"/>
    </w:rPr>
  </w:style>
  <w:style w:type="paragraph" w:customStyle="1" w:styleId="Blocks">
    <w:name w:val="Blocks"/>
    <w:aliases w:val="bb"/>
    <w:basedOn w:val="OPCParaBase"/>
    <w:qFormat/>
    <w:rsid w:val="00AD0887"/>
    <w:pPr>
      <w:spacing w:line="240" w:lineRule="auto"/>
    </w:pPr>
    <w:rPr>
      <w:sz w:val="24"/>
    </w:rPr>
  </w:style>
  <w:style w:type="paragraph" w:styleId="BodyText">
    <w:name w:val="Body Text"/>
    <w:rsid w:val="00EE3798"/>
    <w:pPr>
      <w:spacing w:after="120"/>
    </w:pPr>
    <w:rPr>
      <w:sz w:val="22"/>
      <w:szCs w:val="24"/>
    </w:rPr>
  </w:style>
  <w:style w:type="paragraph" w:styleId="BodyText2">
    <w:name w:val="Body Text 2"/>
    <w:rsid w:val="00EE3798"/>
    <w:pPr>
      <w:spacing w:after="120" w:line="480" w:lineRule="auto"/>
    </w:pPr>
    <w:rPr>
      <w:sz w:val="22"/>
      <w:szCs w:val="24"/>
    </w:rPr>
  </w:style>
  <w:style w:type="paragraph" w:styleId="BodyText3">
    <w:name w:val="Body Text 3"/>
    <w:rsid w:val="00EE3798"/>
    <w:pPr>
      <w:spacing w:after="120"/>
    </w:pPr>
    <w:rPr>
      <w:sz w:val="16"/>
      <w:szCs w:val="16"/>
    </w:rPr>
  </w:style>
  <w:style w:type="paragraph" w:styleId="BodyTextFirstIndent">
    <w:name w:val="Body Text First Indent"/>
    <w:basedOn w:val="BodyText"/>
    <w:rsid w:val="00EE3798"/>
    <w:pPr>
      <w:ind w:firstLine="210"/>
    </w:pPr>
  </w:style>
  <w:style w:type="paragraph" w:styleId="BodyTextIndent">
    <w:name w:val="Body Text Indent"/>
    <w:rsid w:val="00EE3798"/>
    <w:pPr>
      <w:spacing w:after="120"/>
      <w:ind w:left="283"/>
    </w:pPr>
    <w:rPr>
      <w:sz w:val="22"/>
      <w:szCs w:val="24"/>
    </w:rPr>
  </w:style>
  <w:style w:type="paragraph" w:styleId="BodyTextFirstIndent2">
    <w:name w:val="Body Text First Indent 2"/>
    <w:basedOn w:val="BodyTextIndent"/>
    <w:rsid w:val="00EE3798"/>
    <w:pPr>
      <w:ind w:firstLine="210"/>
    </w:pPr>
  </w:style>
  <w:style w:type="paragraph" w:styleId="BodyTextIndent2">
    <w:name w:val="Body Text Indent 2"/>
    <w:rsid w:val="00EE3798"/>
    <w:pPr>
      <w:spacing w:after="120" w:line="480" w:lineRule="auto"/>
      <w:ind w:left="283"/>
    </w:pPr>
    <w:rPr>
      <w:sz w:val="22"/>
      <w:szCs w:val="24"/>
    </w:rPr>
  </w:style>
  <w:style w:type="paragraph" w:styleId="BodyTextIndent3">
    <w:name w:val="Body Text Indent 3"/>
    <w:rsid w:val="00EE3798"/>
    <w:pPr>
      <w:spacing w:after="120"/>
      <w:ind w:left="283"/>
    </w:pPr>
    <w:rPr>
      <w:sz w:val="16"/>
      <w:szCs w:val="16"/>
    </w:rPr>
  </w:style>
  <w:style w:type="character" w:customStyle="1" w:styleId="SOHeadItalicChar">
    <w:name w:val="SO HeadItalic Char"/>
    <w:aliases w:val="sohi Char"/>
    <w:basedOn w:val="DefaultParagraphFont"/>
    <w:link w:val="SOHeadItalic"/>
    <w:rsid w:val="00AD0887"/>
    <w:rPr>
      <w:rFonts w:eastAsiaTheme="minorHAnsi" w:cstheme="minorBidi"/>
      <w:i/>
      <w:sz w:val="22"/>
      <w:lang w:eastAsia="en-US"/>
    </w:rPr>
  </w:style>
  <w:style w:type="paragraph" w:customStyle="1" w:styleId="BoxText">
    <w:name w:val="BoxText"/>
    <w:aliases w:val="bt"/>
    <w:basedOn w:val="OPCParaBase"/>
    <w:qFormat/>
    <w:rsid w:val="00AD0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0887"/>
    <w:rPr>
      <w:b/>
    </w:rPr>
  </w:style>
  <w:style w:type="paragraph" w:customStyle="1" w:styleId="BoxHeadItalic">
    <w:name w:val="BoxHeadItalic"/>
    <w:aliases w:val="bhi"/>
    <w:basedOn w:val="BoxText"/>
    <w:next w:val="BoxStep"/>
    <w:qFormat/>
    <w:rsid w:val="00AD0887"/>
    <w:rPr>
      <w:i/>
    </w:rPr>
  </w:style>
  <w:style w:type="paragraph" w:customStyle="1" w:styleId="BoxList">
    <w:name w:val="BoxList"/>
    <w:aliases w:val="bl"/>
    <w:basedOn w:val="BoxText"/>
    <w:qFormat/>
    <w:rsid w:val="00AD0887"/>
    <w:pPr>
      <w:ind w:left="1559" w:hanging="425"/>
    </w:pPr>
  </w:style>
  <w:style w:type="paragraph" w:customStyle="1" w:styleId="BoxNote">
    <w:name w:val="BoxNote"/>
    <w:aliases w:val="bn"/>
    <w:basedOn w:val="BoxText"/>
    <w:qFormat/>
    <w:rsid w:val="00AD0887"/>
    <w:pPr>
      <w:tabs>
        <w:tab w:val="left" w:pos="1985"/>
      </w:tabs>
      <w:spacing w:before="122" w:line="198" w:lineRule="exact"/>
      <w:ind w:left="2948" w:hanging="1814"/>
    </w:pPr>
    <w:rPr>
      <w:sz w:val="18"/>
    </w:rPr>
  </w:style>
  <w:style w:type="paragraph" w:customStyle="1" w:styleId="BoxPara">
    <w:name w:val="BoxPara"/>
    <w:aliases w:val="bp"/>
    <w:basedOn w:val="BoxText"/>
    <w:qFormat/>
    <w:rsid w:val="00AD0887"/>
    <w:pPr>
      <w:tabs>
        <w:tab w:val="right" w:pos="2268"/>
      </w:tabs>
      <w:ind w:left="2552" w:hanging="1418"/>
    </w:pPr>
  </w:style>
  <w:style w:type="paragraph" w:customStyle="1" w:styleId="BoxStep">
    <w:name w:val="BoxStep"/>
    <w:aliases w:val="bs"/>
    <w:basedOn w:val="BoxText"/>
    <w:qFormat/>
    <w:rsid w:val="00AD0887"/>
    <w:pPr>
      <w:ind w:left="1985" w:hanging="851"/>
    </w:pPr>
  </w:style>
  <w:style w:type="paragraph" w:styleId="Caption">
    <w:name w:val="caption"/>
    <w:next w:val="Normal"/>
    <w:qFormat/>
    <w:rsid w:val="00EE3798"/>
    <w:pPr>
      <w:spacing w:before="120" w:after="120"/>
    </w:pPr>
    <w:rPr>
      <w:b/>
      <w:bCs/>
    </w:rPr>
  </w:style>
  <w:style w:type="character" w:customStyle="1" w:styleId="CharAmPartNo">
    <w:name w:val="CharAmPartNo"/>
    <w:basedOn w:val="OPCCharBase"/>
    <w:uiPriority w:val="1"/>
    <w:qFormat/>
    <w:rsid w:val="00AD0887"/>
  </w:style>
  <w:style w:type="character" w:customStyle="1" w:styleId="CharAmPartText">
    <w:name w:val="CharAmPartText"/>
    <w:basedOn w:val="OPCCharBase"/>
    <w:uiPriority w:val="1"/>
    <w:qFormat/>
    <w:rsid w:val="00AD0887"/>
  </w:style>
  <w:style w:type="character" w:customStyle="1" w:styleId="CharAmSchNo">
    <w:name w:val="CharAmSchNo"/>
    <w:basedOn w:val="OPCCharBase"/>
    <w:uiPriority w:val="1"/>
    <w:qFormat/>
    <w:rsid w:val="00AD0887"/>
  </w:style>
  <w:style w:type="character" w:customStyle="1" w:styleId="CharAmSchText">
    <w:name w:val="CharAmSchText"/>
    <w:basedOn w:val="OPCCharBase"/>
    <w:uiPriority w:val="1"/>
    <w:qFormat/>
    <w:rsid w:val="00AD0887"/>
  </w:style>
  <w:style w:type="character" w:customStyle="1" w:styleId="CharBoldItalic">
    <w:name w:val="CharBoldItalic"/>
    <w:basedOn w:val="OPCCharBase"/>
    <w:uiPriority w:val="1"/>
    <w:qFormat/>
    <w:rsid w:val="00AD0887"/>
    <w:rPr>
      <w:b/>
      <w:i/>
    </w:rPr>
  </w:style>
  <w:style w:type="character" w:customStyle="1" w:styleId="CharChapNo">
    <w:name w:val="CharChapNo"/>
    <w:basedOn w:val="OPCCharBase"/>
    <w:qFormat/>
    <w:rsid w:val="00AD0887"/>
  </w:style>
  <w:style w:type="character" w:customStyle="1" w:styleId="CharChapText">
    <w:name w:val="CharChapText"/>
    <w:basedOn w:val="OPCCharBase"/>
    <w:qFormat/>
    <w:rsid w:val="00AD0887"/>
  </w:style>
  <w:style w:type="character" w:customStyle="1" w:styleId="CharDivNo">
    <w:name w:val="CharDivNo"/>
    <w:basedOn w:val="OPCCharBase"/>
    <w:qFormat/>
    <w:rsid w:val="00AD0887"/>
  </w:style>
  <w:style w:type="character" w:customStyle="1" w:styleId="CharDivText">
    <w:name w:val="CharDivText"/>
    <w:basedOn w:val="OPCCharBase"/>
    <w:qFormat/>
    <w:rsid w:val="00AD0887"/>
  </w:style>
  <w:style w:type="character" w:customStyle="1" w:styleId="CharItalic">
    <w:name w:val="CharItalic"/>
    <w:basedOn w:val="OPCCharBase"/>
    <w:uiPriority w:val="1"/>
    <w:qFormat/>
    <w:rsid w:val="00AD0887"/>
    <w:rPr>
      <w:i/>
    </w:rPr>
  </w:style>
  <w:style w:type="paragraph" w:customStyle="1" w:styleId="SOBullet">
    <w:name w:val="SO Bullet"/>
    <w:aliases w:val="sotb"/>
    <w:basedOn w:val="SOText"/>
    <w:link w:val="SOBulletChar"/>
    <w:qFormat/>
    <w:rsid w:val="00AD0887"/>
    <w:pPr>
      <w:ind w:left="1559" w:hanging="425"/>
    </w:pPr>
  </w:style>
  <w:style w:type="character" w:customStyle="1" w:styleId="SOBulletChar">
    <w:name w:val="SO Bullet Char"/>
    <w:aliases w:val="sotb Char"/>
    <w:basedOn w:val="DefaultParagraphFont"/>
    <w:link w:val="SOBullet"/>
    <w:rsid w:val="00AD0887"/>
    <w:rPr>
      <w:rFonts w:eastAsiaTheme="minorHAnsi" w:cstheme="minorBidi"/>
      <w:sz w:val="22"/>
      <w:lang w:eastAsia="en-US"/>
    </w:rPr>
  </w:style>
  <w:style w:type="character" w:customStyle="1" w:styleId="CharPartNo">
    <w:name w:val="CharPartNo"/>
    <w:basedOn w:val="OPCCharBase"/>
    <w:qFormat/>
    <w:rsid w:val="00AD0887"/>
  </w:style>
  <w:style w:type="character" w:customStyle="1" w:styleId="CharPartText">
    <w:name w:val="CharPartText"/>
    <w:basedOn w:val="OPCCharBase"/>
    <w:qFormat/>
    <w:rsid w:val="00AD0887"/>
  </w:style>
  <w:style w:type="character" w:customStyle="1" w:styleId="CharSectno">
    <w:name w:val="CharSectno"/>
    <w:basedOn w:val="OPCCharBase"/>
    <w:qFormat/>
    <w:rsid w:val="00AD0887"/>
  </w:style>
  <w:style w:type="character" w:customStyle="1" w:styleId="CharSubdNo">
    <w:name w:val="CharSubdNo"/>
    <w:basedOn w:val="OPCCharBase"/>
    <w:uiPriority w:val="1"/>
    <w:qFormat/>
    <w:rsid w:val="00AD0887"/>
  </w:style>
  <w:style w:type="character" w:customStyle="1" w:styleId="CharSubdText">
    <w:name w:val="CharSubdText"/>
    <w:basedOn w:val="OPCCharBase"/>
    <w:uiPriority w:val="1"/>
    <w:qFormat/>
    <w:rsid w:val="00AD0887"/>
  </w:style>
  <w:style w:type="paragraph" w:styleId="Closing">
    <w:name w:val="Closing"/>
    <w:rsid w:val="00EE3798"/>
    <w:pPr>
      <w:ind w:left="4252"/>
    </w:pPr>
    <w:rPr>
      <w:sz w:val="22"/>
      <w:szCs w:val="24"/>
    </w:rPr>
  </w:style>
  <w:style w:type="character" w:styleId="CommentReference">
    <w:name w:val="annotation reference"/>
    <w:rsid w:val="00EE3798"/>
    <w:rPr>
      <w:sz w:val="16"/>
      <w:szCs w:val="16"/>
    </w:rPr>
  </w:style>
  <w:style w:type="paragraph" w:styleId="CommentText">
    <w:name w:val="annotation text"/>
    <w:rsid w:val="00EE3798"/>
  </w:style>
  <w:style w:type="paragraph" w:styleId="CommentSubject">
    <w:name w:val="annotation subject"/>
    <w:next w:val="CommentText"/>
    <w:rsid w:val="00EE3798"/>
    <w:rPr>
      <w:b/>
      <w:bCs/>
      <w:szCs w:val="24"/>
    </w:rPr>
  </w:style>
  <w:style w:type="paragraph" w:customStyle="1" w:styleId="SOBulletNote">
    <w:name w:val="SO BulletNote"/>
    <w:aliases w:val="sonb"/>
    <w:basedOn w:val="SOTextNote"/>
    <w:link w:val="SOBulletNoteChar"/>
    <w:qFormat/>
    <w:rsid w:val="00AD0887"/>
    <w:pPr>
      <w:tabs>
        <w:tab w:val="left" w:pos="1560"/>
      </w:tabs>
      <w:ind w:left="2268" w:hanging="1134"/>
    </w:pPr>
  </w:style>
  <w:style w:type="character" w:customStyle="1" w:styleId="SOBulletNoteChar">
    <w:name w:val="SO BulletNote Char"/>
    <w:aliases w:val="sonb Char"/>
    <w:basedOn w:val="DefaultParagraphFont"/>
    <w:link w:val="SOBulletNote"/>
    <w:rsid w:val="00AD0887"/>
    <w:rPr>
      <w:rFonts w:eastAsiaTheme="minorHAnsi" w:cstheme="minorBidi"/>
      <w:sz w:val="18"/>
      <w:lang w:eastAsia="en-US"/>
    </w:rPr>
  </w:style>
  <w:style w:type="paragraph" w:customStyle="1" w:styleId="notetext">
    <w:name w:val="note(text)"/>
    <w:aliases w:val="n"/>
    <w:basedOn w:val="OPCParaBase"/>
    <w:rsid w:val="00AD0887"/>
    <w:pPr>
      <w:spacing w:before="122" w:line="240" w:lineRule="auto"/>
      <w:ind w:left="1985" w:hanging="851"/>
    </w:pPr>
    <w:rPr>
      <w:sz w:val="18"/>
    </w:rPr>
  </w:style>
  <w:style w:type="paragraph" w:customStyle="1" w:styleId="notemargin">
    <w:name w:val="note(margin)"/>
    <w:aliases w:val="nm"/>
    <w:basedOn w:val="OPCParaBase"/>
    <w:rsid w:val="00AD0887"/>
    <w:pPr>
      <w:tabs>
        <w:tab w:val="left" w:pos="709"/>
      </w:tabs>
      <w:spacing w:before="122" w:line="198" w:lineRule="exact"/>
      <w:ind w:left="709" w:hanging="709"/>
    </w:pPr>
    <w:rPr>
      <w:sz w:val="18"/>
    </w:rPr>
  </w:style>
  <w:style w:type="paragraph" w:customStyle="1" w:styleId="CTA-">
    <w:name w:val="CTA -"/>
    <w:basedOn w:val="OPCParaBase"/>
    <w:rsid w:val="00AD0887"/>
    <w:pPr>
      <w:spacing w:before="60" w:line="240" w:lineRule="atLeast"/>
      <w:ind w:left="85" w:hanging="85"/>
    </w:pPr>
    <w:rPr>
      <w:sz w:val="20"/>
    </w:rPr>
  </w:style>
  <w:style w:type="paragraph" w:customStyle="1" w:styleId="CTA--">
    <w:name w:val="CTA --"/>
    <w:basedOn w:val="OPCParaBase"/>
    <w:next w:val="Normal"/>
    <w:rsid w:val="00AD0887"/>
    <w:pPr>
      <w:spacing w:before="60" w:line="240" w:lineRule="atLeast"/>
      <w:ind w:left="142" w:hanging="142"/>
    </w:pPr>
    <w:rPr>
      <w:sz w:val="20"/>
    </w:rPr>
  </w:style>
  <w:style w:type="paragraph" w:customStyle="1" w:styleId="CTA---">
    <w:name w:val="CTA ---"/>
    <w:basedOn w:val="OPCParaBase"/>
    <w:next w:val="Normal"/>
    <w:rsid w:val="00AD0887"/>
    <w:pPr>
      <w:spacing w:before="60" w:line="240" w:lineRule="atLeast"/>
      <w:ind w:left="198" w:hanging="198"/>
    </w:pPr>
    <w:rPr>
      <w:sz w:val="20"/>
    </w:rPr>
  </w:style>
  <w:style w:type="paragraph" w:customStyle="1" w:styleId="CTA----">
    <w:name w:val="CTA ----"/>
    <w:basedOn w:val="OPCParaBase"/>
    <w:next w:val="Normal"/>
    <w:rsid w:val="00AD0887"/>
    <w:pPr>
      <w:spacing w:before="60" w:line="240" w:lineRule="atLeast"/>
      <w:ind w:left="255" w:hanging="255"/>
    </w:pPr>
    <w:rPr>
      <w:sz w:val="20"/>
    </w:rPr>
  </w:style>
  <w:style w:type="paragraph" w:customStyle="1" w:styleId="CTA1a">
    <w:name w:val="CTA 1(a)"/>
    <w:basedOn w:val="OPCParaBase"/>
    <w:rsid w:val="00AD0887"/>
    <w:pPr>
      <w:tabs>
        <w:tab w:val="right" w:pos="414"/>
      </w:tabs>
      <w:spacing w:before="40" w:line="240" w:lineRule="atLeast"/>
      <w:ind w:left="675" w:hanging="675"/>
    </w:pPr>
    <w:rPr>
      <w:sz w:val="20"/>
    </w:rPr>
  </w:style>
  <w:style w:type="paragraph" w:customStyle="1" w:styleId="CTA1ai">
    <w:name w:val="CTA 1(a)(i)"/>
    <w:basedOn w:val="OPCParaBase"/>
    <w:rsid w:val="00AD0887"/>
    <w:pPr>
      <w:tabs>
        <w:tab w:val="right" w:pos="1004"/>
      </w:tabs>
      <w:spacing w:before="40" w:line="240" w:lineRule="atLeast"/>
      <w:ind w:left="1253" w:hanging="1253"/>
    </w:pPr>
    <w:rPr>
      <w:sz w:val="20"/>
    </w:rPr>
  </w:style>
  <w:style w:type="paragraph" w:customStyle="1" w:styleId="CTA2a">
    <w:name w:val="CTA 2(a)"/>
    <w:basedOn w:val="OPCParaBase"/>
    <w:rsid w:val="00AD0887"/>
    <w:pPr>
      <w:tabs>
        <w:tab w:val="right" w:pos="482"/>
      </w:tabs>
      <w:spacing w:before="40" w:line="240" w:lineRule="atLeast"/>
      <w:ind w:left="748" w:hanging="748"/>
    </w:pPr>
    <w:rPr>
      <w:sz w:val="20"/>
    </w:rPr>
  </w:style>
  <w:style w:type="paragraph" w:customStyle="1" w:styleId="CTA2ai">
    <w:name w:val="CTA 2(a)(i)"/>
    <w:basedOn w:val="OPCParaBase"/>
    <w:rsid w:val="00AD0887"/>
    <w:pPr>
      <w:tabs>
        <w:tab w:val="right" w:pos="1089"/>
      </w:tabs>
      <w:spacing w:before="40" w:line="240" w:lineRule="atLeast"/>
      <w:ind w:left="1327" w:hanging="1327"/>
    </w:pPr>
    <w:rPr>
      <w:sz w:val="20"/>
    </w:rPr>
  </w:style>
  <w:style w:type="paragraph" w:customStyle="1" w:styleId="CTA3a">
    <w:name w:val="CTA 3(a)"/>
    <w:basedOn w:val="OPCParaBase"/>
    <w:rsid w:val="00AD0887"/>
    <w:pPr>
      <w:tabs>
        <w:tab w:val="right" w:pos="556"/>
      </w:tabs>
      <w:spacing w:before="40" w:line="240" w:lineRule="atLeast"/>
      <w:ind w:left="805" w:hanging="805"/>
    </w:pPr>
    <w:rPr>
      <w:sz w:val="20"/>
    </w:rPr>
  </w:style>
  <w:style w:type="paragraph" w:customStyle="1" w:styleId="CTA3ai">
    <w:name w:val="CTA 3(a)(i)"/>
    <w:basedOn w:val="OPCParaBase"/>
    <w:rsid w:val="00AD0887"/>
    <w:pPr>
      <w:tabs>
        <w:tab w:val="right" w:pos="1140"/>
      </w:tabs>
      <w:spacing w:before="40" w:line="240" w:lineRule="atLeast"/>
      <w:ind w:left="1361" w:hanging="1361"/>
    </w:pPr>
    <w:rPr>
      <w:sz w:val="20"/>
    </w:rPr>
  </w:style>
  <w:style w:type="paragraph" w:customStyle="1" w:styleId="CTA4a">
    <w:name w:val="CTA 4(a)"/>
    <w:basedOn w:val="OPCParaBase"/>
    <w:rsid w:val="00AD0887"/>
    <w:pPr>
      <w:tabs>
        <w:tab w:val="right" w:pos="624"/>
      </w:tabs>
      <w:spacing w:before="40" w:line="240" w:lineRule="atLeast"/>
      <w:ind w:left="873" w:hanging="873"/>
    </w:pPr>
    <w:rPr>
      <w:sz w:val="20"/>
    </w:rPr>
  </w:style>
  <w:style w:type="paragraph" w:customStyle="1" w:styleId="CTA4ai">
    <w:name w:val="CTA 4(a)(i)"/>
    <w:basedOn w:val="OPCParaBase"/>
    <w:rsid w:val="00AD0887"/>
    <w:pPr>
      <w:tabs>
        <w:tab w:val="right" w:pos="1213"/>
      </w:tabs>
      <w:spacing w:before="40" w:line="240" w:lineRule="atLeast"/>
      <w:ind w:left="1452" w:hanging="1452"/>
    </w:pPr>
    <w:rPr>
      <w:sz w:val="20"/>
    </w:rPr>
  </w:style>
  <w:style w:type="paragraph" w:customStyle="1" w:styleId="CTACAPS">
    <w:name w:val="CTA CAPS"/>
    <w:basedOn w:val="OPCParaBase"/>
    <w:rsid w:val="00AD0887"/>
    <w:pPr>
      <w:spacing w:before="60" w:line="240" w:lineRule="atLeast"/>
    </w:pPr>
    <w:rPr>
      <w:sz w:val="20"/>
    </w:rPr>
  </w:style>
  <w:style w:type="paragraph" w:customStyle="1" w:styleId="CTAright">
    <w:name w:val="CTA right"/>
    <w:basedOn w:val="OPCParaBase"/>
    <w:rsid w:val="00AD0887"/>
    <w:pPr>
      <w:spacing w:before="60" w:line="240" w:lineRule="auto"/>
      <w:jc w:val="right"/>
    </w:pPr>
    <w:rPr>
      <w:sz w:val="20"/>
    </w:rPr>
  </w:style>
  <w:style w:type="paragraph" w:styleId="Date">
    <w:name w:val="Date"/>
    <w:next w:val="Normal"/>
    <w:rsid w:val="00EE3798"/>
    <w:rPr>
      <w:sz w:val="22"/>
      <w:szCs w:val="24"/>
    </w:rPr>
  </w:style>
  <w:style w:type="paragraph" w:customStyle="1" w:styleId="subsection">
    <w:name w:val="subsection"/>
    <w:aliases w:val="ss"/>
    <w:basedOn w:val="OPCParaBase"/>
    <w:rsid w:val="00AD0887"/>
    <w:pPr>
      <w:tabs>
        <w:tab w:val="right" w:pos="1021"/>
      </w:tabs>
      <w:spacing w:before="180" w:line="240" w:lineRule="auto"/>
      <w:ind w:left="1134" w:hanging="1134"/>
    </w:pPr>
  </w:style>
  <w:style w:type="paragraph" w:customStyle="1" w:styleId="Definition">
    <w:name w:val="Definition"/>
    <w:aliases w:val="dd"/>
    <w:basedOn w:val="OPCParaBase"/>
    <w:rsid w:val="00AD0887"/>
    <w:pPr>
      <w:spacing w:before="180" w:line="240" w:lineRule="auto"/>
      <w:ind w:left="1134"/>
    </w:pPr>
  </w:style>
  <w:style w:type="paragraph" w:styleId="DocumentMap">
    <w:name w:val="Document Map"/>
    <w:rsid w:val="00EE3798"/>
    <w:pPr>
      <w:shd w:val="clear" w:color="auto" w:fill="000080"/>
    </w:pPr>
    <w:rPr>
      <w:rFonts w:ascii="Tahoma" w:hAnsi="Tahoma" w:cs="Tahoma"/>
      <w:sz w:val="22"/>
      <w:szCs w:val="24"/>
    </w:rPr>
  </w:style>
  <w:style w:type="paragraph" w:styleId="E-mailSignature">
    <w:name w:val="E-mail Signature"/>
    <w:rsid w:val="00EE3798"/>
    <w:rPr>
      <w:sz w:val="22"/>
      <w:szCs w:val="24"/>
    </w:rPr>
  </w:style>
  <w:style w:type="character" w:styleId="Emphasis">
    <w:name w:val="Emphasis"/>
    <w:qFormat/>
    <w:rsid w:val="00EE3798"/>
    <w:rPr>
      <w:i/>
      <w:iCs/>
    </w:rPr>
  </w:style>
  <w:style w:type="character" w:styleId="EndnoteReference">
    <w:name w:val="endnote reference"/>
    <w:rsid w:val="00EE3798"/>
    <w:rPr>
      <w:vertAlign w:val="superscript"/>
    </w:rPr>
  </w:style>
  <w:style w:type="paragraph" w:styleId="EndnoteText">
    <w:name w:val="endnote text"/>
    <w:rsid w:val="00EE3798"/>
  </w:style>
  <w:style w:type="paragraph" w:styleId="EnvelopeAddress">
    <w:name w:val="envelope address"/>
    <w:rsid w:val="00EE37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E3798"/>
    <w:rPr>
      <w:rFonts w:ascii="Arial" w:hAnsi="Arial" w:cs="Arial"/>
    </w:rPr>
  </w:style>
  <w:style w:type="character" w:styleId="FollowedHyperlink">
    <w:name w:val="FollowedHyperlink"/>
    <w:rsid w:val="00EE3798"/>
    <w:rPr>
      <w:color w:val="800080"/>
      <w:u w:val="single"/>
    </w:rPr>
  </w:style>
  <w:style w:type="paragraph" w:styleId="Footer">
    <w:name w:val="footer"/>
    <w:link w:val="FooterChar"/>
    <w:rsid w:val="00AD0887"/>
    <w:pPr>
      <w:tabs>
        <w:tab w:val="center" w:pos="4153"/>
        <w:tab w:val="right" w:pos="8306"/>
      </w:tabs>
    </w:pPr>
    <w:rPr>
      <w:sz w:val="22"/>
      <w:szCs w:val="24"/>
    </w:rPr>
  </w:style>
  <w:style w:type="character" w:styleId="FootnoteReference">
    <w:name w:val="footnote reference"/>
    <w:rsid w:val="00EE3798"/>
    <w:rPr>
      <w:vertAlign w:val="superscript"/>
    </w:rPr>
  </w:style>
  <w:style w:type="paragraph" w:styleId="FootnoteText">
    <w:name w:val="footnote text"/>
    <w:rsid w:val="00EE3798"/>
  </w:style>
  <w:style w:type="paragraph" w:customStyle="1" w:styleId="Formula">
    <w:name w:val="Formula"/>
    <w:basedOn w:val="OPCParaBase"/>
    <w:rsid w:val="00AD0887"/>
    <w:pPr>
      <w:spacing w:line="240" w:lineRule="auto"/>
      <w:ind w:left="1134"/>
    </w:pPr>
    <w:rPr>
      <w:sz w:val="20"/>
    </w:rPr>
  </w:style>
  <w:style w:type="paragraph" w:styleId="Header">
    <w:name w:val="header"/>
    <w:basedOn w:val="OPCParaBase"/>
    <w:link w:val="HeaderChar"/>
    <w:unhideWhenUsed/>
    <w:rsid w:val="00AD0887"/>
    <w:pPr>
      <w:keepNext/>
      <w:keepLines/>
      <w:tabs>
        <w:tab w:val="center" w:pos="4150"/>
        <w:tab w:val="right" w:pos="8307"/>
      </w:tabs>
      <w:spacing w:line="160" w:lineRule="exact"/>
    </w:pPr>
    <w:rPr>
      <w:sz w:val="16"/>
    </w:rPr>
  </w:style>
  <w:style w:type="paragraph" w:customStyle="1" w:styleId="House">
    <w:name w:val="House"/>
    <w:basedOn w:val="OPCParaBase"/>
    <w:rsid w:val="00AD0887"/>
    <w:pPr>
      <w:spacing w:line="240" w:lineRule="auto"/>
    </w:pPr>
    <w:rPr>
      <w:sz w:val="28"/>
    </w:rPr>
  </w:style>
  <w:style w:type="character" w:styleId="HTMLAcronym">
    <w:name w:val="HTML Acronym"/>
    <w:basedOn w:val="DefaultParagraphFont"/>
    <w:rsid w:val="00EE3798"/>
  </w:style>
  <w:style w:type="paragraph" w:styleId="HTMLAddress">
    <w:name w:val="HTML Address"/>
    <w:rsid w:val="00EE3798"/>
    <w:rPr>
      <w:i/>
      <w:iCs/>
      <w:sz w:val="22"/>
      <w:szCs w:val="24"/>
    </w:rPr>
  </w:style>
  <w:style w:type="character" w:styleId="HTMLCite">
    <w:name w:val="HTML Cite"/>
    <w:rsid w:val="00EE3798"/>
    <w:rPr>
      <w:i/>
      <w:iCs/>
    </w:rPr>
  </w:style>
  <w:style w:type="character" w:styleId="HTMLCode">
    <w:name w:val="HTML Code"/>
    <w:rsid w:val="00EE3798"/>
    <w:rPr>
      <w:rFonts w:ascii="Courier New" w:hAnsi="Courier New" w:cs="Courier New"/>
      <w:sz w:val="20"/>
      <w:szCs w:val="20"/>
    </w:rPr>
  </w:style>
  <w:style w:type="character" w:styleId="HTMLDefinition">
    <w:name w:val="HTML Definition"/>
    <w:rsid w:val="00EE3798"/>
    <w:rPr>
      <w:i/>
      <w:iCs/>
    </w:rPr>
  </w:style>
  <w:style w:type="character" w:styleId="HTMLKeyboard">
    <w:name w:val="HTML Keyboard"/>
    <w:rsid w:val="00EE3798"/>
    <w:rPr>
      <w:rFonts w:ascii="Courier New" w:hAnsi="Courier New" w:cs="Courier New"/>
      <w:sz w:val="20"/>
      <w:szCs w:val="20"/>
    </w:rPr>
  </w:style>
  <w:style w:type="paragraph" w:styleId="HTMLPreformatted">
    <w:name w:val="HTML Preformatted"/>
    <w:rsid w:val="00EE3798"/>
    <w:rPr>
      <w:rFonts w:ascii="Courier New" w:hAnsi="Courier New" w:cs="Courier New"/>
    </w:rPr>
  </w:style>
  <w:style w:type="character" w:styleId="HTMLSample">
    <w:name w:val="HTML Sample"/>
    <w:rsid w:val="00EE3798"/>
    <w:rPr>
      <w:rFonts w:ascii="Courier New" w:hAnsi="Courier New" w:cs="Courier New"/>
    </w:rPr>
  </w:style>
  <w:style w:type="character" w:styleId="HTMLTypewriter">
    <w:name w:val="HTML Typewriter"/>
    <w:rsid w:val="00EE3798"/>
    <w:rPr>
      <w:rFonts w:ascii="Courier New" w:hAnsi="Courier New" w:cs="Courier New"/>
      <w:sz w:val="20"/>
      <w:szCs w:val="20"/>
    </w:rPr>
  </w:style>
  <w:style w:type="character" w:styleId="HTMLVariable">
    <w:name w:val="HTML Variable"/>
    <w:rsid w:val="00EE3798"/>
    <w:rPr>
      <w:i/>
      <w:iCs/>
    </w:rPr>
  </w:style>
  <w:style w:type="character" w:styleId="Hyperlink">
    <w:name w:val="Hyperlink"/>
    <w:rsid w:val="00EE3798"/>
    <w:rPr>
      <w:color w:val="0000FF"/>
      <w:u w:val="single"/>
    </w:rPr>
  </w:style>
  <w:style w:type="paragraph" w:styleId="Index1">
    <w:name w:val="index 1"/>
    <w:next w:val="Normal"/>
    <w:rsid w:val="00EE3798"/>
    <w:pPr>
      <w:ind w:left="220" w:hanging="220"/>
    </w:pPr>
    <w:rPr>
      <w:sz w:val="22"/>
      <w:szCs w:val="24"/>
    </w:rPr>
  </w:style>
  <w:style w:type="paragraph" w:styleId="Index2">
    <w:name w:val="index 2"/>
    <w:next w:val="Normal"/>
    <w:rsid w:val="00EE3798"/>
    <w:pPr>
      <w:ind w:left="440" w:hanging="220"/>
    </w:pPr>
    <w:rPr>
      <w:sz w:val="22"/>
      <w:szCs w:val="24"/>
    </w:rPr>
  </w:style>
  <w:style w:type="paragraph" w:styleId="Index3">
    <w:name w:val="index 3"/>
    <w:next w:val="Normal"/>
    <w:rsid w:val="00EE3798"/>
    <w:pPr>
      <w:ind w:left="660" w:hanging="220"/>
    </w:pPr>
    <w:rPr>
      <w:sz w:val="22"/>
      <w:szCs w:val="24"/>
    </w:rPr>
  </w:style>
  <w:style w:type="paragraph" w:styleId="Index4">
    <w:name w:val="index 4"/>
    <w:next w:val="Normal"/>
    <w:rsid w:val="00EE3798"/>
    <w:pPr>
      <w:ind w:left="880" w:hanging="220"/>
    </w:pPr>
    <w:rPr>
      <w:sz w:val="22"/>
      <w:szCs w:val="24"/>
    </w:rPr>
  </w:style>
  <w:style w:type="paragraph" w:styleId="Index5">
    <w:name w:val="index 5"/>
    <w:next w:val="Normal"/>
    <w:rsid w:val="00EE3798"/>
    <w:pPr>
      <w:ind w:left="1100" w:hanging="220"/>
    </w:pPr>
    <w:rPr>
      <w:sz w:val="22"/>
      <w:szCs w:val="24"/>
    </w:rPr>
  </w:style>
  <w:style w:type="paragraph" w:styleId="Index6">
    <w:name w:val="index 6"/>
    <w:next w:val="Normal"/>
    <w:rsid w:val="00EE3798"/>
    <w:pPr>
      <w:ind w:left="1320" w:hanging="220"/>
    </w:pPr>
    <w:rPr>
      <w:sz w:val="22"/>
      <w:szCs w:val="24"/>
    </w:rPr>
  </w:style>
  <w:style w:type="paragraph" w:styleId="Index7">
    <w:name w:val="index 7"/>
    <w:next w:val="Normal"/>
    <w:rsid w:val="00EE3798"/>
    <w:pPr>
      <w:ind w:left="1540" w:hanging="220"/>
    </w:pPr>
    <w:rPr>
      <w:sz w:val="22"/>
      <w:szCs w:val="24"/>
    </w:rPr>
  </w:style>
  <w:style w:type="paragraph" w:styleId="Index8">
    <w:name w:val="index 8"/>
    <w:next w:val="Normal"/>
    <w:rsid w:val="00EE3798"/>
    <w:pPr>
      <w:ind w:left="1760" w:hanging="220"/>
    </w:pPr>
    <w:rPr>
      <w:sz w:val="22"/>
      <w:szCs w:val="24"/>
    </w:rPr>
  </w:style>
  <w:style w:type="paragraph" w:styleId="Index9">
    <w:name w:val="index 9"/>
    <w:next w:val="Normal"/>
    <w:rsid w:val="00EE3798"/>
    <w:pPr>
      <w:ind w:left="1980" w:hanging="220"/>
    </w:pPr>
    <w:rPr>
      <w:sz w:val="22"/>
      <w:szCs w:val="24"/>
    </w:rPr>
  </w:style>
  <w:style w:type="paragraph" w:styleId="IndexHeading">
    <w:name w:val="index heading"/>
    <w:next w:val="Index1"/>
    <w:rsid w:val="00EE3798"/>
    <w:rPr>
      <w:rFonts w:ascii="Arial" w:hAnsi="Arial" w:cs="Arial"/>
      <w:b/>
      <w:bCs/>
      <w:sz w:val="22"/>
      <w:szCs w:val="24"/>
    </w:rPr>
  </w:style>
  <w:style w:type="paragraph" w:customStyle="1" w:styleId="Item">
    <w:name w:val="Item"/>
    <w:aliases w:val="i"/>
    <w:basedOn w:val="OPCParaBase"/>
    <w:next w:val="ItemHead"/>
    <w:rsid w:val="00AD0887"/>
    <w:pPr>
      <w:keepLines/>
      <w:spacing w:before="80" w:line="240" w:lineRule="auto"/>
      <w:ind w:left="709"/>
    </w:pPr>
  </w:style>
  <w:style w:type="paragraph" w:customStyle="1" w:styleId="ItemHead">
    <w:name w:val="ItemHead"/>
    <w:aliases w:val="ih"/>
    <w:basedOn w:val="OPCParaBase"/>
    <w:next w:val="Item"/>
    <w:link w:val="ItemHeadChar"/>
    <w:rsid w:val="00AD08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D0887"/>
    <w:rPr>
      <w:sz w:val="16"/>
    </w:rPr>
  </w:style>
  <w:style w:type="paragraph" w:styleId="List">
    <w:name w:val="List"/>
    <w:rsid w:val="00EE3798"/>
    <w:pPr>
      <w:ind w:left="283" w:hanging="283"/>
    </w:pPr>
    <w:rPr>
      <w:sz w:val="22"/>
      <w:szCs w:val="24"/>
    </w:rPr>
  </w:style>
  <w:style w:type="paragraph" w:styleId="List2">
    <w:name w:val="List 2"/>
    <w:rsid w:val="00EE3798"/>
    <w:pPr>
      <w:ind w:left="566" w:hanging="283"/>
    </w:pPr>
    <w:rPr>
      <w:sz w:val="22"/>
      <w:szCs w:val="24"/>
    </w:rPr>
  </w:style>
  <w:style w:type="paragraph" w:styleId="List3">
    <w:name w:val="List 3"/>
    <w:rsid w:val="00EE3798"/>
    <w:pPr>
      <w:ind w:left="849" w:hanging="283"/>
    </w:pPr>
    <w:rPr>
      <w:sz w:val="22"/>
      <w:szCs w:val="24"/>
    </w:rPr>
  </w:style>
  <w:style w:type="paragraph" w:styleId="List4">
    <w:name w:val="List 4"/>
    <w:rsid w:val="00EE3798"/>
    <w:pPr>
      <w:ind w:left="1132" w:hanging="283"/>
    </w:pPr>
    <w:rPr>
      <w:sz w:val="22"/>
      <w:szCs w:val="24"/>
    </w:rPr>
  </w:style>
  <w:style w:type="paragraph" w:styleId="List5">
    <w:name w:val="List 5"/>
    <w:rsid w:val="00EE3798"/>
    <w:pPr>
      <w:ind w:left="1415" w:hanging="283"/>
    </w:pPr>
    <w:rPr>
      <w:sz w:val="22"/>
      <w:szCs w:val="24"/>
    </w:rPr>
  </w:style>
  <w:style w:type="paragraph" w:styleId="ListBullet">
    <w:name w:val="List Bullet"/>
    <w:rsid w:val="00EE3798"/>
    <w:pPr>
      <w:numPr>
        <w:numId w:val="7"/>
      </w:numPr>
      <w:tabs>
        <w:tab w:val="clear" w:pos="360"/>
        <w:tab w:val="num" w:pos="2989"/>
      </w:tabs>
      <w:ind w:left="1225" w:firstLine="1043"/>
    </w:pPr>
    <w:rPr>
      <w:sz w:val="22"/>
      <w:szCs w:val="24"/>
    </w:rPr>
  </w:style>
  <w:style w:type="paragraph" w:styleId="ListBullet2">
    <w:name w:val="List Bullet 2"/>
    <w:rsid w:val="00EE3798"/>
    <w:pPr>
      <w:numPr>
        <w:numId w:val="9"/>
      </w:numPr>
      <w:tabs>
        <w:tab w:val="clear" w:pos="643"/>
        <w:tab w:val="num" w:pos="360"/>
      </w:tabs>
      <w:ind w:left="360"/>
    </w:pPr>
    <w:rPr>
      <w:sz w:val="22"/>
      <w:szCs w:val="24"/>
    </w:rPr>
  </w:style>
  <w:style w:type="paragraph" w:styleId="ListBullet3">
    <w:name w:val="List Bullet 3"/>
    <w:rsid w:val="00EE3798"/>
    <w:pPr>
      <w:numPr>
        <w:numId w:val="11"/>
      </w:numPr>
      <w:tabs>
        <w:tab w:val="clear" w:pos="926"/>
        <w:tab w:val="num" w:pos="360"/>
      </w:tabs>
      <w:ind w:left="360"/>
    </w:pPr>
    <w:rPr>
      <w:sz w:val="22"/>
      <w:szCs w:val="24"/>
    </w:rPr>
  </w:style>
  <w:style w:type="paragraph" w:styleId="ListBullet4">
    <w:name w:val="List Bullet 4"/>
    <w:rsid w:val="00EE3798"/>
    <w:pPr>
      <w:numPr>
        <w:numId w:val="13"/>
      </w:numPr>
      <w:tabs>
        <w:tab w:val="clear" w:pos="1209"/>
        <w:tab w:val="num" w:pos="926"/>
      </w:tabs>
      <w:ind w:left="926"/>
    </w:pPr>
    <w:rPr>
      <w:sz w:val="22"/>
      <w:szCs w:val="24"/>
    </w:rPr>
  </w:style>
  <w:style w:type="paragraph" w:styleId="ListBullet5">
    <w:name w:val="List Bullet 5"/>
    <w:rsid w:val="00EE3798"/>
    <w:pPr>
      <w:numPr>
        <w:numId w:val="15"/>
      </w:numPr>
    </w:pPr>
    <w:rPr>
      <w:sz w:val="22"/>
      <w:szCs w:val="24"/>
    </w:rPr>
  </w:style>
  <w:style w:type="paragraph" w:styleId="ListContinue">
    <w:name w:val="List Continue"/>
    <w:rsid w:val="00EE3798"/>
    <w:pPr>
      <w:spacing w:after="120"/>
      <w:ind w:left="283"/>
    </w:pPr>
    <w:rPr>
      <w:sz w:val="22"/>
      <w:szCs w:val="24"/>
    </w:rPr>
  </w:style>
  <w:style w:type="paragraph" w:styleId="ListContinue2">
    <w:name w:val="List Continue 2"/>
    <w:rsid w:val="00EE3798"/>
    <w:pPr>
      <w:spacing w:after="120"/>
      <w:ind w:left="566"/>
    </w:pPr>
    <w:rPr>
      <w:sz w:val="22"/>
      <w:szCs w:val="24"/>
    </w:rPr>
  </w:style>
  <w:style w:type="paragraph" w:styleId="ListContinue3">
    <w:name w:val="List Continue 3"/>
    <w:rsid w:val="00EE3798"/>
    <w:pPr>
      <w:spacing w:after="120"/>
      <w:ind w:left="849"/>
    </w:pPr>
    <w:rPr>
      <w:sz w:val="22"/>
      <w:szCs w:val="24"/>
    </w:rPr>
  </w:style>
  <w:style w:type="paragraph" w:styleId="ListContinue4">
    <w:name w:val="List Continue 4"/>
    <w:rsid w:val="00EE3798"/>
    <w:pPr>
      <w:spacing w:after="120"/>
      <w:ind w:left="1132"/>
    </w:pPr>
    <w:rPr>
      <w:sz w:val="22"/>
      <w:szCs w:val="24"/>
    </w:rPr>
  </w:style>
  <w:style w:type="paragraph" w:styleId="ListContinue5">
    <w:name w:val="List Continue 5"/>
    <w:rsid w:val="00EE3798"/>
    <w:pPr>
      <w:spacing w:after="120"/>
      <w:ind w:left="1415"/>
    </w:pPr>
    <w:rPr>
      <w:sz w:val="22"/>
      <w:szCs w:val="24"/>
    </w:rPr>
  </w:style>
  <w:style w:type="paragraph" w:styleId="ListNumber">
    <w:name w:val="List Number"/>
    <w:rsid w:val="00EE3798"/>
    <w:pPr>
      <w:numPr>
        <w:numId w:val="17"/>
      </w:numPr>
      <w:tabs>
        <w:tab w:val="clear" w:pos="360"/>
        <w:tab w:val="num" w:pos="4242"/>
      </w:tabs>
      <w:ind w:left="3521" w:hanging="1043"/>
    </w:pPr>
    <w:rPr>
      <w:sz w:val="22"/>
      <w:szCs w:val="24"/>
    </w:rPr>
  </w:style>
  <w:style w:type="paragraph" w:styleId="ListNumber2">
    <w:name w:val="List Number 2"/>
    <w:rsid w:val="00EE3798"/>
    <w:pPr>
      <w:numPr>
        <w:numId w:val="19"/>
      </w:numPr>
      <w:tabs>
        <w:tab w:val="clear" w:pos="643"/>
        <w:tab w:val="num" w:pos="360"/>
      </w:tabs>
      <w:ind w:left="360"/>
    </w:pPr>
    <w:rPr>
      <w:sz w:val="22"/>
      <w:szCs w:val="24"/>
    </w:rPr>
  </w:style>
  <w:style w:type="paragraph" w:styleId="ListNumber3">
    <w:name w:val="List Number 3"/>
    <w:rsid w:val="00EE3798"/>
    <w:pPr>
      <w:numPr>
        <w:numId w:val="21"/>
      </w:numPr>
      <w:tabs>
        <w:tab w:val="clear" w:pos="926"/>
        <w:tab w:val="num" w:pos="360"/>
      </w:tabs>
      <w:ind w:left="360"/>
    </w:pPr>
    <w:rPr>
      <w:sz w:val="22"/>
      <w:szCs w:val="24"/>
    </w:rPr>
  </w:style>
  <w:style w:type="paragraph" w:styleId="ListNumber4">
    <w:name w:val="List Number 4"/>
    <w:rsid w:val="00EE3798"/>
    <w:pPr>
      <w:numPr>
        <w:numId w:val="23"/>
      </w:numPr>
      <w:tabs>
        <w:tab w:val="clear" w:pos="1209"/>
        <w:tab w:val="num" w:pos="360"/>
      </w:tabs>
      <w:ind w:left="360"/>
    </w:pPr>
    <w:rPr>
      <w:sz w:val="22"/>
      <w:szCs w:val="24"/>
    </w:rPr>
  </w:style>
  <w:style w:type="paragraph" w:styleId="ListNumber5">
    <w:name w:val="List Number 5"/>
    <w:rsid w:val="00EE3798"/>
    <w:pPr>
      <w:numPr>
        <w:numId w:val="25"/>
      </w:numPr>
      <w:tabs>
        <w:tab w:val="clear" w:pos="1492"/>
        <w:tab w:val="num" w:pos="1440"/>
      </w:tabs>
      <w:ind w:left="0" w:firstLine="0"/>
    </w:pPr>
    <w:rPr>
      <w:sz w:val="22"/>
      <w:szCs w:val="24"/>
    </w:rPr>
  </w:style>
  <w:style w:type="paragraph" w:customStyle="1" w:styleId="LongT">
    <w:name w:val="LongT"/>
    <w:basedOn w:val="OPCParaBase"/>
    <w:rsid w:val="00AD0887"/>
    <w:pPr>
      <w:spacing w:line="240" w:lineRule="auto"/>
    </w:pPr>
    <w:rPr>
      <w:b/>
      <w:sz w:val="32"/>
    </w:rPr>
  </w:style>
  <w:style w:type="paragraph" w:styleId="MacroText">
    <w:name w:val="macro"/>
    <w:rsid w:val="00EE37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E37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E3798"/>
    <w:rPr>
      <w:sz w:val="24"/>
      <w:szCs w:val="24"/>
    </w:rPr>
  </w:style>
  <w:style w:type="paragraph" w:styleId="NormalIndent">
    <w:name w:val="Normal Indent"/>
    <w:rsid w:val="00EE3798"/>
    <w:pPr>
      <w:ind w:left="720"/>
    </w:pPr>
    <w:rPr>
      <w:sz w:val="22"/>
      <w:szCs w:val="24"/>
    </w:rPr>
  </w:style>
  <w:style w:type="paragraph" w:styleId="NoteHeading">
    <w:name w:val="Note Heading"/>
    <w:next w:val="Normal"/>
    <w:rsid w:val="00EE3798"/>
    <w:rPr>
      <w:sz w:val="22"/>
      <w:szCs w:val="24"/>
    </w:rPr>
  </w:style>
  <w:style w:type="paragraph" w:customStyle="1" w:styleId="notedraft">
    <w:name w:val="note(draft)"/>
    <w:aliases w:val="nd"/>
    <w:basedOn w:val="OPCParaBase"/>
    <w:rsid w:val="00AD0887"/>
    <w:pPr>
      <w:spacing w:before="240" w:line="240" w:lineRule="auto"/>
      <w:ind w:left="284" w:hanging="284"/>
    </w:pPr>
    <w:rPr>
      <w:i/>
      <w:sz w:val="24"/>
    </w:rPr>
  </w:style>
  <w:style w:type="paragraph" w:customStyle="1" w:styleId="notepara">
    <w:name w:val="note(para)"/>
    <w:aliases w:val="na"/>
    <w:basedOn w:val="OPCParaBase"/>
    <w:rsid w:val="00AD0887"/>
    <w:pPr>
      <w:spacing w:before="40" w:line="198" w:lineRule="exact"/>
      <w:ind w:left="2354" w:hanging="369"/>
    </w:pPr>
    <w:rPr>
      <w:sz w:val="18"/>
    </w:rPr>
  </w:style>
  <w:style w:type="paragraph" w:customStyle="1" w:styleId="noteParlAmend">
    <w:name w:val="note(ParlAmend)"/>
    <w:aliases w:val="npp"/>
    <w:basedOn w:val="OPCParaBase"/>
    <w:next w:val="ParlAmend"/>
    <w:rsid w:val="00AD0887"/>
    <w:pPr>
      <w:spacing w:line="240" w:lineRule="auto"/>
      <w:jc w:val="right"/>
    </w:pPr>
    <w:rPr>
      <w:rFonts w:ascii="Arial" w:hAnsi="Arial"/>
      <w:b/>
      <w:i/>
    </w:rPr>
  </w:style>
  <w:style w:type="character" w:styleId="PageNumber">
    <w:name w:val="page number"/>
    <w:basedOn w:val="DefaultParagraphFont"/>
    <w:rsid w:val="00EE3798"/>
  </w:style>
  <w:style w:type="paragraph" w:customStyle="1" w:styleId="Page1">
    <w:name w:val="Page1"/>
    <w:basedOn w:val="OPCParaBase"/>
    <w:rsid w:val="00AD0887"/>
    <w:pPr>
      <w:spacing w:before="5600" w:line="240" w:lineRule="auto"/>
    </w:pPr>
    <w:rPr>
      <w:b/>
      <w:sz w:val="32"/>
    </w:rPr>
  </w:style>
  <w:style w:type="paragraph" w:customStyle="1" w:styleId="PageBreak">
    <w:name w:val="PageBreak"/>
    <w:aliases w:val="pb"/>
    <w:basedOn w:val="OPCParaBase"/>
    <w:rsid w:val="00AD0887"/>
    <w:pPr>
      <w:spacing w:line="240" w:lineRule="auto"/>
    </w:pPr>
    <w:rPr>
      <w:sz w:val="20"/>
    </w:rPr>
  </w:style>
  <w:style w:type="paragraph" w:customStyle="1" w:styleId="paragraph">
    <w:name w:val="paragraph"/>
    <w:aliases w:val="a"/>
    <w:basedOn w:val="OPCParaBase"/>
    <w:rsid w:val="00AD0887"/>
    <w:pPr>
      <w:tabs>
        <w:tab w:val="right" w:pos="1531"/>
      </w:tabs>
      <w:spacing w:before="40" w:line="240" w:lineRule="auto"/>
      <w:ind w:left="1644" w:hanging="1644"/>
    </w:pPr>
  </w:style>
  <w:style w:type="paragraph" w:customStyle="1" w:styleId="paragraphsub">
    <w:name w:val="paragraph(sub)"/>
    <w:aliases w:val="aa"/>
    <w:basedOn w:val="OPCParaBase"/>
    <w:rsid w:val="00AD0887"/>
    <w:pPr>
      <w:tabs>
        <w:tab w:val="right" w:pos="1985"/>
      </w:tabs>
      <w:spacing w:before="40" w:line="240" w:lineRule="auto"/>
      <w:ind w:left="2098" w:hanging="2098"/>
    </w:pPr>
  </w:style>
  <w:style w:type="paragraph" w:customStyle="1" w:styleId="paragraphsub-sub">
    <w:name w:val="paragraph(sub-sub)"/>
    <w:aliases w:val="aaa"/>
    <w:basedOn w:val="OPCParaBase"/>
    <w:rsid w:val="00AD0887"/>
    <w:pPr>
      <w:tabs>
        <w:tab w:val="right" w:pos="2722"/>
      </w:tabs>
      <w:spacing w:before="40" w:line="240" w:lineRule="auto"/>
      <w:ind w:left="2835" w:hanging="2835"/>
    </w:pPr>
  </w:style>
  <w:style w:type="paragraph" w:customStyle="1" w:styleId="ParlAmend">
    <w:name w:val="ParlAmend"/>
    <w:aliases w:val="pp"/>
    <w:basedOn w:val="OPCParaBase"/>
    <w:rsid w:val="00AD0887"/>
    <w:pPr>
      <w:spacing w:before="240" w:line="240" w:lineRule="atLeast"/>
      <w:ind w:hanging="567"/>
    </w:pPr>
    <w:rPr>
      <w:sz w:val="24"/>
    </w:rPr>
  </w:style>
  <w:style w:type="paragraph" w:customStyle="1" w:styleId="Penalty">
    <w:name w:val="Penalty"/>
    <w:basedOn w:val="OPCParaBase"/>
    <w:rsid w:val="00AD0887"/>
    <w:pPr>
      <w:tabs>
        <w:tab w:val="left" w:pos="2977"/>
      </w:tabs>
      <w:spacing w:before="180" w:line="240" w:lineRule="auto"/>
      <w:ind w:left="1985" w:hanging="851"/>
    </w:pPr>
  </w:style>
  <w:style w:type="paragraph" w:styleId="PlainText">
    <w:name w:val="Plain Text"/>
    <w:rsid w:val="00EE3798"/>
    <w:rPr>
      <w:rFonts w:ascii="Courier New" w:hAnsi="Courier New" w:cs="Courier New"/>
      <w:sz w:val="22"/>
    </w:rPr>
  </w:style>
  <w:style w:type="paragraph" w:customStyle="1" w:styleId="Portfolio">
    <w:name w:val="Portfolio"/>
    <w:basedOn w:val="OPCParaBase"/>
    <w:rsid w:val="00AD0887"/>
    <w:pPr>
      <w:spacing w:line="240" w:lineRule="auto"/>
    </w:pPr>
    <w:rPr>
      <w:i/>
      <w:sz w:val="20"/>
    </w:rPr>
  </w:style>
  <w:style w:type="paragraph" w:customStyle="1" w:styleId="Preamble">
    <w:name w:val="Preamble"/>
    <w:basedOn w:val="OPCParaBase"/>
    <w:next w:val="Normal"/>
    <w:rsid w:val="00AD0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0887"/>
    <w:pPr>
      <w:spacing w:line="240" w:lineRule="auto"/>
    </w:pPr>
    <w:rPr>
      <w:i/>
      <w:sz w:val="20"/>
    </w:rPr>
  </w:style>
  <w:style w:type="paragraph" w:styleId="Salutation">
    <w:name w:val="Salutation"/>
    <w:next w:val="Normal"/>
    <w:rsid w:val="00EE3798"/>
    <w:rPr>
      <w:sz w:val="22"/>
      <w:szCs w:val="24"/>
    </w:rPr>
  </w:style>
  <w:style w:type="paragraph" w:customStyle="1" w:styleId="Session">
    <w:name w:val="Session"/>
    <w:basedOn w:val="OPCParaBase"/>
    <w:rsid w:val="00AD0887"/>
    <w:pPr>
      <w:spacing w:line="240" w:lineRule="auto"/>
    </w:pPr>
    <w:rPr>
      <w:sz w:val="28"/>
    </w:rPr>
  </w:style>
  <w:style w:type="paragraph" w:customStyle="1" w:styleId="ShortT">
    <w:name w:val="ShortT"/>
    <w:basedOn w:val="OPCParaBase"/>
    <w:next w:val="Normal"/>
    <w:qFormat/>
    <w:rsid w:val="00AD0887"/>
    <w:pPr>
      <w:spacing w:line="240" w:lineRule="auto"/>
    </w:pPr>
    <w:rPr>
      <w:b/>
      <w:sz w:val="40"/>
    </w:rPr>
  </w:style>
  <w:style w:type="paragraph" w:styleId="Signature">
    <w:name w:val="Signature"/>
    <w:rsid w:val="00EE3798"/>
    <w:pPr>
      <w:ind w:left="4252"/>
    </w:pPr>
    <w:rPr>
      <w:sz w:val="22"/>
      <w:szCs w:val="24"/>
    </w:rPr>
  </w:style>
  <w:style w:type="paragraph" w:customStyle="1" w:styleId="Sponsor">
    <w:name w:val="Sponsor"/>
    <w:basedOn w:val="OPCParaBase"/>
    <w:rsid w:val="00AD0887"/>
    <w:pPr>
      <w:spacing w:line="240" w:lineRule="auto"/>
    </w:pPr>
    <w:rPr>
      <w:i/>
    </w:rPr>
  </w:style>
  <w:style w:type="character" w:styleId="Strong">
    <w:name w:val="Strong"/>
    <w:qFormat/>
    <w:rsid w:val="00EE3798"/>
    <w:rPr>
      <w:b/>
      <w:bCs/>
    </w:rPr>
  </w:style>
  <w:style w:type="paragraph" w:customStyle="1" w:styleId="Subitem">
    <w:name w:val="Subitem"/>
    <w:aliases w:val="iss"/>
    <w:basedOn w:val="OPCParaBase"/>
    <w:rsid w:val="00AD0887"/>
    <w:pPr>
      <w:spacing w:before="180" w:line="240" w:lineRule="auto"/>
      <w:ind w:left="709" w:hanging="709"/>
    </w:pPr>
  </w:style>
  <w:style w:type="paragraph" w:customStyle="1" w:styleId="SubitemHead">
    <w:name w:val="SubitemHead"/>
    <w:aliases w:val="issh"/>
    <w:basedOn w:val="OPCParaBase"/>
    <w:rsid w:val="00AD08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0887"/>
    <w:pPr>
      <w:spacing w:before="40" w:line="240" w:lineRule="auto"/>
      <w:ind w:left="1134"/>
    </w:pPr>
  </w:style>
  <w:style w:type="paragraph" w:customStyle="1" w:styleId="SubsectionHead">
    <w:name w:val="SubsectionHead"/>
    <w:aliases w:val="ssh"/>
    <w:basedOn w:val="OPCParaBase"/>
    <w:next w:val="subsection"/>
    <w:rsid w:val="00AD0887"/>
    <w:pPr>
      <w:keepNext/>
      <w:keepLines/>
      <w:spacing w:before="240" w:line="240" w:lineRule="auto"/>
      <w:ind w:left="1134"/>
    </w:pPr>
    <w:rPr>
      <w:i/>
    </w:rPr>
  </w:style>
  <w:style w:type="paragraph" w:styleId="Subtitle">
    <w:name w:val="Subtitle"/>
    <w:qFormat/>
    <w:rsid w:val="00EE3798"/>
    <w:pPr>
      <w:spacing w:after="60"/>
      <w:jc w:val="center"/>
    </w:pPr>
    <w:rPr>
      <w:rFonts w:ascii="Arial" w:hAnsi="Arial" w:cs="Arial"/>
      <w:sz w:val="24"/>
      <w:szCs w:val="24"/>
    </w:rPr>
  </w:style>
  <w:style w:type="table" w:styleId="Table3Deffects1">
    <w:name w:val="Table 3D effects 1"/>
    <w:basedOn w:val="TableNormal"/>
    <w:rsid w:val="00EE37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37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37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37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37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37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37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37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37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37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37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37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37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37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37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37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37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D08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37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37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37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37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37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37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37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37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37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37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37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37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37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E3798"/>
    <w:pPr>
      <w:ind w:left="220" w:hanging="220"/>
    </w:pPr>
    <w:rPr>
      <w:sz w:val="22"/>
      <w:szCs w:val="24"/>
    </w:rPr>
  </w:style>
  <w:style w:type="paragraph" w:styleId="TableofFigures">
    <w:name w:val="table of figures"/>
    <w:next w:val="Normal"/>
    <w:rsid w:val="00EE3798"/>
    <w:pPr>
      <w:ind w:left="440" w:hanging="440"/>
    </w:pPr>
    <w:rPr>
      <w:sz w:val="22"/>
      <w:szCs w:val="24"/>
    </w:rPr>
  </w:style>
  <w:style w:type="table" w:styleId="TableProfessional">
    <w:name w:val="Table Professional"/>
    <w:basedOn w:val="TableNormal"/>
    <w:rsid w:val="00EE37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37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37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37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37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37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37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37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37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37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D0887"/>
    <w:pPr>
      <w:spacing w:before="60" w:line="240" w:lineRule="auto"/>
      <w:ind w:left="284" w:hanging="284"/>
    </w:pPr>
    <w:rPr>
      <w:sz w:val="20"/>
    </w:rPr>
  </w:style>
  <w:style w:type="paragraph" w:customStyle="1" w:styleId="Tablei">
    <w:name w:val="Table(i)"/>
    <w:aliases w:val="taa"/>
    <w:basedOn w:val="OPCParaBase"/>
    <w:rsid w:val="00AD08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D088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D0887"/>
    <w:pPr>
      <w:spacing w:before="60" w:line="240" w:lineRule="atLeast"/>
    </w:pPr>
    <w:rPr>
      <w:sz w:val="20"/>
    </w:rPr>
  </w:style>
  <w:style w:type="character" w:customStyle="1" w:styleId="ItemHeadChar">
    <w:name w:val="ItemHead Char"/>
    <w:aliases w:val="ih Char"/>
    <w:link w:val="ItemHead"/>
    <w:rsid w:val="00F40D3C"/>
    <w:rPr>
      <w:rFonts w:ascii="Arial" w:hAnsi="Arial"/>
      <w:b/>
      <w:kern w:val="28"/>
      <w:sz w:val="24"/>
    </w:rPr>
  </w:style>
  <w:style w:type="paragraph" w:styleId="Title">
    <w:name w:val="Title"/>
    <w:qFormat/>
    <w:rsid w:val="00EE37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D0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0887"/>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0887"/>
    <w:pPr>
      <w:spacing w:before="122" w:line="198" w:lineRule="exact"/>
      <w:ind w:left="1985" w:hanging="851"/>
      <w:jc w:val="right"/>
    </w:pPr>
    <w:rPr>
      <w:sz w:val="18"/>
    </w:rPr>
  </w:style>
  <w:style w:type="paragraph" w:customStyle="1" w:styleId="TLPTableBullet">
    <w:name w:val="TLPTableBullet"/>
    <w:aliases w:val="ttb"/>
    <w:basedOn w:val="OPCParaBase"/>
    <w:rsid w:val="00AD0887"/>
    <w:pPr>
      <w:spacing w:line="240" w:lineRule="exact"/>
      <w:ind w:left="284" w:hanging="284"/>
    </w:pPr>
    <w:rPr>
      <w:sz w:val="20"/>
    </w:rPr>
  </w:style>
  <w:style w:type="paragraph" w:styleId="TOAHeading">
    <w:name w:val="toa heading"/>
    <w:next w:val="Normal"/>
    <w:rsid w:val="00EE3798"/>
    <w:pPr>
      <w:spacing w:before="120"/>
    </w:pPr>
    <w:rPr>
      <w:rFonts w:ascii="Arial" w:hAnsi="Arial" w:cs="Arial"/>
      <w:b/>
      <w:bCs/>
      <w:sz w:val="24"/>
      <w:szCs w:val="24"/>
    </w:rPr>
  </w:style>
  <w:style w:type="paragraph" w:styleId="TOC1">
    <w:name w:val="toc 1"/>
    <w:basedOn w:val="OPCParaBase"/>
    <w:next w:val="Normal"/>
    <w:uiPriority w:val="39"/>
    <w:unhideWhenUsed/>
    <w:rsid w:val="00AD08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08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08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D08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08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08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08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D08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08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0887"/>
    <w:pPr>
      <w:keepLines/>
      <w:spacing w:before="240" w:after="120" w:line="240" w:lineRule="auto"/>
      <w:ind w:left="794"/>
    </w:pPr>
    <w:rPr>
      <w:b/>
      <w:kern w:val="28"/>
      <w:sz w:val="20"/>
    </w:rPr>
  </w:style>
  <w:style w:type="paragraph" w:customStyle="1" w:styleId="TofSectsHeading">
    <w:name w:val="TofSects(Heading)"/>
    <w:basedOn w:val="OPCParaBase"/>
    <w:rsid w:val="00AD0887"/>
    <w:pPr>
      <w:spacing w:before="240" w:after="120" w:line="240" w:lineRule="auto"/>
    </w:pPr>
    <w:rPr>
      <w:b/>
      <w:sz w:val="24"/>
    </w:rPr>
  </w:style>
  <w:style w:type="paragraph" w:customStyle="1" w:styleId="TofSectsSection">
    <w:name w:val="TofSects(Section)"/>
    <w:basedOn w:val="OPCParaBase"/>
    <w:rsid w:val="00AD0887"/>
    <w:pPr>
      <w:keepLines/>
      <w:spacing w:before="40" w:line="240" w:lineRule="auto"/>
      <w:ind w:left="1588" w:hanging="794"/>
    </w:pPr>
    <w:rPr>
      <w:kern w:val="28"/>
      <w:sz w:val="18"/>
    </w:rPr>
  </w:style>
  <w:style w:type="paragraph" w:customStyle="1" w:styleId="TofSectsSubdiv">
    <w:name w:val="TofSects(Subdiv)"/>
    <w:basedOn w:val="OPCParaBase"/>
    <w:rsid w:val="00AD0887"/>
    <w:pPr>
      <w:keepLines/>
      <w:spacing w:before="80" w:line="240" w:lineRule="auto"/>
      <w:ind w:left="1588" w:hanging="794"/>
    </w:pPr>
    <w:rPr>
      <w:kern w:val="28"/>
    </w:rPr>
  </w:style>
  <w:style w:type="character" w:customStyle="1" w:styleId="OPCCharBase">
    <w:name w:val="OPCCharBase"/>
    <w:uiPriority w:val="1"/>
    <w:qFormat/>
    <w:rsid w:val="00AD0887"/>
  </w:style>
  <w:style w:type="paragraph" w:customStyle="1" w:styleId="OPCParaBase">
    <w:name w:val="OPCParaBase"/>
    <w:qFormat/>
    <w:rsid w:val="00AD0887"/>
    <w:pPr>
      <w:spacing w:line="260" w:lineRule="atLeast"/>
    </w:pPr>
    <w:rPr>
      <w:sz w:val="22"/>
    </w:rPr>
  </w:style>
  <w:style w:type="character" w:customStyle="1" w:styleId="HeaderChar">
    <w:name w:val="Header Char"/>
    <w:basedOn w:val="DefaultParagraphFont"/>
    <w:link w:val="Header"/>
    <w:rsid w:val="00AD0887"/>
    <w:rPr>
      <w:sz w:val="16"/>
    </w:rPr>
  </w:style>
  <w:style w:type="paragraph" w:customStyle="1" w:styleId="noteToPara">
    <w:name w:val="noteToPara"/>
    <w:aliases w:val="ntp"/>
    <w:basedOn w:val="OPCParaBase"/>
    <w:rsid w:val="00AD0887"/>
    <w:pPr>
      <w:spacing w:before="122" w:line="198" w:lineRule="exact"/>
      <w:ind w:left="2353" w:hanging="709"/>
    </w:pPr>
    <w:rPr>
      <w:sz w:val="18"/>
    </w:rPr>
  </w:style>
  <w:style w:type="paragraph" w:customStyle="1" w:styleId="WRStyle">
    <w:name w:val="WR Style"/>
    <w:aliases w:val="WR"/>
    <w:basedOn w:val="OPCParaBase"/>
    <w:rsid w:val="00AD0887"/>
    <w:pPr>
      <w:spacing w:before="240" w:line="240" w:lineRule="auto"/>
      <w:ind w:left="284" w:hanging="284"/>
    </w:pPr>
    <w:rPr>
      <w:b/>
      <w:i/>
      <w:kern w:val="28"/>
      <w:sz w:val="24"/>
    </w:rPr>
  </w:style>
  <w:style w:type="character" w:customStyle="1" w:styleId="FooterChar">
    <w:name w:val="Footer Char"/>
    <w:basedOn w:val="DefaultParagraphFont"/>
    <w:link w:val="Footer"/>
    <w:rsid w:val="00AD0887"/>
    <w:rPr>
      <w:sz w:val="22"/>
      <w:szCs w:val="24"/>
    </w:rPr>
  </w:style>
  <w:style w:type="table" w:customStyle="1" w:styleId="CFlag">
    <w:name w:val="CFlag"/>
    <w:basedOn w:val="TableNormal"/>
    <w:uiPriority w:val="99"/>
    <w:rsid w:val="00AD0887"/>
    <w:tblPr/>
  </w:style>
  <w:style w:type="paragraph" w:customStyle="1" w:styleId="SignCoverPageEnd">
    <w:name w:val="SignCoverPageEnd"/>
    <w:basedOn w:val="OPCParaBase"/>
    <w:next w:val="Normal"/>
    <w:rsid w:val="00AD0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0887"/>
    <w:pPr>
      <w:pBdr>
        <w:top w:val="single" w:sz="4" w:space="1" w:color="auto"/>
      </w:pBdr>
      <w:spacing w:before="360"/>
      <w:ind w:right="397"/>
      <w:jc w:val="both"/>
    </w:pPr>
  </w:style>
  <w:style w:type="paragraph" w:customStyle="1" w:styleId="ENotesHeading1">
    <w:name w:val="ENotesHeading 1"/>
    <w:aliases w:val="Enh1"/>
    <w:basedOn w:val="OPCParaBase"/>
    <w:next w:val="Normal"/>
    <w:rsid w:val="00AD0887"/>
    <w:pPr>
      <w:spacing w:before="120"/>
      <w:outlineLvl w:val="1"/>
    </w:pPr>
    <w:rPr>
      <w:b/>
      <w:sz w:val="28"/>
      <w:szCs w:val="28"/>
    </w:rPr>
  </w:style>
  <w:style w:type="paragraph" w:customStyle="1" w:styleId="ENotesHeading2">
    <w:name w:val="ENotesHeading 2"/>
    <w:aliases w:val="Enh2"/>
    <w:basedOn w:val="OPCParaBase"/>
    <w:next w:val="Normal"/>
    <w:rsid w:val="00AD0887"/>
    <w:pPr>
      <w:spacing w:before="120" w:after="120"/>
      <w:outlineLvl w:val="2"/>
    </w:pPr>
    <w:rPr>
      <w:b/>
      <w:sz w:val="24"/>
      <w:szCs w:val="28"/>
    </w:rPr>
  </w:style>
  <w:style w:type="paragraph" w:customStyle="1" w:styleId="CompiledActNo">
    <w:name w:val="CompiledActNo"/>
    <w:basedOn w:val="OPCParaBase"/>
    <w:next w:val="Normal"/>
    <w:rsid w:val="00AD0887"/>
    <w:rPr>
      <w:b/>
      <w:sz w:val="24"/>
      <w:szCs w:val="24"/>
    </w:rPr>
  </w:style>
  <w:style w:type="paragraph" w:customStyle="1" w:styleId="ENotesText">
    <w:name w:val="ENotesText"/>
    <w:aliases w:val="Ent,ENt"/>
    <w:basedOn w:val="OPCParaBase"/>
    <w:next w:val="Normal"/>
    <w:rsid w:val="00AD0887"/>
    <w:pPr>
      <w:spacing w:before="120"/>
    </w:pPr>
  </w:style>
  <w:style w:type="paragraph" w:customStyle="1" w:styleId="CompiledMadeUnder">
    <w:name w:val="CompiledMadeUnder"/>
    <w:basedOn w:val="OPCParaBase"/>
    <w:next w:val="Normal"/>
    <w:rsid w:val="00AD0887"/>
    <w:rPr>
      <w:i/>
      <w:sz w:val="24"/>
      <w:szCs w:val="24"/>
    </w:rPr>
  </w:style>
  <w:style w:type="paragraph" w:customStyle="1" w:styleId="Paragraphsub-sub-sub">
    <w:name w:val="Paragraph(sub-sub-sub)"/>
    <w:aliases w:val="aaaa"/>
    <w:basedOn w:val="OPCParaBase"/>
    <w:rsid w:val="00AD0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0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0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0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08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D0887"/>
    <w:pPr>
      <w:spacing w:before="60" w:line="240" w:lineRule="auto"/>
    </w:pPr>
    <w:rPr>
      <w:rFonts w:cs="Arial"/>
      <w:sz w:val="20"/>
      <w:szCs w:val="22"/>
    </w:rPr>
  </w:style>
  <w:style w:type="paragraph" w:customStyle="1" w:styleId="ActHead10">
    <w:name w:val="ActHead 10"/>
    <w:aliases w:val="sp"/>
    <w:basedOn w:val="OPCParaBase"/>
    <w:next w:val="ActHead3"/>
    <w:rsid w:val="00AD08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D0887"/>
    <w:rPr>
      <w:rFonts w:ascii="Tahoma" w:eastAsiaTheme="minorHAnsi" w:hAnsi="Tahoma" w:cs="Tahoma"/>
      <w:sz w:val="16"/>
      <w:szCs w:val="16"/>
      <w:lang w:eastAsia="en-US"/>
    </w:rPr>
  </w:style>
  <w:style w:type="paragraph" w:customStyle="1" w:styleId="NoteToSubpara">
    <w:name w:val="NoteToSubpara"/>
    <w:aliases w:val="nts"/>
    <w:basedOn w:val="OPCParaBase"/>
    <w:rsid w:val="00AD0887"/>
    <w:pPr>
      <w:spacing w:before="40" w:line="198" w:lineRule="exact"/>
      <w:ind w:left="2835" w:hanging="709"/>
    </w:pPr>
    <w:rPr>
      <w:sz w:val="18"/>
    </w:rPr>
  </w:style>
  <w:style w:type="paragraph" w:customStyle="1" w:styleId="ENoteTableHeading">
    <w:name w:val="ENoteTableHeading"/>
    <w:aliases w:val="enth"/>
    <w:basedOn w:val="OPCParaBase"/>
    <w:rsid w:val="00AD0887"/>
    <w:pPr>
      <w:keepNext/>
      <w:spacing w:before="60" w:line="240" w:lineRule="atLeast"/>
    </w:pPr>
    <w:rPr>
      <w:rFonts w:ascii="Arial" w:hAnsi="Arial"/>
      <w:b/>
      <w:sz w:val="16"/>
    </w:rPr>
  </w:style>
  <w:style w:type="paragraph" w:customStyle="1" w:styleId="ENoteTTi">
    <w:name w:val="ENoteTTi"/>
    <w:aliases w:val="entti"/>
    <w:basedOn w:val="OPCParaBase"/>
    <w:rsid w:val="00AD0887"/>
    <w:pPr>
      <w:keepNext/>
      <w:spacing w:before="60" w:line="240" w:lineRule="atLeast"/>
      <w:ind w:left="170"/>
    </w:pPr>
    <w:rPr>
      <w:sz w:val="16"/>
    </w:rPr>
  </w:style>
  <w:style w:type="paragraph" w:customStyle="1" w:styleId="ENoteTTIndentHeading">
    <w:name w:val="ENoteTTIndentHeading"/>
    <w:aliases w:val="enTTHi"/>
    <w:basedOn w:val="OPCParaBase"/>
    <w:rsid w:val="00AD0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0887"/>
    <w:pPr>
      <w:spacing w:before="60" w:line="240" w:lineRule="atLeast"/>
    </w:pPr>
    <w:rPr>
      <w:sz w:val="16"/>
    </w:rPr>
  </w:style>
  <w:style w:type="paragraph" w:customStyle="1" w:styleId="MadeunderText">
    <w:name w:val="MadeunderText"/>
    <w:basedOn w:val="OPCParaBase"/>
    <w:next w:val="CompiledMadeUnder"/>
    <w:rsid w:val="00AD0887"/>
    <w:pPr>
      <w:spacing w:before="240"/>
    </w:pPr>
    <w:rPr>
      <w:sz w:val="24"/>
      <w:szCs w:val="24"/>
    </w:rPr>
  </w:style>
  <w:style w:type="paragraph" w:customStyle="1" w:styleId="ENotesHeading3">
    <w:name w:val="ENotesHeading 3"/>
    <w:aliases w:val="Enh3"/>
    <w:basedOn w:val="OPCParaBase"/>
    <w:next w:val="Normal"/>
    <w:rsid w:val="00AD0887"/>
    <w:pPr>
      <w:keepNext/>
      <w:spacing w:before="120" w:line="240" w:lineRule="auto"/>
      <w:outlineLvl w:val="4"/>
    </w:pPr>
    <w:rPr>
      <w:b/>
      <w:szCs w:val="24"/>
    </w:rPr>
  </w:style>
  <w:style w:type="paragraph" w:customStyle="1" w:styleId="SubPartCASA">
    <w:name w:val="SubPart(CASA)"/>
    <w:aliases w:val="csp"/>
    <w:basedOn w:val="OPCParaBase"/>
    <w:next w:val="ActHead3"/>
    <w:rsid w:val="00AD0887"/>
    <w:pPr>
      <w:keepNext/>
      <w:keepLines/>
      <w:spacing w:before="280"/>
      <w:outlineLvl w:val="1"/>
    </w:pPr>
    <w:rPr>
      <w:b/>
      <w:kern w:val="28"/>
      <w:sz w:val="32"/>
    </w:rPr>
  </w:style>
  <w:style w:type="character" w:customStyle="1" w:styleId="CharSubPartTextCASA">
    <w:name w:val="CharSubPartText(CASA)"/>
    <w:basedOn w:val="OPCCharBase"/>
    <w:uiPriority w:val="1"/>
    <w:rsid w:val="00AD0887"/>
  </w:style>
  <w:style w:type="character" w:customStyle="1" w:styleId="CharSubPartNoCASA">
    <w:name w:val="CharSubPartNo(CASA)"/>
    <w:basedOn w:val="OPCCharBase"/>
    <w:uiPriority w:val="1"/>
    <w:rsid w:val="00AD0887"/>
  </w:style>
  <w:style w:type="paragraph" w:customStyle="1" w:styleId="ENoteTTIndentHeadingSub">
    <w:name w:val="ENoteTTIndentHeadingSub"/>
    <w:aliases w:val="enTTHis"/>
    <w:basedOn w:val="OPCParaBase"/>
    <w:rsid w:val="00AD0887"/>
    <w:pPr>
      <w:keepNext/>
      <w:spacing w:before="60" w:line="240" w:lineRule="atLeast"/>
      <w:ind w:left="340"/>
    </w:pPr>
    <w:rPr>
      <w:b/>
      <w:sz w:val="16"/>
    </w:rPr>
  </w:style>
  <w:style w:type="paragraph" w:customStyle="1" w:styleId="ENoteTTiSub">
    <w:name w:val="ENoteTTiSub"/>
    <w:aliases w:val="enttis"/>
    <w:basedOn w:val="OPCParaBase"/>
    <w:rsid w:val="00AD0887"/>
    <w:pPr>
      <w:keepNext/>
      <w:spacing w:before="60" w:line="240" w:lineRule="atLeast"/>
      <w:ind w:left="340"/>
    </w:pPr>
    <w:rPr>
      <w:sz w:val="16"/>
    </w:rPr>
  </w:style>
  <w:style w:type="paragraph" w:customStyle="1" w:styleId="SubDivisionMigration">
    <w:name w:val="SubDivisionMigration"/>
    <w:aliases w:val="sdm"/>
    <w:basedOn w:val="OPCParaBase"/>
    <w:rsid w:val="00AD0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0887"/>
    <w:pPr>
      <w:keepNext/>
      <w:keepLines/>
      <w:spacing w:before="240" w:line="240" w:lineRule="auto"/>
      <w:ind w:left="1134" w:hanging="1134"/>
    </w:pPr>
    <w:rPr>
      <w:b/>
      <w:sz w:val="28"/>
    </w:rPr>
  </w:style>
  <w:style w:type="paragraph" w:customStyle="1" w:styleId="FreeForm">
    <w:name w:val="FreeForm"/>
    <w:rsid w:val="00AD0887"/>
    <w:rPr>
      <w:rFonts w:ascii="Arial" w:eastAsiaTheme="minorHAnsi" w:hAnsi="Arial" w:cstheme="minorBidi"/>
      <w:sz w:val="22"/>
      <w:lang w:eastAsia="en-US"/>
    </w:rPr>
  </w:style>
  <w:style w:type="paragraph" w:customStyle="1" w:styleId="TableHeading">
    <w:name w:val="TableHeading"/>
    <w:aliases w:val="th"/>
    <w:basedOn w:val="OPCParaBase"/>
    <w:next w:val="Tabletext"/>
    <w:rsid w:val="00AD0887"/>
    <w:pPr>
      <w:keepNext/>
      <w:spacing w:before="60" w:line="240" w:lineRule="atLeast"/>
    </w:pPr>
    <w:rPr>
      <w:b/>
      <w:sz w:val="20"/>
    </w:rPr>
  </w:style>
  <w:style w:type="paragraph" w:customStyle="1" w:styleId="EnStatement">
    <w:name w:val="EnStatement"/>
    <w:basedOn w:val="Normal"/>
    <w:rsid w:val="00AD0887"/>
    <w:pPr>
      <w:numPr>
        <w:numId w:val="48"/>
      </w:numPr>
    </w:pPr>
    <w:rPr>
      <w:rFonts w:eastAsia="Times New Roman" w:cs="Times New Roman"/>
      <w:lang w:eastAsia="en-AU"/>
    </w:rPr>
  </w:style>
  <w:style w:type="paragraph" w:customStyle="1" w:styleId="EnStatementHeading">
    <w:name w:val="EnStatementHeading"/>
    <w:basedOn w:val="Normal"/>
    <w:rsid w:val="00AD088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83E5-2B3C-49D1-A2E3-8F23FE44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49</Pages>
  <Words>8835</Words>
  <Characters>44183</Characters>
  <Application>Microsoft Office Word</Application>
  <DocSecurity>0</DocSecurity>
  <PresentationFormat/>
  <Lines>1330</Lines>
  <Paragraphs>771</Paragraphs>
  <ScaleCrop>false</ScaleCrop>
  <HeadingPairs>
    <vt:vector size="2" baseType="variant">
      <vt:variant>
        <vt:lpstr>Title</vt:lpstr>
      </vt:variant>
      <vt:variant>
        <vt:i4>1</vt:i4>
      </vt:variant>
    </vt:vector>
  </HeadingPairs>
  <TitlesOfParts>
    <vt:vector size="1" baseType="lpstr">
      <vt:lpstr>International Air Services Commission Act 1992</vt:lpstr>
    </vt:vector>
  </TitlesOfParts>
  <Manager/>
  <Company/>
  <LinksUpToDate>false</LinksUpToDate>
  <CharactersWithSpaces>52668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Air Services Commission Act 1992</dc:title>
  <dc:subject/>
  <dc:creator/>
  <cp:keywords/>
  <dc:description/>
  <cp:lastModifiedBy/>
  <cp:revision>1</cp:revision>
  <cp:lastPrinted>2014-06-19T00:10:00Z</cp:lastPrinted>
  <dcterms:created xsi:type="dcterms:W3CDTF">2016-11-07T04:24:00Z</dcterms:created>
  <dcterms:modified xsi:type="dcterms:W3CDTF">2016-11-07T04:24:00Z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International Air Services Commission Act 1992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12</vt:lpwstr>
  </property>
  <property fmtid="{D5CDD505-2E9C-101B-9397-08002B2CF9AE}" pid="13" name="StartDate">
    <vt:filetime>2016-10-20T13:00:00Z</vt:filetime>
  </property>
  <property fmtid="{D5CDD505-2E9C-101B-9397-08002B2CF9AE}" pid="14" name="IncludesUpTo">
    <vt:lpwstr>Act No. 61, 2016</vt:lpwstr>
  </property>
  <property fmtid="{D5CDD505-2E9C-101B-9397-08002B2CF9AE}" pid="15" name="RegisteredDate">
    <vt:filetime>2016-11-06T13:00:00Z</vt:filetime>
  </property>
</Properties>
</file>