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47C8B" w14:textId="77777777" w:rsidR="00653821" w:rsidRPr="00B730FC" w:rsidRDefault="00E70C8B" w:rsidP="00B730FC">
      <w:pPr>
        <w:jc w:val="center"/>
        <w:rPr>
          <w:sz w:val="22"/>
          <w:szCs w:val="24"/>
        </w:rPr>
      </w:pPr>
      <w:r w:rsidRPr="00DC04B8">
        <w:rPr>
          <w:noProof/>
          <w:sz w:val="22"/>
          <w:szCs w:val="24"/>
          <w:lang w:val="en-AU" w:eastAsia="en-AU"/>
        </w:rPr>
        <w:drawing>
          <wp:inline distT="0" distB="0" distL="0" distR="0" wp14:anchorId="2BF73187" wp14:editId="4533E4E1">
            <wp:extent cx="1359535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A9432" w14:textId="77777777" w:rsidR="00653821" w:rsidRPr="00B730FC" w:rsidRDefault="00341A9A" w:rsidP="00B730FC">
      <w:pPr>
        <w:shd w:val="clear" w:color="auto" w:fill="FFFFFF"/>
        <w:spacing w:before="1358"/>
        <w:ind w:left="1430" w:right="1152" w:hanging="278"/>
        <w:jc w:val="center"/>
        <w:rPr>
          <w:sz w:val="36"/>
        </w:rPr>
      </w:pPr>
      <w:r w:rsidRPr="00B730FC">
        <w:rPr>
          <w:b/>
          <w:bCs/>
          <w:sz w:val="36"/>
          <w:szCs w:val="38"/>
        </w:rPr>
        <w:t xml:space="preserve">Aboriginal </w:t>
      </w:r>
      <w:r w:rsidRPr="000D0C1B">
        <w:rPr>
          <w:b/>
          <w:bCs/>
          <w:sz w:val="36"/>
          <w:szCs w:val="38"/>
        </w:rPr>
        <w:t xml:space="preserve">Education </w:t>
      </w:r>
      <w:r w:rsidRPr="00B730FC">
        <w:rPr>
          <w:b/>
          <w:bCs/>
          <w:sz w:val="36"/>
          <w:szCs w:val="38"/>
        </w:rPr>
        <w:t>(Supplementary Assistance) Amendment Act 1992</w:t>
      </w:r>
    </w:p>
    <w:p w14:paraId="566428BD" w14:textId="77777777" w:rsidR="00653821" w:rsidRPr="00B730FC" w:rsidRDefault="00341A9A" w:rsidP="00B730FC">
      <w:pPr>
        <w:shd w:val="clear" w:color="auto" w:fill="FFFFFF"/>
        <w:spacing w:before="1013"/>
        <w:jc w:val="center"/>
        <w:rPr>
          <w:sz w:val="24"/>
        </w:rPr>
      </w:pPr>
      <w:r w:rsidRPr="00B730FC">
        <w:rPr>
          <w:b/>
          <w:bCs/>
          <w:sz w:val="24"/>
          <w:szCs w:val="24"/>
        </w:rPr>
        <w:t>No. 161 of 1992</w:t>
      </w:r>
    </w:p>
    <w:p w14:paraId="5B7BCE0C" w14:textId="77777777" w:rsidR="00653821" w:rsidRPr="000D0C1B" w:rsidRDefault="00EA78B3" w:rsidP="00B730FC">
      <w:pPr>
        <w:shd w:val="clear" w:color="auto" w:fill="FFFFFF"/>
        <w:spacing w:before="2400"/>
        <w:ind w:left="2323" w:hanging="2309"/>
        <w:jc w:val="center"/>
        <w:rPr>
          <w:sz w:val="26"/>
        </w:rPr>
      </w:pPr>
      <w:r w:rsidRPr="000D0C1B">
        <w:rPr>
          <w:b/>
          <w:bCs/>
          <w:noProof/>
          <w:sz w:val="26"/>
          <w:szCs w:val="30"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E06799" wp14:editId="25F34CF3">
                <wp:simplePos x="0" y="0"/>
                <wp:positionH relativeFrom="column">
                  <wp:posOffset>86360</wp:posOffset>
                </wp:positionH>
                <wp:positionV relativeFrom="paragraph">
                  <wp:posOffset>480999</wp:posOffset>
                </wp:positionV>
                <wp:extent cx="582035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03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800DF9" id="Straight Connector 2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pt,37.85pt" to="465.1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" strokecolor="black [3040]" strokeweight="1pt"/>
            </w:pict>
          </mc:Fallback>
        </mc:AlternateContent>
      </w:r>
      <w:r w:rsidR="00B730FC" w:rsidRPr="000D0C1B">
        <w:rPr>
          <w:b/>
          <w:bCs/>
          <w:noProof/>
          <w:sz w:val="26"/>
          <w:szCs w:val="30"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DBBD34" wp14:editId="65F62CD6">
                <wp:simplePos x="0" y="0"/>
                <wp:positionH relativeFrom="column">
                  <wp:posOffset>91440</wp:posOffset>
                </wp:positionH>
                <wp:positionV relativeFrom="paragraph">
                  <wp:posOffset>454991</wp:posOffset>
                </wp:positionV>
                <wp:extent cx="582035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035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763A5A" id="Straight Connector 3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35.85pt" to="465.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" strokecolor="black [3040]" strokeweight=".25pt"/>
            </w:pict>
          </mc:Fallback>
        </mc:AlternateContent>
      </w:r>
      <w:r w:rsidR="00341A9A" w:rsidRPr="000D0C1B">
        <w:rPr>
          <w:b/>
          <w:bCs/>
          <w:sz w:val="26"/>
          <w:szCs w:val="30"/>
        </w:rPr>
        <w:t xml:space="preserve">An Act to amend the </w:t>
      </w:r>
      <w:r w:rsidR="00341A9A" w:rsidRPr="000D0C1B">
        <w:rPr>
          <w:b/>
          <w:bCs/>
          <w:i/>
          <w:iCs/>
          <w:sz w:val="26"/>
          <w:szCs w:val="30"/>
        </w:rPr>
        <w:t>Aboriginal Education (Supplementary Assistance) Act 1989</w:t>
      </w:r>
    </w:p>
    <w:p w14:paraId="379C9813" w14:textId="77777777" w:rsidR="00653821" w:rsidRPr="00B730FC" w:rsidRDefault="00341A9A" w:rsidP="00B730FC">
      <w:pPr>
        <w:shd w:val="clear" w:color="auto" w:fill="FFFFFF"/>
        <w:spacing w:before="240" w:after="240"/>
        <w:jc w:val="right"/>
        <w:rPr>
          <w:sz w:val="22"/>
        </w:rPr>
      </w:pPr>
      <w:r w:rsidRPr="00B730FC">
        <w:rPr>
          <w:sz w:val="22"/>
          <w:szCs w:val="24"/>
        </w:rPr>
        <w:t>[</w:t>
      </w:r>
      <w:r w:rsidRPr="00B730FC">
        <w:rPr>
          <w:i/>
          <w:iCs/>
          <w:sz w:val="22"/>
          <w:szCs w:val="24"/>
        </w:rPr>
        <w:t>Assented to 11 December 1992</w:t>
      </w:r>
      <w:r w:rsidRPr="00B730FC">
        <w:rPr>
          <w:sz w:val="22"/>
          <w:szCs w:val="24"/>
        </w:rPr>
        <w:t>]</w:t>
      </w:r>
    </w:p>
    <w:p w14:paraId="0D82D218" w14:textId="77777777" w:rsidR="00653821" w:rsidRPr="00B730FC" w:rsidRDefault="00341A9A" w:rsidP="00B730FC">
      <w:pPr>
        <w:shd w:val="clear" w:color="auto" w:fill="FFFFFF"/>
        <w:spacing w:before="120"/>
        <w:ind w:left="350"/>
        <w:jc w:val="both"/>
        <w:rPr>
          <w:sz w:val="22"/>
        </w:rPr>
      </w:pPr>
      <w:r w:rsidRPr="00B730FC">
        <w:rPr>
          <w:sz w:val="22"/>
          <w:szCs w:val="24"/>
        </w:rPr>
        <w:t>The Parliament of Australia enacts:</w:t>
      </w:r>
    </w:p>
    <w:p w14:paraId="6EC2973E" w14:textId="77777777" w:rsidR="00653821" w:rsidRPr="00B730FC" w:rsidRDefault="00341A9A" w:rsidP="00B730FC">
      <w:pPr>
        <w:shd w:val="clear" w:color="auto" w:fill="FFFFFF"/>
        <w:spacing w:before="120"/>
        <w:ind w:left="14"/>
        <w:jc w:val="both"/>
        <w:rPr>
          <w:sz w:val="22"/>
        </w:rPr>
      </w:pPr>
      <w:r w:rsidRPr="00B730FC">
        <w:rPr>
          <w:b/>
          <w:bCs/>
          <w:sz w:val="22"/>
          <w:szCs w:val="24"/>
        </w:rPr>
        <w:t>Short title etc.</w:t>
      </w:r>
    </w:p>
    <w:p w14:paraId="3A310C07" w14:textId="77777777" w:rsidR="00653821" w:rsidRPr="00B730FC" w:rsidRDefault="00341A9A" w:rsidP="00B730FC">
      <w:pPr>
        <w:shd w:val="clear" w:color="auto" w:fill="FFFFFF"/>
        <w:spacing w:before="120"/>
        <w:ind w:firstLine="350"/>
        <w:jc w:val="both"/>
        <w:rPr>
          <w:sz w:val="22"/>
        </w:rPr>
      </w:pPr>
      <w:r w:rsidRPr="00B730FC">
        <w:rPr>
          <w:b/>
          <w:bCs/>
          <w:sz w:val="22"/>
          <w:szCs w:val="24"/>
        </w:rPr>
        <w:t xml:space="preserve">1.(1) </w:t>
      </w:r>
      <w:r w:rsidRPr="00B730FC">
        <w:rPr>
          <w:sz w:val="22"/>
          <w:szCs w:val="24"/>
        </w:rPr>
        <w:t xml:space="preserve">This Act may be cited as the </w:t>
      </w:r>
      <w:r w:rsidRPr="00B730FC">
        <w:rPr>
          <w:i/>
          <w:iCs/>
          <w:sz w:val="22"/>
          <w:szCs w:val="24"/>
        </w:rPr>
        <w:t>Aboriginal Education (Supplementary Assistance) Amendment Act 1992.</w:t>
      </w:r>
    </w:p>
    <w:p w14:paraId="06A72E9B" w14:textId="77777777" w:rsidR="00653821" w:rsidRPr="00B730FC" w:rsidRDefault="00341A9A" w:rsidP="00B730FC">
      <w:pPr>
        <w:shd w:val="clear" w:color="auto" w:fill="FFFFFF"/>
        <w:spacing w:before="120"/>
        <w:ind w:left="5" w:firstLine="341"/>
        <w:jc w:val="both"/>
        <w:rPr>
          <w:sz w:val="22"/>
        </w:rPr>
      </w:pPr>
      <w:r w:rsidRPr="00B730FC">
        <w:rPr>
          <w:b/>
          <w:bCs/>
          <w:sz w:val="22"/>
          <w:szCs w:val="24"/>
        </w:rPr>
        <w:t>(2)</w:t>
      </w:r>
      <w:r w:rsidRPr="00B730FC">
        <w:rPr>
          <w:sz w:val="22"/>
          <w:szCs w:val="24"/>
        </w:rPr>
        <w:t xml:space="preserve"> In this Act, </w:t>
      </w:r>
      <w:r w:rsidR="00856A23" w:rsidRPr="00B730FC">
        <w:rPr>
          <w:b/>
          <w:bCs/>
          <w:sz w:val="22"/>
          <w:szCs w:val="24"/>
        </w:rPr>
        <w:t>“</w:t>
      </w:r>
      <w:r w:rsidRPr="00B730FC">
        <w:rPr>
          <w:b/>
          <w:bCs/>
          <w:sz w:val="22"/>
          <w:szCs w:val="24"/>
        </w:rPr>
        <w:t>Principal Act</w:t>
      </w:r>
      <w:r w:rsidR="00856A23" w:rsidRPr="00B730FC">
        <w:rPr>
          <w:b/>
          <w:bCs/>
          <w:sz w:val="22"/>
          <w:szCs w:val="24"/>
        </w:rPr>
        <w:t>”</w:t>
      </w:r>
      <w:r w:rsidRPr="00B730FC">
        <w:rPr>
          <w:b/>
          <w:bCs/>
          <w:sz w:val="22"/>
          <w:szCs w:val="24"/>
        </w:rPr>
        <w:t xml:space="preserve"> </w:t>
      </w:r>
      <w:r w:rsidRPr="00B730FC">
        <w:rPr>
          <w:sz w:val="22"/>
          <w:szCs w:val="24"/>
        </w:rPr>
        <w:t xml:space="preserve">means the </w:t>
      </w:r>
      <w:r w:rsidRPr="00B730FC">
        <w:rPr>
          <w:i/>
          <w:iCs/>
          <w:sz w:val="22"/>
          <w:szCs w:val="24"/>
        </w:rPr>
        <w:t>Aboriginal Education (Supplementary Assistance) Act 1989</w:t>
      </w:r>
      <w:r w:rsidRPr="00B730FC">
        <w:rPr>
          <w:sz w:val="22"/>
          <w:szCs w:val="24"/>
          <w:vertAlign w:val="superscript"/>
        </w:rPr>
        <w:t>1</w:t>
      </w:r>
      <w:r w:rsidRPr="00B730FC">
        <w:rPr>
          <w:i/>
          <w:iCs/>
          <w:sz w:val="22"/>
          <w:szCs w:val="24"/>
        </w:rPr>
        <w:t>.</w:t>
      </w:r>
    </w:p>
    <w:p w14:paraId="56B39D6A" w14:textId="77777777" w:rsidR="00653821" w:rsidRPr="00B730FC" w:rsidRDefault="00341A9A" w:rsidP="00B730FC">
      <w:pPr>
        <w:shd w:val="clear" w:color="auto" w:fill="FFFFFF"/>
        <w:spacing w:before="120"/>
        <w:jc w:val="both"/>
        <w:rPr>
          <w:sz w:val="22"/>
        </w:rPr>
      </w:pPr>
      <w:r w:rsidRPr="00B730FC">
        <w:rPr>
          <w:b/>
          <w:bCs/>
          <w:sz w:val="22"/>
          <w:szCs w:val="24"/>
        </w:rPr>
        <w:t>Commencement</w:t>
      </w:r>
    </w:p>
    <w:p w14:paraId="43AAD2AF" w14:textId="77777777" w:rsidR="00653821" w:rsidRPr="00B730FC" w:rsidRDefault="00341A9A" w:rsidP="00B730FC">
      <w:pPr>
        <w:shd w:val="clear" w:color="auto" w:fill="FFFFFF"/>
        <w:spacing w:before="120"/>
        <w:ind w:left="5" w:firstLine="350"/>
        <w:jc w:val="both"/>
        <w:rPr>
          <w:sz w:val="22"/>
        </w:rPr>
      </w:pPr>
      <w:r w:rsidRPr="00B730FC">
        <w:rPr>
          <w:b/>
          <w:bCs/>
          <w:sz w:val="22"/>
          <w:szCs w:val="24"/>
        </w:rPr>
        <w:t xml:space="preserve">2.(1) </w:t>
      </w:r>
      <w:r w:rsidRPr="00B730FC">
        <w:rPr>
          <w:sz w:val="22"/>
          <w:szCs w:val="24"/>
        </w:rPr>
        <w:t>Subject to subsection (2), this Act commences on the day on which it receives the Royal Assent.</w:t>
      </w:r>
    </w:p>
    <w:p w14:paraId="0B6161FD" w14:textId="77777777" w:rsidR="00653821" w:rsidRPr="00B730FC" w:rsidRDefault="00341A9A" w:rsidP="00B730FC">
      <w:pPr>
        <w:shd w:val="clear" w:color="auto" w:fill="FFFFFF"/>
        <w:spacing w:before="120"/>
        <w:ind w:left="350"/>
        <w:jc w:val="both"/>
        <w:rPr>
          <w:sz w:val="22"/>
        </w:rPr>
      </w:pPr>
      <w:r w:rsidRPr="00B730FC">
        <w:rPr>
          <w:b/>
          <w:bCs/>
          <w:sz w:val="22"/>
          <w:szCs w:val="24"/>
        </w:rPr>
        <w:t>(2)</w:t>
      </w:r>
      <w:r w:rsidRPr="00B730FC">
        <w:rPr>
          <w:sz w:val="22"/>
          <w:szCs w:val="24"/>
        </w:rPr>
        <w:t xml:space="preserve"> Section 6 commences on 1 July 1993.</w:t>
      </w:r>
    </w:p>
    <w:p w14:paraId="31F8D54B" w14:textId="77777777" w:rsidR="00653821" w:rsidRPr="00B730FC" w:rsidRDefault="00653821" w:rsidP="00B730FC">
      <w:pPr>
        <w:shd w:val="clear" w:color="auto" w:fill="FFFFFF"/>
        <w:spacing w:before="120"/>
        <w:ind w:left="350"/>
        <w:jc w:val="both"/>
        <w:rPr>
          <w:sz w:val="22"/>
        </w:rPr>
        <w:sectPr w:rsidR="00653821" w:rsidRPr="00B730FC" w:rsidSect="00013D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nextColumn"/>
          <w:pgSz w:w="12240" w:h="15840"/>
          <w:pgMar w:top="1440" w:right="1440" w:bottom="1440" w:left="1440" w:header="720" w:footer="720" w:gutter="0"/>
          <w:cols w:space="60"/>
          <w:noEndnote/>
          <w:titlePg/>
          <w:docGrid w:linePitch="272"/>
        </w:sectPr>
      </w:pPr>
    </w:p>
    <w:p w14:paraId="321B626F" w14:textId="77777777" w:rsidR="00653821" w:rsidRPr="00B730FC" w:rsidRDefault="00341A9A" w:rsidP="00B730FC">
      <w:pPr>
        <w:shd w:val="clear" w:color="auto" w:fill="FFFFFF"/>
        <w:spacing w:before="120"/>
        <w:ind w:left="38"/>
        <w:jc w:val="both"/>
        <w:rPr>
          <w:sz w:val="22"/>
        </w:rPr>
      </w:pPr>
      <w:r w:rsidRPr="00B730FC">
        <w:rPr>
          <w:b/>
          <w:bCs/>
          <w:sz w:val="22"/>
          <w:szCs w:val="24"/>
        </w:rPr>
        <w:lastRenderedPageBreak/>
        <w:t>Interpretation</w:t>
      </w:r>
    </w:p>
    <w:p w14:paraId="5F9BFB0A" w14:textId="77777777" w:rsidR="00653821" w:rsidRPr="00B730FC" w:rsidRDefault="00341A9A" w:rsidP="00B730FC">
      <w:pPr>
        <w:shd w:val="clear" w:color="auto" w:fill="FFFFFF"/>
        <w:tabs>
          <w:tab w:val="left" w:pos="643"/>
        </w:tabs>
        <w:spacing w:before="120"/>
        <w:ind w:left="24" w:firstLine="326"/>
        <w:jc w:val="both"/>
        <w:rPr>
          <w:sz w:val="22"/>
        </w:rPr>
      </w:pPr>
      <w:r w:rsidRPr="00B730FC">
        <w:rPr>
          <w:b/>
          <w:bCs/>
          <w:sz w:val="22"/>
          <w:szCs w:val="24"/>
        </w:rPr>
        <w:t>3.</w:t>
      </w:r>
      <w:r w:rsidRPr="00B730FC">
        <w:rPr>
          <w:sz w:val="22"/>
          <w:szCs w:val="24"/>
        </w:rPr>
        <w:tab/>
        <w:t>Section 3 of the Principal Act is amended by inserting the</w:t>
      </w:r>
      <w:r w:rsidR="00B730FC">
        <w:rPr>
          <w:sz w:val="22"/>
          <w:szCs w:val="24"/>
        </w:rPr>
        <w:t xml:space="preserve"> </w:t>
      </w:r>
      <w:r w:rsidRPr="00B730FC">
        <w:rPr>
          <w:sz w:val="22"/>
          <w:szCs w:val="24"/>
        </w:rPr>
        <w:t>following definition:</w:t>
      </w:r>
    </w:p>
    <w:p w14:paraId="7DFA89BE" w14:textId="77777777" w:rsidR="00653821" w:rsidRPr="00B730FC" w:rsidRDefault="00856A23" w:rsidP="00B730FC">
      <w:pPr>
        <w:shd w:val="clear" w:color="auto" w:fill="FFFFFF"/>
        <w:spacing w:before="120"/>
        <w:ind w:left="29"/>
        <w:jc w:val="both"/>
        <w:rPr>
          <w:sz w:val="22"/>
        </w:rPr>
      </w:pPr>
      <w:r w:rsidRPr="00B730FC">
        <w:rPr>
          <w:sz w:val="22"/>
          <w:szCs w:val="24"/>
        </w:rPr>
        <w:t>“</w:t>
      </w:r>
      <w:r w:rsidR="00341A9A" w:rsidRPr="00B730FC">
        <w:rPr>
          <w:sz w:val="22"/>
          <w:szCs w:val="24"/>
        </w:rPr>
        <w:t xml:space="preserve"> </w:t>
      </w:r>
      <w:r w:rsidRPr="00B730FC">
        <w:rPr>
          <w:b/>
          <w:bCs/>
          <w:sz w:val="22"/>
          <w:szCs w:val="24"/>
        </w:rPr>
        <w:t>‘</w:t>
      </w:r>
      <w:r w:rsidR="00341A9A" w:rsidRPr="00B730FC">
        <w:rPr>
          <w:b/>
          <w:bCs/>
          <w:sz w:val="22"/>
          <w:szCs w:val="24"/>
        </w:rPr>
        <w:t>permitted payment</w:t>
      </w:r>
      <w:r w:rsidRPr="00B730FC">
        <w:rPr>
          <w:b/>
          <w:bCs/>
          <w:sz w:val="22"/>
          <w:szCs w:val="24"/>
        </w:rPr>
        <w:t>’</w:t>
      </w:r>
      <w:r w:rsidR="00341A9A" w:rsidRPr="00B730FC">
        <w:rPr>
          <w:b/>
          <w:bCs/>
          <w:sz w:val="22"/>
          <w:szCs w:val="24"/>
        </w:rPr>
        <w:t xml:space="preserve"> </w:t>
      </w:r>
      <w:r w:rsidR="00341A9A" w:rsidRPr="00B730FC">
        <w:rPr>
          <w:sz w:val="22"/>
          <w:szCs w:val="24"/>
        </w:rPr>
        <w:t>means a payment made:</w:t>
      </w:r>
    </w:p>
    <w:p w14:paraId="0F83396F" w14:textId="77777777" w:rsidR="00653821" w:rsidRPr="00B730FC" w:rsidRDefault="00341A9A" w:rsidP="00B730FC">
      <w:pPr>
        <w:numPr>
          <w:ilvl w:val="0"/>
          <w:numId w:val="1"/>
        </w:numPr>
        <w:shd w:val="clear" w:color="auto" w:fill="FFFFFF"/>
        <w:tabs>
          <w:tab w:val="left" w:pos="797"/>
        </w:tabs>
        <w:spacing w:before="120"/>
        <w:ind w:left="408"/>
        <w:jc w:val="both"/>
        <w:rPr>
          <w:sz w:val="22"/>
          <w:szCs w:val="24"/>
        </w:rPr>
      </w:pPr>
      <w:r w:rsidRPr="00B730FC">
        <w:rPr>
          <w:sz w:val="22"/>
          <w:szCs w:val="24"/>
        </w:rPr>
        <w:t>under an agreement; or</w:t>
      </w:r>
    </w:p>
    <w:p w14:paraId="383F1118" w14:textId="77777777" w:rsidR="00653821" w:rsidRPr="00B730FC" w:rsidRDefault="00341A9A" w:rsidP="00B730FC">
      <w:pPr>
        <w:numPr>
          <w:ilvl w:val="0"/>
          <w:numId w:val="1"/>
        </w:numPr>
        <w:shd w:val="clear" w:color="auto" w:fill="FFFFFF"/>
        <w:tabs>
          <w:tab w:val="left" w:pos="797"/>
        </w:tabs>
        <w:spacing w:before="120"/>
        <w:ind w:left="408"/>
        <w:jc w:val="both"/>
        <w:rPr>
          <w:sz w:val="22"/>
          <w:szCs w:val="24"/>
        </w:rPr>
      </w:pPr>
      <w:r w:rsidRPr="00B730FC">
        <w:rPr>
          <w:sz w:val="22"/>
          <w:szCs w:val="24"/>
        </w:rPr>
        <w:t>for the purpose of monitoring or evaluating the effectiveness of:</w:t>
      </w:r>
    </w:p>
    <w:p w14:paraId="667FA147" w14:textId="77777777" w:rsidR="00653821" w:rsidRPr="00B730FC" w:rsidRDefault="00341A9A" w:rsidP="00B730FC">
      <w:pPr>
        <w:shd w:val="clear" w:color="auto" w:fill="FFFFFF"/>
        <w:spacing w:before="120"/>
        <w:ind w:left="1454" w:hanging="341"/>
        <w:jc w:val="both"/>
        <w:rPr>
          <w:sz w:val="22"/>
        </w:rPr>
      </w:pPr>
      <w:r w:rsidRPr="00B730FC">
        <w:rPr>
          <w:sz w:val="22"/>
          <w:szCs w:val="24"/>
        </w:rPr>
        <w:t>(</w:t>
      </w:r>
      <w:proofErr w:type="spellStart"/>
      <w:r w:rsidRPr="00B730FC">
        <w:rPr>
          <w:sz w:val="22"/>
          <w:szCs w:val="24"/>
        </w:rPr>
        <w:t>i</w:t>
      </w:r>
      <w:proofErr w:type="spellEnd"/>
      <w:r w:rsidRPr="00B730FC">
        <w:rPr>
          <w:sz w:val="22"/>
          <w:szCs w:val="24"/>
        </w:rPr>
        <w:t>) an agreement in advancing an object or objects of this Act; or</w:t>
      </w:r>
    </w:p>
    <w:p w14:paraId="495B1FA5" w14:textId="77777777" w:rsidR="00653821" w:rsidRPr="00B730FC" w:rsidRDefault="00341A9A" w:rsidP="00B730FC">
      <w:pPr>
        <w:shd w:val="clear" w:color="auto" w:fill="FFFFFF"/>
        <w:spacing w:before="120"/>
        <w:ind w:left="1046"/>
        <w:jc w:val="both"/>
        <w:rPr>
          <w:sz w:val="22"/>
        </w:rPr>
      </w:pPr>
      <w:r w:rsidRPr="00B730FC">
        <w:rPr>
          <w:sz w:val="22"/>
          <w:szCs w:val="24"/>
        </w:rPr>
        <w:t>(ii) this Act in advancing its objects; or</w:t>
      </w:r>
    </w:p>
    <w:p w14:paraId="47D9EAA3" w14:textId="77777777" w:rsidR="00653821" w:rsidRPr="00B730FC" w:rsidRDefault="00341A9A" w:rsidP="00B730FC">
      <w:pPr>
        <w:shd w:val="clear" w:color="auto" w:fill="FFFFFF"/>
        <w:tabs>
          <w:tab w:val="left" w:pos="797"/>
        </w:tabs>
        <w:spacing w:before="120"/>
        <w:ind w:left="797" w:hanging="389"/>
        <w:jc w:val="both"/>
        <w:rPr>
          <w:sz w:val="22"/>
        </w:rPr>
      </w:pPr>
      <w:r w:rsidRPr="00B730FC">
        <w:rPr>
          <w:sz w:val="22"/>
          <w:szCs w:val="24"/>
        </w:rPr>
        <w:t>(c)</w:t>
      </w:r>
      <w:r w:rsidRPr="00B730FC">
        <w:rPr>
          <w:sz w:val="22"/>
          <w:szCs w:val="24"/>
        </w:rPr>
        <w:tab/>
        <w:t xml:space="preserve">for the purpose of </w:t>
      </w:r>
      <w:proofErr w:type="spellStart"/>
      <w:r w:rsidRPr="00B730FC">
        <w:rPr>
          <w:sz w:val="22"/>
          <w:szCs w:val="24"/>
        </w:rPr>
        <w:t>publicising</w:t>
      </w:r>
      <w:proofErr w:type="spellEnd"/>
      <w:r w:rsidRPr="00B730FC">
        <w:rPr>
          <w:sz w:val="22"/>
          <w:szCs w:val="24"/>
        </w:rPr>
        <w:t xml:space="preserve"> this Act, its objects and how it</w:t>
      </w:r>
      <w:r w:rsidR="00B730FC">
        <w:rPr>
          <w:sz w:val="22"/>
          <w:szCs w:val="24"/>
        </w:rPr>
        <w:t xml:space="preserve"> </w:t>
      </w:r>
      <w:r w:rsidRPr="00B730FC">
        <w:rPr>
          <w:sz w:val="22"/>
          <w:szCs w:val="24"/>
        </w:rPr>
        <w:t>achieves those objects.</w:t>
      </w:r>
      <w:r w:rsidR="00856A23" w:rsidRPr="00B730FC">
        <w:rPr>
          <w:sz w:val="22"/>
          <w:szCs w:val="24"/>
        </w:rPr>
        <w:t>”</w:t>
      </w:r>
      <w:r w:rsidRPr="00B730FC">
        <w:rPr>
          <w:sz w:val="22"/>
          <w:szCs w:val="24"/>
        </w:rPr>
        <w:t>.</w:t>
      </w:r>
    </w:p>
    <w:p w14:paraId="0E0B460F" w14:textId="77777777" w:rsidR="00653821" w:rsidRPr="00B730FC" w:rsidRDefault="00341A9A" w:rsidP="00B730FC">
      <w:pPr>
        <w:shd w:val="clear" w:color="auto" w:fill="FFFFFF"/>
        <w:spacing w:before="120"/>
        <w:ind w:left="29"/>
        <w:jc w:val="both"/>
        <w:rPr>
          <w:sz w:val="22"/>
        </w:rPr>
      </w:pPr>
      <w:r w:rsidRPr="00B730FC">
        <w:rPr>
          <w:b/>
          <w:bCs/>
          <w:sz w:val="22"/>
          <w:szCs w:val="24"/>
        </w:rPr>
        <w:t>Insertion of new section</w:t>
      </w:r>
    </w:p>
    <w:p w14:paraId="618B74EE" w14:textId="77777777" w:rsidR="00653821" w:rsidRPr="00B730FC" w:rsidRDefault="00341A9A" w:rsidP="00B730FC">
      <w:pPr>
        <w:shd w:val="clear" w:color="auto" w:fill="FFFFFF"/>
        <w:tabs>
          <w:tab w:val="left" w:pos="643"/>
        </w:tabs>
        <w:spacing w:before="120"/>
        <w:ind w:left="24" w:firstLine="326"/>
        <w:jc w:val="both"/>
        <w:rPr>
          <w:sz w:val="22"/>
        </w:rPr>
      </w:pPr>
      <w:r w:rsidRPr="00B730FC">
        <w:rPr>
          <w:b/>
          <w:bCs/>
          <w:sz w:val="22"/>
          <w:szCs w:val="24"/>
        </w:rPr>
        <w:t>4.</w:t>
      </w:r>
      <w:r w:rsidRPr="00B730FC">
        <w:rPr>
          <w:b/>
          <w:bCs/>
          <w:sz w:val="22"/>
          <w:szCs w:val="24"/>
        </w:rPr>
        <w:tab/>
      </w:r>
      <w:r w:rsidRPr="00B730FC">
        <w:rPr>
          <w:sz w:val="22"/>
          <w:szCs w:val="24"/>
        </w:rPr>
        <w:t>After section 10 of the Principal Act the following section is</w:t>
      </w:r>
      <w:r w:rsidR="00B730FC">
        <w:rPr>
          <w:sz w:val="22"/>
          <w:szCs w:val="24"/>
        </w:rPr>
        <w:t xml:space="preserve"> </w:t>
      </w:r>
      <w:r w:rsidRPr="00B730FC">
        <w:rPr>
          <w:sz w:val="22"/>
          <w:szCs w:val="24"/>
        </w:rPr>
        <w:t>inserted in Part 3:</w:t>
      </w:r>
    </w:p>
    <w:p w14:paraId="3E11B33D" w14:textId="77777777" w:rsidR="00653821" w:rsidRPr="00B730FC" w:rsidRDefault="00341A9A" w:rsidP="00B730FC">
      <w:pPr>
        <w:shd w:val="clear" w:color="auto" w:fill="FFFFFF"/>
        <w:spacing w:before="120"/>
        <w:ind w:left="19"/>
        <w:jc w:val="both"/>
        <w:rPr>
          <w:sz w:val="22"/>
        </w:rPr>
      </w:pPr>
      <w:r w:rsidRPr="00B730FC">
        <w:rPr>
          <w:b/>
          <w:bCs/>
          <w:sz w:val="22"/>
          <w:szCs w:val="24"/>
        </w:rPr>
        <w:t>Appropriations operate separately</w:t>
      </w:r>
    </w:p>
    <w:p w14:paraId="481610C3" w14:textId="77777777" w:rsidR="00653821" w:rsidRPr="00B730FC" w:rsidRDefault="00856A23" w:rsidP="00B730FC">
      <w:pPr>
        <w:shd w:val="clear" w:color="auto" w:fill="FFFFFF"/>
        <w:spacing w:before="120"/>
        <w:ind w:left="14" w:firstLine="346"/>
        <w:jc w:val="both"/>
        <w:rPr>
          <w:sz w:val="22"/>
        </w:rPr>
      </w:pPr>
      <w:r w:rsidRPr="00B730FC">
        <w:rPr>
          <w:sz w:val="22"/>
          <w:szCs w:val="24"/>
        </w:rPr>
        <w:t>“</w:t>
      </w:r>
      <w:r w:rsidR="00341A9A" w:rsidRPr="00B730FC">
        <w:rPr>
          <w:sz w:val="22"/>
          <w:szCs w:val="24"/>
        </w:rPr>
        <w:t>10A. Each provision of this Act that appropriates money out of the Consolidated Revenue Fund operates separately from the other provisions that so appropriate money.</w:t>
      </w:r>
      <w:r w:rsidRPr="00B730FC">
        <w:rPr>
          <w:sz w:val="22"/>
          <w:szCs w:val="24"/>
        </w:rPr>
        <w:t>”</w:t>
      </w:r>
      <w:r w:rsidR="00341A9A" w:rsidRPr="00B730FC">
        <w:rPr>
          <w:sz w:val="22"/>
          <w:szCs w:val="24"/>
        </w:rPr>
        <w:t>.</w:t>
      </w:r>
    </w:p>
    <w:p w14:paraId="118DEE5F" w14:textId="77777777" w:rsidR="00653821" w:rsidRPr="00B730FC" w:rsidRDefault="00341A9A" w:rsidP="00B730FC">
      <w:pPr>
        <w:shd w:val="clear" w:color="auto" w:fill="FFFFFF"/>
        <w:spacing w:before="120"/>
        <w:ind w:left="19"/>
        <w:jc w:val="both"/>
        <w:rPr>
          <w:sz w:val="22"/>
        </w:rPr>
      </w:pPr>
      <w:r w:rsidRPr="00B730FC">
        <w:rPr>
          <w:b/>
          <w:bCs/>
          <w:sz w:val="22"/>
          <w:szCs w:val="24"/>
        </w:rPr>
        <w:t>Insertion of new sections</w:t>
      </w:r>
    </w:p>
    <w:p w14:paraId="0CFE6AB6" w14:textId="77777777" w:rsidR="00653821" w:rsidRPr="00B730FC" w:rsidRDefault="00341A9A" w:rsidP="00B730FC">
      <w:pPr>
        <w:shd w:val="clear" w:color="auto" w:fill="FFFFFF"/>
        <w:tabs>
          <w:tab w:val="left" w:pos="643"/>
        </w:tabs>
        <w:spacing w:before="120"/>
        <w:ind w:left="24" w:firstLine="326"/>
        <w:jc w:val="both"/>
        <w:rPr>
          <w:sz w:val="22"/>
        </w:rPr>
      </w:pPr>
      <w:r w:rsidRPr="00B730FC">
        <w:rPr>
          <w:b/>
          <w:bCs/>
          <w:sz w:val="22"/>
          <w:szCs w:val="24"/>
        </w:rPr>
        <w:t>5.</w:t>
      </w:r>
      <w:r w:rsidRPr="00B730FC">
        <w:rPr>
          <w:b/>
          <w:bCs/>
          <w:sz w:val="22"/>
          <w:szCs w:val="24"/>
        </w:rPr>
        <w:tab/>
      </w:r>
      <w:r w:rsidRPr="00B730FC">
        <w:rPr>
          <w:sz w:val="22"/>
          <w:szCs w:val="24"/>
        </w:rPr>
        <w:t>After section 13 of the Principal Act the following sections are</w:t>
      </w:r>
      <w:r w:rsidR="00B730FC">
        <w:rPr>
          <w:sz w:val="22"/>
          <w:szCs w:val="24"/>
        </w:rPr>
        <w:t xml:space="preserve"> </w:t>
      </w:r>
      <w:r w:rsidRPr="00B730FC">
        <w:rPr>
          <w:sz w:val="22"/>
          <w:szCs w:val="24"/>
        </w:rPr>
        <w:t>inserted in Part 3:</w:t>
      </w:r>
    </w:p>
    <w:p w14:paraId="17508470" w14:textId="77777777" w:rsidR="00653821" w:rsidRPr="00B730FC" w:rsidRDefault="00341A9A" w:rsidP="00B730FC">
      <w:pPr>
        <w:shd w:val="clear" w:color="auto" w:fill="FFFFFF"/>
        <w:spacing w:before="120"/>
        <w:ind w:left="14"/>
        <w:jc w:val="both"/>
        <w:rPr>
          <w:sz w:val="22"/>
        </w:rPr>
      </w:pPr>
      <w:r w:rsidRPr="00B730FC">
        <w:rPr>
          <w:b/>
          <w:bCs/>
          <w:sz w:val="22"/>
          <w:szCs w:val="24"/>
        </w:rPr>
        <w:t>Appropriation of unspent 1992 money</w:t>
      </w:r>
    </w:p>
    <w:p w14:paraId="06F578A2" w14:textId="3EE626A3" w:rsidR="00653821" w:rsidRPr="00B730FC" w:rsidRDefault="00856A23" w:rsidP="00B730FC">
      <w:pPr>
        <w:shd w:val="clear" w:color="auto" w:fill="FFFFFF"/>
        <w:spacing w:before="120"/>
        <w:ind w:left="10" w:firstLine="346"/>
        <w:jc w:val="both"/>
        <w:rPr>
          <w:sz w:val="22"/>
        </w:rPr>
      </w:pPr>
      <w:r w:rsidRPr="00B730FC">
        <w:rPr>
          <w:sz w:val="22"/>
          <w:szCs w:val="24"/>
        </w:rPr>
        <w:t>“</w:t>
      </w:r>
      <w:r w:rsidR="00341A9A" w:rsidRPr="00B730FC">
        <w:rPr>
          <w:sz w:val="22"/>
          <w:szCs w:val="24"/>
        </w:rPr>
        <w:t xml:space="preserve">13A.(1) This section applies if, by 31 December 1992, an amount </w:t>
      </w:r>
      <w:r w:rsidR="00341A9A" w:rsidRPr="009F1432">
        <w:rPr>
          <w:bCs/>
          <w:sz w:val="22"/>
          <w:szCs w:val="24"/>
        </w:rPr>
        <w:t>(</w:t>
      </w:r>
      <w:r w:rsidRPr="00B730FC">
        <w:rPr>
          <w:b/>
          <w:bCs/>
          <w:sz w:val="22"/>
          <w:szCs w:val="24"/>
        </w:rPr>
        <w:t>‘</w:t>
      </w:r>
      <w:r w:rsidR="00341A9A" w:rsidRPr="00B730FC">
        <w:rPr>
          <w:b/>
          <w:bCs/>
          <w:sz w:val="22"/>
          <w:szCs w:val="24"/>
        </w:rPr>
        <w:t>the unspent amount</w:t>
      </w:r>
      <w:r w:rsidRPr="00B730FC">
        <w:rPr>
          <w:b/>
          <w:bCs/>
          <w:sz w:val="22"/>
          <w:szCs w:val="24"/>
        </w:rPr>
        <w:t>’</w:t>
      </w:r>
      <w:r w:rsidR="00341A9A" w:rsidRPr="009F1432">
        <w:rPr>
          <w:bCs/>
          <w:sz w:val="22"/>
          <w:szCs w:val="24"/>
        </w:rPr>
        <w:t xml:space="preserve">) </w:t>
      </w:r>
      <w:r w:rsidR="00341A9A" w:rsidRPr="00B730FC">
        <w:rPr>
          <w:sz w:val="22"/>
          <w:szCs w:val="24"/>
        </w:rPr>
        <w:t>of the appropriation made by paragraph 12(1)(c) has not been used to make permitted payments.</w:t>
      </w:r>
    </w:p>
    <w:p w14:paraId="12219E52" w14:textId="77777777" w:rsidR="00653821" w:rsidRPr="00B730FC" w:rsidRDefault="00856A23" w:rsidP="00B730FC">
      <w:pPr>
        <w:shd w:val="clear" w:color="auto" w:fill="FFFFFF"/>
        <w:spacing w:before="120"/>
        <w:ind w:left="5" w:firstLine="346"/>
        <w:jc w:val="both"/>
        <w:rPr>
          <w:sz w:val="22"/>
        </w:rPr>
      </w:pPr>
      <w:r w:rsidRPr="00B730FC">
        <w:rPr>
          <w:sz w:val="22"/>
          <w:szCs w:val="24"/>
        </w:rPr>
        <w:t>“</w:t>
      </w:r>
      <w:r w:rsidR="00341A9A" w:rsidRPr="00B730FC">
        <w:rPr>
          <w:sz w:val="22"/>
          <w:szCs w:val="24"/>
        </w:rPr>
        <w:t>(2) An amount equal to the unspent amount is appropriated out of the Consolidated Revenue Fund in respect of the period that starts on 1 January 1993 and ends on 30 June 1993 for the purpose of making permitted payments during that period.</w:t>
      </w:r>
      <w:bookmarkStart w:id="0" w:name="_GoBack"/>
      <w:bookmarkEnd w:id="0"/>
    </w:p>
    <w:p w14:paraId="2EC35D7F" w14:textId="77777777" w:rsidR="00653821" w:rsidRPr="00B730FC" w:rsidRDefault="00341A9A" w:rsidP="00B730FC">
      <w:pPr>
        <w:shd w:val="clear" w:color="auto" w:fill="FFFFFF"/>
        <w:spacing w:before="120"/>
        <w:ind w:left="5"/>
        <w:jc w:val="both"/>
        <w:rPr>
          <w:sz w:val="22"/>
        </w:rPr>
      </w:pPr>
      <w:r w:rsidRPr="00B730FC">
        <w:rPr>
          <w:b/>
          <w:bCs/>
          <w:sz w:val="22"/>
          <w:szCs w:val="24"/>
        </w:rPr>
        <w:t>Appropriations for 1 January 1993 to 30 June 1996</w:t>
      </w:r>
    </w:p>
    <w:p w14:paraId="17E6A356" w14:textId="77777777" w:rsidR="00653821" w:rsidRPr="00B730FC" w:rsidRDefault="00856A23" w:rsidP="00B730FC">
      <w:pPr>
        <w:shd w:val="clear" w:color="auto" w:fill="FFFFFF"/>
        <w:spacing w:before="120"/>
        <w:ind w:left="5" w:firstLine="331"/>
        <w:jc w:val="both"/>
        <w:rPr>
          <w:sz w:val="22"/>
        </w:rPr>
      </w:pPr>
      <w:r w:rsidRPr="00B730FC">
        <w:rPr>
          <w:sz w:val="22"/>
          <w:szCs w:val="24"/>
        </w:rPr>
        <w:t>“</w:t>
      </w:r>
      <w:r w:rsidR="00341A9A" w:rsidRPr="00B730FC">
        <w:rPr>
          <w:sz w:val="22"/>
          <w:szCs w:val="24"/>
        </w:rPr>
        <w:t>13B.(1) $76,914,000 is appropriated out of the Consolidated Revenue Fund in respect of the period that starts on 1 January 1993 and ends on 30 June 1994 for the purpose of making permitted payments during that period.</w:t>
      </w:r>
    </w:p>
    <w:p w14:paraId="0614D7B0" w14:textId="77777777" w:rsidR="00653821" w:rsidRPr="00B730FC" w:rsidRDefault="00856A23" w:rsidP="00B730FC">
      <w:pPr>
        <w:shd w:val="clear" w:color="auto" w:fill="FFFFFF"/>
        <w:spacing w:before="120"/>
        <w:ind w:firstLine="336"/>
        <w:jc w:val="both"/>
        <w:rPr>
          <w:sz w:val="22"/>
        </w:rPr>
      </w:pPr>
      <w:r w:rsidRPr="00B730FC">
        <w:rPr>
          <w:sz w:val="22"/>
          <w:szCs w:val="24"/>
        </w:rPr>
        <w:t>“</w:t>
      </w:r>
      <w:r w:rsidR="00341A9A" w:rsidRPr="00B730FC">
        <w:rPr>
          <w:sz w:val="22"/>
          <w:szCs w:val="24"/>
        </w:rPr>
        <w:t>(2) $81,342,000 is appropriated out of the Consolidated Revenue Fund in respect of the period that starts on 1 January 1994 and ends on 30 June 1995 for the purpose of making permitted payments during that period.</w:t>
      </w:r>
    </w:p>
    <w:p w14:paraId="68A32C50" w14:textId="77777777" w:rsidR="00653821" w:rsidRPr="00B730FC" w:rsidRDefault="00653821" w:rsidP="00B730FC">
      <w:pPr>
        <w:shd w:val="clear" w:color="auto" w:fill="FFFFFF"/>
        <w:spacing w:before="120"/>
        <w:ind w:firstLine="336"/>
        <w:jc w:val="both"/>
        <w:rPr>
          <w:sz w:val="22"/>
        </w:rPr>
        <w:sectPr w:rsidR="00653821" w:rsidRPr="00B730FC" w:rsidSect="00B730FC">
          <w:type w:val="nextColumn"/>
          <w:pgSz w:w="12240" w:h="15840"/>
          <w:pgMar w:top="1440" w:right="1440" w:bottom="1440" w:left="1440" w:header="720" w:footer="720" w:gutter="0"/>
          <w:cols w:space="60"/>
          <w:noEndnote/>
          <w:docGrid w:linePitch="272"/>
        </w:sectPr>
      </w:pPr>
    </w:p>
    <w:p w14:paraId="56E7EDCD" w14:textId="77777777" w:rsidR="00653821" w:rsidRPr="00B730FC" w:rsidRDefault="00856A23" w:rsidP="00B730FC">
      <w:pPr>
        <w:shd w:val="clear" w:color="auto" w:fill="FFFFFF"/>
        <w:spacing w:before="120"/>
        <w:ind w:firstLine="336"/>
        <w:jc w:val="both"/>
        <w:rPr>
          <w:sz w:val="22"/>
        </w:rPr>
      </w:pPr>
      <w:r w:rsidRPr="00B730FC">
        <w:rPr>
          <w:sz w:val="22"/>
          <w:szCs w:val="24"/>
        </w:rPr>
        <w:lastRenderedPageBreak/>
        <w:t>“</w:t>
      </w:r>
      <w:r w:rsidR="00341A9A" w:rsidRPr="00B730FC">
        <w:rPr>
          <w:sz w:val="22"/>
          <w:szCs w:val="24"/>
        </w:rPr>
        <w:t>(3) $83,095,000 is appropriated out of the Consolidated Revenue Fund in respect of the period that starts on 1 January 1995 and ends on 30 June 1996 for the purpose of making permitted payments during that period.</w:t>
      </w:r>
      <w:r w:rsidRPr="00B730FC">
        <w:rPr>
          <w:sz w:val="22"/>
          <w:szCs w:val="24"/>
        </w:rPr>
        <w:t>”</w:t>
      </w:r>
      <w:r w:rsidR="00341A9A" w:rsidRPr="00B730FC">
        <w:rPr>
          <w:sz w:val="22"/>
          <w:szCs w:val="24"/>
        </w:rPr>
        <w:t>.</w:t>
      </w:r>
    </w:p>
    <w:p w14:paraId="1A9AAB2A" w14:textId="77777777" w:rsidR="00653821" w:rsidRPr="00B730FC" w:rsidRDefault="00341A9A" w:rsidP="00B730FC">
      <w:pPr>
        <w:shd w:val="clear" w:color="auto" w:fill="FFFFFF"/>
        <w:spacing w:before="120"/>
        <w:ind w:left="5"/>
        <w:jc w:val="both"/>
        <w:rPr>
          <w:sz w:val="22"/>
        </w:rPr>
      </w:pPr>
      <w:r w:rsidRPr="00B730FC">
        <w:rPr>
          <w:b/>
          <w:bCs/>
          <w:sz w:val="22"/>
          <w:szCs w:val="24"/>
        </w:rPr>
        <w:t>Repeal of sections and Schedules</w:t>
      </w:r>
    </w:p>
    <w:p w14:paraId="3AA52DFE" w14:textId="77777777" w:rsidR="00653821" w:rsidRPr="00B730FC" w:rsidRDefault="00341A9A" w:rsidP="00B730FC">
      <w:pPr>
        <w:shd w:val="clear" w:color="auto" w:fill="FFFFFF"/>
        <w:spacing w:before="120"/>
        <w:ind w:left="34" w:firstLine="298"/>
        <w:jc w:val="both"/>
        <w:rPr>
          <w:sz w:val="22"/>
        </w:rPr>
      </w:pPr>
      <w:r w:rsidRPr="00B730FC">
        <w:rPr>
          <w:b/>
          <w:bCs/>
          <w:sz w:val="22"/>
          <w:szCs w:val="24"/>
        </w:rPr>
        <w:t xml:space="preserve">6. </w:t>
      </w:r>
      <w:r w:rsidRPr="00B730FC">
        <w:rPr>
          <w:sz w:val="22"/>
          <w:szCs w:val="24"/>
        </w:rPr>
        <w:t>Sections 11, 12, 13 and 13A of the Principal Act, and Schedules 1 and 2 to the Principal Act, are repealed.</w:t>
      </w:r>
    </w:p>
    <w:p w14:paraId="6DE24AE7" w14:textId="77777777" w:rsidR="00653821" w:rsidRPr="00B730FC" w:rsidRDefault="00C77E10" w:rsidP="00806FD0">
      <w:pPr>
        <w:shd w:val="clear" w:color="auto" w:fill="FFFFFF"/>
        <w:spacing w:before="480" w:after="120"/>
        <w:jc w:val="center"/>
        <w:rPr>
          <w:sz w:val="22"/>
        </w:rPr>
      </w:pPr>
      <w:r>
        <w:rPr>
          <w:b/>
          <w:bCs/>
          <w:noProof/>
          <w:sz w:val="22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2E962" wp14:editId="466024B3">
                <wp:simplePos x="0" y="0"/>
                <wp:positionH relativeFrom="column">
                  <wp:posOffset>-1</wp:posOffset>
                </wp:positionH>
                <wp:positionV relativeFrom="paragraph">
                  <wp:posOffset>159192</wp:posOffset>
                </wp:positionV>
                <wp:extent cx="6003235" cy="0"/>
                <wp:effectExtent l="0" t="0" r="361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32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B2DF3A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55pt" to="472.7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" strokecolor="black [3040]"/>
            </w:pict>
          </mc:Fallback>
        </mc:AlternateContent>
      </w:r>
      <w:r w:rsidR="00341A9A" w:rsidRPr="00B730FC">
        <w:rPr>
          <w:b/>
          <w:bCs/>
          <w:sz w:val="22"/>
          <w:szCs w:val="24"/>
        </w:rPr>
        <w:t>NOTE</w:t>
      </w:r>
    </w:p>
    <w:p w14:paraId="1D6073C2" w14:textId="77777777" w:rsidR="00653821" w:rsidRPr="00B730FC" w:rsidRDefault="00341A9A" w:rsidP="00B730FC">
      <w:pPr>
        <w:shd w:val="clear" w:color="auto" w:fill="FFFFFF"/>
        <w:spacing w:before="120"/>
        <w:ind w:left="24"/>
        <w:jc w:val="both"/>
      </w:pPr>
      <w:r w:rsidRPr="00B730FC">
        <w:rPr>
          <w:szCs w:val="24"/>
        </w:rPr>
        <w:t>1. No. 1, 1990, as amended. For previous amendments, see No. 146, 1991.</w:t>
      </w:r>
    </w:p>
    <w:p w14:paraId="1845AC6D" w14:textId="77777777" w:rsidR="00653821" w:rsidRPr="00B730FC" w:rsidRDefault="00341A9A" w:rsidP="00B730FC">
      <w:pPr>
        <w:shd w:val="clear" w:color="auto" w:fill="FFFFFF"/>
        <w:spacing w:before="480"/>
        <w:ind w:left="10"/>
        <w:jc w:val="both"/>
      </w:pPr>
      <w:r w:rsidRPr="00B730FC">
        <w:rPr>
          <w:szCs w:val="24"/>
        </w:rPr>
        <w:t>[</w:t>
      </w:r>
      <w:r w:rsidRPr="00B730FC">
        <w:rPr>
          <w:i/>
          <w:iCs/>
          <w:szCs w:val="24"/>
        </w:rPr>
        <w:t>Minister</w:t>
      </w:r>
      <w:r w:rsidR="00856A23" w:rsidRPr="00B730FC">
        <w:rPr>
          <w:i/>
          <w:iCs/>
          <w:szCs w:val="24"/>
        </w:rPr>
        <w:t>’</w:t>
      </w:r>
      <w:r w:rsidRPr="00B730FC">
        <w:rPr>
          <w:i/>
          <w:iCs/>
          <w:szCs w:val="24"/>
        </w:rPr>
        <w:t>s second reading speech made in</w:t>
      </w:r>
      <w:r w:rsidRPr="00B730FC">
        <w:rPr>
          <w:rFonts w:eastAsia="Times New Roman"/>
          <w:szCs w:val="24"/>
        </w:rPr>
        <w:t>—</w:t>
      </w:r>
    </w:p>
    <w:p w14:paraId="43F487FF" w14:textId="77777777" w:rsidR="00653821" w:rsidRPr="00B730FC" w:rsidRDefault="00341A9A" w:rsidP="00B730FC">
      <w:pPr>
        <w:shd w:val="clear" w:color="auto" w:fill="FFFFFF"/>
        <w:ind w:left="758"/>
        <w:jc w:val="both"/>
      </w:pPr>
      <w:r w:rsidRPr="00B730FC">
        <w:rPr>
          <w:i/>
          <w:iCs/>
          <w:szCs w:val="24"/>
        </w:rPr>
        <w:t>House of Representatives on 14 October 1992</w:t>
      </w:r>
    </w:p>
    <w:p w14:paraId="17121689" w14:textId="77777777" w:rsidR="00341A9A" w:rsidRPr="00B730FC" w:rsidRDefault="00341A9A" w:rsidP="00B730FC">
      <w:pPr>
        <w:shd w:val="clear" w:color="auto" w:fill="FFFFFF"/>
        <w:ind w:left="758"/>
        <w:jc w:val="both"/>
        <w:rPr>
          <w:sz w:val="22"/>
        </w:rPr>
      </w:pPr>
      <w:r w:rsidRPr="00B730FC">
        <w:rPr>
          <w:i/>
          <w:iCs/>
          <w:szCs w:val="24"/>
        </w:rPr>
        <w:t>Senate on 4 November 1992</w:t>
      </w:r>
      <w:r w:rsidRPr="00B730FC">
        <w:rPr>
          <w:szCs w:val="24"/>
        </w:rPr>
        <w:t>]</w:t>
      </w:r>
    </w:p>
    <w:sectPr w:rsidR="00341A9A" w:rsidRPr="00B730FC" w:rsidSect="00B730FC">
      <w:type w:val="nextColumn"/>
      <w:pgSz w:w="12240" w:h="15840"/>
      <w:pgMar w:top="1440" w:right="1440" w:bottom="1440" w:left="1440" w:header="720" w:footer="720" w:gutter="0"/>
      <w:cols w:space="60"/>
      <w:noEndnote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9C9A5B1" w15:done="0"/>
  <w15:commentEx w15:paraId="7D52C73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C9A5B1" w16cid:durableId="20AE04F1"/>
  <w16cid:commentId w16cid:paraId="7D52C731" w16cid:durableId="20AE04F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9F9F1" w14:textId="77777777" w:rsidR="00EB4106" w:rsidRDefault="00EB4106" w:rsidP="00013D07">
      <w:r>
        <w:separator/>
      </w:r>
    </w:p>
  </w:endnote>
  <w:endnote w:type="continuationSeparator" w:id="0">
    <w:p w14:paraId="2D9EE073" w14:textId="77777777" w:rsidR="00EB4106" w:rsidRDefault="00EB4106" w:rsidP="0001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D7299" w14:textId="77777777" w:rsidR="00013D07" w:rsidRDefault="00013D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BF249" w14:textId="77777777" w:rsidR="00013D07" w:rsidRDefault="00013D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A55A3" w14:textId="77777777" w:rsidR="00013D07" w:rsidRDefault="00013D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6DD71" w14:textId="77777777" w:rsidR="00EB4106" w:rsidRDefault="00EB4106" w:rsidP="00013D07">
      <w:r>
        <w:separator/>
      </w:r>
    </w:p>
  </w:footnote>
  <w:footnote w:type="continuationSeparator" w:id="0">
    <w:p w14:paraId="33353C2E" w14:textId="77777777" w:rsidR="00EB4106" w:rsidRDefault="00EB4106" w:rsidP="00013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0471C" w14:textId="77777777" w:rsidR="00013D07" w:rsidRDefault="00013D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7A428" w14:textId="77777777" w:rsidR="00013D07" w:rsidRPr="00013D07" w:rsidRDefault="00013D07" w:rsidP="00013D07">
    <w:pPr>
      <w:widowControl/>
      <w:jc w:val="center"/>
      <w:rPr>
        <w:i/>
        <w:iCs/>
        <w:sz w:val="22"/>
        <w:szCs w:val="24"/>
      </w:rPr>
    </w:pPr>
    <w:r w:rsidRPr="00013D07">
      <w:rPr>
        <w:i/>
        <w:iCs/>
        <w:sz w:val="22"/>
        <w:szCs w:val="24"/>
      </w:rPr>
      <w:t>Aboriginal Education (Supplementary Assistance) Amendment</w:t>
    </w:r>
  </w:p>
  <w:p w14:paraId="3E1184F2" w14:textId="77777777" w:rsidR="00013D07" w:rsidRPr="00013D07" w:rsidRDefault="00013D07" w:rsidP="00013D07">
    <w:pPr>
      <w:pStyle w:val="Header"/>
      <w:jc w:val="center"/>
      <w:rPr>
        <w:sz w:val="22"/>
      </w:rPr>
    </w:pPr>
    <w:r w:rsidRPr="00013D07">
      <w:rPr>
        <w:i/>
        <w:iCs/>
        <w:sz w:val="22"/>
        <w:szCs w:val="24"/>
      </w:rPr>
      <w:t>No. 161, 1992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50056" w14:textId="77777777" w:rsidR="00013D07" w:rsidRPr="00E64D69" w:rsidRDefault="00013D07" w:rsidP="00E64D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1F3"/>
    <w:multiLevelType w:val="singleLevel"/>
    <w:tmpl w:val="A2D697DE"/>
    <w:lvl w:ilvl="0">
      <w:start w:val="1"/>
      <w:numFmt w:val="lowerLetter"/>
      <w:lvlText w:val="(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23"/>
    <w:rsid w:val="00013D07"/>
    <w:rsid w:val="000D0C1B"/>
    <w:rsid w:val="00334083"/>
    <w:rsid w:val="00341A9A"/>
    <w:rsid w:val="003E01B8"/>
    <w:rsid w:val="0049010A"/>
    <w:rsid w:val="00653821"/>
    <w:rsid w:val="00806FD0"/>
    <w:rsid w:val="00856A23"/>
    <w:rsid w:val="00882EC4"/>
    <w:rsid w:val="008E6922"/>
    <w:rsid w:val="009D4E14"/>
    <w:rsid w:val="009D6466"/>
    <w:rsid w:val="009F1432"/>
    <w:rsid w:val="00B730FC"/>
    <w:rsid w:val="00C46F85"/>
    <w:rsid w:val="00C77E10"/>
    <w:rsid w:val="00E64D69"/>
    <w:rsid w:val="00E70C8B"/>
    <w:rsid w:val="00EA78B3"/>
    <w:rsid w:val="00EB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654DE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D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D0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13D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D07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D4E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E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E1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E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E14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E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E1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F1432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D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D0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13D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D07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D4E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E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E1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E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E14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E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E1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F1432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Ziegler, Liesl</cp:lastModifiedBy>
  <cp:revision>3</cp:revision>
  <dcterms:created xsi:type="dcterms:W3CDTF">2019-06-14T01:35:00Z</dcterms:created>
  <dcterms:modified xsi:type="dcterms:W3CDTF">2019-10-23T22:46:00Z</dcterms:modified>
</cp:coreProperties>
</file>