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6F283" w14:textId="77777777" w:rsidR="0067644E" w:rsidRPr="00DE6383" w:rsidRDefault="00576FA4" w:rsidP="00DE6383">
      <w:pPr>
        <w:jc w:val="center"/>
        <w:rPr>
          <w:sz w:val="22"/>
          <w:szCs w:val="24"/>
        </w:rPr>
      </w:pPr>
      <w:r w:rsidRPr="00DE6383">
        <w:rPr>
          <w:noProof/>
          <w:sz w:val="22"/>
          <w:szCs w:val="24"/>
          <w:lang w:val="en-AU" w:eastAsia="en-AU"/>
        </w:rPr>
        <w:drawing>
          <wp:inline distT="0" distB="0" distL="0" distR="0" wp14:anchorId="16FACEC3" wp14:editId="2EDABCEC">
            <wp:extent cx="143256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90600"/>
                    </a:xfrm>
                    <a:prstGeom prst="rect">
                      <a:avLst/>
                    </a:prstGeom>
                    <a:noFill/>
                    <a:ln>
                      <a:noFill/>
                    </a:ln>
                  </pic:spPr>
                </pic:pic>
              </a:graphicData>
            </a:graphic>
          </wp:inline>
        </w:drawing>
      </w:r>
    </w:p>
    <w:p w14:paraId="378278D6" w14:textId="77777777" w:rsidR="0067644E" w:rsidRPr="00DE6383" w:rsidRDefault="00321DEE" w:rsidP="00DE6383">
      <w:pPr>
        <w:shd w:val="clear" w:color="auto" w:fill="FFFFFF"/>
        <w:spacing w:before="1397"/>
        <w:jc w:val="center"/>
        <w:rPr>
          <w:sz w:val="36"/>
        </w:rPr>
      </w:pPr>
      <w:r w:rsidRPr="00DE6383">
        <w:rPr>
          <w:b/>
          <w:bCs/>
          <w:sz w:val="36"/>
          <w:szCs w:val="38"/>
        </w:rPr>
        <w:t xml:space="preserve">Industry, </w:t>
      </w:r>
      <w:r w:rsidRPr="00DE6383">
        <w:rPr>
          <w:b/>
          <w:bCs/>
          <w:sz w:val="36"/>
          <w:szCs w:val="38"/>
          <w:lang w:val="de-DE"/>
        </w:rPr>
        <w:t xml:space="preserve">Technology and Commerce Legislation Amendment Act </w:t>
      </w:r>
      <w:r w:rsidRPr="00DE6383">
        <w:rPr>
          <w:b/>
          <w:bCs/>
          <w:sz w:val="36"/>
          <w:szCs w:val="38"/>
        </w:rPr>
        <w:t>1992</w:t>
      </w:r>
    </w:p>
    <w:p w14:paraId="23627D24" w14:textId="77777777" w:rsidR="0067644E" w:rsidRPr="00DE6383" w:rsidRDefault="00321DEE" w:rsidP="00DE6383">
      <w:pPr>
        <w:shd w:val="clear" w:color="auto" w:fill="FFFFFF"/>
        <w:spacing w:before="1085"/>
        <w:jc w:val="center"/>
        <w:rPr>
          <w:sz w:val="24"/>
        </w:rPr>
      </w:pPr>
      <w:r w:rsidRPr="00DE6383">
        <w:rPr>
          <w:b/>
          <w:bCs/>
          <w:sz w:val="24"/>
          <w:szCs w:val="24"/>
        </w:rPr>
        <w:t>No. 168 of 1992</w:t>
      </w:r>
    </w:p>
    <w:p w14:paraId="146787ED" w14:textId="77777777" w:rsidR="0067644E" w:rsidRPr="00A35FFD" w:rsidRDefault="00835623" w:rsidP="00DE6383">
      <w:pPr>
        <w:shd w:val="clear" w:color="auto" w:fill="FFFFFF"/>
        <w:spacing w:before="2218"/>
        <w:jc w:val="center"/>
        <w:rPr>
          <w:sz w:val="26"/>
        </w:rPr>
      </w:pPr>
      <w:r w:rsidRPr="00A35FFD">
        <w:rPr>
          <w:b/>
          <w:bCs/>
          <w:noProof/>
          <w:sz w:val="26"/>
          <w:szCs w:val="28"/>
          <w:lang w:val="en-AU" w:eastAsia="en-AU"/>
        </w:rPr>
        <mc:AlternateContent>
          <mc:Choice Requires="wps">
            <w:drawing>
              <wp:anchor distT="0" distB="0" distL="114300" distR="114300" simplePos="0" relativeHeight="251662336" behindDoc="0" locked="0" layoutInCell="1" allowOverlap="1" wp14:anchorId="188E7869" wp14:editId="2CAE2358">
                <wp:simplePos x="0" y="0"/>
                <wp:positionH relativeFrom="column">
                  <wp:posOffset>47625</wp:posOffset>
                </wp:positionH>
                <wp:positionV relativeFrom="paragraph">
                  <wp:posOffset>637540</wp:posOffset>
                </wp:positionV>
                <wp:extent cx="582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43F9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50.2pt" to="462.7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" strokecolor="black [3040]"/>
            </w:pict>
          </mc:Fallback>
        </mc:AlternateContent>
      </w:r>
      <w:r w:rsidR="00321DEE" w:rsidRPr="00A35FFD">
        <w:rPr>
          <w:b/>
          <w:bCs/>
          <w:sz w:val="26"/>
          <w:szCs w:val="28"/>
          <w:lang w:val="de-DE"/>
        </w:rPr>
        <w:t xml:space="preserve">An Act </w:t>
      </w:r>
      <w:r w:rsidR="00321DEE" w:rsidRPr="00A35FFD">
        <w:rPr>
          <w:b/>
          <w:bCs/>
          <w:sz w:val="26"/>
          <w:szCs w:val="28"/>
        </w:rPr>
        <w:t>to amend various Acts relating to matters dealt with by the Department of Industry, Technology and Commerce, and for related purposes</w:t>
      </w:r>
    </w:p>
    <w:p w14:paraId="62D64B43" w14:textId="77777777" w:rsidR="0067644E" w:rsidRPr="00DE6383" w:rsidRDefault="00321DEE" w:rsidP="00DE6383">
      <w:pPr>
        <w:shd w:val="clear" w:color="auto" w:fill="FFFFFF"/>
        <w:spacing w:before="240" w:after="240"/>
        <w:jc w:val="right"/>
        <w:rPr>
          <w:sz w:val="22"/>
        </w:rPr>
      </w:pPr>
      <w:r w:rsidRPr="00DE6383">
        <w:rPr>
          <w:sz w:val="22"/>
          <w:szCs w:val="24"/>
        </w:rPr>
        <w:t>[</w:t>
      </w:r>
      <w:r w:rsidRPr="00DE6383">
        <w:rPr>
          <w:i/>
          <w:iCs/>
          <w:sz w:val="22"/>
          <w:szCs w:val="24"/>
        </w:rPr>
        <w:t>Assented to 11 December 1992</w:t>
      </w:r>
      <w:r w:rsidRPr="00DE6383">
        <w:rPr>
          <w:sz w:val="22"/>
          <w:szCs w:val="24"/>
        </w:rPr>
        <w:t>]</w:t>
      </w:r>
    </w:p>
    <w:p w14:paraId="52124412" w14:textId="77777777" w:rsidR="0067644E" w:rsidRPr="00DE6383" w:rsidRDefault="00321DEE" w:rsidP="00DE6383">
      <w:pPr>
        <w:shd w:val="clear" w:color="auto" w:fill="FFFFFF"/>
        <w:ind w:left="365"/>
        <w:rPr>
          <w:sz w:val="22"/>
        </w:rPr>
      </w:pPr>
      <w:r w:rsidRPr="00DE6383">
        <w:rPr>
          <w:sz w:val="22"/>
          <w:szCs w:val="24"/>
        </w:rPr>
        <w:t>The Parliament of Australia enacts:</w:t>
      </w:r>
    </w:p>
    <w:p w14:paraId="21CA549C" w14:textId="77777777" w:rsidR="0067644E" w:rsidRPr="00DE6383" w:rsidRDefault="00321DEE" w:rsidP="009849F4">
      <w:pPr>
        <w:shd w:val="clear" w:color="auto" w:fill="FFFFFF"/>
        <w:spacing w:before="298"/>
        <w:jc w:val="center"/>
        <w:rPr>
          <w:sz w:val="22"/>
        </w:rPr>
      </w:pPr>
      <w:r w:rsidRPr="00DE6383">
        <w:rPr>
          <w:b/>
          <w:bCs/>
          <w:sz w:val="22"/>
          <w:szCs w:val="24"/>
        </w:rPr>
        <w:t>PART 1</w:t>
      </w:r>
      <w:r w:rsidRPr="00DE6383">
        <w:rPr>
          <w:rFonts w:eastAsia="Times New Roman"/>
          <w:b/>
          <w:bCs/>
          <w:sz w:val="22"/>
          <w:szCs w:val="24"/>
        </w:rPr>
        <w:t>—PRELIMINARY</w:t>
      </w:r>
    </w:p>
    <w:p w14:paraId="6A1CB7FD" w14:textId="77777777" w:rsidR="0067644E" w:rsidRPr="00DE6383" w:rsidRDefault="00321DEE" w:rsidP="00DE6383">
      <w:pPr>
        <w:shd w:val="clear" w:color="auto" w:fill="FFFFFF"/>
        <w:spacing w:before="120"/>
        <w:rPr>
          <w:sz w:val="22"/>
        </w:rPr>
      </w:pPr>
      <w:r w:rsidRPr="00DE6383">
        <w:rPr>
          <w:b/>
          <w:bCs/>
          <w:sz w:val="22"/>
          <w:szCs w:val="24"/>
        </w:rPr>
        <w:t>Short title</w:t>
      </w:r>
    </w:p>
    <w:p w14:paraId="6ACB6483" w14:textId="77777777" w:rsidR="0067644E" w:rsidRPr="00DE6383" w:rsidRDefault="00321DEE" w:rsidP="00DE6383">
      <w:pPr>
        <w:shd w:val="clear" w:color="auto" w:fill="FFFFFF"/>
        <w:spacing w:before="120"/>
        <w:ind w:left="14" w:firstLine="360"/>
        <w:rPr>
          <w:sz w:val="22"/>
        </w:rPr>
      </w:pPr>
      <w:r w:rsidRPr="00DE6383">
        <w:rPr>
          <w:b/>
          <w:bCs/>
          <w:sz w:val="22"/>
          <w:szCs w:val="24"/>
        </w:rPr>
        <w:t>1.</w:t>
      </w:r>
      <w:r w:rsidRPr="00DE6383">
        <w:rPr>
          <w:sz w:val="22"/>
          <w:szCs w:val="24"/>
        </w:rPr>
        <w:t xml:space="preserve"> This Act may be cited as the </w:t>
      </w:r>
      <w:r w:rsidRPr="00DE6383">
        <w:rPr>
          <w:i/>
          <w:iCs/>
          <w:sz w:val="22"/>
          <w:szCs w:val="24"/>
        </w:rPr>
        <w:t>Industry, Technology and Commerce Legislation Amendment Act 1992.</w:t>
      </w:r>
    </w:p>
    <w:p w14:paraId="17DBDC3F" w14:textId="77777777" w:rsidR="0067644E" w:rsidRPr="00DE6383" w:rsidRDefault="00321DEE" w:rsidP="00DE6383">
      <w:pPr>
        <w:shd w:val="clear" w:color="auto" w:fill="FFFFFF"/>
        <w:spacing w:before="120"/>
        <w:rPr>
          <w:sz w:val="22"/>
        </w:rPr>
      </w:pPr>
      <w:r w:rsidRPr="00DE6383">
        <w:rPr>
          <w:b/>
          <w:bCs/>
          <w:sz w:val="22"/>
          <w:szCs w:val="24"/>
        </w:rPr>
        <w:t>Commencement</w:t>
      </w:r>
    </w:p>
    <w:p w14:paraId="689D0AAA" w14:textId="77777777" w:rsidR="0067644E" w:rsidRPr="00DE6383" w:rsidRDefault="00321DEE" w:rsidP="00DE6383">
      <w:pPr>
        <w:shd w:val="clear" w:color="auto" w:fill="FFFFFF"/>
        <w:spacing w:before="120"/>
        <w:ind w:left="5" w:firstLine="350"/>
        <w:rPr>
          <w:sz w:val="22"/>
        </w:rPr>
      </w:pPr>
      <w:r w:rsidRPr="00DE6383">
        <w:rPr>
          <w:b/>
          <w:bCs/>
          <w:sz w:val="22"/>
          <w:szCs w:val="24"/>
        </w:rPr>
        <w:t xml:space="preserve">2.(1) </w:t>
      </w:r>
      <w:r w:rsidRPr="00DE6383">
        <w:rPr>
          <w:sz w:val="22"/>
          <w:szCs w:val="24"/>
        </w:rPr>
        <w:t>Subject to subsection (2), this Act commences on the day on which it receives the Royal Assent.</w:t>
      </w:r>
    </w:p>
    <w:p w14:paraId="6BAF1B49" w14:textId="77777777" w:rsidR="0067644E" w:rsidRPr="00DE6383" w:rsidRDefault="00321DEE" w:rsidP="00DE6383">
      <w:pPr>
        <w:shd w:val="clear" w:color="auto" w:fill="FFFFFF"/>
        <w:spacing w:before="120"/>
        <w:ind w:left="346"/>
        <w:rPr>
          <w:sz w:val="22"/>
        </w:rPr>
      </w:pPr>
      <w:r w:rsidRPr="00DE6383">
        <w:rPr>
          <w:b/>
          <w:bCs/>
          <w:sz w:val="22"/>
          <w:szCs w:val="24"/>
        </w:rPr>
        <w:t>(2)</w:t>
      </w:r>
      <w:r w:rsidRPr="00DE6383">
        <w:rPr>
          <w:sz w:val="22"/>
          <w:szCs w:val="24"/>
        </w:rPr>
        <w:t xml:space="preserve"> Part 5 is taken to have commenced on 30 July 1975.</w:t>
      </w:r>
    </w:p>
    <w:p w14:paraId="37B69F34" w14:textId="77777777" w:rsidR="0067644E" w:rsidRPr="00DE6383" w:rsidRDefault="0067644E" w:rsidP="00DE6383">
      <w:pPr>
        <w:shd w:val="clear" w:color="auto" w:fill="FFFFFF"/>
        <w:spacing w:before="120"/>
        <w:ind w:left="346"/>
        <w:rPr>
          <w:sz w:val="22"/>
        </w:rPr>
        <w:sectPr w:rsidR="0067644E" w:rsidRPr="00DE6383" w:rsidSect="00EC5256">
          <w:headerReference w:type="default" r:id="rId9"/>
          <w:type w:val="continuous"/>
          <w:pgSz w:w="12240" w:h="15840"/>
          <w:pgMar w:top="1440" w:right="1440" w:bottom="1440" w:left="1440" w:header="720" w:footer="720" w:gutter="0"/>
          <w:cols w:space="60"/>
          <w:noEndnote/>
          <w:titlePg/>
          <w:docGrid w:linePitch="272"/>
        </w:sectPr>
      </w:pPr>
    </w:p>
    <w:p w14:paraId="74066614" w14:textId="77777777" w:rsidR="0067644E" w:rsidRPr="00DE6383" w:rsidRDefault="00321DEE" w:rsidP="009849F4">
      <w:pPr>
        <w:shd w:val="clear" w:color="auto" w:fill="FFFFFF"/>
        <w:spacing w:before="120"/>
        <w:jc w:val="center"/>
        <w:rPr>
          <w:sz w:val="22"/>
        </w:rPr>
      </w:pPr>
      <w:r w:rsidRPr="00DE6383">
        <w:rPr>
          <w:b/>
          <w:bCs/>
          <w:sz w:val="22"/>
          <w:szCs w:val="24"/>
        </w:rPr>
        <w:lastRenderedPageBreak/>
        <w:t>PART 2</w:t>
      </w:r>
      <w:r w:rsidRPr="00DE6383">
        <w:rPr>
          <w:rFonts w:eastAsia="Times New Roman"/>
          <w:b/>
          <w:bCs/>
          <w:sz w:val="22"/>
          <w:szCs w:val="24"/>
        </w:rPr>
        <w:t>—AMENDMENTS OF THE AUSTRALIAN INSTITUTE OF MARINE SCIENCE ACT 1972</w:t>
      </w:r>
    </w:p>
    <w:p w14:paraId="34870574" w14:textId="77777777" w:rsidR="0067644E" w:rsidRPr="00DE6383" w:rsidRDefault="00321DEE" w:rsidP="00DE6383">
      <w:pPr>
        <w:shd w:val="clear" w:color="auto" w:fill="FFFFFF"/>
        <w:spacing w:before="120"/>
        <w:ind w:left="43"/>
        <w:jc w:val="both"/>
        <w:rPr>
          <w:sz w:val="22"/>
        </w:rPr>
      </w:pPr>
      <w:r w:rsidRPr="00DE6383">
        <w:rPr>
          <w:b/>
          <w:bCs/>
          <w:sz w:val="22"/>
          <w:szCs w:val="24"/>
        </w:rPr>
        <w:t>Principal Act</w:t>
      </w:r>
    </w:p>
    <w:p w14:paraId="3AE8F41B" w14:textId="77777777" w:rsidR="0067644E" w:rsidRPr="00DE6383" w:rsidRDefault="00321DEE" w:rsidP="00DE6383">
      <w:pPr>
        <w:shd w:val="clear" w:color="auto" w:fill="FFFFFF"/>
        <w:tabs>
          <w:tab w:val="left" w:pos="638"/>
        </w:tabs>
        <w:spacing w:before="120"/>
        <w:ind w:firstLine="341"/>
        <w:jc w:val="both"/>
        <w:rPr>
          <w:sz w:val="22"/>
        </w:rPr>
      </w:pPr>
      <w:r w:rsidRPr="00DE6383">
        <w:rPr>
          <w:b/>
          <w:bCs/>
          <w:sz w:val="22"/>
          <w:szCs w:val="24"/>
        </w:rPr>
        <w:t>3.</w:t>
      </w:r>
      <w:r w:rsidRPr="00DE6383">
        <w:rPr>
          <w:sz w:val="22"/>
          <w:szCs w:val="24"/>
        </w:rPr>
        <w:tab/>
        <w:t xml:space="preserve">In this Part, </w:t>
      </w:r>
      <w:r w:rsidR="008C29C8" w:rsidRPr="00DE6383">
        <w:rPr>
          <w:b/>
          <w:bCs/>
          <w:sz w:val="22"/>
          <w:szCs w:val="24"/>
        </w:rPr>
        <w:t>“</w:t>
      </w:r>
      <w:r w:rsidRPr="00DE6383">
        <w:rPr>
          <w:b/>
          <w:bCs/>
          <w:sz w:val="22"/>
          <w:szCs w:val="24"/>
        </w:rPr>
        <w:t>Principal Act</w:t>
      </w:r>
      <w:r w:rsidR="008C29C8" w:rsidRPr="00DE6383">
        <w:rPr>
          <w:b/>
          <w:bCs/>
          <w:sz w:val="22"/>
          <w:szCs w:val="24"/>
        </w:rPr>
        <w:t>”</w:t>
      </w:r>
      <w:r w:rsidRPr="00DE6383">
        <w:rPr>
          <w:b/>
          <w:bCs/>
          <w:sz w:val="22"/>
          <w:szCs w:val="24"/>
        </w:rPr>
        <w:t xml:space="preserve"> </w:t>
      </w:r>
      <w:r w:rsidRPr="00DE6383">
        <w:rPr>
          <w:sz w:val="22"/>
          <w:szCs w:val="24"/>
        </w:rPr>
        <w:t xml:space="preserve">means the </w:t>
      </w:r>
      <w:r w:rsidRPr="00DE6383">
        <w:rPr>
          <w:i/>
          <w:iCs/>
          <w:sz w:val="22"/>
          <w:szCs w:val="24"/>
        </w:rPr>
        <w:t>Australian Institute of</w:t>
      </w:r>
      <w:r w:rsidR="00DE6383" w:rsidRPr="00DE6383">
        <w:rPr>
          <w:i/>
          <w:iCs/>
          <w:sz w:val="22"/>
          <w:szCs w:val="24"/>
        </w:rPr>
        <w:t xml:space="preserve"> </w:t>
      </w:r>
      <w:r w:rsidRPr="00DE6383">
        <w:rPr>
          <w:i/>
          <w:iCs/>
          <w:sz w:val="22"/>
          <w:szCs w:val="24"/>
        </w:rPr>
        <w:t>Marine Science Act 1972</w:t>
      </w:r>
      <w:r w:rsidRPr="00DE6383">
        <w:rPr>
          <w:sz w:val="22"/>
          <w:szCs w:val="24"/>
          <w:vertAlign w:val="superscript"/>
        </w:rPr>
        <w:t>1</w:t>
      </w:r>
      <w:r w:rsidRPr="00DE6383">
        <w:rPr>
          <w:i/>
          <w:iCs/>
          <w:sz w:val="22"/>
          <w:szCs w:val="24"/>
        </w:rPr>
        <w:t>.</w:t>
      </w:r>
    </w:p>
    <w:p w14:paraId="15E975CB" w14:textId="77777777" w:rsidR="0067644E" w:rsidRPr="00DE6383" w:rsidRDefault="00321DEE" w:rsidP="00DE6383">
      <w:pPr>
        <w:shd w:val="clear" w:color="auto" w:fill="FFFFFF"/>
        <w:spacing w:before="120"/>
        <w:ind w:left="29"/>
        <w:jc w:val="both"/>
        <w:rPr>
          <w:sz w:val="22"/>
        </w:rPr>
      </w:pPr>
      <w:r w:rsidRPr="00DE6383">
        <w:rPr>
          <w:b/>
          <w:bCs/>
          <w:sz w:val="22"/>
          <w:szCs w:val="24"/>
        </w:rPr>
        <w:t>Interpretation</w:t>
      </w:r>
    </w:p>
    <w:p w14:paraId="3858B940" w14:textId="77777777" w:rsidR="0067644E" w:rsidRPr="00DE6383" w:rsidRDefault="00321DEE" w:rsidP="00DE6383">
      <w:pPr>
        <w:shd w:val="clear" w:color="auto" w:fill="FFFFFF"/>
        <w:tabs>
          <w:tab w:val="left" w:pos="638"/>
        </w:tabs>
        <w:spacing w:before="120"/>
        <w:ind w:firstLine="341"/>
        <w:jc w:val="both"/>
        <w:rPr>
          <w:sz w:val="22"/>
        </w:rPr>
      </w:pPr>
      <w:r w:rsidRPr="00DE6383">
        <w:rPr>
          <w:b/>
          <w:bCs/>
          <w:sz w:val="22"/>
          <w:szCs w:val="24"/>
        </w:rPr>
        <w:t>4.</w:t>
      </w:r>
      <w:r w:rsidRPr="00DE6383">
        <w:rPr>
          <w:b/>
          <w:bCs/>
          <w:sz w:val="22"/>
          <w:szCs w:val="24"/>
        </w:rPr>
        <w:tab/>
      </w:r>
      <w:r w:rsidRPr="00DE6383">
        <w:rPr>
          <w:sz w:val="22"/>
          <w:szCs w:val="24"/>
        </w:rPr>
        <w:t>Section 5 of the Principal Act is amended by adding at the end</w:t>
      </w:r>
      <w:r w:rsidR="00DE6383" w:rsidRPr="00DE6383">
        <w:rPr>
          <w:sz w:val="22"/>
          <w:szCs w:val="24"/>
        </w:rPr>
        <w:t xml:space="preserve"> </w:t>
      </w:r>
      <w:r w:rsidRPr="00DE6383">
        <w:rPr>
          <w:sz w:val="22"/>
          <w:szCs w:val="24"/>
        </w:rPr>
        <w:t>the following subsection:</w:t>
      </w:r>
    </w:p>
    <w:p w14:paraId="3EC7912F" w14:textId="77777777" w:rsidR="0067644E" w:rsidRPr="00DE6383" w:rsidRDefault="008C29C8" w:rsidP="00DE6383">
      <w:pPr>
        <w:shd w:val="clear" w:color="auto" w:fill="FFFFFF"/>
        <w:spacing w:before="120"/>
        <w:ind w:left="10" w:firstLine="331"/>
        <w:jc w:val="both"/>
        <w:rPr>
          <w:sz w:val="22"/>
        </w:rPr>
      </w:pPr>
      <w:r w:rsidRPr="00DE6383">
        <w:rPr>
          <w:sz w:val="22"/>
          <w:szCs w:val="24"/>
        </w:rPr>
        <w:t>“</w:t>
      </w:r>
      <w:r w:rsidR="00321DEE" w:rsidRPr="00DE6383">
        <w:rPr>
          <w:sz w:val="22"/>
          <w:szCs w:val="24"/>
        </w:rPr>
        <w:t>(2) The question whether a company is a subsidiary of the Institute is to be determined in the same way as the question whether a corporation is a subsidiary of another corporation is determined for the purposes of the Corporations Law.</w:t>
      </w:r>
      <w:r w:rsidRPr="00DE6383">
        <w:rPr>
          <w:sz w:val="22"/>
          <w:szCs w:val="24"/>
        </w:rPr>
        <w:t>”</w:t>
      </w:r>
      <w:r w:rsidR="00321DEE" w:rsidRPr="00DE6383">
        <w:rPr>
          <w:sz w:val="22"/>
          <w:szCs w:val="24"/>
        </w:rPr>
        <w:t>.</w:t>
      </w:r>
    </w:p>
    <w:p w14:paraId="0919961D" w14:textId="77777777" w:rsidR="0067644E" w:rsidRPr="00DE6383" w:rsidRDefault="00321DEE" w:rsidP="00DE6383">
      <w:pPr>
        <w:shd w:val="clear" w:color="auto" w:fill="FFFFFF"/>
        <w:tabs>
          <w:tab w:val="left" w:pos="638"/>
        </w:tabs>
        <w:spacing w:before="120"/>
        <w:ind w:firstLine="341"/>
        <w:jc w:val="both"/>
        <w:rPr>
          <w:sz w:val="22"/>
        </w:rPr>
      </w:pPr>
      <w:r w:rsidRPr="00DE6383">
        <w:rPr>
          <w:b/>
          <w:bCs/>
          <w:sz w:val="22"/>
          <w:szCs w:val="24"/>
        </w:rPr>
        <w:t>5.</w:t>
      </w:r>
      <w:r w:rsidRPr="00DE6383">
        <w:rPr>
          <w:sz w:val="22"/>
          <w:szCs w:val="24"/>
        </w:rPr>
        <w:tab/>
        <w:t>Section 9 of the Principal Act is repealed and the following</w:t>
      </w:r>
      <w:r w:rsidR="00DE6383" w:rsidRPr="00DE6383">
        <w:rPr>
          <w:sz w:val="22"/>
          <w:szCs w:val="24"/>
        </w:rPr>
        <w:t xml:space="preserve"> </w:t>
      </w:r>
      <w:r w:rsidRPr="00DE6383">
        <w:rPr>
          <w:sz w:val="22"/>
          <w:szCs w:val="24"/>
        </w:rPr>
        <w:t>section is substituted:</w:t>
      </w:r>
    </w:p>
    <w:p w14:paraId="35A08870" w14:textId="77777777" w:rsidR="0067644E" w:rsidRPr="00DE6383" w:rsidRDefault="00321DEE" w:rsidP="00DE6383">
      <w:pPr>
        <w:shd w:val="clear" w:color="auto" w:fill="FFFFFF"/>
        <w:spacing w:before="120"/>
        <w:ind w:left="24"/>
        <w:jc w:val="both"/>
        <w:rPr>
          <w:sz w:val="22"/>
        </w:rPr>
      </w:pPr>
      <w:r w:rsidRPr="00DE6383">
        <w:rPr>
          <w:b/>
          <w:bCs/>
          <w:sz w:val="22"/>
          <w:szCs w:val="24"/>
        </w:rPr>
        <w:t>Functions of Institute</w:t>
      </w:r>
    </w:p>
    <w:p w14:paraId="6A9F097A" w14:textId="77777777" w:rsidR="0067644E" w:rsidRPr="00DE6383" w:rsidRDefault="008C29C8" w:rsidP="00DE6383">
      <w:pPr>
        <w:shd w:val="clear" w:color="auto" w:fill="FFFFFF"/>
        <w:spacing w:before="120"/>
        <w:ind w:left="360"/>
        <w:jc w:val="both"/>
        <w:rPr>
          <w:sz w:val="22"/>
        </w:rPr>
      </w:pPr>
      <w:r w:rsidRPr="00DE6383">
        <w:rPr>
          <w:sz w:val="22"/>
          <w:szCs w:val="24"/>
        </w:rPr>
        <w:t>“</w:t>
      </w:r>
      <w:r w:rsidR="00321DEE" w:rsidRPr="00DE6383">
        <w:rPr>
          <w:sz w:val="22"/>
          <w:szCs w:val="24"/>
        </w:rPr>
        <w:t>9.(1) The functions of the Institute are:</w:t>
      </w:r>
    </w:p>
    <w:p w14:paraId="723B7086" w14:textId="77777777" w:rsidR="0067644E" w:rsidRPr="00DE6383" w:rsidRDefault="00321DEE" w:rsidP="00DE6383">
      <w:pPr>
        <w:numPr>
          <w:ilvl w:val="0"/>
          <w:numId w:val="1"/>
        </w:numPr>
        <w:shd w:val="clear" w:color="auto" w:fill="FFFFFF"/>
        <w:tabs>
          <w:tab w:val="left" w:pos="787"/>
        </w:tabs>
        <w:spacing w:before="120"/>
        <w:ind w:left="787" w:hanging="394"/>
        <w:jc w:val="both"/>
        <w:rPr>
          <w:sz w:val="22"/>
          <w:szCs w:val="24"/>
        </w:rPr>
      </w:pPr>
      <w:r w:rsidRPr="00DE6383">
        <w:rPr>
          <w:sz w:val="22"/>
          <w:szCs w:val="24"/>
        </w:rPr>
        <w:t>to carry out research and development in relation to marine science and marine technology; and</w:t>
      </w:r>
    </w:p>
    <w:p w14:paraId="6D58B166" w14:textId="77777777" w:rsidR="0067644E" w:rsidRPr="00DE6383" w:rsidRDefault="00321DEE" w:rsidP="00DE6383">
      <w:pPr>
        <w:numPr>
          <w:ilvl w:val="0"/>
          <w:numId w:val="1"/>
        </w:numPr>
        <w:shd w:val="clear" w:color="auto" w:fill="FFFFFF"/>
        <w:tabs>
          <w:tab w:val="left" w:pos="787"/>
        </w:tabs>
        <w:spacing w:before="120"/>
        <w:ind w:left="787" w:hanging="394"/>
        <w:jc w:val="both"/>
        <w:rPr>
          <w:sz w:val="22"/>
          <w:szCs w:val="24"/>
        </w:rPr>
      </w:pPr>
      <w:r w:rsidRPr="00DE6383">
        <w:rPr>
          <w:sz w:val="22"/>
          <w:szCs w:val="24"/>
        </w:rPr>
        <w:t>to encourage and facilitate the application and use of the results of research and development of that kind; and</w:t>
      </w:r>
    </w:p>
    <w:p w14:paraId="7E9A8578" w14:textId="23FD6ECB" w:rsidR="0067644E" w:rsidRPr="00DE6383" w:rsidRDefault="00321DEE" w:rsidP="00DE6383">
      <w:pPr>
        <w:numPr>
          <w:ilvl w:val="0"/>
          <w:numId w:val="1"/>
        </w:numPr>
        <w:shd w:val="clear" w:color="auto" w:fill="FFFFFF"/>
        <w:tabs>
          <w:tab w:val="left" w:pos="787"/>
        </w:tabs>
        <w:spacing w:before="120"/>
        <w:ind w:left="787" w:hanging="394"/>
        <w:jc w:val="both"/>
        <w:rPr>
          <w:sz w:val="22"/>
          <w:szCs w:val="24"/>
        </w:rPr>
      </w:pPr>
      <w:r w:rsidRPr="00DE6383">
        <w:rPr>
          <w:sz w:val="22"/>
          <w:szCs w:val="24"/>
        </w:rPr>
        <w:t>to arrange for carrying out research and development of t</w:t>
      </w:r>
      <w:r w:rsidR="006B25A7">
        <w:rPr>
          <w:sz w:val="22"/>
          <w:szCs w:val="24"/>
        </w:rPr>
        <w:t>h</w:t>
      </w:r>
      <w:r w:rsidRPr="00DE6383">
        <w:rPr>
          <w:sz w:val="22"/>
          <w:szCs w:val="24"/>
        </w:rPr>
        <w:t>at kind; and</w:t>
      </w:r>
    </w:p>
    <w:p w14:paraId="08FF50B2" w14:textId="77777777" w:rsidR="0067644E" w:rsidRPr="00DE6383" w:rsidRDefault="00321DEE" w:rsidP="00DE6383">
      <w:pPr>
        <w:numPr>
          <w:ilvl w:val="0"/>
          <w:numId w:val="1"/>
        </w:numPr>
        <w:shd w:val="clear" w:color="auto" w:fill="FFFFFF"/>
        <w:tabs>
          <w:tab w:val="left" w:pos="787"/>
        </w:tabs>
        <w:spacing w:before="120"/>
        <w:ind w:left="787" w:hanging="394"/>
        <w:jc w:val="both"/>
        <w:rPr>
          <w:sz w:val="22"/>
          <w:szCs w:val="24"/>
        </w:rPr>
      </w:pPr>
      <w:r w:rsidRPr="00DE6383">
        <w:rPr>
          <w:sz w:val="22"/>
          <w:szCs w:val="24"/>
        </w:rPr>
        <w:t>to co-operate with other institutions and persons in carrying out research and development of that kind; and</w:t>
      </w:r>
    </w:p>
    <w:p w14:paraId="45C77922" w14:textId="77777777" w:rsidR="0067644E" w:rsidRPr="00DE6383" w:rsidRDefault="00321DEE" w:rsidP="00DE6383">
      <w:pPr>
        <w:numPr>
          <w:ilvl w:val="0"/>
          <w:numId w:val="1"/>
        </w:numPr>
        <w:shd w:val="clear" w:color="auto" w:fill="FFFFFF"/>
        <w:tabs>
          <w:tab w:val="left" w:pos="787"/>
        </w:tabs>
        <w:spacing w:before="120"/>
        <w:ind w:left="787" w:hanging="394"/>
        <w:jc w:val="both"/>
        <w:rPr>
          <w:sz w:val="22"/>
          <w:szCs w:val="24"/>
        </w:rPr>
      </w:pPr>
      <w:r w:rsidRPr="00DE6383">
        <w:rPr>
          <w:sz w:val="22"/>
          <w:szCs w:val="24"/>
        </w:rPr>
        <w:t>to provide any other institution or person with facilities for carrying out research and development of that kind; and</w:t>
      </w:r>
    </w:p>
    <w:p w14:paraId="107ED73C" w14:textId="77777777" w:rsidR="0067644E" w:rsidRPr="00DE6383" w:rsidRDefault="00321DEE" w:rsidP="00DE6383">
      <w:pPr>
        <w:shd w:val="clear" w:color="auto" w:fill="FFFFFF"/>
        <w:spacing w:before="120"/>
        <w:ind w:left="792" w:hanging="346"/>
        <w:jc w:val="both"/>
        <w:rPr>
          <w:sz w:val="22"/>
        </w:rPr>
      </w:pPr>
      <w:r w:rsidRPr="00DE6383">
        <w:rPr>
          <w:sz w:val="22"/>
          <w:szCs w:val="24"/>
        </w:rPr>
        <w:t>(0 to collect and disseminate information relating to marine science and marine technology and, in particular, to publish reports and other papers; and</w:t>
      </w:r>
    </w:p>
    <w:p w14:paraId="6D13D004" w14:textId="77777777" w:rsidR="0067644E" w:rsidRPr="00DE6383" w:rsidRDefault="00321DEE" w:rsidP="00DE6383">
      <w:pPr>
        <w:shd w:val="clear" w:color="auto" w:fill="FFFFFF"/>
        <w:spacing w:before="120"/>
        <w:ind w:left="797" w:hanging="384"/>
        <w:jc w:val="both"/>
        <w:rPr>
          <w:sz w:val="22"/>
        </w:rPr>
      </w:pPr>
      <w:r w:rsidRPr="00DE6383">
        <w:rPr>
          <w:sz w:val="22"/>
          <w:szCs w:val="24"/>
        </w:rPr>
        <w:t>(g) to provide and sell goods (whether produced by the Institute or purchased or otherwise acquired by the Institute) and services in connection with matters related to its research and development activities in marine science and marine technology; and</w:t>
      </w:r>
    </w:p>
    <w:p w14:paraId="2C2024A3" w14:textId="77777777" w:rsidR="0067644E" w:rsidRPr="00DE6383" w:rsidRDefault="00321DEE" w:rsidP="00DE6383">
      <w:pPr>
        <w:shd w:val="clear" w:color="auto" w:fill="FFFFFF"/>
        <w:spacing w:before="120"/>
        <w:ind w:left="826" w:hanging="403"/>
        <w:jc w:val="both"/>
        <w:rPr>
          <w:sz w:val="22"/>
        </w:rPr>
      </w:pPr>
      <w:r w:rsidRPr="00DE6383">
        <w:rPr>
          <w:sz w:val="22"/>
          <w:szCs w:val="24"/>
        </w:rPr>
        <w:t>(h) to make available to other persons, on a commercial basis, the knowledge, expertise, equipment and facilities of the Institute; and</w:t>
      </w:r>
    </w:p>
    <w:p w14:paraId="682A4C5E" w14:textId="77777777" w:rsidR="0067644E" w:rsidRPr="00DE6383" w:rsidRDefault="00321DEE" w:rsidP="00DE6383">
      <w:pPr>
        <w:shd w:val="clear" w:color="auto" w:fill="FFFFFF"/>
        <w:spacing w:before="120"/>
        <w:ind w:left="797" w:hanging="341"/>
        <w:jc w:val="both"/>
        <w:rPr>
          <w:sz w:val="22"/>
        </w:rPr>
      </w:pPr>
      <w:r w:rsidRPr="00DE6383">
        <w:rPr>
          <w:sz w:val="22"/>
          <w:szCs w:val="24"/>
        </w:rPr>
        <w:t>(i) to do anything incidental or conducive to the performance of any of the functions in paragraphs (a) to (h).</w:t>
      </w:r>
    </w:p>
    <w:p w14:paraId="39C0931B" w14:textId="77777777" w:rsidR="0067644E" w:rsidRPr="00DE6383" w:rsidRDefault="0067644E" w:rsidP="00DE6383">
      <w:pPr>
        <w:shd w:val="clear" w:color="auto" w:fill="FFFFFF"/>
        <w:spacing w:before="120"/>
        <w:ind w:left="797" w:hanging="341"/>
        <w:jc w:val="both"/>
        <w:rPr>
          <w:sz w:val="22"/>
        </w:rPr>
        <w:sectPr w:rsidR="0067644E" w:rsidRPr="00DE6383" w:rsidSect="00DE6383">
          <w:pgSz w:w="12240" w:h="15840"/>
          <w:pgMar w:top="1440" w:right="1440" w:bottom="1440" w:left="1440" w:header="720" w:footer="720" w:gutter="0"/>
          <w:cols w:space="60"/>
          <w:noEndnote/>
          <w:docGrid w:linePitch="272"/>
        </w:sectPr>
      </w:pPr>
    </w:p>
    <w:p w14:paraId="2BD84E4C" w14:textId="77777777" w:rsidR="0067644E" w:rsidRPr="00DE6383" w:rsidRDefault="008C29C8" w:rsidP="00DE6383">
      <w:pPr>
        <w:shd w:val="clear" w:color="auto" w:fill="FFFFFF"/>
        <w:spacing w:before="120"/>
        <w:ind w:left="365"/>
        <w:jc w:val="both"/>
        <w:rPr>
          <w:sz w:val="22"/>
        </w:rPr>
      </w:pPr>
      <w:r w:rsidRPr="00DE6383">
        <w:rPr>
          <w:sz w:val="22"/>
          <w:szCs w:val="22"/>
        </w:rPr>
        <w:lastRenderedPageBreak/>
        <w:t>“</w:t>
      </w:r>
      <w:r w:rsidR="00321DEE" w:rsidRPr="00DE6383">
        <w:rPr>
          <w:sz w:val="22"/>
          <w:szCs w:val="22"/>
        </w:rPr>
        <w:t>(2) The Institute may perform its functions only:</w:t>
      </w:r>
    </w:p>
    <w:p w14:paraId="24408B22" w14:textId="77777777" w:rsidR="0067644E" w:rsidRPr="00DE6383" w:rsidRDefault="00321DEE" w:rsidP="00DE6383">
      <w:pPr>
        <w:numPr>
          <w:ilvl w:val="0"/>
          <w:numId w:val="2"/>
        </w:numPr>
        <w:shd w:val="clear" w:color="auto" w:fill="FFFFFF"/>
        <w:tabs>
          <w:tab w:val="left" w:pos="768"/>
        </w:tabs>
        <w:spacing w:before="120"/>
        <w:ind w:left="768" w:hanging="403"/>
        <w:jc w:val="both"/>
        <w:rPr>
          <w:sz w:val="22"/>
          <w:szCs w:val="22"/>
        </w:rPr>
      </w:pPr>
      <w:r w:rsidRPr="00DE6383">
        <w:rPr>
          <w:sz w:val="22"/>
          <w:szCs w:val="22"/>
        </w:rPr>
        <w:t>in so far as it is appropriate for its functions to be performed by the Institute on behalf of the Government of the Commonwealth as the national Government; or</w:t>
      </w:r>
    </w:p>
    <w:p w14:paraId="5B2662CE" w14:textId="77777777" w:rsidR="0067644E" w:rsidRPr="00DE6383" w:rsidRDefault="00321DEE" w:rsidP="00DE6383">
      <w:pPr>
        <w:numPr>
          <w:ilvl w:val="0"/>
          <w:numId w:val="2"/>
        </w:numPr>
        <w:shd w:val="clear" w:color="auto" w:fill="FFFFFF"/>
        <w:tabs>
          <w:tab w:val="left" w:pos="768"/>
        </w:tabs>
        <w:spacing w:before="120"/>
        <w:ind w:left="768" w:hanging="403"/>
        <w:jc w:val="both"/>
        <w:rPr>
          <w:sz w:val="22"/>
          <w:szCs w:val="22"/>
        </w:rPr>
      </w:pPr>
      <w:r w:rsidRPr="00DE6383">
        <w:rPr>
          <w:sz w:val="22"/>
          <w:szCs w:val="22"/>
        </w:rPr>
        <w:t xml:space="preserve">for the purposes for which it is appropriate for the Parliament as the national Parliament of Australia to </w:t>
      </w:r>
      <w:proofErr w:type="spellStart"/>
      <w:r w:rsidRPr="00DE6383">
        <w:rPr>
          <w:sz w:val="22"/>
          <w:szCs w:val="22"/>
        </w:rPr>
        <w:t>authorise</w:t>
      </w:r>
      <w:proofErr w:type="spellEnd"/>
      <w:r w:rsidRPr="00DE6383">
        <w:rPr>
          <w:sz w:val="22"/>
          <w:szCs w:val="22"/>
        </w:rPr>
        <w:t xml:space="preserve"> the Institute to perform functions; or</w:t>
      </w:r>
    </w:p>
    <w:p w14:paraId="6AA94F4D" w14:textId="77777777" w:rsidR="0067644E" w:rsidRPr="00DE6383" w:rsidRDefault="00321DEE" w:rsidP="00DE6383">
      <w:pPr>
        <w:numPr>
          <w:ilvl w:val="0"/>
          <w:numId w:val="2"/>
        </w:numPr>
        <w:shd w:val="clear" w:color="auto" w:fill="FFFFFF"/>
        <w:tabs>
          <w:tab w:val="left" w:pos="768"/>
        </w:tabs>
        <w:spacing w:before="120"/>
        <w:ind w:left="768" w:hanging="403"/>
        <w:jc w:val="both"/>
        <w:rPr>
          <w:sz w:val="22"/>
          <w:szCs w:val="22"/>
        </w:rPr>
      </w:pPr>
      <w:r w:rsidRPr="00DE6383">
        <w:rPr>
          <w:sz w:val="22"/>
          <w:szCs w:val="22"/>
        </w:rPr>
        <w:t>by way of expenditure or money that is available for the purposes of the Institute in accordance with an appropriation made by the Parliament; or</w:t>
      </w:r>
    </w:p>
    <w:p w14:paraId="7C542E56" w14:textId="77777777" w:rsidR="0067644E" w:rsidRPr="00DE6383" w:rsidRDefault="00321DEE" w:rsidP="00DE6383">
      <w:pPr>
        <w:numPr>
          <w:ilvl w:val="0"/>
          <w:numId w:val="2"/>
        </w:numPr>
        <w:shd w:val="clear" w:color="auto" w:fill="FFFFFF"/>
        <w:tabs>
          <w:tab w:val="left" w:pos="768"/>
        </w:tabs>
        <w:spacing w:before="120"/>
        <w:ind w:left="768" w:hanging="403"/>
        <w:jc w:val="both"/>
        <w:rPr>
          <w:sz w:val="22"/>
          <w:szCs w:val="22"/>
        </w:rPr>
      </w:pPr>
      <w:r w:rsidRPr="00DE6383">
        <w:rPr>
          <w:sz w:val="22"/>
          <w:szCs w:val="22"/>
        </w:rPr>
        <w:t>in the course of, and in relation to, trade and commerce with other countries, among the States, between Territories or between a Territory and a State; or</w:t>
      </w:r>
    </w:p>
    <w:p w14:paraId="4B992C08" w14:textId="77777777" w:rsidR="006B25A7" w:rsidRDefault="00321DEE" w:rsidP="00DE6383">
      <w:pPr>
        <w:shd w:val="clear" w:color="auto" w:fill="FFFFFF"/>
        <w:tabs>
          <w:tab w:val="left" w:pos="782"/>
        </w:tabs>
        <w:spacing w:before="120"/>
        <w:ind w:left="389"/>
        <w:jc w:val="both"/>
        <w:rPr>
          <w:sz w:val="22"/>
          <w:szCs w:val="22"/>
        </w:rPr>
      </w:pPr>
      <w:r w:rsidRPr="00DE6383">
        <w:rPr>
          <w:sz w:val="22"/>
          <w:szCs w:val="22"/>
        </w:rPr>
        <w:t>(e)</w:t>
      </w:r>
      <w:r w:rsidRPr="00DE6383">
        <w:rPr>
          <w:sz w:val="22"/>
          <w:szCs w:val="22"/>
        </w:rPr>
        <w:tab/>
        <w:t>for purposes related to external affairs; or</w:t>
      </w:r>
      <w:r w:rsidR="00DE6383" w:rsidRPr="00DE6383">
        <w:rPr>
          <w:sz w:val="22"/>
          <w:szCs w:val="22"/>
        </w:rPr>
        <w:t xml:space="preserve"> </w:t>
      </w:r>
    </w:p>
    <w:p w14:paraId="448292A0" w14:textId="4BA88397" w:rsidR="0067644E" w:rsidRPr="00DE6383" w:rsidRDefault="00321DEE" w:rsidP="00DE6383">
      <w:pPr>
        <w:shd w:val="clear" w:color="auto" w:fill="FFFFFF"/>
        <w:tabs>
          <w:tab w:val="left" w:pos="782"/>
        </w:tabs>
        <w:spacing w:before="120"/>
        <w:ind w:left="389"/>
        <w:jc w:val="both"/>
        <w:rPr>
          <w:sz w:val="22"/>
        </w:rPr>
      </w:pPr>
      <w:r w:rsidRPr="00DE6383">
        <w:rPr>
          <w:sz w:val="22"/>
          <w:szCs w:val="22"/>
        </w:rPr>
        <w:t>(</w:t>
      </w:r>
      <w:r w:rsidR="006B25A7">
        <w:rPr>
          <w:sz w:val="22"/>
          <w:szCs w:val="22"/>
        </w:rPr>
        <w:t>f)</w:t>
      </w:r>
      <w:r w:rsidRPr="00DE6383">
        <w:rPr>
          <w:sz w:val="22"/>
          <w:szCs w:val="22"/>
        </w:rPr>
        <w:t xml:space="preserve"> for purposes in relation to a Territory.</w:t>
      </w:r>
      <w:r w:rsidR="008C29C8" w:rsidRPr="00DE6383">
        <w:rPr>
          <w:sz w:val="22"/>
          <w:szCs w:val="22"/>
        </w:rPr>
        <w:t>”</w:t>
      </w:r>
      <w:r w:rsidRPr="00DE6383">
        <w:rPr>
          <w:sz w:val="22"/>
          <w:szCs w:val="22"/>
        </w:rPr>
        <w:t>.</w:t>
      </w:r>
    </w:p>
    <w:p w14:paraId="603FE7DA" w14:textId="77777777" w:rsidR="0067644E" w:rsidRPr="00DE6383" w:rsidRDefault="00321DEE" w:rsidP="00DE6383">
      <w:pPr>
        <w:shd w:val="clear" w:color="auto" w:fill="FFFFFF"/>
        <w:spacing w:before="120"/>
        <w:jc w:val="both"/>
        <w:rPr>
          <w:sz w:val="22"/>
        </w:rPr>
      </w:pPr>
      <w:r w:rsidRPr="00DE6383">
        <w:rPr>
          <w:b/>
          <w:bCs/>
          <w:sz w:val="22"/>
          <w:szCs w:val="22"/>
        </w:rPr>
        <w:t>Powers of Institute</w:t>
      </w:r>
    </w:p>
    <w:p w14:paraId="0EAE8D56" w14:textId="77777777" w:rsidR="0067644E" w:rsidRPr="00DE6383" w:rsidRDefault="00321DEE" w:rsidP="00DE6383">
      <w:pPr>
        <w:shd w:val="clear" w:color="auto" w:fill="FFFFFF"/>
        <w:spacing w:before="120"/>
        <w:ind w:left="326"/>
        <w:jc w:val="both"/>
        <w:rPr>
          <w:sz w:val="22"/>
        </w:rPr>
      </w:pPr>
      <w:r w:rsidRPr="00DE6383">
        <w:rPr>
          <w:b/>
          <w:bCs/>
          <w:sz w:val="22"/>
          <w:szCs w:val="22"/>
        </w:rPr>
        <w:t xml:space="preserve">6. </w:t>
      </w:r>
      <w:r w:rsidRPr="00DE6383">
        <w:rPr>
          <w:sz w:val="22"/>
          <w:szCs w:val="22"/>
        </w:rPr>
        <w:t>Section 10 of the Principal Act is amended:</w:t>
      </w:r>
    </w:p>
    <w:p w14:paraId="5970C860" w14:textId="77777777" w:rsidR="0067644E" w:rsidRPr="00DE6383" w:rsidRDefault="00321DEE" w:rsidP="00DE6383">
      <w:pPr>
        <w:shd w:val="clear" w:color="auto" w:fill="FFFFFF"/>
        <w:tabs>
          <w:tab w:val="left" w:pos="778"/>
        </w:tabs>
        <w:spacing w:before="120"/>
        <w:ind w:left="778" w:hanging="394"/>
        <w:jc w:val="both"/>
        <w:rPr>
          <w:sz w:val="22"/>
        </w:rPr>
      </w:pPr>
      <w:r w:rsidRPr="00DE6383">
        <w:rPr>
          <w:sz w:val="22"/>
          <w:szCs w:val="22"/>
        </w:rPr>
        <w:t>(a)</w:t>
      </w:r>
      <w:r w:rsidRPr="00DE6383">
        <w:rPr>
          <w:sz w:val="22"/>
          <w:szCs w:val="22"/>
        </w:rPr>
        <w:tab/>
        <w:t>by omitting paragraphs (2)(a) and (b) and substituting the</w:t>
      </w:r>
      <w:r w:rsidR="00DE6383" w:rsidRPr="00DE6383">
        <w:rPr>
          <w:sz w:val="22"/>
          <w:szCs w:val="22"/>
        </w:rPr>
        <w:t xml:space="preserve"> </w:t>
      </w:r>
      <w:r w:rsidRPr="00DE6383">
        <w:rPr>
          <w:sz w:val="22"/>
          <w:szCs w:val="22"/>
        </w:rPr>
        <w:t>following paragraphs:</w:t>
      </w:r>
    </w:p>
    <w:p w14:paraId="56C3E430" w14:textId="77777777" w:rsidR="0067644E" w:rsidRPr="00DE6383" w:rsidRDefault="008C29C8" w:rsidP="00DE6383">
      <w:pPr>
        <w:shd w:val="clear" w:color="auto" w:fill="FFFFFF"/>
        <w:spacing w:before="120"/>
        <w:ind w:left="931"/>
        <w:jc w:val="both"/>
        <w:rPr>
          <w:sz w:val="22"/>
        </w:rPr>
      </w:pPr>
      <w:r w:rsidRPr="00DE6383">
        <w:rPr>
          <w:sz w:val="22"/>
          <w:szCs w:val="22"/>
        </w:rPr>
        <w:t>“</w:t>
      </w:r>
      <w:r w:rsidR="00321DEE" w:rsidRPr="00DE6383">
        <w:rPr>
          <w:sz w:val="22"/>
          <w:szCs w:val="22"/>
        </w:rPr>
        <w:t>(a) to enter into contracts;</w:t>
      </w:r>
    </w:p>
    <w:p w14:paraId="3415F30F" w14:textId="77777777" w:rsidR="0067644E" w:rsidRPr="00DE6383" w:rsidRDefault="00321DEE" w:rsidP="00DE6383">
      <w:pPr>
        <w:shd w:val="clear" w:color="auto" w:fill="FFFFFF"/>
        <w:spacing w:before="120"/>
        <w:ind w:left="1032"/>
        <w:jc w:val="both"/>
        <w:rPr>
          <w:sz w:val="22"/>
        </w:rPr>
      </w:pPr>
      <w:r w:rsidRPr="00DE6383">
        <w:rPr>
          <w:sz w:val="22"/>
          <w:szCs w:val="22"/>
        </w:rPr>
        <w:t>(b) to acquire, hold and dispose of personal property;</w:t>
      </w:r>
    </w:p>
    <w:p w14:paraId="491A5653" w14:textId="77777777" w:rsidR="0067644E" w:rsidRPr="00DE6383" w:rsidRDefault="00321DEE" w:rsidP="00DE6383">
      <w:pPr>
        <w:numPr>
          <w:ilvl w:val="0"/>
          <w:numId w:val="3"/>
        </w:numPr>
        <w:shd w:val="clear" w:color="auto" w:fill="FFFFFF"/>
        <w:tabs>
          <w:tab w:val="left" w:pos="1426"/>
        </w:tabs>
        <w:spacing w:before="120"/>
        <w:ind w:left="1426" w:hanging="514"/>
        <w:jc w:val="both"/>
        <w:rPr>
          <w:sz w:val="22"/>
          <w:szCs w:val="22"/>
        </w:rPr>
      </w:pPr>
      <w:r w:rsidRPr="00DE6383">
        <w:rPr>
          <w:sz w:val="22"/>
          <w:szCs w:val="22"/>
        </w:rPr>
        <w:t>to take on hire, or to accept on loan, equipment (including vessels) or other goods needed for the purposes of the Institute;</w:t>
      </w:r>
    </w:p>
    <w:p w14:paraId="126E79C2" w14:textId="77777777" w:rsidR="0067644E" w:rsidRPr="00DE6383" w:rsidRDefault="00321DEE" w:rsidP="00DE6383">
      <w:pPr>
        <w:numPr>
          <w:ilvl w:val="0"/>
          <w:numId w:val="3"/>
        </w:numPr>
        <w:shd w:val="clear" w:color="auto" w:fill="FFFFFF"/>
        <w:tabs>
          <w:tab w:val="left" w:pos="1426"/>
        </w:tabs>
        <w:spacing w:before="120"/>
        <w:ind w:left="1426" w:hanging="514"/>
        <w:jc w:val="both"/>
        <w:rPr>
          <w:sz w:val="22"/>
          <w:szCs w:val="22"/>
        </w:rPr>
      </w:pPr>
      <w:r w:rsidRPr="00DE6383">
        <w:rPr>
          <w:sz w:val="22"/>
          <w:szCs w:val="22"/>
        </w:rPr>
        <w:t>to lend or to hire out equipment (including vessels) or other goods that are the property of the Institute;</w:t>
      </w:r>
      <w:r w:rsidR="008C29C8" w:rsidRPr="00DE6383">
        <w:rPr>
          <w:sz w:val="22"/>
          <w:szCs w:val="22"/>
        </w:rPr>
        <w:t>”</w:t>
      </w:r>
      <w:r w:rsidRPr="00DE6383">
        <w:rPr>
          <w:sz w:val="22"/>
          <w:szCs w:val="22"/>
        </w:rPr>
        <w:t>;</w:t>
      </w:r>
    </w:p>
    <w:p w14:paraId="3341C585" w14:textId="77777777" w:rsidR="0067644E" w:rsidRPr="00DE6383" w:rsidRDefault="00321DEE" w:rsidP="00DE6383">
      <w:pPr>
        <w:shd w:val="clear" w:color="auto" w:fill="FFFFFF"/>
        <w:tabs>
          <w:tab w:val="left" w:pos="778"/>
        </w:tabs>
        <w:spacing w:before="120"/>
        <w:ind w:left="778" w:hanging="394"/>
        <w:jc w:val="both"/>
        <w:rPr>
          <w:sz w:val="22"/>
        </w:rPr>
      </w:pPr>
      <w:r w:rsidRPr="00DE6383">
        <w:rPr>
          <w:b/>
          <w:bCs/>
          <w:sz w:val="22"/>
          <w:szCs w:val="22"/>
        </w:rPr>
        <w:t>(b)</w:t>
      </w:r>
      <w:r w:rsidRPr="00DE6383">
        <w:rPr>
          <w:sz w:val="22"/>
          <w:szCs w:val="22"/>
        </w:rPr>
        <w:tab/>
        <w:t>by omitting paragraphs (2)(f) and (g) and substituting the</w:t>
      </w:r>
      <w:r w:rsidR="00DE6383" w:rsidRPr="00DE6383">
        <w:rPr>
          <w:sz w:val="22"/>
          <w:szCs w:val="22"/>
        </w:rPr>
        <w:t xml:space="preserve"> </w:t>
      </w:r>
      <w:r w:rsidRPr="00DE6383">
        <w:rPr>
          <w:sz w:val="22"/>
          <w:szCs w:val="22"/>
        </w:rPr>
        <w:t>following paragraphs:</w:t>
      </w:r>
    </w:p>
    <w:p w14:paraId="7D434213" w14:textId="77777777" w:rsidR="0067644E" w:rsidRPr="00DE6383" w:rsidRDefault="008C29C8" w:rsidP="00DE6383">
      <w:pPr>
        <w:shd w:val="clear" w:color="auto" w:fill="FFFFFF"/>
        <w:spacing w:before="120"/>
        <w:ind w:left="1450" w:hanging="470"/>
        <w:jc w:val="both"/>
        <w:rPr>
          <w:sz w:val="22"/>
        </w:rPr>
      </w:pPr>
      <w:r w:rsidRPr="00DE6383">
        <w:rPr>
          <w:sz w:val="22"/>
          <w:szCs w:val="22"/>
        </w:rPr>
        <w:t>“</w:t>
      </w:r>
      <w:r w:rsidR="00321DEE" w:rsidRPr="00DE6383">
        <w:rPr>
          <w:sz w:val="22"/>
          <w:szCs w:val="22"/>
        </w:rPr>
        <w:t>(f) to participate in partnerships, trusts, unincorporated joint ventures and other arrangements for sharing profits;</w:t>
      </w:r>
    </w:p>
    <w:p w14:paraId="184ACD0A" w14:textId="77777777" w:rsidR="0067644E" w:rsidRPr="00DE6383" w:rsidRDefault="00321DEE" w:rsidP="00DE6383">
      <w:pPr>
        <w:shd w:val="clear" w:color="auto" w:fill="FFFFFF"/>
        <w:spacing w:before="120"/>
        <w:ind w:left="1440" w:hanging="379"/>
        <w:jc w:val="both"/>
        <w:rPr>
          <w:sz w:val="22"/>
        </w:rPr>
      </w:pPr>
      <w:r w:rsidRPr="00DE6383">
        <w:rPr>
          <w:sz w:val="22"/>
          <w:szCs w:val="22"/>
        </w:rPr>
        <w:t>(g) to subscribe for and to purchase shares in, and debentures and other securities of, companies;</w:t>
      </w:r>
    </w:p>
    <w:p w14:paraId="08A8AF1C" w14:textId="77777777" w:rsidR="0067644E" w:rsidRPr="00DE6383" w:rsidRDefault="00321DEE" w:rsidP="00DE6383">
      <w:pPr>
        <w:shd w:val="clear" w:color="auto" w:fill="FFFFFF"/>
        <w:spacing w:before="120"/>
        <w:ind w:left="1435" w:hanging="389"/>
        <w:jc w:val="both"/>
        <w:rPr>
          <w:sz w:val="22"/>
        </w:rPr>
      </w:pPr>
      <w:r w:rsidRPr="00DE6383">
        <w:rPr>
          <w:sz w:val="22"/>
          <w:szCs w:val="22"/>
        </w:rPr>
        <w:t>(h) to form, and to participate in the formation of companies;</w:t>
      </w:r>
    </w:p>
    <w:p w14:paraId="4A527AAC" w14:textId="77777777" w:rsidR="0067644E" w:rsidRPr="00DE6383" w:rsidRDefault="00321DEE" w:rsidP="00DE6383">
      <w:pPr>
        <w:shd w:val="clear" w:color="auto" w:fill="FFFFFF"/>
        <w:spacing w:before="120"/>
        <w:ind w:left="1440" w:hanging="341"/>
        <w:jc w:val="both"/>
        <w:rPr>
          <w:sz w:val="22"/>
        </w:rPr>
      </w:pPr>
      <w:r w:rsidRPr="00DE6383">
        <w:rPr>
          <w:sz w:val="22"/>
          <w:szCs w:val="22"/>
        </w:rPr>
        <w:t>(i) to appoint agents and attorneys, and to act as agents for other persons;</w:t>
      </w:r>
    </w:p>
    <w:p w14:paraId="5938E67C" w14:textId="77777777" w:rsidR="0067644E" w:rsidRPr="00DE6383" w:rsidRDefault="00321DEE" w:rsidP="00DE6383">
      <w:pPr>
        <w:shd w:val="clear" w:color="auto" w:fill="FFFFFF"/>
        <w:spacing w:before="120"/>
        <w:ind w:left="1445" w:hanging="346"/>
        <w:jc w:val="both"/>
        <w:rPr>
          <w:sz w:val="22"/>
        </w:rPr>
      </w:pPr>
      <w:r w:rsidRPr="00DE6383">
        <w:rPr>
          <w:sz w:val="22"/>
          <w:szCs w:val="22"/>
        </w:rPr>
        <w:t>(j) to accept anything given or transmitted to the Institute whether on trust or otherwise, and to act as trustee of money or other property vested in the Institute on trust;</w:t>
      </w:r>
    </w:p>
    <w:p w14:paraId="76EF0041" w14:textId="77777777" w:rsidR="0067644E" w:rsidRPr="00DE6383" w:rsidRDefault="00321DEE" w:rsidP="00DE6383">
      <w:pPr>
        <w:shd w:val="clear" w:color="auto" w:fill="FFFFFF"/>
        <w:spacing w:before="120"/>
        <w:ind w:left="1445" w:hanging="394"/>
        <w:jc w:val="both"/>
        <w:rPr>
          <w:sz w:val="22"/>
        </w:rPr>
      </w:pPr>
      <w:r w:rsidRPr="00DE6383">
        <w:rPr>
          <w:sz w:val="22"/>
          <w:szCs w:val="22"/>
        </w:rPr>
        <w:t>(k) to arrange for displaying material and giving lectures, to the public or otherwise, in respect of matters relating to marine science and marine technology.</w:t>
      </w:r>
      <w:r w:rsidR="008C29C8" w:rsidRPr="00DE6383">
        <w:rPr>
          <w:sz w:val="22"/>
          <w:szCs w:val="22"/>
        </w:rPr>
        <w:t>”</w:t>
      </w:r>
      <w:r w:rsidRPr="00DE6383">
        <w:rPr>
          <w:sz w:val="22"/>
          <w:szCs w:val="22"/>
        </w:rPr>
        <w:t>.</w:t>
      </w:r>
    </w:p>
    <w:p w14:paraId="49E9BC51" w14:textId="77777777" w:rsidR="0067644E" w:rsidRPr="00DE6383" w:rsidRDefault="0067644E" w:rsidP="00DE6383">
      <w:pPr>
        <w:shd w:val="clear" w:color="auto" w:fill="FFFFFF"/>
        <w:spacing w:before="120"/>
        <w:ind w:left="1445" w:hanging="394"/>
        <w:jc w:val="both"/>
        <w:rPr>
          <w:sz w:val="22"/>
        </w:rPr>
        <w:sectPr w:rsidR="0067644E" w:rsidRPr="00DE6383" w:rsidSect="00DE6383">
          <w:pgSz w:w="12240" w:h="15840"/>
          <w:pgMar w:top="1440" w:right="1440" w:bottom="1440" w:left="1440" w:header="720" w:footer="720" w:gutter="0"/>
          <w:cols w:space="60"/>
          <w:noEndnote/>
          <w:docGrid w:linePitch="272"/>
        </w:sectPr>
      </w:pPr>
    </w:p>
    <w:p w14:paraId="49539EB7" w14:textId="77777777" w:rsidR="006B25A7" w:rsidRDefault="00321DEE" w:rsidP="00DE6383">
      <w:pPr>
        <w:shd w:val="clear" w:color="auto" w:fill="FFFFFF"/>
        <w:tabs>
          <w:tab w:val="left" w:pos="638"/>
        </w:tabs>
        <w:spacing w:before="120"/>
        <w:ind w:firstLine="346"/>
        <w:jc w:val="both"/>
        <w:rPr>
          <w:sz w:val="22"/>
          <w:szCs w:val="22"/>
        </w:rPr>
      </w:pPr>
      <w:r w:rsidRPr="00DE6383">
        <w:rPr>
          <w:b/>
          <w:bCs/>
          <w:sz w:val="22"/>
          <w:szCs w:val="22"/>
        </w:rPr>
        <w:lastRenderedPageBreak/>
        <w:t>7.</w:t>
      </w:r>
      <w:r w:rsidRPr="00DE6383">
        <w:rPr>
          <w:sz w:val="22"/>
          <w:szCs w:val="22"/>
        </w:rPr>
        <w:tab/>
        <w:t>After section 10 insert the following section in Part II:</w:t>
      </w:r>
      <w:r w:rsidR="00DE6383" w:rsidRPr="00DE6383">
        <w:rPr>
          <w:sz w:val="22"/>
          <w:szCs w:val="22"/>
        </w:rPr>
        <w:t xml:space="preserve"> </w:t>
      </w:r>
    </w:p>
    <w:p w14:paraId="26EA4F43" w14:textId="24F115FA" w:rsidR="0067644E" w:rsidRPr="00DE6383" w:rsidRDefault="00321DEE" w:rsidP="00DE6383">
      <w:pPr>
        <w:shd w:val="clear" w:color="auto" w:fill="FFFFFF"/>
        <w:tabs>
          <w:tab w:val="left" w:pos="638"/>
        </w:tabs>
        <w:spacing w:before="120"/>
        <w:ind w:firstLine="346"/>
        <w:jc w:val="both"/>
        <w:rPr>
          <w:sz w:val="22"/>
        </w:rPr>
      </w:pPr>
      <w:r w:rsidRPr="00DE6383">
        <w:rPr>
          <w:b/>
          <w:bCs/>
          <w:sz w:val="22"/>
          <w:szCs w:val="22"/>
        </w:rPr>
        <w:t>Limitation of formation of companies</w:t>
      </w:r>
      <w:r w:rsidRPr="00DE6383">
        <w:rPr>
          <w:sz w:val="22"/>
          <w:szCs w:val="22"/>
        </w:rPr>
        <w:t xml:space="preserve"> </w:t>
      </w:r>
      <w:r w:rsidRPr="00DE6383">
        <w:rPr>
          <w:b/>
          <w:bCs/>
          <w:sz w:val="22"/>
          <w:szCs w:val="22"/>
        </w:rPr>
        <w:t>etc.</w:t>
      </w:r>
    </w:p>
    <w:p w14:paraId="05EF7D08" w14:textId="77777777" w:rsidR="0067644E" w:rsidRPr="00DE6383" w:rsidRDefault="008C29C8" w:rsidP="00DE6383">
      <w:pPr>
        <w:shd w:val="clear" w:color="auto" w:fill="FFFFFF"/>
        <w:spacing w:before="120"/>
        <w:ind w:firstLine="336"/>
        <w:jc w:val="both"/>
        <w:rPr>
          <w:sz w:val="22"/>
        </w:rPr>
      </w:pPr>
      <w:r w:rsidRPr="00DE6383">
        <w:rPr>
          <w:sz w:val="22"/>
          <w:szCs w:val="22"/>
        </w:rPr>
        <w:t>“</w:t>
      </w:r>
      <w:r w:rsidR="00321DEE" w:rsidRPr="00DE6383">
        <w:rPr>
          <w:sz w:val="22"/>
          <w:szCs w:val="22"/>
        </w:rPr>
        <w:t>10AA.(1) The Institute must not, without written approval by the Minister:</w:t>
      </w:r>
    </w:p>
    <w:p w14:paraId="4F9C5E84" w14:textId="77777777" w:rsidR="0067644E" w:rsidRPr="00DE6383" w:rsidRDefault="00321DEE" w:rsidP="00DE6383">
      <w:pPr>
        <w:numPr>
          <w:ilvl w:val="0"/>
          <w:numId w:val="4"/>
        </w:numPr>
        <w:shd w:val="clear" w:color="auto" w:fill="FFFFFF"/>
        <w:tabs>
          <w:tab w:val="left" w:pos="768"/>
        </w:tabs>
        <w:spacing w:before="120"/>
        <w:ind w:left="768" w:hanging="389"/>
        <w:jc w:val="both"/>
        <w:rPr>
          <w:sz w:val="22"/>
          <w:szCs w:val="22"/>
        </w:rPr>
      </w:pPr>
      <w:r w:rsidRPr="00DE6383">
        <w:rPr>
          <w:sz w:val="22"/>
          <w:szCs w:val="22"/>
        </w:rPr>
        <w:t>subscribe for, or purchase, shares in, or debentures or other securities of, a company: or</w:t>
      </w:r>
    </w:p>
    <w:p w14:paraId="3CE2DA26" w14:textId="77777777" w:rsidR="0067644E" w:rsidRPr="00DE6383" w:rsidRDefault="00321DEE" w:rsidP="00DE6383">
      <w:pPr>
        <w:numPr>
          <w:ilvl w:val="0"/>
          <w:numId w:val="4"/>
        </w:numPr>
        <w:shd w:val="clear" w:color="auto" w:fill="FFFFFF"/>
        <w:tabs>
          <w:tab w:val="left" w:pos="768"/>
        </w:tabs>
        <w:spacing w:before="120"/>
        <w:ind w:left="768" w:hanging="389"/>
        <w:jc w:val="both"/>
        <w:rPr>
          <w:sz w:val="22"/>
          <w:szCs w:val="22"/>
        </w:rPr>
      </w:pPr>
      <w:r w:rsidRPr="00DE6383">
        <w:rPr>
          <w:sz w:val="22"/>
          <w:szCs w:val="22"/>
        </w:rPr>
        <w:t>form or participate in the formation of a company that would, on its formation, be a subsidiary of the Institute.</w:t>
      </w:r>
    </w:p>
    <w:p w14:paraId="65D7C8BB" w14:textId="77777777" w:rsidR="0067644E" w:rsidRPr="00DE6383" w:rsidRDefault="008C29C8" w:rsidP="00DE6383">
      <w:pPr>
        <w:shd w:val="clear" w:color="auto" w:fill="FFFFFF"/>
        <w:spacing w:before="120"/>
        <w:ind w:left="341"/>
        <w:jc w:val="both"/>
        <w:rPr>
          <w:sz w:val="22"/>
        </w:rPr>
      </w:pPr>
      <w:r w:rsidRPr="00DE6383">
        <w:rPr>
          <w:sz w:val="22"/>
          <w:szCs w:val="22"/>
        </w:rPr>
        <w:t>“</w:t>
      </w:r>
      <w:r w:rsidR="00321DEE" w:rsidRPr="00DE6383">
        <w:rPr>
          <w:sz w:val="22"/>
          <w:szCs w:val="22"/>
        </w:rPr>
        <w:t>(2) An approval under subsection (1):</w:t>
      </w:r>
    </w:p>
    <w:p w14:paraId="223CA17A" w14:textId="77777777" w:rsidR="0067644E" w:rsidRPr="00DE6383" w:rsidRDefault="00321DEE" w:rsidP="00DE6383">
      <w:pPr>
        <w:numPr>
          <w:ilvl w:val="0"/>
          <w:numId w:val="5"/>
        </w:numPr>
        <w:shd w:val="clear" w:color="auto" w:fill="FFFFFF"/>
        <w:tabs>
          <w:tab w:val="left" w:pos="773"/>
        </w:tabs>
        <w:spacing w:before="120"/>
        <w:ind w:left="773" w:hanging="389"/>
        <w:jc w:val="both"/>
        <w:rPr>
          <w:sz w:val="22"/>
          <w:szCs w:val="22"/>
        </w:rPr>
      </w:pPr>
      <w:r w:rsidRPr="00DE6383">
        <w:rPr>
          <w:sz w:val="22"/>
          <w:szCs w:val="22"/>
        </w:rPr>
        <w:t>may be of general application or may relate to a particular company or proposed company; and</w:t>
      </w:r>
    </w:p>
    <w:p w14:paraId="0B0B7C3F" w14:textId="77777777" w:rsidR="0067644E" w:rsidRPr="00DE6383" w:rsidRDefault="00321DEE" w:rsidP="00DE6383">
      <w:pPr>
        <w:numPr>
          <w:ilvl w:val="0"/>
          <w:numId w:val="5"/>
        </w:numPr>
        <w:shd w:val="clear" w:color="auto" w:fill="FFFFFF"/>
        <w:tabs>
          <w:tab w:val="left" w:pos="773"/>
        </w:tabs>
        <w:spacing w:before="120"/>
        <w:ind w:left="773" w:hanging="389"/>
        <w:jc w:val="both"/>
        <w:rPr>
          <w:sz w:val="22"/>
          <w:szCs w:val="22"/>
        </w:rPr>
      </w:pPr>
      <w:r w:rsidRPr="00DE6383">
        <w:rPr>
          <w:sz w:val="22"/>
          <w:szCs w:val="22"/>
        </w:rPr>
        <w:t>may be given subject to conditions or restrictions set out in the instrument of approval.</w:t>
      </w:r>
    </w:p>
    <w:p w14:paraId="52AA35D5" w14:textId="77777777" w:rsidR="0067644E" w:rsidRPr="00DE6383" w:rsidRDefault="008C29C8" w:rsidP="00DE6383">
      <w:pPr>
        <w:shd w:val="clear" w:color="auto" w:fill="FFFFFF"/>
        <w:spacing w:before="120"/>
        <w:ind w:left="10" w:firstLine="336"/>
        <w:jc w:val="both"/>
        <w:rPr>
          <w:sz w:val="22"/>
        </w:rPr>
      </w:pPr>
      <w:r w:rsidRPr="00DE6383">
        <w:rPr>
          <w:sz w:val="22"/>
          <w:szCs w:val="22"/>
        </w:rPr>
        <w:t>“</w:t>
      </w:r>
      <w:r w:rsidR="00321DEE" w:rsidRPr="00DE6383">
        <w:rPr>
          <w:sz w:val="22"/>
          <w:szCs w:val="22"/>
        </w:rPr>
        <w:t>(3) Subject to subsection (4), if the Institute subscribes for or purchases shares in, or debentures or other securities of, a company, the Minister must:</w:t>
      </w:r>
    </w:p>
    <w:p w14:paraId="66E00804" w14:textId="77777777" w:rsidR="0067644E" w:rsidRPr="00DE6383" w:rsidRDefault="00321DEE" w:rsidP="00DE6383">
      <w:pPr>
        <w:numPr>
          <w:ilvl w:val="0"/>
          <w:numId w:val="6"/>
        </w:numPr>
        <w:shd w:val="clear" w:color="auto" w:fill="FFFFFF"/>
        <w:tabs>
          <w:tab w:val="left" w:pos="782"/>
        </w:tabs>
        <w:spacing w:before="120"/>
        <w:ind w:left="782" w:hanging="389"/>
        <w:jc w:val="both"/>
        <w:rPr>
          <w:sz w:val="22"/>
          <w:szCs w:val="22"/>
        </w:rPr>
      </w:pPr>
      <w:r w:rsidRPr="00DE6383">
        <w:rPr>
          <w:sz w:val="22"/>
          <w:szCs w:val="22"/>
        </w:rPr>
        <w:t>cause to be prepared a statement setting out particulars of, and the reasons for, the subscription or purchase; and</w:t>
      </w:r>
    </w:p>
    <w:p w14:paraId="3BA060EA" w14:textId="77777777" w:rsidR="0067644E" w:rsidRPr="00DE6383" w:rsidRDefault="00321DEE" w:rsidP="00DE6383">
      <w:pPr>
        <w:numPr>
          <w:ilvl w:val="0"/>
          <w:numId w:val="6"/>
        </w:numPr>
        <w:shd w:val="clear" w:color="auto" w:fill="FFFFFF"/>
        <w:tabs>
          <w:tab w:val="left" w:pos="782"/>
        </w:tabs>
        <w:spacing w:before="120"/>
        <w:ind w:left="782" w:hanging="389"/>
        <w:jc w:val="both"/>
        <w:rPr>
          <w:sz w:val="22"/>
          <w:szCs w:val="22"/>
        </w:rPr>
      </w:pPr>
      <w:r w:rsidRPr="00DE6383">
        <w:rPr>
          <w:sz w:val="22"/>
          <w:szCs w:val="22"/>
        </w:rPr>
        <w:t>cause a copy of the statement to be laid before each House of the Parliament within 15 sitting days of that House:</w:t>
      </w:r>
    </w:p>
    <w:p w14:paraId="12B2B439" w14:textId="77777777" w:rsidR="0067644E" w:rsidRPr="00DE6383" w:rsidRDefault="00321DEE" w:rsidP="00DE6383">
      <w:pPr>
        <w:shd w:val="clear" w:color="auto" w:fill="FFFFFF"/>
        <w:spacing w:before="120"/>
        <w:ind w:left="1099"/>
        <w:jc w:val="both"/>
        <w:rPr>
          <w:sz w:val="22"/>
        </w:rPr>
      </w:pPr>
      <w:r w:rsidRPr="00DE6383">
        <w:rPr>
          <w:sz w:val="22"/>
          <w:szCs w:val="22"/>
        </w:rPr>
        <w:t>(i) after the subscription or purchase took place; or</w:t>
      </w:r>
    </w:p>
    <w:p w14:paraId="6CB89F8F" w14:textId="77777777" w:rsidR="0067644E" w:rsidRPr="00DE6383" w:rsidRDefault="00321DEE" w:rsidP="00DE6383">
      <w:pPr>
        <w:shd w:val="clear" w:color="auto" w:fill="FFFFFF"/>
        <w:spacing w:before="120"/>
        <w:ind w:left="1445" w:hanging="408"/>
        <w:jc w:val="both"/>
        <w:rPr>
          <w:sz w:val="22"/>
        </w:rPr>
      </w:pPr>
      <w:r w:rsidRPr="00DE6383">
        <w:rPr>
          <w:sz w:val="22"/>
          <w:szCs w:val="22"/>
        </w:rPr>
        <w:t>(ii) if the Minister is of the opinion that disclosure of the subscription or purchase would adversely affect the commercial interests of the Institute, after the Minister ceases to be of that opinion.</w:t>
      </w:r>
    </w:p>
    <w:p w14:paraId="01CE1B47" w14:textId="77777777" w:rsidR="0067644E" w:rsidRDefault="008C29C8" w:rsidP="00DE6383">
      <w:pPr>
        <w:shd w:val="clear" w:color="auto" w:fill="FFFFFF"/>
        <w:spacing w:before="120"/>
        <w:ind w:left="29" w:firstLine="331"/>
        <w:jc w:val="both"/>
        <w:rPr>
          <w:sz w:val="22"/>
          <w:szCs w:val="22"/>
        </w:rPr>
      </w:pPr>
      <w:r w:rsidRPr="00DE6383">
        <w:rPr>
          <w:sz w:val="22"/>
          <w:szCs w:val="22"/>
        </w:rPr>
        <w:t>“</w:t>
      </w:r>
      <w:r w:rsidR="00321DEE" w:rsidRPr="00DE6383">
        <w:rPr>
          <w:sz w:val="22"/>
          <w:szCs w:val="22"/>
        </w:rPr>
        <w:t>(4) If the Institute holds a controlling interest in a company, the Institute must ensure that the company does not do anything that the Institute is not itself empowered to do.</w:t>
      </w:r>
      <w:r w:rsidRPr="00DE6383">
        <w:rPr>
          <w:sz w:val="22"/>
          <w:szCs w:val="22"/>
        </w:rPr>
        <w:t>”</w:t>
      </w:r>
      <w:r w:rsidR="00321DEE" w:rsidRPr="00DE6383">
        <w:rPr>
          <w:sz w:val="22"/>
          <w:szCs w:val="22"/>
        </w:rPr>
        <w:t>.</w:t>
      </w:r>
    </w:p>
    <w:p w14:paraId="24FFB2FB" w14:textId="77777777" w:rsidR="006B25A7" w:rsidRPr="00DE6383" w:rsidRDefault="006B25A7" w:rsidP="00DE6383">
      <w:pPr>
        <w:shd w:val="clear" w:color="auto" w:fill="FFFFFF"/>
        <w:spacing w:before="120"/>
        <w:ind w:left="29" w:firstLine="331"/>
        <w:jc w:val="both"/>
        <w:rPr>
          <w:sz w:val="22"/>
        </w:rPr>
      </w:pPr>
    </w:p>
    <w:p w14:paraId="5AF91CAD" w14:textId="00820EAC" w:rsidR="0067644E" w:rsidRPr="00DE6383" w:rsidRDefault="00321DEE" w:rsidP="009849F4">
      <w:pPr>
        <w:shd w:val="clear" w:color="auto" w:fill="FFFFFF"/>
        <w:spacing w:before="120"/>
        <w:jc w:val="center"/>
        <w:rPr>
          <w:sz w:val="22"/>
        </w:rPr>
      </w:pPr>
      <w:r w:rsidRPr="00DE6383">
        <w:rPr>
          <w:b/>
          <w:bCs/>
          <w:sz w:val="22"/>
          <w:szCs w:val="22"/>
        </w:rPr>
        <w:t>PART 3</w:t>
      </w:r>
      <w:r w:rsidRPr="00DE6383">
        <w:rPr>
          <w:rFonts w:eastAsia="Times New Roman"/>
          <w:b/>
          <w:bCs/>
          <w:sz w:val="22"/>
          <w:szCs w:val="22"/>
        </w:rPr>
        <w:t>—AMENDMENT OF THE AUTOMOTIVE INDUSTRY AUTHORITY ACT 1984</w:t>
      </w:r>
    </w:p>
    <w:p w14:paraId="21CE074C" w14:textId="77777777" w:rsidR="0067644E" w:rsidRPr="00DE6383" w:rsidRDefault="00321DEE" w:rsidP="00DE6383">
      <w:pPr>
        <w:shd w:val="clear" w:color="auto" w:fill="FFFFFF"/>
        <w:spacing w:before="120"/>
        <w:ind w:left="34"/>
        <w:jc w:val="both"/>
        <w:rPr>
          <w:sz w:val="22"/>
        </w:rPr>
      </w:pPr>
      <w:r w:rsidRPr="00DE6383">
        <w:rPr>
          <w:b/>
          <w:bCs/>
          <w:sz w:val="22"/>
          <w:szCs w:val="22"/>
        </w:rPr>
        <w:t>Principal Act</w:t>
      </w:r>
    </w:p>
    <w:p w14:paraId="77FAAF0B" w14:textId="77777777" w:rsidR="0067644E" w:rsidRPr="00DE6383" w:rsidRDefault="00321DEE" w:rsidP="00DE6383">
      <w:pPr>
        <w:shd w:val="clear" w:color="auto" w:fill="FFFFFF"/>
        <w:tabs>
          <w:tab w:val="left" w:pos="701"/>
        </w:tabs>
        <w:spacing w:before="120"/>
        <w:ind w:left="19" w:firstLine="350"/>
        <w:jc w:val="both"/>
        <w:rPr>
          <w:sz w:val="22"/>
        </w:rPr>
      </w:pPr>
      <w:r w:rsidRPr="00DE6383">
        <w:rPr>
          <w:b/>
          <w:bCs/>
          <w:sz w:val="22"/>
          <w:szCs w:val="22"/>
        </w:rPr>
        <w:t>8.</w:t>
      </w:r>
      <w:r w:rsidRPr="00DE6383">
        <w:rPr>
          <w:b/>
          <w:bCs/>
          <w:sz w:val="22"/>
          <w:szCs w:val="22"/>
        </w:rPr>
        <w:tab/>
      </w:r>
      <w:r w:rsidRPr="00DE6383">
        <w:rPr>
          <w:sz w:val="22"/>
          <w:szCs w:val="22"/>
        </w:rPr>
        <w:t xml:space="preserve">In this Part, </w:t>
      </w:r>
      <w:r w:rsidR="008C29C8" w:rsidRPr="00DE6383">
        <w:rPr>
          <w:b/>
          <w:bCs/>
          <w:sz w:val="22"/>
          <w:szCs w:val="22"/>
        </w:rPr>
        <w:t>“</w:t>
      </w:r>
      <w:r w:rsidRPr="00DE6383">
        <w:rPr>
          <w:b/>
          <w:bCs/>
          <w:sz w:val="22"/>
          <w:szCs w:val="22"/>
        </w:rPr>
        <w:t>Principal Act</w:t>
      </w:r>
      <w:r w:rsidR="008C29C8" w:rsidRPr="00DE6383">
        <w:rPr>
          <w:b/>
          <w:bCs/>
          <w:sz w:val="22"/>
          <w:szCs w:val="22"/>
        </w:rPr>
        <w:t>”</w:t>
      </w:r>
      <w:r w:rsidRPr="00DE6383">
        <w:rPr>
          <w:b/>
          <w:bCs/>
          <w:sz w:val="22"/>
          <w:szCs w:val="22"/>
        </w:rPr>
        <w:t xml:space="preserve"> </w:t>
      </w:r>
      <w:r w:rsidRPr="00DE6383">
        <w:rPr>
          <w:sz w:val="22"/>
          <w:szCs w:val="22"/>
        </w:rPr>
        <w:t xml:space="preserve">means the </w:t>
      </w:r>
      <w:r w:rsidRPr="00DE6383">
        <w:rPr>
          <w:i/>
          <w:iCs/>
          <w:sz w:val="22"/>
          <w:szCs w:val="22"/>
        </w:rPr>
        <w:t>Automotive Industry</w:t>
      </w:r>
      <w:r w:rsidR="00DE6383" w:rsidRPr="00DE6383">
        <w:rPr>
          <w:i/>
          <w:iCs/>
          <w:sz w:val="22"/>
          <w:szCs w:val="22"/>
        </w:rPr>
        <w:t xml:space="preserve"> </w:t>
      </w:r>
      <w:r w:rsidRPr="00DE6383">
        <w:rPr>
          <w:i/>
          <w:iCs/>
          <w:sz w:val="22"/>
          <w:szCs w:val="22"/>
        </w:rPr>
        <w:t>Authority Act 1984</w:t>
      </w:r>
      <w:r w:rsidRPr="00DE6383">
        <w:rPr>
          <w:sz w:val="22"/>
          <w:szCs w:val="22"/>
          <w:vertAlign w:val="superscript"/>
        </w:rPr>
        <w:t>2</w:t>
      </w:r>
      <w:r w:rsidRPr="00DE6383">
        <w:rPr>
          <w:i/>
          <w:iCs/>
          <w:sz w:val="22"/>
          <w:szCs w:val="22"/>
        </w:rPr>
        <w:t>.</w:t>
      </w:r>
    </w:p>
    <w:p w14:paraId="671A414A" w14:textId="77777777" w:rsidR="0067644E" w:rsidRPr="00DE6383" w:rsidRDefault="00321DEE" w:rsidP="00DE6383">
      <w:pPr>
        <w:shd w:val="clear" w:color="auto" w:fill="FFFFFF"/>
        <w:spacing w:before="120"/>
        <w:ind w:left="24"/>
        <w:jc w:val="both"/>
        <w:rPr>
          <w:sz w:val="22"/>
        </w:rPr>
      </w:pPr>
      <w:r w:rsidRPr="00DE6383">
        <w:rPr>
          <w:b/>
          <w:bCs/>
          <w:sz w:val="22"/>
          <w:szCs w:val="22"/>
        </w:rPr>
        <w:t>Termination of Act</w:t>
      </w:r>
    </w:p>
    <w:p w14:paraId="75479D4E" w14:textId="77777777" w:rsidR="0067644E" w:rsidRPr="00DE6383" w:rsidRDefault="00321DEE" w:rsidP="00DE6383">
      <w:pPr>
        <w:shd w:val="clear" w:color="auto" w:fill="FFFFFF"/>
        <w:tabs>
          <w:tab w:val="left" w:pos="638"/>
        </w:tabs>
        <w:spacing w:before="120"/>
        <w:ind w:left="34" w:firstLine="331"/>
        <w:jc w:val="both"/>
        <w:rPr>
          <w:sz w:val="22"/>
        </w:rPr>
      </w:pPr>
      <w:r w:rsidRPr="00DE6383">
        <w:rPr>
          <w:b/>
          <w:bCs/>
          <w:sz w:val="22"/>
          <w:szCs w:val="22"/>
        </w:rPr>
        <w:t>9.</w:t>
      </w:r>
      <w:r w:rsidRPr="00DE6383">
        <w:rPr>
          <w:b/>
          <w:bCs/>
          <w:sz w:val="22"/>
          <w:szCs w:val="22"/>
        </w:rPr>
        <w:tab/>
      </w:r>
      <w:r w:rsidRPr="00DE6383">
        <w:rPr>
          <w:sz w:val="22"/>
          <w:szCs w:val="22"/>
        </w:rPr>
        <w:t xml:space="preserve">Section 32 of the Principal Act is amended by omitting </w:t>
      </w:r>
      <w:r w:rsidR="008C29C8" w:rsidRPr="00DE6383">
        <w:rPr>
          <w:sz w:val="22"/>
          <w:szCs w:val="22"/>
        </w:rPr>
        <w:t>“</w:t>
      </w:r>
      <w:r w:rsidRPr="00DE6383">
        <w:rPr>
          <w:sz w:val="22"/>
          <w:szCs w:val="22"/>
        </w:rPr>
        <w:t>1992</w:t>
      </w:r>
      <w:r w:rsidR="009E640A">
        <w:rPr>
          <w:sz w:val="22"/>
          <w:szCs w:val="22"/>
        </w:rPr>
        <w:t xml:space="preserve">” </w:t>
      </w:r>
      <w:r w:rsidRPr="00DE6383">
        <w:rPr>
          <w:sz w:val="22"/>
          <w:szCs w:val="22"/>
        </w:rPr>
        <w:t xml:space="preserve">and substituting </w:t>
      </w:r>
      <w:r w:rsidR="008C29C8" w:rsidRPr="00DE6383">
        <w:rPr>
          <w:sz w:val="22"/>
          <w:szCs w:val="22"/>
        </w:rPr>
        <w:t>“</w:t>
      </w:r>
      <w:r w:rsidRPr="00DE6383">
        <w:rPr>
          <w:sz w:val="22"/>
          <w:szCs w:val="22"/>
        </w:rPr>
        <w:t>2000</w:t>
      </w:r>
      <w:r w:rsidR="008C29C8" w:rsidRPr="00DE6383">
        <w:rPr>
          <w:sz w:val="22"/>
          <w:szCs w:val="22"/>
        </w:rPr>
        <w:t>”</w:t>
      </w:r>
      <w:r w:rsidRPr="00DE6383">
        <w:rPr>
          <w:sz w:val="22"/>
          <w:szCs w:val="22"/>
        </w:rPr>
        <w:t>.</w:t>
      </w:r>
    </w:p>
    <w:p w14:paraId="576AA8FA" w14:textId="77777777" w:rsidR="0067644E" w:rsidRPr="00DE6383" w:rsidRDefault="0067644E" w:rsidP="00DE6383">
      <w:pPr>
        <w:shd w:val="clear" w:color="auto" w:fill="FFFFFF"/>
        <w:tabs>
          <w:tab w:val="left" w:pos="638"/>
        </w:tabs>
        <w:spacing w:before="120"/>
        <w:ind w:left="34" w:firstLine="331"/>
        <w:jc w:val="both"/>
        <w:rPr>
          <w:sz w:val="22"/>
        </w:rPr>
        <w:sectPr w:rsidR="0067644E" w:rsidRPr="00DE6383" w:rsidSect="00DE6383">
          <w:pgSz w:w="12240" w:h="15840"/>
          <w:pgMar w:top="1440" w:right="1440" w:bottom="1440" w:left="1440" w:header="720" w:footer="720" w:gutter="0"/>
          <w:cols w:space="60"/>
          <w:noEndnote/>
          <w:docGrid w:linePitch="272"/>
        </w:sectPr>
      </w:pPr>
    </w:p>
    <w:p w14:paraId="31E17189" w14:textId="77777777" w:rsidR="0067644E" w:rsidRPr="00DE6383" w:rsidRDefault="00321DEE" w:rsidP="009849F4">
      <w:pPr>
        <w:shd w:val="clear" w:color="auto" w:fill="FFFFFF"/>
        <w:spacing w:before="120"/>
        <w:jc w:val="center"/>
        <w:rPr>
          <w:sz w:val="22"/>
        </w:rPr>
      </w:pPr>
      <w:r w:rsidRPr="00DE6383">
        <w:rPr>
          <w:b/>
          <w:bCs/>
          <w:sz w:val="22"/>
          <w:szCs w:val="24"/>
        </w:rPr>
        <w:lastRenderedPageBreak/>
        <w:t>PART 4</w:t>
      </w:r>
      <w:r w:rsidRPr="00DE6383">
        <w:rPr>
          <w:rFonts w:eastAsia="Times New Roman"/>
          <w:b/>
          <w:bCs/>
          <w:sz w:val="22"/>
          <w:szCs w:val="24"/>
        </w:rPr>
        <w:t>—AMENDMENTS OF THE COMMERCE (TRADE DESCRIPTIONS) ACT 1905</w:t>
      </w:r>
    </w:p>
    <w:p w14:paraId="30CD7222" w14:textId="77777777" w:rsidR="0067644E" w:rsidRPr="00DE6383" w:rsidRDefault="00321DEE" w:rsidP="00DE6383">
      <w:pPr>
        <w:shd w:val="clear" w:color="auto" w:fill="FFFFFF"/>
        <w:spacing w:before="120"/>
        <w:ind w:left="14"/>
        <w:jc w:val="both"/>
        <w:rPr>
          <w:sz w:val="22"/>
        </w:rPr>
      </w:pPr>
      <w:r w:rsidRPr="00DE6383">
        <w:rPr>
          <w:b/>
          <w:bCs/>
          <w:sz w:val="22"/>
          <w:szCs w:val="24"/>
        </w:rPr>
        <w:t>Principal Act</w:t>
      </w:r>
    </w:p>
    <w:p w14:paraId="54A04244" w14:textId="77777777" w:rsidR="0067644E" w:rsidRPr="00DE6383" w:rsidRDefault="00321DEE" w:rsidP="00DE6383">
      <w:pPr>
        <w:shd w:val="clear" w:color="auto" w:fill="FFFFFF"/>
        <w:tabs>
          <w:tab w:val="left" w:pos="773"/>
        </w:tabs>
        <w:spacing w:before="120"/>
        <w:ind w:left="5" w:firstLine="365"/>
        <w:jc w:val="both"/>
        <w:rPr>
          <w:sz w:val="22"/>
        </w:rPr>
      </w:pPr>
      <w:r w:rsidRPr="00DE6383">
        <w:rPr>
          <w:b/>
          <w:bCs/>
          <w:sz w:val="22"/>
          <w:szCs w:val="24"/>
        </w:rPr>
        <w:t>10.</w:t>
      </w:r>
      <w:r w:rsidRPr="00DE6383">
        <w:rPr>
          <w:b/>
          <w:bCs/>
          <w:sz w:val="22"/>
          <w:szCs w:val="24"/>
        </w:rPr>
        <w:tab/>
      </w:r>
      <w:r w:rsidRPr="00DE6383">
        <w:rPr>
          <w:sz w:val="22"/>
          <w:szCs w:val="24"/>
        </w:rPr>
        <w:t xml:space="preserve">In this Part, </w:t>
      </w:r>
      <w:r w:rsidR="008C29C8" w:rsidRPr="00DE6383">
        <w:rPr>
          <w:b/>
          <w:bCs/>
          <w:sz w:val="22"/>
          <w:szCs w:val="24"/>
        </w:rPr>
        <w:t>“</w:t>
      </w:r>
      <w:r w:rsidRPr="00DE6383">
        <w:rPr>
          <w:b/>
          <w:bCs/>
          <w:sz w:val="22"/>
          <w:szCs w:val="24"/>
        </w:rPr>
        <w:t>Principal Act</w:t>
      </w:r>
      <w:r w:rsidR="008C29C8" w:rsidRPr="00DE6383">
        <w:rPr>
          <w:b/>
          <w:bCs/>
          <w:sz w:val="22"/>
          <w:szCs w:val="24"/>
        </w:rPr>
        <w:t>”</w:t>
      </w:r>
      <w:r w:rsidRPr="00DE6383">
        <w:rPr>
          <w:b/>
          <w:bCs/>
          <w:sz w:val="22"/>
          <w:szCs w:val="24"/>
        </w:rPr>
        <w:t xml:space="preserve"> </w:t>
      </w:r>
      <w:r w:rsidRPr="00DE6383">
        <w:rPr>
          <w:sz w:val="22"/>
          <w:szCs w:val="24"/>
        </w:rPr>
        <w:t xml:space="preserve">means the </w:t>
      </w:r>
      <w:r w:rsidRPr="00A35FFD">
        <w:rPr>
          <w:i/>
          <w:iCs/>
          <w:sz w:val="22"/>
          <w:szCs w:val="24"/>
        </w:rPr>
        <w:t xml:space="preserve">Commerce </w:t>
      </w:r>
      <w:r w:rsidRPr="00DE6383">
        <w:rPr>
          <w:i/>
          <w:iCs/>
          <w:sz w:val="22"/>
          <w:szCs w:val="24"/>
        </w:rPr>
        <w:t>(Trade</w:t>
      </w:r>
      <w:r w:rsidR="00DE6383" w:rsidRPr="00DE6383">
        <w:rPr>
          <w:i/>
          <w:iCs/>
          <w:sz w:val="22"/>
          <w:szCs w:val="24"/>
        </w:rPr>
        <w:t xml:space="preserve"> </w:t>
      </w:r>
      <w:r w:rsidRPr="00DE6383">
        <w:rPr>
          <w:i/>
          <w:iCs/>
          <w:sz w:val="22"/>
          <w:szCs w:val="24"/>
        </w:rPr>
        <w:t>Descriptions) Act 1905</w:t>
      </w:r>
      <w:r w:rsidRPr="00DE6383">
        <w:rPr>
          <w:sz w:val="22"/>
          <w:szCs w:val="24"/>
          <w:vertAlign w:val="superscript"/>
        </w:rPr>
        <w:t>3</w:t>
      </w:r>
      <w:r w:rsidRPr="00DE6383">
        <w:rPr>
          <w:i/>
          <w:iCs/>
          <w:sz w:val="22"/>
          <w:szCs w:val="24"/>
        </w:rPr>
        <w:t>.</w:t>
      </w:r>
    </w:p>
    <w:p w14:paraId="231B0239" w14:textId="77777777" w:rsidR="0067644E" w:rsidRPr="00DE6383" w:rsidRDefault="00321DEE" w:rsidP="00DE6383">
      <w:pPr>
        <w:shd w:val="clear" w:color="auto" w:fill="FFFFFF"/>
        <w:spacing w:before="120"/>
        <w:ind w:left="19"/>
        <w:jc w:val="both"/>
        <w:rPr>
          <w:sz w:val="22"/>
        </w:rPr>
      </w:pPr>
      <w:r w:rsidRPr="00DE6383">
        <w:rPr>
          <w:b/>
          <w:bCs/>
          <w:sz w:val="22"/>
          <w:szCs w:val="24"/>
        </w:rPr>
        <w:t>Notice of intention to import</w:t>
      </w:r>
    </w:p>
    <w:p w14:paraId="5E30FE2D" w14:textId="77777777" w:rsidR="0067644E" w:rsidRPr="00DE6383" w:rsidRDefault="00321DEE" w:rsidP="00DE6383">
      <w:pPr>
        <w:shd w:val="clear" w:color="auto" w:fill="FFFFFF"/>
        <w:tabs>
          <w:tab w:val="left" w:pos="773"/>
        </w:tabs>
        <w:spacing w:before="120"/>
        <w:ind w:left="5" w:firstLine="365"/>
        <w:jc w:val="both"/>
        <w:rPr>
          <w:sz w:val="22"/>
        </w:rPr>
      </w:pPr>
      <w:r w:rsidRPr="00DE6383">
        <w:rPr>
          <w:b/>
          <w:bCs/>
          <w:sz w:val="22"/>
          <w:szCs w:val="24"/>
        </w:rPr>
        <w:t>11.</w:t>
      </w:r>
      <w:r w:rsidRPr="00DE6383">
        <w:rPr>
          <w:b/>
          <w:bCs/>
          <w:sz w:val="22"/>
          <w:szCs w:val="24"/>
        </w:rPr>
        <w:tab/>
      </w:r>
      <w:r w:rsidRPr="00DE6383">
        <w:rPr>
          <w:sz w:val="22"/>
          <w:szCs w:val="24"/>
        </w:rPr>
        <w:t xml:space="preserve">Section 6 of the Principal Act is amended by omitting </w:t>
      </w:r>
      <w:r w:rsidR="008C29C8" w:rsidRPr="00DE6383">
        <w:rPr>
          <w:sz w:val="22"/>
          <w:szCs w:val="24"/>
        </w:rPr>
        <w:t>“</w:t>
      </w:r>
      <w:r w:rsidRPr="00DE6383">
        <w:rPr>
          <w:sz w:val="22"/>
          <w:szCs w:val="24"/>
        </w:rPr>
        <w:t>Forty</w:t>
      </w:r>
      <w:r w:rsidR="00DE6383" w:rsidRPr="00DE6383">
        <w:rPr>
          <w:sz w:val="22"/>
          <w:szCs w:val="24"/>
        </w:rPr>
        <w:t xml:space="preserve"> </w:t>
      </w:r>
      <w:r w:rsidRPr="00DE6383">
        <w:rPr>
          <w:sz w:val="22"/>
          <w:szCs w:val="24"/>
        </w:rPr>
        <w:t>dollars</w:t>
      </w:r>
      <w:r w:rsidR="008C29C8" w:rsidRPr="00DE6383">
        <w:rPr>
          <w:sz w:val="22"/>
          <w:szCs w:val="24"/>
        </w:rPr>
        <w:t>”</w:t>
      </w:r>
      <w:r w:rsidRPr="00DE6383">
        <w:rPr>
          <w:sz w:val="22"/>
          <w:szCs w:val="24"/>
        </w:rPr>
        <w:t xml:space="preserve"> and substituting </w:t>
      </w:r>
      <w:r w:rsidR="008C29C8" w:rsidRPr="00DE6383">
        <w:rPr>
          <w:sz w:val="22"/>
          <w:szCs w:val="24"/>
        </w:rPr>
        <w:t>“</w:t>
      </w:r>
      <w:r w:rsidRPr="00DE6383">
        <w:rPr>
          <w:sz w:val="22"/>
          <w:szCs w:val="24"/>
        </w:rPr>
        <w:t>$1,000</w:t>
      </w:r>
      <w:r w:rsidR="008C29C8" w:rsidRPr="00DE6383">
        <w:rPr>
          <w:sz w:val="22"/>
          <w:szCs w:val="24"/>
        </w:rPr>
        <w:t>”</w:t>
      </w:r>
      <w:r w:rsidRPr="00DE6383">
        <w:rPr>
          <w:sz w:val="22"/>
          <w:szCs w:val="24"/>
        </w:rPr>
        <w:t>.</w:t>
      </w:r>
    </w:p>
    <w:p w14:paraId="1893EA67" w14:textId="77777777" w:rsidR="0067644E" w:rsidRPr="00DE6383" w:rsidRDefault="00321DEE" w:rsidP="00DE6383">
      <w:pPr>
        <w:shd w:val="clear" w:color="auto" w:fill="FFFFFF"/>
        <w:spacing w:before="120"/>
        <w:ind w:left="19"/>
        <w:jc w:val="both"/>
        <w:rPr>
          <w:sz w:val="22"/>
        </w:rPr>
      </w:pPr>
      <w:r w:rsidRPr="00DE6383">
        <w:rPr>
          <w:b/>
          <w:bCs/>
          <w:sz w:val="22"/>
          <w:szCs w:val="24"/>
        </w:rPr>
        <w:t>Importation of falsely marked goods</w:t>
      </w:r>
    </w:p>
    <w:p w14:paraId="7D943407" w14:textId="77777777" w:rsidR="0067644E" w:rsidRPr="00DE6383" w:rsidRDefault="00321DEE" w:rsidP="00DE6383">
      <w:pPr>
        <w:shd w:val="clear" w:color="auto" w:fill="FFFFFF"/>
        <w:tabs>
          <w:tab w:val="left" w:pos="773"/>
        </w:tabs>
        <w:spacing w:before="120"/>
        <w:ind w:left="5" w:firstLine="365"/>
        <w:jc w:val="both"/>
        <w:rPr>
          <w:sz w:val="22"/>
        </w:rPr>
      </w:pPr>
      <w:r w:rsidRPr="00DE6383">
        <w:rPr>
          <w:b/>
          <w:bCs/>
          <w:sz w:val="22"/>
          <w:szCs w:val="24"/>
        </w:rPr>
        <w:t>12.</w:t>
      </w:r>
      <w:r w:rsidRPr="00DE6383">
        <w:rPr>
          <w:b/>
          <w:bCs/>
          <w:sz w:val="22"/>
          <w:szCs w:val="24"/>
        </w:rPr>
        <w:tab/>
      </w:r>
      <w:r w:rsidRPr="00DE6383">
        <w:rPr>
          <w:sz w:val="22"/>
          <w:szCs w:val="24"/>
        </w:rPr>
        <w:t>Section 9 of the Principal Act is amended by omitting from</w:t>
      </w:r>
      <w:r w:rsidR="00DE6383" w:rsidRPr="00DE6383">
        <w:rPr>
          <w:sz w:val="22"/>
          <w:szCs w:val="24"/>
        </w:rPr>
        <w:t xml:space="preserve"> </w:t>
      </w:r>
      <w:r w:rsidRPr="00DE6383">
        <w:rPr>
          <w:sz w:val="22"/>
          <w:szCs w:val="24"/>
        </w:rPr>
        <w:t xml:space="preserve">subsection (1) </w:t>
      </w:r>
      <w:r w:rsidR="008C29C8" w:rsidRPr="00DE6383">
        <w:rPr>
          <w:sz w:val="22"/>
          <w:szCs w:val="24"/>
        </w:rPr>
        <w:t>“</w:t>
      </w:r>
      <w:r w:rsidRPr="00DE6383">
        <w:rPr>
          <w:sz w:val="22"/>
          <w:szCs w:val="24"/>
        </w:rPr>
        <w:t>Two hundred dollars</w:t>
      </w:r>
      <w:r w:rsidR="008C29C8" w:rsidRPr="00DE6383">
        <w:rPr>
          <w:sz w:val="22"/>
          <w:szCs w:val="24"/>
        </w:rPr>
        <w:t>”</w:t>
      </w:r>
      <w:r w:rsidRPr="00DE6383">
        <w:rPr>
          <w:sz w:val="22"/>
          <w:szCs w:val="24"/>
        </w:rPr>
        <w:t xml:space="preserve"> and substituting </w:t>
      </w:r>
      <w:r w:rsidR="008C29C8" w:rsidRPr="00DE6383">
        <w:rPr>
          <w:sz w:val="22"/>
          <w:szCs w:val="24"/>
        </w:rPr>
        <w:t>“</w:t>
      </w:r>
      <w:r w:rsidRPr="00DE6383">
        <w:rPr>
          <w:sz w:val="22"/>
          <w:szCs w:val="24"/>
        </w:rPr>
        <w:t>$10,000</w:t>
      </w:r>
      <w:r w:rsidR="008C29C8" w:rsidRPr="00DE6383">
        <w:rPr>
          <w:sz w:val="22"/>
          <w:szCs w:val="24"/>
        </w:rPr>
        <w:t>”</w:t>
      </w:r>
      <w:r w:rsidRPr="00DE6383">
        <w:rPr>
          <w:sz w:val="22"/>
          <w:szCs w:val="24"/>
        </w:rPr>
        <w:t>.</w:t>
      </w:r>
    </w:p>
    <w:p w14:paraId="399CDCBD" w14:textId="77777777" w:rsidR="0067644E" w:rsidRPr="00DE6383" w:rsidRDefault="00321DEE" w:rsidP="00DE6383">
      <w:pPr>
        <w:shd w:val="clear" w:color="auto" w:fill="FFFFFF"/>
        <w:spacing w:before="120"/>
        <w:ind w:left="14"/>
        <w:jc w:val="both"/>
        <w:rPr>
          <w:sz w:val="22"/>
        </w:rPr>
      </w:pPr>
      <w:r w:rsidRPr="00DE6383">
        <w:rPr>
          <w:b/>
          <w:bCs/>
          <w:sz w:val="22"/>
          <w:szCs w:val="24"/>
        </w:rPr>
        <w:t>Penalty for applying false trade description to exports</w:t>
      </w:r>
    </w:p>
    <w:p w14:paraId="51CD2396" w14:textId="77777777" w:rsidR="0067644E" w:rsidRDefault="00321DEE" w:rsidP="00DE6383">
      <w:pPr>
        <w:shd w:val="clear" w:color="auto" w:fill="FFFFFF"/>
        <w:tabs>
          <w:tab w:val="left" w:pos="773"/>
        </w:tabs>
        <w:spacing w:before="120"/>
        <w:ind w:left="5" w:firstLine="365"/>
        <w:jc w:val="both"/>
        <w:rPr>
          <w:sz w:val="22"/>
          <w:szCs w:val="24"/>
        </w:rPr>
      </w:pPr>
      <w:r w:rsidRPr="00DE6383">
        <w:rPr>
          <w:b/>
          <w:bCs/>
          <w:sz w:val="22"/>
          <w:szCs w:val="24"/>
        </w:rPr>
        <w:t>13.</w:t>
      </w:r>
      <w:r w:rsidRPr="00DE6383">
        <w:rPr>
          <w:b/>
          <w:bCs/>
          <w:sz w:val="22"/>
          <w:szCs w:val="24"/>
        </w:rPr>
        <w:tab/>
      </w:r>
      <w:r w:rsidRPr="00DE6383">
        <w:rPr>
          <w:sz w:val="22"/>
          <w:szCs w:val="24"/>
        </w:rPr>
        <w:t>Section 12 of the Principal Act is amended by omitting from</w:t>
      </w:r>
      <w:r w:rsidR="00DE6383" w:rsidRPr="00DE6383">
        <w:rPr>
          <w:sz w:val="22"/>
          <w:szCs w:val="24"/>
        </w:rPr>
        <w:t xml:space="preserve"> </w:t>
      </w:r>
      <w:r w:rsidRPr="00DE6383">
        <w:rPr>
          <w:sz w:val="22"/>
          <w:szCs w:val="24"/>
        </w:rPr>
        <w:t xml:space="preserve">subsection (2) </w:t>
      </w:r>
      <w:r w:rsidR="008C29C8" w:rsidRPr="00DE6383">
        <w:rPr>
          <w:sz w:val="22"/>
          <w:szCs w:val="24"/>
        </w:rPr>
        <w:t>“</w:t>
      </w:r>
      <w:r w:rsidRPr="00DE6383">
        <w:rPr>
          <w:sz w:val="22"/>
          <w:szCs w:val="24"/>
        </w:rPr>
        <w:t>$200</w:t>
      </w:r>
      <w:r w:rsidR="008C29C8" w:rsidRPr="00DE6383">
        <w:rPr>
          <w:sz w:val="22"/>
          <w:szCs w:val="24"/>
        </w:rPr>
        <w:t>”</w:t>
      </w:r>
      <w:r w:rsidRPr="00DE6383">
        <w:rPr>
          <w:sz w:val="22"/>
          <w:szCs w:val="24"/>
        </w:rPr>
        <w:t xml:space="preserve"> and substituting </w:t>
      </w:r>
      <w:r w:rsidR="008C29C8" w:rsidRPr="00DE6383">
        <w:rPr>
          <w:sz w:val="22"/>
          <w:szCs w:val="24"/>
        </w:rPr>
        <w:t>“</w:t>
      </w:r>
      <w:r w:rsidRPr="00DE6383">
        <w:rPr>
          <w:sz w:val="22"/>
          <w:szCs w:val="24"/>
        </w:rPr>
        <w:t>$10,000</w:t>
      </w:r>
      <w:r w:rsidR="008C29C8" w:rsidRPr="00DE6383">
        <w:rPr>
          <w:sz w:val="22"/>
          <w:szCs w:val="24"/>
        </w:rPr>
        <w:t>”</w:t>
      </w:r>
      <w:r w:rsidRPr="00DE6383">
        <w:rPr>
          <w:sz w:val="22"/>
          <w:szCs w:val="24"/>
        </w:rPr>
        <w:t>.</w:t>
      </w:r>
    </w:p>
    <w:p w14:paraId="243C3B46" w14:textId="77777777" w:rsidR="006B25A7" w:rsidRPr="00DE6383" w:rsidRDefault="006B25A7" w:rsidP="00DE6383">
      <w:pPr>
        <w:shd w:val="clear" w:color="auto" w:fill="FFFFFF"/>
        <w:tabs>
          <w:tab w:val="left" w:pos="773"/>
        </w:tabs>
        <w:spacing w:before="120"/>
        <w:ind w:left="5" w:firstLine="365"/>
        <w:jc w:val="both"/>
        <w:rPr>
          <w:sz w:val="22"/>
        </w:rPr>
      </w:pPr>
    </w:p>
    <w:p w14:paraId="45DB2508" w14:textId="35BA9F3B" w:rsidR="0067644E" w:rsidRPr="00DE6383" w:rsidRDefault="00321DEE" w:rsidP="009849F4">
      <w:pPr>
        <w:shd w:val="clear" w:color="auto" w:fill="FFFFFF"/>
        <w:spacing w:before="120"/>
        <w:jc w:val="center"/>
        <w:rPr>
          <w:sz w:val="22"/>
        </w:rPr>
      </w:pPr>
      <w:r w:rsidRPr="00DE6383">
        <w:rPr>
          <w:b/>
          <w:bCs/>
          <w:sz w:val="22"/>
          <w:szCs w:val="24"/>
        </w:rPr>
        <w:t>PART 5</w:t>
      </w:r>
      <w:r w:rsidRPr="00DE6383">
        <w:rPr>
          <w:rFonts w:eastAsia="Times New Roman"/>
          <w:b/>
          <w:bCs/>
          <w:sz w:val="22"/>
          <w:szCs w:val="24"/>
        </w:rPr>
        <w:t>—AMENDMENT OF THE DESIGNS ACT 1906</w:t>
      </w:r>
    </w:p>
    <w:p w14:paraId="03288132" w14:textId="77777777" w:rsidR="0067644E" w:rsidRPr="00DE6383" w:rsidRDefault="00321DEE" w:rsidP="00DE6383">
      <w:pPr>
        <w:shd w:val="clear" w:color="auto" w:fill="FFFFFF"/>
        <w:spacing w:before="120"/>
        <w:ind w:left="14"/>
        <w:jc w:val="both"/>
        <w:rPr>
          <w:sz w:val="22"/>
        </w:rPr>
      </w:pPr>
      <w:r w:rsidRPr="00DE6383">
        <w:rPr>
          <w:b/>
          <w:bCs/>
          <w:sz w:val="22"/>
          <w:szCs w:val="24"/>
        </w:rPr>
        <w:t>Principal Act</w:t>
      </w:r>
    </w:p>
    <w:p w14:paraId="43F1141C" w14:textId="77777777" w:rsidR="0067644E" w:rsidRPr="00DE6383" w:rsidRDefault="00321DEE" w:rsidP="00DE6383">
      <w:pPr>
        <w:shd w:val="clear" w:color="auto" w:fill="FFFFFF"/>
        <w:tabs>
          <w:tab w:val="left" w:pos="773"/>
        </w:tabs>
        <w:spacing w:before="120"/>
        <w:ind w:left="370"/>
        <w:jc w:val="both"/>
        <w:rPr>
          <w:sz w:val="22"/>
        </w:rPr>
      </w:pPr>
      <w:r w:rsidRPr="00DE6383">
        <w:rPr>
          <w:b/>
          <w:bCs/>
          <w:sz w:val="22"/>
          <w:szCs w:val="24"/>
        </w:rPr>
        <w:t>14.</w:t>
      </w:r>
      <w:r w:rsidRPr="00DE6383">
        <w:rPr>
          <w:b/>
          <w:bCs/>
          <w:sz w:val="22"/>
          <w:szCs w:val="24"/>
        </w:rPr>
        <w:tab/>
      </w:r>
      <w:r w:rsidRPr="00DE6383">
        <w:rPr>
          <w:sz w:val="22"/>
          <w:szCs w:val="24"/>
        </w:rPr>
        <w:t xml:space="preserve">In this Part, </w:t>
      </w:r>
      <w:r w:rsidR="008C29C8" w:rsidRPr="00DE6383">
        <w:rPr>
          <w:b/>
          <w:bCs/>
          <w:sz w:val="22"/>
          <w:szCs w:val="24"/>
        </w:rPr>
        <w:t>“</w:t>
      </w:r>
      <w:r w:rsidRPr="00DE6383">
        <w:rPr>
          <w:b/>
          <w:bCs/>
          <w:sz w:val="22"/>
          <w:szCs w:val="24"/>
        </w:rPr>
        <w:t>Principal Act</w:t>
      </w:r>
      <w:r w:rsidR="008C29C8" w:rsidRPr="00DE6383">
        <w:rPr>
          <w:b/>
          <w:bCs/>
          <w:sz w:val="22"/>
          <w:szCs w:val="24"/>
        </w:rPr>
        <w:t>”</w:t>
      </w:r>
      <w:r w:rsidRPr="00DE6383">
        <w:rPr>
          <w:b/>
          <w:bCs/>
          <w:sz w:val="22"/>
          <w:szCs w:val="24"/>
        </w:rPr>
        <w:t xml:space="preserve"> </w:t>
      </w:r>
      <w:r w:rsidRPr="00DE6383">
        <w:rPr>
          <w:sz w:val="22"/>
          <w:szCs w:val="24"/>
        </w:rPr>
        <w:t xml:space="preserve">means the </w:t>
      </w:r>
      <w:r w:rsidRPr="00DE6383">
        <w:rPr>
          <w:i/>
          <w:iCs/>
          <w:sz w:val="22"/>
          <w:szCs w:val="24"/>
        </w:rPr>
        <w:t>Designs Act 1906</w:t>
      </w:r>
      <w:r w:rsidRPr="00DE6383">
        <w:rPr>
          <w:sz w:val="22"/>
          <w:szCs w:val="24"/>
          <w:vertAlign w:val="superscript"/>
        </w:rPr>
        <w:t>4</w:t>
      </w:r>
      <w:r w:rsidRPr="00DE6383">
        <w:rPr>
          <w:i/>
          <w:iCs/>
          <w:sz w:val="22"/>
          <w:szCs w:val="24"/>
        </w:rPr>
        <w:t>.</w:t>
      </w:r>
    </w:p>
    <w:p w14:paraId="129D51D1" w14:textId="77777777" w:rsidR="0067644E" w:rsidRPr="00DE6383" w:rsidRDefault="00321DEE" w:rsidP="00DE6383">
      <w:pPr>
        <w:shd w:val="clear" w:color="auto" w:fill="FFFFFF"/>
        <w:spacing w:before="120"/>
        <w:ind w:left="14"/>
        <w:jc w:val="both"/>
        <w:rPr>
          <w:sz w:val="22"/>
        </w:rPr>
      </w:pPr>
      <w:r w:rsidRPr="00DE6383">
        <w:rPr>
          <w:b/>
          <w:bCs/>
          <w:sz w:val="22"/>
          <w:szCs w:val="24"/>
        </w:rPr>
        <w:t>Design may include functional features or be of indefinite dimension</w:t>
      </w:r>
    </w:p>
    <w:p w14:paraId="385868A9" w14:textId="77777777" w:rsidR="0067644E" w:rsidRPr="00DE6383" w:rsidRDefault="00321DEE" w:rsidP="00DE6383">
      <w:pPr>
        <w:shd w:val="clear" w:color="auto" w:fill="FFFFFF"/>
        <w:tabs>
          <w:tab w:val="left" w:pos="773"/>
        </w:tabs>
        <w:spacing w:before="120"/>
        <w:ind w:left="5" w:firstLine="365"/>
        <w:jc w:val="both"/>
        <w:rPr>
          <w:sz w:val="22"/>
        </w:rPr>
      </w:pPr>
      <w:r w:rsidRPr="00DE6383">
        <w:rPr>
          <w:b/>
          <w:bCs/>
          <w:sz w:val="22"/>
          <w:szCs w:val="24"/>
        </w:rPr>
        <w:t>15.</w:t>
      </w:r>
      <w:r w:rsidRPr="00DE6383">
        <w:rPr>
          <w:b/>
          <w:bCs/>
          <w:sz w:val="22"/>
          <w:szCs w:val="24"/>
        </w:rPr>
        <w:tab/>
      </w:r>
      <w:r w:rsidRPr="00DE6383">
        <w:rPr>
          <w:sz w:val="22"/>
          <w:szCs w:val="24"/>
        </w:rPr>
        <w:t>Section 18 of the Principal Act is amended by adding at the</w:t>
      </w:r>
      <w:r w:rsidR="00DE6383" w:rsidRPr="00DE6383">
        <w:rPr>
          <w:sz w:val="22"/>
          <w:szCs w:val="24"/>
        </w:rPr>
        <w:t xml:space="preserve"> </w:t>
      </w:r>
      <w:r w:rsidRPr="00DE6383">
        <w:rPr>
          <w:sz w:val="22"/>
          <w:szCs w:val="24"/>
        </w:rPr>
        <w:t>end the following subsections:</w:t>
      </w:r>
    </w:p>
    <w:p w14:paraId="32B3FBE7" w14:textId="77777777" w:rsidR="0067644E" w:rsidRPr="00DE6383" w:rsidRDefault="008C29C8" w:rsidP="00DE6383">
      <w:pPr>
        <w:shd w:val="clear" w:color="auto" w:fill="FFFFFF"/>
        <w:spacing w:before="120"/>
        <w:ind w:left="5" w:firstLine="350"/>
        <w:jc w:val="both"/>
        <w:rPr>
          <w:sz w:val="22"/>
        </w:rPr>
      </w:pPr>
      <w:r w:rsidRPr="00DE6383">
        <w:rPr>
          <w:sz w:val="22"/>
          <w:szCs w:val="24"/>
        </w:rPr>
        <w:t>“</w:t>
      </w:r>
      <w:r w:rsidR="00321DEE" w:rsidRPr="00DE6383">
        <w:rPr>
          <w:sz w:val="22"/>
          <w:szCs w:val="24"/>
        </w:rPr>
        <w:t>(2) An application for registration of a design must not be refused, and a registered design is not invalid, by reason only that an article or a part of an article is of indefinite extent in one or 2 dimensions.</w:t>
      </w:r>
    </w:p>
    <w:p w14:paraId="3DD3A4F6" w14:textId="77777777" w:rsidR="0067644E" w:rsidRPr="00DE6383" w:rsidRDefault="008C29C8" w:rsidP="00DE6383">
      <w:pPr>
        <w:shd w:val="clear" w:color="auto" w:fill="FFFFFF"/>
        <w:spacing w:before="120"/>
        <w:ind w:firstLine="341"/>
        <w:jc w:val="both"/>
        <w:rPr>
          <w:sz w:val="22"/>
        </w:rPr>
      </w:pPr>
      <w:r w:rsidRPr="00DE6383">
        <w:rPr>
          <w:sz w:val="22"/>
          <w:szCs w:val="24"/>
        </w:rPr>
        <w:t>“</w:t>
      </w:r>
      <w:r w:rsidR="00321DEE" w:rsidRPr="00DE6383">
        <w:rPr>
          <w:sz w:val="22"/>
          <w:szCs w:val="24"/>
        </w:rPr>
        <w:t>(3) If, on or after 30 July 1991 but before this Act receives the Royal Assent, a person availed himself or herself (or took definite steps, by way of contract or otherwise, to avail himself or herself) of a registered design in the belief that because of a decision referred to in subsection (4) the registration of the design was invalid, such provisions as are prescribed have effect for the protection or compensation of that person.</w:t>
      </w:r>
    </w:p>
    <w:p w14:paraId="7B6C3540" w14:textId="77777777" w:rsidR="0067644E" w:rsidRPr="00DE6383" w:rsidRDefault="008C29C8" w:rsidP="00DE6383">
      <w:pPr>
        <w:shd w:val="clear" w:color="auto" w:fill="FFFFFF"/>
        <w:spacing w:before="120"/>
        <w:ind w:left="5" w:firstLine="350"/>
        <w:jc w:val="both"/>
        <w:rPr>
          <w:sz w:val="22"/>
        </w:rPr>
      </w:pPr>
      <w:r w:rsidRPr="00DE6383">
        <w:rPr>
          <w:sz w:val="22"/>
          <w:szCs w:val="24"/>
        </w:rPr>
        <w:t>“</w:t>
      </w:r>
      <w:r w:rsidR="00321DEE" w:rsidRPr="00DE6383">
        <w:rPr>
          <w:sz w:val="22"/>
          <w:szCs w:val="24"/>
        </w:rPr>
        <w:t>(4) For the purposes of subsection (3), the decisions referred to in this subsection are:</w:t>
      </w:r>
    </w:p>
    <w:p w14:paraId="0143C7D3" w14:textId="77777777" w:rsidR="0067644E" w:rsidRPr="00DE6383" w:rsidRDefault="00321DEE" w:rsidP="00DE6383">
      <w:pPr>
        <w:numPr>
          <w:ilvl w:val="0"/>
          <w:numId w:val="7"/>
        </w:numPr>
        <w:shd w:val="clear" w:color="auto" w:fill="FFFFFF"/>
        <w:tabs>
          <w:tab w:val="left" w:pos="792"/>
        </w:tabs>
        <w:spacing w:before="120"/>
        <w:ind w:left="792" w:hanging="398"/>
        <w:jc w:val="both"/>
        <w:rPr>
          <w:sz w:val="22"/>
          <w:szCs w:val="24"/>
        </w:rPr>
      </w:pPr>
      <w:r w:rsidRPr="00DE6383">
        <w:rPr>
          <w:sz w:val="22"/>
          <w:szCs w:val="24"/>
        </w:rPr>
        <w:t xml:space="preserve">the decision of the Full Court of the Federal Court in </w:t>
      </w:r>
      <w:r w:rsidRPr="00DE6383">
        <w:rPr>
          <w:i/>
          <w:iCs/>
          <w:sz w:val="22"/>
          <w:szCs w:val="24"/>
        </w:rPr>
        <w:t xml:space="preserve">Bondor Ply Ltd and Others v National Panels Ply Ltd </w:t>
      </w:r>
      <w:r w:rsidRPr="00DE6383">
        <w:rPr>
          <w:sz w:val="22"/>
          <w:szCs w:val="24"/>
        </w:rPr>
        <w:t>102 ALR 65; and</w:t>
      </w:r>
    </w:p>
    <w:p w14:paraId="2055889A" w14:textId="77777777" w:rsidR="0067644E" w:rsidRPr="00DE6383" w:rsidRDefault="00321DEE" w:rsidP="00DE6383">
      <w:pPr>
        <w:numPr>
          <w:ilvl w:val="0"/>
          <w:numId w:val="7"/>
        </w:numPr>
        <w:shd w:val="clear" w:color="auto" w:fill="FFFFFF"/>
        <w:tabs>
          <w:tab w:val="left" w:pos="792"/>
        </w:tabs>
        <w:spacing w:before="120"/>
        <w:ind w:left="792" w:hanging="398"/>
        <w:jc w:val="both"/>
        <w:rPr>
          <w:sz w:val="22"/>
          <w:szCs w:val="24"/>
        </w:rPr>
      </w:pPr>
      <w:r w:rsidRPr="00DE6383">
        <w:rPr>
          <w:sz w:val="22"/>
          <w:szCs w:val="24"/>
        </w:rPr>
        <w:t xml:space="preserve">the decision of the Federal Court in </w:t>
      </w:r>
      <w:r w:rsidRPr="00DE6383">
        <w:rPr>
          <w:i/>
          <w:iCs/>
          <w:sz w:val="22"/>
          <w:szCs w:val="24"/>
        </w:rPr>
        <w:t xml:space="preserve">Brisbane </w:t>
      </w:r>
      <w:proofErr w:type="spellStart"/>
      <w:r w:rsidRPr="00DE6383">
        <w:rPr>
          <w:i/>
          <w:iCs/>
          <w:sz w:val="22"/>
          <w:szCs w:val="24"/>
        </w:rPr>
        <w:t>Aluminium</w:t>
      </w:r>
      <w:proofErr w:type="spellEnd"/>
      <w:r w:rsidRPr="00DE6383">
        <w:rPr>
          <w:i/>
          <w:iCs/>
          <w:sz w:val="22"/>
          <w:szCs w:val="24"/>
        </w:rPr>
        <w:t xml:space="preserve"> Fabricators and Supplies </w:t>
      </w:r>
      <w:proofErr w:type="spellStart"/>
      <w:r w:rsidRPr="00DE6383">
        <w:rPr>
          <w:i/>
          <w:iCs/>
          <w:sz w:val="22"/>
          <w:szCs w:val="24"/>
        </w:rPr>
        <w:t>Ptv</w:t>
      </w:r>
      <w:proofErr w:type="spellEnd"/>
      <w:r w:rsidRPr="00DE6383">
        <w:rPr>
          <w:i/>
          <w:iCs/>
          <w:sz w:val="22"/>
          <w:szCs w:val="24"/>
        </w:rPr>
        <w:t xml:space="preserve"> Ltd </w:t>
      </w:r>
      <w:r w:rsidRPr="00A35FFD">
        <w:rPr>
          <w:i/>
          <w:iCs/>
          <w:sz w:val="22"/>
          <w:szCs w:val="24"/>
        </w:rPr>
        <w:t xml:space="preserve">v </w:t>
      </w:r>
      <w:proofErr w:type="spellStart"/>
      <w:r w:rsidRPr="00A35FFD">
        <w:rPr>
          <w:i/>
          <w:iCs/>
          <w:sz w:val="22"/>
          <w:szCs w:val="24"/>
        </w:rPr>
        <w:t>Techni</w:t>
      </w:r>
      <w:proofErr w:type="spellEnd"/>
      <w:r w:rsidRPr="00A35FFD">
        <w:rPr>
          <w:i/>
          <w:iCs/>
          <w:sz w:val="22"/>
          <w:szCs w:val="24"/>
        </w:rPr>
        <w:t xml:space="preserve"> </w:t>
      </w:r>
      <w:r w:rsidRPr="00DE6383">
        <w:rPr>
          <w:i/>
          <w:iCs/>
          <w:sz w:val="22"/>
          <w:szCs w:val="24"/>
        </w:rPr>
        <w:t xml:space="preserve">Interiors Pty Ltd </w:t>
      </w:r>
      <w:r w:rsidRPr="00DE6383">
        <w:rPr>
          <w:sz w:val="22"/>
          <w:szCs w:val="24"/>
        </w:rPr>
        <w:t>23 IPR 107.</w:t>
      </w:r>
      <w:r w:rsidR="008C29C8" w:rsidRPr="00DE6383">
        <w:rPr>
          <w:sz w:val="22"/>
          <w:szCs w:val="24"/>
        </w:rPr>
        <w:t>”</w:t>
      </w:r>
      <w:r w:rsidRPr="00DE6383">
        <w:rPr>
          <w:sz w:val="22"/>
          <w:szCs w:val="24"/>
        </w:rPr>
        <w:t>.</w:t>
      </w:r>
    </w:p>
    <w:p w14:paraId="0C66301A" w14:textId="77777777" w:rsidR="0067644E" w:rsidRPr="00DE6383" w:rsidRDefault="0067644E" w:rsidP="00DE6383">
      <w:pPr>
        <w:numPr>
          <w:ilvl w:val="0"/>
          <w:numId w:val="7"/>
        </w:numPr>
        <w:shd w:val="clear" w:color="auto" w:fill="FFFFFF"/>
        <w:tabs>
          <w:tab w:val="left" w:pos="792"/>
        </w:tabs>
        <w:spacing w:before="120"/>
        <w:ind w:left="792" w:hanging="398"/>
        <w:jc w:val="both"/>
        <w:rPr>
          <w:sz w:val="22"/>
          <w:szCs w:val="24"/>
        </w:rPr>
        <w:sectPr w:rsidR="0067644E" w:rsidRPr="00DE6383" w:rsidSect="00DE6383">
          <w:pgSz w:w="12240" w:h="15840"/>
          <w:pgMar w:top="1440" w:right="1440" w:bottom="1440" w:left="1440" w:header="720" w:footer="720" w:gutter="0"/>
          <w:cols w:space="60"/>
          <w:noEndnote/>
          <w:docGrid w:linePitch="272"/>
        </w:sectPr>
      </w:pPr>
    </w:p>
    <w:p w14:paraId="474FFE3E" w14:textId="77777777" w:rsidR="0067644E" w:rsidRPr="00DE6383" w:rsidRDefault="00321DEE" w:rsidP="009849F4">
      <w:pPr>
        <w:shd w:val="clear" w:color="auto" w:fill="FFFFFF"/>
        <w:spacing w:before="120"/>
        <w:jc w:val="center"/>
        <w:rPr>
          <w:sz w:val="22"/>
        </w:rPr>
      </w:pPr>
      <w:r w:rsidRPr="00DE6383">
        <w:rPr>
          <w:b/>
          <w:bCs/>
          <w:sz w:val="22"/>
          <w:szCs w:val="24"/>
        </w:rPr>
        <w:lastRenderedPageBreak/>
        <w:t>PART 6</w:t>
      </w:r>
      <w:r w:rsidRPr="00DE6383">
        <w:rPr>
          <w:rFonts w:eastAsia="Times New Roman"/>
          <w:b/>
          <w:bCs/>
          <w:sz w:val="22"/>
          <w:szCs w:val="24"/>
        </w:rPr>
        <w:t>—AMENDMENTS OF THE NATIONAL MEASUREMENT ACT 1960</w:t>
      </w:r>
    </w:p>
    <w:p w14:paraId="62D979D5" w14:textId="77777777" w:rsidR="0067644E" w:rsidRPr="00DE6383" w:rsidRDefault="00321DEE" w:rsidP="00DE6383">
      <w:pPr>
        <w:shd w:val="clear" w:color="auto" w:fill="FFFFFF"/>
        <w:spacing w:before="120"/>
        <w:ind w:left="38"/>
        <w:jc w:val="both"/>
        <w:rPr>
          <w:sz w:val="22"/>
        </w:rPr>
      </w:pPr>
      <w:r w:rsidRPr="00DE6383">
        <w:rPr>
          <w:b/>
          <w:bCs/>
          <w:sz w:val="22"/>
          <w:szCs w:val="24"/>
        </w:rPr>
        <w:t>Principal Act</w:t>
      </w:r>
    </w:p>
    <w:p w14:paraId="4C23D8B7" w14:textId="77777777" w:rsidR="0067644E" w:rsidRPr="00DE6383" w:rsidRDefault="00321DEE" w:rsidP="00DE6383">
      <w:pPr>
        <w:shd w:val="clear" w:color="auto" w:fill="FFFFFF"/>
        <w:tabs>
          <w:tab w:val="left" w:pos="758"/>
        </w:tabs>
        <w:spacing w:before="120"/>
        <w:ind w:left="5" w:firstLine="355"/>
        <w:jc w:val="both"/>
        <w:rPr>
          <w:sz w:val="22"/>
        </w:rPr>
      </w:pPr>
      <w:r w:rsidRPr="00DE6383">
        <w:rPr>
          <w:b/>
          <w:bCs/>
          <w:sz w:val="22"/>
          <w:szCs w:val="24"/>
        </w:rPr>
        <w:t>16.</w:t>
      </w:r>
      <w:r w:rsidRPr="00DE6383">
        <w:rPr>
          <w:sz w:val="22"/>
          <w:szCs w:val="24"/>
        </w:rPr>
        <w:tab/>
        <w:t xml:space="preserve">In this Part, </w:t>
      </w:r>
      <w:r w:rsidR="008C29C8" w:rsidRPr="00DE6383">
        <w:rPr>
          <w:b/>
          <w:bCs/>
          <w:sz w:val="22"/>
          <w:szCs w:val="24"/>
        </w:rPr>
        <w:t>“</w:t>
      </w:r>
      <w:r w:rsidRPr="00DE6383">
        <w:rPr>
          <w:b/>
          <w:bCs/>
          <w:sz w:val="22"/>
          <w:szCs w:val="24"/>
        </w:rPr>
        <w:t>Principal Act</w:t>
      </w:r>
      <w:r w:rsidR="008C29C8" w:rsidRPr="00DE6383">
        <w:rPr>
          <w:b/>
          <w:bCs/>
          <w:sz w:val="22"/>
          <w:szCs w:val="24"/>
        </w:rPr>
        <w:t>”</w:t>
      </w:r>
      <w:r w:rsidRPr="00DE6383">
        <w:rPr>
          <w:b/>
          <w:bCs/>
          <w:sz w:val="22"/>
          <w:szCs w:val="24"/>
        </w:rPr>
        <w:t xml:space="preserve"> </w:t>
      </w:r>
      <w:r w:rsidRPr="00DE6383">
        <w:rPr>
          <w:sz w:val="22"/>
          <w:szCs w:val="24"/>
        </w:rPr>
        <w:t xml:space="preserve">means the </w:t>
      </w:r>
      <w:r w:rsidRPr="00DE6383">
        <w:rPr>
          <w:i/>
          <w:iCs/>
          <w:sz w:val="22"/>
          <w:szCs w:val="24"/>
        </w:rPr>
        <w:t>National Measurement</w:t>
      </w:r>
      <w:r w:rsidR="00DE6383" w:rsidRPr="00DE6383">
        <w:rPr>
          <w:i/>
          <w:iCs/>
          <w:sz w:val="22"/>
          <w:szCs w:val="24"/>
        </w:rPr>
        <w:t xml:space="preserve"> </w:t>
      </w:r>
      <w:r w:rsidRPr="00DE6383">
        <w:rPr>
          <w:i/>
          <w:iCs/>
          <w:sz w:val="22"/>
          <w:szCs w:val="24"/>
        </w:rPr>
        <w:t>Act 1960</w:t>
      </w:r>
      <w:r w:rsidRPr="00DE6383">
        <w:rPr>
          <w:sz w:val="22"/>
          <w:szCs w:val="24"/>
          <w:vertAlign w:val="superscript"/>
        </w:rPr>
        <w:t>5</w:t>
      </w:r>
      <w:r w:rsidRPr="00DE6383">
        <w:rPr>
          <w:sz w:val="22"/>
          <w:szCs w:val="24"/>
        </w:rPr>
        <w:t>.</w:t>
      </w:r>
    </w:p>
    <w:p w14:paraId="163DB362" w14:textId="77777777" w:rsidR="0067644E" w:rsidRPr="00DE6383" w:rsidRDefault="00321DEE" w:rsidP="00DE6383">
      <w:pPr>
        <w:shd w:val="clear" w:color="auto" w:fill="FFFFFF"/>
        <w:spacing w:before="120"/>
        <w:ind w:left="38"/>
        <w:jc w:val="both"/>
        <w:rPr>
          <w:sz w:val="22"/>
        </w:rPr>
      </w:pPr>
      <w:r w:rsidRPr="00DE6383">
        <w:rPr>
          <w:b/>
          <w:bCs/>
          <w:sz w:val="22"/>
          <w:szCs w:val="24"/>
        </w:rPr>
        <w:t>Interpretation</w:t>
      </w:r>
    </w:p>
    <w:p w14:paraId="58177457" w14:textId="77777777" w:rsidR="0067644E" w:rsidRPr="00DE6383" w:rsidRDefault="00321DEE" w:rsidP="00DE6383">
      <w:pPr>
        <w:shd w:val="clear" w:color="auto" w:fill="FFFFFF"/>
        <w:tabs>
          <w:tab w:val="left" w:pos="758"/>
        </w:tabs>
        <w:spacing w:before="120"/>
        <w:ind w:left="5" w:firstLine="355"/>
        <w:jc w:val="both"/>
        <w:rPr>
          <w:sz w:val="22"/>
        </w:rPr>
      </w:pPr>
      <w:r w:rsidRPr="00DE6383">
        <w:rPr>
          <w:b/>
          <w:bCs/>
          <w:sz w:val="22"/>
          <w:szCs w:val="24"/>
        </w:rPr>
        <w:t>17.</w:t>
      </w:r>
      <w:r w:rsidRPr="00DE6383">
        <w:rPr>
          <w:b/>
          <w:bCs/>
          <w:sz w:val="22"/>
          <w:szCs w:val="24"/>
        </w:rPr>
        <w:tab/>
      </w:r>
      <w:r w:rsidRPr="00DE6383">
        <w:rPr>
          <w:sz w:val="22"/>
          <w:szCs w:val="24"/>
        </w:rPr>
        <w:t>Section 3 of the Principal Act is amended by inserting in</w:t>
      </w:r>
      <w:r w:rsidR="00DE6383" w:rsidRPr="00DE6383">
        <w:rPr>
          <w:sz w:val="22"/>
          <w:szCs w:val="24"/>
        </w:rPr>
        <w:t xml:space="preserve"> </w:t>
      </w:r>
      <w:r w:rsidRPr="00DE6383">
        <w:rPr>
          <w:sz w:val="22"/>
          <w:szCs w:val="24"/>
        </w:rPr>
        <w:t>subsection (1) the following definitions:</w:t>
      </w:r>
    </w:p>
    <w:p w14:paraId="16D72139" w14:textId="1967584C" w:rsidR="0067644E" w:rsidRPr="00DE6383" w:rsidRDefault="008C29C8" w:rsidP="00DE6383">
      <w:pPr>
        <w:shd w:val="clear" w:color="auto" w:fill="FFFFFF"/>
        <w:spacing w:before="120"/>
        <w:ind w:left="24"/>
        <w:jc w:val="both"/>
        <w:rPr>
          <w:sz w:val="22"/>
        </w:rPr>
      </w:pPr>
      <w:r w:rsidRPr="00DE6383">
        <w:rPr>
          <w:sz w:val="22"/>
          <w:szCs w:val="24"/>
        </w:rPr>
        <w:t>“</w:t>
      </w:r>
      <w:r w:rsidR="00321DEE" w:rsidRPr="00DE6383">
        <w:rPr>
          <w:sz w:val="22"/>
          <w:szCs w:val="24"/>
        </w:rPr>
        <w:t xml:space="preserve"> </w:t>
      </w:r>
      <w:r w:rsidRPr="00DE6383">
        <w:rPr>
          <w:b/>
          <w:bCs/>
          <w:sz w:val="22"/>
          <w:szCs w:val="24"/>
        </w:rPr>
        <w:t>‘</w:t>
      </w:r>
      <w:r w:rsidR="00321DEE" w:rsidRPr="00DE6383">
        <w:rPr>
          <w:b/>
          <w:bCs/>
          <w:sz w:val="22"/>
          <w:szCs w:val="24"/>
        </w:rPr>
        <w:t>certified measuring instrument</w:t>
      </w:r>
      <w:r w:rsidRPr="006B25A7">
        <w:rPr>
          <w:bCs/>
          <w:sz w:val="22"/>
          <w:szCs w:val="24"/>
        </w:rPr>
        <w:t>”</w:t>
      </w:r>
      <w:r w:rsidR="00321DEE" w:rsidRPr="00DE6383">
        <w:rPr>
          <w:b/>
          <w:bCs/>
          <w:sz w:val="22"/>
          <w:szCs w:val="24"/>
        </w:rPr>
        <w:t xml:space="preserve"> </w:t>
      </w:r>
      <w:r w:rsidR="00321DEE" w:rsidRPr="00DE6383">
        <w:rPr>
          <w:sz w:val="22"/>
          <w:szCs w:val="24"/>
        </w:rPr>
        <w:t>means a measuring instrument that has been certified by a certifying body under the regulations;</w:t>
      </w:r>
    </w:p>
    <w:p w14:paraId="56224599" w14:textId="77777777" w:rsidR="0067644E" w:rsidRPr="00DE6383" w:rsidRDefault="008C29C8" w:rsidP="00DE6383">
      <w:pPr>
        <w:shd w:val="clear" w:color="auto" w:fill="FFFFFF"/>
        <w:spacing w:before="120"/>
        <w:ind w:left="14"/>
        <w:jc w:val="both"/>
        <w:rPr>
          <w:sz w:val="22"/>
        </w:rPr>
      </w:pPr>
      <w:r w:rsidRPr="00DE6383">
        <w:rPr>
          <w:b/>
          <w:bCs/>
          <w:sz w:val="22"/>
          <w:szCs w:val="24"/>
        </w:rPr>
        <w:t>‘</w:t>
      </w:r>
      <w:r w:rsidR="00321DEE" w:rsidRPr="00DE6383">
        <w:rPr>
          <w:b/>
          <w:bCs/>
          <w:sz w:val="22"/>
          <w:szCs w:val="24"/>
        </w:rPr>
        <w:t>certified reference material</w:t>
      </w:r>
      <w:r w:rsidRPr="00DE6383">
        <w:rPr>
          <w:b/>
          <w:bCs/>
          <w:sz w:val="22"/>
          <w:szCs w:val="24"/>
        </w:rPr>
        <w:t>’</w:t>
      </w:r>
      <w:r w:rsidR="00321DEE" w:rsidRPr="00DE6383">
        <w:rPr>
          <w:b/>
          <w:bCs/>
          <w:sz w:val="22"/>
          <w:szCs w:val="24"/>
        </w:rPr>
        <w:t xml:space="preserve"> </w:t>
      </w:r>
      <w:r w:rsidR="00321DEE" w:rsidRPr="00DE6383">
        <w:rPr>
          <w:sz w:val="22"/>
          <w:szCs w:val="24"/>
        </w:rPr>
        <w:t>means a reference material that has been certified by a certifying body under the regulations;</w:t>
      </w:r>
    </w:p>
    <w:p w14:paraId="7BD4D9C4" w14:textId="77777777" w:rsidR="0067644E" w:rsidRPr="00DE6383" w:rsidRDefault="008C29C8" w:rsidP="00DE6383">
      <w:pPr>
        <w:shd w:val="clear" w:color="auto" w:fill="FFFFFF"/>
        <w:spacing w:before="120"/>
        <w:ind w:left="14"/>
        <w:jc w:val="both"/>
        <w:rPr>
          <w:sz w:val="22"/>
        </w:rPr>
      </w:pPr>
      <w:r w:rsidRPr="00DE6383">
        <w:rPr>
          <w:b/>
          <w:bCs/>
          <w:sz w:val="22"/>
          <w:szCs w:val="24"/>
        </w:rPr>
        <w:t>‘</w:t>
      </w:r>
      <w:r w:rsidR="00321DEE" w:rsidRPr="00DE6383">
        <w:rPr>
          <w:b/>
          <w:bCs/>
          <w:sz w:val="22"/>
          <w:szCs w:val="24"/>
        </w:rPr>
        <w:t>certifying body</w:t>
      </w:r>
      <w:r w:rsidRPr="00DE6383">
        <w:rPr>
          <w:b/>
          <w:bCs/>
          <w:sz w:val="22"/>
          <w:szCs w:val="24"/>
        </w:rPr>
        <w:t>’</w:t>
      </w:r>
      <w:r w:rsidR="00321DEE" w:rsidRPr="00DE6383">
        <w:rPr>
          <w:b/>
          <w:bCs/>
          <w:sz w:val="22"/>
          <w:szCs w:val="24"/>
        </w:rPr>
        <w:t xml:space="preserve"> </w:t>
      </w:r>
      <w:r w:rsidR="00321DEE" w:rsidRPr="00DE6383">
        <w:rPr>
          <w:sz w:val="22"/>
          <w:szCs w:val="24"/>
        </w:rPr>
        <w:t>means a certifying body established by the regulations;</w:t>
      </w:r>
    </w:p>
    <w:p w14:paraId="2FB33694" w14:textId="45809C79" w:rsidR="0067644E" w:rsidRPr="00DE6383" w:rsidRDefault="008C29C8" w:rsidP="00DE6383">
      <w:pPr>
        <w:shd w:val="clear" w:color="auto" w:fill="FFFFFF"/>
        <w:spacing w:before="120"/>
        <w:ind w:left="19"/>
        <w:jc w:val="both"/>
        <w:rPr>
          <w:sz w:val="22"/>
        </w:rPr>
      </w:pPr>
      <w:r w:rsidRPr="00DE6383">
        <w:rPr>
          <w:b/>
          <w:bCs/>
          <w:sz w:val="22"/>
          <w:szCs w:val="24"/>
        </w:rPr>
        <w:t>‘</w:t>
      </w:r>
      <w:r w:rsidR="00321DEE" w:rsidRPr="00DE6383">
        <w:rPr>
          <w:b/>
          <w:bCs/>
          <w:sz w:val="22"/>
          <w:szCs w:val="24"/>
        </w:rPr>
        <w:t>measuring instrument with an approved pattern</w:t>
      </w:r>
      <w:r w:rsidRPr="00DE6383">
        <w:rPr>
          <w:b/>
          <w:bCs/>
          <w:sz w:val="22"/>
          <w:szCs w:val="24"/>
        </w:rPr>
        <w:t>’</w:t>
      </w:r>
      <w:r w:rsidR="00321DEE" w:rsidRPr="00DE6383">
        <w:rPr>
          <w:b/>
          <w:bCs/>
          <w:sz w:val="22"/>
          <w:szCs w:val="24"/>
        </w:rPr>
        <w:t xml:space="preserve"> </w:t>
      </w:r>
      <w:r w:rsidR="00321DEE" w:rsidRPr="00DE6383">
        <w:rPr>
          <w:sz w:val="22"/>
          <w:szCs w:val="24"/>
        </w:rPr>
        <w:t>means a measuring instrument a pattern of which has been approved under this Act;</w:t>
      </w:r>
    </w:p>
    <w:p w14:paraId="0941A7B5" w14:textId="77777777" w:rsidR="0067644E" w:rsidRPr="00DE6383" w:rsidRDefault="008C29C8" w:rsidP="00DE6383">
      <w:pPr>
        <w:shd w:val="clear" w:color="auto" w:fill="FFFFFF"/>
        <w:spacing w:before="120"/>
        <w:ind w:left="5"/>
        <w:jc w:val="both"/>
        <w:rPr>
          <w:sz w:val="22"/>
        </w:rPr>
      </w:pPr>
      <w:r w:rsidRPr="00DE6383">
        <w:rPr>
          <w:b/>
          <w:bCs/>
          <w:sz w:val="22"/>
          <w:szCs w:val="24"/>
        </w:rPr>
        <w:t>‘</w:t>
      </w:r>
      <w:r w:rsidR="00321DEE" w:rsidRPr="00DE6383">
        <w:rPr>
          <w:b/>
          <w:bCs/>
          <w:sz w:val="22"/>
          <w:szCs w:val="24"/>
        </w:rPr>
        <w:t>reference material</w:t>
      </w:r>
      <w:r w:rsidRPr="00DE6383">
        <w:rPr>
          <w:b/>
          <w:bCs/>
          <w:sz w:val="22"/>
          <w:szCs w:val="24"/>
        </w:rPr>
        <w:t>’</w:t>
      </w:r>
      <w:r w:rsidR="00321DEE" w:rsidRPr="00DE6383">
        <w:rPr>
          <w:b/>
          <w:bCs/>
          <w:sz w:val="22"/>
          <w:szCs w:val="24"/>
        </w:rPr>
        <w:t xml:space="preserve"> </w:t>
      </w:r>
      <w:r w:rsidR="00321DEE" w:rsidRPr="00DE6383">
        <w:rPr>
          <w:sz w:val="22"/>
          <w:szCs w:val="24"/>
        </w:rPr>
        <w:t>means a material whose properties are used for the calibration of measuring instruments, the assessment of a measuring method or for assigning values to materials;</w:t>
      </w:r>
      <w:r w:rsidRPr="00DE6383">
        <w:rPr>
          <w:sz w:val="22"/>
          <w:szCs w:val="24"/>
        </w:rPr>
        <w:t>”</w:t>
      </w:r>
      <w:r w:rsidR="00321DEE" w:rsidRPr="00DE6383">
        <w:rPr>
          <w:sz w:val="22"/>
          <w:szCs w:val="24"/>
        </w:rPr>
        <w:t>.</w:t>
      </w:r>
    </w:p>
    <w:p w14:paraId="36CB795C" w14:textId="77777777" w:rsidR="0067644E" w:rsidRPr="00DE6383" w:rsidRDefault="00321DEE" w:rsidP="00DE6383">
      <w:pPr>
        <w:shd w:val="clear" w:color="auto" w:fill="FFFFFF"/>
        <w:spacing w:before="120"/>
        <w:jc w:val="both"/>
        <w:rPr>
          <w:sz w:val="22"/>
        </w:rPr>
      </w:pPr>
      <w:r w:rsidRPr="00DE6383">
        <w:rPr>
          <w:b/>
          <w:bCs/>
          <w:sz w:val="22"/>
          <w:szCs w:val="24"/>
        </w:rPr>
        <w:t>Measurements to be ascertained in accordance with appropriate standards of measurement, certified reference materials or certified measuring instruments</w:t>
      </w:r>
    </w:p>
    <w:p w14:paraId="36FB9783" w14:textId="77777777" w:rsidR="0067644E" w:rsidRPr="00DE6383" w:rsidRDefault="00321DEE" w:rsidP="00DE6383">
      <w:pPr>
        <w:shd w:val="clear" w:color="auto" w:fill="FFFFFF"/>
        <w:tabs>
          <w:tab w:val="left" w:pos="758"/>
        </w:tabs>
        <w:spacing w:before="120"/>
        <w:ind w:left="5" w:firstLine="355"/>
        <w:jc w:val="both"/>
        <w:rPr>
          <w:sz w:val="22"/>
        </w:rPr>
      </w:pPr>
      <w:r w:rsidRPr="00DE6383">
        <w:rPr>
          <w:b/>
          <w:bCs/>
          <w:sz w:val="22"/>
          <w:szCs w:val="24"/>
        </w:rPr>
        <w:t>18.</w:t>
      </w:r>
      <w:r w:rsidRPr="00DE6383">
        <w:rPr>
          <w:b/>
          <w:bCs/>
          <w:sz w:val="22"/>
          <w:szCs w:val="24"/>
        </w:rPr>
        <w:tab/>
      </w:r>
      <w:r w:rsidRPr="00DE6383">
        <w:rPr>
          <w:sz w:val="22"/>
          <w:szCs w:val="24"/>
        </w:rPr>
        <w:t>Section 10 of the Principal Act is amended by omitting</w:t>
      </w:r>
      <w:r w:rsidR="00DE6383" w:rsidRPr="00DE6383">
        <w:rPr>
          <w:sz w:val="22"/>
          <w:szCs w:val="24"/>
        </w:rPr>
        <w:t xml:space="preserve"> </w:t>
      </w:r>
      <w:r w:rsidRPr="00DE6383">
        <w:rPr>
          <w:sz w:val="22"/>
          <w:szCs w:val="24"/>
        </w:rPr>
        <w:t>paragraphs (e) and (f), and substituting the following paragraphs:</w:t>
      </w:r>
    </w:p>
    <w:p w14:paraId="6CF0554D" w14:textId="77777777" w:rsidR="0067644E" w:rsidRPr="00DE6383" w:rsidRDefault="008C29C8" w:rsidP="00DE6383">
      <w:pPr>
        <w:shd w:val="clear" w:color="auto" w:fill="FFFFFF"/>
        <w:spacing w:before="120"/>
        <w:ind w:left="283"/>
        <w:jc w:val="both"/>
        <w:rPr>
          <w:sz w:val="22"/>
        </w:rPr>
      </w:pPr>
      <w:r w:rsidRPr="00DE6383">
        <w:rPr>
          <w:sz w:val="22"/>
          <w:szCs w:val="24"/>
        </w:rPr>
        <w:t>“</w:t>
      </w:r>
      <w:r w:rsidR="00321DEE" w:rsidRPr="00DE6383">
        <w:rPr>
          <w:sz w:val="22"/>
          <w:szCs w:val="24"/>
        </w:rPr>
        <w:t>(e) an appropriate reference standard of measurement;</w:t>
      </w:r>
    </w:p>
    <w:p w14:paraId="5B056D92" w14:textId="77777777" w:rsidR="0067644E" w:rsidRPr="00DE6383" w:rsidRDefault="00321DEE" w:rsidP="00DE6383">
      <w:pPr>
        <w:shd w:val="clear" w:color="auto" w:fill="FFFFFF"/>
        <w:spacing w:before="120"/>
        <w:ind w:left="773" w:hanging="346"/>
        <w:jc w:val="both"/>
        <w:rPr>
          <w:sz w:val="22"/>
        </w:rPr>
      </w:pPr>
      <w:r w:rsidRPr="00DE6383">
        <w:rPr>
          <w:sz w:val="22"/>
          <w:szCs w:val="24"/>
        </w:rPr>
        <w:t>(f) 2 or more standards of measurement, each of which is a standard of measurement referred to in paragraph (a), (b), (c), (d) or (e);</w:t>
      </w:r>
    </w:p>
    <w:p w14:paraId="7A496AF4" w14:textId="77777777" w:rsidR="0067644E" w:rsidRPr="00DE6383" w:rsidRDefault="00321DEE" w:rsidP="00DE6383">
      <w:pPr>
        <w:shd w:val="clear" w:color="auto" w:fill="FFFFFF"/>
        <w:spacing w:before="120"/>
        <w:ind w:left="398"/>
        <w:jc w:val="both"/>
        <w:rPr>
          <w:sz w:val="22"/>
        </w:rPr>
      </w:pPr>
      <w:r w:rsidRPr="00A35FFD">
        <w:rPr>
          <w:sz w:val="22"/>
          <w:szCs w:val="24"/>
        </w:rPr>
        <w:t xml:space="preserve">(g) a </w:t>
      </w:r>
      <w:r w:rsidRPr="00DE6383">
        <w:rPr>
          <w:sz w:val="22"/>
          <w:szCs w:val="24"/>
        </w:rPr>
        <w:t>certified reference material;</w:t>
      </w:r>
    </w:p>
    <w:p w14:paraId="6D990893" w14:textId="77777777" w:rsidR="0067644E" w:rsidRPr="00DE6383" w:rsidRDefault="00321DEE" w:rsidP="00DE6383">
      <w:pPr>
        <w:shd w:val="clear" w:color="auto" w:fill="FFFFFF"/>
        <w:spacing w:before="120"/>
        <w:ind w:left="374"/>
        <w:jc w:val="both"/>
        <w:rPr>
          <w:sz w:val="22"/>
        </w:rPr>
      </w:pPr>
      <w:r w:rsidRPr="00A35FFD">
        <w:rPr>
          <w:sz w:val="22"/>
          <w:szCs w:val="24"/>
        </w:rPr>
        <w:t xml:space="preserve">(h) a </w:t>
      </w:r>
      <w:r w:rsidRPr="00DE6383">
        <w:rPr>
          <w:sz w:val="22"/>
          <w:szCs w:val="24"/>
        </w:rPr>
        <w:t>certified measuring instrument;</w:t>
      </w:r>
    </w:p>
    <w:p w14:paraId="22EAEC03" w14:textId="77777777" w:rsidR="0067644E" w:rsidRPr="00DE6383" w:rsidRDefault="00321DEE" w:rsidP="00DE6383">
      <w:pPr>
        <w:shd w:val="clear" w:color="auto" w:fill="FFFFFF"/>
        <w:spacing w:before="120"/>
        <w:ind w:left="768" w:hanging="341"/>
        <w:jc w:val="both"/>
        <w:rPr>
          <w:sz w:val="22"/>
        </w:rPr>
      </w:pPr>
      <w:r w:rsidRPr="00DE6383">
        <w:rPr>
          <w:sz w:val="22"/>
          <w:szCs w:val="24"/>
        </w:rPr>
        <w:t>(i) one or more standards of measurement, each of which is a standard of measurement referred to in paragraph (a), (b), (c), (d) or (e) and a certified reference material;</w:t>
      </w:r>
    </w:p>
    <w:p w14:paraId="296CE544" w14:textId="77777777" w:rsidR="0067644E" w:rsidRPr="00DE6383" w:rsidRDefault="00321DEE" w:rsidP="00DE6383">
      <w:pPr>
        <w:shd w:val="clear" w:color="auto" w:fill="FFFFFF"/>
        <w:spacing w:before="120"/>
        <w:ind w:left="763" w:hanging="341"/>
        <w:jc w:val="both"/>
        <w:rPr>
          <w:sz w:val="22"/>
        </w:rPr>
      </w:pPr>
      <w:r w:rsidRPr="00DE6383">
        <w:rPr>
          <w:sz w:val="22"/>
          <w:szCs w:val="24"/>
        </w:rPr>
        <w:t>(j) one or more standards of measurement, each of which is a standard of measurement referred to in paragraph (a), (b), (c), (d) or (e) and a certified measuring instrument; or</w:t>
      </w:r>
    </w:p>
    <w:p w14:paraId="51A421B1" w14:textId="77777777" w:rsidR="0067644E" w:rsidRPr="00DE6383" w:rsidRDefault="00321DEE" w:rsidP="00DE6383">
      <w:pPr>
        <w:shd w:val="clear" w:color="auto" w:fill="FFFFFF"/>
        <w:spacing w:before="120"/>
        <w:ind w:left="758" w:hanging="394"/>
        <w:jc w:val="both"/>
        <w:rPr>
          <w:sz w:val="22"/>
        </w:rPr>
      </w:pPr>
      <w:r w:rsidRPr="00DE6383">
        <w:rPr>
          <w:sz w:val="22"/>
          <w:szCs w:val="24"/>
        </w:rPr>
        <w:t xml:space="preserve">(k) one or more standards of measurement, each of which is a standard of measurement referred to in paragraph (a), (b), (c), (d) or </w:t>
      </w:r>
      <w:r w:rsidRPr="00A35FFD">
        <w:rPr>
          <w:sz w:val="22"/>
          <w:szCs w:val="24"/>
        </w:rPr>
        <w:t xml:space="preserve">(e), a </w:t>
      </w:r>
      <w:r w:rsidRPr="00DE6383">
        <w:rPr>
          <w:sz w:val="22"/>
          <w:szCs w:val="24"/>
        </w:rPr>
        <w:t>certified reference material and a certified measuring instrument;</w:t>
      </w:r>
      <w:r w:rsidR="008C29C8" w:rsidRPr="00DE6383">
        <w:rPr>
          <w:sz w:val="22"/>
          <w:szCs w:val="24"/>
        </w:rPr>
        <w:t>”</w:t>
      </w:r>
      <w:r w:rsidRPr="00DE6383">
        <w:rPr>
          <w:sz w:val="22"/>
          <w:szCs w:val="24"/>
        </w:rPr>
        <w:t>.</w:t>
      </w:r>
    </w:p>
    <w:p w14:paraId="20AD61CA" w14:textId="77777777" w:rsidR="0067644E" w:rsidRPr="00DE6383" w:rsidRDefault="0067644E" w:rsidP="00DE6383">
      <w:pPr>
        <w:shd w:val="clear" w:color="auto" w:fill="FFFFFF"/>
        <w:spacing w:before="120"/>
        <w:ind w:left="758" w:hanging="394"/>
        <w:jc w:val="both"/>
        <w:rPr>
          <w:sz w:val="22"/>
        </w:rPr>
        <w:sectPr w:rsidR="0067644E" w:rsidRPr="00DE6383" w:rsidSect="00DE6383">
          <w:pgSz w:w="12240" w:h="15840"/>
          <w:pgMar w:top="1440" w:right="1440" w:bottom="1440" w:left="1440" w:header="720" w:footer="720" w:gutter="0"/>
          <w:cols w:space="60"/>
          <w:noEndnote/>
          <w:docGrid w:linePitch="272"/>
        </w:sectPr>
      </w:pPr>
    </w:p>
    <w:p w14:paraId="368D37BC" w14:textId="77777777" w:rsidR="0067644E" w:rsidRPr="00DE6383" w:rsidRDefault="00321DEE" w:rsidP="00DE6383">
      <w:pPr>
        <w:shd w:val="clear" w:color="auto" w:fill="FFFFFF"/>
        <w:spacing w:before="120"/>
        <w:ind w:left="5"/>
        <w:jc w:val="both"/>
        <w:rPr>
          <w:sz w:val="22"/>
        </w:rPr>
      </w:pPr>
      <w:r w:rsidRPr="00DE6383">
        <w:rPr>
          <w:b/>
          <w:bCs/>
          <w:sz w:val="22"/>
          <w:szCs w:val="24"/>
        </w:rPr>
        <w:lastRenderedPageBreak/>
        <w:t>Functions of the Commission</w:t>
      </w:r>
    </w:p>
    <w:p w14:paraId="629FE75C" w14:textId="77777777" w:rsidR="0067644E" w:rsidRPr="00DE6383" w:rsidRDefault="00321DEE" w:rsidP="00DE6383">
      <w:pPr>
        <w:shd w:val="clear" w:color="auto" w:fill="FFFFFF"/>
        <w:tabs>
          <w:tab w:val="left" w:pos="763"/>
        </w:tabs>
        <w:spacing w:before="120"/>
        <w:ind w:firstLine="346"/>
        <w:jc w:val="both"/>
        <w:rPr>
          <w:sz w:val="22"/>
        </w:rPr>
      </w:pPr>
      <w:r w:rsidRPr="00DE6383">
        <w:rPr>
          <w:b/>
          <w:bCs/>
          <w:sz w:val="22"/>
          <w:szCs w:val="24"/>
        </w:rPr>
        <w:t>19.</w:t>
      </w:r>
      <w:r w:rsidRPr="00DE6383">
        <w:rPr>
          <w:b/>
          <w:bCs/>
          <w:sz w:val="22"/>
          <w:szCs w:val="24"/>
        </w:rPr>
        <w:tab/>
      </w:r>
      <w:r w:rsidRPr="00DE6383">
        <w:rPr>
          <w:sz w:val="22"/>
          <w:szCs w:val="24"/>
        </w:rPr>
        <w:t>Section 18 of the Principal Act is amended by inserting after</w:t>
      </w:r>
      <w:r w:rsidR="00DE6383" w:rsidRPr="00DE6383">
        <w:rPr>
          <w:sz w:val="22"/>
          <w:szCs w:val="24"/>
        </w:rPr>
        <w:t xml:space="preserve"> </w:t>
      </w:r>
      <w:r w:rsidRPr="00DE6383">
        <w:rPr>
          <w:sz w:val="22"/>
          <w:szCs w:val="24"/>
        </w:rPr>
        <w:t>paragraph (1)(e) the following paragraph:</w:t>
      </w:r>
    </w:p>
    <w:p w14:paraId="2B7B99E0" w14:textId="77777777" w:rsidR="0067644E" w:rsidRPr="00DE6383" w:rsidRDefault="008C29C8" w:rsidP="00DE6383">
      <w:pPr>
        <w:shd w:val="clear" w:color="auto" w:fill="FFFFFF"/>
        <w:spacing w:before="120"/>
        <w:ind w:left="787" w:hanging="629"/>
        <w:jc w:val="both"/>
        <w:rPr>
          <w:sz w:val="22"/>
        </w:rPr>
      </w:pPr>
      <w:r w:rsidRPr="00DE6383">
        <w:rPr>
          <w:sz w:val="22"/>
          <w:szCs w:val="24"/>
        </w:rPr>
        <w:t>“</w:t>
      </w:r>
      <w:r w:rsidR="00321DEE" w:rsidRPr="00DE6383">
        <w:rPr>
          <w:sz w:val="22"/>
          <w:szCs w:val="24"/>
        </w:rPr>
        <w:t>(</w:t>
      </w:r>
      <w:proofErr w:type="spellStart"/>
      <w:r w:rsidR="00321DEE" w:rsidRPr="00DE6383">
        <w:rPr>
          <w:sz w:val="22"/>
          <w:szCs w:val="24"/>
        </w:rPr>
        <w:t>ea</w:t>
      </w:r>
      <w:proofErr w:type="spellEnd"/>
      <w:r w:rsidR="00321DEE" w:rsidRPr="00DE6383">
        <w:rPr>
          <w:sz w:val="22"/>
          <w:szCs w:val="24"/>
        </w:rPr>
        <w:t>) to take appropriate steps to ascertain whether measuring instruments with an approved pattern are in accordance with the pattern;</w:t>
      </w:r>
      <w:r w:rsidRPr="00DE6383">
        <w:rPr>
          <w:sz w:val="22"/>
          <w:szCs w:val="24"/>
        </w:rPr>
        <w:t>”</w:t>
      </w:r>
      <w:r w:rsidR="00321DEE" w:rsidRPr="00DE6383">
        <w:rPr>
          <w:sz w:val="22"/>
          <w:szCs w:val="24"/>
        </w:rPr>
        <w:t>.</w:t>
      </w:r>
    </w:p>
    <w:p w14:paraId="3FCAFDF7" w14:textId="77777777" w:rsidR="0067644E" w:rsidRPr="00DE6383" w:rsidRDefault="00321DEE" w:rsidP="00DE6383">
      <w:pPr>
        <w:shd w:val="clear" w:color="auto" w:fill="FFFFFF"/>
        <w:spacing w:before="120"/>
        <w:jc w:val="both"/>
        <w:rPr>
          <w:sz w:val="22"/>
        </w:rPr>
      </w:pPr>
      <w:r w:rsidRPr="00DE6383">
        <w:rPr>
          <w:b/>
          <w:bCs/>
          <w:sz w:val="22"/>
          <w:szCs w:val="24"/>
        </w:rPr>
        <w:t>Patterns of instruments</w:t>
      </w:r>
    </w:p>
    <w:p w14:paraId="697DD388" w14:textId="77777777" w:rsidR="0067644E" w:rsidRPr="00DE6383" w:rsidRDefault="00321DEE" w:rsidP="00DE6383">
      <w:pPr>
        <w:shd w:val="clear" w:color="auto" w:fill="FFFFFF"/>
        <w:tabs>
          <w:tab w:val="left" w:pos="763"/>
        </w:tabs>
        <w:spacing w:before="120"/>
        <w:ind w:left="346"/>
        <w:jc w:val="both"/>
        <w:rPr>
          <w:sz w:val="22"/>
        </w:rPr>
      </w:pPr>
      <w:r w:rsidRPr="00DE6383">
        <w:rPr>
          <w:b/>
          <w:bCs/>
          <w:sz w:val="22"/>
          <w:szCs w:val="24"/>
        </w:rPr>
        <w:t>20.</w:t>
      </w:r>
      <w:r w:rsidRPr="00DE6383">
        <w:rPr>
          <w:b/>
          <w:bCs/>
          <w:sz w:val="22"/>
          <w:szCs w:val="24"/>
        </w:rPr>
        <w:tab/>
      </w:r>
      <w:r w:rsidRPr="00DE6383">
        <w:rPr>
          <w:sz w:val="22"/>
          <w:szCs w:val="24"/>
        </w:rPr>
        <w:t>Section 19A of the Principal Act is amended:</w:t>
      </w:r>
    </w:p>
    <w:p w14:paraId="1B28EA57" w14:textId="77777777" w:rsidR="0067644E" w:rsidRPr="00DE6383" w:rsidRDefault="00321DEE" w:rsidP="00DE6383">
      <w:pPr>
        <w:shd w:val="clear" w:color="auto" w:fill="FFFFFF"/>
        <w:tabs>
          <w:tab w:val="left" w:pos="792"/>
        </w:tabs>
        <w:spacing w:before="120"/>
        <w:ind w:left="792" w:hanging="403"/>
        <w:jc w:val="both"/>
        <w:rPr>
          <w:sz w:val="22"/>
        </w:rPr>
      </w:pPr>
      <w:r w:rsidRPr="00DE6383">
        <w:rPr>
          <w:b/>
          <w:bCs/>
          <w:sz w:val="22"/>
          <w:szCs w:val="24"/>
        </w:rPr>
        <w:t>(a)</w:t>
      </w:r>
      <w:r w:rsidRPr="00DE6383">
        <w:rPr>
          <w:sz w:val="22"/>
          <w:szCs w:val="24"/>
        </w:rPr>
        <w:tab/>
        <w:t>by omitting paragraph (1)(b) and substituting the following</w:t>
      </w:r>
      <w:r w:rsidR="00DE6383" w:rsidRPr="00DE6383">
        <w:rPr>
          <w:sz w:val="22"/>
          <w:szCs w:val="24"/>
        </w:rPr>
        <w:t xml:space="preserve"> </w:t>
      </w:r>
      <w:r w:rsidRPr="00DE6383">
        <w:rPr>
          <w:sz w:val="22"/>
          <w:szCs w:val="24"/>
        </w:rPr>
        <w:t>paragraph:</w:t>
      </w:r>
    </w:p>
    <w:p w14:paraId="0BB2CE98" w14:textId="77777777" w:rsidR="0067644E" w:rsidRPr="00DE6383" w:rsidRDefault="008C29C8" w:rsidP="00DE6383">
      <w:pPr>
        <w:shd w:val="clear" w:color="auto" w:fill="FFFFFF"/>
        <w:spacing w:before="120"/>
        <w:ind w:left="1450" w:hanging="523"/>
        <w:jc w:val="both"/>
        <w:rPr>
          <w:sz w:val="22"/>
        </w:rPr>
      </w:pPr>
      <w:r w:rsidRPr="00DE6383">
        <w:rPr>
          <w:sz w:val="22"/>
          <w:szCs w:val="24"/>
        </w:rPr>
        <w:t>“</w:t>
      </w:r>
      <w:r w:rsidR="00321DEE" w:rsidRPr="00DE6383">
        <w:rPr>
          <w:sz w:val="22"/>
          <w:szCs w:val="24"/>
        </w:rPr>
        <w:t>(b) the approval and verification of patterns of measuring instruments as patterns of measuring instruments suitable for:</w:t>
      </w:r>
    </w:p>
    <w:p w14:paraId="65AC5F87" w14:textId="77777777" w:rsidR="0067644E" w:rsidRPr="00DE6383" w:rsidRDefault="00321DEE" w:rsidP="00DE6383">
      <w:pPr>
        <w:shd w:val="clear" w:color="auto" w:fill="FFFFFF"/>
        <w:spacing w:before="120"/>
        <w:ind w:left="1690"/>
        <w:jc w:val="both"/>
        <w:rPr>
          <w:sz w:val="22"/>
        </w:rPr>
      </w:pPr>
      <w:r w:rsidRPr="00DE6383">
        <w:rPr>
          <w:sz w:val="22"/>
          <w:szCs w:val="24"/>
        </w:rPr>
        <w:t>(i) use for trade; and</w:t>
      </w:r>
    </w:p>
    <w:p w14:paraId="20D9B4BB" w14:textId="77777777" w:rsidR="0067644E" w:rsidRPr="00DE6383" w:rsidRDefault="00321DEE" w:rsidP="00DE6383">
      <w:pPr>
        <w:shd w:val="clear" w:color="auto" w:fill="FFFFFF"/>
        <w:spacing w:before="120"/>
        <w:ind w:left="1690"/>
        <w:jc w:val="both"/>
        <w:rPr>
          <w:sz w:val="22"/>
        </w:rPr>
      </w:pPr>
      <w:r w:rsidRPr="00DE6383">
        <w:rPr>
          <w:sz w:val="22"/>
          <w:szCs w:val="24"/>
        </w:rPr>
        <w:t>(ii) any other legal purpose;</w:t>
      </w:r>
      <w:r w:rsidR="008C29C8" w:rsidRPr="00DE6383">
        <w:rPr>
          <w:sz w:val="22"/>
          <w:szCs w:val="24"/>
        </w:rPr>
        <w:t>”</w:t>
      </w:r>
      <w:r w:rsidRPr="00DE6383">
        <w:rPr>
          <w:sz w:val="22"/>
          <w:szCs w:val="24"/>
        </w:rPr>
        <w:t>;</w:t>
      </w:r>
    </w:p>
    <w:p w14:paraId="5AF738FB" w14:textId="77777777" w:rsidR="0067644E" w:rsidRPr="00DE6383" w:rsidRDefault="00321DEE" w:rsidP="00DE6383">
      <w:pPr>
        <w:numPr>
          <w:ilvl w:val="0"/>
          <w:numId w:val="8"/>
        </w:numPr>
        <w:shd w:val="clear" w:color="auto" w:fill="FFFFFF"/>
        <w:tabs>
          <w:tab w:val="left" w:pos="792"/>
        </w:tabs>
        <w:spacing w:before="120"/>
        <w:ind w:left="792" w:hanging="403"/>
        <w:jc w:val="both"/>
        <w:rPr>
          <w:b/>
          <w:bCs/>
          <w:sz w:val="22"/>
          <w:szCs w:val="24"/>
        </w:rPr>
      </w:pPr>
      <w:r w:rsidRPr="00DE6383">
        <w:rPr>
          <w:sz w:val="22"/>
          <w:szCs w:val="24"/>
        </w:rPr>
        <w:t xml:space="preserve">by inserting in paragraph (1)(c) </w:t>
      </w:r>
      <w:r w:rsidR="008C29C8" w:rsidRPr="00DE6383">
        <w:rPr>
          <w:sz w:val="22"/>
          <w:szCs w:val="24"/>
        </w:rPr>
        <w:t>“</w:t>
      </w:r>
      <w:r w:rsidRPr="00DE6383">
        <w:rPr>
          <w:sz w:val="22"/>
          <w:szCs w:val="24"/>
        </w:rPr>
        <w:t>and verification</w:t>
      </w:r>
      <w:r w:rsidR="008C29C8" w:rsidRPr="00DE6383">
        <w:rPr>
          <w:sz w:val="22"/>
          <w:szCs w:val="24"/>
        </w:rPr>
        <w:t>”</w:t>
      </w:r>
      <w:r w:rsidRPr="00DE6383">
        <w:rPr>
          <w:sz w:val="22"/>
          <w:szCs w:val="24"/>
        </w:rPr>
        <w:t xml:space="preserve"> after </w:t>
      </w:r>
      <w:r w:rsidR="008C29C8" w:rsidRPr="00DE6383">
        <w:rPr>
          <w:sz w:val="22"/>
          <w:szCs w:val="24"/>
        </w:rPr>
        <w:t>“</w:t>
      </w:r>
      <w:r w:rsidRPr="00DE6383">
        <w:rPr>
          <w:sz w:val="22"/>
          <w:szCs w:val="24"/>
        </w:rPr>
        <w:t>approval</w:t>
      </w:r>
      <w:r w:rsidR="008C29C8" w:rsidRPr="00DE6383">
        <w:rPr>
          <w:sz w:val="22"/>
          <w:szCs w:val="24"/>
        </w:rPr>
        <w:t>”</w:t>
      </w:r>
      <w:r w:rsidRPr="00DE6383">
        <w:rPr>
          <w:sz w:val="22"/>
          <w:szCs w:val="24"/>
        </w:rPr>
        <w:t>;</w:t>
      </w:r>
    </w:p>
    <w:p w14:paraId="5951E739" w14:textId="77777777" w:rsidR="0067644E" w:rsidRPr="00DE6383" w:rsidRDefault="00321DEE" w:rsidP="00DE6383">
      <w:pPr>
        <w:numPr>
          <w:ilvl w:val="0"/>
          <w:numId w:val="8"/>
        </w:numPr>
        <w:shd w:val="clear" w:color="auto" w:fill="FFFFFF"/>
        <w:tabs>
          <w:tab w:val="left" w:pos="792"/>
        </w:tabs>
        <w:spacing w:before="120"/>
        <w:ind w:left="389"/>
        <w:jc w:val="both"/>
        <w:rPr>
          <w:b/>
          <w:bCs/>
          <w:sz w:val="22"/>
          <w:szCs w:val="24"/>
        </w:rPr>
      </w:pPr>
      <w:r w:rsidRPr="00DE6383">
        <w:rPr>
          <w:sz w:val="22"/>
          <w:szCs w:val="24"/>
        </w:rPr>
        <w:t>by omitting subsection (5);</w:t>
      </w:r>
    </w:p>
    <w:p w14:paraId="36206115" w14:textId="77777777" w:rsidR="0067644E" w:rsidRPr="00DE6383" w:rsidRDefault="00321DEE" w:rsidP="00DE6383">
      <w:pPr>
        <w:numPr>
          <w:ilvl w:val="0"/>
          <w:numId w:val="8"/>
        </w:numPr>
        <w:shd w:val="clear" w:color="auto" w:fill="FFFFFF"/>
        <w:tabs>
          <w:tab w:val="left" w:pos="792"/>
        </w:tabs>
        <w:spacing w:before="120"/>
        <w:ind w:left="389"/>
        <w:jc w:val="both"/>
        <w:rPr>
          <w:b/>
          <w:bCs/>
          <w:sz w:val="22"/>
          <w:szCs w:val="24"/>
        </w:rPr>
      </w:pPr>
      <w:r w:rsidRPr="00DE6383">
        <w:rPr>
          <w:sz w:val="22"/>
          <w:szCs w:val="24"/>
        </w:rPr>
        <w:t>by inserting after subsection (6) the following subsection:</w:t>
      </w:r>
    </w:p>
    <w:p w14:paraId="13392146" w14:textId="77777777" w:rsidR="0067644E" w:rsidRPr="00DE6383" w:rsidRDefault="008C29C8" w:rsidP="00DE6383">
      <w:pPr>
        <w:shd w:val="clear" w:color="auto" w:fill="FFFFFF"/>
        <w:spacing w:before="120"/>
        <w:ind w:left="797" w:firstLine="336"/>
        <w:jc w:val="both"/>
        <w:rPr>
          <w:sz w:val="22"/>
        </w:rPr>
      </w:pPr>
      <w:r w:rsidRPr="00DE6383">
        <w:rPr>
          <w:sz w:val="22"/>
          <w:szCs w:val="24"/>
        </w:rPr>
        <w:t>“</w:t>
      </w:r>
      <w:r w:rsidR="00321DEE" w:rsidRPr="00DE6383">
        <w:rPr>
          <w:sz w:val="22"/>
          <w:szCs w:val="24"/>
        </w:rPr>
        <w:t xml:space="preserve">(6A) The Commission may not make under subsection (6) any recommendation that is inconsistent with a specification published by the International </w:t>
      </w:r>
      <w:proofErr w:type="spellStart"/>
      <w:r w:rsidR="00321DEE" w:rsidRPr="00DE6383">
        <w:rPr>
          <w:sz w:val="22"/>
          <w:szCs w:val="24"/>
        </w:rPr>
        <w:t>Organisation</w:t>
      </w:r>
      <w:proofErr w:type="spellEnd"/>
      <w:r w:rsidR="00321DEE" w:rsidRPr="00DE6383">
        <w:rPr>
          <w:sz w:val="22"/>
          <w:szCs w:val="24"/>
        </w:rPr>
        <w:t xml:space="preserve"> of Legal Metrology regarding the examination and approval of patterns of measuring instruments unless the Commission is of the opinion that:</w:t>
      </w:r>
    </w:p>
    <w:p w14:paraId="11BE2837" w14:textId="77777777" w:rsidR="0067644E" w:rsidRPr="00DE6383" w:rsidRDefault="00321DEE" w:rsidP="00DE6383">
      <w:pPr>
        <w:numPr>
          <w:ilvl w:val="0"/>
          <w:numId w:val="9"/>
        </w:numPr>
        <w:shd w:val="clear" w:color="auto" w:fill="FFFFFF"/>
        <w:tabs>
          <w:tab w:val="left" w:pos="1584"/>
        </w:tabs>
        <w:spacing w:before="120"/>
        <w:ind w:left="1133"/>
        <w:jc w:val="both"/>
        <w:rPr>
          <w:sz w:val="22"/>
          <w:szCs w:val="24"/>
        </w:rPr>
      </w:pPr>
      <w:r w:rsidRPr="00DE6383">
        <w:rPr>
          <w:sz w:val="22"/>
          <w:szCs w:val="24"/>
        </w:rPr>
        <w:t>it is in the national interest to do so; or</w:t>
      </w:r>
    </w:p>
    <w:p w14:paraId="471978C8" w14:textId="77777777" w:rsidR="0067644E" w:rsidRPr="00DE6383" w:rsidRDefault="00321DEE" w:rsidP="00DE6383">
      <w:pPr>
        <w:numPr>
          <w:ilvl w:val="0"/>
          <w:numId w:val="9"/>
        </w:numPr>
        <w:shd w:val="clear" w:color="auto" w:fill="FFFFFF"/>
        <w:tabs>
          <w:tab w:val="left" w:pos="1584"/>
        </w:tabs>
        <w:spacing w:before="120"/>
        <w:ind w:left="1584" w:hanging="451"/>
        <w:jc w:val="both"/>
        <w:rPr>
          <w:sz w:val="22"/>
          <w:szCs w:val="24"/>
        </w:rPr>
      </w:pPr>
      <w:r w:rsidRPr="00DE6383">
        <w:rPr>
          <w:sz w:val="22"/>
          <w:szCs w:val="24"/>
        </w:rPr>
        <w:t>because of particular circumstances applying in Australia, it is not practicable to comply with that specification.</w:t>
      </w:r>
      <w:r w:rsidR="008C29C8" w:rsidRPr="00DE6383">
        <w:rPr>
          <w:sz w:val="22"/>
          <w:szCs w:val="24"/>
        </w:rPr>
        <w:t>”</w:t>
      </w:r>
      <w:r w:rsidRPr="00DE6383">
        <w:rPr>
          <w:sz w:val="22"/>
          <w:szCs w:val="24"/>
        </w:rPr>
        <w:t>.</w:t>
      </w:r>
    </w:p>
    <w:p w14:paraId="373B7057" w14:textId="77777777" w:rsidR="0067644E" w:rsidRPr="00DE6383" w:rsidRDefault="00321DEE" w:rsidP="00DE6383">
      <w:pPr>
        <w:shd w:val="clear" w:color="auto" w:fill="FFFFFF"/>
        <w:tabs>
          <w:tab w:val="left" w:pos="763"/>
        </w:tabs>
        <w:spacing w:before="120"/>
        <w:ind w:firstLine="346"/>
        <w:jc w:val="both"/>
        <w:rPr>
          <w:sz w:val="22"/>
        </w:rPr>
      </w:pPr>
      <w:r w:rsidRPr="00DE6383">
        <w:rPr>
          <w:b/>
          <w:bCs/>
          <w:sz w:val="22"/>
          <w:szCs w:val="24"/>
        </w:rPr>
        <w:t>21.</w:t>
      </w:r>
      <w:r w:rsidRPr="00DE6383">
        <w:rPr>
          <w:sz w:val="22"/>
          <w:szCs w:val="24"/>
        </w:rPr>
        <w:tab/>
        <w:t>After section 19A of the Principal Act the following sections</w:t>
      </w:r>
      <w:r w:rsidR="00DE6383" w:rsidRPr="00DE6383">
        <w:rPr>
          <w:sz w:val="22"/>
          <w:szCs w:val="24"/>
        </w:rPr>
        <w:t xml:space="preserve"> </w:t>
      </w:r>
      <w:r w:rsidRPr="00DE6383">
        <w:rPr>
          <w:sz w:val="22"/>
          <w:szCs w:val="24"/>
        </w:rPr>
        <w:t>are inserted:</w:t>
      </w:r>
    </w:p>
    <w:p w14:paraId="7E5191B8" w14:textId="77777777" w:rsidR="0067644E" w:rsidRPr="00DE6383" w:rsidRDefault="00321DEE" w:rsidP="00DE6383">
      <w:pPr>
        <w:shd w:val="clear" w:color="auto" w:fill="FFFFFF"/>
        <w:spacing w:before="120"/>
        <w:ind w:left="5"/>
        <w:jc w:val="both"/>
        <w:rPr>
          <w:sz w:val="22"/>
        </w:rPr>
      </w:pPr>
      <w:r w:rsidRPr="00DE6383">
        <w:rPr>
          <w:b/>
          <w:bCs/>
          <w:sz w:val="22"/>
          <w:szCs w:val="24"/>
        </w:rPr>
        <w:t>Tolerances</w:t>
      </w:r>
    </w:p>
    <w:p w14:paraId="1A503110" w14:textId="10715D3A" w:rsidR="0067644E" w:rsidRPr="00DE6383" w:rsidRDefault="008C29C8" w:rsidP="00DE6383">
      <w:pPr>
        <w:shd w:val="clear" w:color="auto" w:fill="FFFFFF"/>
        <w:spacing w:before="120"/>
        <w:ind w:left="14" w:firstLine="346"/>
        <w:jc w:val="both"/>
        <w:rPr>
          <w:sz w:val="22"/>
        </w:rPr>
      </w:pPr>
      <w:r w:rsidRPr="00DE6383">
        <w:rPr>
          <w:sz w:val="22"/>
          <w:szCs w:val="24"/>
        </w:rPr>
        <w:t>“</w:t>
      </w:r>
      <w:r w:rsidR="00321DEE" w:rsidRPr="00DE6383">
        <w:rPr>
          <w:sz w:val="22"/>
          <w:szCs w:val="24"/>
        </w:rPr>
        <w:t xml:space="preserve">19AAA.(1) The regulations may provide that a certificate issued under paragraph 19A(1)(c) in respect of a pattern of a measuring instrument </w:t>
      </w:r>
      <w:r w:rsidR="00321DEE" w:rsidRPr="006B25A7">
        <w:rPr>
          <w:bCs/>
          <w:sz w:val="22"/>
          <w:szCs w:val="24"/>
        </w:rPr>
        <w:t>(</w:t>
      </w:r>
      <w:r w:rsidRPr="00DE6383">
        <w:rPr>
          <w:b/>
          <w:bCs/>
          <w:sz w:val="22"/>
          <w:szCs w:val="24"/>
        </w:rPr>
        <w:t>‘</w:t>
      </w:r>
      <w:r w:rsidR="00321DEE" w:rsidRPr="00DE6383">
        <w:rPr>
          <w:b/>
          <w:bCs/>
          <w:sz w:val="22"/>
          <w:szCs w:val="24"/>
        </w:rPr>
        <w:t>original instrument</w:t>
      </w:r>
      <w:r w:rsidRPr="00DE6383">
        <w:rPr>
          <w:b/>
          <w:bCs/>
          <w:sz w:val="22"/>
          <w:szCs w:val="24"/>
        </w:rPr>
        <w:t>’</w:t>
      </w:r>
      <w:r w:rsidR="00321DEE" w:rsidRPr="006B25A7">
        <w:rPr>
          <w:bCs/>
          <w:sz w:val="22"/>
          <w:szCs w:val="24"/>
        </w:rPr>
        <w:t>)</w:t>
      </w:r>
      <w:r w:rsidR="00321DEE" w:rsidRPr="00DE6383">
        <w:rPr>
          <w:b/>
          <w:bCs/>
          <w:sz w:val="22"/>
          <w:szCs w:val="24"/>
        </w:rPr>
        <w:t xml:space="preserve"> </w:t>
      </w:r>
      <w:r w:rsidR="00321DEE" w:rsidRPr="00DE6383">
        <w:rPr>
          <w:sz w:val="22"/>
          <w:szCs w:val="24"/>
        </w:rPr>
        <w:t>must specify:</w:t>
      </w:r>
    </w:p>
    <w:p w14:paraId="1176F7F9" w14:textId="77777777" w:rsidR="0067644E" w:rsidRPr="00DE6383" w:rsidRDefault="00321DEE" w:rsidP="00DE6383">
      <w:pPr>
        <w:shd w:val="clear" w:color="auto" w:fill="FFFFFF"/>
        <w:spacing w:before="120"/>
        <w:ind w:left="806" w:hanging="394"/>
        <w:jc w:val="both"/>
        <w:rPr>
          <w:sz w:val="22"/>
        </w:rPr>
      </w:pPr>
      <w:r w:rsidRPr="00DE6383">
        <w:rPr>
          <w:sz w:val="22"/>
          <w:szCs w:val="24"/>
        </w:rPr>
        <w:t>(a) the limits of error that may be tolerated in a measuring instrument of the same kind as the original instrument:</w:t>
      </w:r>
    </w:p>
    <w:p w14:paraId="1C13D809" w14:textId="77777777" w:rsidR="0067644E" w:rsidRPr="00DE6383" w:rsidRDefault="00321DEE" w:rsidP="00DE6383">
      <w:pPr>
        <w:shd w:val="clear" w:color="auto" w:fill="FFFFFF"/>
        <w:spacing w:before="120"/>
        <w:ind w:left="1454" w:hanging="341"/>
        <w:jc w:val="both"/>
        <w:rPr>
          <w:sz w:val="22"/>
        </w:rPr>
      </w:pPr>
      <w:r w:rsidRPr="00DE6383">
        <w:rPr>
          <w:sz w:val="22"/>
          <w:szCs w:val="24"/>
        </w:rPr>
        <w:t>(i) when the instrument is tested for the purposes of this Act; and</w:t>
      </w:r>
    </w:p>
    <w:p w14:paraId="40539D2C" w14:textId="77777777" w:rsidR="0067644E" w:rsidRPr="00DE6383" w:rsidRDefault="00321DEE" w:rsidP="00DE6383">
      <w:pPr>
        <w:shd w:val="clear" w:color="auto" w:fill="FFFFFF"/>
        <w:spacing w:before="120"/>
        <w:ind w:left="1450" w:hanging="398"/>
        <w:jc w:val="both"/>
        <w:rPr>
          <w:sz w:val="22"/>
        </w:rPr>
      </w:pPr>
      <w:r w:rsidRPr="00DE6383">
        <w:rPr>
          <w:sz w:val="22"/>
          <w:szCs w:val="24"/>
        </w:rPr>
        <w:t>(ii) if a law of a State or Territory requires that, at verification or re-verification of the instrument, it must operate within the limits of error that may be tolerated under this Act</w:t>
      </w:r>
    </w:p>
    <w:p w14:paraId="62C17AE6" w14:textId="77777777" w:rsidR="0067644E" w:rsidRPr="00DE6383" w:rsidRDefault="0067644E" w:rsidP="00DE6383">
      <w:pPr>
        <w:shd w:val="clear" w:color="auto" w:fill="FFFFFF"/>
        <w:spacing w:before="120"/>
        <w:ind w:left="1450" w:hanging="398"/>
        <w:jc w:val="both"/>
        <w:rPr>
          <w:sz w:val="22"/>
        </w:rPr>
        <w:sectPr w:rsidR="0067644E" w:rsidRPr="00DE6383" w:rsidSect="00DE6383">
          <w:pgSz w:w="12240" w:h="15840"/>
          <w:pgMar w:top="1440" w:right="1440" w:bottom="1440" w:left="1440" w:header="720" w:footer="720" w:gutter="0"/>
          <w:cols w:space="60"/>
          <w:noEndnote/>
          <w:docGrid w:linePitch="272"/>
        </w:sectPr>
      </w:pPr>
    </w:p>
    <w:p w14:paraId="3394A232" w14:textId="77777777" w:rsidR="0067644E" w:rsidRPr="00DE6383" w:rsidRDefault="00321DEE" w:rsidP="00DE6383">
      <w:pPr>
        <w:shd w:val="clear" w:color="auto" w:fill="FFFFFF"/>
        <w:spacing w:before="120"/>
        <w:ind w:left="1445"/>
        <w:jc w:val="both"/>
        <w:rPr>
          <w:sz w:val="22"/>
        </w:rPr>
      </w:pPr>
      <w:r w:rsidRPr="00DE6383">
        <w:rPr>
          <w:sz w:val="22"/>
          <w:szCs w:val="22"/>
        </w:rPr>
        <w:lastRenderedPageBreak/>
        <w:t>at verification or re-verification</w:t>
      </w:r>
      <w:r w:rsidRPr="00DE6383">
        <w:rPr>
          <w:rFonts w:eastAsia="Times New Roman"/>
          <w:sz w:val="22"/>
          <w:szCs w:val="22"/>
        </w:rPr>
        <w:t xml:space="preserve">—when the instrument is verified or re-verified for the purposes of that </w:t>
      </w:r>
      <w:r w:rsidRPr="00DE6383">
        <w:rPr>
          <w:rFonts w:eastAsia="Times New Roman"/>
          <w:sz w:val="22"/>
          <w:szCs w:val="22"/>
          <w:lang w:val="de-DE"/>
        </w:rPr>
        <w:t xml:space="preserve">law; </w:t>
      </w:r>
      <w:r w:rsidRPr="00DE6383">
        <w:rPr>
          <w:rFonts w:eastAsia="Times New Roman"/>
          <w:sz w:val="22"/>
          <w:szCs w:val="22"/>
        </w:rPr>
        <w:t>and</w:t>
      </w:r>
    </w:p>
    <w:p w14:paraId="681F2D6E" w14:textId="77777777" w:rsidR="0067644E" w:rsidRPr="00DE6383" w:rsidRDefault="00321DEE" w:rsidP="00DE6383">
      <w:pPr>
        <w:shd w:val="clear" w:color="auto" w:fill="FFFFFF"/>
        <w:spacing w:before="120"/>
        <w:ind w:left="797" w:hanging="408"/>
        <w:jc w:val="both"/>
        <w:rPr>
          <w:sz w:val="22"/>
        </w:rPr>
      </w:pPr>
      <w:r w:rsidRPr="00DE6383">
        <w:rPr>
          <w:sz w:val="22"/>
          <w:szCs w:val="22"/>
        </w:rPr>
        <w:t>(b) the procedures to be followed to ascertain whether the instrument operates within those limits of error.</w:t>
      </w:r>
    </w:p>
    <w:p w14:paraId="0F1EC9ED" w14:textId="77777777" w:rsidR="0067644E" w:rsidRPr="00DE6383" w:rsidRDefault="008C29C8" w:rsidP="00DE6383">
      <w:pPr>
        <w:shd w:val="clear" w:color="auto" w:fill="FFFFFF"/>
        <w:spacing w:before="120"/>
        <w:ind w:firstLine="326"/>
        <w:jc w:val="both"/>
        <w:rPr>
          <w:sz w:val="22"/>
        </w:rPr>
      </w:pPr>
      <w:r w:rsidRPr="00DE6383">
        <w:rPr>
          <w:sz w:val="22"/>
          <w:szCs w:val="22"/>
        </w:rPr>
        <w:t>“</w:t>
      </w:r>
      <w:r w:rsidR="00321DEE" w:rsidRPr="00DE6383">
        <w:rPr>
          <w:sz w:val="22"/>
          <w:szCs w:val="22"/>
        </w:rPr>
        <w:t>(2) If a certificate issued under paragraph 19A(1)(c) and in force immediately before the commencement of this section specifies an amount as the amount of error that may be tolerated when an instrument of</w:t>
      </w:r>
      <w:r w:rsidR="00321DEE" w:rsidRPr="00DE6383">
        <w:rPr>
          <w:i/>
          <w:iCs/>
          <w:sz w:val="22"/>
          <w:szCs w:val="22"/>
        </w:rPr>
        <w:t xml:space="preserve"> </w:t>
      </w:r>
      <w:r w:rsidR="00321DEE" w:rsidRPr="00DE6383">
        <w:rPr>
          <w:sz w:val="22"/>
          <w:szCs w:val="22"/>
        </w:rPr>
        <w:t>the same kind as the original instrument is verified for the purposes of a law referred to in subparagraph (1)(a)(ii). the certificate has effect after the commencement of</w:t>
      </w:r>
      <w:r w:rsidR="00321DEE" w:rsidRPr="00DE6383">
        <w:rPr>
          <w:i/>
          <w:iCs/>
          <w:sz w:val="22"/>
          <w:szCs w:val="22"/>
        </w:rPr>
        <w:t xml:space="preserve"> </w:t>
      </w:r>
      <w:r w:rsidR="00321DEE" w:rsidRPr="00DE6383">
        <w:rPr>
          <w:sz w:val="22"/>
          <w:szCs w:val="22"/>
        </w:rPr>
        <w:t>this section as if the amount were specified as being the limits of error that may be tolerated when the instrument is:</w:t>
      </w:r>
    </w:p>
    <w:p w14:paraId="2B355155" w14:textId="77777777" w:rsidR="0067644E" w:rsidRPr="00DE6383" w:rsidRDefault="00321DEE" w:rsidP="00DE6383">
      <w:pPr>
        <w:numPr>
          <w:ilvl w:val="0"/>
          <w:numId w:val="10"/>
        </w:numPr>
        <w:shd w:val="clear" w:color="auto" w:fill="FFFFFF"/>
        <w:tabs>
          <w:tab w:val="left" w:pos="782"/>
        </w:tabs>
        <w:spacing w:before="120"/>
        <w:ind w:left="389"/>
        <w:jc w:val="both"/>
        <w:rPr>
          <w:sz w:val="22"/>
          <w:szCs w:val="22"/>
        </w:rPr>
      </w:pPr>
      <w:r w:rsidRPr="00DE6383">
        <w:rPr>
          <w:sz w:val="22"/>
          <w:szCs w:val="22"/>
        </w:rPr>
        <w:t xml:space="preserve">verified for the purposes of that </w:t>
      </w:r>
      <w:r w:rsidRPr="00DE6383">
        <w:rPr>
          <w:sz w:val="22"/>
          <w:szCs w:val="22"/>
          <w:lang w:val="de-DE"/>
        </w:rPr>
        <w:t xml:space="preserve">law; </w:t>
      </w:r>
      <w:r w:rsidRPr="00DE6383">
        <w:rPr>
          <w:sz w:val="22"/>
          <w:szCs w:val="22"/>
        </w:rPr>
        <w:t>or</w:t>
      </w:r>
    </w:p>
    <w:p w14:paraId="377DE140" w14:textId="77777777" w:rsidR="0067644E" w:rsidRPr="00DE6383" w:rsidRDefault="00321DEE" w:rsidP="00DE6383">
      <w:pPr>
        <w:numPr>
          <w:ilvl w:val="0"/>
          <w:numId w:val="10"/>
        </w:numPr>
        <w:shd w:val="clear" w:color="auto" w:fill="FFFFFF"/>
        <w:tabs>
          <w:tab w:val="left" w:pos="782"/>
        </w:tabs>
        <w:spacing w:before="120"/>
        <w:ind w:left="389"/>
        <w:jc w:val="both"/>
        <w:rPr>
          <w:sz w:val="22"/>
          <w:szCs w:val="22"/>
        </w:rPr>
      </w:pPr>
      <w:r w:rsidRPr="00DE6383">
        <w:rPr>
          <w:sz w:val="22"/>
          <w:szCs w:val="22"/>
        </w:rPr>
        <w:t>tested for the purposes of this Act.</w:t>
      </w:r>
    </w:p>
    <w:p w14:paraId="73373701" w14:textId="77777777" w:rsidR="0067644E" w:rsidRPr="00DE6383" w:rsidRDefault="00321DEE" w:rsidP="00DE6383">
      <w:pPr>
        <w:shd w:val="clear" w:color="auto" w:fill="FFFFFF"/>
        <w:spacing w:before="120"/>
        <w:ind w:left="14"/>
        <w:jc w:val="both"/>
        <w:rPr>
          <w:sz w:val="22"/>
        </w:rPr>
      </w:pPr>
      <w:r w:rsidRPr="00DE6383">
        <w:rPr>
          <w:b/>
          <w:bCs/>
          <w:sz w:val="22"/>
          <w:szCs w:val="22"/>
        </w:rPr>
        <w:t>Measuring instrument</w:t>
      </w:r>
      <w:r w:rsidRPr="00DE6383">
        <w:rPr>
          <w:rFonts w:eastAsia="Times New Roman"/>
          <w:b/>
          <w:bCs/>
          <w:sz w:val="22"/>
          <w:szCs w:val="22"/>
        </w:rPr>
        <w:t>—accordance with pattern</w:t>
      </w:r>
    </w:p>
    <w:p w14:paraId="28460AA4" w14:textId="77777777" w:rsidR="0067644E" w:rsidRPr="00DE6383" w:rsidRDefault="008C29C8" w:rsidP="00DE6383">
      <w:pPr>
        <w:shd w:val="clear" w:color="auto" w:fill="FFFFFF"/>
        <w:spacing w:before="120"/>
        <w:ind w:left="346"/>
        <w:jc w:val="both"/>
        <w:rPr>
          <w:sz w:val="22"/>
        </w:rPr>
      </w:pPr>
      <w:r w:rsidRPr="00DE6383">
        <w:rPr>
          <w:sz w:val="22"/>
          <w:szCs w:val="22"/>
        </w:rPr>
        <w:t>“</w:t>
      </w:r>
      <w:r w:rsidR="00321DEE" w:rsidRPr="00DE6383">
        <w:rPr>
          <w:sz w:val="22"/>
          <w:szCs w:val="22"/>
        </w:rPr>
        <w:t>19AAB.(1) The regulations may provide for:</w:t>
      </w:r>
    </w:p>
    <w:p w14:paraId="2212F100" w14:textId="77777777" w:rsidR="0067644E" w:rsidRPr="00DE6383" w:rsidRDefault="00321DEE" w:rsidP="00DE6383">
      <w:pPr>
        <w:numPr>
          <w:ilvl w:val="0"/>
          <w:numId w:val="11"/>
        </w:numPr>
        <w:shd w:val="clear" w:color="auto" w:fill="FFFFFF"/>
        <w:tabs>
          <w:tab w:val="left" w:pos="778"/>
        </w:tabs>
        <w:spacing w:before="120"/>
        <w:ind w:left="778" w:hanging="394"/>
        <w:jc w:val="both"/>
        <w:rPr>
          <w:sz w:val="22"/>
          <w:szCs w:val="22"/>
        </w:rPr>
      </w:pPr>
      <w:r w:rsidRPr="00DE6383">
        <w:rPr>
          <w:sz w:val="22"/>
          <w:szCs w:val="22"/>
        </w:rPr>
        <w:t>the requirements that are to be satisfied before a measuring instrument with an approved pattern is taken for the purposes of this Act, to be in accordance with the pattern; and</w:t>
      </w:r>
    </w:p>
    <w:p w14:paraId="4BB4420D" w14:textId="77777777" w:rsidR="0067644E" w:rsidRPr="00DE6383" w:rsidRDefault="00321DEE" w:rsidP="00DE6383">
      <w:pPr>
        <w:numPr>
          <w:ilvl w:val="0"/>
          <w:numId w:val="11"/>
        </w:numPr>
        <w:shd w:val="clear" w:color="auto" w:fill="FFFFFF"/>
        <w:tabs>
          <w:tab w:val="left" w:pos="778"/>
        </w:tabs>
        <w:spacing w:before="120"/>
        <w:ind w:left="778" w:hanging="394"/>
        <w:jc w:val="both"/>
        <w:rPr>
          <w:sz w:val="22"/>
          <w:szCs w:val="22"/>
        </w:rPr>
      </w:pPr>
      <w:r w:rsidRPr="00DE6383">
        <w:rPr>
          <w:sz w:val="22"/>
          <w:szCs w:val="22"/>
        </w:rPr>
        <w:t>the procedures to be followed to ascertain whether measuring instruments with an approved pattern are in accordance with the pattern.</w:t>
      </w:r>
    </w:p>
    <w:p w14:paraId="5D56B746" w14:textId="77777777" w:rsidR="0067644E" w:rsidRPr="00DE6383" w:rsidRDefault="008C29C8" w:rsidP="00DE6383">
      <w:pPr>
        <w:shd w:val="clear" w:color="auto" w:fill="FFFFFF"/>
        <w:spacing w:before="120"/>
        <w:ind w:left="10" w:firstLine="336"/>
        <w:jc w:val="both"/>
        <w:rPr>
          <w:sz w:val="22"/>
        </w:rPr>
      </w:pPr>
      <w:r w:rsidRPr="00DE6383">
        <w:rPr>
          <w:sz w:val="22"/>
          <w:szCs w:val="22"/>
        </w:rPr>
        <w:t>“</w:t>
      </w:r>
      <w:r w:rsidR="00321DEE" w:rsidRPr="00DE6383">
        <w:rPr>
          <w:sz w:val="22"/>
          <w:szCs w:val="22"/>
        </w:rPr>
        <w:t>(2) The regulations may provide that the procedures referred to in paragraph (1)(b) may be carried out:</w:t>
      </w:r>
    </w:p>
    <w:p w14:paraId="62C1EE5D" w14:textId="77777777" w:rsidR="0067644E" w:rsidRPr="00DE6383" w:rsidRDefault="00321DEE" w:rsidP="00DE6383">
      <w:pPr>
        <w:numPr>
          <w:ilvl w:val="0"/>
          <w:numId w:val="12"/>
        </w:numPr>
        <w:shd w:val="clear" w:color="auto" w:fill="FFFFFF"/>
        <w:tabs>
          <w:tab w:val="left" w:pos="778"/>
        </w:tabs>
        <w:spacing w:before="120"/>
        <w:ind w:left="384"/>
        <w:jc w:val="both"/>
        <w:rPr>
          <w:sz w:val="22"/>
          <w:szCs w:val="22"/>
        </w:rPr>
      </w:pPr>
      <w:r w:rsidRPr="00DE6383">
        <w:rPr>
          <w:sz w:val="22"/>
          <w:szCs w:val="22"/>
        </w:rPr>
        <w:t>by the Commission; or</w:t>
      </w:r>
    </w:p>
    <w:p w14:paraId="44E2623E" w14:textId="77777777" w:rsidR="0067644E" w:rsidRPr="00DE6383" w:rsidRDefault="00321DEE" w:rsidP="00DE6383">
      <w:pPr>
        <w:numPr>
          <w:ilvl w:val="0"/>
          <w:numId w:val="12"/>
        </w:numPr>
        <w:shd w:val="clear" w:color="auto" w:fill="FFFFFF"/>
        <w:tabs>
          <w:tab w:val="left" w:pos="778"/>
        </w:tabs>
        <w:spacing w:before="120"/>
        <w:ind w:left="778" w:hanging="394"/>
        <w:jc w:val="both"/>
        <w:rPr>
          <w:sz w:val="22"/>
          <w:szCs w:val="22"/>
        </w:rPr>
      </w:pPr>
      <w:r w:rsidRPr="00DE6383">
        <w:rPr>
          <w:sz w:val="22"/>
          <w:szCs w:val="22"/>
        </w:rPr>
        <w:t>by another person, or a Department of State of</w:t>
      </w:r>
      <w:r w:rsidRPr="00DE6383">
        <w:rPr>
          <w:i/>
          <w:iCs/>
          <w:sz w:val="22"/>
          <w:szCs w:val="22"/>
        </w:rPr>
        <w:t xml:space="preserve"> </w:t>
      </w:r>
      <w:r w:rsidRPr="00DE6383">
        <w:rPr>
          <w:sz w:val="22"/>
          <w:szCs w:val="22"/>
        </w:rPr>
        <w:t>the Commonwealth, on behalf of the Commission.</w:t>
      </w:r>
    </w:p>
    <w:p w14:paraId="3BDFB30D" w14:textId="77777777" w:rsidR="0067644E" w:rsidRPr="00DE6383" w:rsidRDefault="008C29C8" w:rsidP="00DE6383">
      <w:pPr>
        <w:shd w:val="clear" w:color="auto" w:fill="FFFFFF"/>
        <w:spacing w:before="120"/>
        <w:ind w:firstLine="346"/>
        <w:jc w:val="both"/>
        <w:rPr>
          <w:sz w:val="22"/>
        </w:rPr>
      </w:pPr>
      <w:r w:rsidRPr="00DE6383">
        <w:rPr>
          <w:sz w:val="22"/>
          <w:szCs w:val="22"/>
        </w:rPr>
        <w:t>“</w:t>
      </w:r>
      <w:r w:rsidR="00321DEE" w:rsidRPr="00DE6383">
        <w:rPr>
          <w:sz w:val="22"/>
          <w:szCs w:val="22"/>
        </w:rPr>
        <w:t>(3) The Commission may. after consulting with appropriate State authorities, make recommendations to the Minister with respect to any regulations to be made for the purposes of subsection (1).</w:t>
      </w:r>
    </w:p>
    <w:p w14:paraId="0FE4BAFD" w14:textId="77777777" w:rsidR="0067644E" w:rsidRPr="00DE6383" w:rsidRDefault="008C29C8" w:rsidP="00DE6383">
      <w:pPr>
        <w:shd w:val="clear" w:color="auto" w:fill="FFFFFF"/>
        <w:spacing w:before="120"/>
        <w:ind w:left="5" w:firstLine="341"/>
        <w:jc w:val="both"/>
        <w:rPr>
          <w:sz w:val="22"/>
        </w:rPr>
      </w:pPr>
      <w:r w:rsidRPr="00DE6383">
        <w:rPr>
          <w:sz w:val="22"/>
          <w:szCs w:val="22"/>
        </w:rPr>
        <w:t>“</w:t>
      </w:r>
      <w:r w:rsidR="00321DEE" w:rsidRPr="00DE6383">
        <w:rPr>
          <w:sz w:val="22"/>
          <w:szCs w:val="22"/>
        </w:rPr>
        <w:t>(4) Before making regulations for the purpose of subsection (1) the Governor-General must take into consideration any relevant recommendation made by the Commission under subsection (3).</w:t>
      </w:r>
    </w:p>
    <w:p w14:paraId="54E63767" w14:textId="77777777" w:rsidR="0067644E" w:rsidRPr="00DE6383" w:rsidRDefault="008C29C8" w:rsidP="00DE6383">
      <w:pPr>
        <w:shd w:val="clear" w:color="auto" w:fill="FFFFFF"/>
        <w:spacing w:before="120"/>
        <w:ind w:left="5" w:firstLine="336"/>
        <w:jc w:val="both"/>
        <w:rPr>
          <w:sz w:val="22"/>
        </w:rPr>
      </w:pPr>
      <w:r w:rsidRPr="00DE6383">
        <w:rPr>
          <w:sz w:val="22"/>
          <w:szCs w:val="22"/>
        </w:rPr>
        <w:t>“</w:t>
      </w:r>
      <w:r w:rsidR="00321DEE" w:rsidRPr="00DE6383">
        <w:rPr>
          <w:sz w:val="22"/>
          <w:szCs w:val="22"/>
        </w:rPr>
        <w:t>(5) Any regulations made under this section must provide adequate safeguards for the rights of persons a</w:t>
      </w:r>
      <w:r w:rsidR="009849F4">
        <w:rPr>
          <w:sz w:val="22"/>
          <w:szCs w:val="22"/>
        </w:rPr>
        <w:t>f</w:t>
      </w:r>
      <w:r w:rsidR="00321DEE" w:rsidRPr="00DE6383">
        <w:rPr>
          <w:sz w:val="22"/>
          <w:szCs w:val="22"/>
        </w:rPr>
        <w:t>fected.</w:t>
      </w:r>
      <w:r w:rsidRPr="00DE6383">
        <w:rPr>
          <w:sz w:val="22"/>
          <w:szCs w:val="22"/>
        </w:rPr>
        <w:t>”</w:t>
      </w:r>
      <w:r w:rsidR="00321DEE" w:rsidRPr="00DE6383">
        <w:rPr>
          <w:sz w:val="22"/>
          <w:szCs w:val="22"/>
        </w:rPr>
        <w:t>.</w:t>
      </w:r>
    </w:p>
    <w:p w14:paraId="1EE84CCD" w14:textId="77777777" w:rsidR="0067644E" w:rsidRPr="00DE6383" w:rsidRDefault="00321DEE" w:rsidP="00DE6383">
      <w:pPr>
        <w:shd w:val="clear" w:color="auto" w:fill="FFFFFF"/>
        <w:spacing w:before="120"/>
        <w:ind w:left="10"/>
        <w:jc w:val="both"/>
        <w:rPr>
          <w:sz w:val="22"/>
        </w:rPr>
      </w:pPr>
      <w:r w:rsidRPr="00DE6383">
        <w:rPr>
          <w:b/>
          <w:bCs/>
          <w:sz w:val="22"/>
          <w:szCs w:val="22"/>
        </w:rPr>
        <w:t>Regulations</w:t>
      </w:r>
    </w:p>
    <w:p w14:paraId="50D71AE8" w14:textId="77777777" w:rsidR="0067644E" w:rsidRPr="00DE6383" w:rsidRDefault="00321DEE" w:rsidP="00DE6383">
      <w:pPr>
        <w:shd w:val="clear" w:color="auto" w:fill="FFFFFF"/>
        <w:spacing w:before="120"/>
        <w:ind w:left="346"/>
        <w:jc w:val="both"/>
        <w:rPr>
          <w:sz w:val="22"/>
        </w:rPr>
      </w:pPr>
      <w:r w:rsidRPr="00DE6383">
        <w:rPr>
          <w:b/>
          <w:bCs/>
          <w:sz w:val="22"/>
          <w:szCs w:val="22"/>
        </w:rPr>
        <w:t xml:space="preserve">22. </w:t>
      </w:r>
      <w:r w:rsidRPr="00DE6383">
        <w:rPr>
          <w:sz w:val="22"/>
          <w:szCs w:val="22"/>
        </w:rPr>
        <w:t>Section 20 of the Principal Act is amended:</w:t>
      </w:r>
    </w:p>
    <w:p w14:paraId="6730063A" w14:textId="77777777" w:rsidR="0067644E" w:rsidRPr="00DE6383" w:rsidRDefault="00321DEE" w:rsidP="00DE6383">
      <w:pPr>
        <w:numPr>
          <w:ilvl w:val="0"/>
          <w:numId w:val="13"/>
        </w:numPr>
        <w:shd w:val="clear" w:color="auto" w:fill="FFFFFF"/>
        <w:tabs>
          <w:tab w:val="left" w:pos="782"/>
        </w:tabs>
        <w:spacing w:before="120"/>
        <w:ind w:left="384"/>
        <w:jc w:val="both"/>
        <w:rPr>
          <w:b/>
          <w:bCs/>
          <w:sz w:val="22"/>
          <w:szCs w:val="22"/>
        </w:rPr>
      </w:pPr>
      <w:r w:rsidRPr="00DE6383">
        <w:rPr>
          <w:sz w:val="22"/>
          <w:szCs w:val="22"/>
        </w:rPr>
        <w:t xml:space="preserve">by inserting at the end of paragraph (aa) </w:t>
      </w:r>
      <w:r w:rsidR="008C29C8" w:rsidRPr="00DE6383">
        <w:rPr>
          <w:sz w:val="22"/>
          <w:szCs w:val="22"/>
        </w:rPr>
        <w:t>“</w:t>
      </w:r>
      <w:r w:rsidRPr="00DE6383">
        <w:rPr>
          <w:sz w:val="22"/>
          <w:szCs w:val="22"/>
        </w:rPr>
        <w:t>and</w:t>
      </w:r>
      <w:r w:rsidR="008C29C8" w:rsidRPr="00DE6383">
        <w:rPr>
          <w:sz w:val="22"/>
          <w:szCs w:val="22"/>
        </w:rPr>
        <w:t>”</w:t>
      </w:r>
      <w:r w:rsidRPr="00DE6383">
        <w:rPr>
          <w:sz w:val="22"/>
          <w:szCs w:val="22"/>
        </w:rPr>
        <w:t>;</w:t>
      </w:r>
    </w:p>
    <w:p w14:paraId="386BD801" w14:textId="77777777" w:rsidR="0067644E" w:rsidRPr="00DE6383" w:rsidRDefault="00321DEE" w:rsidP="00DE6383">
      <w:pPr>
        <w:numPr>
          <w:ilvl w:val="0"/>
          <w:numId w:val="13"/>
        </w:numPr>
        <w:shd w:val="clear" w:color="auto" w:fill="FFFFFF"/>
        <w:tabs>
          <w:tab w:val="left" w:pos="782"/>
        </w:tabs>
        <w:spacing w:before="120"/>
        <w:ind w:left="384"/>
        <w:jc w:val="both"/>
        <w:rPr>
          <w:b/>
          <w:bCs/>
          <w:sz w:val="22"/>
          <w:szCs w:val="22"/>
        </w:rPr>
      </w:pPr>
      <w:r w:rsidRPr="00DE6383">
        <w:rPr>
          <w:sz w:val="22"/>
          <w:szCs w:val="22"/>
        </w:rPr>
        <w:t>by adding at the end the following word and paragraphs:</w:t>
      </w:r>
    </w:p>
    <w:p w14:paraId="1C4A7EA6" w14:textId="77777777" w:rsidR="0067644E" w:rsidRPr="00DE6383" w:rsidRDefault="008C29C8" w:rsidP="00DE6383">
      <w:pPr>
        <w:shd w:val="clear" w:color="auto" w:fill="FFFFFF"/>
        <w:spacing w:before="120"/>
        <w:ind w:left="1973" w:hanging="1190"/>
        <w:jc w:val="both"/>
        <w:rPr>
          <w:sz w:val="22"/>
        </w:rPr>
      </w:pPr>
      <w:r w:rsidRPr="00DE6383">
        <w:rPr>
          <w:sz w:val="22"/>
          <w:szCs w:val="22"/>
        </w:rPr>
        <w:t>“</w:t>
      </w:r>
      <w:r w:rsidR="00321DEE" w:rsidRPr="00DE6383">
        <w:rPr>
          <w:sz w:val="22"/>
          <w:szCs w:val="22"/>
        </w:rPr>
        <w:t>: and (c) providing for the certification of reference materials; and</w:t>
      </w:r>
    </w:p>
    <w:p w14:paraId="70E96970" w14:textId="77777777" w:rsidR="0067644E" w:rsidRPr="00DE6383" w:rsidRDefault="0067644E" w:rsidP="00DE6383">
      <w:pPr>
        <w:shd w:val="clear" w:color="auto" w:fill="FFFFFF"/>
        <w:spacing w:before="120"/>
        <w:ind w:left="1973" w:hanging="1190"/>
        <w:jc w:val="both"/>
        <w:rPr>
          <w:sz w:val="22"/>
        </w:rPr>
        <w:sectPr w:rsidR="0067644E" w:rsidRPr="00DE6383" w:rsidSect="00DE6383">
          <w:pgSz w:w="12240" w:h="15840"/>
          <w:pgMar w:top="1440" w:right="1440" w:bottom="1440" w:left="1440" w:header="720" w:footer="720" w:gutter="0"/>
          <w:cols w:space="60"/>
          <w:noEndnote/>
          <w:docGrid w:linePitch="272"/>
        </w:sectPr>
      </w:pPr>
    </w:p>
    <w:p w14:paraId="457EE44D" w14:textId="77777777" w:rsidR="0067644E" w:rsidRPr="00DE6383" w:rsidRDefault="00321DEE" w:rsidP="00DE6383">
      <w:pPr>
        <w:numPr>
          <w:ilvl w:val="0"/>
          <w:numId w:val="14"/>
        </w:numPr>
        <w:shd w:val="clear" w:color="auto" w:fill="FFFFFF"/>
        <w:tabs>
          <w:tab w:val="left" w:pos="1963"/>
        </w:tabs>
        <w:spacing w:before="120"/>
        <w:ind w:left="1963" w:hanging="408"/>
        <w:jc w:val="both"/>
        <w:rPr>
          <w:sz w:val="22"/>
          <w:szCs w:val="22"/>
        </w:rPr>
      </w:pPr>
      <w:r w:rsidRPr="00DE6383">
        <w:rPr>
          <w:sz w:val="22"/>
          <w:szCs w:val="22"/>
        </w:rPr>
        <w:lastRenderedPageBreak/>
        <w:t>providing for the certification of measuring instruments; and</w:t>
      </w:r>
    </w:p>
    <w:p w14:paraId="30092621" w14:textId="77777777" w:rsidR="0067644E" w:rsidRPr="00DE6383" w:rsidRDefault="00321DEE" w:rsidP="00DE6383">
      <w:pPr>
        <w:numPr>
          <w:ilvl w:val="0"/>
          <w:numId w:val="14"/>
        </w:numPr>
        <w:shd w:val="clear" w:color="auto" w:fill="FFFFFF"/>
        <w:tabs>
          <w:tab w:val="left" w:pos="1963"/>
        </w:tabs>
        <w:spacing w:before="120"/>
        <w:ind w:left="1963" w:hanging="408"/>
        <w:jc w:val="both"/>
        <w:rPr>
          <w:sz w:val="22"/>
          <w:szCs w:val="22"/>
        </w:rPr>
      </w:pPr>
      <w:r w:rsidRPr="00DE6383">
        <w:rPr>
          <w:sz w:val="22"/>
          <w:szCs w:val="22"/>
        </w:rPr>
        <w:t>providing for or in relation to the issuing of certificates in respect of the certification of reference materials or measuring instruments, for the reception in evidence of a document purporting to be such a certificate and for such a certificate to be evidence of</w:t>
      </w:r>
      <w:r w:rsidRPr="00DE6383">
        <w:rPr>
          <w:i/>
          <w:iCs/>
          <w:sz w:val="22"/>
          <w:szCs w:val="22"/>
        </w:rPr>
        <w:t xml:space="preserve"> </w:t>
      </w:r>
      <w:r w:rsidRPr="00DE6383">
        <w:rPr>
          <w:sz w:val="22"/>
          <w:szCs w:val="22"/>
        </w:rPr>
        <w:t>the matters stated in it; and</w:t>
      </w:r>
    </w:p>
    <w:p w14:paraId="6A0896C1" w14:textId="77777777" w:rsidR="0067644E" w:rsidRDefault="00321DEE" w:rsidP="00DE6383">
      <w:pPr>
        <w:numPr>
          <w:ilvl w:val="0"/>
          <w:numId w:val="14"/>
        </w:numPr>
        <w:shd w:val="clear" w:color="auto" w:fill="FFFFFF"/>
        <w:tabs>
          <w:tab w:val="left" w:pos="1963"/>
        </w:tabs>
        <w:spacing w:before="120"/>
        <w:ind w:left="1555"/>
        <w:jc w:val="both"/>
        <w:rPr>
          <w:sz w:val="22"/>
          <w:szCs w:val="22"/>
        </w:rPr>
      </w:pPr>
      <w:r w:rsidRPr="00DE6383">
        <w:rPr>
          <w:sz w:val="22"/>
          <w:szCs w:val="22"/>
        </w:rPr>
        <w:t>providing for the establishment of certifying bodies</w:t>
      </w:r>
      <w:r w:rsidR="008C29C8" w:rsidRPr="00DE6383">
        <w:rPr>
          <w:sz w:val="22"/>
          <w:szCs w:val="22"/>
        </w:rPr>
        <w:t>”</w:t>
      </w:r>
      <w:r w:rsidRPr="00DE6383">
        <w:rPr>
          <w:sz w:val="22"/>
          <w:szCs w:val="22"/>
        </w:rPr>
        <w:t>.</w:t>
      </w:r>
    </w:p>
    <w:p w14:paraId="4D7E03A8" w14:textId="77777777" w:rsidR="006B25A7" w:rsidRPr="00DE6383" w:rsidRDefault="006B25A7" w:rsidP="006B25A7">
      <w:pPr>
        <w:shd w:val="clear" w:color="auto" w:fill="FFFFFF"/>
        <w:tabs>
          <w:tab w:val="left" w:pos="1963"/>
        </w:tabs>
        <w:spacing w:before="120"/>
        <w:ind w:left="1555"/>
        <w:jc w:val="both"/>
        <w:rPr>
          <w:sz w:val="22"/>
          <w:szCs w:val="22"/>
        </w:rPr>
      </w:pPr>
    </w:p>
    <w:p w14:paraId="668C50FD" w14:textId="2E0604F9" w:rsidR="0067644E" w:rsidRPr="00DE6383" w:rsidRDefault="00321DEE" w:rsidP="009849F4">
      <w:pPr>
        <w:shd w:val="clear" w:color="auto" w:fill="FFFFFF"/>
        <w:spacing w:before="120"/>
        <w:jc w:val="center"/>
        <w:rPr>
          <w:sz w:val="22"/>
        </w:rPr>
      </w:pPr>
      <w:r w:rsidRPr="00DE6383">
        <w:rPr>
          <w:b/>
          <w:bCs/>
          <w:sz w:val="22"/>
          <w:szCs w:val="22"/>
        </w:rPr>
        <w:t>PART 7</w:t>
      </w:r>
      <w:r w:rsidRPr="00DE6383">
        <w:rPr>
          <w:rFonts w:eastAsia="Times New Roman"/>
          <w:b/>
          <w:bCs/>
          <w:sz w:val="22"/>
          <w:szCs w:val="22"/>
        </w:rPr>
        <w:t xml:space="preserve">—AMENDMENT OF </w:t>
      </w:r>
      <w:r w:rsidR="006B25A7" w:rsidRPr="006B25A7">
        <w:rPr>
          <w:rFonts w:eastAsia="Times New Roman"/>
          <w:b/>
          <w:sz w:val="22"/>
          <w:szCs w:val="22"/>
          <w:lang w:val="de-DE"/>
        </w:rPr>
        <w:t>THE</w:t>
      </w:r>
      <w:r w:rsidRPr="00DE6383">
        <w:rPr>
          <w:rFonts w:eastAsia="Times New Roman"/>
          <w:sz w:val="22"/>
          <w:szCs w:val="22"/>
          <w:lang w:val="de-DE"/>
        </w:rPr>
        <w:t xml:space="preserve"> </w:t>
      </w:r>
      <w:r w:rsidRPr="00DE6383">
        <w:rPr>
          <w:rFonts w:eastAsia="Times New Roman"/>
          <w:b/>
          <w:bCs/>
          <w:sz w:val="22"/>
          <w:szCs w:val="22"/>
        </w:rPr>
        <w:t>SCIENCE AND INDUSTRY RESEARCH ACT 1949</w:t>
      </w:r>
    </w:p>
    <w:p w14:paraId="300BE2D0" w14:textId="77777777" w:rsidR="0067644E" w:rsidRPr="00DE6383" w:rsidRDefault="00321DEE" w:rsidP="00DE6383">
      <w:pPr>
        <w:shd w:val="clear" w:color="auto" w:fill="FFFFFF"/>
        <w:spacing w:before="120"/>
        <w:ind w:left="5"/>
        <w:jc w:val="both"/>
        <w:rPr>
          <w:sz w:val="22"/>
        </w:rPr>
      </w:pPr>
      <w:r w:rsidRPr="00DE6383">
        <w:rPr>
          <w:b/>
          <w:bCs/>
          <w:sz w:val="22"/>
          <w:szCs w:val="22"/>
        </w:rPr>
        <w:t>Principal Act</w:t>
      </w:r>
    </w:p>
    <w:p w14:paraId="5309046D" w14:textId="77777777" w:rsidR="0067644E" w:rsidRPr="00DE6383" w:rsidRDefault="00321DEE" w:rsidP="00DE6383">
      <w:pPr>
        <w:shd w:val="clear" w:color="auto" w:fill="FFFFFF"/>
        <w:tabs>
          <w:tab w:val="left" w:pos="758"/>
        </w:tabs>
        <w:spacing w:before="120"/>
        <w:ind w:firstLine="341"/>
        <w:jc w:val="both"/>
        <w:rPr>
          <w:sz w:val="22"/>
        </w:rPr>
      </w:pPr>
      <w:r w:rsidRPr="00DE6383">
        <w:rPr>
          <w:b/>
          <w:bCs/>
          <w:sz w:val="22"/>
          <w:szCs w:val="22"/>
        </w:rPr>
        <w:t>23.</w:t>
      </w:r>
      <w:r w:rsidRPr="00DE6383">
        <w:rPr>
          <w:b/>
          <w:bCs/>
          <w:sz w:val="22"/>
          <w:szCs w:val="22"/>
        </w:rPr>
        <w:tab/>
      </w:r>
      <w:r w:rsidRPr="00DE6383">
        <w:rPr>
          <w:sz w:val="22"/>
          <w:szCs w:val="22"/>
        </w:rPr>
        <w:t xml:space="preserve">In this Part, </w:t>
      </w:r>
      <w:r w:rsidR="008C29C8" w:rsidRPr="00DE6383">
        <w:rPr>
          <w:b/>
          <w:bCs/>
          <w:sz w:val="22"/>
          <w:szCs w:val="22"/>
        </w:rPr>
        <w:t>“</w:t>
      </w:r>
      <w:r w:rsidRPr="00DE6383">
        <w:rPr>
          <w:b/>
          <w:bCs/>
          <w:sz w:val="22"/>
          <w:szCs w:val="22"/>
        </w:rPr>
        <w:t>Principal Act</w:t>
      </w:r>
      <w:r w:rsidR="008C29C8" w:rsidRPr="00DE6383">
        <w:rPr>
          <w:b/>
          <w:bCs/>
          <w:sz w:val="22"/>
          <w:szCs w:val="22"/>
        </w:rPr>
        <w:t>”</w:t>
      </w:r>
      <w:r w:rsidRPr="00DE6383">
        <w:rPr>
          <w:b/>
          <w:bCs/>
          <w:sz w:val="22"/>
          <w:szCs w:val="22"/>
        </w:rPr>
        <w:t xml:space="preserve"> </w:t>
      </w:r>
      <w:r w:rsidRPr="00DE6383">
        <w:rPr>
          <w:sz w:val="22"/>
          <w:szCs w:val="22"/>
        </w:rPr>
        <w:t xml:space="preserve">means the </w:t>
      </w:r>
      <w:r w:rsidRPr="00DE6383">
        <w:rPr>
          <w:i/>
          <w:iCs/>
          <w:sz w:val="22"/>
          <w:szCs w:val="22"/>
        </w:rPr>
        <w:t>Science and Industry</w:t>
      </w:r>
      <w:r w:rsidR="00DE6383" w:rsidRPr="00DE6383">
        <w:rPr>
          <w:i/>
          <w:iCs/>
          <w:sz w:val="22"/>
          <w:szCs w:val="22"/>
        </w:rPr>
        <w:t xml:space="preserve"> </w:t>
      </w:r>
      <w:r w:rsidRPr="00DE6383">
        <w:rPr>
          <w:i/>
          <w:iCs/>
          <w:sz w:val="22"/>
          <w:szCs w:val="22"/>
        </w:rPr>
        <w:t>Research Act 1949</w:t>
      </w:r>
      <w:r w:rsidRPr="00DE6383">
        <w:rPr>
          <w:sz w:val="22"/>
          <w:szCs w:val="22"/>
          <w:vertAlign w:val="superscript"/>
        </w:rPr>
        <w:t>6</w:t>
      </w:r>
      <w:r w:rsidRPr="00DE6383">
        <w:rPr>
          <w:i/>
          <w:iCs/>
          <w:sz w:val="22"/>
          <w:szCs w:val="22"/>
        </w:rPr>
        <w:t>.</w:t>
      </w:r>
    </w:p>
    <w:p w14:paraId="1BFBB2A6" w14:textId="77777777" w:rsidR="0067644E" w:rsidRPr="00DE6383" w:rsidRDefault="00321DEE" w:rsidP="00DE6383">
      <w:pPr>
        <w:shd w:val="clear" w:color="auto" w:fill="FFFFFF"/>
        <w:spacing w:before="120"/>
        <w:jc w:val="both"/>
        <w:rPr>
          <w:sz w:val="22"/>
        </w:rPr>
      </w:pPr>
      <w:r w:rsidRPr="00DE6383">
        <w:rPr>
          <w:b/>
          <w:bCs/>
          <w:sz w:val="22"/>
          <w:szCs w:val="22"/>
        </w:rPr>
        <w:t>Appointment of Chief Executive etc.</w:t>
      </w:r>
    </w:p>
    <w:p w14:paraId="2201571C" w14:textId="77777777" w:rsidR="0067644E" w:rsidRDefault="00321DEE" w:rsidP="00DE6383">
      <w:pPr>
        <w:shd w:val="clear" w:color="auto" w:fill="FFFFFF"/>
        <w:tabs>
          <w:tab w:val="left" w:pos="758"/>
        </w:tabs>
        <w:spacing w:before="120"/>
        <w:ind w:firstLine="341"/>
        <w:jc w:val="both"/>
        <w:rPr>
          <w:sz w:val="22"/>
          <w:szCs w:val="22"/>
        </w:rPr>
      </w:pPr>
      <w:r w:rsidRPr="00DE6383">
        <w:rPr>
          <w:b/>
          <w:bCs/>
          <w:sz w:val="22"/>
          <w:szCs w:val="22"/>
        </w:rPr>
        <w:t>24.</w:t>
      </w:r>
      <w:r w:rsidRPr="00DE6383">
        <w:rPr>
          <w:b/>
          <w:bCs/>
          <w:sz w:val="22"/>
          <w:szCs w:val="22"/>
        </w:rPr>
        <w:tab/>
      </w:r>
      <w:r w:rsidRPr="00DE6383">
        <w:rPr>
          <w:sz w:val="22"/>
          <w:szCs w:val="22"/>
        </w:rPr>
        <w:t>Section 10B of the Principal Act is amended by omitting from</w:t>
      </w:r>
      <w:r w:rsidR="00DE6383" w:rsidRPr="00DE6383">
        <w:rPr>
          <w:sz w:val="22"/>
          <w:szCs w:val="22"/>
        </w:rPr>
        <w:t xml:space="preserve"> </w:t>
      </w:r>
      <w:r w:rsidRPr="00DE6383">
        <w:rPr>
          <w:sz w:val="22"/>
          <w:szCs w:val="22"/>
        </w:rPr>
        <w:t xml:space="preserve">subsection (4) </w:t>
      </w:r>
      <w:r w:rsidR="008C29C8" w:rsidRPr="00DE6383">
        <w:rPr>
          <w:sz w:val="22"/>
          <w:szCs w:val="22"/>
        </w:rPr>
        <w:t>“</w:t>
      </w:r>
      <w:r w:rsidRPr="00DE6383">
        <w:rPr>
          <w:sz w:val="22"/>
          <w:szCs w:val="22"/>
        </w:rPr>
        <w:t>Governor-General</w:t>
      </w:r>
      <w:r w:rsidR="008C29C8" w:rsidRPr="00DE6383">
        <w:rPr>
          <w:sz w:val="22"/>
          <w:szCs w:val="22"/>
        </w:rPr>
        <w:t>”</w:t>
      </w:r>
      <w:r w:rsidRPr="00DE6383">
        <w:rPr>
          <w:sz w:val="22"/>
          <w:szCs w:val="22"/>
        </w:rPr>
        <w:t xml:space="preserve"> and substituting </w:t>
      </w:r>
      <w:r w:rsidR="008C29C8" w:rsidRPr="00DE6383">
        <w:rPr>
          <w:sz w:val="22"/>
          <w:szCs w:val="22"/>
        </w:rPr>
        <w:t>“</w:t>
      </w:r>
      <w:r w:rsidRPr="00DE6383">
        <w:rPr>
          <w:sz w:val="22"/>
          <w:szCs w:val="22"/>
        </w:rPr>
        <w:t>Minister</w:t>
      </w:r>
      <w:r w:rsidR="008C29C8" w:rsidRPr="00DE6383">
        <w:rPr>
          <w:sz w:val="22"/>
          <w:szCs w:val="22"/>
        </w:rPr>
        <w:t>”</w:t>
      </w:r>
      <w:r w:rsidRPr="00DE6383">
        <w:rPr>
          <w:sz w:val="22"/>
          <w:szCs w:val="22"/>
        </w:rPr>
        <w:t>.</w:t>
      </w:r>
    </w:p>
    <w:p w14:paraId="1CBCBB9F" w14:textId="77777777" w:rsidR="006B25A7" w:rsidRPr="00DE6383" w:rsidRDefault="006B25A7" w:rsidP="00DE6383">
      <w:pPr>
        <w:shd w:val="clear" w:color="auto" w:fill="FFFFFF"/>
        <w:tabs>
          <w:tab w:val="left" w:pos="758"/>
        </w:tabs>
        <w:spacing w:before="120"/>
        <w:ind w:firstLine="341"/>
        <w:jc w:val="both"/>
        <w:rPr>
          <w:sz w:val="22"/>
        </w:rPr>
      </w:pPr>
    </w:p>
    <w:p w14:paraId="0F767C16" w14:textId="7119AF3D" w:rsidR="006B25A7" w:rsidRDefault="00321DEE" w:rsidP="009849F4">
      <w:pPr>
        <w:shd w:val="clear" w:color="auto" w:fill="FFFFFF"/>
        <w:spacing w:before="120"/>
        <w:jc w:val="center"/>
        <w:rPr>
          <w:rFonts w:eastAsia="Times New Roman"/>
          <w:b/>
          <w:bCs/>
          <w:sz w:val="22"/>
          <w:szCs w:val="22"/>
        </w:rPr>
      </w:pPr>
      <w:r w:rsidRPr="00DE6383">
        <w:rPr>
          <w:b/>
          <w:bCs/>
          <w:sz w:val="22"/>
          <w:szCs w:val="22"/>
        </w:rPr>
        <w:t>PART 8</w:t>
      </w:r>
      <w:r w:rsidRPr="00DE6383">
        <w:rPr>
          <w:rFonts w:eastAsia="Times New Roman"/>
          <w:b/>
          <w:bCs/>
          <w:sz w:val="22"/>
          <w:szCs w:val="22"/>
        </w:rPr>
        <w:t xml:space="preserve">—AMENDMENTS OF THE TRADE MARKS ACT 1955 </w:t>
      </w:r>
    </w:p>
    <w:p w14:paraId="2877879E" w14:textId="37EBBF84" w:rsidR="0067644E" w:rsidRPr="00DE6383" w:rsidRDefault="00321DEE" w:rsidP="006B25A7">
      <w:pPr>
        <w:shd w:val="clear" w:color="auto" w:fill="FFFFFF"/>
        <w:spacing w:before="120"/>
        <w:rPr>
          <w:sz w:val="22"/>
        </w:rPr>
      </w:pPr>
      <w:r w:rsidRPr="00DE6383">
        <w:rPr>
          <w:rFonts w:eastAsia="Times New Roman"/>
          <w:b/>
          <w:bCs/>
          <w:sz w:val="22"/>
          <w:szCs w:val="22"/>
        </w:rPr>
        <w:t>Principal Act</w:t>
      </w:r>
    </w:p>
    <w:p w14:paraId="0C9A85F4" w14:textId="77777777" w:rsidR="0067644E" w:rsidRPr="00DE6383" w:rsidRDefault="00321DEE" w:rsidP="00DE6383">
      <w:pPr>
        <w:shd w:val="clear" w:color="auto" w:fill="FFFFFF"/>
        <w:tabs>
          <w:tab w:val="left" w:pos="758"/>
        </w:tabs>
        <w:spacing w:before="120"/>
        <w:ind w:left="341"/>
        <w:jc w:val="both"/>
        <w:rPr>
          <w:sz w:val="22"/>
        </w:rPr>
      </w:pPr>
      <w:r w:rsidRPr="00DE6383">
        <w:rPr>
          <w:b/>
          <w:bCs/>
          <w:sz w:val="22"/>
          <w:szCs w:val="22"/>
        </w:rPr>
        <w:t>25.</w:t>
      </w:r>
      <w:r w:rsidRPr="00DE6383">
        <w:rPr>
          <w:b/>
          <w:bCs/>
          <w:sz w:val="22"/>
          <w:szCs w:val="22"/>
        </w:rPr>
        <w:tab/>
      </w:r>
      <w:r w:rsidRPr="00DE6383">
        <w:rPr>
          <w:sz w:val="22"/>
          <w:szCs w:val="22"/>
        </w:rPr>
        <w:t xml:space="preserve">In this Part, </w:t>
      </w:r>
      <w:r w:rsidR="008C29C8" w:rsidRPr="00DE6383">
        <w:rPr>
          <w:b/>
          <w:bCs/>
          <w:sz w:val="22"/>
          <w:szCs w:val="22"/>
        </w:rPr>
        <w:t>“</w:t>
      </w:r>
      <w:r w:rsidRPr="00DE6383">
        <w:rPr>
          <w:b/>
          <w:bCs/>
          <w:sz w:val="22"/>
          <w:szCs w:val="22"/>
        </w:rPr>
        <w:t>Principal Act</w:t>
      </w:r>
      <w:r w:rsidR="008C29C8" w:rsidRPr="00DE6383">
        <w:rPr>
          <w:b/>
          <w:bCs/>
          <w:sz w:val="22"/>
          <w:szCs w:val="22"/>
        </w:rPr>
        <w:t>”</w:t>
      </w:r>
      <w:r w:rsidRPr="00DE6383">
        <w:rPr>
          <w:b/>
          <w:bCs/>
          <w:sz w:val="22"/>
          <w:szCs w:val="22"/>
        </w:rPr>
        <w:t xml:space="preserve"> </w:t>
      </w:r>
      <w:r w:rsidRPr="00DE6383">
        <w:rPr>
          <w:sz w:val="22"/>
          <w:szCs w:val="22"/>
        </w:rPr>
        <w:t xml:space="preserve">means the </w:t>
      </w:r>
      <w:r w:rsidRPr="00DE6383">
        <w:rPr>
          <w:i/>
          <w:iCs/>
          <w:sz w:val="22"/>
          <w:szCs w:val="22"/>
        </w:rPr>
        <w:t>Trade Marks Act 1955</w:t>
      </w:r>
      <w:r w:rsidRPr="00DE6383">
        <w:rPr>
          <w:sz w:val="22"/>
          <w:szCs w:val="22"/>
          <w:vertAlign w:val="superscript"/>
        </w:rPr>
        <w:t>7</w:t>
      </w:r>
      <w:r w:rsidRPr="00DE6383">
        <w:rPr>
          <w:i/>
          <w:iCs/>
          <w:sz w:val="22"/>
          <w:szCs w:val="22"/>
        </w:rPr>
        <w:t>.</w:t>
      </w:r>
    </w:p>
    <w:p w14:paraId="1F11950B" w14:textId="77777777" w:rsidR="0067644E" w:rsidRPr="00DE6383" w:rsidRDefault="00321DEE" w:rsidP="00DE6383">
      <w:pPr>
        <w:shd w:val="clear" w:color="auto" w:fill="FFFFFF"/>
        <w:spacing w:before="120"/>
        <w:ind w:left="10"/>
        <w:jc w:val="both"/>
        <w:rPr>
          <w:sz w:val="22"/>
        </w:rPr>
      </w:pPr>
      <w:r w:rsidRPr="00DE6383">
        <w:rPr>
          <w:b/>
          <w:bCs/>
          <w:sz w:val="22"/>
          <w:szCs w:val="22"/>
        </w:rPr>
        <w:t>Forgery etc. of trade marks</w:t>
      </w:r>
    </w:p>
    <w:p w14:paraId="008F91B4" w14:textId="77777777" w:rsidR="0067644E" w:rsidRPr="00DE6383" w:rsidRDefault="00321DEE" w:rsidP="00DE6383">
      <w:pPr>
        <w:shd w:val="clear" w:color="auto" w:fill="FFFFFF"/>
        <w:tabs>
          <w:tab w:val="left" w:pos="758"/>
        </w:tabs>
        <w:spacing w:before="120"/>
        <w:ind w:left="341"/>
        <w:jc w:val="both"/>
        <w:rPr>
          <w:sz w:val="22"/>
        </w:rPr>
      </w:pPr>
      <w:r w:rsidRPr="00DE6383">
        <w:rPr>
          <w:b/>
          <w:bCs/>
          <w:sz w:val="22"/>
          <w:szCs w:val="22"/>
        </w:rPr>
        <w:t>26.</w:t>
      </w:r>
      <w:r w:rsidRPr="00DE6383">
        <w:rPr>
          <w:b/>
          <w:bCs/>
          <w:sz w:val="22"/>
          <w:szCs w:val="22"/>
        </w:rPr>
        <w:tab/>
      </w:r>
      <w:r w:rsidRPr="00DE6383">
        <w:rPr>
          <w:sz w:val="22"/>
          <w:szCs w:val="22"/>
        </w:rPr>
        <w:t>Section 98 of the Principal Act is amended:</w:t>
      </w:r>
    </w:p>
    <w:p w14:paraId="1ED55D8A" w14:textId="77777777" w:rsidR="0067644E" w:rsidRPr="00DE6383" w:rsidRDefault="00321DEE" w:rsidP="00DE6383">
      <w:pPr>
        <w:numPr>
          <w:ilvl w:val="0"/>
          <w:numId w:val="15"/>
        </w:numPr>
        <w:shd w:val="clear" w:color="auto" w:fill="FFFFFF"/>
        <w:tabs>
          <w:tab w:val="left" w:pos="787"/>
        </w:tabs>
        <w:spacing w:before="120"/>
        <w:ind w:left="787" w:hanging="408"/>
        <w:jc w:val="both"/>
        <w:rPr>
          <w:sz w:val="22"/>
          <w:szCs w:val="22"/>
        </w:rPr>
      </w:pPr>
      <w:r w:rsidRPr="00DE6383">
        <w:rPr>
          <w:sz w:val="22"/>
          <w:szCs w:val="22"/>
        </w:rPr>
        <w:t xml:space="preserve">by omitting from subsection (1) paragraphs (a) and (b) of the statement of the Penalty and substituting </w:t>
      </w:r>
      <w:r w:rsidR="008C29C8" w:rsidRPr="00DE6383">
        <w:rPr>
          <w:sz w:val="22"/>
          <w:szCs w:val="22"/>
        </w:rPr>
        <w:t>“</w:t>
      </w:r>
      <w:r w:rsidRPr="00DE6383">
        <w:rPr>
          <w:sz w:val="22"/>
          <w:szCs w:val="22"/>
        </w:rPr>
        <w:t>Imprisonment for 2 years</w:t>
      </w:r>
      <w:r w:rsidR="008C29C8" w:rsidRPr="00DE6383">
        <w:rPr>
          <w:sz w:val="22"/>
          <w:szCs w:val="22"/>
        </w:rPr>
        <w:t>”</w:t>
      </w:r>
      <w:r w:rsidRPr="00DE6383">
        <w:rPr>
          <w:sz w:val="22"/>
          <w:szCs w:val="22"/>
        </w:rPr>
        <w:t>;</w:t>
      </w:r>
    </w:p>
    <w:p w14:paraId="7A7244FB" w14:textId="77777777" w:rsidR="0067644E" w:rsidRPr="00DE6383" w:rsidRDefault="00321DEE" w:rsidP="00DE6383">
      <w:pPr>
        <w:numPr>
          <w:ilvl w:val="0"/>
          <w:numId w:val="15"/>
        </w:numPr>
        <w:shd w:val="clear" w:color="auto" w:fill="FFFFFF"/>
        <w:tabs>
          <w:tab w:val="left" w:pos="787"/>
        </w:tabs>
        <w:spacing w:before="120"/>
        <w:ind w:left="379"/>
        <w:jc w:val="both"/>
        <w:rPr>
          <w:sz w:val="22"/>
          <w:szCs w:val="22"/>
        </w:rPr>
      </w:pPr>
      <w:r w:rsidRPr="00DE6383">
        <w:rPr>
          <w:sz w:val="22"/>
          <w:szCs w:val="22"/>
        </w:rPr>
        <w:t>by omitting subsection (2).</w:t>
      </w:r>
    </w:p>
    <w:p w14:paraId="0CCD5253" w14:textId="77777777" w:rsidR="0067644E" w:rsidRPr="00DE6383" w:rsidRDefault="00321DEE" w:rsidP="00DE6383">
      <w:pPr>
        <w:shd w:val="clear" w:color="auto" w:fill="FFFFFF"/>
        <w:tabs>
          <w:tab w:val="left" w:pos="758"/>
        </w:tabs>
        <w:spacing w:before="120"/>
        <w:ind w:firstLine="341"/>
        <w:jc w:val="both"/>
        <w:rPr>
          <w:sz w:val="22"/>
        </w:rPr>
      </w:pPr>
      <w:r w:rsidRPr="00DE6383">
        <w:rPr>
          <w:b/>
          <w:bCs/>
          <w:sz w:val="22"/>
          <w:szCs w:val="22"/>
        </w:rPr>
        <w:t>27.</w:t>
      </w:r>
      <w:r w:rsidRPr="00DE6383">
        <w:rPr>
          <w:sz w:val="22"/>
          <w:szCs w:val="22"/>
        </w:rPr>
        <w:tab/>
        <w:t>Sections 99, 100 and 101 of the Principal Act are repealed and</w:t>
      </w:r>
      <w:r w:rsidR="00DE6383" w:rsidRPr="00DE6383">
        <w:rPr>
          <w:sz w:val="22"/>
          <w:szCs w:val="22"/>
        </w:rPr>
        <w:t xml:space="preserve"> </w:t>
      </w:r>
      <w:r w:rsidRPr="00DE6383">
        <w:rPr>
          <w:sz w:val="22"/>
          <w:szCs w:val="22"/>
        </w:rPr>
        <w:t>the following sections are substituted:</w:t>
      </w:r>
    </w:p>
    <w:p w14:paraId="3BDC030F" w14:textId="77777777" w:rsidR="0067644E" w:rsidRPr="00DE6383" w:rsidRDefault="00321DEE" w:rsidP="00DE6383">
      <w:pPr>
        <w:shd w:val="clear" w:color="auto" w:fill="FFFFFF"/>
        <w:spacing w:before="120"/>
        <w:jc w:val="both"/>
        <w:rPr>
          <w:sz w:val="22"/>
        </w:rPr>
      </w:pPr>
      <w:r w:rsidRPr="00DE6383">
        <w:rPr>
          <w:b/>
          <w:bCs/>
          <w:sz w:val="22"/>
          <w:szCs w:val="22"/>
        </w:rPr>
        <w:t>Selling etc. goods with false marks</w:t>
      </w:r>
    </w:p>
    <w:p w14:paraId="026E262D" w14:textId="77777777" w:rsidR="0067644E" w:rsidRPr="00DE6383" w:rsidRDefault="008C29C8" w:rsidP="00DE6383">
      <w:pPr>
        <w:shd w:val="clear" w:color="auto" w:fill="FFFFFF"/>
        <w:spacing w:before="120"/>
        <w:ind w:left="346"/>
        <w:jc w:val="both"/>
        <w:rPr>
          <w:sz w:val="22"/>
        </w:rPr>
      </w:pPr>
      <w:r w:rsidRPr="00DE6383">
        <w:rPr>
          <w:sz w:val="22"/>
          <w:szCs w:val="22"/>
        </w:rPr>
        <w:t>“</w:t>
      </w:r>
      <w:r w:rsidR="00321DEE" w:rsidRPr="00DE6383">
        <w:rPr>
          <w:sz w:val="22"/>
          <w:szCs w:val="22"/>
        </w:rPr>
        <w:t>99.(1) A person must not:</w:t>
      </w:r>
    </w:p>
    <w:p w14:paraId="56BB4A03" w14:textId="77777777" w:rsidR="0067644E" w:rsidRPr="00DE6383" w:rsidRDefault="00321DEE" w:rsidP="00DE6383">
      <w:pPr>
        <w:numPr>
          <w:ilvl w:val="0"/>
          <w:numId w:val="16"/>
        </w:numPr>
        <w:shd w:val="clear" w:color="auto" w:fill="FFFFFF"/>
        <w:tabs>
          <w:tab w:val="left" w:pos="787"/>
        </w:tabs>
        <w:spacing w:before="120"/>
        <w:ind w:left="384"/>
        <w:jc w:val="both"/>
        <w:rPr>
          <w:sz w:val="22"/>
          <w:szCs w:val="22"/>
        </w:rPr>
      </w:pPr>
      <w:r w:rsidRPr="00DE6383">
        <w:rPr>
          <w:sz w:val="22"/>
          <w:szCs w:val="22"/>
        </w:rPr>
        <w:t>sell; or</w:t>
      </w:r>
    </w:p>
    <w:p w14:paraId="6A1341BC" w14:textId="77777777" w:rsidR="0067644E" w:rsidRPr="00DE6383" w:rsidRDefault="00321DEE" w:rsidP="00DE6383">
      <w:pPr>
        <w:numPr>
          <w:ilvl w:val="0"/>
          <w:numId w:val="16"/>
        </w:numPr>
        <w:shd w:val="clear" w:color="auto" w:fill="FFFFFF"/>
        <w:tabs>
          <w:tab w:val="left" w:pos="787"/>
        </w:tabs>
        <w:spacing w:before="120"/>
        <w:ind w:left="384"/>
        <w:jc w:val="both"/>
        <w:rPr>
          <w:sz w:val="22"/>
          <w:szCs w:val="22"/>
        </w:rPr>
      </w:pPr>
      <w:r w:rsidRPr="00DE6383">
        <w:rPr>
          <w:sz w:val="22"/>
          <w:szCs w:val="22"/>
        </w:rPr>
        <w:t>expose for sale; or</w:t>
      </w:r>
    </w:p>
    <w:p w14:paraId="7FCDC8AC" w14:textId="77777777" w:rsidR="0067644E" w:rsidRPr="00DE6383" w:rsidRDefault="00321DEE" w:rsidP="00DE6383">
      <w:pPr>
        <w:numPr>
          <w:ilvl w:val="0"/>
          <w:numId w:val="16"/>
        </w:numPr>
        <w:shd w:val="clear" w:color="auto" w:fill="FFFFFF"/>
        <w:tabs>
          <w:tab w:val="left" w:pos="787"/>
        </w:tabs>
        <w:spacing w:before="120"/>
        <w:ind w:left="787" w:hanging="403"/>
        <w:jc w:val="both"/>
        <w:rPr>
          <w:sz w:val="22"/>
          <w:szCs w:val="22"/>
        </w:rPr>
      </w:pPr>
      <w:r w:rsidRPr="00DE6383">
        <w:rPr>
          <w:sz w:val="22"/>
          <w:szCs w:val="22"/>
        </w:rPr>
        <w:t>have in his or her possession for sale or for the purpose of trade or manufacture;</w:t>
      </w:r>
    </w:p>
    <w:p w14:paraId="14986699" w14:textId="77777777" w:rsidR="0067644E" w:rsidRPr="00DE6383" w:rsidRDefault="00321DEE" w:rsidP="00DE6383">
      <w:pPr>
        <w:shd w:val="clear" w:color="auto" w:fill="FFFFFF"/>
        <w:spacing w:before="120"/>
        <w:jc w:val="both"/>
        <w:rPr>
          <w:sz w:val="22"/>
        </w:rPr>
      </w:pPr>
      <w:r w:rsidRPr="00DE6383">
        <w:rPr>
          <w:sz w:val="22"/>
          <w:szCs w:val="22"/>
        </w:rPr>
        <w:t>goods, if the person knows that the goods are goods to which a forgery of a registered trade mark is applied, or to which a registered trade mark is falsely applied.</w:t>
      </w:r>
    </w:p>
    <w:p w14:paraId="35A4B5A7" w14:textId="77777777" w:rsidR="0067644E" w:rsidRPr="00DE6383" w:rsidRDefault="0067644E" w:rsidP="00DE6383">
      <w:pPr>
        <w:shd w:val="clear" w:color="auto" w:fill="FFFFFF"/>
        <w:spacing w:before="120"/>
        <w:jc w:val="both"/>
        <w:rPr>
          <w:sz w:val="22"/>
        </w:rPr>
        <w:sectPr w:rsidR="0067644E" w:rsidRPr="00DE6383" w:rsidSect="00DE6383">
          <w:pgSz w:w="12240" w:h="15840"/>
          <w:pgMar w:top="1440" w:right="1440" w:bottom="1440" w:left="1440" w:header="720" w:footer="720" w:gutter="0"/>
          <w:cols w:space="60"/>
          <w:noEndnote/>
          <w:docGrid w:linePitch="272"/>
        </w:sectPr>
      </w:pPr>
    </w:p>
    <w:p w14:paraId="0AD998BE" w14:textId="77777777" w:rsidR="0067644E" w:rsidRPr="00DE6383" w:rsidRDefault="008C29C8" w:rsidP="00DE6383">
      <w:pPr>
        <w:shd w:val="clear" w:color="auto" w:fill="FFFFFF"/>
        <w:spacing w:before="120"/>
        <w:ind w:left="14" w:firstLine="341"/>
        <w:jc w:val="both"/>
        <w:rPr>
          <w:sz w:val="22"/>
        </w:rPr>
      </w:pPr>
      <w:r w:rsidRPr="00DE6383">
        <w:rPr>
          <w:sz w:val="22"/>
          <w:szCs w:val="24"/>
        </w:rPr>
        <w:lastRenderedPageBreak/>
        <w:t>“</w:t>
      </w:r>
      <w:r w:rsidR="00321DEE" w:rsidRPr="00DE6383">
        <w:rPr>
          <w:sz w:val="22"/>
          <w:szCs w:val="24"/>
        </w:rPr>
        <w:t>(2) A contravention by a person of subsection (1) is an offence punishable on conviction by a fine not exceeding $500 for each item of goods to which the offence relates or imprisonment for a period not exceeding 2 years, or both.</w:t>
      </w:r>
    </w:p>
    <w:p w14:paraId="58C57907" w14:textId="77777777" w:rsidR="0067644E" w:rsidRPr="00DE6383" w:rsidRDefault="008C29C8" w:rsidP="00DE6383">
      <w:pPr>
        <w:shd w:val="clear" w:color="auto" w:fill="FFFFFF"/>
        <w:spacing w:before="120"/>
        <w:ind w:left="10" w:firstLine="336"/>
        <w:jc w:val="both"/>
        <w:rPr>
          <w:sz w:val="22"/>
        </w:rPr>
      </w:pPr>
      <w:r w:rsidRPr="00DE6383">
        <w:rPr>
          <w:sz w:val="22"/>
          <w:szCs w:val="24"/>
        </w:rPr>
        <w:t>“</w:t>
      </w:r>
      <w:r w:rsidR="00321DEE" w:rsidRPr="00DE6383">
        <w:rPr>
          <w:sz w:val="22"/>
          <w:szCs w:val="24"/>
        </w:rPr>
        <w:t>(3) If a fine is imposed on a person because of subsection (2) in relation to an offence committed by the person and there are 2 or more items of goods to which the offence relates, the fine imposed in respect of that offence must not exceed $50,000.</w:t>
      </w:r>
    </w:p>
    <w:p w14:paraId="2AC0F0BD" w14:textId="77777777" w:rsidR="0067644E" w:rsidRPr="00DE6383" w:rsidRDefault="008C29C8" w:rsidP="00DE6383">
      <w:pPr>
        <w:shd w:val="clear" w:color="auto" w:fill="FFFFFF"/>
        <w:spacing w:before="120"/>
        <w:ind w:left="14" w:firstLine="341"/>
        <w:jc w:val="both"/>
        <w:rPr>
          <w:sz w:val="22"/>
        </w:rPr>
      </w:pPr>
      <w:r w:rsidRPr="00DE6383">
        <w:rPr>
          <w:sz w:val="22"/>
          <w:szCs w:val="24"/>
        </w:rPr>
        <w:t>“</w:t>
      </w:r>
      <w:r w:rsidR="00321DEE" w:rsidRPr="00DE6383">
        <w:rPr>
          <w:sz w:val="22"/>
          <w:szCs w:val="24"/>
        </w:rPr>
        <w:t>(4) For the purposes of establishing a contravention of subsection (1), if, having regard to:</w:t>
      </w:r>
    </w:p>
    <w:p w14:paraId="46E04B6A" w14:textId="77777777" w:rsidR="0067644E" w:rsidRPr="00DE6383" w:rsidRDefault="00321DEE" w:rsidP="00DE6383">
      <w:pPr>
        <w:numPr>
          <w:ilvl w:val="0"/>
          <w:numId w:val="17"/>
        </w:numPr>
        <w:shd w:val="clear" w:color="auto" w:fill="FFFFFF"/>
        <w:tabs>
          <w:tab w:val="left" w:pos="792"/>
        </w:tabs>
        <w:spacing w:before="120"/>
        <w:ind w:left="792" w:hanging="394"/>
        <w:jc w:val="both"/>
        <w:rPr>
          <w:sz w:val="22"/>
          <w:szCs w:val="24"/>
        </w:rPr>
      </w:pPr>
      <w:r w:rsidRPr="00DE6383">
        <w:rPr>
          <w:sz w:val="22"/>
          <w:szCs w:val="24"/>
        </w:rPr>
        <w:t>a person</w:t>
      </w:r>
      <w:r w:rsidR="008C29C8" w:rsidRPr="00DE6383">
        <w:rPr>
          <w:sz w:val="22"/>
          <w:szCs w:val="24"/>
        </w:rPr>
        <w:t>’</w:t>
      </w:r>
      <w:r w:rsidRPr="00DE6383">
        <w:rPr>
          <w:sz w:val="22"/>
          <w:szCs w:val="24"/>
        </w:rPr>
        <w:t>s abilities, experience, qualifications and other attributes; and</w:t>
      </w:r>
    </w:p>
    <w:p w14:paraId="25BA09A9" w14:textId="77777777" w:rsidR="0067644E" w:rsidRPr="00DE6383" w:rsidRDefault="00321DEE" w:rsidP="00DE6383">
      <w:pPr>
        <w:numPr>
          <w:ilvl w:val="0"/>
          <w:numId w:val="17"/>
        </w:numPr>
        <w:shd w:val="clear" w:color="auto" w:fill="FFFFFF"/>
        <w:tabs>
          <w:tab w:val="left" w:pos="792"/>
        </w:tabs>
        <w:spacing w:before="120"/>
        <w:ind w:left="792" w:hanging="394"/>
        <w:jc w:val="both"/>
        <w:rPr>
          <w:sz w:val="22"/>
          <w:szCs w:val="24"/>
        </w:rPr>
      </w:pPr>
      <w:r w:rsidRPr="00DE6383">
        <w:rPr>
          <w:sz w:val="22"/>
          <w:szCs w:val="24"/>
        </w:rPr>
        <w:t>all the circumstances surrounding the alleged contravention of that subsection;</w:t>
      </w:r>
    </w:p>
    <w:p w14:paraId="6D115E4D" w14:textId="77777777" w:rsidR="0067644E" w:rsidRPr="00DE6383" w:rsidRDefault="00321DEE" w:rsidP="00DE6383">
      <w:pPr>
        <w:shd w:val="clear" w:color="auto" w:fill="FFFFFF"/>
        <w:spacing w:before="120"/>
        <w:ind w:left="10"/>
        <w:jc w:val="both"/>
        <w:rPr>
          <w:sz w:val="22"/>
        </w:rPr>
      </w:pPr>
      <w:r w:rsidRPr="00DE6383">
        <w:rPr>
          <w:sz w:val="22"/>
          <w:szCs w:val="24"/>
        </w:rPr>
        <w:t>the person ought reasonably to have known that the goods are goods of a kind referred to in that subsection, the person is taken to have known that the goods are goods of that kind.</w:t>
      </w:r>
    </w:p>
    <w:p w14:paraId="4E5B9BDE" w14:textId="77777777" w:rsidR="0067644E" w:rsidRPr="00DE6383" w:rsidRDefault="00321DEE" w:rsidP="00DE6383">
      <w:pPr>
        <w:shd w:val="clear" w:color="auto" w:fill="FFFFFF"/>
        <w:spacing w:before="120"/>
        <w:ind w:left="19"/>
        <w:jc w:val="both"/>
        <w:rPr>
          <w:sz w:val="22"/>
        </w:rPr>
      </w:pPr>
      <w:r w:rsidRPr="00DE6383">
        <w:rPr>
          <w:b/>
          <w:bCs/>
          <w:sz w:val="22"/>
          <w:szCs w:val="24"/>
        </w:rPr>
        <w:t>Importing goods with false marks</w:t>
      </w:r>
    </w:p>
    <w:p w14:paraId="2B778312" w14:textId="77777777" w:rsidR="0067644E" w:rsidRPr="00DE6383" w:rsidRDefault="008C29C8" w:rsidP="00DE6383">
      <w:pPr>
        <w:shd w:val="clear" w:color="auto" w:fill="FFFFFF"/>
        <w:spacing w:before="120"/>
        <w:ind w:left="5" w:firstLine="341"/>
        <w:jc w:val="both"/>
        <w:rPr>
          <w:sz w:val="22"/>
        </w:rPr>
      </w:pPr>
      <w:r w:rsidRPr="00DE6383">
        <w:rPr>
          <w:sz w:val="22"/>
          <w:szCs w:val="24"/>
        </w:rPr>
        <w:t>“</w:t>
      </w:r>
      <w:r w:rsidR="00321DEE" w:rsidRPr="00DE6383">
        <w:rPr>
          <w:sz w:val="22"/>
          <w:szCs w:val="24"/>
        </w:rPr>
        <w:t>100.(1) A person must not import into Australia goods for the purpose of trade or manufacture if the person knows that the goods are goods to which:</w:t>
      </w:r>
    </w:p>
    <w:p w14:paraId="22EC00D7" w14:textId="77777777" w:rsidR="0067644E" w:rsidRPr="00DE6383" w:rsidRDefault="00321DEE" w:rsidP="00DE6383">
      <w:pPr>
        <w:numPr>
          <w:ilvl w:val="0"/>
          <w:numId w:val="18"/>
        </w:numPr>
        <w:shd w:val="clear" w:color="auto" w:fill="FFFFFF"/>
        <w:tabs>
          <w:tab w:val="left" w:pos="787"/>
        </w:tabs>
        <w:spacing w:before="120"/>
        <w:ind w:left="394"/>
        <w:jc w:val="both"/>
        <w:rPr>
          <w:sz w:val="22"/>
          <w:szCs w:val="24"/>
        </w:rPr>
      </w:pPr>
      <w:r w:rsidRPr="00DE6383">
        <w:rPr>
          <w:sz w:val="22"/>
          <w:szCs w:val="24"/>
        </w:rPr>
        <w:t>a forged registered trade mark is applied; or</w:t>
      </w:r>
    </w:p>
    <w:p w14:paraId="52E8ED87" w14:textId="77777777" w:rsidR="0067644E" w:rsidRPr="00DE6383" w:rsidRDefault="00321DEE" w:rsidP="00DE6383">
      <w:pPr>
        <w:numPr>
          <w:ilvl w:val="0"/>
          <w:numId w:val="18"/>
        </w:numPr>
        <w:shd w:val="clear" w:color="auto" w:fill="FFFFFF"/>
        <w:tabs>
          <w:tab w:val="left" w:pos="787"/>
        </w:tabs>
        <w:spacing w:before="120"/>
        <w:ind w:left="394"/>
        <w:jc w:val="both"/>
        <w:rPr>
          <w:sz w:val="22"/>
          <w:szCs w:val="24"/>
        </w:rPr>
      </w:pPr>
      <w:r w:rsidRPr="00DE6383">
        <w:rPr>
          <w:sz w:val="22"/>
          <w:szCs w:val="24"/>
        </w:rPr>
        <w:t>a registered trade mark is falsely applied.</w:t>
      </w:r>
    </w:p>
    <w:p w14:paraId="4CED4170" w14:textId="77777777" w:rsidR="0067644E" w:rsidRPr="00DE6383" w:rsidRDefault="008C29C8" w:rsidP="00DE6383">
      <w:pPr>
        <w:shd w:val="clear" w:color="auto" w:fill="FFFFFF"/>
        <w:spacing w:before="120"/>
        <w:ind w:left="5" w:firstLine="341"/>
        <w:jc w:val="both"/>
        <w:rPr>
          <w:sz w:val="22"/>
        </w:rPr>
      </w:pPr>
      <w:r w:rsidRPr="00DE6383">
        <w:rPr>
          <w:sz w:val="22"/>
          <w:szCs w:val="24"/>
        </w:rPr>
        <w:t>“</w:t>
      </w:r>
      <w:r w:rsidR="00321DEE" w:rsidRPr="00DE6383">
        <w:rPr>
          <w:sz w:val="22"/>
          <w:szCs w:val="24"/>
        </w:rPr>
        <w:t>(2) A contravention by a person of subsection (1) is an offence punishable on conviction by a fine not exceeding $500 for each item of goods to which the offence relates or imprisonment for a period not exceeding 2 years, or both.</w:t>
      </w:r>
    </w:p>
    <w:p w14:paraId="44F44705" w14:textId="77777777" w:rsidR="0067644E" w:rsidRPr="00DE6383" w:rsidRDefault="008C29C8" w:rsidP="00DE6383">
      <w:pPr>
        <w:shd w:val="clear" w:color="auto" w:fill="FFFFFF"/>
        <w:spacing w:before="120"/>
        <w:ind w:left="5" w:firstLine="336"/>
        <w:jc w:val="both"/>
        <w:rPr>
          <w:sz w:val="22"/>
        </w:rPr>
      </w:pPr>
      <w:r w:rsidRPr="00DE6383">
        <w:rPr>
          <w:sz w:val="22"/>
          <w:szCs w:val="24"/>
        </w:rPr>
        <w:t>“</w:t>
      </w:r>
      <w:r w:rsidR="00321DEE" w:rsidRPr="00DE6383">
        <w:rPr>
          <w:sz w:val="22"/>
          <w:szCs w:val="24"/>
        </w:rPr>
        <w:t>(3) If a fine is imposed on a person because of subsection (2) in relation to an offence committed by the person and there are 2 or more items of goods to which the offence relates, the fine imposed in respect of that offence must not exceed $50,000.</w:t>
      </w:r>
    </w:p>
    <w:p w14:paraId="6A5562C8" w14:textId="77777777" w:rsidR="0067644E" w:rsidRPr="00DE6383" w:rsidRDefault="008C29C8" w:rsidP="00DE6383">
      <w:pPr>
        <w:shd w:val="clear" w:color="auto" w:fill="FFFFFF"/>
        <w:spacing w:before="120"/>
        <w:ind w:left="5" w:firstLine="346"/>
        <w:jc w:val="both"/>
        <w:rPr>
          <w:sz w:val="22"/>
        </w:rPr>
      </w:pPr>
      <w:r w:rsidRPr="00DE6383">
        <w:rPr>
          <w:sz w:val="22"/>
          <w:szCs w:val="24"/>
        </w:rPr>
        <w:t>“</w:t>
      </w:r>
      <w:r w:rsidR="00321DEE" w:rsidRPr="00DE6383">
        <w:rPr>
          <w:sz w:val="22"/>
          <w:szCs w:val="24"/>
        </w:rPr>
        <w:t>(4) For the purposes of establishing a contravention of subsection (1), if, having regard to:</w:t>
      </w:r>
    </w:p>
    <w:p w14:paraId="68BB75EF" w14:textId="77777777" w:rsidR="0067644E" w:rsidRPr="00DE6383" w:rsidRDefault="00321DEE" w:rsidP="00DE6383">
      <w:pPr>
        <w:numPr>
          <w:ilvl w:val="0"/>
          <w:numId w:val="19"/>
        </w:numPr>
        <w:shd w:val="clear" w:color="auto" w:fill="FFFFFF"/>
        <w:tabs>
          <w:tab w:val="left" w:pos="778"/>
        </w:tabs>
        <w:spacing w:before="120"/>
        <w:ind w:left="778" w:hanging="389"/>
        <w:jc w:val="both"/>
        <w:rPr>
          <w:sz w:val="22"/>
          <w:szCs w:val="24"/>
        </w:rPr>
      </w:pPr>
      <w:r w:rsidRPr="00DE6383">
        <w:rPr>
          <w:sz w:val="22"/>
          <w:szCs w:val="24"/>
        </w:rPr>
        <w:t>a person</w:t>
      </w:r>
      <w:r w:rsidR="008C29C8" w:rsidRPr="00DE6383">
        <w:rPr>
          <w:sz w:val="22"/>
          <w:szCs w:val="24"/>
        </w:rPr>
        <w:t>’</w:t>
      </w:r>
      <w:r w:rsidRPr="00DE6383">
        <w:rPr>
          <w:sz w:val="22"/>
          <w:szCs w:val="24"/>
        </w:rPr>
        <w:t>s abilities, experience, qualifications and other attributes; and</w:t>
      </w:r>
    </w:p>
    <w:p w14:paraId="7AA84583" w14:textId="77777777" w:rsidR="0067644E" w:rsidRPr="00DE6383" w:rsidRDefault="00321DEE" w:rsidP="00DE6383">
      <w:pPr>
        <w:numPr>
          <w:ilvl w:val="0"/>
          <w:numId w:val="19"/>
        </w:numPr>
        <w:shd w:val="clear" w:color="auto" w:fill="FFFFFF"/>
        <w:tabs>
          <w:tab w:val="left" w:pos="778"/>
        </w:tabs>
        <w:spacing w:before="120"/>
        <w:ind w:left="778" w:hanging="389"/>
        <w:jc w:val="both"/>
        <w:rPr>
          <w:sz w:val="22"/>
          <w:szCs w:val="24"/>
        </w:rPr>
      </w:pPr>
      <w:r w:rsidRPr="00DE6383">
        <w:rPr>
          <w:sz w:val="22"/>
          <w:szCs w:val="24"/>
        </w:rPr>
        <w:t>all the circumstances surrounding the alleged contravention of that subsection;</w:t>
      </w:r>
    </w:p>
    <w:p w14:paraId="247F9DD0" w14:textId="77777777" w:rsidR="0067644E" w:rsidRPr="00DE6383" w:rsidRDefault="00321DEE" w:rsidP="00DE6383">
      <w:pPr>
        <w:shd w:val="clear" w:color="auto" w:fill="FFFFFF"/>
        <w:spacing w:before="120"/>
        <w:jc w:val="both"/>
        <w:rPr>
          <w:sz w:val="22"/>
        </w:rPr>
      </w:pPr>
      <w:r w:rsidRPr="00DE6383">
        <w:rPr>
          <w:sz w:val="22"/>
          <w:szCs w:val="24"/>
        </w:rPr>
        <w:t>the person ought reasonably to have known that the goods are goods of a kind referred to in that subsection, the person is taken to have known that the goods are goods of that kind.</w:t>
      </w:r>
      <w:r w:rsidR="008C29C8" w:rsidRPr="00DE6383">
        <w:rPr>
          <w:sz w:val="22"/>
          <w:szCs w:val="24"/>
        </w:rPr>
        <w:t>”</w:t>
      </w:r>
      <w:r w:rsidRPr="00DE6383">
        <w:rPr>
          <w:sz w:val="22"/>
          <w:szCs w:val="24"/>
        </w:rPr>
        <w:t>.</w:t>
      </w:r>
    </w:p>
    <w:p w14:paraId="4ED60BB4" w14:textId="77777777" w:rsidR="0067644E" w:rsidRPr="00DE6383" w:rsidRDefault="0067644E" w:rsidP="00DE6383">
      <w:pPr>
        <w:shd w:val="clear" w:color="auto" w:fill="FFFFFF"/>
        <w:spacing w:before="120"/>
        <w:jc w:val="both"/>
        <w:rPr>
          <w:sz w:val="22"/>
        </w:rPr>
        <w:sectPr w:rsidR="0067644E" w:rsidRPr="00DE6383" w:rsidSect="00DE6383">
          <w:pgSz w:w="12240" w:h="15840"/>
          <w:pgMar w:top="1440" w:right="1440" w:bottom="1440" w:left="1440" w:header="720" w:footer="720" w:gutter="0"/>
          <w:cols w:space="60"/>
          <w:noEndnote/>
          <w:docGrid w:linePitch="272"/>
        </w:sectPr>
      </w:pPr>
    </w:p>
    <w:p w14:paraId="048BDBC0" w14:textId="77777777" w:rsidR="0067644E" w:rsidRPr="00DE6383" w:rsidRDefault="00321DEE" w:rsidP="00DE6383">
      <w:pPr>
        <w:shd w:val="clear" w:color="auto" w:fill="FFFFFF"/>
        <w:spacing w:before="120"/>
        <w:jc w:val="both"/>
        <w:rPr>
          <w:sz w:val="22"/>
        </w:rPr>
      </w:pPr>
      <w:r w:rsidRPr="00DE6383">
        <w:rPr>
          <w:b/>
          <w:bCs/>
          <w:sz w:val="22"/>
          <w:szCs w:val="22"/>
        </w:rPr>
        <w:lastRenderedPageBreak/>
        <w:t>What taken to be forgery of trade mark</w:t>
      </w:r>
    </w:p>
    <w:p w14:paraId="047A02AF" w14:textId="77777777" w:rsidR="0067644E" w:rsidRPr="00DE6383" w:rsidRDefault="00321DEE" w:rsidP="00DE6383">
      <w:pPr>
        <w:shd w:val="clear" w:color="auto" w:fill="FFFFFF"/>
        <w:tabs>
          <w:tab w:val="left" w:pos="754"/>
        </w:tabs>
        <w:spacing w:before="120"/>
        <w:ind w:left="346"/>
        <w:jc w:val="both"/>
        <w:rPr>
          <w:sz w:val="22"/>
        </w:rPr>
      </w:pPr>
      <w:r w:rsidRPr="00DE6383">
        <w:rPr>
          <w:b/>
          <w:bCs/>
          <w:sz w:val="22"/>
          <w:szCs w:val="22"/>
        </w:rPr>
        <w:t>28.</w:t>
      </w:r>
      <w:r w:rsidRPr="00DE6383">
        <w:rPr>
          <w:b/>
          <w:bCs/>
          <w:sz w:val="22"/>
          <w:szCs w:val="22"/>
        </w:rPr>
        <w:tab/>
      </w:r>
      <w:r w:rsidRPr="00DE6383">
        <w:rPr>
          <w:sz w:val="22"/>
          <w:szCs w:val="22"/>
        </w:rPr>
        <w:t>Section 106 of the Principal Act is amended:</w:t>
      </w:r>
    </w:p>
    <w:p w14:paraId="57C5B450" w14:textId="77777777" w:rsidR="0067644E" w:rsidRPr="00DE6383" w:rsidRDefault="00321DEE" w:rsidP="00DE6383">
      <w:pPr>
        <w:shd w:val="clear" w:color="auto" w:fill="FFFFFF"/>
        <w:tabs>
          <w:tab w:val="left" w:pos="787"/>
        </w:tabs>
        <w:spacing w:before="120"/>
        <w:ind w:left="787" w:hanging="394"/>
        <w:jc w:val="both"/>
        <w:rPr>
          <w:sz w:val="22"/>
        </w:rPr>
      </w:pPr>
      <w:r w:rsidRPr="009849F4">
        <w:rPr>
          <w:b/>
          <w:sz w:val="22"/>
          <w:szCs w:val="22"/>
        </w:rPr>
        <w:t>(a)</w:t>
      </w:r>
      <w:r w:rsidRPr="00DE6383">
        <w:rPr>
          <w:sz w:val="22"/>
          <w:szCs w:val="22"/>
        </w:rPr>
        <w:tab/>
        <w:t>by omitting subsection (1) and substituting the following</w:t>
      </w:r>
      <w:r w:rsidR="00DE6383" w:rsidRPr="00DE6383">
        <w:rPr>
          <w:sz w:val="22"/>
          <w:szCs w:val="22"/>
        </w:rPr>
        <w:t xml:space="preserve"> </w:t>
      </w:r>
      <w:r w:rsidRPr="00DE6383">
        <w:rPr>
          <w:sz w:val="22"/>
          <w:szCs w:val="22"/>
        </w:rPr>
        <w:t>subsection:</w:t>
      </w:r>
    </w:p>
    <w:p w14:paraId="56A33881" w14:textId="77777777" w:rsidR="0067644E" w:rsidRPr="00DE6383" w:rsidRDefault="008C29C8" w:rsidP="00DE6383">
      <w:pPr>
        <w:shd w:val="clear" w:color="auto" w:fill="FFFFFF"/>
        <w:spacing w:before="120"/>
        <w:ind w:left="1008"/>
        <w:jc w:val="both"/>
        <w:rPr>
          <w:sz w:val="22"/>
        </w:rPr>
      </w:pPr>
      <w:r w:rsidRPr="00DE6383">
        <w:rPr>
          <w:sz w:val="22"/>
          <w:szCs w:val="22"/>
        </w:rPr>
        <w:t>“</w:t>
      </w:r>
      <w:r w:rsidR="00321DEE" w:rsidRPr="00DE6383">
        <w:rPr>
          <w:sz w:val="22"/>
          <w:szCs w:val="22"/>
        </w:rPr>
        <w:t>(1) A person is taken to forge a registered trade mark:</w:t>
      </w:r>
    </w:p>
    <w:p w14:paraId="4EBB85BA" w14:textId="77777777" w:rsidR="0067644E" w:rsidRPr="00DE6383" w:rsidRDefault="00321DEE" w:rsidP="00DE6383">
      <w:pPr>
        <w:numPr>
          <w:ilvl w:val="0"/>
          <w:numId w:val="20"/>
        </w:numPr>
        <w:shd w:val="clear" w:color="auto" w:fill="FFFFFF"/>
        <w:tabs>
          <w:tab w:val="left" w:pos="1445"/>
        </w:tabs>
        <w:spacing w:before="120"/>
        <w:ind w:left="1445" w:hanging="398"/>
        <w:jc w:val="both"/>
        <w:rPr>
          <w:sz w:val="22"/>
          <w:szCs w:val="22"/>
        </w:rPr>
      </w:pPr>
      <w:r w:rsidRPr="00DE6383">
        <w:rPr>
          <w:sz w:val="22"/>
          <w:szCs w:val="22"/>
        </w:rPr>
        <w:t>if the person knows that the trade mark is a registered trade mark; and</w:t>
      </w:r>
    </w:p>
    <w:p w14:paraId="0B061ABF" w14:textId="77777777" w:rsidR="0067644E" w:rsidRPr="00DE6383" w:rsidRDefault="00321DEE" w:rsidP="00DE6383">
      <w:pPr>
        <w:numPr>
          <w:ilvl w:val="0"/>
          <w:numId w:val="21"/>
        </w:numPr>
        <w:shd w:val="clear" w:color="auto" w:fill="FFFFFF"/>
        <w:tabs>
          <w:tab w:val="left" w:pos="1445"/>
        </w:tabs>
        <w:spacing w:before="120"/>
        <w:ind w:left="1046"/>
        <w:jc w:val="both"/>
        <w:rPr>
          <w:sz w:val="22"/>
          <w:szCs w:val="22"/>
        </w:rPr>
      </w:pPr>
      <w:r w:rsidRPr="00DE6383">
        <w:rPr>
          <w:sz w:val="22"/>
          <w:szCs w:val="22"/>
        </w:rPr>
        <w:t>the person:</w:t>
      </w:r>
    </w:p>
    <w:p w14:paraId="043CD3A1" w14:textId="77777777" w:rsidR="0067644E" w:rsidRPr="00DE6383" w:rsidRDefault="00321DEE" w:rsidP="00DE6383">
      <w:pPr>
        <w:shd w:val="clear" w:color="auto" w:fill="FFFFFF"/>
        <w:spacing w:before="120"/>
        <w:ind w:left="2098" w:hanging="341"/>
        <w:jc w:val="both"/>
        <w:rPr>
          <w:sz w:val="22"/>
        </w:rPr>
      </w:pPr>
      <w:r w:rsidRPr="00DE6383">
        <w:rPr>
          <w:sz w:val="22"/>
          <w:szCs w:val="22"/>
        </w:rPr>
        <w:t>(i) without the agreement of the registered proprietor of the trade mark or of a registered user of the trade mark, or the authority of this Act, makes the trade mark, the trade mark with additions or alterations not substantially affecting its identity or a mark substantially identical with it; or</w:t>
      </w:r>
    </w:p>
    <w:p w14:paraId="2C8F6A7B" w14:textId="77777777" w:rsidR="0067644E" w:rsidRPr="00DE6383" w:rsidRDefault="00321DEE" w:rsidP="00DE6383">
      <w:pPr>
        <w:shd w:val="clear" w:color="auto" w:fill="FFFFFF"/>
        <w:spacing w:before="120"/>
        <w:ind w:left="2102" w:hanging="408"/>
        <w:jc w:val="both"/>
        <w:rPr>
          <w:sz w:val="22"/>
        </w:rPr>
      </w:pPr>
      <w:r w:rsidRPr="00DE6383">
        <w:rPr>
          <w:sz w:val="22"/>
          <w:szCs w:val="22"/>
        </w:rPr>
        <w:t xml:space="preserve">(ii) falsifies the registered trade mark, whether by alteration, addition, </w:t>
      </w:r>
      <w:r w:rsidRPr="00A35FFD">
        <w:rPr>
          <w:sz w:val="22"/>
          <w:szCs w:val="22"/>
        </w:rPr>
        <w:t xml:space="preserve">effacement </w:t>
      </w:r>
      <w:r w:rsidRPr="00DE6383">
        <w:rPr>
          <w:sz w:val="22"/>
          <w:szCs w:val="22"/>
        </w:rPr>
        <w:t>or otherwise.</w:t>
      </w:r>
      <w:r w:rsidR="008C29C8" w:rsidRPr="00DE6383">
        <w:rPr>
          <w:sz w:val="22"/>
          <w:szCs w:val="22"/>
        </w:rPr>
        <w:t>”</w:t>
      </w:r>
      <w:r w:rsidRPr="00DE6383">
        <w:rPr>
          <w:sz w:val="22"/>
          <w:szCs w:val="22"/>
        </w:rPr>
        <w:t>;</w:t>
      </w:r>
    </w:p>
    <w:p w14:paraId="14F4C3DB" w14:textId="77777777" w:rsidR="0067644E" w:rsidRPr="00DE6383" w:rsidRDefault="00321DEE" w:rsidP="00DE6383">
      <w:pPr>
        <w:shd w:val="clear" w:color="auto" w:fill="FFFFFF"/>
        <w:tabs>
          <w:tab w:val="left" w:pos="787"/>
        </w:tabs>
        <w:spacing w:before="120"/>
        <w:ind w:left="394"/>
        <w:jc w:val="both"/>
        <w:rPr>
          <w:sz w:val="22"/>
        </w:rPr>
      </w:pPr>
      <w:r w:rsidRPr="00DE6383">
        <w:rPr>
          <w:b/>
          <w:bCs/>
          <w:sz w:val="22"/>
          <w:szCs w:val="22"/>
        </w:rPr>
        <w:t>(b)</w:t>
      </w:r>
      <w:r w:rsidRPr="00DE6383">
        <w:rPr>
          <w:sz w:val="22"/>
          <w:szCs w:val="22"/>
        </w:rPr>
        <w:tab/>
        <w:t>by adding at the end the following subsection:</w:t>
      </w:r>
    </w:p>
    <w:p w14:paraId="0D0A73DD" w14:textId="77777777" w:rsidR="0067644E" w:rsidRPr="00DE6383" w:rsidRDefault="008C29C8" w:rsidP="00DE6383">
      <w:pPr>
        <w:shd w:val="clear" w:color="auto" w:fill="FFFFFF"/>
        <w:spacing w:before="120"/>
        <w:ind w:left="806" w:firstLine="211"/>
        <w:jc w:val="both"/>
        <w:rPr>
          <w:sz w:val="22"/>
        </w:rPr>
      </w:pPr>
      <w:r w:rsidRPr="00DE6383">
        <w:rPr>
          <w:sz w:val="22"/>
          <w:szCs w:val="22"/>
        </w:rPr>
        <w:t>“</w:t>
      </w:r>
      <w:r w:rsidR="00321DEE" w:rsidRPr="00DE6383">
        <w:rPr>
          <w:sz w:val="22"/>
          <w:szCs w:val="22"/>
        </w:rPr>
        <w:t>(3) For the purposes of establishing a contravention of subsection (1), if, having regard to:</w:t>
      </w:r>
    </w:p>
    <w:p w14:paraId="650BADD0" w14:textId="77777777" w:rsidR="0067644E" w:rsidRPr="00DE6383" w:rsidRDefault="00321DEE" w:rsidP="00DE6383">
      <w:pPr>
        <w:numPr>
          <w:ilvl w:val="0"/>
          <w:numId w:val="22"/>
        </w:numPr>
        <w:shd w:val="clear" w:color="auto" w:fill="FFFFFF"/>
        <w:tabs>
          <w:tab w:val="left" w:pos="1454"/>
        </w:tabs>
        <w:spacing w:before="120"/>
        <w:ind w:left="1454" w:hanging="394"/>
        <w:jc w:val="both"/>
        <w:rPr>
          <w:sz w:val="22"/>
          <w:szCs w:val="22"/>
        </w:rPr>
      </w:pPr>
      <w:r w:rsidRPr="00DE6383">
        <w:rPr>
          <w:sz w:val="22"/>
          <w:szCs w:val="22"/>
        </w:rPr>
        <w:t>a person</w:t>
      </w:r>
      <w:r w:rsidR="008C29C8" w:rsidRPr="00DE6383">
        <w:rPr>
          <w:sz w:val="22"/>
          <w:szCs w:val="22"/>
        </w:rPr>
        <w:t>’</w:t>
      </w:r>
      <w:r w:rsidRPr="00DE6383">
        <w:rPr>
          <w:sz w:val="22"/>
          <w:szCs w:val="22"/>
        </w:rPr>
        <w:t>s abilities, experience, qualifications and other attributes; and</w:t>
      </w:r>
    </w:p>
    <w:p w14:paraId="0C17FE2D" w14:textId="77777777" w:rsidR="0067644E" w:rsidRPr="00DE6383" w:rsidRDefault="00321DEE" w:rsidP="00DE6383">
      <w:pPr>
        <w:numPr>
          <w:ilvl w:val="0"/>
          <w:numId w:val="22"/>
        </w:numPr>
        <w:shd w:val="clear" w:color="auto" w:fill="FFFFFF"/>
        <w:tabs>
          <w:tab w:val="left" w:pos="1454"/>
        </w:tabs>
        <w:spacing w:before="120"/>
        <w:ind w:left="1454" w:hanging="394"/>
        <w:jc w:val="both"/>
        <w:rPr>
          <w:sz w:val="22"/>
          <w:szCs w:val="22"/>
        </w:rPr>
      </w:pPr>
      <w:r w:rsidRPr="00DE6383">
        <w:rPr>
          <w:sz w:val="22"/>
          <w:szCs w:val="22"/>
        </w:rPr>
        <w:t>all of the circumstances surrounding the alleged contravention of that subsection;</w:t>
      </w:r>
    </w:p>
    <w:p w14:paraId="0F7EB042" w14:textId="77777777" w:rsidR="0067644E" w:rsidRPr="00DE6383" w:rsidRDefault="00321DEE" w:rsidP="00DE6383">
      <w:pPr>
        <w:shd w:val="clear" w:color="auto" w:fill="FFFFFF"/>
        <w:spacing w:before="120"/>
        <w:ind w:left="811"/>
        <w:jc w:val="both"/>
        <w:rPr>
          <w:sz w:val="22"/>
        </w:rPr>
      </w:pPr>
      <w:r w:rsidRPr="00DE6383">
        <w:rPr>
          <w:sz w:val="22"/>
          <w:szCs w:val="22"/>
        </w:rPr>
        <w:t>the person ought reasonably to have known that the trade mark is a registered trade mark, the person is taken to have known that the trade mark is a registered trade mark.</w:t>
      </w:r>
      <w:r w:rsidR="008C29C8" w:rsidRPr="00DE6383">
        <w:rPr>
          <w:sz w:val="22"/>
          <w:szCs w:val="22"/>
        </w:rPr>
        <w:t>”</w:t>
      </w:r>
      <w:r w:rsidRPr="00DE6383">
        <w:rPr>
          <w:sz w:val="22"/>
          <w:szCs w:val="22"/>
        </w:rPr>
        <w:t>.</w:t>
      </w:r>
    </w:p>
    <w:p w14:paraId="0A3C9864" w14:textId="77777777" w:rsidR="0067644E" w:rsidRPr="00DE6383" w:rsidRDefault="00321DEE" w:rsidP="00DE6383">
      <w:pPr>
        <w:shd w:val="clear" w:color="auto" w:fill="FFFFFF"/>
        <w:tabs>
          <w:tab w:val="left" w:pos="754"/>
        </w:tabs>
        <w:spacing w:before="120"/>
        <w:ind w:left="38" w:firstLine="307"/>
        <w:jc w:val="both"/>
        <w:rPr>
          <w:sz w:val="22"/>
        </w:rPr>
      </w:pPr>
      <w:r w:rsidRPr="00DE6383">
        <w:rPr>
          <w:b/>
          <w:bCs/>
          <w:sz w:val="22"/>
          <w:szCs w:val="22"/>
        </w:rPr>
        <w:t>29.</w:t>
      </w:r>
      <w:r w:rsidRPr="00DE6383">
        <w:rPr>
          <w:sz w:val="22"/>
          <w:szCs w:val="22"/>
        </w:rPr>
        <w:tab/>
        <w:t>After section 107 of the Principal Act the following section is</w:t>
      </w:r>
      <w:r w:rsidR="00DE6383" w:rsidRPr="00DE6383">
        <w:rPr>
          <w:sz w:val="22"/>
          <w:szCs w:val="22"/>
        </w:rPr>
        <w:t xml:space="preserve"> </w:t>
      </w:r>
      <w:r w:rsidRPr="00DE6383">
        <w:rPr>
          <w:sz w:val="22"/>
          <w:szCs w:val="22"/>
        </w:rPr>
        <w:t>inserted:</w:t>
      </w:r>
    </w:p>
    <w:p w14:paraId="51AEE196" w14:textId="77777777" w:rsidR="0067644E" w:rsidRPr="00DE6383" w:rsidRDefault="00321DEE" w:rsidP="00DE6383">
      <w:pPr>
        <w:shd w:val="clear" w:color="auto" w:fill="FFFFFF"/>
        <w:spacing w:before="120"/>
        <w:ind w:left="38"/>
        <w:jc w:val="both"/>
        <w:rPr>
          <w:sz w:val="22"/>
        </w:rPr>
      </w:pPr>
      <w:r w:rsidRPr="00DE6383">
        <w:rPr>
          <w:b/>
          <w:bCs/>
          <w:sz w:val="22"/>
          <w:szCs w:val="22"/>
        </w:rPr>
        <w:t xml:space="preserve">Forfeiture orders under the </w:t>
      </w:r>
      <w:r w:rsidRPr="00DE6383">
        <w:rPr>
          <w:b/>
          <w:bCs/>
          <w:i/>
          <w:iCs/>
          <w:sz w:val="22"/>
          <w:szCs w:val="22"/>
        </w:rPr>
        <w:t>Proceeds of Crime Act 1987</w:t>
      </w:r>
    </w:p>
    <w:p w14:paraId="3D11063E" w14:textId="77777777" w:rsidR="0067644E" w:rsidRPr="00DE6383" w:rsidRDefault="008C29C8" w:rsidP="00DE6383">
      <w:pPr>
        <w:shd w:val="clear" w:color="auto" w:fill="FFFFFF"/>
        <w:spacing w:before="120"/>
        <w:ind w:left="34"/>
        <w:jc w:val="both"/>
        <w:rPr>
          <w:sz w:val="22"/>
        </w:rPr>
      </w:pPr>
      <w:r w:rsidRPr="00DE6383">
        <w:rPr>
          <w:sz w:val="22"/>
          <w:szCs w:val="22"/>
        </w:rPr>
        <w:t>“</w:t>
      </w:r>
      <w:r w:rsidR="00321DEE" w:rsidRPr="00DE6383">
        <w:rPr>
          <w:sz w:val="22"/>
          <w:szCs w:val="22"/>
        </w:rPr>
        <w:t xml:space="preserve">107A. If a person other than the Director of Public Prosecutions has instituted proceedings for trial of another person in respect of an indictable offence against this Part, Division 2 of Part 2 of the </w:t>
      </w:r>
      <w:r w:rsidR="00321DEE" w:rsidRPr="00DE6383">
        <w:rPr>
          <w:i/>
          <w:iCs/>
          <w:sz w:val="22"/>
          <w:szCs w:val="22"/>
        </w:rPr>
        <w:t xml:space="preserve">Proceeds of Crime Act 1987 </w:t>
      </w:r>
      <w:r w:rsidR="00321DEE" w:rsidRPr="00DE6383">
        <w:rPr>
          <w:sz w:val="22"/>
          <w:szCs w:val="22"/>
        </w:rPr>
        <w:t>applies as if a reference in that Division to the Director of Public Prosecutions includes a reference to the first-mentioned person.</w:t>
      </w:r>
      <w:r w:rsidRPr="00DE6383">
        <w:rPr>
          <w:sz w:val="22"/>
          <w:szCs w:val="22"/>
        </w:rPr>
        <w:t>”</w:t>
      </w:r>
      <w:r w:rsidR="00321DEE" w:rsidRPr="00DE6383">
        <w:rPr>
          <w:sz w:val="22"/>
          <w:szCs w:val="22"/>
        </w:rPr>
        <w:t>.</w:t>
      </w:r>
    </w:p>
    <w:p w14:paraId="51294EB1" w14:textId="77777777" w:rsidR="0067644E" w:rsidRPr="00DE6383" w:rsidRDefault="00321DEE" w:rsidP="00DE6383">
      <w:pPr>
        <w:shd w:val="clear" w:color="auto" w:fill="FFFFFF"/>
        <w:tabs>
          <w:tab w:val="left" w:pos="754"/>
        </w:tabs>
        <w:spacing w:before="120"/>
        <w:ind w:left="38" w:firstLine="307"/>
        <w:jc w:val="both"/>
        <w:rPr>
          <w:sz w:val="22"/>
        </w:rPr>
      </w:pPr>
      <w:r w:rsidRPr="00DE6383">
        <w:rPr>
          <w:b/>
          <w:bCs/>
          <w:sz w:val="22"/>
          <w:szCs w:val="22"/>
        </w:rPr>
        <w:t>30.</w:t>
      </w:r>
      <w:r w:rsidRPr="00DE6383">
        <w:rPr>
          <w:sz w:val="22"/>
          <w:szCs w:val="22"/>
        </w:rPr>
        <w:tab/>
        <w:t>Section 118A of the Principal Act is repealed and the following</w:t>
      </w:r>
      <w:r w:rsidR="00DE6383" w:rsidRPr="00DE6383">
        <w:rPr>
          <w:sz w:val="22"/>
          <w:szCs w:val="22"/>
        </w:rPr>
        <w:t xml:space="preserve"> </w:t>
      </w:r>
      <w:r w:rsidRPr="00DE6383">
        <w:rPr>
          <w:sz w:val="22"/>
          <w:szCs w:val="22"/>
        </w:rPr>
        <w:t>section is substituted:</w:t>
      </w:r>
    </w:p>
    <w:p w14:paraId="38BCB1CB" w14:textId="77777777" w:rsidR="0067644E" w:rsidRPr="00DE6383" w:rsidRDefault="00321DEE" w:rsidP="00DE6383">
      <w:pPr>
        <w:shd w:val="clear" w:color="auto" w:fill="FFFFFF"/>
        <w:spacing w:before="120"/>
        <w:ind w:left="38"/>
        <w:jc w:val="both"/>
        <w:rPr>
          <w:sz w:val="22"/>
        </w:rPr>
      </w:pPr>
      <w:r w:rsidRPr="00DE6383">
        <w:rPr>
          <w:b/>
          <w:bCs/>
          <w:sz w:val="22"/>
          <w:szCs w:val="22"/>
        </w:rPr>
        <w:t>Subsections 99(1) and 100(1) may be dealt with summarily in certain circumstances</w:t>
      </w:r>
    </w:p>
    <w:p w14:paraId="39FD9C40" w14:textId="77777777" w:rsidR="0067644E" w:rsidRPr="00DE6383" w:rsidRDefault="008C29C8" w:rsidP="00DE6383">
      <w:pPr>
        <w:shd w:val="clear" w:color="auto" w:fill="FFFFFF"/>
        <w:spacing w:before="120"/>
        <w:ind w:left="43" w:firstLine="336"/>
        <w:jc w:val="both"/>
        <w:rPr>
          <w:sz w:val="22"/>
        </w:rPr>
      </w:pPr>
      <w:r w:rsidRPr="00DE6383">
        <w:rPr>
          <w:sz w:val="22"/>
          <w:szCs w:val="22"/>
        </w:rPr>
        <w:t>“</w:t>
      </w:r>
      <w:r w:rsidR="00321DEE" w:rsidRPr="00DE6383">
        <w:rPr>
          <w:sz w:val="22"/>
          <w:szCs w:val="22"/>
        </w:rPr>
        <w:t xml:space="preserve">118A.(1) Despite an offence against subsection 99(1) or 100(1) being an </w:t>
      </w:r>
      <w:r w:rsidR="009E640A" w:rsidRPr="00DE6383">
        <w:rPr>
          <w:sz w:val="22"/>
          <w:szCs w:val="22"/>
        </w:rPr>
        <w:t>indictable</w:t>
      </w:r>
      <w:r w:rsidR="00321DEE" w:rsidRPr="00DE6383">
        <w:rPr>
          <w:sz w:val="22"/>
          <w:szCs w:val="22"/>
        </w:rPr>
        <w:t xml:space="preserve"> offence, a court of summary jurisdiction may hear and determine proceedings in respect of such an </w:t>
      </w:r>
      <w:r w:rsidR="009E640A" w:rsidRPr="00DE6383">
        <w:rPr>
          <w:sz w:val="22"/>
          <w:szCs w:val="22"/>
        </w:rPr>
        <w:t>offence</w:t>
      </w:r>
      <w:r w:rsidR="00321DEE" w:rsidRPr="00DE6383">
        <w:rPr>
          <w:sz w:val="22"/>
          <w:szCs w:val="22"/>
        </w:rPr>
        <w:t xml:space="preserve"> if the court is</w:t>
      </w:r>
    </w:p>
    <w:p w14:paraId="5160257B" w14:textId="77777777" w:rsidR="0067644E" w:rsidRPr="00DE6383" w:rsidRDefault="0067644E" w:rsidP="00DE6383">
      <w:pPr>
        <w:shd w:val="clear" w:color="auto" w:fill="FFFFFF"/>
        <w:spacing w:before="120"/>
        <w:ind w:left="43" w:firstLine="336"/>
        <w:jc w:val="both"/>
        <w:rPr>
          <w:sz w:val="22"/>
        </w:rPr>
        <w:sectPr w:rsidR="0067644E" w:rsidRPr="00DE6383" w:rsidSect="00DE6383">
          <w:pgSz w:w="12240" w:h="15840"/>
          <w:pgMar w:top="1440" w:right="1440" w:bottom="1440" w:left="1440" w:header="720" w:footer="720" w:gutter="0"/>
          <w:cols w:space="60"/>
          <w:noEndnote/>
          <w:docGrid w:linePitch="272"/>
        </w:sectPr>
      </w:pPr>
    </w:p>
    <w:p w14:paraId="708ABE8A" w14:textId="77777777" w:rsidR="0067644E" w:rsidRPr="00DE6383" w:rsidRDefault="0067644E" w:rsidP="00DE6383">
      <w:pPr>
        <w:shd w:val="clear" w:color="auto" w:fill="FFFFFF"/>
        <w:spacing w:before="120"/>
        <w:ind w:left="2256"/>
        <w:jc w:val="both"/>
        <w:rPr>
          <w:sz w:val="22"/>
        </w:rPr>
      </w:pPr>
    </w:p>
    <w:p w14:paraId="15BCB2B1" w14:textId="77777777" w:rsidR="0067644E" w:rsidRPr="00DE6383" w:rsidRDefault="00321DEE" w:rsidP="00DE6383">
      <w:pPr>
        <w:shd w:val="clear" w:color="auto" w:fill="FFFFFF"/>
        <w:spacing w:before="120"/>
        <w:ind w:left="29"/>
        <w:jc w:val="both"/>
        <w:rPr>
          <w:sz w:val="22"/>
        </w:rPr>
      </w:pPr>
      <w:r w:rsidRPr="00DE6383">
        <w:rPr>
          <w:sz w:val="22"/>
          <w:szCs w:val="24"/>
        </w:rPr>
        <w:t>satisfied that it is proper to do so and the defendant and the prosecutor consent.</w:t>
      </w:r>
    </w:p>
    <w:p w14:paraId="031FDBD7" w14:textId="77777777" w:rsidR="0067644E" w:rsidRPr="00DE6383" w:rsidRDefault="008C29C8" w:rsidP="00DE6383">
      <w:pPr>
        <w:shd w:val="clear" w:color="auto" w:fill="FFFFFF"/>
        <w:spacing w:before="120"/>
        <w:ind w:left="5" w:firstLine="370"/>
        <w:jc w:val="both"/>
        <w:rPr>
          <w:sz w:val="22"/>
        </w:rPr>
      </w:pPr>
      <w:r w:rsidRPr="00DE6383">
        <w:rPr>
          <w:sz w:val="22"/>
          <w:szCs w:val="24"/>
        </w:rPr>
        <w:t>“</w:t>
      </w:r>
      <w:r w:rsidR="00321DEE" w:rsidRPr="00DE6383">
        <w:rPr>
          <w:sz w:val="22"/>
          <w:szCs w:val="24"/>
        </w:rPr>
        <w:t xml:space="preserve">(2) If, in accordance with subsection (1), a court of summary </w:t>
      </w:r>
      <w:r w:rsidR="009E640A" w:rsidRPr="00DE6383">
        <w:rPr>
          <w:sz w:val="22"/>
          <w:szCs w:val="24"/>
        </w:rPr>
        <w:t>jurisdiction</w:t>
      </w:r>
      <w:r w:rsidR="00321DEE" w:rsidRPr="00DE6383">
        <w:rPr>
          <w:sz w:val="22"/>
          <w:szCs w:val="24"/>
        </w:rPr>
        <w:t xml:space="preserve"> convicts a person of an offence against subsection 99(1) or 100(1), the penalty that the court may impose is a fine not exceeding $500 for each item of goods to which the offence relates or imprisonment for a period not exceeding 12 months, or both.</w:t>
      </w:r>
    </w:p>
    <w:p w14:paraId="784168AC" w14:textId="77777777" w:rsidR="0067644E" w:rsidRPr="00DE6383" w:rsidRDefault="008C29C8" w:rsidP="00DE6383">
      <w:pPr>
        <w:shd w:val="clear" w:color="auto" w:fill="FFFFFF"/>
        <w:spacing w:before="120"/>
        <w:ind w:left="19" w:firstLine="341"/>
        <w:jc w:val="both"/>
        <w:rPr>
          <w:sz w:val="22"/>
        </w:rPr>
      </w:pPr>
      <w:r w:rsidRPr="00DE6383">
        <w:rPr>
          <w:sz w:val="22"/>
          <w:szCs w:val="24"/>
        </w:rPr>
        <w:t>“</w:t>
      </w:r>
      <w:r w:rsidR="00321DEE" w:rsidRPr="00DE6383">
        <w:rPr>
          <w:sz w:val="22"/>
          <w:szCs w:val="24"/>
        </w:rPr>
        <w:t>(3) If a fine is imposed on a person because of subsection (2) in relation to an offence committed by the person and there are 2 or more items of goods to which the offence relates, the fine imposed in respect of that offence must not exceed $10,000.</w:t>
      </w:r>
      <w:r w:rsidRPr="00DE6383">
        <w:rPr>
          <w:sz w:val="22"/>
          <w:szCs w:val="24"/>
        </w:rPr>
        <w:t>”</w:t>
      </w:r>
      <w:r w:rsidR="00321DEE" w:rsidRPr="00DE6383">
        <w:rPr>
          <w:sz w:val="22"/>
          <w:szCs w:val="24"/>
        </w:rPr>
        <w:t>.</w:t>
      </w:r>
    </w:p>
    <w:p w14:paraId="005976B7" w14:textId="77777777" w:rsidR="0067644E" w:rsidRPr="00DE6383" w:rsidRDefault="009849F4" w:rsidP="009849F4">
      <w:pPr>
        <w:shd w:val="clear" w:color="auto" w:fill="FFFFFF"/>
        <w:spacing w:before="480"/>
        <w:jc w:val="center"/>
        <w:rPr>
          <w:sz w:val="22"/>
        </w:rPr>
      </w:pPr>
      <w:r>
        <w:rPr>
          <w:b/>
          <w:bCs/>
          <w:noProof/>
          <w:sz w:val="22"/>
          <w:szCs w:val="24"/>
          <w:lang w:val="en-AU" w:eastAsia="en-AU"/>
        </w:rPr>
        <mc:AlternateContent>
          <mc:Choice Requires="wps">
            <w:drawing>
              <wp:anchor distT="0" distB="0" distL="114300" distR="114300" simplePos="0" relativeHeight="251659264" behindDoc="0" locked="0" layoutInCell="1" allowOverlap="1" wp14:anchorId="2F8EC096" wp14:editId="127EF743">
                <wp:simplePos x="0" y="0"/>
                <wp:positionH relativeFrom="column">
                  <wp:posOffset>14630</wp:posOffset>
                </wp:positionH>
                <wp:positionV relativeFrom="paragraph">
                  <wp:posOffset>165456</wp:posOffset>
                </wp:positionV>
                <wp:extent cx="5954573" cy="1"/>
                <wp:effectExtent l="0" t="0" r="27305" b="19050"/>
                <wp:wrapNone/>
                <wp:docPr id="2" name="Straight Connector 2"/>
                <wp:cNvGraphicFramePr/>
                <a:graphic xmlns:a="http://schemas.openxmlformats.org/drawingml/2006/main">
                  <a:graphicData uri="http://schemas.microsoft.com/office/word/2010/wordprocessingShape">
                    <wps:wsp>
                      <wps:cNvCnPr/>
                      <wps:spPr>
                        <a:xfrm flipV="1">
                          <a:off x="0" y="0"/>
                          <a:ext cx="5954573"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E474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05pt" to="470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" strokecolor="black [3040]"/>
            </w:pict>
          </mc:Fallback>
        </mc:AlternateContent>
      </w:r>
      <w:r w:rsidR="00321DEE" w:rsidRPr="00DE6383">
        <w:rPr>
          <w:b/>
          <w:bCs/>
          <w:sz w:val="22"/>
          <w:szCs w:val="24"/>
        </w:rPr>
        <w:t>NOTES</w:t>
      </w:r>
    </w:p>
    <w:p w14:paraId="032C0800" w14:textId="609FB12B" w:rsidR="0067644E" w:rsidRPr="009849F4" w:rsidRDefault="00321DEE" w:rsidP="00DE6383">
      <w:pPr>
        <w:shd w:val="clear" w:color="auto" w:fill="FFFFFF"/>
        <w:spacing w:before="120"/>
        <w:ind w:left="312" w:hanging="264"/>
        <w:jc w:val="both"/>
      </w:pPr>
      <w:r w:rsidRPr="009849F4">
        <w:t xml:space="preserve">1. No. 55, 1972, as amended. For previous amendments, see </w:t>
      </w:r>
      <w:r w:rsidRPr="00A35FFD">
        <w:t xml:space="preserve">Nos. </w:t>
      </w:r>
      <w:r w:rsidRPr="009849F4">
        <w:t xml:space="preserve">61 and 216, 1973; No. 36, 1978; No. 65, 1985; </w:t>
      </w:r>
      <w:r w:rsidRPr="00A35FFD">
        <w:t xml:space="preserve">Nos. </w:t>
      </w:r>
      <w:r w:rsidRPr="009849F4">
        <w:t xml:space="preserve">76 and 168, 1986; No. 141, 1987; and </w:t>
      </w:r>
      <w:r w:rsidRPr="00A35FFD">
        <w:t xml:space="preserve">Nos. </w:t>
      </w:r>
      <w:r w:rsidRPr="009849F4">
        <w:t>122 and 199</w:t>
      </w:r>
      <w:r w:rsidR="006B25A7">
        <w:t>,</w:t>
      </w:r>
      <w:r w:rsidRPr="009849F4">
        <w:t xml:space="preserve"> 1991.</w:t>
      </w:r>
    </w:p>
    <w:p w14:paraId="4B3BA059" w14:textId="77777777" w:rsidR="0067644E" w:rsidRPr="009849F4" w:rsidRDefault="00321DEE" w:rsidP="00DE6383">
      <w:pPr>
        <w:shd w:val="clear" w:color="auto" w:fill="FFFFFF"/>
        <w:spacing w:before="120"/>
        <w:ind w:left="336" w:hanging="322"/>
        <w:jc w:val="both"/>
      </w:pPr>
      <w:r w:rsidRPr="009849F4">
        <w:t xml:space="preserve">2. No. 106, 1984, as amended. For previous amendments, see </w:t>
      </w:r>
      <w:r w:rsidRPr="00A35FFD">
        <w:t xml:space="preserve">Nos. </w:t>
      </w:r>
      <w:r w:rsidRPr="009849F4">
        <w:t xml:space="preserve">33 and 166, 1985; No. 76, 1986; No. 141, 1987; and </w:t>
      </w:r>
      <w:r w:rsidRPr="00A35FFD">
        <w:t xml:space="preserve">Nos. </w:t>
      </w:r>
      <w:r w:rsidRPr="009849F4">
        <w:t>122 and 199, 1991.</w:t>
      </w:r>
    </w:p>
    <w:p w14:paraId="49834EF6" w14:textId="77777777" w:rsidR="0067644E" w:rsidRPr="009849F4" w:rsidRDefault="00321DEE" w:rsidP="00DE6383">
      <w:pPr>
        <w:shd w:val="clear" w:color="auto" w:fill="FFFFFF"/>
        <w:spacing w:before="120"/>
        <w:ind w:left="331" w:hanging="312"/>
        <w:jc w:val="both"/>
      </w:pPr>
      <w:r w:rsidRPr="009849F4">
        <w:t>3. No. 16, 1905, as amended. For previous amendments, see No. 37, 1926; No. 15, 1930; No. 13, 1933; No. 80, 1950; No. 93, 1966; No. 216, 1973; No. 61. 1981; No. 151, 1981; No. 48. 1982; No. 39, 1985; and No. 10, 1986.</w:t>
      </w:r>
    </w:p>
    <w:p w14:paraId="4D7908B6" w14:textId="77777777" w:rsidR="0067644E" w:rsidRPr="009849F4" w:rsidRDefault="00321DEE" w:rsidP="00DE6383">
      <w:pPr>
        <w:shd w:val="clear" w:color="auto" w:fill="FFFFFF"/>
        <w:spacing w:before="120"/>
        <w:ind w:left="298" w:hanging="288"/>
        <w:jc w:val="both"/>
      </w:pPr>
      <w:r w:rsidRPr="009849F4">
        <w:t xml:space="preserve">4. No. 4, 1906, as amended. For previous amendments, see No. 19, 1910; No. 14, 1912; </w:t>
      </w:r>
      <w:r w:rsidRPr="00A35FFD">
        <w:t xml:space="preserve">Nos. </w:t>
      </w:r>
      <w:r w:rsidRPr="009849F4">
        <w:t xml:space="preserve">53 and 70, 1932; No. 36. 1933; </w:t>
      </w:r>
      <w:r w:rsidRPr="00A35FFD">
        <w:t xml:space="preserve">Nos. </w:t>
      </w:r>
      <w:r w:rsidRPr="009849F4">
        <w:t>42 and 45, 1934</w:t>
      </w:r>
      <w:bookmarkStart w:id="0" w:name="_GoBack"/>
      <w:bookmarkEnd w:id="0"/>
      <w:r w:rsidRPr="009849F4">
        <w:t xml:space="preserve">; No. 80, 1950; No. 93, 1966; No. 108. 1967; No. 64, 1968; No. 216, 1973; No. 37, 1976; No. 19, 1979; No. 42, 1981 (as amended by No. 176, 1981); </w:t>
      </w:r>
      <w:r w:rsidRPr="00A35FFD">
        <w:t xml:space="preserve">Nos. </w:t>
      </w:r>
      <w:r w:rsidRPr="009849F4">
        <w:t xml:space="preserve">65 and 193, 1985; No. 23, 1987; </w:t>
      </w:r>
      <w:r w:rsidRPr="00A35FFD">
        <w:t xml:space="preserve">Nos. </w:t>
      </w:r>
      <w:r w:rsidRPr="009849F4">
        <w:t xml:space="preserve">28 and 91, 1989; and </w:t>
      </w:r>
      <w:r w:rsidRPr="00A35FFD">
        <w:t xml:space="preserve">Nos. </w:t>
      </w:r>
      <w:r w:rsidRPr="009849F4">
        <w:t>10 and 83, 1990.</w:t>
      </w:r>
    </w:p>
    <w:p w14:paraId="375003B0" w14:textId="77777777" w:rsidR="0067644E" w:rsidRPr="009849F4" w:rsidRDefault="00321DEE" w:rsidP="00DE6383">
      <w:pPr>
        <w:shd w:val="clear" w:color="auto" w:fill="FFFFFF"/>
        <w:spacing w:before="120"/>
        <w:ind w:left="298" w:hanging="288"/>
        <w:jc w:val="both"/>
      </w:pPr>
      <w:r w:rsidRPr="009849F4">
        <w:t xml:space="preserve">5. No. 64, 1960, as amended. For previous amendments, see No. 6, 1964; No. 93, 1966; No. 216, 1973 (as amended by No. 20, 1974); No. 158, 1978; No. 77, 1984; No. 65, 1985; No. 76. 1986; No. 141, 1987; No. 91, 1989; and </w:t>
      </w:r>
      <w:r w:rsidRPr="00A35FFD">
        <w:t xml:space="preserve">Nos. </w:t>
      </w:r>
      <w:r w:rsidRPr="009849F4">
        <w:t>66 and 199, 1991.</w:t>
      </w:r>
    </w:p>
    <w:p w14:paraId="13AA3B0D" w14:textId="77777777" w:rsidR="0067644E" w:rsidRPr="009849F4" w:rsidRDefault="00321DEE" w:rsidP="00DE6383">
      <w:pPr>
        <w:shd w:val="clear" w:color="auto" w:fill="FFFFFF"/>
        <w:spacing w:before="120"/>
        <w:ind w:left="298" w:hanging="298"/>
        <w:jc w:val="both"/>
      </w:pPr>
      <w:r w:rsidRPr="009849F4">
        <w:t xml:space="preserve">6. No. 13, 1949, as amended. For previous amendments, see No. 78, 1959; No. 93, 1966; </w:t>
      </w:r>
      <w:r w:rsidRPr="00A35FFD">
        <w:t xml:space="preserve">Nos. </w:t>
      </w:r>
      <w:r w:rsidRPr="009849F4">
        <w:t xml:space="preserve">7 and 52, 1968; No. 216, 1973; No. 91, 1976; </w:t>
      </w:r>
      <w:r w:rsidRPr="00A35FFD">
        <w:t xml:space="preserve">Nos. </w:t>
      </w:r>
      <w:r w:rsidRPr="009849F4">
        <w:t xml:space="preserve">36 and 143, 1978; No. 80, 1982; No. 65, 1985; No. 121, 1986; and </w:t>
      </w:r>
      <w:r w:rsidRPr="00A35FFD">
        <w:t xml:space="preserve">Nos. </w:t>
      </w:r>
      <w:r w:rsidRPr="009849F4">
        <w:t>66, 122 and 199, 1991.</w:t>
      </w:r>
    </w:p>
    <w:p w14:paraId="04A81979" w14:textId="4FD734D2" w:rsidR="0067644E" w:rsidRPr="009849F4" w:rsidRDefault="00321DEE" w:rsidP="00DE6383">
      <w:pPr>
        <w:shd w:val="clear" w:color="auto" w:fill="FFFFFF"/>
        <w:spacing w:before="120"/>
        <w:ind w:left="288" w:hanging="288"/>
        <w:jc w:val="both"/>
      </w:pPr>
      <w:r w:rsidRPr="009849F4">
        <w:t xml:space="preserve">7. No. 20, 1955, as amended. For previous amendments, see No. 42, 1958; No. 93, 1966; No. 216, 1973; </w:t>
      </w:r>
      <w:r w:rsidRPr="00A35FFD">
        <w:t xml:space="preserve">Nos. </w:t>
      </w:r>
      <w:r w:rsidRPr="009849F4">
        <w:t xml:space="preserve">37, 91 and 163, 1976; No. 130. 1978; No. 19, 1979; </w:t>
      </w:r>
      <w:r w:rsidRPr="00A35FFD">
        <w:t xml:space="preserve">Nos. </w:t>
      </w:r>
      <w:r w:rsidRPr="009849F4">
        <w:t xml:space="preserve">43 and 61, 1981; No. 80. 1982; No. 72, 1984; </w:t>
      </w:r>
      <w:r w:rsidRPr="00A35FFD">
        <w:t xml:space="preserve">Nos. </w:t>
      </w:r>
      <w:r w:rsidRPr="009849F4">
        <w:t xml:space="preserve">65 and 193, 1985; No. 23, 1987; </w:t>
      </w:r>
      <w:r w:rsidRPr="00A35FFD">
        <w:t xml:space="preserve">Nos. </w:t>
      </w:r>
      <w:r w:rsidRPr="009849F4">
        <w:t>91 and 96, 1989; and No. 10</w:t>
      </w:r>
      <w:r w:rsidR="006B25A7">
        <w:t xml:space="preserve">, </w:t>
      </w:r>
      <w:r w:rsidRPr="009849F4">
        <w:t>1990.</w:t>
      </w:r>
    </w:p>
    <w:p w14:paraId="3FE5EFD4" w14:textId="77777777" w:rsidR="0067644E" w:rsidRPr="009849F4" w:rsidRDefault="0067644E" w:rsidP="00DE6383">
      <w:pPr>
        <w:shd w:val="clear" w:color="auto" w:fill="FFFFFF"/>
        <w:spacing w:before="120"/>
        <w:ind w:left="288" w:hanging="288"/>
        <w:jc w:val="both"/>
        <w:sectPr w:rsidR="0067644E" w:rsidRPr="009849F4" w:rsidSect="00DE6383">
          <w:pgSz w:w="12240" w:h="15840"/>
          <w:pgMar w:top="1440" w:right="1440" w:bottom="1440" w:left="1440" w:header="720" w:footer="720" w:gutter="0"/>
          <w:cols w:space="60"/>
          <w:noEndnote/>
          <w:docGrid w:linePitch="272"/>
        </w:sectPr>
      </w:pPr>
    </w:p>
    <w:p w14:paraId="732E6CAF" w14:textId="77777777" w:rsidR="0067644E" w:rsidRPr="009849F4" w:rsidRDefault="00321DEE" w:rsidP="00DE6383">
      <w:pPr>
        <w:shd w:val="clear" w:color="auto" w:fill="FFFFFF"/>
        <w:spacing w:before="120"/>
        <w:jc w:val="both"/>
      </w:pPr>
      <w:r w:rsidRPr="009849F4">
        <w:lastRenderedPageBreak/>
        <w:t>[</w:t>
      </w:r>
      <w:r w:rsidRPr="009849F4">
        <w:rPr>
          <w:i/>
          <w:iCs/>
        </w:rPr>
        <w:t>Minister</w:t>
      </w:r>
      <w:r w:rsidR="008C29C8" w:rsidRPr="009849F4">
        <w:rPr>
          <w:i/>
          <w:iCs/>
        </w:rPr>
        <w:t>’</w:t>
      </w:r>
      <w:r w:rsidRPr="009849F4">
        <w:rPr>
          <w:i/>
          <w:iCs/>
        </w:rPr>
        <w:t>s second reading speech made in</w:t>
      </w:r>
      <w:r w:rsidRPr="009849F4">
        <w:rPr>
          <w:rFonts w:eastAsia="Times New Roman"/>
        </w:rPr>
        <w:t>—</w:t>
      </w:r>
    </w:p>
    <w:p w14:paraId="570C5927" w14:textId="77777777" w:rsidR="0067644E" w:rsidRPr="009849F4" w:rsidRDefault="00321DEE" w:rsidP="00706799">
      <w:pPr>
        <w:shd w:val="clear" w:color="auto" w:fill="FFFFFF"/>
        <w:ind w:left="744"/>
        <w:jc w:val="both"/>
      </w:pPr>
      <w:r w:rsidRPr="009849F4">
        <w:rPr>
          <w:i/>
          <w:iCs/>
          <w:lang w:val="de-DE"/>
        </w:rPr>
        <w:t>Senate</w:t>
      </w:r>
      <w:r w:rsidRPr="009849F4">
        <w:rPr>
          <w:i/>
          <w:iCs/>
        </w:rPr>
        <w:t xml:space="preserve"> </w:t>
      </w:r>
      <w:r w:rsidRPr="009849F4">
        <w:rPr>
          <w:i/>
          <w:iCs/>
          <w:lang w:val="de-DE"/>
        </w:rPr>
        <w:t xml:space="preserve">on </w:t>
      </w:r>
      <w:r w:rsidRPr="009849F4">
        <w:rPr>
          <w:i/>
          <w:iCs/>
        </w:rPr>
        <w:t>25 June 1992</w:t>
      </w:r>
    </w:p>
    <w:p w14:paraId="0FC51672" w14:textId="77777777" w:rsidR="00321DEE" w:rsidRPr="009849F4" w:rsidRDefault="00321DEE" w:rsidP="00706799">
      <w:pPr>
        <w:shd w:val="clear" w:color="auto" w:fill="FFFFFF"/>
        <w:ind w:left="744"/>
        <w:jc w:val="both"/>
      </w:pPr>
      <w:r w:rsidRPr="009849F4">
        <w:rPr>
          <w:i/>
          <w:iCs/>
        </w:rPr>
        <w:t>House of Representatives on 13 October 1992</w:t>
      </w:r>
      <w:r w:rsidRPr="009849F4">
        <w:t>]</w:t>
      </w:r>
    </w:p>
    <w:sectPr w:rsidR="00321DEE" w:rsidRPr="009849F4" w:rsidSect="00DE6383">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0C709" w15:done="0"/>
  <w15:commentEx w15:paraId="38F07A96" w15:done="0"/>
  <w15:commentEx w15:paraId="7C9BAFEB" w15:done="0"/>
  <w15:commentEx w15:paraId="7BB8CBFE" w15:done="0"/>
  <w15:commentEx w15:paraId="7B76D8C3" w15:done="0"/>
  <w15:commentEx w15:paraId="1966BD09" w15:done="0"/>
  <w15:commentEx w15:paraId="156EB00E" w15:done="0"/>
  <w15:commentEx w15:paraId="5264BBE3" w15:done="0"/>
  <w15:commentEx w15:paraId="7D88D325" w15:done="0"/>
  <w15:commentEx w15:paraId="051930ED" w15:done="0"/>
  <w15:commentEx w15:paraId="32769897" w15:done="0"/>
  <w15:commentEx w15:paraId="0AC89DF1" w15:done="0"/>
  <w15:commentEx w15:paraId="4D5FEC29" w15:done="0"/>
  <w15:commentEx w15:paraId="73F3B0EA" w15:done="0"/>
  <w15:commentEx w15:paraId="66D700E9" w15:done="0"/>
  <w15:commentEx w15:paraId="614AC6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0C709" w16cid:durableId="20AE2AD5"/>
  <w16cid:commentId w16cid:paraId="38F07A96" w16cid:durableId="20AE2AEC"/>
  <w16cid:commentId w16cid:paraId="7C9BAFEB" w16cid:durableId="20AE2AF4"/>
  <w16cid:commentId w16cid:paraId="7BB8CBFE" w16cid:durableId="20AE2B0E"/>
  <w16cid:commentId w16cid:paraId="7B76D8C3" w16cid:durableId="20AE2B20"/>
  <w16cid:commentId w16cid:paraId="1966BD09" w16cid:durableId="20AE2B33"/>
  <w16cid:commentId w16cid:paraId="156EB00E" w16cid:durableId="20AE2B5B"/>
  <w16cid:commentId w16cid:paraId="5264BBE3" w16cid:durableId="20AE2B6E"/>
  <w16cid:commentId w16cid:paraId="7D88D325" w16cid:durableId="20AE2B95"/>
  <w16cid:commentId w16cid:paraId="051930ED" w16cid:durableId="20AE2B9D"/>
  <w16cid:commentId w16cid:paraId="32769897" w16cid:durableId="20AE2BC5"/>
  <w16cid:commentId w16cid:paraId="0AC89DF1" w16cid:durableId="20AE2BBE"/>
  <w16cid:commentId w16cid:paraId="4D5FEC29" w16cid:durableId="20AE2BE0"/>
  <w16cid:commentId w16cid:paraId="73F3B0EA" w16cid:durableId="20AE2BF3"/>
  <w16cid:commentId w16cid:paraId="66D700E9" w16cid:durableId="20AE2C2B"/>
  <w16cid:commentId w16cid:paraId="614AC6E1" w16cid:durableId="20AE2C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E70E9" w14:textId="77777777" w:rsidR="00820875" w:rsidRDefault="00820875" w:rsidP="00EC5256">
      <w:r>
        <w:separator/>
      </w:r>
    </w:p>
  </w:endnote>
  <w:endnote w:type="continuationSeparator" w:id="0">
    <w:p w14:paraId="02754C97" w14:textId="77777777" w:rsidR="00820875" w:rsidRDefault="00820875" w:rsidP="00EC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B36BD" w14:textId="77777777" w:rsidR="00820875" w:rsidRDefault="00820875" w:rsidP="00EC5256">
      <w:r>
        <w:separator/>
      </w:r>
    </w:p>
  </w:footnote>
  <w:footnote w:type="continuationSeparator" w:id="0">
    <w:p w14:paraId="74778A85" w14:textId="77777777" w:rsidR="00820875" w:rsidRDefault="00820875" w:rsidP="00EC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0618" w14:textId="77777777" w:rsidR="00EC5256" w:rsidRPr="008053AB" w:rsidRDefault="00EC5256" w:rsidP="00EC5256">
    <w:pPr>
      <w:widowControl/>
      <w:jc w:val="center"/>
      <w:rPr>
        <w:sz w:val="22"/>
        <w:szCs w:val="22"/>
      </w:rPr>
    </w:pPr>
    <w:r w:rsidRPr="008053AB">
      <w:rPr>
        <w:i/>
        <w:iCs/>
        <w:sz w:val="22"/>
        <w:szCs w:val="22"/>
      </w:rPr>
      <w:t>Industry, Technology and Commerce Legislation Amendment</w:t>
    </w:r>
    <w:r w:rsidRPr="008053AB">
      <w:rPr>
        <w:i/>
        <w:iCs/>
        <w:sz w:val="22"/>
        <w:szCs w:val="22"/>
      </w:rPr>
      <w:br/>
      <w:t>No. 168,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97A"/>
    <w:multiLevelType w:val="singleLevel"/>
    <w:tmpl w:val="2CDE8958"/>
    <w:lvl w:ilvl="0">
      <w:start w:val="1"/>
      <w:numFmt w:val="lowerLetter"/>
      <w:lvlText w:val="(%1)"/>
      <w:legacy w:legacy="1" w:legacySpace="0" w:legacyIndent="451"/>
      <w:lvlJc w:val="left"/>
      <w:rPr>
        <w:rFonts w:ascii="Times New Roman" w:hAnsi="Times New Roman" w:cs="Times New Roman" w:hint="default"/>
      </w:rPr>
    </w:lvl>
  </w:abstractNum>
  <w:abstractNum w:abstractNumId="1">
    <w:nsid w:val="17FC4600"/>
    <w:multiLevelType w:val="singleLevel"/>
    <w:tmpl w:val="158869EA"/>
    <w:lvl w:ilvl="0">
      <w:start w:val="1"/>
      <w:numFmt w:val="lowerLetter"/>
      <w:lvlText w:val="(%1)"/>
      <w:legacy w:legacy="1" w:legacySpace="0" w:legacyIndent="398"/>
      <w:lvlJc w:val="left"/>
      <w:rPr>
        <w:rFonts w:ascii="Times New Roman" w:hAnsi="Times New Roman" w:cs="Times New Roman" w:hint="default"/>
      </w:rPr>
    </w:lvl>
  </w:abstractNum>
  <w:abstractNum w:abstractNumId="2">
    <w:nsid w:val="1B8E6015"/>
    <w:multiLevelType w:val="singleLevel"/>
    <w:tmpl w:val="885234A8"/>
    <w:lvl w:ilvl="0">
      <w:start w:val="1"/>
      <w:numFmt w:val="lowerLetter"/>
      <w:lvlText w:val="(%1)"/>
      <w:legacy w:legacy="1" w:legacySpace="0" w:legacyIndent="403"/>
      <w:lvlJc w:val="left"/>
      <w:rPr>
        <w:rFonts w:ascii="Times New Roman" w:hAnsi="Times New Roman" w:cs="Times New Roman" w:hint="default"/>
      </w:rPr>
    </w:lvl>
  </w:abstractNum>
  <w:abstractNum w:abstractNumId="3">
    <w:nsid w:val="1E6E11BA"/>
    <w:multiLevelType w:val="singleLevel"/>
    <w:tmpl w:val="885234A8"/>
    <w:lvl w:ilvl="0">
      <w:start w:val="1"/>
      <w:numFmt w:val="lowerLetter"/>
      <w:lvlText w:val="(%1)"/>
      <w:legacy w:legacy="1" w:legacySpace="0" w:legacyIndent="403"/>
      <w:lvlJc w:val="left"/>
      <w:rPr>
        <w:rFonts w:ascii="Times New Roman" w:hAnsi="Times New Roman" w:cs="Times New Roman" w:hint="default"/>
      </w:rPr>
    </w:lvl>
  </w:abstractNum>
  <w:abstractNum w:abstractNumId="4">
    <w:nsid w:val="2A2510E2"/>
    <w:multiLevelType w:val="singleLevel"/>
    <w:tmpl w:val="0C625A1C"/>
    <w:lvl w:ilvl="0">
      <w:start w:val="1"/>
      <w:numFmt w:val="lowerLetter"/>
      <w:lvlText w:val="(%1)"/>
      <w:legacy w:legacy="1" w:legacySpace="0" w:legacyIndent="408"/>
      <w:lvlJc w:val="left"/>
      <w:rPr>
        <w:rFonts w:ascii="Times New Roman" w:hAnsi="Times New Roman" w:cs="Times New Roman" w:hint="default"/>
        <w:b/>
      </w:rPr>
    </w:lvl>
  </w:abstractNum>
  <w:abstractNum w:abstractNumId="5">
    <w:nsid w:val="36516DAD"/>
    <w:multiLevelType w:val="singleLevel"/>
    <w:tmpl w:val="FE0A923A"/>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374A3EFB"/>
    <w:multiLevelType w:val="singleLevel"/>
    <w:tmpl w:val="B60A3ADE"/>
    <w:lvl w:ilvl="0">
      <w:start w:val="21"/>
      <w:numFmt w:val="lowerLetter"/>
      <w:lvlText w:val="(%1)"/>
      <w:legacy w:legacy="1" w:legacySpace="0" w:legacyIndent="514"/>
      <w:lvlJc w:val="left"/>
      <w:rPr>
        <w:rFonts w:ascii="Times New Roman" w:hAnsi="Times New Roman" w:cs="Times New Roman" w:hint="default"/>
      </w:rPr>
    </w:lvl>
  </w:abstractNum>
  <w:abstractNum w:abstractNumId="7">
    <w:nsid w:val="37F90722"/>
    <w:multiLevelType w:val="singleLevel"/>
    <w:tmpl w:val="F3D25724"/>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3848645F"/>
    <w:multiLevelType w:val="singleLevel"/>
    <w:tmpl w:val="F3D25724"/>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3A866A18"/>
    <w:multiLevelType w:val="singleLevel"/>
    <w:tmpl w:val="D554A6CC"/>
    <w:lvl w:ilvl="0">
      <w:start w:val="4"/>
      <w:numFmt w:val="lowerLetter"/>
      <w:lvlText w:val="(%1)"/>
      <w:legacy w:legacy="1" w:legacySpace="0" w:legacyIndent="408"/>
      <w:lvlJc w:val="left"/>
      <w:rPr>
        <w:rFonts w:ascii="Times New Roman" w:hAnsi="Times New Roman" w:cs="Times New Roman" w:hint="default"/>
      </w:rPr>
    </w:lvl>
  </w:abstractNum>
  <w:abstractNum w:abstractNumId="10">
    <w:nsid w:val="40FC3CDE"/>
    <w:multiLevelType w:val="singleLevel"/>
    <w:tmpl w:val="87BC96A6"/>
    <w:lvl w:ilvl="0">
      <w:start w:val="1"/>
      <w:numFmt w:val="lowerLetter"/>
      <w:lvlText w:val="(%1)"/>
      <w:legacy w:legacy="1" w:legacySpace="0" w:legacyIndent="393"/>
      <w:lvlJc w:val="left"/>
      <w:rPr>
        <w:rFonts w:ascii="Times New Roman" w:hAnsi="Times New Roman" w:cs="Times New Roman" w:hint="default"/>
      </w:rPr>
    </w:lvl>
  </w:abstractNum>
  <w:abstractNum w:abstractNumId="11">
    <w:nsid w:val="411C14AD"/>
    <w:multiLevelType w:val="singleLevel"/>
    <w:tmpl w:val="FE0A923A"/>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47B76F41"/>
    <w:multiLevelType w:val="singleLevel"/>
    <w:tmpl w:val="BE901724"/>
    <w:lvl w:ilvl="0">
      <w:start w:val="2"/>
      <w:numFmt w:val="lowerLetter"/>
      <w:lvlText w:val="(%1)"/>
      <w:legacy w:legacy="1" w:legacySpace="0" w:legacyIndent="403"/>
      <w:lvlJc w:val="left"/>
      <w:rPr>
        <w:rFonts w:ascii="Times New Roman" w:hAnsi="Times New Roman" w:cs="Times New Roman" w:hint="default"/>
      </w:rPr>
    </w:lvl>
  </w:abstractNum>
  <w:abstractNum w:abstractNumId="13">
    <w:nsid w:val="52861F46"/>
    <w:multiLevelType w:val="singleLevel"/>
    <w:tmpl w:val="F3D25724"/>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52C472B5"/>
    <w:multiLevelType w:val="singleLevel"/>
    <w:tmpl w:val="158869EA"/>
    <w:lvl w:ilvl="0">
      <w:start w:val="1"/>
      <w:numFmt w:val="lowerLetter"/>
      <w:lvlText w:val="(%1)"/>
      <w:legacy w:legacy="1" w:legacySpace="0" w:legacyIndent="398"/>
      <w:lvlJc w:val="left"/>
      <w:rPr>
        <w:rFonts w:ascii="Times New Roman" w:hAnsi="Times New Roman" w:cs="Times New Roman" w:hint="default"/>
      </w:rPr>
    </w:lvl>
  </w:abstractNum>
  <w:abstractNum w:abstractNumId="15">
    <w:nsid w:val="5D706C85"/>
    <w:multiLevelType w:val="singleLevel"/>
    <w:tmpl w:val="87BC96A6"/>
    <w:lvl w:ilvl="0">
      <w:start w:val="1"/>
      <w:numFmt w:val="lowerLetter"/>
      <w:lvlText w:val="(%1)"/>
      <w:legacy w:legacy="1" w:legacySpace="0" w:legacyIndent="393"/>
      <w:lvlJc w:val="left"/>
      <w:rPr>
        <w:rFonts w:ascii="Times New Roman" w:hAnsi="Times New Roman" w:cs="Times New Roman" w:hint="default"/>
      </w:rPr>
    </w:lvl>
  </w:abstractNum>
  <w:abstractNum w:abstractNumId="16">
    <w:nsid w:val="5EB81428"/>
    <w:multiLevelType w:val="singleLevel"/>
    <w:tmpl w:val="FE0A923A"/>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60950697"/>
    <w:multiLevelType w:val="singleLevel"/>
    <w:tmpl w:val="F3D25724"/>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6F1124A2"/>
    <w:multiLevelType w:val="singleLevel"/>
    <w:tmpl w:val="158869EA"/>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74D42D4C"/>
    <w:multiLevelType w:val="singleLevel"/>
    <w:tmpl w:val="FE0A923A"/>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7D1858E9"/>
    <w:multiLevelType w:val="singleLevel"/>
    <w:tmpl w:val="FE0A923A"/>
    <w:lvl w:ilvl="0">
      <w:start w:val="1"/>
      <w:numFmt w:val="lowerLetter"/>
      <w:lvlText w:val="(%1)"/>
      <w:legacy w:legacy="1" w:legacySpace="0" w:legacyIndent="394"/>
      <w:lvlJc w:val="left"/>
      <w:rPr>
        <w:rFonts w:ascii="Times New Roman" w:hAnsi="Times New Roman" w:cs="Times New Roman" w:hint="default"/>
      </w:rPr>
    </w:lvl>
  </w:abstractNum>
  <w:num w:numId="1">
    <w:abstractNumId w:val="19"/>
  </w:num>
  <w:num w:numId="2">
    <w:abstractNumId w:val="3"/>
  </w:num>
  <w:num w:numId="3">
    <w:abstractNumId w:val="6"/>
  </w:num>
  <w:num w:numId="4">
    <w:abstractNumId w:val="17"/>
  </w:num>
  <w:num w:numId="5">
    <w:abstractNumId w:val="8"/>
  </w:num>
  <w:num w:numId="6">
    <w:abstractNumId w:val="13"/>
  </w:num>
  <w:num w:numId="7">
    <w:abstractNumId w:val="18"/>
  </w:num>
  <w:num w:numId="8">
    <w:abstractNumId w:val="12"/>
  </w:num>
  <w:num w:numId="9">
    <w:abstractNumId w:val="0"/>
  </w:num>
  <w:num w:numId="10">
    <w:abstractNumId w:val="10"/>
  </w:num>
  <w:num w:numId="11">
    <w:abstractNumId w:val="20"/>
  </w:num>
  <w:num w:numId="12">
    <w:abstractNumId w:val="5"/>
  </w:num>
  <w:num w:numId="13">
    <w:abstractNumId w:val="14"/>
  </w:num>
  <w:num w:numId="14">
    <w:abstractNumId w:val="9"/>
  </w:num>
  <w:num w:numId="15">
    <w:abstractNumId w:val="4"/>
  </w:num>
  <w:num w:numId="16">
    <w:abstractNumId w:val="2"/>
  </w:num>
  <w:num w:numId="17">
    <w:abstractNumId w:val="11"/>
  </w:num>
  <w:num w:numId="18">
    <w:abstractNumId w:val="15"/>
  </w:num>
  <w:num w:numId="19">
    <w:abstractNumId w:val="7"/>
  </w:num>
  <w:num w:numId="20">
    <w:abstractNumId w:val="1"/>
  </w:num>
  <w:num w:numId="21">
    <w:abstractNumId w:val="1"/>
    <w:lvlOverride w:ilvl="0">
      <w:lvl w:ilvl="0">
        <w:start w:val="1"/>
        <w:numFmt w:val="lowerLetter"/>
        <w:lvlText w:val="(%1)"/>
        <w:legacy w:legacy="1" w:legacySpace="0" w:legacyIndent="399"/>
        <w:lvlJc w:val="left"/>
        <w:rPr>
          <w:rFonts w:ascii="Times New Roman" w:hAnsi="Times New Roman" w:cs="Times New Roman" w:hint="default"/>
        </w:rPr>
      </w:lvl>
    </w:lvlOverride>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C8"/>
    <w:rsid w:val="000D6682"/>
    <w:rsid w:val="00321DEE"/>
    <w:rsid w:val="003D6B5B"/>
    <w:rsid w:val="00576FA4"/>
    <w:rsid w:val="0067644E"/>
    <w:rsid w:val="006B25A7"/>
    <w:rsid w:val="00706799"/>
    <w:rsid w:val="008053AB"/>
    <w:rsid w:val="00820875"/>
    <w:rsid w:val="00835623"/>
    <w:rsid w:val="008C29C8"/>
    <w:rsid w:val="009849F4"/>
    <w:rsid w:val="009E640A"/>
    <w:rsid w:val="00A15FB5"/>
    <w:rsid w:val="00A35FFD"/>
    <w:rsid w:val="00DE6383"/>
    <w:rsid w:val="00EC5256"/>
    <w:rsid w:val="00FA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F1D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383"/>
    <w:rPr>
      <w:rFonts w:ascii="Tahoma" w:hAnsi="Tahoma" w:cs="Tahoma"/>
      <w:sz w:val="16"/>
      <w:szCs w:val="16"/>
    </w:rPr>
  </w:style>
  <w:style w:type="character" w:customStyle="1" w:styleId="BalloonTextChar">
    <w:name w:val="Balloon Text Char"/>
    <w:basedOn w:val="DefaultParagraphFont"/>
    <w:link w:val="BalloonText"/>
    <w:uiPriority w:val="99"/>
    <w:semiHidden/>
    <w:rsid w:val="00DE6383"/>
    <w:rPr>
      <w:rFonts w:ascii="Tahoma" w:hAnsi="Tahoma" w:cs="Tahoma"/>
      <w:sz w:val="16"/>
      <w:szCs w:val="16"/>
    </w:rPr>
  </w:style>
  <w:style w:type="paragraph" w:styleId="Header">
    <w:name w:val="header"/>
    <w:basedOn w:val="Normal"/>
    <w:link w:val="HeaderChar"/>
    <w:uiPriority w:val="99"/>
    <w:unhideWhenUsed/>
    <w:rsid w:val="00EC5256"/>
    <w:pPr>
      <w:tabs>
        <w:tab w:val="center" w:pos="4680"/>
        <w:tab w:val="right" w:pos="9360"/>
      </w:tabs>
    </w:pPr>
  </w:style>
  <w:style w:type="character" w:customStyle="1" w:styleId="HeaderChar">
    <w:name w:val="Header Char"/>
    <w:basedOn w:val="DefaultParagraphFont"/>
    <w:link w:val="Header"/>
    <w:uiPriority w:val="99"/>
    <w:rsid w:val="00EC5256"/>
    <w:rPr>
      <w:rFonts w:ascii="Times New Roman" w:hAnsi="Times New Roman" w:cs="Times New Roman"/>
      <w:sz w:val="20"/>
      <w:szCs w:val="20"/>
    </w:rPr>
  </w:style>
  <w:style w:type="paragraph" w:styleId="Footer">
    <w:name w:val="footer"/>
    <w:basedOn w:val="Normal"/>
    <w:link w:val="FooterChar"/>
    <w:uiPriority w:val="99"/>
    <w:unhideWhenUsed/>
    <w:rsid w:val="00EC5256"/>
    <w:pPr>
      <w:tabs>
        <w:tab w:val="center" w:pos="4680"/>
        <w:tab w:val="right" w:pos="9360"/>
      </w:tabs>
    </w:pPr>
  </w:style>
  <w:style w:type="character" w:customStyle="1" w:styleId="FooterChar">
    <w:name w:val="Footer Char"/>
    <w:basedOn w:val="DefaultParagraphFont"/>
    <w:link w:val="Footer"/>
    <w:uiPriority w:val="99"/>
    <w:rsid w:val="00EC525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A43C8"/>
    <w:rPr>
      <w:sz w:val="16"/>
      <w:szCs w:val="16"/>
    </w:rPr>
  </w:style>
  <w:style w:type="paragraph" w:styleId="CommentText">
    <w:name w:val="annotation text"/>
    <w:basedOn w:val="Normal"/>
    <w:link w:val="CommentTextChar"/>
    <w:uiPriority w:val="99"/>
    <w:semiHidden/>
    <w:unhideWhenUsed/>
    <w:rsid w:val="00FA43C8"/>
  </w:style>
  <w:style w:type="character" w:customStyle="1" w:styleId="CommentTextChar">
    <w:name w:val="Comment Text Char"/>
    <w:basedOn w:val="DefaultParagraphFont"/>
    <w:link w:val="CommentText"/>
    <w:uiPriority w:val="99"/>
    <w:semiHidden/>
    <w:rsid w:val="00FA43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43C8"/>
    <w:rPr>
      <w:b/>
      <w:bCs/>
    </w:rPr>
  </w:style>
  <w:style w:type="character" w:customStyle="1" w:styleId="CommentSubjectChar">
    <w:name w:val="Comment Subject Char"/>
    <w:basedOn w:val="CommentTextChar"/>
    <w:link w:val="CommentSubject"/>
    <w:uiPriority w:val="99"/>
    <w:semiHidden/>
    <w:rsid w:val="00FA43C8"/>
    <w:rPr>
      <w:rFonts w:ascii="Times New Roman" w:hAnsi="Times New Roman" w:cs="Times New Roman"/>
      <w:b/>
      <w:bCs/>
      <w:sz w:val="20"/>
      <w:szCs w:val="20"/>
    </w:rPr>
  </w:style>
  <w:style w:type="paragraph" w:styleId="Revision">
    <w:name w:val="Revision"/>
    <w:hidden/>
    <w:uiPriority w:val="99"/>
    <w:semiHidden/>
    <w:rsid w:val="006B25A7"/>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383"/>
    <w:rPr>
      <w:rFonts w:ascii="Tahoma" w:hAnsi="Tahoma" w:cs="Tahoma"/>
      <w:sz w:val="16"/>
      <w:szCs w:val="16"/>
    </w:rPr>
  </w:style>
  <w:style w:type="character" w:customStyle="1" w:styleId="BalloonTextChar">
    <w:name w:val="Balloon Text Char"/>
    <w:basedOn w:val="DefaultParagraphFont"/>
    <w:link w:val="BalloonText"/>
    <w:uiPriority w:val="99"/>
    <w:semiHidden/>
    <w:rsid w:val="00DE6383"/>
    <w:rPr>
      <w:rFonts w:ascii="Tahoma" w:hAnsi="Tahoma" w:cs="Tahoma"/>
      <w:sz w:val="16"/>
      <w:szCs w:val="16"/>
    </w:rPr>
  </w:style>
  <w:style w:type="paragraph" w:styleId="Header">
    <w:name w:val="header"/>
    <w:basedOn w:val="Normal"/>
    <w:link w:val="HeaderChar"/>
    <w:uiPriority w:val="99"/>
    <w:unhideWhenUsed/>
    <w:rsid w:val="00EC5256"/>
    <w:pPr>
      <w:tabs>
        <w:tab w:val="center" w:pos="4680"/>
        <w:tab w:val="right" w:pos="9360"/>
      </w:tabs>
    </w:pPr>
  </w:style>
  <w:style w:type="character" w:customStyle="1" w:styleId="HeaderChar">
    <w:name w:val="Header Char"/>
    <w:basedOn w:val="DefaultParagraphFont"/>
    <w:link w:val="Header"/>
    <w:uiPriority w:val="99"/>
    <w:rsid w:val="00EC5256"/>
    <w:rPr>
      <w:rFonts w:ascii="Times New Roman" w:hAnsi="Times New Roman" w:cs="Times New Roman"/>
      <w:sz w:val="20"/>
      <w:szCs w:val="20"/>
    </w:rPr>
  </w:style>
  <w:style w:type="paragraph" w:styleId="Footer">
    <w:name w:val="footer"/>
    <w:basedOn w:val="Normal"/>
    <w:link w:val="FooterChar"/>
    <w:uiPriority w:val="99"/>
    <w:unhideWhenUsed/>
    <w:rsid w:val="00EC5256"/>
    <w:pPr>
      <w:tabs>
        <w:tab w:val="center" w:pos="4680"/>
        <w:tab w:val="right" w:pos="9360"/>
      </w:tabs>
    </w:pPr>
  </w:style>
  <w:style w:type="character" w:customStyle="1" w:styleId="FooterChar">
    <w:name w:val="Footer Char"/>
    <w:basedOn w:val="DefaultParagraphFont"/>
    <w:link w:val="Footer"/>
    <w:uiPriority w:val="99"/>
    <w:rsid w:val="00EC525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A43C8"/>
    <w:rPr>
      <w:sz w:val="16"/>
      <w:szCs w:val="16"/>
    </w:rPr>
  </w:style>
  <w:style w:type="paragraph" w:styleId="CommentText">
    <w:name w:val="annotation text"/>
    <w:basedOn w:val="Normal"/>
    <w:link w:val="CommentTextChar"/>
    <w:uiPriority w:val="99"/>
    <w:semiHidden/>
    <w:unhideWhenUsed/>
    <w:rsid w:val="00FA43C8"/>
  </w:style>
  <w:style w:type="character" w:customStyle="1" w:styleId="CommentTextChar">
    <w:name w:val="Comment Text Char"/>
    <w:basedOn w:val="DefaultParagraphFont"/>
    <w:link w:val="CommentText"/>
    <w:uiPriority w:val="99"/>
    <w:semiHidden/>
    <w:rsid w:val="00FA43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43C8"/>
    <w:rPr>
      <w:b/>
      <w:bCs/>
    </w:rPr>
  </w:style>
  <w:style w:type="character" w:customStyle="1" w:styleId="CommentSubjectChar">
    <w:name w:val="Comment Subject Char"/>
    <w:basedOn w:val="CommentTextChar"/>
    <w:link w:val="CommentSubject"/>
    <w:uiPriority w:val="99"/>
    <w:semiHidden/>
    <w:rsid w:val="00FA43C8"/>
    <w:rPr>
      <w:rFonts w:ascii="Times New Roman" w:hAnsi="Times New Roman" w:cs="Times New Roman"/>
      <w:b/>
      <w:bCs/>
      <w:sz w:val="20"/>
      <w:szCs w:val="20"/>
    </w:rPr>
  </w:style>
  <w:style w:type="paragraph" w:styleId="Revision">
    <w:name w:val="Revision"/>
    <w:hidden/>
    <w:uiPriority w:val="99"/>
    <w:semiHidden/>
    <w:rsid w:val="006B25A7"/>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3764</Words>
  <Characters>18514</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2019-06-14T04:23:00Z</dcterms:created>
  <dcterms:modified xsi:type="dcterms:W3CDTF">2019-10-23T21:32:00Z</dcterms:modified>
</cp:coreProperties>
</file>