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F6AC9" w14:textId="77777777" w:rsidR="00DD68F3" w:rsidRPr="00612F69" w:rsidRDefault="00F306DA" w:rsidP="00562CB7">
      <w:pPr>
        <w:jc w:val="center"/>
        <w:rPr>
          <w:sz w:val="24"/>
          <w:szCs w:val="24"/>
        </w:rPr>
      </w:pPr>
      <w:r w:rsidRPr="00612F69">
        <w:rPr>
          <w:noProof/>
          <w:sz w:val="24"/>
          <w:szCs w:val="24"/>
          <w:lang w:val="en-AU" w:eastAsia="en-AU"/>
        </w:rPr>
        <w:drawing>
          <wp:inline distT="0" distB="0" distL="0" distR="0" wp14:anchorId="4F960174" wp14:editId="48C28E0A">
            <wp:extent cx="1436370" cy="1154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6370" cy="1154430"/>
                    </a:xfrm>
                    <a:prstGeom prst="rect">
                      <a:avLst/>
                    </a:prstGeom>
                    <a:noFill/>
                    <a:ln>
                      <a:noFill/>
                    </a:ln>
                  </pic:spPr>
                </pic:pic>
              </a:graphicData>
            </a:graphic>
          </wp:inline>
        </w:drawing>
      </w:r>
    </w:p>
    <w:p w14:paraId="7B6043EF" w14:textId="77777777" w:rsidR="00DD68F3" w:rsidRPr="00562CB7" w:rsidRDefault="00DD68F3" w:rsidP="00562CB7">
      <w:pPr>
        <w:shd w:val="clear" w:color="auto" w:fill="FFFFFF"/>
        <w:spacing w:before="1440"/>
        <w:jc w:val="center"/>
        <w:rPr>
          <w:sz w:val="36"/>
          <w:szCs w:val="36"/>
        </w:rPr>
      </w:pPr>
      <w:r w:rsidRPr="00562CB7">
        <w:rPr>
          <w:b/>
          <w:bCs/>
          <w:sz w:val="36"/>
          <w:szCs w:val="36"/>
          <w:lang w:val="it-IT"/>
        </w:rPr>
        <w:t xml:space="preserve">Mutual </w:t>
      </w:r>
      <w:r w:rsidRPr="00562CB7">
        <w:rPr>
          <w:b/>
          <w:bCs/>
          <w:sz w:val="36"/>
          <w:szCs w:val="36"/>
        </w:rPr>
        <w:t>Recognition Act 1992</w:t>
      </w:r>
    </w:p>
    <w:p w14:paraId="371B25E3" w14:textId="77777777" w:rsidR="00DD68F3" w:rsidRPr="00562CB7" w:rsidRDefault="00DD68F3" w:rsidP="00562CB7">
      <w:pPr>
        <w:shd w:val="clear" w:color="auto" w:fill="FFFFFF"/>
        <w:spacing w:before="1118"/>
        <w:jc w:val="center"/>
        <w:rPr>
          <w:sz w:val="24"/>
          <w:szCs w:val="24"/>
        </w:rPr>
      </w:pPr>
      <w:r w:rsidRPr="00562CB7">
        <w:rPr>
          <w:b/>
          <w:bCs/>
          <w:sz w:val="24"/>
          <w:szCs w:val="24"/>
        </w:rPr>
        <w:t>No. 198 of 1992</w:t>
      </w:r>
    </w:p>
    <w:p w14:paraId="27894C02" w14:textId="77777777" w:rsidR="00DD68F3" w:rsidRPr="00D01AC2" w:rsidRDefault="00DD68F3" w:rsidP="00207276">
      <w:pPr>
        <w:shd w:val="clear" w:color="auto" w:fill="FFFFFF"/>
        <w:spacing w:before="600"/>
        <w:jc w:val="center"/>
        <w:rPr>
          <w:sz w:val="22"/>
          <w:szCs w:val="22"/>
        </w:rPr>
      </w:pPr>
      <w:r w:rsidRPr="00D01AC2">
        <w:rPr>
          <w:b/>
          <w:bCs/>
          <w:sz w:val="22"/>
          <w:szCs w:val="22"/>
        </w:rPr>
        <w:t>TABLE OF PROVISIONS</w:t>
      </w:r>
    </w:p>
    <w:p w14:paraId="5935BAB2" w14:textId="77777777" w:rsidR="00DD68F3" w:rsidRPr="00612F69" w:rsidRDefault="00DD68F3" w:rsidP="00207276">
      <w:pPr>
        <w:shd w:val="clear" w:color="auto" w:fill="FFFFFF"/>
        <w:spacing w:before="60" w:after="60"/>
        <w:jc w:val="center"/>
        <w:rPr>
          <w:sz w:val="22"/>
          <w:szCs w:val="22"/>
        </w:rPr>
      </w:pPr>
      <w:r w:rsidRPr="00612F69">
        <w:rPr>
          <w:sz w:val="22"/>
          <w:szCs w:val="22"/>
        </w:rPr>
        <w:t>PART 1</w:t>
      </w:r>
      <w:r w:rsidRPr="00612F69">
        <w:rPr>
          <w:rFonts w:eastAsia="Times New Roman"/>
          <w:sz w:val="22"/>
          <w:szCs w:val="22"/>
        </w:rPr>
        <w:t>—PRELIMINARY</w:t>
      </w:r>
    </w:p>
    <w:tbl>
      <w:tblPr>
        <w:tblW w:w="5000" w:type="pct"/>
        <w:jc w:val="center"/>
        <w:tblLayout w:type="fixed"/>
        <w:tblCellMar>
          <w:left w:w="40" w:type="dxa"/>
          <w:right w:w="40" w:type="dxa"/>
        </w:tblCellMar>
        <w:tblLook w:val="0000" w:firstRow="0" w:lastRow="0" w:firstColumn="0" w:lastColumn="0" w:noHBand="0" w:noVBand="0"/>
      </w:tblPr>
      <w:tblGrid>
        <w:gridCol w:w="1740"/>
        <w:gridCol w:w="7700"/>
      </w:tblGrid>
      <w:tr w:rsidR="00DD68F3" w:rsidRPr="00612F69" w14:paraId="63716B24" w14:textId="77777777" w:rsidTr="00562CB7">
        <w:trPr>
          <w:trHeight w:val="20"/>
          <w:jc w:val="center"/>
        </w:trPr>
        <w:tc>
          <w:tcPr>
            <w:tcW w:w="1740" w:type="dxa"/>
            <w:tcBorders>
              <w:top w:val="nil"/>
              <w:left w:val="nil"/>
              <w:bottom w:val="nil"/>
              <w:right w:val="nil"/>
            </w:tcBorders>
            <w:shd w:val="clear" w:color="auto" w:fill="FFFFFF"/>
          </w:tcPr>
          <w:p w14:paraId="7D4833EC" w14:textId="77777777" w:rsidR="00DD68F3" w:rsidRPr="00612F69" w:rsidRDefault="00DD68F3" w:rsidP="003658FD">
            <w:pPr>
              <w:shd w:val="clear" w:color="auto" w:fill="FFFFFF"/>
              <w:jc w:val="center"/>
              <w:rPr>
                <w:sz w:val="22"/>
                <w:szCs w:val="22"/>
              </w:rPr>
            </w:pPr>
            <w:r w:rsidRPr="00612F69">
              <w:rPr>
                <w:sz w:val="22"/>
                <w:szCs w:val="22"/>
              </w:rPr>
              <w:t>Section</w:t>
            </w:r>
          </w:p>
        </w:tc>
        <w:tc>
          <w:tcPr>
            <w:tcW w:w="7700" w:type="dxa"/>
            <w:tcBorders>
              <w:top w:val="nil"/>
              <w:left w:val="nil"/>
              <w:bottom w:val="nil"/>
              <w:right w:val="nil"/>
            </w:tcBorders>
            <w:shd w:val="clear" w:color="auto" w:fill="FFFFFF"/>
          </w:tcPr>
          <w:p w14:paraId="55FCEF33" w14:textId="77777777" w:rsidR="00DD68F3" w:rsidRPr="00612F69" w:rsidRDefault="00DD68F3" w:rsidP="00562CB7">
            <w:pPr>
              <w:shd w:val="clear" w:color="auto" w:fill="FFFFFF"/>
              <w:rPr>
                <w:sz w:val="22"/>
                <w:szCs w:val="22"/>
              </w:rPr>
            </w:pPr>
          </w:p>
        </w:tc>
      </w:tr>
      <w:tr w:rsidR="00DD68F3" w:rsidRPr="00612F69" w14:paraId="35FB0830" w14:textId="77777777" w:rsidTr="00562CB7">
        <w:trPr>
          <w:trHeight w:val="20"/>
          <w:jc w:val="center"/>
        </w:trPr>
        <w:tc>
          <w:tcPr>
            <w:tcW w:w="1740" w:type="dxa"/>
            <w:tcBorders>
              <w:top w:val="nil"/>
              <w:left w:val="nil"/>
              <w:bottom w:val="nil"/>
              <w:right w:val="nil"/>
            </w:tcBorders>
            <w:shd w:val="clear" w:color="auto" w:fill="FFFFFF"/>
          </w:tcPr>
          <w:p w14:paraId="11282856" w14:textId="77777777" w:rsidR="00DD68F3" w:rsidRPr="00612F69" w:rsidRDefault="00DD68F3" w:rsidP="003658FD">
            <w:pPr>
              <w:shd w:val="clear" w:color="auto" w:fill="FFFFFF"/>
              <w:ind w:left="360" w:right="144"/>
              <w:jc w:val="center"/>
              <w:rPr>
                <w:sz w:val="22"/>
                <w:szCs w:val="22"/>
              </w:rPr>
            </w:pPr>
            <w:r w:rsidRPr="00612F69">
              <w:rPr>
                <w:sz w:val="22"/>
                <w:szCs w:val="22"/>
              </w:rPr>
              <w:t>1.</w:t>
            </w:r>
          </w:p>
        </w:tc>
        <w:tc>
          <w:tcPr>
            <w:tcW w:w="7700" w:type="dxa"/>
            <w:tcBorders>
              <w:top w:val="nil"/>
              <w:left w:val="nil"/>
              <w:bottom w:val="nil"/>
              <w:right w:val="nil"/>
            </w:tcBorders>
            <w:shd w:val="clear" w:color="auto" w:fill="FFFFFF"/>
          </w:tcPr>
          <w:p w14:paraId="4CA02011" w14:textId="77777777" w:rsidR="00DD68F3" w:rsidRPr="00612F69" w:rsidRDefault="00DD68F3" w:rsidP="00562CB7">
            <w:pPr>
              <w:shd w:val="clear" w:color="auto" w:fill="FFFFFF"/>
              <w:rPr>
                <w:sz w:val="22"/>
                <w:szCs w:val="22"/>
              </w:rPr>
            </w:pPr>
            <w:r w:rsidRPr="00612F69">
              <w:rPr>
                <w:sz w:val="22"/>
                <w:szCs w:val="22"/>
              </w:rPr>
              <w:t>Short title</w:t>
            </w:r>
          </w:p>
        </w:tc>
      </w:tr>
      <w:tr w:rsidR="00DD68F3" w:rsidRPr="00612F69" w14:paraId="05B88FB6" w14:textId="77777777" w:rsidTr="00562CB7">
        <w:trPr>
          <w:trHeight w:val="20"/>
          <w:jc w:val="center"/>
        </w:trPr>
        <w:tc>
          <w:tcPr>
            <w:tcW w:w="1740" w:type="dxa"/>
            <w:tcBorders>
              <w:top w:val="nil"/>
              <w:left w:val="nil"/>
              <w:bottom w:val="nil"/>
              <w:right w:val="nil"/>
            </w:tcBorders>
            <w:shd w:val="clear" w:color="auto" w:fill="FFFFFF"/>
          </w:tcPr>
          <w:p w14:paraId="7A75F55F" w14:textId="77777777" w:rsidR="00DD68F3" w:rsidRPr="00612F69" w:rsidRDefault="00DD68F3" w:rsidP="003658FD">
            <w:pPr>
              <w:shd w:val="clear" w:color="auto" w:fill="FFFFFF"/>
              <w:ind w:left="341" w:right="144"/>
              <w:jc w:val="center"/>
              <w:rPr>
                <w:sz w:val="22"/>
                <w:szCs w:val="22"/>
              </w:rPr>
            </w:pPr>
            <w:r w:rsidRPr="00612F69">
              <w:rPr>
                <w:sz w:val="22"/>
                <w:szCs w:val="22"/>
              </w:rPr>
              <w:t>2.</w:t>
            </w:r>
          </w:p>
        </w:tc>
        <w:tc>
          <w:tcPr>
            <w:tcW w:w="7700" w:type="dxa"/>
            <w:tcBorders>
              <w:top w:val="nil"/>
              <w:left w:val="nil"/>
              <w:bottom w:val="nil"/>
              <w:right w:val="nil"/>
            </w:tcBorders>
            <w:shd w:val="clear" w:color="auto" w:fill="FFFFFF"/>
          </w:tcPr>
          <w:p w14:paraId="1A5338D9" w14:textId="77777777" w:rsidR="00DD68F3" w:rsidRPr="00612F69" w:rsidRDefault="00DD68F3" w:rsidP="00562CB7">
            <w:pPr>
              <w:shd w:val="clear" w:color="auto" w:fill="FFFFFF"/>
              <w:rPr>
                <w:sz w:val="22"/>
                <w:szCs w:val="22"/>
              </w:rPr>
            </w:pPr>
            <w:r w:rsidRPr="00612F69">
              <w:rPr>
                <w:sz w:val="22"/>
                <w:szCs w:val="22"/>
              </w:rPr>
              <w:t>Commencement</w:t>
            </w:r>
          </w:p>
        </w:tc>
      </w:tr>
      <w:tr w:rsidR="00DD68F3" w:rsidRPr="00612F69" w14:paraId="2E404386" w14:textId="77777777" w:rsidTr="00562CB7">
        <w:trPr>
          <w:trHeight w:val="20"/>
          <w:jc w:val="center"/>
        </w:trPr>
        <w:tc>
          <w:tcPr>
            <w:tcW w:w="1740" w:type="dxa"/>
            <w:tcBorders>
              <w:top w:val="nil"/>
              <w:left w:val="nil"/>
              <w:bottom w:val="nil"/>
              <w:right w:val="nil"/>
            </w:tcBorders>
            <w:shd w:val="clear" w:color="auto" w:fill="FFFFFF"/>
          </w:tcPr>
          <w:p w14:paraId="146DF969" w14:textId="77777777" w:rsidR="00DD68F3" w:rsidRPr="00612F69" w:rsidRDefault="00DD68F3" w:rsidP="003658FD">
            <w:pPr>
              <w:shd w:val="clear" w:color="auto" w:fill="FFFFFF"/>
              <w:ind w:left="346" w:right="144"/>
              <w:jc w:val="center"/>
              <w:rPr>
                <w:sz w:val="22"/>
                <w:szCs w:val="22"/>
              </w:rPr>
            </w:pPr>
            <w:r w:rsidRPr="00612F69">
              <w:rPr>
                <w:sz w:val="22"/>
                <w:szCs w:val="22"/>
              </w:rPr>
              <w:t>3.</w:t>
            </w:r>
          </w:p>
        </w:tc>
        <w:tc>
          <w:tcPr>
            <w:tcW w:w="7700" w:type="dxa"/>
            <w:tcBorders>
              <w:top w:val="nil"/>
              <w:left w:val="nil"/>
              <w:bottom w:val="nil"/>
              <w:right w:val="nil"/>
            </w:tcBorders>
            <w:shd w:val="clear" w:color="auto" w:fill="FFFFFF"/>
          </w:tcPr>
          <w:p w14:paraId="5A05DEC6" w14:textId="77777777" w:rsidR="00DD68F3" w:rsidRPr="00612F69" w:rsidRDefault="00DD68F3" w:rsidP="00562CB7">
            <w:pPr>
              <w:shd w:val="clear" w:color="auto" w:fill="FFFFFF"/>
              <w:rPr>
                <w:sz w:val="22"/>
                <w:szCs w:val="22"/>
              </w:rPr>
            </w:pPr>
            <w:r w:rsidRPr="00612F69">
              <w:rPr>
                <w:sz w:val="22"/>
                <w:szCs w:val="22"/>
              </w:rPr>
              <w:t>Principal purpose</w:t>
            </w:r>
          </w:p>
        </w:tc>
      </w:tr>
      <w:tr w:rsidR="00DD68F3" w:rsidRPr="00612F69" w14:paraId="447E4EE0" w14:textId="77777777" w:rsidTr="00562CB7">
        <w:trPr>
          <w:trHeight w:val="20"/>
          <w:jc w:val="center"/>
        </w:trPr>
        <w:tc>
          <w:tcPr>
            <w:tcW w:w="1740" w:type="dxa"/>
            <w:tcBorders>
              <w:top w:val="nil"/>
              <w:left w:val="nil"/>
              <w:bottom w:val="nil"/>
              <w:right w:val="nil"/>
            </w:tcBorders>
            <w:shd w:val="clear" w:color="auto" w:fill="FFFFFF"/>
          </w:tcPr>
          <w:p w14:paraId="726B2D3D" w14:textId="77777777" w:rsidR="00DD68F3" w:rsidRPr="00612F69" w:rsidRDefault="00DD68F3" w:rsidP="003658FD">
            <w:pPr>
              <w:shd w:val="clear" w:color="auto" w:fill="FFFFFF"/>
              <w:ind w:left="336" w:right="144"/>
              <w:jc w:val="center"/>
              <w:rPr>
                <w:sz w:val="22"/>
                <w:szCs w:val="22"/>
              </w:rPr>
            </w:pPr>
            <w:r w:rsidRPr="00612F69">
              <w:rPr>
                <w:sz w:val="22"/>
                <w:szCs w:val="22"/>
              </w:rPr>
              <w:t>4.</w:t>
            </w:r>
          </w:p>
        </w:tc>
        <w:tc>
          <w:tcPr>
            <w:tcW w:w="7700" w:type="dxa"/>
            <w:tcBorders>
              <w:top w:val="nil"/>
              <w:left w:val="nil"/>
              <w:bottom w:val="nil"/>
              <w:right w:val="nil"/>
            </w:tcBorders>
            <w:shd w:val="clear" w:color="auto" w:fill="FFFFFF"/>
          </w:tcPr>
          <w:p w14:paraId="14B37AE5" w14:textId="77777777" w:rsidR="00DD68F3" w:rsidRPr="00612F69" w:rsidRDefault="00DD68F3" w:rsidP="00562CB7">
            <w:pPr>
              <w:shd w:val="clear" w:color="auto" w:fill="FFFFFF"/>
              <w:rPr>
                <w:sz w:val="22"/>
                <w:szCs w:val="22"/>
              </w:rPr>
            </w:pPr>
            <w:r w:rsidRPr="00612F69">
              <w:rPr>
                <w:sz w:val="22"/>
                <w:szCs w:val="22"/>
              </w:rPr>
              <w:t>Interpretation</w:t>
            </w:r>
          </w:p>
        </w:tc>
      </w:tr>
      <w:tr w:rsidR="00DD68F3" w:rsidRPr="00612F69" w14:paraId="7C4AEFD9" w14:textId="77777777" w:rsidTr="00562CB7">
        <w:trPr>
          <w:trHeight w:val="20"/>
          <w:jc w:val="center"/>
        </w:trPr>
        <w:tc>
          <w:tcPr>
            <w:tcW w:w="1740" w:type="dxa"/>
            <w:tcBorders>
              <w:top w:val="nil"/>
              <w:left w:val="nil"/>
              <w:bottom w:val="nil"/>
              <w:right w:val="nil"/>
            </w:tcBorders>
            <w:shd w:val="clear" w:color="auto" w:fill="FFFFFF"/>
          </w:tcPr>
          <w:p w14:paraId="3CA4BD3E" w14:textId="77777777" w:rsidR="00DD68F3" w:rsidRPr="00612F69" w:rsidRDefault="00DD68F3" w:rsidP="003658FD">
            <w:pPr>
              <w:shd w:val="clear" w:color="auto" w:fill="FFFFFF"/>
              <w:ind w:left="346" w:right="144"/>
              <w:jc w:val="center"/>
              <w:rPr>
                <w:sz w:val="22"/>
                <w:szCs w:val="22"/>
              </w:rPr>
            </w:pPr>
            <w:r w:rsidRPr="00612F69">
              <w:rPr>
                <w:sz w:val="22"/>
                <w:szCs w:val="22"/>
              </w:rPr>
              <w:t>5.</w:t>
            </w:r>
          </w:p>
        </w:tc>
        <w:tc>
          <w:tcPr>
            <w:tcW w:w="7700" w:type="dxa"/>
            <w:tcBorders>
              <w:top w:val="nil"/>
              <w:left w:val="nil"/>
              <w:bottom w:val="nil"/>
              <w:right w:val="nil"/>
            </w:tcBorders>
            <w:shd w:val="clear" w:color="auto" w:fill="FFFFFF"/>
          </w:tcPr>
          <w:p w14:paraId="16FCD382" w14:textId="77777777" w:rsidR="00DD68F3" w:rsidRPr="00612F69" w:rsidRDefault="00DD68F3" w:rsidP="00562CB7">
            <w:pPr>
              <w:shd w:val="clear" w:color="auto" w:fill="FFFFFF"/>
              <w:rPr>
                <w:sz w:val="22"/>
                <w:szCs w:val="22"/>
              </w:rPr>
            </w:pPr>
            <w:r w:rsidRPr="00612F69">
              <w:rPr>
                <w:sz w:val="22"/>
                <w:szCs w:val="22"/>
              </w:rPr>
              <w:t>Application of this Act to States</w:t>
            </w:r>
          </w:p>
        </w:tc>
      </w:tr>
      <w:tr w:rsidR="00DD68F3" w:rsidRPr="00612F69" w14:paraId="4D003EC0" w14:textId="77777777" w:rsidTr="00562CB7">
        <w:trPr>
          <w:trHeight w:val="20"/>
          <w:jc w:val="center"/>
        </w:trPr>
        <w:tc>
          <w:tcPr>
            <w:tcW w:w="1740" w:type="dxa"/>
            <w:tcBorders>
              <w:top w:val="nil"/>
              <w:left w:val="nil"/>
              <w:bottom w:val="nil"/>
              <w:right w:val="nil"/>
            </w:tcBorders>
            <w:shd w:val="clear" w:color="auto" w:fill="FFFFFF"/>
          </w:tcPr>
          <w:p w14:paraId="61E05EED" w14:textId="77777777" w:rsidR="00DD68F3" w:rsidRPr="00612F69" w:rsidRDefault="00DD68F3" w:rsidP="003658FD">
            <w:pPr>
              <w:shd w:val="clear" w:color="auto" w:fill="FFFFFF"/>
              <w:ind w:left="341" w:right="144"/>
              <w:jc w:val="center"/>
              <w:rPr>
                <w:sz w:val="22"/>
                <w:szCs w:val="22"/>
              </w:rPr>
            </w:pPr>
            <w:r w:rsidRPr="00612F69">
              <w:rPr>
                <w:sz w:val="22"/>
                <w:szCs w:val="22"/>
              </w:rPr>
              <w:t>6.</w:t>
            </w:r>
          </w:p>
        </w:tc>
        <w:tc>
          <w:tcPr>
            <w:tcW w:w="7700" w:type="dxa"/>
            <w:tcBorders>
              <w:top w:val="nil"/>
              <w:left w:val="nil"/>
              <w:bottom w:val="nil"/>
              <w:right w:val="nil"/>
            </w:tcBorders>
            <w:shd w:val="clear" w:color="auto" w:fill="FFFFFF"/>
          </w:tcPr>
          <w:p w14:paraId="77A6971E" w14:textId="77777777" w:rsidR="00DD68F3" w:rsidRPr="00612F69" w:rsidRDefault="00DD68F3" w:rsidP="00562CB7">
            <w:pPr>
              <w:shd w:val="clear" w:color="auto" w:fill="FFFFFF"/>
              <w:rPr>
                <w:sz w:val="22"/>
                <w:szCs w:val="22"/>
              </w:rPr>
            </w:pPr>
            <w:r w:rsidRPr="00612F69">
              <w:rPr>
                <w:sz w:val="22"/>
                <w:szCs w:val="22"/>
              </w:rPr>
              <w:t>Operation of this Act</w:t>
            </w:r>
          </w:p>
        </w:tc>
      </w:tr>
      <w:tr w:rsidR="00DD68F3" w:rsidRPr="00612F69" w14:paraId="41BFC7E1" w14:textId="77777777" w:rsidTr="00562CB7">
        <w:trPr>
          <w:trHeight w:val="20"/>
          <w:jc w:val="center"/>
        </w:trPr>
        <w:tc>
          <w:tcPr>
            <w:tcW w:w="1740" w:type="dxa"/>
            <w:tcBorders>
              <w:top w:val="nil"/>
              <w:left w:val="nil"/>
              <w:bottom w:val="nil"/>
              <w:right w:val="nil"/>
            </w:tcBorders>
            <w:shd w:val="clear" w:color="auto" w:fill="FFFFFF"/>
          </w:tcPr>
          <w:p w14:paraId="1D743879" w14:textId="77777777" w:rsidR="00DD68F3" w:rsidRPr="00612F69" w:rsidRDefault="00DD68F3" w:rsidP="003658FD">
            <w:pPr>
              <w:shd w:val="clear" w:color="auto" w:fill="FFFFFF"/>
              <w:ind w:left="346" w:right="144"/>
              <w:jc w:val="center"/>
              <w:rPr>
                <w:sz w:val="22"/>
                <w:szCs w:val="22"/>
              </w:rPr>
            </w:pPr>
            <w:r w:rsidRPr="00612F69">
              <w:rPr>
                <w:sz w:val="22"/>
                <w:szCs w:val="22"/>
              </w:rPr>
              <w:t>7.</w:t>
            </w:r>
          </w:p>
        </w:tc>
        <w:tc>
          <w:tcPr>
            <w:tcW w:w="7700" w:type="dxa"/>
            <w:tcBorders>
              <w:top w:val="nil"/>
              <w:left w:val="nil"/>
              <w:bottom w:val="nil"/>
              <w:right w:val="nil"/>
            </w:tcBorders>
            <w:shd w:val="clear" w:color="auto" w:fill="FFFFFF"/>
          </w:tcPr>
          <w:p w14:paraId="0EA742F1" w14:textId="77777777" w:rsidR="00DD68F3" w:rsidRPr="00612F69" w:rsidRDefault="00DD68F3" w:rsidP="00562CB7">
            <w:pPr>
              <w:shd w:val="clear" w:color="auto" w:fill="FFFFFF"/>
              <w:rPr>
                <w:sz w:val="22"/>
                <w:szCs w:val="22"/>
              </w:rPr>
            </w:pPr>
            <w:r w:rsidRPr="00612F69">
              <w:rPr>
                <w:sz w:val="22"/>
                <w:szCs w:val="22"/>
              </w:rPr>
              <w:t>Crown bound</w:t>
            </w:r>
          </w:p>
        </w:tc>
      </w:tr>
      <w:tr w:rsidR="00DD68F3" w:rsidRPr="00612F69" w14:paraId="15C9824C" w14:textId="77777777" w:rsidTr="00562CB7">
        <w:trPr>
          <w:trHeight w:val="20"/>
          <w:jc w:val="center"/>
        </w:trPr>
        <w:tc>
          <w:tcPr>
            <w:tcW w:w="1740" w:type="dxa"/>
            <w:tcBorders>
              <w:top w:val="nil"/>
              <w:left w:val="nil"/>
              <w:bottom w:val="nil"/>
              <w:right w:val="nil"/>
            </w:tcBorders>
            <w:shd w:val="clear" w:color="auto" w:fill="FFFFFF"/>
          </w:tcPr>
          <w:p w14:paraId="7563E2A5" w14:textId="77777777" w:rsidR="00DD68F3" w:rsidRPr="00612F69" w:rsidRDefault="00DD68F3" w:rsidP="003658FD">
            <w:pPr>
              <w:shd w:val="clear" w:color="auto" w:fill="FFFFFF"/>
              <w:ind w:right="144"/>
              <w:jc w:val="center"/>
              <w:rPr>
                <w:sz w:val="22"/>
                <w:szCs w:val="22"/>
              </w:rPr>
            </w:pPr>
          </w:p>
        </w:tc>
        <w:tc>
          <w:tcPr>
            <w:tcW w:w="7700" w:type="dxa"/>
            <w:tcBorders>
              <w:top w:val="nil"/>
              <w:left w:val="nil"/>
              <w:bottom w:val="nil"/>
              <w:right w:val="nil"/>
            </w:tcBorders>
            <w:shd w:val="clear" w:color="auto" w:fill="FFFFFF"/>
          </w:tcPr>
          <w:p w14:paraId="13FAC0F7" w14:textId="551E7102" w:rsidR="00DD68F3" w:rsidRPr="00612F69" w:rsidRDefault="00DD68F3" w:rsidP="00460411">
            <w:pPr>
              <w:shd w:val="clear" w:color="auto" w:fill="FFFFFF"/>
              <w:spacing w:before="120" w:after="120"/>
              <w:ind w:left="2308"/>
              <w:rPr>
                <w:sz w:val="22"/>
                <w:szCs w:val="22"/>
              </w:rPr>
            </w:pPr>
            <w:r w:rsidRPr="00612F69">
              <w:rPr>
                <w:sz w:val="22"/>
                <w:szCs w:val="22"/>
              </w:rPr>
              <w:t>PART 2</w:t>
            </w:r>
            <w:r w:rsidRPr="00612F69">
              <w:rPr>
                <w:rFonts w:eastAsia="Times New Roman"/>
                <w:sz w:val="22"/>
                <w:szCs w:val="22"/>
              </w:rPr>
              <w:t>—GOODS</w:t>
            </w:r>
          </w:p>
        </w:tc>
      </w:tr>
      <w:tr w:rsidR="00DD68F3" w:rsidRPr="00612F69" w14:paraId="4D0B55B8" w14:textId="77777777" w:rsidTr="00562CB7">
        <w:trPr>
          <w:trHeight w:val="20"/>
          <w:jc w:val="center"/>
        </w:trPr>
        <w:tc>
          <w:tcPr>
            <w:tcW w:w="1740" w:type="dxa"/>
            <w:tcBorders>
              <w:top w:val="nil"/>
              <w:left w:val="nil"/>
              <w:bottom w:val="nil"/>
              <w:right w:val="nil"/>
            </w:tcBorders>
            <w:shd w:val="clear" w:color="auto" w:fill="FFFFFF"/>
          </w:tcPr>
          <w:p w14:paraId="6E986AC8" w14:textId="77777777" w:rsidR="00DD68F3" w:rsidRPr="00612F69" w:rsidRDefault="00DD68F3" w:rsidP="003658FD">
            <w:pPr>
              <w:shd w:val="clear" w:color="auto" w:fill="FFFFFF"/>
              <w:ind w:left="346" w:right="144"/>
              <w:jc w:val="center"/>
              <w:rPr>
                <w:sz w:val="22"/>
                <w:szCs w:val="22"/>
              </w:rPr>
            </w:pPr>
            <w:r w:rsidRPr="00612F69">
              <w:rPr>
                <w:sz w:val="22"/>
                <w:szCs w:val="22"/>
              </w:rPr>
              <w:t>8.</w:t>
            </w:r>
          </w:p>
        </w:tc>
        <w:tc>
          <w:tcPr>
            <w:tcW w:w="7700" w:type="dxa"/>
            <w:tcBorders>
              <w:top w:val="nil"/>
              <w:left w:val="nil"/>
              <w:bottom w:val="nil"/>
              <w:right w:val="nil"/>
            </w:tcBorders>
            <w:shd w:val="clear" w:color="auto" w:fill="FFFFFF"/>
          </w:tcPr>
          <w:p w14:paraId="68457E4E" w14:textId="77777777" w:rsidR="00DD68F3" w:rsidRPr="00612F69" w:rsidRDefault="00DD68F3" w:rsidP="00562CB7">
            <w:pPr>
              <w:shd w:val="clear" w:color="auto" w:fill="FFFFFF"/>
              <w:rPr>
                <w:sz w:val="22"/>
                <w:szCs w:val="22"/>
              </w:rPr>
            </w:pPr>
            <w:r w:rsidRPr="00612F69">
              <w:rPr>
                <w:sz w:val="22"/>
                <w:szCs w:val="22"/>
              </w:rPr>
              <w:t>Mutual recognition</w:t>
            </w:r>
          </w:p>
        </w:tc>
      </w:tr>
      <w:tr w:rsidR="00DD68F3" w:rsidRPr="00612F69" w14:paraId="532F237C" w14:textId="77777777" w:rsidTr="00562CB7">
        <w:trPr>
          <w:trHeight w:val="20"/>
          <w:jc w:val="center"/>
        </w:trPr>
        <w:tc>
          <w:tcPr>
            <w:tcW w:w="1740" w:type="dxa"/>
            <w:tcBorders>
              <w:top w:val="nil"/>
              <w:left w:val="nil"/>
              <w:bottom w:val="nil"/>
              <w:right w:val="nil"/>
            </w:tcBorders>
            <w:shd w:val="clear" w:color="auto" w:fill="FFFFFF"/>
          </w:tcPr>
          <w:p w14:paraId="46E45673" w14:textId="77777777" w:rsidR="00DD68F3" w:rsidRPr="00612F69" w:rsidRDefault="00DD68F3" w:rsidP="003658FD">
            <w:pPr>
              <w:shd w:val="clear" w:color="auto" w:fill="FFFFFF"/>
              <w:ind w:left="341" w:right="144"/>
              <w:jc w:val="center"/>
              <w:rPr>
                <w:sz w:val="22"/>
                <w:szCs w:val="22"/>
              </w:rPr>
            </w:pPr>
            <w:r w:rsidRPr="00612F69">
              <w:rPr>
                <w:sz w:val="22"/>
                <w:szCs w:val="22"/>
              </w:rPr>
              <w:t>9.</w:t>
            </w:r>
          </w:p>
        </w:tc>
        <w:tc>
          <w:tcPr>
            <w:tcW w:w="7700" w:type="dxa"/>
            <w:tcBorders>
              <w:top w:val="nil"/>
              <w:left w:val="nil"/>
              <w:bottom w:val="nil"/>
              <w:right w:val="nil"/>
            </w:tcBorders>
            <w:shd w:val="clear" w:color="auto" w:fill="FFFFFF"/>
          </w:tcPr>
          <w:p w14:paraId="40D5551D" w14:textId="77777777" w:rsidR="00DD68F3" w:rsidRPr="00612F69" w:rsidRDefault="00DD68F3" w:rsidP="00562CB7">
            <w:pPr>
              <w:shd w:val="clear" w:color="auto" w:fill="FFFFFF"/>
              <w:rPr>
                <w:sz w:val="22"/>
                <w:szCs w:val="22"/>
              </w:rPr>
            </w:pPr>
            <w:r w:rsidRPr="00612F69">
              <w:rPr>
                <w:sz w:val="22"/>
                <w:szCs w:val="22"/>
              </w:rPr>
              <w:t>Entitlement to sell goods</w:t>
            </w:r>
          </w:p>
        </w:tc>
      </w:tr>
      <w:tr w:rsidR="00DD68F3" w:rsidRPr="00612F69" w14:paraId="7A72F811" w14:textId="77777777" w:rsidTr="00562CB7">
        <w:trPr>
          <w:trHeight w:val="20"/>
          <w:jc w:val="center"/>
        </w:trPr>
        <w:tc>
          <w:tcPr>
            <w:tcW w:w="1740" w:type="dxa"/>
            <w:tcBorders>
              <w:top w:val="nil"/>
              <w:left w:val="nil"/>
              <w:bottom w:val="nil"/>
              <w:right w:val="nil"/>
            </w:tcBorders>
            <w:shd w:val="clear" w:color="auto" w:fill="FFFFFF"/>
          </w:tcPr>
          <w:p w14:paraId="52711FBE" w14:textId="77777777" w:rsidR="00DD68F3" w:rsidRPr="00612F69" w:rsidRDefault="00DD68F3" w:rsidP="003658FD">
            <w:pPr>
              <w:shd w:val="clear" w:color="auto" w:fill="FFFFFF"/>
              <w:ind w:left="288" w:right="144"/>
              <w:jc w:val="center"/>
              <w:rPr>
                <w:sz w:val="22"/>
                <w:szCs w:val="22"/>
              </w:rPr>
            </w:pPr>
            <w:r w:rsidRPr="00612F69">
              <w:rPr>
                <w:sz w:val="22"/>
                <w:szCs w:val="22"/>
              </w:rPr>
              <w:t>10.</w:t>
            </w:r>
          </w:p>
        </w:tc>
        <w:tc>
          <w:tcPr>
            <w:tcW w:w="7700" w:type="dxa"/>
            <w:tcBorders>
              <w:top w:val="nil"/>
              <w:left w:val="nil"/>
              <w:bottom w:val="nil"/>
              <w:right w:val="nil"/>
            </w:tcBorders>
            <w:shd w:val="clear" w:color="auto" w:fill="FFFFFF"/>
          </w:tcPr>
          <w:p w14:paraId="58DB91BD" w14:textId="77777777" w:rsidR="00DD68F3" w:rsidRPr="00612F69" w:rsidRDefault="00DD68F3" w:rsidP="00562CB7">
            <w:pPr>
              <w:shd w:val="clear" w:color="auto" w:fill="FFFFFF"/>
              <w:rPr>
                <w:sz w:val="22"/>
                <w:szCs w:val="22"/>
              </w:rPr>
            </w:pPr>
            <w:r w:rsidRPr="00612F69">
              <w:rPr>
                <w:sz w:val="22"/>
                <w:szCs w:val="22"/>
              </w:rPr>
              <w:t>Requirements that do not need to be complied with</w:t>
            </w:r>
          </w:p>
        </w:tc>
      </w:tr>
      <w:tr w:rsidR="00DD68F3" w:rsidRPr="00612F69" w14:paraId="7A7D0D91" w14:textId="77777777" w:rsidTr="00562CB7">
        <w:trPr>
          <w:trHeight w:val="20"/>
          <w:jc w:val="center"/>
        </w:trPr>
        <w:tc>
          <w:tcPr>
            <w:tcW w:w="1740" w:type="dxa"/>
            <w:tcBorders>
              <w:top w:val="nil"/>
              <w:left w:val="nil"/>
              <w:bottom w:val="nil"/>
              <w:right w:val="nil"/>
            </w:tcBorders>
            <w:shd w:val="clear" w:color="auto" w:fill="FFFFFF"/>
          </w:tcPr>
          <w:p w14:paraId="27A3A069" w14:textId="77777777" w:rsidR="00DD68F3" w:rsidRPr="00612F69" w:rsidRDefault="00DD68F3" w:rsidP="003658FD">
            <w:pPr>
              <w:shd w:val="clear" w:color="auto" w:fill="FFFFFF"/>
              <w:ind w:left="288" w:right="144"/>
              <w:jc w:val="center"/>
              <w:rPr>
                <w:sz w:val="22"/>
                <w:szCs w:val="22"/>
              </w:rPr>
            </w:pPr>
            <w:r w:rsidRPr="00612F69">
              <w:rPr>
                <w:sz w:val="22"/>
                <w:szCs w:val="22"/>
              </w:rPr>
              <w:t>11.</w:t>
            </w:r>
          </w:p>
        </w:tc>
        <w:tc>
          <w:tcPr>
            <w:tcW w:w="7700" w:type="dxa"/>
            <w:tcBorders>
              <w:top w:val="nil"/>
              <w:left w:val="nil"/>
              <w:bottom w:val="nil"/>
              <w:right w:val="nil"/>
            </w:tcBorders>
            <w:shd w:val="clear" w:color="auto" w:fill="FFFFFF"/>
          </w:tcPr>
          <w:p w14:paraId="4B4D95EA" w14:textId="77777777" w:rsidR="00DD68F3" w:rsidRPr="00612F69" w:rsidRDefault="00DD68F3" w:rsidP="00562CB7">
            <w:pPr>
              <w:shd w:val="clear" w:color="auto" w:fill="FFFFFF"/>
              <w:rPr>
                <w:sz w:val="22"/>
                <w:szCs w:val="22"/>
              </w:rPr>
            </w:pPr>
            <w:r w:rsidRPr="00612F69">
              <w:rPr>
                <w:sz w:val="22"/>
                <w:szCs w:val="22"/>
              </w:rPr>
              <w:t>Requirements that do need to be complied with</w:t>
            </w:r>
          </w:p>
        </w:tc>
      </w:tr>
      <w:tr w:rsidR="00DD68F3" w:rsidRPr="00612F69" w14:paraId="27991360" w14:textId="77777777" w:rsidTr="00562CB7">
        <w:trPr>
          <w:trHeight w:val="20"/>
          <w:jc w:val="center"/>
        </w:trPr>
        <w:tc>
          <w:tcPr>
            <w:tcW w:w="1740" w:type="dxa"/>
            <w:tcBorders>
              <w:top w:val="nil"/>
              <w:left w:val="nil"/>
              <w:bottom w:val="nil"/>
              <w:right w:val="nil"/>
            </w:tcBorders>
            <w:shd w:val="clear" w:color="auto" w:fill="FFFFFF"/>
          </w:tcPr>
          <w:p w14:paraId="2A7E7288" w14:textId="77777777" w:rsidR="00DD68F3" w:rsidRPr="00612F69" w:rsidRDefault="00DD68F3" w:rsidP="003658FD">
            <w:pPr>
              <w:shd w:val="clear" w:color="auto" w:fill="FFFFFF"/>
              <w:ind w:left="288" w:right="144"/>
              <w:jc w:val="center"/>
              <w:rPr>
                <w:sz w:val="22"/>
                <w:szCs w:val="22"/>
              </w:rPr>
            </w:pPr>
            <w:r w:rsidRPr="00612F69">
              <w:rPr>
                <w:sz w:val="22"/>
                <w:szCs w:val="22"/>
              </w:rPr>
              <w:t>12.</w:t>
            </w:r>
          </w:p>
        </w:tc>
        <w:tc>
          <w:tcPr>
            <w:tcW w:w="7700" w:type="dxa"/>
            <w:tcBorders>
              <w:top w:val="nil"/>
              <w:left w:val="nil"/>
              <w:bottom w:val="nil"/>
              <w:right w:val="nil"/>
            </w:tcBorders>
            <w:shd w:val="clear" w:color="auto" w:fill="FFFFFF"/>
          </w:tcPr>
          <w:p w14:paraId="4FFC92D0" w14:textId="77777777" w:rsidR="00DD68F3" w:rsidRPr="00612F69" w:rsidRDefault="00DD68F3" w:rsidP="00562CB7">
            <w:pPr>
              <w:shd w:val="clear" w:color="auto" w:fill="FFFFFF"/>
              <w:rPr>
                <w:sz w:val="22"/>
                <w:szCs w:val="22"/>
              </w:rPr>
            </w:pPr>
            <w:proofErr w:type="spellStart"/>
            <w:r w:rsidRPr="00612F69">
              <w:rPr>
                <w:sz w:val="22"/>
                <w:szCs w:val="22"/>
              </w:rPr>
              <w:t>Defences</w:t>
            </w:r>
            <w:proofErr w:type="spellEnd"/>
            <w:r w:rsidRPr="00612F69">
              <w:rPr>
                <w:sz w:val="22"/>
                <w:szCs w:val="22"/>
              </w:rPr>
              <w:t xml:space="preserve"> to offences regarding sale</w:t>
            </w:r>
          </w:p>
        </w:tc>
      </w:tr>
      <w:tr w:rsidR="00DD68F3" w:rsidRPr="00612F69" w14:paraId="64E49B5B" w14:textId="77777777" w:rsidTr="00562CB7">
        <w:trPr>
          <w:trHeight w:val="20"/>
          <w:jc w:val="center"/>
        </w:trPr>
        <w:tc>
          <w:tcPr>
            <w:tcW w:w="1740" w:type="dxa"/>
            <w:tcBorders>
              <w:top w:val="nil"/>
              <w:left w:val="nil"/>
              <w:bottom w:val="nil"/>
              <w:right w:val="nil"/>
            </w:tcBorders>
            <w:shd w:val="clear" w:color="auto" w:fill="FFFFFF"/>
          </w:tcPr>
          <w:p w14:paraId="36890D3D" w14:textId="77777777" w:rsidR="00DD68F3" w:rsidRPr="00612F69" w:rsidRDefault="00DD68F3" w:rsidP="003658FD">
            <w:pPr>
              <w:shd w:val="clear" w:color="auto" w:fill="FFFFFF"/>
              <w:ind w:left="288" w:right="144"/>
              <w:jc w:val="center"/>
              <w:rPr>
                <w:sz w:val="22"/>
                <w:szCs w:val="22"/>
              </w:rPr>
            </w:pPr>
            <w:r w:rsidRPr="00612F69">
              <w:rPr>
                <w:sz w:val="22"/>
                <w:szCs w:val="22"/>
              </w:rPr>
              <w:t>13.</w:t>
            </w:r>
          </w:p>
        </w:tc>
        <w:tc>
          <w:tcPr>
            <w:tcW w:w="7700" w:type="dxa"/>
            <w:tcBorders>
              <w:top w:val="nil"/>
              <w:left w:val="nil"/>
              <w:bottom w:val="nil"/>
              <w:right w:val="nil"/>
            </w:tcBorders>
            <w:shd w:val="clear" w:color="auto" w:fill="FFFFFF"/>
          </w:tcPr>
          <w:p w14:paraId="42CD9BF3" w14:textId="77777777" w:rsidR="00DD68F3" w:rsidRPr="00612F69" w:rsidRDefault="00DD68F3" w:rsidP="00562CB7">
            <w:pPr>
              <w:shd w:val="clear" w:color="auto" w:fill="FFFFFF"/>
              <w:rPr>
                <w:sz w:val="22"/>
                <w:szCs w:val="22"/>
              </w:rPr>
            </w:pPr>
            <w:r w:rsidRPr="00612F69">
              <w:rPr>
                <w:sz w:val="22"/>
                <w:szCs w:val="22"/>
              </w:rPr>
              <w:t>Goods that comply with local law</w:t>
            </w:r>
          </w:p>
        </w:tc>
      </w:tr>
      <w:tr w:rsidR="00DD68F3" w:rsidRPr="00612F69" w14:paraId="7618017D" w14:textId="77777777" w:rsidTr="00562CB7">
        <w:trPr>
          <w:trHeight w:val="20"/>
          <w:jc w:val="center"/>
        </w:trPr>
        <w:tc>
          <w:tcPr>
            <w:tcW w:w="1740" w:type="dxa"/>
            <w:tcBorders>
              <w:top w:val="nil"/>
              <w:left w:val="nil"/>
              <w:bottom w:val="nil"/>
              <w:right w:val="nil"/>
            </w:tcBorders>
            <w:shd w:val="clear" w:color="auto" w:fill="FFFFFF"/>
          </w:tcPr>
          <w:p w14:paraId="3128E958" w14:textId="77777777" w:rsidR="00DD68F3" w:rsidRPr="00612F69" w:rsidRDefault="00DD68F3" w:rsidP="003658FD">
            <w:pPr>
              <w:shd w:val="clear" w:color="auto" w:fill="FFFFFF"/>
              <w:ind w:left="288" w:right="144"/>
              <w:jc w:val="center"/>
              <w:rPr>
                <w:sz w:val="22"/>
                <w:szCs w:val="22"/>
              </w:rPr>
            </w:pPr>
            <w:r w:rsidRPr="00612F69">
              <w:rPr>
                <w:sz w:val="22"/>
                <w:szCs w:val="22"/>
              </w:rPr>
              <w:t>14.</w:t>
            </w:r>
          </w:p>
        </w:tc>
        <w:tc>
          <w:tcPr>
            <w:tcW w:w="7700" w:type="dxa"/>
            <w:tcBorders>
              <w:top w:val="nil"/>
              <w:left w:val="nil"/>
              <w:bottom w:val="nil"/>
              <w:right w:val="nil"/>
            </w:tcBorders>
            <w:shd w:val="clear" w:color="auto" w:fill="FFFFFF"/>
          </w:tcPr>
          <w:p w14:paraId="098CB568" w14:textId="77777777" w:rsidR="00DD68F3" w:rsidRPr="00612F69" w:rsidRDefault="00DD68F3" w:rsidP="00562CB7">
            <w:pPr>
              <w:shd w:val="clear" w:color="auto" w:fill="FFFFFF"/>
              <w:rPr>
                <w:sz w:val="22"/>
                <w:szCs w:val="22"/>
              </w:rPr>
            </w:pPr>
            <w:r w:rsidRPr="00612F69">
              <w:rPr>
                <w:sz w:val="22"/>
                <w:szCs w:val="22"/>
              </w:rPr>
              <w:t>Permanent exemptions</w:t>
            </w:r>
          </w:p>
        </w:tc>
      </w:tr>
      <w:tr w:rsidR="00DD68F3" w:rsidRPr="00612F69" w14:paraId="77313708" w14:textId="77777777" w:rsidTr="00562CB7">
        <w:trPr>
          <w:trHeight w:val="20"/>
          <w:jc w:val="center"/>
        </w:trPr>
        <w:tc>
          <w:tcPr>
            <w:tcW w:w="1740" w:type="dxa"/>
            <w:tcBorders>
              <w:top w:val="nil"/>
              <w:left w:val="nil"/>
              <w:bottom w:val="nil"/>
              <w:right w:val="nil"/>
            </w:tcBorders>
            <w:shd w:val="clear" w:color="auto" w:fill="FFFFFF"/>
          </w:tcPr>
          <w:p w14:paraId="11FE06C8" w14:textId="77777777" w:rsidR="00DD68F3" w:rsidRPr="00612F69" w:rsidRDefault="00DD68F3" w:rsidP="003658FD">
            <w:pPr>
              <w:shd w:val="clear" w:color="auto" w:fill="FFFFFF"/>
              <w:ind w:left="288" w:right="144"/>
              <w:jc w:val="center"/>
              <w:rPr>
                <w:sz w:val="22"/>
                <w:szCs w:val="22"/>
              </w:rPr>
            </w:pPr>
            <w:r w:rsidRPr="00612F69">
              <w:rPr>
                <w:sz w:val="22"/>
                <w:szCs w:val="22"/>
              </w:rPr>
              <w:t>15.</w:t>
            </w:r>
          </w:p>
        </w:tc>
        <w:tc>
          <w:tcPr>
            <w:tcW w:w="7700" w:type="dxa"/>
            <w:tcBorders>
              <w:top w:val="nil"/>
              <w:left w:val="nil"/>
              <w:bottom w:val="nil"/>
              <w:right w:val="nil"/>
            </w:tcBorders>
            <w:shd w:val="clear" w:color="auto" w:fill="FFFFFF"/>
          </w:tcPr>
          <w:p w14:paraId="5956EF8F" w14:textId="77777777" w:rsidR="00DD68F3" w:rsidRPr="00612F69" w:rsidRDefault="00DD68F3" w:rsidP="00562CB7">
            <w:pPr>
              <w:shd w:val="clear" w:color="auto" w:fill="FFFFFF"/>
              <w:rPr>
                <w:sz w:val="22"/>
                <w:szCs w:val="22"/>
              </w:rPr>
            </w:pPr>
            <w:r w:rsidRPr="00612F69">
              <w:rPr>
                <w:sz w:val="22"/>
                <w:szCs w:val="22"/>
              </w:rPr>
              <w:t>Temporary exemptions</w:t>
            </w:r>
          </w:p>
        </w:tc>
      </w:tr>
      <w:tr w:rsidR="00DD68F3" w:rsidRPr="00612F69" w14:paraId="6EF38DDB" w14:textId="77777777" w:rsidTr="00562CB7">
        <w:trPr>
          <w:trHeight w:val="20"/>
          <w:jc w:val="center"/>
        </w:trPr>
        <w:tc>
          <w:tcPr>
            <w:tcW w:w="1740" w:type="dxa"/>
            <w:tcBorders>
              <w:top w:val="nil"/>
              <w:left w:val="nil"/>
              <w:bottom w:val="nil"/>
              <w:right w:val="nil"/>
            </w:tcBorders>
            <w:shd w:val="clear" w:color="auto" w:fill="FFFFFF"/>
          </w:tcPr>
          <w:p w14:paraId="3619384D" w14:textId="77777777" w:rsidR="00DD68F3" w:rsidRPr="00612F69" w:rsidRDefault="00DD68F3" w:rsidP="003658FD">
            <w:pPr>
              <w:shd w:val="clear" w:color="auto" w:fill="FFFFFF"/>
              <w:ind w:right="144"/>
              <w:jc w:val="center"/>
              <w:rPr>
                <w:sz w:val="22"/>
                <w:szCs w:val="22"/>
              </w:rPr>
            </w:pPr>
          </w:p>
        </w:tc>
        <w:tc>
          <w:tcPr>
            <w:tcW w:w="7700" w:type="dxa"/>
            <w:tcBorders>
              <w:top w:val="nil"/>
              <w:left w:val="nil"/>
              <w:bottom w:val="nil"/>
              <w:right w:val="nil"/>
            </w:tcBorders>
            <w:shd w:val="clear" w:color="auto" w:fill="FFFFFF"/>
          </w:tcPr>
          <w:p w14:paraId="0091A856" w14:textId="4D551177" w:rsidR="00DD68F3" w:rsidRPr="00612F69" w:rsidRDefault="00DD68F3" w:rsidP="00460411">
            <w:pPr>
              <w:shd w:val="clear" w:color="auto" w:fill="FFFFFF"/>
              <w:spacing w:before="120" w:after="120"/>
              <w:ind w:left="1985"/>
              <w:rPr>
                <w:sz w:val="22"/>
                <w:szCs w:val="22"/>
              </w:rPr>
            </w:pPr>
            <w:r w:rsidRPr="00612F69">
              <w:rPr>
                <w:sz w:val="22"/>
                <w:szCs w:val="22"/>
              </w:rPr>
              <w:t>PART 3</w:t>
            </w:r>
            <w:r w:rsidRPr="00612F69">
              <w:rPr>
                <w:rFonts w:eastAsia="Times New Roman"/>
                <w:sz w:val="22"/>
                <w:szCs w:val="22"/>
              </w:rPr>
              <w:t>—OCCUPATIONS</w:t>
            </w:r>
          </w:p>
        </w:tc>
      </w:tr>
      <w:tr w:rsidR="00DD68F3" w:rsidRPr="00612F69" w14:paraId="62422386" w14:textId="77777777" w:rsidTr="00562CB7">
        <w:trPr>
          <w:trHeight w:val="20"/>
          <w:jc w:val="center"/>
        </w:trPr>
        <w:tc>
          <w:tcPr>
            <w:tcW w:w="1740" w:type="dxa"/>
            <w:tcBorders>
              <w:top w:val="nil"/>
              <w:left w:val="nil"/>
              <w:bottom w:val="nil"/>
              <w:right w:val="nil"/>
            </w:tcBorders>
            <w:shd w:val="clear" w:color="auto" w:fill="FFFFFF"/>
          </w:tcPr>
          <w:p w14:paraId="1096079E" w14:textId="77777777" w:rsidR="00DD68F3" w:rsidRPr="00612F69" w:rsidRDefault="00DD68F3" w:rsidP="003658FD">
            <w:pPr>
              <w:shd w:val="clear" w:color="auto" w:fill="FFFFFF"/>
              <w:ind w:right="144"/>
              <w:jc w:val="center"/>
              <w:rPr>
                <w:sz w:val="22"/>
                <w:szCs w:val="22"/>
              </w:rPr>
            </w:pPr>
          </w:p>
        </w:tc>
        <w:tc>
          <w:tcPr>
            <w:tcW w:w="7700" w:type="dxa"/>
            <w:tcBorders>
              <w:top w:val="nil"/>
              <w:left w:val="nil"/>
              <w:bottom w:val="nil"/>
              <w:right w:val="nil"/>
            </w:tcBorders>
            <w:shd w:val="clear" w:color="auto" w:fill="FFFFFF"/>
          </w:tcPr>
          <w:p w14:paraId="66AEFD8E" w14:textId="3059D153" w:rsidR="00DD68F3" w:rsidRPr="00612F69" w:rsidRDefault="00DD68F3" w:rsidP="00460411">
            <w:pPr>
              <w:shd w:val="clear" w:color="auto" w:fill="FFFFFF"/>
              <w:spacing w:after="60"/>
              <w:ind w:left="2121"/>
              <w:rPr>
                <w:sz w:val="22"/>
                <w:szCs w:val="22"/>
              </w:rPr>
            </w:pPr>
            <w:r w:rsidRPr="00612F69">
              <w:rPr>
                <w:i/>
                <w:iCs/>
                <w:sz w:val="22"/>
                <w:szCs w:val="22"/>
              </w:rPr>
              <w:t>Division 1</w:t>
            </w:r>
            <w:r w:rsidRPr="00612F69">
              <w:rPr>
                <w:rFonts w:eastAsia="Times New Roman"/>
                <w:i/>
                <w:iCs/>
                <w:sz w:val="22"/>
                <w:szCs w:val="22"/>
              </w:rPr>
              <w:t>—Preliminary</w:t>
            </w:r>
          </w:p>
        </w:tc>
      </w:tr>
      <w:tr w:rsidR="00DD68F3" w:rsidRPr="00612F69" w14:paraId="5E508BA7" w14:textId="77777777" w:rsidTr="00562CB7">
        <w:trPr>
          <w:trHeight w:val="20"/>
          <w:jc w:val="center"/>
        </w:trPr>
        <w:tc>
          <w:tcPr>
            <w:tcW w:w="1740" w:type="dxa"/>
            <w:tcBorders>
              <w:top w:val="nil"/>
              <w:left w:val="nil"/>
              <w:bottom w:val="nil"/>
              <w:right w:val="nil"/>
            </w:tcBorders>
            <w:shd w:val="clear" w:color="auto" w:fill="FFFFFF"/>
          </w:tcPr>
          <w:p w14:paraId="1E59BDF3" w14:textId="77777777" w:rsidR="00DD68F3" w:rsidRPr="00612F69" w:rsidRDefault="00DD68F3" w:rsidP="003658FD">
            <w:pPr>
              <w:shd w:val="clear" w:color="auto" w:fill="FFFFFF"/>
              <w:ind w:left="293" w:right="144"/>
              <w:jc w:val="center"/>
              <w:rPr>
                <w:sz w:val="22"/>
                <w:szCs w:val="22"/>
              </w:rPr>
            </w:pPr>
            <w:r w:rsidRPr="00612F69">
              <w:rPr>
                <w:sz w:val="22"/>
                <w:szCs w:val="22"/>
              </w:rPr>
              <w:t>16.</w:t>
            </w:r>
          </w:p>
        </w:tc>
        <w:tc>
          <w:tcPr>
            <w:tcW w:w="7700" w:type="dxa"/>
            <w:tcBorders>
              <w:top w:val="nil"/>
              <w:left w:val="nil"/>
              <w:bottom w:val="nil"/>
              <w:right w:val="nil"/>
            </w:tcBorders>
            <w:shd w:val="clear" w:color="auto" w:fill="FFFFFF"/>
          </w:tcPr>
          <w:p w14:paraId="73D8C6D3" w14:textId="77777777" w:rsidR="00DD68F3" w:rsidRPr="00612F69" w:rsidRDefault="00DD68F3" w:rsidP="00562CB7">
            <w:pPr>
              <w:shd w:val="clear" w:color="auto" w:fill="FFFFFF"/>
              <w:rPr>
                <w:sz w:val="22"/>
                <w:szCs w:val="22"/>
              </w:rPr>
            </w:pPr>
            <w:r w:rsidRPr="00612F69">
              <w:rPr>
                <w:sz w:val="22"/>
                <w:szCs w:val="22"/>
              </w:rPr>
              <w:t>Mutual recognition</w:t>
            </w:r>
          </w:p>
        </w:tc>
      </w:tr>
      <w:tr w:rsidR="00DD68F3" w:rsidRPr="00612F69" w14:paraId="31CD7A86" w14:textId="77777777" w:rsidTr="00562CB7">
        <w:trPr>
          <w:trHeight w:val="20"/>
          <w:jc w:val="center"/>
        </w:trPr>
        <w:tc>
          <w:tcPr>
            <w:tcW w:w="1740" w:type="dxa"/>
            <w:tcBorders>
              <w:top w:val="nil"/>
              <w:left w:val="nil"/>
              <w:bottom w:val="nil"/>
              <w:right w:val="nil"/>
            </w:tcBorders>
            <w:shd w:val="clear" w:color="auto" w:fill="FFFFFF"/>
          </w:tcPr>
          <w:p w14:paraId="530A8160" w14:textId="77777777" w:rsidR="00DD68F3" w:rsidRPr="00612F69" w:rsidRDefault="00DD68F3" w:rsidP="003658FD">
            <w:pPr>
              <w:shd w:val="clear" w:color="auto" w:fill="FFFFFF"/>
              <w:ind w:left="293" w:right="144"/>
              <w:jc w:val="center"/>
              <w:rPr>
                <w:sz w:val="22"/>
                <w:szCs w:val="22"/>
              </w:rPr>
            </w:pPr>
            <w:r w:rsidRPr="00612F69">
              <w:rPr>
                <w:sz w:val="22"/>
                <w:szCs w:val="22"/>
              </w:rPr>
              <w:t>17.</w:t>
            </w:r>
          </w:p>
        </w:tc>
        <w:tc>
          <w:tcPr>
            <w:tcW w:w="7700" w:type="dxa"/>
            <w:tcBorders>
              <w:top w:val="nil"/>
              <w:left w:val="nil"/>
              <w:bottom w:val="nil"/>
              <w:right w:val="nil"/>
            </w:tcBorders>
            <w:shd w:val="clear" w:color="auto" w:fill="FFFFFF"/>
          </w:tcPr>
          <w:p w14:paraId="55121571" w14:textId="297FE775" w:rsidR="00DD68F3" w:rsidRPr="00612F69" w:rsidRDefault="00DD68F3" w:rsidP="00460411">
            <w:pPr>
              <w:shd w:val="clear" w:color="auto" w:fill="FFFFFF"/>
              <w:rPr>
                <w:sz w:val="22"/>
                <w:szCs w:val="22"/>
              </w:rPr>
            </w:pPr>
            <w:r w:rsidRPr="00612F69">
              <w:rPr>
                <w:sz w:val="22"/>
                <w:szCs w:val="22"/>
              </w:rPr>
              <w:t>Entitlement to carry on occupation</w:t>
            </w:r>
          </w:p>
        </w:tc>
      </w:tr>
      <w:tr w:rsidR="00DD68F3" w:rsidRPr="00612F69" w14:paraId="1D03FA12" w14:textId="77777777" w:rsidTr="00562CB7">
        <w:trPr>
          <w:trHeight w:val="20"/>
          <w:jc w:val="center"/>
        </w:trPr>
        <w:tc>
          <w:tcPr>
            <w:tcW w:w="1740" w:type="dxa"/>
            <w:tcBorders>
              <w:top w:val="nil"/>
              <w:left w:val="nil"/>
              <w:bottom w:val="nil"/>
              <w:right w:val="nil"/>
            </w:tcBorders>
            <w:shd w:val="clear" w:color="auto" w:fill="FFFFFF"/>
          </w:tcPr>
          <w:p w14:paraId="32E244CA" w14:textId="77777777" w:rsidR="00DD68F3" w:rsidRPr="00612F69" w:rsidRDefault="00DD68F3" w:rsidP="003658FD">
            <w:pPr>
              <w:shd w:val="clear" w:color="auto" w:fill="FFFFFF"/>
              <w:ind w:left="293" w:right="144"/>
              <w:jc w:val="center"/>
              <w:rPr>
                <w:sz w:val="22"/>
                <w:szCs w:val="22"/>
              </w:rPr>
            </w:pPr>
            <w:r w:rsidRPr="00612F69">
              <w:rPr>
                <w:sz w:val="22"/>
                <w:szCs w:val="22"/>
              </w:rPr>
              <w:t>18.</w:t>
            </w:r>
          </w:p>
        </w:tc>
        <w:tc>
          <w:tcPr>
            <w:tcW w:w="7700" w:type="dxa"/>
            <w:tcBorders>
              <w:top w:val="nil"/>
              <w:left w:val="nil"/>
              <w:bottom w:val="nil"/>
              <w:right w:val="nil"/>
            </w:tcBorders>
            <w:shd w:val="clear" w:color="auto" w:fill="FFFFFF"/>
          </w:tcPr>
          <w:p w14:paraId="2D75D89E" w14:textId="77777777" w:rsidR="00DD68F3" w:rsidRPr="00612F69" w:rsidRDefault="00DD68F3" w:rsidP="00562CB7">
            <w:pPr>
              <w:shd w:val="clear" w:color="auto" w:fill="FFFFFF"/>
              <w:rPr>
                <w:sz w:val="22"/>
                <w:szCs w:val="22"/>
              </w:rPr>
            </w:pPr>
            <w:r w:rsidRPr="00612F69">
              <w:rPr>
                <w:sz w:val="22"/>
                <w:szCs w:val="22"/>
              </w:rPr>
              <w:t>Application of this Part</w:t>
            </w:r>
          </w:p>
        </w:tc>
      </w:tr>
    </w:tbl>
    <w:p w14:paraId="3C9D41C2" w14:textId="77777777" w:rsidR="00DD68F3" w:rsidRPr="00612F69" w:rsidRDefault="00DD68F3" w:rsidP="00612F69">
      <w:pPr>
        <w:spacing w:before="120"/>
        <w:rPr>
          <w:sz w:val="22"/>
          <w:szCs w:val="22"/>
        </w:rPr>
        <w:sectPr w:rsidR="00DD68F3" w:rsidRPr="00612F69" w:rsidSect="00F43ACF">
          <w:headerReference w:type="default" r:id="rId10"/>
          <w:type w:val="continuous"/>
          <w:pgSz w:w="12240" w:h="15840" w:code="1"/>
          <w:pgMar w:top="1440" w:right="1440" w:bottom="1440" w:left="1440" w:header="720" w:footer="720" w:gutter="0"/>
          <w:cols w:space="60"/>
          <w:noEndnote/>
          <w:titlePg/>
          <w:docGrid w:linePitch="272"/>
        </w:sectPr>
      </w:pPr>
    </w:p>
    <w:p w14:paraId="77F0724F" w14:textId="77777777" w:rsidR="00DD68F3" w:rsidRPr="00612F69" w:rsidRDefault="00DD68F3" w:rsidP="006C03F6">
      <w:pPr>
        <w:shd w:val="clear" w:color="auto" w:fill="FFFFFF"/>
        <w:spacing w:after="60"/>
        <w:jc w:val="center"/>
        <w:rPr>
          <w:sz w:val="22"/>
          <w:szCs w:val="22"/>
        </w:rPr>
      </w:pPr>
      <w:r w:rsidRPr="00612F69">
        <w:rPr>
          <w:sz w:val="22"/>
          <w:szCs w:val="22"/>
          <w:lang w:val="de-DE"/>
        </w:rPr>
        <w:lastRenderedPageBreak/>
        <w:t xml:space="preserve">TABLE </w:t>
      </w:r>
      <w:r w:rsidRPr="00612F69">
        <w:rPr>
          <w:sz w:val="22"/>
          <w:szCs w:val="22"/>
        </w:rPr>
        <w:t>OF PROVISIONS</w:t>
      </w:r>
      <w:r w:rsidRPr="00612F69">
        <w:rPr>
          <w:rFonts w:eastAsia="Times New Roman"/>
          <w:sz w:val="22"/>
          <w:szCs w:val="22"/>
        </w:rPr>
        <w:t>—</w:t>
      </w:r>
      <w:r w:rsidRPr="00612F69">
        <w:rPr>
          <w:rFonts w:eastAsia="Times New Roman"/>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1613"/>
        <w:gridCol w:w="7827"/>
      </w:tblGrid>
      <w:tr w:rsidR="00DD68F3" w:rsidRPr="00612F69" w14:paraId="1E68E3CE" w14:textId="77777777" w:rsidTr="006C03F6">
        <w:trPr>
          <w:trHeight w:val="20"/>
          <w:jc w:val="center"/>
        </w:trPr>
        <w:tc>
          <w:tcPr>
            <w:tcW w:w="989" w:type="dxa"/>
            <w:tcBorders>
              <w:top w:val="nil"/>
              <w:left w:val="nil"/>
              <w:bottom w:val="nil"/>
              <w:right w:val="nil"/>
            </w:tcBorders>
            <w:shd w:val="clear" w:color="auto" w:fill="FFFFFF"/>
          </w:tcPr>
          <w:p w14:paraId="5E5E41CD" w14:textId="77777777" w:rsidR="00DD68F3" w:rsidRPr="00612F69" w:rsidRDefault="00DD68F3" w:rsidP="006C03F6">
            <w:pPr>
              <w:shd w:val="clear" w:color="auto" w:fill="FFFFFF"/>
              <w:jc w:val="center"/>
              <w:rPr>
                <w:sz w:val="22"/>
                <w:szCs w:val="22"/>
              </w:rPr>
            </w:pPr>
            <w:r w:rsidRPr="00612F69">
              <w:rPr>
                <w:sz w:val="22"/>
                <w:szCs w:val="22"/>
              </w:rPr>
              <w:t>Section</w:t>
            </w:r>
          </w:p>
        </w:tc>
        <w:tc>
          <w:tcPr>
            <w:tcW w:w="4800" w:type="dxa"/>
            <w:tcBorders>
              <w:top w:val="nil"/>
              <w:left w:val="nil"/>
              <w:bottom w:val="nil"/>
              <w:right w:val="nil"/>
            </w:tcBorders>
            <w:shd w:val="clear" w:color="auto" w:fill="FFFFFF"/>
          </w:tcPr>
          <w:p w14:paraId="610F2E1C" w14:textId="77777777" w:rsidR="00DD68F3" w:rsidRPr="00612F69" w:rsidRDefault="00DD68F3" w:rsidP="006C03F6">
            <w:pPr>
              <w:shd w:val="clear" w:color="auto" w:fill="FFFFFF"/>
              <w:rPr>
                <w:sz w:val="22"/>
                <w:szCs w:val="22"/>
              </w:rPr>
            </w:pPr>
          </w:p>
        </w:tc>
      </w:tr>
      <w:tr w:rsidR="00DD68F3" w:rsidRPr="00612F69" w14:paraId="21B5A91C" w14:textId="77777777" w:rsidTr="006C03F6">
        <w:trPr>
          <w:trHeight w:val="20"/>
          <w:jc w:val="center"/>
        </w:trPr>
        <w:tc>
          <w:tcPr>
            <w:tcW w:w="989" w:type="dxa"/>
            <w:tcBorders>
              <w:top w:val="nil"/>
              <w:left w:val="nil"/>
              <w:bottom w:val="nil"/>
              <w:right w:val="nil"/>
            </w:tcBorders>
            <w:shd w:val="clear" w:color="auto" w:fill="FFFFFF"/>
          </w:tcPr>
          <w:p w14:paraId="38F82470" w14:textId="77777777" w:rsidR="00DD68F3" w:rsidRPr="00612F69" w:rsidRDefault="00DD68F3" w:rsidP="006C03F6">
            <w:pPr>
              <w:shd w:val="clear" w:color="auto" w:fill="FFFFFF"/>
              <w:jc w:val="center"/>
              <w:rPr>
                <w:sz w:val="22"/>
                <w:szCs w:val="22"/>
              </w:rPr>
            </w:pPr>
          </w:p>
        </w:tc>
        <w:tc>
          <w:tcPr>
            <w:tcW w:w="4800" w:type="dxa"/>
            <w:tcBorders>
              <w:top w:val="nil"/>
              <w:left w:val="nil"/>
              <w:bottom w:val="nil"/>
              <w:right w:val="nil"/>
            </w:tcBorders>
            <w:shd w:val="clear" w:color="auto" w:fill="FFFFFF"/>
          </w:tcPr>
          <w:p w14:paraId="229AA4EC" w14:textId="4804845E" w:rsidR="00DD68F3" w:rsidRPr="00612F69" w:rsidRDefault="00DD68F3" w:rsidP="00460411">
            <w:pPr>
              <w:shd w:val="clear" w:color="auto" w:fill="FFFFFF"/>
              <w:spacing w:after="60"/>
              <w:ind w:left="1514"/>
              <w:rPr>
                <w:sz w:val="22"/>
                <w:szCs w:val="22"/>
              </w:rPr>
            </w:pPr>
            <w:r w:rsidRPr="00612F69">
              <w:rPr>
                <w:i/>
                <w:iCs/>
                <w:sz w:val="22"/>
                <w:szCs w:val="22"/>
              </w:rPr>
              <w:t>Division 2</w:t>
            </w:r>
            <w:r w:rsidRPr="00612F69">
              <w:rPr>
                <w:rFonts w:eastAsia="Times New Roman"/>
                <w:i/>
                <w:iCs/>
                <w:sz w:val="22"/>
                <w:szCs w:val="22"/>
              </w:rPr>
              <w:t>—Entitlement to registration</w:t>
            </w:r>
          </w:p>
        </w:tc>
      </w:tr>
      <w:tr w:rsidR="00DD68F3" w:rsidRPr="00612F69" w14:paraId="46CDF033" w14:textId="77777777" w:rsidTr="006C03F6">
        <w:trPr>
          <w:trHeight w:val="20"/>
          <w:jc w:val="center"/>
        </w:trPr>
        <w:tc>
          <w:tcPr>
            <w:tcW w:w="989" w:type="dxa"/>
            <w:tcBorders>
              <w:top w:val="nil"/>
              <w:left w:val="nil"/>
              <w:bottom w:val="nil"/>
              <w:right w:val="nil"/>
            </w:tcBorders>
            <w:shd w:val="clear" w:color="auto" w:fill="FFFFFF"/>
          </w:tcPr>
          <w:p w14:paraId="51255390" w14:textId="77777777" w:rsidR="00DD68F3" w:rsidRPr="00612F69" w:rsidRDefault="00DD68F3" w:rsidP="006C03F6">
            <w:pPr>
              <w:shd w:val="clear" w:color="auto" w:fill="FFFFFF"/>
              <w:ind w:left="254"/>
              <w:jc w:val="center"/>
              <w:rPr>
                <w:sz w:val="22"/>
                <w:szCs w:val="22"/>
              </w:rPr>
            </w:pPr>
            <w:r w:rsidRPr="00612F69">
              <w:rPr>
                <w:sz w:val="22"/>
                <w:szCs w:val="22"/>
              </w:rPr>
              <w:t>19.</w:t>
            </w:r>
          </w:p>
        </w:tc>
        <w:tc>
          <w:tcPr>
            <w:tcW w:w="4800" w:type="dxa"/>
            <w:tcBorders>
              <w:top w:val="nil"/>
              <w:left w:val="nil"/>
              <w:bottom w:val="nil"/>
              <w:right w:val="nil"/>
            </w:tcBorders>
            <w:shd w:val="clear" w:color="auto" w:fill="FFFFFF"/>
          </w:tcPr>
          <w:p w14:paraId="2003A497" w14:textId="77777777" w:rsidR="00DD68F3" w:rsidRPr="00612F69" w:rsidRDefault="00DD68F3" w:rsidP="006C03F6">
            <w:pPr>
              <w:shd w:val="clear" w:color="auto" w:fill="FFFFFF"/>
              <w:rPr>
                <w:sz w:val="22"/>
                <w:szCs w:val="22"/>
              </w:rPr>
            </w:pPr>
            <w:r w:rsidRPr="00612F69">
              <w:rPr>
                <w:sz w:val="22"/>
                <w:szCs w:val="22"/>
              </w:rPr>
              <w:t>Notification to local registration authority</w:t>
            </w:r>
          </w:p>
        </w:tc>
      </w:tr>
      <w:tr w:rsidR="00DD68F3" w:rsidRPr="00612F69" w14:paraId="6A11128C" w14:textId="77777777" w:rsidTr="006C03F6">
        <w:trPr>
          <w:trHeight w:val="20"/>
          <w:jc w:val="center"/>
        </w:trPr>
        <w:tc>
          <w:tcPr>
            <w:tcW w:w="989" w:type="dxa"/>
            <w:tcBorders>
              <w:top w:val="nil"/>
              <w:left w:val="nil"/>
              <w:bottom w:val="nil"/>
              <w:right w:val="nil"/>
            </w:tcBorders>
            <w:shd w:val="clear" w:color="auto" w:fill="FFFFFF"/>
          </w:tcPr>
          <w:p w14:paraId="6584A8F8" w14:textId="77777777" w:rsidR="00DD68F3" w:rsidRPr="00612F69" w:rsidRDefault="00DD68F3" w:rsidP="006C03F6">
            <w:pPr>
              <w:shd w:val="clear" w:color="auto" w:fill="FFFFFF"/>
              <w:ind w:left="230"/>
              <w:jc w:val="center"/>
              <w:rPr>
                <w:sz w:val="22"/>
                <w:szCs w:val="22"/>
              </w:rPr>
            </w:pPr>
            <w:r w:rsidRPr="00612F69">
              <w:rPr>
                <w:sz w:val="22"/>
                <w:szCs w:val="22"/>
              </w:rPr>
              <w:t>20.</w:t>
            </w:r>
          </w:p>
        </w:tc>
        <w:tc>
          <w:tcPr>
            <w:tcW w:w="4800" w:type="dxa"/>
            <w:tcBorders>
              <w:top w:val="nil"/>
              <w:left w:val="nil"/>
              <w:bottom w:val="nil"/>
              <w:right w:val="nil"/>
            </w:tcBorders>
            <w:shd w:val="clear" w:color="auto" w:fill="FFFFFF"/>
          </w:tcPr>
          <w:p w14:paraId="2D532722" w14:textId="77777777" w:rsidR="00DD68F3" w:rsidRPr="00612F69" w:rsidRDefault="00DD68F3" w:rsidP="006C03F6">
            <w:pPr>
              <w:shd w:val="clear" w:color="auto" w:fill="FFFFFF"/>
              <w:rPr>
                <w:sz w:val="22"/>
                <w:szCs w:val="22"/>
              </w:rPr>
            </w:pPr>
            <w:r w:rsidRPr="00612F69">
              <w:rPr>
                <w:sz w:val="22"/>
                <w:szCs w:val="22"/>
              </w:rPr>
              <w:t>Entitlement to registration and continued registration</w:t>
            </w:r>
          </w:p>
        </w:tc>
      </w:tr>
      <w:tr w:rsidR="00DD68F3" w:rsidRPr="00612F69" w14:paraId="4E5F98C4" w14:textId="77777777" w:rsidTr="006C03F6">
        <w:trPr>
          <w:trHeight w:val="20"/>
          <w:jc w:val="center"/>
        </w:trPr>
        <w:tc>
          <w:tcPr>
            <w:tcW w:w="989" w:type="dxa"/>
            <w:tcBorders>
              <w:top w:val="nil"/>
              <w:left w:val="nil"/>
              <w:bottom w:val="nil"/>
              <w:right w:val="nil"/>
            </w:tcBorders>
            <w:shd w:val="clear" w:color="auto" w:fill="FFFFFF"/>
          </w:tcPr>
          <w:p w14:paraId="2C0184D7" w14:textId="77777777" w:rsidR="00DD68F3" w:rsidRPr="00612F69" w:rsidRDefault="00DD68F3" w:rsidP="006C03F6">
            <w:pPr>
              <w:shd w:val="clear" w:color="auto" w:fill="FFFFFF"/>
              <w:ind w:left="230"/>
              <w:jc w:val="center"/>
              <w:rPr>
                <w:sz w:val="22"/>
                <w:szCs w:val="22"/>
              </w:rPr>
            </w:pPr>
            <w:r w:rsidRPr="00612F69">
              <w:rPr>
                <w:sz w:val="22"/>
                <w:szCs w:val="22"/>
              </w:rPr>
              <w:t>21.</w:t>
            </w:r>
          </w:p>
        </w:tc>
        <w:tc>
          <w:tcPr>
            <w:tcW w:w="4800" w:type="dxa"/>
            <w:tcBorders>
              <w:top w:val="nil"/>
              <w:left w:val="nil"/>
              <w:bottom w:val="nil"/>
              <w:right w:val="nil"/>
            </w:tcBorders>
            <w:shd w:val="clear" w:color="auto" w:fill="FFFFFF"/>
          </w:tcPr>
          <w:p w14:paraId="5151E8DF" w14:textId="77777777" w:rsidR="00DD68F3" w:rsidRPr="00612F69" w:rsidRDefault="00DD68F3" w:rsidP="006C03F6">
            <w:pPr>
              <w:shd w:val="clear" w:color="auto" w:fill="FFFFFF"/>
              <w:rPr>
                <w:sz w:val="22"/>
                <w:szCs w:val="22"/>
              </w:rPr>
            </w:pPr>
            <w:r w:rsidRPr="00612F69">
              <w:rPr>
                <w:sz w:val="22"/>
                <w:szCs w:val="22"/>
              </w:rPr>
              <w:t>Action following notice</w:t>
            </w:r>
          </w:p>
        </w:tc>
      </w:tr>
      <w:tr w:rsidR="00DD68F3" w:rsidRPr="00612F69" w14:paraId="60291C19" w14:textId="77777777" w:rsidTr="006C03F6">
        <w:trPr>
          <w:trHeight w:val="20"/>
          <w:jc w:val="center"/>
        </w:trPr>
        <w:tc>
          <w:tcPr>
            <w:tcW w:w="989" w:type="dxa"/>
            <w:tcBorders>
              <w:top w:val="nil"/>
              <w:left w:val="nil"/>
              <w:bottom w:val="nil"/>
              <w:right w:val="nil"/>
            </w:tcBorders>
            <w:shd w:val="clear" w:color="auto" w:fill="FFFFFF"/>
          </w:tcPr>
          <w:p w14:paraId="4474644E" w14:textId="77777777" w:rsidR="00DD68F3" w:rsidRPr="00612F69" w:rsidRDefault="00DD68F3" w:rsidP="006C03F6">
            <w:pPr>
              <w:shd w:val="clear" w:color="auto" w:fill="FFFFFF"/>
              <w:ind w:left="230"/>
              <w:jc w:val="center"/>
              <w:rPr>
                <w:sz w:val="22"/>
                <w:szCs w:val="22"/>
              </w:rPr>
            </w:pPr>
            <w:r w:rsidRPr="00612F69">
              <w:rPr>
                <w:sz w:val="22"/>
                <w:szCs w:val="22"/>
              </w:rPr>
              <w:t>22.</w:t>
            </w:r>
          </w:p>
        </w:tc>
        <w:tc>
          <w:tcPr>
            <w:tcW w:w="4800" w:type="dxa"/>
            <w:tcBorders>
              <w:top w:val="nil"/>
              <w:left w:val="nil"/>
              <w:bottom w:val="nil"/>
              <w:right w:val="nil"/>
            </w:tcBorders>
            <w:shd w:val="clear" w:color="auto" w:fill="FFFFFF"/>
          </w:tcPr>
          <w:p w14:paraId="4038DAA7" w14:textId="77777777" w:rsidR="00DD68F3" w:rsidRPr="00612F69" w:rsidRDefault="00DD68F3" w:rsidP="006C03F6">
            <w:pPr>
              <w:shd w:val="clear" w:color="auto" w:fill="FFFFFF"/>
              <w:rPr>
                <w:sz w:val="22"/>
                <w:szCs w:val="22"/>
              </w:rPr>
            </w:pPr>
            <w:r w:rsidRPr="00612F69">
              <w:rPr>
                <w:sz w:val="22"/>
                <w:szCs w:val="22"/>
              </w:rPr>
              <w:t>Postponement of registration</w:t>
            </w:r>
          </w:p>
        </w:tc>
      </w:tr>
      <w:tr w:rsidR="00DD68F3" w:rsidRPr="00612F69" w14:paraId="4CBE4218" w14:textId="77777777" w:rsidTr="006C03F6">
        <w:trPr>
          <w:trHeight w:val="20"/>
          <w:jc w:val="center"/>
        </w:trPr>
        <w:tc>
          <w:tcPr>
            <w:tcW w:w="989" w:type="dxa"/>
            <w:tcBorders>
              <w:top w:val="nil"/>
              <w:left w:val="nil"/>
              <w:bottom w:val="nil"/>
              <w:right w:val="nil"/>
            </w:tcBorders>
            <w:shd w:val="clear" w:color="auto" w:fill="FFFFFF"/>
          </w:tcPr>
          <w:p w14:paraId="2427C659" w14:textId="77777777" w:rsidR="00DD68F3" w:rsidRPr="00612F69" w:rsidRDefault="00DD68F3" w:rsidP="006C03F6">
            <w:pPr>
              <w:shd w:val="clear" w:color="auto" w:fill="FFFFFF"/>
              <w:ind w:left="230"/>
              <w:jc w:val="center"/>
              <w:rPr>
                <w:sz w:val="22"/>
                <w:szCs w:val="22"/>
              </w:rPr>
            </w:pPr>
            <w:r w:rsidRPr="00612F69">
              <w:rPr>
                <w:sz w:val="22"/>
                <w:szCs w:val="22"/>
              </w:rPr>
              <w:t>23.</w:t>
            </w:r>
          </w:p>
        </w:tc>
        <w:tc>
          <w:tcPr>
            <w:tcW w:w="4800" w:type="dxa"/>
            <w:tcBorders>
              <w:top w:val="nil"/>
              <w:left w:val="nil"/>
              <w:bottom w:val="nil"/>
              <w:right w:val="nil"/>
            </w:tcBorders>
            <w:shd w:val="clear" w:color="auto" w:fill="FFFFFF"/>
          </w:tcPr>
          <w:p w14:paraId="24F100F3" w14:textId="77777777" w:rsidR="00DD68F3" w:rsidRPr="00612F69" w:rsidRDefault="00DD68F3" w:rsidP="006C03F6">
            <w:pPr>
              <w:shd w:val="clear" w:color="auto" w:fill="FFFFFF"/>
              <w:rPr>
                <w:sz w:val="22"/>
                <w:szCs w:val="22"/>
              </w:rPr>
            </w:pPr>
            <w:r w:rsidRPr="00612F69">
              <w:rPr>
                <w:sz w:val="22"/>
                <w:szCs w:val="22"/>
              </w:rPr>
              <w:t>Refusal of registration</w:t>
            </w:r>
          </w:p>
        </w:tc>
      </w:tr>
      <w:tr w:rsidR="00DD68F3" w:rsidRPr="00612F69" w14:paraId="2EC98AB6" w14:textId="77777777" w:rsidTr="006C03F6">
        <w:trPr>
          <w:trHeight w:val="20"/>
          <w:jc w:val="center"/>
        </w:trPr>
        <w:tc>
          <w:tcPr>
            <w:tcW w:w="989" w:type="dxa"/>
            <w:tcBorders>
              <w:top w:val="nil"/>
              <w:left w:val="nil"/>
              <w:bottom w:val="nil"/>
              <w:right w:val="nil"/>
            </w:tcBorders>
            <w:shd w:val="clear" w:color="auto" w:fill="FFFFFF"/>
          </w:tcPr>
          <w:p w14:paraId="39FA6810" w14:textId="77777777" w:rsidR="00DD68F3" w:rsidRPr="00612F69" w:rsidRDefault="00DD68F3" w:rsidP="006C03F6">
            <w:pPr>
              <w:shd w:val="clear" w:color="auto" w:fill="FFFFFF"/>
              <w:ind w:left="235"/>
              <w:jc w:val="center"/>
              <w:rPr>
                <w:sz w:val="22"/>
                <w:szCs w:val="22"/>
              </w:rPr>
            </w:pPr>
            <w:r w:rsidRPr="00612F69">
              <w:rPr>
                <w:sz w:val="22"/>
                <w:szCs w:val="22"/>
              </w:rPr>
              <w:t>24.</w:t>
            </w:r>
          </w:p>
        </w:tc>
        <w:tc>
          <w:tcPr>
            <w:tcW w:w="4800" w:type="dxa"/>
            <w:tcBorders>
              <w:top w:val="nil"/>
              <w:left w:val="nil"/>
              <w:bottom w:val="nil"/>
              <w:right w:val="nil"/>
            </w:tcBorders>
            <w:shd w:val="clear" w:color="auto" w:fill="FFFFFF"/>
          </w:tcPr>
          <w:p w14:paraId="56770361" w14:textId="77777777" w:rsidR="00DD68F3" w:rsidRPr="00612F69" w:rsidRDefault="00DD68F3" w:rsidP="006C03F6">
            <w:pPr>
              <w:shd w:val="clear" w:color="auto" w:fill="FFFFFF"/>
              <w:rPr>
                <w:sz w:val="22"/>
                <w:szCs w:val="22"/>
              </w:rPr>
            </w:pPr>
            <w:r w:rsidRPr="00612F69">
              <w:rPr>
                <w:sz w:val="22"/>
                <w:szCs w:val="22"/>
              </w:rPr>
              <w:t>Notification of decision</w:t>
            </w:r>
          </w:p>
        </w:tc>
      </w:tr>
      <w:tr w:rsidR="00DD68F3" w:rsidRPr="00612F69" w14:paraId="1225CB02" w14:textId="77777777" w:rsidTr="006C03F6">
        <w:trPr>
          <w:trHeight w:val="20"/>
          <w:jc w:val="center"/>
        </w:trPr>
        <w:tc>
          <w:tcPr>
            <w:tcW w:w="989" w:type="dxa"/>
            <w:tcBorders>
              <w:top w:val="nil"/>
              <w:left w:val="nil"/>
              <w:bottom w:val="nil"/>
              <w:right w:val="nil"/>
            </w:tcBorders>
            <w:shd w:val="clear" w:color="auto" w:fill="FFFFFF"/>
          </w:tcPr>
          <w:p w14:paraId="04DB463B" w14:textId="77777777" w:rsidR="00DD68F3" w:rsidRPr="00612F69" w:rsidRDefault="00DD68F3" w:rsidP="006C03F6">
            <w:pPr>
              <w:shd w:val="clear" w:color="auto" w:fill="FFFFFF"/>
              <w:jc w:val="center"/>
              <w:rPr>
                <w:sz w:val="22"/>
                <w:szCs w:val="22"/>
              </w:rPr>
            </w:pPr>
          </w:p>
        </w:tc>
        <w:tc>
          <w:tcPr>
            <w:tcW w:w="4800" w:type="dxa"/>
            <w:tcBorders>
              <w:top w:val="nil"/>
              <w:left w:val="nil"/>
              <w:bottom w:val="nil"/>
              <w:right w:val="nil"/>
            </w:tcBorders>
            <w:shd w:val="clear" w:color="auto" w:fill="FFFFFF"/>
          </w:tcPr>
          <w:p w14:paraId="6B21FE4D" w14:textId="47C02F5E" w:rsidR="00DD68F3" w:rsidRPr="00612F69" w:rsidRDefault="00DD68F3" w:rsidP="00460411">
            <w:pPr>
              <w:shd w:val="clear" w:color="auto" w:fill="FFFFFF"/>
              <w:spacing w:before="60" w:after="60"/>
              <w:ind w:left="1684"/>
              <w:rPr>
                <w:sz w:val="22"/>
                <w:szCs w:val="22"/>
              </w:rPr>
            </w:pPr>
            <w:r w:rsidRPr="00612F69">
              <w:rPr>
                <w:i/>
                <w:iCs/>
                <w:sz w:val="22"/>
                <w:szCs w:val="22"/>
              </w:rPr>
              <w:t>Division 3</w:t>
            </w:r>
            <w:r w:rsidRPr="00612F69">
              <w:rPr>
                <w:rFonts w:eastAsia="Times New Roman"/>
                <w:i/>
                <w:iCs/>
                <w:sz w:val="22"/>
                <w:szCs w:val="22"/>
              </w:rPr>
              <w:t>—Interim arrangements</w:t>
            </w:r>
          </w:p>
        </w:tc>
      </w:tr>
      <w:tr w:rsidR="00DD68F3" w:rsidRPr="00612F69" w14:paraId="659FAA44" w14:textId="77777777" w:rsidTr="006C03F6">
        <w:trPr>
          <w:trHeight w:val="20"/>
          <w:jc w:val="center"/>
        </w:trPr>
        <w:tc>
          <w:tcPr>
            <w:tcW w:w="989" w:type="dxa"/>
            <w:tcBorders>
              <w:top w:val="nil"/>
              <w:left w:val="nil"/>
              <w:bottom w:val="nil"/>
              <w:right w:val="nil"/>
            </w:tcBorders>
            <w:shd w:val="clear" w:color="auto" w:fill="FFFFFF"/>
          </w:tcPr>
          <w:p w14:paraId="4EE9C918" w14:textId="77777777" w:rsidR="00DD68F3" w:rsidRPr="00612F69" w:rsidRDefault="00DD68F3" w:rsidP="006C03F6">
            <w:pPr>
              <w:shd w:val="clear" w:color="auto" w:fill="FFFFFF"/>
              <w:ind w:left="230"/>
              <w:jc w:val="center"/>
              <w:rPr>
                <w:sz w:val="22"/>
                <w:szCs w:val="22"/>
              </w:rPr>
            </w:pPr>
            <w:r w:rsidRPr="00612F69">
              <w:rPr>
                <w:sz w:val="22"/>
                <w:szCs w:val="22"/>
              </w:rPr>
              <w:t>25.</w:t>
            </w:r>
          </w:p>
        </w:tc>
        <w:tc>
          <w:tcPr>
            <w:tcW w:w="4800" w:type="dxa"/>
            <w:tcBorders>
              <w:top w:val="nil"/>
              <w:left w:val="nil"/>
              <w:bottom w:val="nil"/>
              <w:right w:val="nil"/>
            </w:tcBorders>
            <w:shd w:val="clear" w:color="auto" w:fill="FFFFFF"/>
          </w:tcPr>
          <w:p w14:paraId="79D46E7D" w14:textId="77777777" w:rsidR="00DD68F3" w:rsidRPr="00612F69" w:rsidRDefault="00DD68F3" w:rsidP="006C03F6">
            <w:pPr>
              <w:shd w:val="clear" w:color="auto" w:fill="FFFFFF"/>
              <w:rPr>
                <w:sz w:val="22"/>
                <w:szCs w:val="22"/>
              </w:rPr>
            </w:pPr>
            <w:r w:rsidRPr="00612F69">
              <w:rPr>
                <w:sz w:val="22"/>
                <w:szCs w:val="22"/>
              </w:rPr>
              <w:t>Deemed registration</w:t>
            </w:r>
          </w:p>
        </w:tc>
      </w:tr>
      <w:tr w:rsidR="00DD68F3" w:rsidRPr="00612F69" w14:paraId="008511B1" w14:textId="77777777" w:rsidTr="006C03F6">
        <w:trPr>
          <w:trHeight w:val="20"/>
          <w:jc w:val="center"/>
        </w:trPr>
        <w:tc>
          <w:tcPr>
            <w:tcW w:w="989" w:type="dxa"/>
            <w:tcBorders>
              <w:top w:val="nil"/>
              <w:left w:val="nil"/>
              <w:bottom w:val="nil"/>
              <w:right w:val="nil"/>
            </w:tcBorders>
            <w:shd w:val="clear" w:color="auto" w:fill="FFFFFF"/>
          </w:tcPr>
          <w:p w14:paraId="3953F275" w14:textId="77777777" w:rsidR="00DD68F3" w:rsidRPr="00612F69" w:rsidRDefault="00DD68F3" w:rsidP="006C03F6">
            <w:pPr>
              <w:shd w:val="clear" w:color="auto" w:fill="FFFFFF"/>
              <w:ind w:left="230"/>
              <w:jc w:val="center"/>
              <w:rPr>
                <w:sz w:val="22"/>
                <w:szCs w:val="22"/>
              </w:rPr>
            </w:pPr>
            <w:r w:rsidRPr="00612F69">
              <w:rPr>
                <w:sz w:val="22"/>
                <w:szCs w:val="22"/>
              </w:rPr>
              <w:t>26.</w:t>
            </w:r>
          </w:p>
        </w:tc>
        <w:tc>
          <w:tcPr>
            <w:tcW w:w="4800" w:type="dxa"/>
            <w:tcBorders>
              <w:top w:val="nil"/>
              <w:left w:val="nil"/>
              <w:bottom w:val="nil"/>
              <w:right w:val="nil"/>
            </w:tcBorders>
            <w:shd w:val="clear" w:color="auto" w:fill="FFFFFF"/>
          </w:tcPr>
          <w:p w14:paraId="648940BA" w14:textId="77777777" w:rsidR="00DD68F3" w:rsidRPr="00612F69" w:rsidRDefault="00DD68F3" w:rsidP="006C03F6">
            <w:pPr>
              <w:shd w:val="clear" w:color="auto" w:fill="FFFFFF"/>
              <w:rPr>
                <w:sz w:val="22"/>
                <w:szCs w:val="22"/>
              </w:rPr>
            </w:pPr>
            <w:r w:rsidRPr="00612F69">
              <w:rPr>
                <w:sz w:val="22"/>
                <w:szCs w:val="22"/>
              </w:rPr>
              <w:t>Duration of deemed registration</w:t>
            </w:r>
          </w:p>
        </w:tc>
      </w:tr>
      <w:tr w:rsidR="00DD68F3" w:rsidRPr="00612F69" w14:paraId="65C0AFD9" w14:textId="77777777" w:rsidTr="006C03F6">
        <w:trPr>
          <w:trHeight w:val="20"/>
          <w:jc w:val="center"/>
        </w:trPr>
        <w:tc>
          <w:tcPr>
            <w:tcW w:w="989" w:type="dxa"/>
            <w:tcBorders>
              <w:top w:val="nil"/>
              <w:left w:val="nil"/>
              <w:bottom w:val="nil"/>
              <w:right w:val="nil"/>
            </w:tcBorders>
            <w:shd w:val="clear" w:color="auto" w:fill="FFFFFF"/>
          </w:tcPr>
          <w:p w14:paraId="0C0458EB" w14:textId="77777777" w:rsidR="00DD68F3" w:rsidRPr="00612F69" w:rsidRDefault="00DD68F3" w:rsidP="006C03F6">
            <w:pPr>
              <w:shd w:val="clear" w:color="auto" w:fill="FFFFFF"/>
              <w:ind w:left="230"/>
              <w:jc w:val="center"/>
              <w:rPr>
                <w:sz w:val="22"/>
                <w:szCs w:val="22"/>
              </w:rPr>
            </w:pPr>
            <w:r w:rsidRPr="00612F69">
              <w:rPr>
                <w:sz w:val="22"/>
                <w:szCs w:val="22"/>
              </w:rPr>
              <w:t>27.</w:t>
            </w:r>
          </w:p>
        </w:tc>
        <w:tc>
          <w:tcPr>
            <w:tcW w:w="4800" w:type="dxa"/>
            <w:tcBorders>
              <w:top w:val="nil"/>
              <w:left w:val="nil"/>
              <w:bottom w:val="nil"/>
              <w:right w:val="nil"/>
            </w:tcBorders>
            <w:shd w:val="clear" w:color="auto" w:fill="FFFFFF"/>
          </w:tcPr>
          <w:p w14:paraId="1DD3E9E5" w14:textId="77777777" w:rsidR="00DD68F3" w:rsidRPr="00612F69" w:rsidRDefault="00DD68F3" w:rsidP="006C03F6">
            <w:pPr>
              <w:shd w:val="clear" w:color="auto" w:fill="FFFFFF"/>
              <w:rPr>
                <w:sz w:val="22"/>
                <w:szCs w:val="22"/>
              </w:rPr>
            </w:pPr>
            <w:r w:rsidRPr="00612F69">
              <w:rPr>
                <w:sz w:val="22"/>
                <w:szCs w:val="22"/>
              </w:rPr>
              <w:t>Activities under deemed registration</w:t>
            </w:r>
          </w:p>
        </w:tc>
      </w:tr>
      <w:tr w:rsidR="00DD68F3" w:rsidRPr="00612F69" w14:paraId="03886C9C" w14:textId="77777777" w:rsidTr="006C03F6">
        <w:trPr>
          <w:trHeight w:val="20"/>
          <w:jc w:val="center"/>
        </w:trPr>
        <w:tc>
          <w:tcPr>
            <w:tcW w:w="989" w:type="dxa"/>
            <w:tcBorders>
              <w:top w:val="nil"/>
              <w:left w:val="nil"/>
              <w:bottom w:val="nil"/>
              <w:right w:val="nil"/>
            </w:tcBorders>
            <w:shd w:val="clear" w:color="auto" w:fill="FFFFFF"/>
          </w:tcPr>
          <w:p w14:paraId="2C26FC20" w14:textId="77777777" w:rsidR="00DD68F3" w:rsidRPr="00612F69" w:rsidRDefault="00DD68F3" w:rsidP="006C03F6">
            <w:pPr>
              <w:shd w:val="clear" w:color="auto" w:fill="FFFFFF"/>
              <w:jc w:val="center"/>
              <w:rPr>
                <w:sz w:val="22"/>
                <w:szCs w:val="22"/>
              </w:rPr>
            </w:pPr>
          </w:p>
        </w:tc>
        <w:tc>
          <w:tcPr>
            <w:tcW w:w="4800" w:type="dxa"/>
            <w:tcBorders>
              <w:top w:val="nil"/>
              <w:left w:val="nil"/>
              <w:bottom w:val="nil"/>
              <w:right w:val="nil"/>
            </w:tcBorders>
            <w:shd w:val="clear" w:color="auto" w:fill="FFFFFF"/>
          </w:tcPr>
          <w:p w14:paraId="6EA32326" w14:textId="7653BF07" w:rsidR="00DD68F3" w:rsidRPr="00612F69" w:rsidRDefault="00DD68F3" w:rsidP="00460411">
            <w:pPr>
              <w:shd w:val="clear" w:color="auto" w:fill="FFFFFF"/>
              <w:spacing w:before="60" w:after="60"/>
              <w:ind w:left="1684"/>
              <w:rPr>
                <w:sz w:val="22"/>
                <w:szCs w:val="22"/>
              </w:rPr>
            </w:pPr>
            <w:r w:rsidRPr="00612F69">
              <w:rPr>
                <w:i/>
                <w:iCs/>
                <w:sz w:val="22"/>
                <w:szCs w:val="22"/>
              </w:rPr>
              <w:t>Division 4</w:t>
            </w:r>
            <w:r w:rsidRPr="00612F69">
              <w:rPr>
                <w:rFonts w:eastAsia="Times New Roman"/>
                <w:i/>
                <w:iCs/>
                <w:sz w:val="22"/>
                <w:szCs w:val="22"/>
              </w:rPr>
              <w:t>—Equivalent occupations</w:t>
            </w:r>
          </w:p>
        </w:tc>
      </w:tr>
      <w:tr w:rsidR="00DD68F3" w:rsidRPr="00612F69" w14:paraId="2B1C4C44" w14:textId="77777777" w:rsidTr="006C03F6">
        <w:trPr>
          <w:trHeight w:val="20"/>
          <w:jc w:val="center"/>
        </w:trPr>
        <w:tc>
          <w:tcPr>
            <w:tcW w:w="989" w:type="dxa"/>
            <w:tcBorders>
              <w:top w:val="nil"/>
              <w:left w:val="nil"/>
              <w:bottom w:val="nil"/>
              <w:right w:val="nil"/>
            </w:tcBorders>
            <w:shd w:val="clear" w:color="auto" w:fill="FFFFFF"/>
          </w:tcPr>
          <w:p w14:paraId="23BB3D45" w14:textId="77777777" w:rsidR="00DD68F3" w:rsidRPr="00612F69" w:rsidRDefault="00DD68F3" w:rsidP="006C03F6">
            <w:pPr>
              <w:shd w:val="clear" w:color="auto" w:fill="FFFFFF"/>
              <w:ind w:left="226"/>
              <w:jc w:val="center"/>
              <w:rPr>
                <w:sz w:val="22"/>
                <w:szCs w:val="22"/>
              </w:rPr>
            </w:pPr>
            <w:r w:rsidRPr="00612F69">
              <w:rPr>
                <w:sz w:val="22"/>
                <w:szCs w:val="22"/>
              </w:rPr>
              <w:t>28.</w:t>
            </w:r>
          </w:p>
        </w:tc>
        <w:tc>
          <w:tcPr>
            <w:tcW w:w="4800" w:type="dxa"/>
            <w:tcBorders>
              <w:top w:val="nil"/>
              <w:left w:val="nil"/>
              <w:bottom w:val="nil"/>
              <w:right w:val="nil"/>
            </w:tcBorders>
            <w:shd w:val="clear" w:color="auto" w:fill="FFFFFF"/>
          </w:tcPr>
          <w:p w14:paraId="612A3411" w14:textId="77777777" w:rsidR="00DD68F3" w:rsidRPr="00612F69" w:rsidRDefault="00DD68F3" w:rsidP="006C03F6">
            <w:pPr>
              <w:shd w:val="clear" w:color="auto" w:fill="FFFFFF"/>
              <w:rPr>
                <w:sz w:val="22"/>
                <w:szCs w:val="22"/>
              </w:rPr>
            </w:pPr>
            <w:r w:rsidRPr="00612F69">
              <w:rPr>
                <w:sz w:val="22"/>
                <w:szCs w:val="22"/>
              </w:rPr>
              <w:t>Equivalent occupations</w:t>
            </w:r>
          </w:p>
        </w:tc>
      </w:tr>
      <w:tr w:rsidR="00DD68F3" w:rsidRPr="00612F69" w14:paraId="5BCB33D6" w14:textId="77777777" w:rsidTr="006C03F6">
        <w:trPr>
          <w:trHeight w:val="20"/>
          <w:jc w:val="center"/>
        </w:trPr>
        <w:tc>
          <w:tcPr>
            <w:tcW w:w="989" w:type="dxa"/>
            <w:tcBorders>
              <w:top w:val="nil"/>
              <w:left w:val="nil"/>
              <w:bottom w:val="nil"/>
              <w:right w:val="nil"/>
            </w:tcBorders>
            <w:shd w:val="clear" w:color="auto" w:fill="FFFFFF"/>
          </w:tcPr>
          <w:p w14:paraId="77A6893E" w14:textId="77777777" w:rsidR="00DD68F3" w:rsidRPr="00612F69" w:rsidRDefault="00DD68F3" w:rsidP="006C03F6">
            <w:pPr>
              <w:shd w:val="clear" w:color="auto" w:fill="FFFFFF"/>
              <w:ind w:left="226"/>
              <w:jc w:val="center"/>
              <w:rPr>
                <w:sz w:val="22"/>
                <w:szCs w:val="22"/>
              </w:rPr>
            </w:pPr>
            <w:r w:rsidRPr="00612F69">
              <w:rPr>
                <w:sz w:val="22"/>
                <w:szCs w:val="22"/>
              </w:rPr>
              <w:t>29.</w:t>
            </w:r>
          </w:p>
        </w:tc>
        <w:tc>
          <w:tcPr>
            <w:tcW w:w="4800" w:type="dxa"/>
            <w:tcBorders>
              <w:top w:val="nil"/>
              <w:left w:val="nil"/>
              <w:bottom w:val="nil"/>
              <w:right w:val="nil"/>
            </w:tcBorders>
            <w:shd w:val="clear" w:color="auto" w:fill="FFFFFF"/>
          </w:tcPr>
          <w:p w14:paraId="4AEC06BC" w14:textId="77777777" w:rsidR="00DD68F3" w:rsidRPr="00612F69" w:rsidRDefault="00DD68F3" w:rsidP="006C03F6">
            <w:pPr>
              <w:shd w:val="clear" w:color="auto" w:fill="FFFFFF"/>
              <w:rPr>
                <w:sz w:val="22"/>
                <w:szCs w:val="22"/>
              </w:rPr>
            </w:pPr>
            <w:r w:rsidRPr="00612F69">
              <w:rPr>
                <w:sz w:val="22"/>
                <w:szCs w:val="22"/>
              </w:rPr>
              <w:t>General principle</w:t>
            </w:r>
          </w:p>
        </w:tc>
      </w:tr>
      <w:tr w:rsidR="00DD68F3" w:rsidRPr="00612F69" w14:paraId="71885778" w14:textId="77777777" w:rsidTr="006C03F6">
        <w:trPr>
          <w:trHeight w:val="20"/>
          <w:jc w:val="center"/>
        </w:trPr>
        <w:tc>
          <w:tcPr>
            <w:tcW w:w="989" w:type="dxa"/>
            <w:tcBorders>
              <w:top w:val="nil"/>
              <w:left w:val="nil"/>
              <w:bottom w:val="nil"/>
              <w:right w:val="nil"/>
            </w:tcBorders>
            <w:shd w:val="clear" w:color="auto" w:fill="FFFFFF"/>
          </w:tcPr>
          <w:p w14:paraId="1D9074E8" w14:textId="77777777" w:rsidR="00DD68F3" w:rsidRPr="00612F69" w:rsidRDefault="00DD68F3" w:rsidP="006C03F6">
            <w:pPr>
              <w:shd w:val="clear" w:color="auto" w:fill="FFFFFF"/>
              <w:ind w:left="235"/>
              <w:jc w:val="center"/>
              <w:rPr>
                <w:sz w:val="22"/>
                <w:szCs w:val="22"/>
              </w:rPr>
            </w:pPr>
            <w:r w:rsidRPr="00612F69">
              <w:rPr>
                <w:sz w:val="22"/>
                <w:szCs w:val="22"/>
              </w:rPr>
              <w:t>30.</w:t>
            </w:r>
          </w:p>
        </w:tc>
        <w:tc>
          <w:tcPr>
            <w:tcW w:w="4800" w:type="dxa"/>
            <w:tcBorders>
              <w:top w:val="nil"/>
              <w:left w:val="nil"/>
              <w:bottom w:val="nil"/>
              <w:right w:val="nil"/>
            </w:tcBorders>
            <w:shd w:val="clear" w:color="auto" w:fill="FFFFFF"/>
          </w:tcPr>
          <w:p w14:paraId="49E1ABCB" w14:textId="77777777" w:rsidR="00DD68F3" w:rsidRPr="00612F69" w:rsidRDefault="00DD68F3" w:rsidP="006C03F6">
            <w:pPr>
              <w:shd w:val="clear" w:color="auto" w:fill="FFFFFF"/>
              <w:rPr>
                <w:sz w:val="22"/>
                <w:szCs w:val="22"/>
              </w:rPr>
            </w:pPr>
            <w:r w:rsidRPr="00612F69">
              <w:rPr>
                <w:sz w:val="22"/>
                <w:szCs w:val="22"/>
              </w:rPr>
              <w:t>Declarations as to equivalent occupations</w:t>
            </w:r>
          </w:p>
        </w:tc>
      </w:tr>
      <w:tr w:rsidR="00DD68F3" w:rsidRPr="00612F69" w14:paraId="4AE66EEB" w14:textId="77777777" w:rsidTr="006C03F6">
        <w:trPr>
          <w:trHeight w:val="20"/>
          <w:jc w:val="center"/>
        </w:trPr>
        <w:tc>
          <w:tcPr>
            <w:tcW w:w="989" w:type="dxa"/>
            <w:tcBorders>
              <w:top w:val="nil"/>
              <w:left w:val="nil"/>
              <w:bottom w:val="nil"/>
              <w:right w:val="nil"/>
            </w:tcBorders>
            <w:shd w:val="clear" w:color="auto" w:fill="FFFFFF"/>
          </w:tcPr>
          <w:p w14:paraId="169096CD" w14:textId="77777777" w:rsidR="00DD68F3" w:rsidRPr="00612F69" w:rsidRDefault="00DD68F3" w:rsidP="006C03F6">
            <w:pPr>
              <w:shd w:val="clear" w:color="auto" w:fill="FFFFFF"/>
              <w:ind w:left="235"/>
              <w:jc w:val="center"/>
              <w:rPr>
                <w:sz w:val="22"/>
                <w:szCs w:val="22"/>
              </w:rPr>
            </w:pPr>
            <w:r w:rsidRPr="00612F69">
              <w:rPr>
                <w:sz w:val="22"/>
                <w:szCs w:val="22"/>
              </w:rPr>
              <w:t>31.</w:t>
            </w:r>
          </w:p>
        </w:tc>
        <w:tc>
          <w:tcPr>
            <w:tcW w:w="4800" w:type="dxa"/>
            <w:tcBorders>
              <w:top w:val="nil"/>
              <w:left w:val="nil"/>
              <w:bottom w:val="nil"/>
              <w:right w:val="nil"/>
            </w:tcBorders>
            <w:shd w:val="clear" w:color="auto" w:fill="FFFFFF"/>
          </w:tcPr>
          <w:p w14:paraId="43F5E1DB" w14:textId="77777777" w:rsidR="00DD68F3" w:rsidRPr="00612F69" w:rsidRDefault="00DD68F3" w:rsidP="006C03F6">
            <w:pPr>
              <w:shd w:val="clear" w:color="auto" w:fill="FFFFFF"/>
              <w:rPr>
                <w:sz w:val="22"/>
                <w:szCs w:val="22"/>
              </w:rPr>
            </w:pPr>
            <w:r w:rsidRPr="00612F69">
              <w:rPr>
                <w:sz w:val="22"/>
                <w:szCs w:val="22"/>
              </w:rPr>
              <w:t>Declarations by Tribunal</w:t>
            </w:r>
          </w:p>
        </w:tc>
      </w:tr>
      <w:tr w:rsidR="00DD68F3" w:rsidRPr="00612F69" w14:paraId="413E373C" w14:textId="77777777" w:rsidTr="006C03F6">
        <w:trPr>
          <w:trHeight w:val="20"/>
          <w:jc w:val="center"/>
        </w:trPr>
        <w:tc>
          <w:tcPr>
            <w:tcW w:w="989" w:type="dxa"/>
            <w:tcBorders>
              <w:top w:val="nil"/>
              <w:left w:val="nil"/>
              <w:bottom w:val="nil"/>
              <w:right w:val="nil"/>
            </w:tcBorders>
            <w:shd w:val="clear" w:color="auto" w:fill="FFFFFF"/>
          </w:tcPr>
          <w:p w14:paraId="0539F77B" w14:textId="77777777" w:rsidR="00DD68F3" w:rsidRPr="00612F69" w:rsidRDefault="00DD68F3" w:rsidP="006C03F6">
            <w:pPr>
              <w:shd w:val="clear" w:color="auto" w:fill="FFFFFF"/>
              <w:ind w:left="235"/>
              <w:jc w:val="center"/>
              <w:rPr>
                <w:sz w:val="22"/>
                <w:szCs w:val="22"/>
              </w:rPr>
            </w:pPr>
            <w:r w:rsidRPr="00612F69">
              <w:rPr>
                <w:sz w:val="22"/>
                <w:szCs w:val="22"/>
              </w:rPr>
              <w:t>32.</w:t>
            </w:r>
          </w:p>
        </w:tc>
        <w:tc>
          <w:tcPr>
            <w:tcW w:w="4800" w:type="dxa"/>
            <w:tcBorders>
              <w:top w:val="nil"/>
              <w:left w:val="nil"/>
              <w:bottom w:val="nil"/>
              <w:right w:val="nil"/>
            </w:tcBorders>
            <w:shd w:val="clear" w:color="auto" w:fill="FFFFFF"/>
          </w:tcPr>
          <w:p w14:paraId="1BD7CF73" w14:textId="77777777" w:rsidR="00DD68F3" w:rsidRPr="00612F69" w:rsidRDefault="00DD68F3" w:rsidP="006C03F6">
            <w:pPr>
              <w:shd w:val="clear" w:color="auto" w:fill="FFFFFF"/>
              <w:rPr>
                <w:sz w:val="22"/>
                <w:szCs w:val="22"/>
              </w:rPr>
            </w:pPr>
            <w:r w:rsidRPr="00612F69">
              <w:rPr>
                <w:sz w:val="22"/>
                <w:szCs w:val="22"/>
              </w:rPr>
              <w:t>Declarations by Ministers</w:t>
            </w:r>
          </w:p>
        </w:tc>
      </w:tr>
      <w:tr w:rsidR="00DD68F3" w:rsidRPr="00612F69" w14:paraId="0A3167A6" w14:textId="77777777" w:rsidTr="006C03F6">
        <w:trPr>
          <w:trHeight w:val="20"/>
          <w:jc w:val="center"/>
        </w:trPr>
        <w:tc>
          <w:tcPr>
            <w:tcW w:w="989" w:type="dxa"/>
            <w:tcBorders>
              <w:top w:val="nil"/>
              <w:left w:val="nil"/>
              <w:bottom w:val="nil"/>
              <w:right w:val="nil"/>
            </w:tcBorders>
            <w:shd w:val="clear" w:color="auto" w:fill="FFFFFF"/>
          </w:tcPr>
          <w:p w14:paraId="0AD9C514" w14:textId="77777777" w:rsidR="00DD68F3" w:rsidRPr="00612F69" w:rsidRDefault="00DD68F3" w:rsidP="006C03F6">
            <w:pPr>
              <w:shd w:val="clear" w:color="auto" w:fill="FFFFFF"/>
              <w:jc w:val="center"/>
              <w:rPr>
                <w:sz w:val="22"/>
                <w:szCs w:val="22"/>
              </w:rPr>
            </w:pPr>
          </w:p>
        </w:tc>
        <w:tc>
          <w:tcPr>
            <w:tcW w:w="4800" w:type="dxa"/>
            <w:tcBorders>
              <w:top w:val="nil"/>
              <w:left w:val="nil"/>
              <w:bottom w:val="nil"/>
              <w:right w:val="nil"/>
            </w:tcBorders>
            <w:shd w:val="clear" w:color="auto" w:fill="FFFFFF"/>
          </w:tcPr>
          <w:p w14:paraId="5F6A404B" w14:textId="7CB7EBE1" w:rsidR="00DD68F3" w:rsidRPr="00612F69" w:rsidRDefault="00DD68F3" w:rsidP="00460411">
            <w:pPr>
              <w:shd w:val="clear" w:color="auto" w:fill="FFFFFF"/>
              <w:spacing w:before="60" w:after="60"/>
              <w:ind w:left="1684"/>
              <w:rPr>
                <w:sz w:val="22"/>
                <w:szCs w:val="22"/>
              </w:rPr>
            </w:pPr>
            <w:r w:rsidRPr="00612F69">
              <w:rPr>
                <w:i/>
                <w:iCs/>
                <w:sz w:val="22"/>
                <w:szCs w:val="22"/>
              </w:rPr>
              <w:t>Division 5</w:t>
            </w:r>
            <w:r w:rsidRPr="00612F69">
              <w:rPr>
                <w:rFonts w:eastAsia="Times New Roman"/>
                <w:i/>
                <w:iCs/>
                <w:sz w:val="22"/>
                <w:szCs w:val="22"/>
              </w:rPr>
              <w:t>—General provisions</w:t>
            </w:r>
          </w:p>
        </w:tc>
      </w:tr>
      <w:tr w:rsidR="00DD68F3" w:rsidRPr="00612F69" w14:paraId="3D305BD7" w14:textId="77777777" w:rsidTr="006C03F6">
        <w:trPr>
          <w:trHeight w:val="20"/>
          <w:jc w:val="center"/>
        </w:trPr>
        <w:tc>
          <w:tcPr>
            <w:tcW w:w="989" w:type="dxa"/>
            <w:tcBorders>
              <w:top w:val="nil"/>
              <w:left w:val="nil"/>
              <w:bottom w:val="nil"/>
              <w:right w:val="nil"/>
            </w:tcBorders>
            <w:shd w:val="clear" w:color="auto" w:fill="FFFFFF"/>
          </w:tcPr>
          <w:p w14:paraId="2461FC16" w14:textId="77777777" w:rsidR="00DD68F3" w:rsidRPr="00612F69" w:rsidRDefault="00DD68F3" w:rsidP="006C03F6">
            <w:pPr>
              <w:shd w:val="clear" w:color="auto" w:fill="FFFFFF"/>
              <w:ind w:left="230"/>
              <w:jc w:val="center"/>
              <w:rPr>
                <w:sz w:val="22"/>
                <w:szCs w:val="22"/>
              </w:rPr>
            </w:pPr>
            <w:r w:rsidRPr="00612F69">
              <w:rPr>
                <w:sz w:val="22"/>
                <w:szCs w:val="22"/>
              </w:rPr>
              <w:t>33.</w:t>
            </w:r>
          </w:p>
        </w:tc>
        <w:tc>
          <w:tcPr>
            <w:tcW w:w="4800" w:type="dxa"/>
            <w:tcBorders>
              <w:top w:val="nil"/>
              <w:left w:val="nil"/>
              <w:bottom w:val="nil"/>
              <w:right w:val="nil"/>
            </w:tcBorders>
            <w:shd w:val="clear" w:color="auto" w:fill="FFFFFF"/>
          </w:tcPr>
          <w:p w14:paraId="5E1094FB" w14:textId="77777777" w:rsidR="00DD68F3" w:rsidRPr="00612F69" w:rsidRDefault="00DD68F3" w:rsidP="006C03F6">
            <w:pPr>
              <w:shd w:val="clear" w:color="auto" w:fill="FFFFFF"/>
              <w:rPr>
                <w:sz w:val="22"/>
                <w:szCs w:val="22"/>
              </w:rPr>
            </w:pPr>
            <w:r w:rsidRPr="00612F69">
              <w:rPr>
                <w:sz w:val="22"/>
                <w:szCs w:val="22"/>
              </w:rPr>
              <w:t>Disciplinary action</w:t>
            </w:r>
          </w:p>
        </w:tc>
      </w:tr>
      <w:tr w:rsidR="00DD68F3" w:rsidRPr="00612F69" w14:paraId="48BE4B88" w14:textId="77777777" w:rsidTr="006C03F6">
        <w:trPr>
          <w:trHeight w:val="20"/>
          <w:jc w:val="center"/>
        </w:trPr>
        <w:tc>
          <w:tcPr>
            <w:tcW w:w="989" w:type="dxa"/>
            <w:tcBorders>
              <w:top w:val="nil"/>
              <w:left w:val="nil"/>
              <w:bottom w:val="nil"/>
              <w:right w:val="nil"/>
            </w:tcBorders>
            <w:shd w:val="clear" w:color="auto" w:fill="FFFFFF"/>
          </w:tcPr>
          <w:p w14:paraId="03402E36" w14:textId="77777777" w:rsidR="00DD68F3" w:rsidRPr="00612F69" w:rsidRDefault="00DD68F3" w:rsidP="006C03F6">
            <w:pPr>
              <w:shd w:val="clear" w:color="auto" w:fill="FFFFFF"/>
              <w:ind w:left="230"/>
              <w:jc w:val="center"/>
              <w:rPr>
                <w:sz w:val="22"/>
                <w:szCs w:val="22"/>
              </w:rPr>
            </w:pPr>
            <w:r w:rsidRPr="00612F69">
              <w:rPr>
                <w:sz w:val="22"/>
                <w:szCs w:val="22"/>
              </w:rPr>
              <w:t>34.</w:t>
            </w:r>
          </w:p>
        </w:tc>
        <w:tc>
          <w:tcPr>
            <w:tcW w:w="4800" w:type="dxa"/>
            <w:tcBorders>
              <w:top w:val="nil"/>
              <w:left w:val="nil"/>
              <w:bottom w:val="nil"/>
              <w:right w:val="nil"/>
            </w:tcBorders>
            <w:shd w:val="clear" w:color="auto" w:fill="FFFFFF"/>
          </w:tcPr>
          <w:p w14:paraId="50397EB2" w14:textId="77777777" w:rsidR="00DD68F3" w:rsidRPr="00612F69" w:rsidRDefault="00DD68F3" w:rsidP="006C03F6">
            <w:pPr>
              <w:shd w:val="clear" w:color="auto" w:fill="FFFFFF"/>
              <w:rPr>
                <w:sz w:val="22"/>
                <w:szCs w:val="22"/>
              </w:rPr>
            </w:pPr>
            <w:r w:rsidRPr="00612F69">
              <w:rPr>
                <w:sz w:val="22"/>
                <w:szCs w:val="22"/>
              </w:rPr>
              <w:t>Review of decisions</w:t>
            </w:r>
          </w:p>
        </w:tc>
      </w:tr>
      <w:tr w:rsidR="00DD68F3" w:rsidRPr="00612F69" w14:paraId="1B8D6BEB" w14:textId="77777777" w:rsidTr="006C03F6">
        <w:trPr>
          <w:trHeight w:val="20"/>
          <w:jc w:val="center"/>
        </w:trPr>
        <w:tc>
          <w:tcPr>
            <w:tcW w:w="989" w:type="dxa"/>
            <w:tcBorders>
              <w:top w:val="nil"/>
              <w:left w:val="nil"/>
              <w:bottom w:val="nil"/>
              <w:right w:val="nil"/>
            </w:tcBorders>
            <w:shd w:val="clear" w:color="auto" w:fill="FFFFFF"/>
          </w:tcPr>
          <w:p w14:paraId="47647B38" w14:textId="77777777" w:rsidR="00DD68F3" w:rsidRPr="00612F69" w:rsidRDefault="00DD68F3" w:rsidP="006C03F6">
            <w:pPr>
              <w:shd w:val="clear" w:color="auto" w:fill="FFFFFF"/>
              <w:ind w:left="235"/>
              <w:jc w:val="center"/>
              <w:rPr>
                <w:sz w:val="22"/>
                <w:szCs w:val="22"/>
              </w:rPr>
            </w:pPr>
            <w:r w:rsidRPr="00612F69">
              <w:rPr>
                <w:sz w:val="22"/>
                <w:szCs w:val="22"/>
              </w:rPr>
              <w:t>35.</w:t>
            </w:r>
          </w:p>
        </w:tc>
        <w:tc>
          <w:tcPr>
            <w:tcW w:w="4800" w:type="dxa"/>
            <w:tcBorders>
              <w:top w:val="nil"/>
              <w:left w:val="nil"/>
              <w:bottom w:val="nil"/>
              <w:right w:val="nil"/>
            </w:tcBorders>
            <w:shd w:val="clear" w:color="auto" w:fill="FFFFFF"/>
          </w:tcPr>
          <w:p w14:paraId="74D7F2E0" w14:textId="77777777" w:rsidR="00DD68F3" w:rsidRPr="00612F69" w:rsidRDefault="00DD68F3" w:rsidP="006C03F6">
            <w:pPr>
              <w:shd w:val="clear" w:color="auto" w:fill="FFFFFF"/>
              <w:rPr>
                <w:sz w:val="22"/>
                <w:szCs w:val="22"/>
              </w:rPr>
            </w:pPr>
            <w:r w:rsidRPr="00612F69">
              <w:rPr>
                <w:sz w:val="22"/>
                <w:szCs w:val="22"/>
              </w:rPr>
              <w:t>Costs</w:t>
            </w:r>
          </w:p>
        </w:tc>
      </w:tr>
      <w:tr w:rsidR="00DD68F3" w:rsidRPr="00612F69" w14:paraId="5EB79EE4" w14:textId="77777777" w:rsidTr="006C03F6">
        <w:trPr>
          <w:trHeight w:val="20"/>
          <w:jc w:val="center"/>
        </w:trPr>
        <w:tc>
          <w:tcPr>
            <w:tcW w:w="989" w:type="dxa"/>
            <w:tcBorders>
              <w:top w:val="nil"/>
              <w:left w:val="nil"/>
              <w:bottom w:val="nil"/>
              <w:right w:val="nil"/>
            </w:tcBorders>
            <w:shd w:val="clear" w:color="auto" w:fill="FFFFFF"/>
          </w:tcPr>
          <w:p w14:paraId="1B71E99E" w14:textId="77777777" w:rsidR="00DD68F3" w:rsidRPr="00612F69" w:rsidRDefault="00DD68F3" w:rsidP="006C03F6">
            <w:pPr>
              <w:shd w:val="clear" w:color="auto" w:fill="FFFFFF"/>
              <w:ind w:left="235"/>
              <w:jc w:val="center"/>
              <w:rPr>
                <w:sz w:val="22"/>
                <w:szCs w:val="22"/>
              </w:rPr>
            </w:pPr>
            <w:r w:rsidRPr="00612F69">
              <w:rPr>
                <w:sz w:val="22"/>
                <w:szCs w:val="22"/>
              </w:rPr>
              <w:t>36.</w:t>
            </w:r>
          </w:p>
        </w:tc>
        <w:tc>
          <w:tcPr>
            <w:tcW w:w="4800" w:type="dxa"/>
            <w:tcBorders>
              <w:top w:val="nil"/>
              <w:left w:val="nil"/>
              <w:bottom w:val="nil"/>
              <w:right w:val="nil"/>
            </w:tcBorders>
            <w:shd w:val="clear" w:color="auto" w:fill="FFFFFF"/>
          </w:tcPr>
          <w:p w14:paraId="7C1C24AB" w14:textId="77777777" w:rsidR="00DD68F3" w:rsidRPr="00612F69" w:rsidRDefault="00DD68F3" w:rsidP="006C03F6">
            <w:pPr>
              <w:shd w:val="clear" w:color="auto" w:fill="FFFFFF"/>
              <w:rPr>
                <w:sz w:val="22"/>
                <w:szCs w:val="22"/>
              </w:rPr>
            </w:pPr>
            <w:r w:rsidRPr="00612F69">
              <w:rPr>
                <w:sz w:val="22"/>
                <w:szCs w:val="22"/>
              </w:rPr>
              <w:t>Residence or domicile</w:t>
            </w:r>
          </w:p>
        </w:tc>
      </w:tr>
      <w:tr w:rsidR="00DD68F3" w:rsidRPr="00612F69" w14:paraId="7812691E" w14:textId="77777777" w:rsidTr="006C03F6">
        <w:trPr>
          <w:trHeight w:val="20"/>
          <w:jc w:val="center"/>
        </w:trPr>
        <w:tc>
          <w:tcPr>
            <w:tcW w:w="989" w:type="dxa"/>
            <w:tcBorders>
              <w:top w:val="nil"/>
              <w:left w:val="nil"/>
              <w:bottom w:val="nil"/>
              <w:right w:val="nil"/>
            </w:tcBorders>
            <w:shd w:val="clear" w:color="auto" w:fill="FFFFFF"/>
          </w:tcPr>
          <w:p w14:paraId="45578AE3" w14:textId="77777777" w:rsidR="00DD68F3" w:rsidRPr="00612F69" w:rsidRDefault="00DD68F3" w:rsidP="006C03F6">
            <w:pPr>
              <w:shd w:val="clear" w:color="auto" w:fill="FFFFFF"/>
              <w:ind w:left="230"/>
              <w:jc w:val="center"/>
              <w:rPr>
                <w:sz w:val="22"/>
                <w:szCs w:val="22"/>
              </w:rPr>
            </w:pPr>
            <w:r w:rsidRPr="00612F69">
              <w:rPr>
                <w:sz w:val="22"/>
                <w:szCs w:val="22"/>
              </w:rPr>
              <w:t>37.</w:t>
            </w:r>
          </w:p>
        </w:tc>
        <w:tc>
          <w:tcPr>
            <w:tcW w:w="4800" w:type="dxa"/>
            <w:tcBorders>
              <w:top w:val="nil"/>
              <w:left w:val="nil"/>
              <w:bottom w:val="nil"/>
              <w:right w:val="nil"/>
            </w:tcBorders>
            <w:shd w:val="clear" w:color="auto" w:fill="FFFFFF"/>
          </w:tcPr>
          <w:p w14:paraId="4A77FC2F" w14:textId="77777777" w:rsidR="00DD68F3" w:rsidRPr="00612F69" w:rsidRDefault="00DD68F3" w:rsidP="006C03F6">
            <w:pPr>
              <w:shd w:val="clear" w:color="auto" w:fill="FFFFFF"/>
              <w:rPr>
                <w:sz w:val="22"/>
                <w:szCs w:val="22"/>
              </w:rPr>
            </w:pPr>
            <w:r w:rsidRPr="00612F69">
              <w:rPr>
                <w:sz w:val="22"/>
                <w:szCs w:val="22"/>
              </w:rPr>
              <w:t>Furnishing information</w:t>
            </w:r>
          </w:p>
        </w:tc>
      </w:tr>
      <w:tr w:rsidR="00DD68F3" w:rsidRPr="00612F69" w14:paraId="48A36AE6" w14:textId="77777777" w:rsidTr="006C03F6">
        <w:trPr>
          <w:trHeight w:val="20"/>
          <w:jc w:val="center"/>
        </w:trPr>
        <w:tc>
          <w:tcPr>
            <w:tcW w:w="989" w:type="dxa"/>
            <w:tcBorders>
              <w:top w:val="nil"/>
              <w:left w:val="nil"/>
              <w:bottom w:val="nil"/>
              <w:right w:val="nil"/>
            </w:tcBorders>
            <w:shd w:val="clear" w:color="auto" w:fill="FFFFFF"/>
          </w:tcPr>
          <w:p w14:paraId="7557A020" w14:textId="77777777" w:rsidR="00DD68F3" w:rsidRPr="00612F69" w:rsidRDefault="00DD68F3" w:rsidP="006C03F6">
            <w:pPr>
              <w:shd w:val="clear" w:color="auto" w:fill="FFFFFF"/>
              <w:ind w:left="230"/>
              <w:jc w:val="center"/>
              <w:rPr>
                <w:sz w:val="22"/>
                <w:szCs w:val="22"/>
              </w:rPr>
            </w:pPr>
            <w:r w:rsidRPr="00612F69">
              <w:rPr>
                <w:sz w:val="22"/>
                <w:szCs w:val="22"/>
              </w:rPr>
              <w:t>38.</w:t>
            </w:r>
          </w:p>
        </w:tc>
        <w:tc>
          <w:tcPr>
            <w:tcW w:w="4800" w:type="dxa"/>
            <w:tcBorders>
              <w:top w:val="nil"/>
              <w:left w:val="nil"/>
              <w:bottom w:val="nil"/>
              <w:right w:val="nil"/>
            </w:tcBorders>
            <w:shd w:val="clear" w:color="auto" w:fill="FFFFFF"/>
          </w:tcPr>
          <w:p w14:paraId="3DA6F21F" w14:textId="77777777" w:rsidR="00DD68F3" w:rsidRPr="00612F69" w:rsidRDefault="00DD68F3" w:rsidP="006C03F6">
            <w:pPr>
              <w:shd w:val="clear" w:color="auto" w:fill="FFFFFF"/>
              <w:rPr>
                <w:sz w:val="22"/>
                <w:szCs w:val="22"/>
              </w:rPr>
            </w:pPr>
            <w:r w:rsidRPr="00612F69">
              <w:rPr>
                <w:sz w:val="22"/>
                <w:szCs w:val="22"/>
              </w:rPr>
              <w:t>Receiving information</w:t>
            </w:r>
          </w:p>
        </w:tc>
      </w:tr>
      <w:tr w:rsidR="00DD68F3" w:rsidRPr="00612F69" w14:paraId="13101DFA" w14:textId="77777777" w:rsidTr="006C03F6">
        <w:trPr>
          <w:trHeight w:val="20"/>
          <w:jc w:val="center"/>
        </w:trPr>
        <w:tc>
          <w:tcPr>
            <w:tcW w:w="989" w:type="dxa"/>
            <w:tcBorders>
              <w:top w:val="nil"/>
              <w:left w:val="nil"/>
              <w:bottom w:val="nil"/>
              <w:right w:val="nil"/>
            </w:tcBorders>
            <w:shd w:val="clear" w:color="auto" w:fill="FFFFFF"/>
          </w:tcPr>
          <w:p w14:paraId="4048D903" w14:textId="77777777" w:rsidR="00DD68F3" w:rsidRPr="00612F69" w:rsidRDefault="00DD68F3" w:rsidP="006C03F6">
            <w:pPr>
              <w:shd w:val="clear" w:color="auto" w:fill="FFFFFF"/>
              <w:ind w:left="230"/>
              <w:jc w:val="center"/>
              <w:rPr>
                <w:sz w:val="22"/>
                <w:szCs w:val="22"/>
              </w:rPr>
            </w:pPr>
            <w:r w:rsidRPr="00612F69">
              <w:rPr>
                <w:sz w:val="22"/>
                <w:szCs w:val="22"/>
              </w:rPr>
              <w:t>39.</w:t>
            </w:r>
          </w:p>
        </w:tc>
        <w:tc>
          <w:tcPr>
            <w:tcW w:w="4800" w:type="dxa"/>
            <w:tcBorders>
              <w:top w:val="nil"/>
              <w:left w:val="nil"/>
              <w:bottom w:val="nil"/>
              <w:right w:val="nil"/>
            </w:tcBorders>
            <w:shd w:val="clear" w:color="auto" w:fill="FFFFFF"/>
          </w:tcPr>
          <w:p w14:paraId="45BA31AA" w14:textId="77777777" w:rsidR="00DD68F3" w:rsidRPr="00612F69" w:rsidRDefault="00DD68F3" w:rsidP="006C03F6">
            <w:pPr>
              <w:shd w:val="clear" w:color="auto" w:fill="FFFFFF"/>
              <w:rPr>
                <w:sz w:val="22"/>
                <w:szCs w:val="22"/>
              </w:rPr>
            </w:pPr>
            <w:r w:rsidRPr="00612F69">
              <w:rPr>
                <w:sz w:val="22"/>
                <w:szCs w:val="22"/>
              </w:rPr>
              <w:t>General responsibilities of local registration authorities</w:t>
            </w:r>
          </w:p>
        </w:tc>
      </w:tr>
      <w:tr w:rsidR="00DD68F3" w:rsidRPr="00612F69" w14:paraId="65A16FA4" w14:textId="77777777" w:rsidTr="006C03F6">
        <w:trPr>
          <w:trHeight w:val="20"/>
          <w:jc w:val="center"/>
        </w:trPr>
        <w:tc>
          <w:tcPr>
            <w:tcW w:w="989" w:type="dxa"/>
            <w:tcBorders>
              <w:top w:val="nil"/>
              <w:left w:val="nil"/>
              <w:bottom w:val="nil"/>
              <w:right w:val="nil"/>
            </w:tcBorders>
            <w:shd w:val="clear" w:color="auto" w:fill="FFFFFF"/>
          </w:tcPr>
          <w:p w14:paraId="6C5AC3C7" w14:textId="77777777" w:rsidR="00DD68F3" w:rsidRPr="00612F69" w:rsidRDefault="00DD68F3" w:rsidP="006C03F6">
            <w:pPr>
              <w:shd w:val="clear" w:color="auto" w:fill="FFFFFF"/>
              <w:ind w:left="226"/>
              <w:jc w:val="center"/>
              <w:rPr>
                <w:sz w:val="22"/>
                <w:szCs w:val="22"/>
              </w:rPr>
            </w:pPr>
            <w:r w:rsidRPr="00612F69">
              <w:rPr>
                <w:sz w:val="22"/>
                <w:szCs w:val="22"/>
              </w:rPr>
              <w:t>40.</w:t>
            </w:r>
          </w:p>
        </w:tc>
        <w:tc>
          <w:tcPr>
            <w:tcW w:w="4800" w:type="dxa"/>
            <w:tcBorders>
              <w:top w:val="nil"/>
              <w:left w:val="nil"/>
              <w:bottom w:val="nil"/>
              <w:right w:val="nil"/>
            </w:tcBorders>
            <w:shd w:val="clear" w:color="auto" w:fill="FFFFFF"/>
          </w:tcPr>
          <w:p w14:paraId="71159FD4" w14:textId="77777777" w:rsidR="00DD68F3" w:rsidRPr="00612F69" w:rsidRDefault="00DD68F3" w:rsidP="006C03F6">
            <w:pPr>
              <w:shd w:val="clear" w:color="auto" w:fill="FFFFFF"/>
              <w:rPr>
                <w:sz w:val="22"/>
                <w:szCs w:val="22"/>
              </w:rPr>
            </w:pPr>
            <w:r w:rsidRPr="00612F69">
              <w:rPr>
                <w:sz w:val="22"/>
                <w:szCs w:val="22"/>
              </w:rPr>
              <w:t>Fees</w:t>
            </w:r>
          </w:p>
        </w:tc>
      </w:tr>
      <w:tr w:rsidR="00DD68F3" w:rsidRPr="00612F69" w14:paraId="1F684C3B" w14:textId="77777777" w:rsidTr="006C03F6">
        <w:trPr>
          <w:trHeight w:val="20"/>
          <w:jc w:val="center"/>
        </w:trPr>
        <w:tc>
          <w:tcPr>
            <w:tcW w:w="989" w:type="dxa"/>
            <w:tcBorders>
              <w:top w:val="nil"/>
              <w:left w:val="nil"/>
              <w:bottom w:val="nil"/>
              <w:right w:val="nil"/>
            </w:tcBorders>
            <w:shd w:val="clear" w:color="auto" w:fill="FFFFFF"/>
          </w:tcPr>
          <w:p w14:paraId="7D44C882" w14:textId="77777777" w:rsidR="00DD68F3" w:rsidRPr="00612F69" w:rsidRDefault="00DD68F3" w:rsidP="006C03F6">
            <w:pPr>
              <w:shd w:val="clear" w:color="auto" w:fill="FFFFFF"/>
              <w:ind w:left="226"/>
              <w:jc w:val="center"/>
              <w:rPr>
                <w:sz w:val="22"/>
                <w:szCs w:val="22"/>
              </w:rPr>
            </w:pPr>
            <w:r w:rsidRPr="00612F69">
              <w:rPr>
                <w:sz w:val="22"/>
                <w:szCs w:val="22"/>
              </w:rPr>
              <w:t>41.</w:t>
            </w:r>
          </w:p>
        </w:tc>
        <w:tc>
          <w:tcPr>
            <w:tcW w:w="4800" w:type="dxa"/>
            <w:tcBorders>
              <w:top w:val="nil"/>
              <w:left w:val="nil"/>
              <w:bottom w:val="nil"/>
              <w:right w:val="nil"/>
            </w:tcBorders>
            <w:shd w:val="clear" w:color="auto" w:fill="FFFFFF"/>
          </w:tcPr>
          <w:p w14:paraId="52CD0C93" w14:textId="77777777" w:rsidR="00DD68F3" w:rsidRPr="00612F69" w:rsidRDefault="00DD68F3" w:rsidP="006C03F6">
            <w:pPr>
              <w:shd w:val="clear" w:color="auto" w:fill="FFFFFF"/>
              <w:rPr>
                <w:sz w:val="22"/>
                <w:szCs w:val="22"/>
              </w:rPr>
            </w:pPr>
            <w:r w:rsidRPr="00612F69">
              <w:rPr>
                <w:sz w:val="22"/>
                <w:szCs w:val="22"/>
              </w:rPr>
              <w:t>Formalities requiring personal attendance</w:t>
            </w:r>
          </w:p>
        </w:tc>
      </w:tr>
      <w:tr w:rsidR="00DD68F3" w:rsidRPr="00612F69" w14:paraId="58C78670" w14:textId="77777777" w:rsidTr="00DA07EA">
        <w:trPr>
          <w:trHeight w:val="20"/>
          <w:jc w:val="center"/>
        </w:trPr>
        <w:tc>
          <w:tcPr>
            <w:tcW w:w="989" w:type="dxa"/>
            <w:tcBorders>
              <w:top w:val="nil"/>
              <w:left w:val="nil"/>
              <w:bottom w:val="nil"/>
              <w:right w:val="nil"/>
            </w:tcBorders>
            <w:shd w:val="clear" w:color="auto" w:fill="FFFFFF"/>
          </w:tcPr>
          <w:p w14:paraId="7F412B54" w14:textId="77777777" w:rsidR="00DD68F3" w:rsidRPr="00612F69" w:rsidRDefault="00DD68F3" w:rsidP="006C03F6">
            <w:pPr>
              <w:shd w:val="clear" w:color="auto" w:fill="FFFFFF"/>
              <w:ind w:left="226"/>
              <w:jc w:val="center"/>
              <w:rPr>
                <w:sz w:val="22"/>
                <w:szCs w:val="22"/>
              </w:rPr>
            </w:pPr>
            <w:r w:rsidRPr="00612F69">
              <w:rPr>
                <w:sz w:val="22"/>
                <w:szCs w:val="22"/>
              </w:rPr>
              <w:t>42.</w:t>
            </w:r>
          </w:p>
        </w:tc>
        <w:tc>
          <w:tcPr>
            <w:tcW w:w="4800" w:type="dxa"/>
            <w:tcBorders>
              <w:top w:val="nil"/>
              <w:left w:val="nil"/>
              <w:right w:val="nil"/>
            </w:tcBorders>
            <w:shd w:val="clear" w:color="auto" w:fill="FFFFFF"/>
          </w:tcPr>
          <w:p w14:paraId="022822B1" w14:textId="77777777" w:rsidR="00DD68F3" w:rsidRPr="00612F69" w:rsidRDefault="00DD68F3" w:rsidP="006C03F6">
            <w:pPr>
              <w:shd w:val="clear" w:color="auto" w:fill="FFFFFF"/>
              <w:rPr>
                <w:sz w:val="22"/>
                <w:szCs w:val="22"/>
              </w:rPr>
            </w:pPr>
            <w:r w:rsidRPr="00612F69">
              <w:rPr>
                <w:sz w:val="22"/>
                <w:szCs w:val="22"/>
              </w:rPr>
              <w:t>Saving</w:t>
            </w:r>
          </w:p>
        </w:tc>
      </w:tr>
      <w:tr w:rsidR="00DD68F3" w:rsidRPr="00612F69" w14:paraId="56EE4AD7" w14:textId="77777777" w:rsidTr="00DA07EA">
        <w:trPr>
          <w:trHeight w:val="20"/>
          <w:jc w:val="center"/>
        </w:trPr>
        <w:tc>
          <w:tcPr>
            <w:tcW w:w="989" w:type="dxa"/>
            <w:tcBorders>
              <w:top w:val="nil"/>
              <w:left w:val="nil"/>
              <w:bottom w:val="nil"/>
              <w:right w:val="nil"/>
            </w:tcBorders>
            <w:shd w:val="clear" w:color="auto" w:fill="FFFFFF"/>
          </w:tcPr>
          <w:p w14:paraId="797D61FC" w14:textId="77777777" w:rsidR="00DD68F3" w:rsidRPr="00612F69" w:rsidRDefault="00DD68F3" w:rsidP="006C03F6">
            <w:pPr>
              <w:shd w:val="clear" w:color="auto" w:fill="FFFFFF"/>
              <w:jc w:val="center"/>
              <w:rPr>
                <w:sz w:val="22"/>
                <w:szCs w:val="22"/>
              </w:rPr>
            </w:pPr>
          </w:p>
        </w:tc>
        <w:tc>
          <w:tcPr>
            <w:tcW w:w="4800" w:type="dxa"/>
            <w:tcBorders>
              <w:top w:val="nil"/>
              <w:left w:val="nil"/>
              <w:right w:val="nil"/>
            </w:tcBorders>
            <w:shd w:val="clear" w:color="auto" w:fill="FFFFFF"/>
          </w:tcPr>
          <w:p w14:paraId="5A24F595" w14:textId="35CEA0E5" w:rsidR="00DD68F3" w:rsidRPr="00612F69" w:rsidRDefault="00DD68F3" w:rsidP="00460411">
            <w:pPr>
              <w:shd w:val="clear" w:color="auto" w:fill="FFFFFF"/>
              <w:spacing w:before="120" w:after="120"/>
              <w:ind w:left="2155"/>
              <w:rPr>
                <w:sz w:val="22"/>
                <w:szCs w:val="22"/>
              </w:rPr>
            </w:pPr>
            <w:r w:rsidRPr="00612F69">
              <w:rPr>
                <w:sz w:val="22"/>
                <w:szCs w:val="22"/>
              </w:rPr>
              <w:t>PART 4</w:t>
            </w:r>
            <w:r w:rsidRPr="00612F69">
              <w:rPr>
                <w:rFonts w:eastAsia="Times New Roman"/>
                <w:sz w:val="22"/>
                <w:szCs w:val="22"/>
              </w:rPr>
              <w:t>—GENERAL</w:t>
            </w:r>
          </w:p>
        </w:tc>
      </w:tr>
      <w:tr w:rsidR="00DD68F3" w:rsidRPr="00612F69" w14:paraId="3ED271E0" w14:textId="77777777" w:rsidTr="00DA07EA">
        <w:trPr>
          <w:trHeight w:val="20"/>
          <w:jc w:val="center"/>
        </w:trPr>
        <w:tc>
          <w:tcPr>
            <w:tcW w:w="989" w:type="dxa"/>
            <w:tcBorders>
              <w:top w:val="nil"/>
              <w:left w:val="nil"/>
              <w:bottom w:val="nil"/>
              <w:right w:val="nil"/>
            </w:tcBorders>
            <w:shd w:val="clear" w:color="auto" w:fill="FFFFFF"/>
          </w:tcPr>
          <w:p w14:paraId="0EBA01A9" w14:textId="77777777" w:rsidR="00DD68F3" w:rsidRPr="00612F69" w:rsidRDefault="00DD68F3" w:rsidP="006C03F6">
            <w:pPr>
              <w:shd w:val="clear" w:color="auto" w:fill="FFFFFF"/>
              <w:ind w:left="221"/>
              <w:jc w:val="center"/>
              <w:rPr>
                <w:sz w:val="22"/>
                <w:szCs w:val="22"/>
              </w:rPr>
            </w:pPr>
            <w:r w:rsidRPr="00612F69">
              <w:rPr>
                <w:sz w:val="22"/>
                <w:szCs w:val="22"/>
              </w:rPr>
              <w:t>43.</w:t>
            </w:r>
          </w:p>
        </w:tc>
        <w:tc>
          <w:tcPr>
            <w:tcW w:w="4800" w:type="dxa"/>
            <w:tcBorders>
              <w:left w:val="nil"/>
              <w:bottom w:val="nil"/>
              <w:right w:val="nil"/>
            </w:tcBorders>
            <w:shd w:val="clear" w:color="auto" w:fill="FFFFFF"/>
          </w:tcPr>
          <w:p w14:paraId="10DE64EC" w14:textId="77777777" w:rsidR="00DD68F3" w:rsidRPr="00612F69" w:rsidRDefault="00DD68F3" w:rsidP="006C03F6">
            <w:pPr>
              <w:shd w:val="clear" w:color="auto" w:fill="FFFFFF"/>
              <w:rPr>
                <w:sz w:val="22"/>
                <w:szCs w:val="22"/>
              </w:rPr>
            </w:pPr>
            <w:r w:rsidRPr="00612F69">
              <w:rPr>
                <w:sz w:val="22"/>
                <w:szCs w:val="22"/>
              </w:rPr>
              <w:t>References to participating jurisdictions</w:t>
            </w:r>
          </w:p>
        </w:tc>
      </w:tr>
      <w:tr w:rsidR="00DD68F3" w:rsidRPr="00612F69" w14:paraId="103E57ED" w14:textId="77777777" w:rsidTr="006C03F6">
        <w:trPr>
          <w:trHeight w:val="20"/>
          <w:jc w:val="center"/>
        </w:trPr>
        <w:tc>
          <w:tcPr>
            <w:tcW w:w="989" w:type="dxa"/>
            <w:tcBorders>
              <w:top w:val="nil"/>
              <w:left w:val="nil"/>
              <w:bottom w:val="nil"/>
              <w:right w:val="nil"/>
            </w:tcBorders>
            <w:shd w:val="clear" w:color="auto" w:fill="FFFFFF"/>
          </w:tcPr>
          <w:p w14:paraId="2A67646F" w14:textId="77777777" w:rsidR="00DD68F3" w:rsidRPr="00612F69" w:rsidRDefault="00DD68F3" w:rsidP="006C03F6">
            <w:pPr>
              <w:shd w:val="clear" w:color="auto" w:fill="FFFFFF"/>
              <w:ind w:left="221"/>
              <w:jc w:val="center"/>
              <w:rPr>
                <w:sz w:val="22"/>
                <w:szCs w:val="22"/>
              </w:rPr>
            </w:pPr>
            <w:r w:rsidRPr="00612F69">
              <w:rPr>
                <w:sz w:val="22"/>
                <w:szCs w:val="22"/>
              </w:rPr>
              <w:t>44.</w:t>
            </w:r>
          </w:p>
        </w:tc>
        <w:tc>
          <w:tcPr>
            <w:tcW w:w="4800" w:type="dxa"/>
            <w:tcBorders>
              <w:top w:val="nil"/>
              <w:left w:val="nil"/>
              <w:bottom w:val="nil"/>
              <w:right w:val="nil"/>
            </w:tcBorders>
            <w:shd w:val="clear" w:color="auto" w:fill="FFFFFF"/>
          </w:tcPr>
          <w:p w14:paraId="5B84C9CB" w14:textId="77777777" w:rsidR="00DD68F3" w:rsidRPr="00612F69" w:rsidRDefault="00DD68F3" w:rsidP="006C03F6">
            <w:pPr>
              <w:shd w:val="clear" w:color="auto" w:fill="FFFFFF"/>
              <w:rPr>
                <w:sz w:val="22"/>
                <w:szCs w:val="22"/>
              </w:rPr>
            </w:pPr>
            <w:r w:rsidRPr="00612F69">
              <w:rPr>
                <w:sz w:val="22"/>
                <w:szCs w:val="22"/>
              </w:rPr>
              <w:t>Application of mutual recognition principle</w:t>
            </w:r>
          </w:p>
        </w:tc>
      </w:tr>
      <w:tr w:rsidR="00DD68F3" w:rsidRPr="00612F69" w14:paraId="1E5BA4A0" w14:textId="77777777" w:rsidTr="006C03F6">
        <w:trPr>
          <w:trHeight w:val="20"/>
          <w:jc w:val="center"/>
        </w:trPr>
        <w:tc>
          <w:tcPr>
            <w:tcW w:w="989" w:type="dxa"/>
            <w:tcBorders>
              <w:top w:val="nil"/>
              <w:left w:val="nil"/>
              <w:bottom w:val="nil"/>
              <w:right w:val="nil"/>
            </w:tcBorders>
            <w:shd w:val="clear" w:color="auto" w:fill="FFFFFF"/>
          </w:tcPr>
          <w:p w14:paraId="42BFD725" w14:textId="77777777" w:rsidR="00DD68F3" w:rsidRPr="00612F69" w:rsidRDefault="00DD68F3" w:rsidP="006C03F6">
            <w:pPr>
              <w:shd w:val="clear" w:color="auto" w:fill="FFFFFF"/>
              <w:ind w:left="221"/>
              <w:jc w:val="center"/>
              <w:rPr>
                <w:sz w:val="22"/>
                <w:szCs w:val="22"/>
              </w:rPr>
            </w:pPr>
            <w:r w:rsidRPr="00612F69">
              <w:rPr>
                <w:sz w:val="22"/>
                <w:szCs w:val="22"/>
              </w:rPr>
              <w:t>45.</w:t>
            </w:r>
          </w:p>
        </w:tc>
        <w:tc>
          <w:tcPr>
            <w:tcW w:w="4800" w:type="dxa"/>
            <w:tcBorders>
              <w:top w:val="nil"/>
              <w:left w:val="nil"/>
              <w:bottom w:val="nil"/>
              <w:right w:val="nil"/>
            </w:tcBorders>
            <w:shd w:val="clear" w:color="auto" w:fill="FFFFFF"/>
          </w:tcPr>
          <w:p w14:paraId="54AD7B2F" w14:textId="77777777" w:rsidR="00DD68F3" w:rsidRPr="00612F69" w:rsidRDefault="00DD68F3" w:rsidP="006C03F6">
            <w:pPr>
              <w:shd w:val="clear" w:color="auto" w:fill="FFFFFF"/>
              <w:rPr>
                <w:sz w:val="22"/>
                <w:szCs w:val="22"/>
              </w:rPr>
            </w:pPr>
            <w:r w:rsidRPr="00612F69">
              <w:rPr>
                <w:sz w:val="22"/>
                <w:szCs w:val="22"/>
              </w:rPr>
              <w:t>Machinery provisions regarding limitations etc.</w:t>
            </w:r>
          </w:p>
        </w:tc>
      </w:tr>
      <w:tr w:rsidR="00DD68F3" w:rsidRPr="00612F69" w14:paraId="3ADDCC63" w14:textId="77777777" w:rsidTr="006C03F6">
        <w:trPr>
          <w:trHeight w:val="20"/>
          <w:jc w:val="center"/>
        </w:trPr>
        <w:tc>
          <w:tcPr>
            <w:tcW w:w="989" w:type="dxa"/>
            <w:tcBorders>
              <w:top w:val="nil"/>
              <w:left w:val="nil"/>
              <w:bottom w:val="nil"/>
              <w:right w:val="nil"/>
            </w:tcBorders>
            <w:shd w:val="clear" w:color="auto" w:fill="FFFFFF"/>
          </w:tcPr>
          <w:p w14:paraId="3CC74CD7" w14:textId="77777777" w:rsidR="00DD68F3" w:rsidRPr="00612F69" w:rsidRDefault="00DD68F3" w:rsidP="006C03F6">
            <w:pPr>
              <w:shd w:val="clear" w:color="auto" w:fill="FFFFFF"/>
              <w:ind w:left="221"/>
              <w:jc w:val="center"/>
              <w:rPr>
                <w:sz w:val="22"/>
                <w:szCs w:val="22"/>
              </w:rPr>
            </w:pPr>
            <w:r w:rsidRPr="00612F69">
              <w:rPr>
                <w:sz w:val="22"/>
                <w:szCs w:val="22"/>
              </w:rPr>
              <w:t>46.</w:t>
            </w:r>
          </w:p>
        </w:tc>
        <w:tc>
          <w:tcPr>
            <w:tcW w:w="4800" w:type="dxa"/>
            <w:tcBorders>
              <w:top w:val="nil"/>
              <w:left w:val="nil"/>
              <w:bottom w:val="nil"/>
              <w:right w:val="nil"/>
            </w:tcBorders>
            <w:shd w:val="clear" w:color="auto" w:fill="FFFFFF"/>
          </w:tcPr>
          <w:p w14:paraId="44DBAF38" w14:textId="77777777" w:rsidR="00DD68F3" w:rsidRPr="00612F69" w:rsidRDefault="00DD68F3" w:rsidP="006C03F6">
            <w:pPr>
              <w:shd w:val="clear" w:color="auto" w:fill="FFFFFF"/>
              <w:rPr>
                <w:sz w:val="22"/>
                <w:szCs w:val="22"/>
              </w:rPr>
            </w:pPr>
            <w:r w:rsidRPr="00612F69">
              <w:rPr>
                <w:sz w:val="22"/>
                <w:szCs w:val="22"/>
              </w:rPr>
              <w:t>Determining place of production</w:t>
            </w:r>
          </w:p>
        </w:tc>
      </w:tr>
      <w:tr w:rsidR="00DD68F3" w:rsidRPr="00612F69" w14:paraId="1297FC8B" w14:textId="77777777" w:rsidTr="006C03F6">
        <w:trPr>
          <w:trHeight w:val="20"/>
          <w:jc w:val="center"/>
        </w:trPr>
        <w:tc>
          <w:tcPr>
            <w:tcW w:w="989" w:type="dxa"/>
            <w:tcBorders>
              <w:top w:val="nil"/>
              <w:left w:val="nil"/>
              <w:bottom w:val="nil"/>
              <w:right w:val="nil"/>
            </w:tcBorders>
            <w:shd w:val="clear" w:color="auto" w:fill="FFFFFF"/>
          </w:tcPr>
          <w:p w14:paraId="69F6D205" w14:textId="77777777" w:rsidR="00DD68F3" w:rsidRPr="00612F69" w:rsidRDefault="00DD68F3" w:rsidP="006C03F6">
            <w:pPr>
              <w:shd w:val="clear" w:color="auto" w:fill="FFFFFF"/>
              <w:ind w:left="216"/>
              <w:jc w:val="center"/>
              <w:rPr>
                <w:sz w:val="22"/>
                <w:szCs w:val="22"/>
              </w:rPr>
            </w:pPr>
            <w:r w:rsidRPr="00612F69">
              <w:rPr>
                <w:sz w:val="22"/>
                <w:szCs w:val="22"/>
              </w:rPr>
              <w:t>47.</w:t>
            </w:r>
          </w:p>
        </w:tc>
        <w:tc>
          <w:tcPr>
            <w:tcW w:w="4800" w:type="dxa"/>
            <w:tcBorders>
              <w:top w:val="nil"/>
              <w:left w:val="nil"/>
              <w:bottom w:val="nil"/>
              <w:right w:val="nil"/>
            </w:tcBorders>
            <w:shd w:val="clear" w:color="auto" w:fill="FFFFFF"/>
          </w:tcPr>
          <w:p w14:paraId="3CE404C6" w14:textId="77777777" w:rsidR="00DD68F3" w:rsidRPr="00612F69" w:rsidRDefault="00DD68F3" w:rsidP="006C03F6">
            <w:pPr>
              <w:shd w:val="clear" w:color="auto" w:fill="FFFFFF"/>
              <w:rPr>
                <w:sz w:val="22"/>
                <w:szCs w:val="22"/>
              </w:rPr>
            </w:pPr>
            <w:r w:rsidRPr="00612F69">
              <w:rPr>
                <w:sz w:val="22"/>
                <w:szCs w:val="22"/>
              </w:rPr>
              <w:t>Amendment of Schedules</w:t>
            </w:r>
          </w:p>
        </w:tc>
      </w:tr>
    </w:tbl>
    <w:p w14:paraId="6BC02773" w14:textId="77777777" w:rsidR="00DD68F3" w:rsidRPr="00612F69" w:rsidRDefault="00DD68F3" w:rsidP="006C03F6">
      <w:pPr>
        <w:shd w:val="clear" w:color="auto" w:fill="FFFFFF"/>
        <w:spacing w:before="120"/>
        <w:jc w:val="center"/>
        <w:rPr>
          <w:sz w:val="22"/>
          <w:szCs w:val="22"/>
        </w:rPr>
      </w:pPr>
      <w:r w:rsidRPr="00612F69">
        <w:rPr>
          <w:sz w:val="22"/>
          <w:szCs w:val="22"/>
        </w:rPr>
        <w:t>SCHEDULE 1</w:t>
      </w:r>
    </w:p>
    <w:p w14:paraId="45B66781" w14:textId="77777777" w:rsidR="00DD68F3" w:rsidRPr="00612F69" w:rsidRDefault="00DD68F3" w:rsidP="006C03F6">
      <w:pPr>
        <w:shd w:val="clear" w:color="auto" w:fill="FFFFFF"/>
        <w:spacing w:before="120"/>
        <w:jc w:val="center"/>
        <w:rPr>
          <w:sz w:val="22"/>
          <w:szCs w:val="22"/>
        </w:rPr>
      </w:pPr>
      <w:r w:rsidRPr="00612F69">
        <w:rPr>
          <w:sz w:val="22"/>
          <w:szCs w:val="22"/>
        </w:rPr>
        <w:t>PERMANENT EXEMPTIONS: GOODS</w:t>
      </w:r>
    </w:p>
    <w:p w14:paraId="01AD9C1B" w14:textId="77777777" w:rsidR="00DD68F3" w:rsidRPr="00612F69" w:rsidRDefault="00DD68F3" w:rsidP="006C03F6">
      <w:pPr>
        <w:shd w:val="clear" w:color="auto" w:fill="FFFFFF"/>
        <w:spacing w:before="120"/>
        <w:jc w:val="center"/>
        <w:rPr>
          <w:sz w:val="22"/>
          <w:szCs w:val="22"/>
        </w:rPr>
      </w:pPr>
      <w:r w:rsidRPr="00612F69">
        <w:rPr>
          <w:sz w:val="22"/>
          <w:szCs w:val="22"/>
        </w:rPr>
        <w:t>SCHEDULE 2</w:t>
      </w:r>
    </w:p>
    <w:p w14:paraId="7C4A5BEC" w14:textId="77777777" w:rsidR="00DD68F3" w:rsidRPr="00612F69" w:rsidRDefault="00DD68F3" w:rsidP="006C03F6">
      <w:pPr>
        <w:shd w:val="clear" w:color="auto" w:fill="FFFFFF"/>
        <w:spacing w:before="120"/>
        <w:jc w:val="center"/>
        <w:rPr>
          <w:sz w:val="22"/>
          <w:szCs w:val="22"/>
        </w:rPr>
      </w:pPr>
      <w:r w:rsidRPr="00612F69">
        <w:rPr>
          <w:sz w:val="22"/>
          <w:szCs w:val="22"/>
        </w:rPr>
        <w:t>PERMANENT EXEMPTIONS: LAWS RELATING TO GOODS</w:t>
      </w:r>
    </w:p>
    <w:p w14:paraId="4BB55BB5" w14:textId="77777777" w:rsidR="00DD68F3" w:rsidRPr="00612F69" w:rsidRDefault="00DD68F3" w:rsidP="00612F69">
      <w:pPr>
        <w:shd w:val="clear" w:color="auto" w:fill="FFFFFF"/>
        <w:spacing w:before="120"/>
        <w:ind w:left="1090"/>
        <w:rPr>
          <w:sz w:val="22"/>
          <w:szCs w:val="22"/>
        </w:rPr>
        <w:sectPr w:rsidR="00DD68F3" w:rsidRPr="00612F69" w:rsidSect="00612F69">
          <w:headerReference w:type="default" r:id="rId11"/>
          <w:pgSz w:w="12240" w:h="15840" w:code="1"/>
          <w:pgMar w:top="1440" w:right="1440" w:bottom="1440" w:left="1440" w:header="720" w:footer="720" w:gutter="0"/>
          <w:cols w:space="60"/>
          <w:noEndnote/>
        </w:sectPr>
      </w:pPr>
    </w:p>
    <w:p w14:paraId="078BF99C" w14:textId="77777777" w:rsidR="00DD68F3" w:rsidRPr="00612F69" w:rsidRDefault="00F306DA" w:rsidP="00D26B53">
      <w:pPr>
        <w:spacing w:before="120"/>
        <w:jc w:val="center"/>
        <w:rPr>
          <w:sz w:val="22"/>
          <w:szCs w:val="22"/>
        </w:rPr>
      </w:pPr>
      <w:r w:rsidRPr="00612F69">
        <w:rPr>
          <w:noProof/>
          <w:sz w:val="22"/>
          <w:szCs w:val="22"/>
          <w:lang w:val="en-AU" w:eastAsia="en-AU"/>
        </w:rPr>
        <w:lastRenderedPageBreak/>
        <w:drawing>
          <wp:inline distT="0" distB="0" distL="0" distR="0" wp14:anchorId="6ACFF9BC" wp14:editId="47AC94E9">
            <wp:extent cx="1465580" cy="10960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5580" cy="1096010"/>
                    </a:xfrm>
                    <a:prstGeom prst="rect">
                      <a:avLst/>
                    </a:prstGeom>
                    <a:noFill/>
                    <a:ln>
                      <a:noFill/>
                    </a:ln>
                  </pic:spPr>
                </pic:pic>
              </a:graphicData>
            </a:graphic>
          </wp:inline>
        </w:drawing>
      </w:r>
    </w:p>
    <w:p w14:paraId="1FF39AC2" w14:textId="77777777" w:rsidR="00DD68F3" w:rsidRPr="00D01AC2" w:rsidRDefault="00DD68F3" w:rsidP="00D01AC2">
      <w:pPr>
        <w:shd w:val="clear" w:color="auto" w:fill="FFFFFF"/>
        <w:spacing w:before="1440"/>
        <w:jc w:val="center"/>
        <w:rPr>
          <w:sz w:val="36"/>
          <w:szCs w:val="36"/>
        </w:rPr>
      </w:pPr>
      <w:r w:rsidRPr="00D01AC2">
        <w:rPr>
          <w:b/>
          <w:bCs/>
          <w:sz w:val="36"/>
          <w:szCs w:val="36"/>
          <w:lang w:val="it-IT"/>
        </w:rPr>
        <w:t xml:space="preserve">Mutual </w:t>
      </w:r>
      <w:r w:rsidRPr="00D01AC2">
        <w:rPr>
          <w:b/>
          <w:bCs/>
          <w:sz w:val="36"/>
          <w:szCs w:val="36"/>
        </w:rPr>
        <w:t>Recognition Act 1992</w:t>
      </w:r>
    </w:p>
    <w:p w14:paraId="5F84CA15" w14:textId="77777777" w:rsidR="00DD68F3" w:rsidRPr="00D01AC2" w:rsidRDefault="00DD68F3" w:rsidP="00D01AC2">
      <w:pPr>
        <w:shd w:val="clear" w:color="auto" w:fill="FFFFFF"/>
        <w:spacing w:before="1118"/>
        <w:jc w:val="center"/>
        <w:rPr>
          <w:sz w:val="24"/>
          <w:szCs w:val="24"/>
        </w:rPr>
      </w:pPr>
      <w:r w:rsidRPr="00D01AC2">
        <w:rPr>
          <w:b/>
          <w:bCs/>
          <w:sz w:val="24"/>
          <w:szCs w:val="24"/>
        </w:rPr>
        <w:t>No. 198 of 1992</w:t>
      </w:r>
    </w:p>
    <w:p w14:paraId="04497E05" w14:textId="77777777" w:rsidR="00DD68F3" w:rsidRPr="00B75D9D" w:rsidRDefault="00624B52" w:rsidP="005D48C8">
      <w:pPr>
        <w:shd w:val="clear" w:color="auto" w:fill="FFFFFF"/>
        <w:spacing w:before="1720"/>
        <w:jc w:val="center"/>
        <w:rPr>
          <w:sz w:val="26"/>
          <w:szCs w:val="24"/>
        </w:rPr>
      </w:pPr>
      <w:r w:rsidRPr="00B75D9D">
        <w:rPr>
          <w:b/>
          <w:bCs/>
          <w:noProof/>
          <w:sz w:val="26"/>
          <w:szCs w:val="24"/>
          <w:lang w:val="en-AU" w:eastAsia="en-AU"/>
        </w:rPr>
        <mc:AlternateContent>
          <mc:Choice Requires="wps">
            <w:drawing>
              <wp:anchor distT="0" distB="0" distL="114300" distR="114300" simplePos="0" relativeHeight="251661312" behindDoc="0" locked="0" layoutInCell="1" allowOverlap="1" wp14:anchorId="42D992F9" wp14:editId="2FE83C9D">
                <wp:simplePos x="0" y="0"/>
                <wp:positionH relativeFrom="column">
                  <wp:posOffset>167640</wp:posOffset>
                </wp:positionH>
                <wp:positionV relativeFrom="paragraph">
                  <wp:posOffset>452120</wp:posOffset>
                </wp:positionV>
                <wp:extent cx="59131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7850C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2pt,35.6pt" to="478.8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" strokecolor="black [3040]"/>
            </w:pict>
          </mc:Fallback>
        </mc:AlternateContent>
      </w:r>
      <w:r w:rsidRPr="00B75D9D">
        <w:rPr>
          <w:b/>
          <w:bCs/>
          <w:noProof/>
          <w:sz w:val="26"/>
          <w:szCs w:val="24"/>
          <w:lang w:val="en-AU" w:eastAsia="en-AU"/>
        </w:rPr>
        <mc:AlternateContent>
          <mc:Choice Requires="wps">
            <w:drawing>
              <wp:anchor distT="0" distB="0" distL="114300" distR="114300" simplePos="0" relativeHeight="251659264" behindDoc="0" locked="0" layoutInCell="1" allowOverlap="1" wp14:anchorId="7B6A2AEC" wp14:editId="32FDA269">
                <wp:simplePos x="0" y="0"/>
                <wp:positionH relativeFrom="column">
                  <wp:posOffset>167640</wp:posOffset>
                </wp:positionH>
                <wp:positionV relativeFrom="paragraph">
                  <wp:posOffset>436880</wp:posOffset>
                </wp:positionV>
                <wp:extent cx="591312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A684E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2pt,34.4pt" to="478.8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" strokecolor="black [3040]"/>
            </w:pict>
          </mc:Fallback>
        </mc:AlternateContent>
      </w:r>
      <w:r w:rsidR="00DD68F3" w:rsidRPr="00B75D9D">
        <w:rPr>
          <w:b/>
          <w:bCs/>
          <w:sz w:val="26"/>
          <w:szCs w:val="24"/>
        </w:rPr>
        <w:t>An Act to provide for the recognition within each State and Territory of the Commonwealth of regulatory standards adopted elsewhere in Australia regarding goods and occupations</w:t>
      </w:r>
    </w:p>
    <w:p w14:paraId="127438FF" w14:textId="77777777" w:rsidR="00DD68F3" w:rsidRPr="00612F69" w:rsidRDefault="00DD68F3" w:rsidP="00612F69">
      <w:pPr>
        <w:shd w:val="clear" w:color="auto" w:fill="FFFFFF"/>
        <w:spacing w:before="120"/>
        <w:jc w:val="right"/>
        <w:rPr>
          <w:sz w:val="22"/>
          <w:szCs w:val="22"/>
        </w:rPr>
      </w:pPr>
      <w:r w:rsidRPr="00612F69">
        <w:rPr>
          <w:sz w:val="22"/>
          <w:szCs w:val="22"/>
        </w:rPr>
        <w:t>[</w:t>
      </w:r>
      <w:r w:rsidRPr="00612F69">
        <w:rPr>
          <w:i/>
          <w:iCs/>
          <w:sz w:val="22"/>
          <w:szCs w:val="22"/>
        </w:rPr>
        <w:t>Assented to 21 December 1992</w:t>
      </w:r>
      <w:r w:rsidRPr="00612F69">
        <w:rPr>
          <w:sz w:val="22"/>
          <w:szCs w:val="22"/>
        </w:rPr>
        <w:t>]</w:t>
      </w:r>
    </w:p>
    <w:p w14:paraId="0FBB4470" w14:textId="52689F6C" w:rsidR="00DD68F3" w:rsidRDefault="00DD68F3" w:rsidP="00612F69">
      <w:pPr>
        <w:shd w:val="clear" w:color="auto" w:fill="FFFFFF"/>
        <w:spacing w:before="120"/>
        <w:ind w:left="346"/>
        <w:rPr>
          <w:sz w:val="22"/>
          <w:szCs w:val="22"/>
        </w:rPr>
      </w:pPr>
      <w:r w:rsidRPr="00612F69">
        <w:rPr>
          <w:sz w:val="22"/>
          <w:szCs w:val="22"/>
        </w:rPr>
        <w:t>The Parliament of Australia enacts:</w:t>
      </w:r>
    </w:p>
    <w:p w14:paraId="0A417AD1" w14:textId="77777777" w:rsidR="00460411" w:rsidRPr="00612F69" w:rsidRDefault="00460411" w:rsidP="00612F69">
      <w:pPr>
        <w:shd w:val="clear" w:color="auto" w:fill="FFFFFF"/>
        <w:spacing w:before="120"/>
        <w:ind w:left="346"/>
        <w:rPr>
          <w:sz w:val="22"/>
          <w:szCs w:val="22"/>
        </w:rPr>
      </w:pPr>
    </w:p>
    <w:p w14:paraId="1E3D4033" w14:textId="0D115382" w:rsidR="00DD68F3" w:rsidRPr="00612F69" w:rsidRDefault="00DD68F3" w:rsidP="00AE65ED">
      <w:pPr>
        <w:shd w:val="clear" w:color="auto" w:fill="FFFFFF"/>
        <w:spacing w:before="120"/>
        <w:jc w:val="center"/>
        <w:rPr>
          <w:sz w:val="22"/>
          <w:szCs w:val="22"/>
        </w:rPr>
      </w:pPr>
      <w:r w:rsidRPr="00612F69">
        <w:rPr>
          <w:b/>
          <w:bCs/>
          <w:sz w:val="22"/>
          <w:szCs w:val="22"/>
        </w:rPr>
        <w:t>PART 1</w:t>
      </w:r>
      <w:r w:rsidRPr="00612F69">
        <w:rPr>
          <w:rFonts w:eastAsia="Times New Roman"/>
          <w:b/>
          <w:bCs/>
          <w:sz w:val="22"/>
          <w:szCs w:val="22"/>
        </w:rPr>
        <w:t>—PRELIMINARY</w:t>
      </w:r>
    </w:p>
    <w:p w14:paraId="2ED4B141" w14:textId="77777777" w:rsidR="00DD68F3" w:rsidRPr="00612F69" w:rsidRDefault="00DD68F3" w:rsidP="00AE65ED">
      <w:pPr>
        <w:shd w:val="clear" w:color="auto" w:fill="FFFFFF"/>
        <w:spacing w:before="120" w:after="60"/>
        <w:ind w:left="5"/>
        <w:rPr>
          <w:sz w:val="22"/>
          <w:szCs w:val="22"/>
        </w:rPr>
      </w:pPr>
      <w:r w:rsidRPr="00612F69">
        <w:rPr>
          <w:b/>
          <w:bCs/>
          <w:sz w:val="22"/>
          <w:szCs w:val="22"/>
        </w:rPr>
        <w:t>Short title</w:t>
      </w:r>
    </w:p>
    <w:p w14:paraId="30A0E474" w14:textId="77777777" w:rsidR="00DD68F3" w:rsidRPr="00612F69" w:rsidRDefault="00DD68F3" w:rsidP="00612F69">
      <w:pPr>
        <w:shd w:val="clear" w:color="auto" w:fill="FFFFFF"/>
        <w:tabs>
          <w:tab w:val="left" w:pos="595"/>
        </w:tabs>
        <w:spacing w:before="120"/>
        <w:ind w:left="341"/>
        <w:rPr>
          <w:sz w:val="22"/>
          <w:szCs w:val="22"/>
        </w:rPr>
      </w:pPr>
      <w:r w:rsidRPr="00612F69">
        <w:rPr>
          <w:b/>
          <w:bCs/>
          <w:sz w:val="22"/>
          <w:szCs w:val="22"/>
        </w:rPr>
        <w:t>1.</w:t>
      </w:r>
      <w:r w:rsidRPr="00612F69">
        <w:rPr>
          <w:sz w:val="22"/>
          <w:szCs w:val="22"/>
        </w:rPr>
        <w:tab/>
        <w:t xml:space="preserve">This Act may be cited as the </w:t>
      </w:r>
      <w:r w:rsidRPr="00612F69">
        <w:rPr>
          <w:i/>
          <w:iCs/>
          <w:sz w:val="22"/>
          <w:szCs w:val="22"/>
        </w:rPr>
        <w:t>Mutual Recognition Act 1992.</w:t>
      </w:r>
    </w:p>
    <w:p w14:paraId="276907D0" w14:textId="77777777" w:rsidR="00DD68F3" w:rsidRPr="00612F69" w:rsidRDefault="00DD68F3" w:rsidP="00AE65ED">
      <w:pPr>
        <w:shd w:val="clear" w:color="auto" w:fill="FFFFFF"/>
        <w:spacing w:before="120" w:after="60"/>
        <w:ind w:left="5"/>
        <w:rPr>
          <w:sz w:val="22"/>
          <w:szCs w:val="22"/>
        </w:rPr>
      </w:pPr>
      <w:r w:rsidRPr="00612F69">
        <w:rPr>
          <w:b/>
          <w:bCs/>
          <w:sz w:val="22"/>
          <w:szCs w:val="22"/>
        </w:rPr>
        <w:t>Commencement</w:t>
      </w:r>
    </w:p>
    <w:p w14:paraId="035D8FF5" w14:textId="77777777" w:rsidR="00DD68F3" w:rsidRPr="00612F69" w:rsidRDefault="00DD68F3" w:rsidP="00612F69">
      <w:pPr>
        <w:shd w:val="clear" w:color="auto" w:fill="FFFFFF"/>
        <w:tabs>
          <w:tab w:val="left" w:pos="595"/>
        </w:tabs>
        <w:spacing w:before="120"/>
        <w:ind w:left="5" w:firstLine="336"/>
        <w:rPr>
          <w:sz w:val="22"/>
          <w:szCs w:val="22"/>
        </w:rPr>
      </w:pPr>
      <w:r w:rsidRPr="00612F69">
        <w:rPr>
          <w:b/>
          <w:bCs/>
          <w:sz w:val="22"/>
          <w:szCs w:val="22"/>
        </w:rPr>
        <w:t>2.</w:t>
      </w:r>
      <w:r w:rsidRPr="00612F69">
        <w:rPr>
          <w:b/>
          <w:bCs/>
          <w:sz w:val="22"/>
          <w:szCs w:val="22"/>
        </w:rPr>
        <w:tab/>
      </w:r>
      <w:r w:rsidRPr="00612F69">
        <w:rPr>
          <w:sz w:val="22"/>
          <w:szCs w:val="22"/>
        </w:rPr>
        <w:t>The provisions of this Act commence on a day or days to be</w:t>
      </w:r>
      <w:r w:rsidR="00497EF1">
        <w:rPr>
          <w:sz w:val="22"/>
          <w:szCs w:val="22"/>
        </w:rPr>
        <w:t xml:space="preserve"> </w:t>
      </w:r>
      <w:r w:rsidRPr="00612F69">
        <w:rPr>
          <w:sz w:val="22"/>
          <w:szCs w:val="22"/>
        </w:rPr>
        <w:t>fixed by Proclamation.</w:t>
      </w:r>
    </w:p>
    <w:p w14:paraId="376851DE" w14:textId="77777777" w:rsidR="00DD68F3" w:rsidRPr="00612F69" w:rsidRDefault="00DD68F3" w:rsidP="00612F69">
      <w:pPr>
        <w:shd w:val="clear" w:color="auto" w:fill="FFFFFF"/>
        <w:tabs>
          <w:tab w:val="left" w:pos="595"/>
        </w:tabs>
        <w:spacing w:before="120"/>
        <w:ind w:left="5" w:firstLine="336"/>
        <w:rPr>
          <w:sz w:val="22"/>
          <w:szCs w:val="22"/>
        </w:rPr>
        <w:sectPr w:rsidR="00DD68F3" w:rsidRPr="00612F69" w:rsidSect="00612F69">
          <w:headerReference w:type="default" r:id="rId13"/>
          <w:pgSz w:w="12240" w:h="15840" w:code="1"/>
          <w:pgMar w:top="1440" w:right="1440" w:bottom="1440" w:left="1440" w:header="720" w:footer="720" w:gutter="0"/>
          <w:cols w:space="60"/>
          <w:noEndnote/>
        </w:sectPr>
      </w:pPr>
    </w:p>
    <w:p w14:paraId="38197D67" w14:textId="77777777" w:rsidR="00DD68F3" w:rsidRPr="00612F69" w:rsidRDefault="00DD68F3" w:rsidP="001A459C">
      <w:pPr>
        <w:shd w:val="clear" w:color="auto" w:fill="FFFFFF"/>
        <w:spacing w:before="120" w:after="60"/>
        <w:ind w:left="5"/>
        <w:rPr>
          <w:sz w:val="22"/>
          <w:szCs w:val="22"/>
        </w:rPr>
      </w:pPr>
      <w:r w:rsidRPr="00612F69">
        <w:rPr>
          <w:b/>
          <w:bCs/>
          <w:sz w:val="22"/>
          <w:szCs w:val="22"/>
          <w:lang w:val="it-IT"/>
        </w:rPr>
        <w:lastRenderedPageBreak/>
        <w:t xml:space="preserve">Principal </w:t>
      </w:r>
      <w:r w:rsidRPr="00612F69">
        <w:rPr>
          <w:b/>
          <w:bCs/>
          <w:sz w:val="22"/>
          <w:szCs w:val="22"/>
        </w:rPr>
        <w:t>purpose</w:t>
      </w:r>
    </w:p>
    <w:p w14:paraId="44ECA465" w14:textId="77777777" w:rsidR="00DD68F3" w:rsidRPr="00612F69" w:rsidRDefault="00DD68F3" w:rsidP="00612F69">
      <w:pPr>
        <w:shd w:val="clear" w:color="auto" w:fill="FFFFFF"/>
        <w:spacing w:before="120"/>
        <w:ind w:left="14" w:right="5" w:firstLine="326"/>
        <w:jc w:val="both"/>
        <w:rPr>
          <w:sz w:val="22"/>
          <w:szCs w:val="22"/>
        </w:rPr>
      </w:pPr>
      <w:r w:rsidRPr="00612F69">
        <w:rPr>
          <w:b/>
          <w:bCs/>
          <w:sz w:val="22"/>
          <w:szCs w:val="22"/>
        </w:rPr>
        <w:t xml:space="preserve">3. </w:t>
      </w:r>
      <w:r w:rsidRPr="00612F69">
        <w:rPr>
          <w:sz w:val="22"/>
          <w:szCs w:val="22"/>
        </w:rPr>
        <w:t xml:space="preserve">The principal purpose of this Act is to enact legislation </w:t>
      </w:r>
      <w:proofErr w:type="spellStart"/>
      <w:r w:rsidRPr="00612F69">
        <w:rPr>
          <w:sz w:val="22"/>
          <w:szCs w:val="22"/>
        </w:rPr>
        <w:t>authorised</w:t>
      </w:r>
      <w:proofErr w:type="spellEnd"/>
      <w:r w:rsidRPr="00612F69">
        <w:rPr>
          <w:sz w:val="22"/>
          <w:szCs w:val="22"/>
        </w:rPr>
        <w:t xml:space="preserve"> by the Parliaments of States under paragraph (xxxvii) of section 51 of the Commonwealth Constitution, and requested by the legislatures of the Australian Capital Territory and the Northern Territory, for the purpose of promoting the goal of freedom of movement of goods and service providers in a national market in Australia.</w:t>
      </w:r>
    </w:p>
    <w:p w14:paraId="456B9793" w14:textId="77777777" w:rsidR="00DD68F3" w:rsidRPr="00612F69" w:rsidRDefault="00DD68F3" w:rsidP="001A459C">
      <w:pPr>
        <w:shd w:val="clear" w:color="auto" w:fill="FFFFFF"/>
        <w:spacing w:before="120" w:after="60"/>
        <w:ind w:left="5"/>
        <w:rPr>
          <w:sz w:val="22"/>
          <w:szCs w:val="22"/>
        </w:rPr>
      </w:pPr>
      <w:r w:rsidRPr="00612F69">
        <w:rPr>
          <w:b/>
          <w:bCs/>
          <w:sz w:val="22"/>
          <w:szCs w:val="22"/>
        </w:rPr>
        <w:t>Interpretation</w:t>
      </w:r>
    </w:p>
    <w:p w14:paraId="4BA2B6EC" w14:textId="77777777" w:rsidR="00DD68F3" w:rsidRPr="00612F69" w:rsidRDefault="00DD68F3" w:rsidP="00612F69">
      <w:pPr>
        <w:shd w:val="clear" w:color="auto" w:fill="FFFFFF"/>
        <w:spacing w:before="120"/>
        <w:ind w:left="341"/>
        <w:rPr>
          <w:sz w:val="22"/>
          <w:szCs w:val="22"/>
        </w:rPr>
      </w:pPr>
      <w:r w:rsidRPr="00612F69">
        <w:rPr>
          <w:b/>
          <w:bCs/>
          <w:sz w:val="22"/>
          <w:szCs w:val="22"/>
        </w:rPr>
        <w:t xml:space="preserve">4.(1) </w:t>
      </w:r>
      <w:r w:rsidRPr="00612F69">
        <w:rPr>
          <w:sz w:val="22"/>
          <w:szCs w:val="22"/>
        </w:rPr>
        <w:t>In this Act, unless the contrary intention appears:</w:t>
      </w:r>
    </w:p>
    <w:p w14:paraId="3C505161" w14:textId="6E19553A" w:rsidR="00DD68F3" w:rsidRPr="00612F69" w:rsidRDefault="00DD68F3" w:rsidP="00612F69">
      <w:pPr>
        <w:shd w:val="clear" w:color="auto" w:fill="FFFFFF"/>
        <w:spacing w:before="120"/>
        <w:ind w:left="19" w:right="34"/>
        <w:jc w:val="both"/>
        <w:rPr>
          <w:sz w:val="22"/>
          <w:szCs w:val="22"/>
        </w:rPr>
      </w:pPr>
      <w:r w:rsidRPr="00612F69">
        <w:rPr>
          <w:b/>
          <w:bCs/>
          <w:sz w:val="22"/>
          <w:szCs w:val="22"/>
        </w:rPr>
        <w:t>"conditions"</w:t>
      </w:r>
      <w:r w:rsidRPr="00460411">
        <w:rPr>
          <w:bCs/>
          <w:sz w:val="22"/>
          <w:szCs w:val="22"/>
        </w:rPr>
        <w:t>,</w:t>
      </w:r>
      <w:r w:rsidRPr="00612F69">
        <w:rPr>
          <w:b/>
          <w:bCs/>
          <w:sz w:val="22"/>
          <w:szCs w:val="22"/>
        </w:rPr>
        <w:t xml:space="preserve"> </w:t>
      </w:r>
      <w:r w:rsidRPr="00612F69">
        <w:rPr>
          <w:sz w:val="22"/>
          <w:szCs w:val="22"/>
        </w:rPr>
        <w:t>when used in relation to occupations, means conditions, limitations or restrictions;</w:t>
      </w:r>
    </w:p>
    <w:p w14:paraId="704EC150" w14:textId="77777777" w:rsidR="00DD68F3" w:rsidRPr="00612F69" w:rsidRDefault="00DD68F3" w:rsidP="00612F69">
      <w:pPr>
        <w:shd w:val="clear" w:color="auto" w:fill="FFFFFF"/>
        <w:spacing w:before="120"/>
        <w:ind w:left="14" w:right="34"/>
        <w:jc w:val="both"/>
        <w:rPr>
          <w:sz w:val="22"/>
          <w:szCs w:val="22"/>
        </w:rPr>
      </w:pPr>
      <w:r w:rsidRPr="00612F69">
        <w:rPr>
          <w:b/>
          <w:bCs/>
          <w:sz w:val="22"/>
          <w:szCs w:val="22"/>
        </w:rPr>
        <w:t xml:space="preserve">"deemed registration" </w:t>
      </w:r>
      <w:r w:rsidRPr="00612F69">
        <w:rPr>
          <w:sz w:val="22"/>
          <w:szCs w:val="22"/>
        </w:rPr>
        <w:t>means deemed registration as defined in section 25;</w:t>
      </w:r>
    </w:p>
    <w:p w14:paraId="185B1A6B" w14:textId="7345227F" w:rsidR="00DD68F3" w:rsidRPr="00612F69" w:rsidRDefault="00DD68F3" w:rsidP="00612F69">
      <w:pPr>
        <w:shd w:val="clear" w:color="auto" w:fill="FFFFFF"/>
        <w:spacing w:before="120"/>
        <w:ind w:left="14" w:right="24"/>
        <w:jc w:val="both"/>
        <w:rPr>
          <w:sz w:val="22"/>
          <w:szCs w:val="22"/>
        </w:rPr>
      </w:pPr>
      <w:r w:rsidRPr="00612F69">
        <w:rPr>
          <w:b/>
          <w:bCs/>
          <w:sz w:val="22"/>
          <w:szCs w:val="22"/>
        </w:rPr>
        <w:t>"equivalent"</w:t>
      </w:r>
      <w:r w:rsidRPr="00460411">
        <w:rPr>
          <w:bCs/>
          <w:sz w:val="22"/>
          <w:szCs w:val="22"/>
        </w:rPr>
        <w:t>,</w:t>
      </w:r>
      <w:r w:rsidRPr="00612F69">
        <w:rPr>
          <w:b/>
          <w:bCs/>
          <w:sz w:val="22"/>
          <w:szCs w:val="22"/>
        </w:rPr>
        <w:t xml:space="preserve"> </w:t>
      </w:r>
      <w:r w:rsidRPr="00612F69">
        <w:rPr>
          <w:sz w:val="22"/>
          <w:szCs w:val="22"/>
        </w:rPr>
        <w:t>when used in relation to occupations, has a meaning affected by Division 4 of Part 3;</w:t>
      </w:r>
    </w:p>
    <w:p w14:paraId="7A113430" w14:textId="77777777" w:rsidR="00DD68F3" w:rsidRPr="00612F69" w:rsidRDefault="00DD68F3" w:rsidP="00612F69">
      <w:pPr>
        <w:shd w:val="clear" w:color="auto" w:fill="FFFFFF"/>
        <w:spacing w:before="120"/>
        <w:ind w:left="14"/>
        <w:rPr>
          <w:sz w:val="22"/>
          <w:szCs w:val="22"/>
        </w:rPr>
      </w:pPr>
      <w:r w:rsidRPr="00612F69">
        <w:rPr>
          <w:b/>
          <w:bCs/>
          <w:sz w:val="22"/>
          <w:szCs w:val="22"/>
        </w:rPr>
        <w:t xml:space="preserve">"goods" </w:t>
      </w:r>
      <w:r w:rsidRPr="00612F69">
        <w:rPr>
          <w:sz w:val="22"/>
          <w:szCs w:val="22"/>
        </w:rPr>
        <w:t>means goods of any kind, and includes:</w:t>
      </w:r>
    </w:p>
    <w:p w14:paraId="010C13EC" w14:textId="77777777" w:rsidR="00DD68F3" w:rsidRPr="00612F69" w:rsidRDefault="00DD68F3" w:rsidP="00612F69">
      <w:pPr>
        <w:numPr>
          <w:ilvl w:val="0"/>
          <w:numId w:val="1"/>
        </w:numPr>
        <w:shd w:val="clear" w:color="auto" w:fill="FFFFFF"/>
        <w:tabs>
          <w:tab w:val="left" w:pos="787"/>
        </w:tabs>
        <w:spacing w:before="120"/>
        <w:ind w:left="394"/>
        <w:rPr>
          <w:sz w:val="22"/>
          <w:szCs w:val="22"/>
        </w:rPr>
      </w:pPr>
      <w:r w:rsidRPr="00612F69">
        <w:rPr>
          <w:sz w:val="22"/>
          <w:szCs w:val="22"/>
        </w:rPr>
        <w:t>animals; or</w:t>
      </w:r>
    </w:p>
    <w:p w14:paraId="4764E939" w14:textId="77777777" w:rsidR="00DD68F3" w:rsidRPr="00612F69" w:rsidRDefault="00DD68F3" w:rsidP="00612F69">
      <w:pPr>
        <w:numPr>
          <w:ilvl w:val="0"/>
          <w:numId w:val="1"/>
        </w:numPr>
        <w:shd w:val="clear" w:color="auto" w:fill="FFFFFF"/>
        <w:tabs>
          <w:tab w:val="left" w:pos="787"/>
        </w:tabs>
        <w:spacing w:before="120"/>
        <w:ind w:left="394"/>
        <w:rPr>
          <w:sz w:val="22"/>
          <w:szCs w:val="22"/>
        </w:rPr>
      </w:pPr>
      <w:r w:rsidRPr="00612F69">
        <w:rPr>
          <w:sz w:val="22"/>
          <w:szCs w:val="22"/>
        </w:rPr>
        <w:t>a package containing goods; or</w:t>
      </w:r>
    </w:p>
    <w:p w14:paraId="05541B29" w14:textId="77777777" w:rsidR="00DD68F3" w:rsidRPr="00612F69" w:rsidRDefault="00DD68F3" w:rsidP="00612F69">
      <w:pPr>
        <w:numPr>
          <w:ilvl w:val="0"/>
          <w:numId w:val="1"/>
        </w:numPr>
        <w:shd w:val="clear" w:color="auto" w:fill="FFFFFF"/>
        <w:tabs>
          <w:tab w:val="left" w:pos="787"/>
        </w:tabs>
        <w:spacing w:before="120"/>
        <w:ind w:left="394"/>
        <w:rPr>
          <w:sz w:val="22"/>
          <w:szCs w:val="22"/>
        </w:rPr>
      </w:pPr>
      <w:r w:rsidRPr="00612F69">
        <w:rPr>
          <w:sz w:val="22"/>
          <w:szCs w:val="22"/>
        </w:rPr>
        <w:t>a label attached to goods;</w:t>
      </w:r>
    </w:p>
    <w:p w14:paraId="06A29E9C" w14:textId="6A82129C" w:rsidR="00DD68F3" w:rsidRPr="00612F69" w:rsidRDefault="00DD68F3" w:rsidP="00612F69">
      <w:pPr>
        <w:shd w:val="clear" w:color="auto" w:fill="FFFFFF"/>
        <w:spacing w:before="120"/>
        <w:ind w:left="10" w:right="29"/>
        <w:jc w:val="both"/>
        <w:rPr>
          <w:sz w:val="22"/>
          <w:szCs w:val="22"/>
        </w:rPr>
      </w:pPr>
      <w:r w:rsidRPr="00612F69">
        <w:rPr>
          <w:b/>
          <w:bCs/>
          <w:sz w:val="22"/>
          <w:szCs w:val="22"/>
        </w:rPr>
        <w:t>"grant"</w:t>
      </w:r>
      <w:r w:rsidRPr="00460411">
        <w:rPr>
          <w:bCs/>
          <w:sz w:val="22"/>
          <w:szCs w:val="22"/>
        </w:rPr>
        <w:t>,</w:t>
      </w:r>
      <w:r w:rsidRPr="00612F69">
        <w:rPr>
          <w:b/>
          <w:bCs/>
          <w:sz w:val="22"/>
          <w:szCs w:val="22"/>
        </w:rPr>
        <w:t xml:space="preserve"> </w:t>
      </w:r>
      <w:r w:rsidRPr="00612F69">
        <w:rPr>
          <w:sz w:val="22"/>
          <w:szCs w:val="22"/>
        </w:rPr>
        <w:t>when used in relation to registration, means grant, issue or otherwise confer registration;</w:t>
      </w:r>
    </w:p>
    <w:p w14:paraId="27AB6851" w14:textId="77777777" w:rsidR="00DD68F3" w:rsidRPr="00612F69" w:rsidRDefault="00DD68F3" w:rsidP="00612F69">
      <w:pPr>
        <w:shd w:val="clear" w:color="auto" w:fill="FFFFFF"/>
        <w:spacing w:before="120"/>
        <w:ind w:left="14"/>
        <w:rPr>
          <w:sz w:val="22"/>
          <w:szCs w:val="22"/>
        </w:rPr>
      </w:pPr>
      <w:r w:rsidRPr="00612F69">
        <w:rPr>
          <w:b/>
          <w:bCs/>
          <w:sz w:val="22"/>
          <w:szCs w:val="22"/>
        </w:rPr>
        <w:t xml:space="preserve">"import" </w:t>
      </w:r>
      <w:r w:rsidRPr="00612F69">
        <w:rPr>
          <w:sz w:val="22"/>
          <w:szCs w:val="22"/>
        </w:rPr>
        <w:t>means import from outside Australia;</w:t>
      </w:r>
    </w:p>
    <w:p w14:paraId="75CDB441" w14:textId="77777777" w:rsidR="00DD68F3" w:rsidRPr="00612F69" w:rsidRDefault="00DD68F3" w:rsidP="00612F69">
      <w:pPr>
        <w:shd w:val="clear" w:color="auto" w:fill="FFFFFF"/>
        <w:spacing w:before="120"/>
        <w:ind w:left="10" w:right="29"/>
        <w:jc w:val="both"/>
        <w:rPr>
          <w:sz w:val="22"/>
          <w:szCs w:val="22"/>
        </w:rPr>
      </w:pPr>
      <w:r w:rsidRPr="00612F69">
        <w:rPr>
          <w:b/>
          <w:bCs/>
          <w:sz w:val="22"/>
          <w:szCs w:val="22"/>
        </w:rPr>
        <w:t xml:space="preserve">"labelling" </w:t>
      </w:r>
      <w:r w:rsidRPr="00612F69">
        <w:rPr>
          <w:sz w:val="22"/>
          <w:szCs w:val="22"/>
        </w:rPr>
        <w:t>of goods includes any means by which, at the point of sale, information is attached to goods or is displayed in relation to goods without being attached to them;</w:t>
      </w:r>
    </w:p>
    <w:p w14:paraId="6F8910BB" w14:textId="77777777" w:rsidR="00DD68F3" w:rsidRPr="00612F69" w:rsidRDefault="00DD68F3" w:rsidP="00612F69">
      <w:pPr>
        <w:shd w:val="clear" w:color="auto" w:fill="FFFFFF"/>
        <w:spacing w:before="120"/>
        <w:ind w:left="10" w:right="29"/>
        <w:jc w:val="both"/>
        <w:rPr>
          <w:sz w:val="22"/>
          <w:szCs w:val="22"/>
        </w:rPr>
      </w:pPr>
      <w:r w:rsidRPr="00612F69">
        <w:rPr>
          <w:b/>
          <w:bCs/>
          <w:sz w:val="22"/>
          <w:szCs w:val="22"/>
        </w:rPr>
        <w:t xml:space="preserve">"local registration authority" </w:t>
      </w:r>
      <w:r w:rsidRPr="00612F69">
        <w:rPr>
          <w:sz w:val="22"/>
          <w:szCs w:val="22"/>
        </w:rPr>
        <w:t>of a State for an occupation means the person or authority in the State having the function conferred by legislation of registering persons in connection with their carrying on that occupation in the State;</w:t>
      </w:r>
    </w:p>
    <w:p w14:paraId="7853BE28" w14:textId="77777777" w:rsidR="00DD68F3" w:rsidRPr="00612F69" w:rsidRDefault="00DD68F3" w:rsidP="00612F69">
      <w:pPr>
        <w:shd w:val="clear" w:color="auto" w:fill="FFFFFF"/>
        <w:spacing w:before="120"/>
        <w:ind w:left="5" w:right="24"/>
        <w:jc w:val="both"/>
        <w:rPr>
          <w:sz w:val="22"/>
          <w:szCs w:val="22"/>
        </w:rPr>
      </w:pPr>
      <w:r w:rsidRPr="00612F69">
        <w:rPr>
          <w:b/>
          <w:bCs/>
          <w:sz w:val="22"/>
          <w:szCs w:val="22"/>
        </w:rPr>
        <w:t xml:space="preserve">"occupation" </w:t>
      </w:r>
      <w:r w:rsidRPr="00612F69">
        <w:rPr>
          <w:sz w:val="22"/>
          <w:szCs w:val="22"/>
        </w:rPr>
        <w:t xml:space="preserve">means an occupation, trade, profession or calling of any kind that may be carried on only by registered persons, where registration is wholly or partly dependent on the attainment or possession of some qualification (for example, training, education, examination, experience, character or being fit or proper), and includes a </w:t>
      </w:r>
      <w:proofErr w:type="spellStart"/>
      <w:r w:rsidRPr="00612F69">
        <w:rPr>
          <w:sz w:val="22"/>
          <w:szCs w:val="22"/>
        </w:rPr>
        <w:t>specialisation</w:t>
      </w:r>
      <w:proofErr w:type="spellEnd"/>
      <w:r w:rsidRPr="00612F69">
        <w:rPr>
          <w:sz w:val="22"/>
          <w:szCs w:val="22"/>
        </w:rPr>
        <w:t xml:space="preserve"> in any of the above in which registration may be granted;</w:t>
      </w:r>
    </w:p>
    <w:p w14:paraId="3FB2F7D9" w14:textId="77777777" w:rsidR="00DD68F3" w:rsidRPr="00612F69" w:rsidRDefault="00DD68F3" w:rsidP="00612F69">
      <w:pPr>
        <w:shd w:val="clear" w:color="auto" w:fill="FFFFFF"/>
        <w:spacing w:before="120"/>
        <w:ind w:left="5"/>
        <w:rPr>
          <w:sz w:val="22"/>
          <w:szCs w:val="22"/>
        </w:rPr>
      </w:pPr>
      <w:r w:rsidRPr="00612F69">
        <w:rPr>
          <w:b/>
          <w:bCs/>
          <w:sz w:val="22"/>
          <w:szCs w:val="22"/>
        </w:rPr>
        <w:t xml:space="preserve">"participating jurisdiction" </w:t>
      </w:r>
      <w:r w:rsidRPr="00612F69">
        <w:rPr>
          <w:sz w:val="22"/>
          <w:szCs w:val="22"/>
        </w:rPr>
        <w:t>has the meaning given by section 43;</w:t>
      </w:r>
    </w:p>
    <w:p w14:paraId="4FDB0849" w14:textId="77777777" w:rsidR="00DD68F3" w:rsidRPr="00612F69" w:rsidRDefault="00DD68F3" w:rsidP="00612F69">
      <w:pPr>
        <w:shd w:val="clear" w:color="auto" w:fill="FFFFFF"/>
        <w:spacing w:before="120"/>
        <w:ind w:left="5" w:right="24"/>
        <w:jc w:val="both"/>
        <w:rPr>
          <w:sz w:val="22"/>
          <w:szCs w:val="22"/>
        </w:rPr>
      </w:pPr>
      <w:r w:rsidRPr="00612F69">
        <w:rPr>
          <w:b/>
          <w:bCs/>
          <w:sz w:val="22"/>
          <w:szCs w:val="22"/>
        </w:rPr>
        <w:t xml:space="preserve">"produce" </w:t>
      </w:r>
      <w:r w:rsidRPr="00612F69">
        <w:rPr>
          <w:sz w:val="22"/>
          <w:szCs w:val="22"/>
        </w:rPr>
        <w:t>includes to manufacture, and also includes to harvest or otherwise produce in the course of any form of primary production;</w:t>
      </w:r>
    </w:p>
    <w:p w14:paraId="20D9CB29" w14:textId="77777777" w:rsidR="00DD68F3" w:rsidRPr="00612F69" w:rsidRDefault="00DD68F3" w:rsidP="00612F69">
      <w:pPr>
        <w:shd w:val="clear" w:color="auto" w:fill="FFFFFF"/>
        <w:spacing w:before="120"/>
        <w:jc w:val="both"/>
        <w:rPr>
          <w:sz w:val="22"/>
          <w:szCs w:val="22"/>
        </w:rPr>
      </w:pPr>
      <w:r w:rsidRPr="00612F69">
        <w:rPr>
          <w:b/>
          <w:bCs/>
          <w:sz w:val="22"/>
          <w:szCs w:val="22"/>
        </w:rPr>
        <w:t xml:space="preserve">"registration" </w:t>
      </w:r>
      <w:r w:rsidRPr="00612F69">
        <w:rPr>
          <w:sz w:val="22"/>
          <w:szCs w:val="22"/>
        </w:rPr>
        <w:t xml:space="preserve">includes the licensing, approval, admission, certification (including by way of </w:t>
      </w:r>
      <w:proofErr w:type="spellStart"/>
      <w:r w:rsidRPr="00612F69">
        <w:rPr>
          <w:sz w:val="22"/>
          <w:szCs w:val="22"/>
        </w:rPr>
        <w:t>practising</w:t>
      </w:r>
      <w:proofErr w:type="spellEnd"/>
      <w:r w:rsidRPr="00612F69">
        <w:rPr>
          <w:sz w:val="22"/>
          <w:szCs w:val="22"/>
        </w:rPr>
        <w:t xml:space="preserve"> certificates), or any other form of </w:t>
      </w:r>
      <w:proofErr w:type="spellStart"/>
      <w:r w:rsidRPr="00612F69">
        <w:rPr>
          <w:sz w:val="22"/>
          <w:szCs w:val="22"/>
        </w:rPr>
        <w:t>authorisation</w:t>
      </w:r>
      <w:proofErr w:type="spellEnd"/>
      <w:r w:rsidRPr="00612F69">
        <w:rPr>
          <w:sz w:val="22"/>
          <w:szCs w:val="22"/>
        </w:rPr>
        <w:t>, of a person required by or under legislation for carrying on an occupation;</w:t>
      </w:r>
    </w:p>
    <w:p w14:paraId="5E53BA49" w14:textId="77777777" w:rsidR="00DD68F3" w:rsidRPr="00612F69" w:rsidRDefault="00DD68F3" w:rsidP="00612F69">
      <w:pPr>
        <w:shd w:val="clear" w:color="auto" w:fill="FFFFFF"/>
        <w:spacing w:before="120"/>
        <w:jc w:val="both"/>
        <w:rPr>
          <w:sz w:val="22"/>
          <w:szCs w:val="22"/>
        </w:rPr>
        <w:sectPr w:rsidR="00DD68F3" w:rsidRPr="00612F69" w:rsidSect="00612F69">
          <w:headerReference w:type="default" r:id="rId14"/>
          <w:pgSz w:w="12240" w:h="15840" w:code="1"/>
          <w:pgMar w:top="1440" w:right="1440" w:bottom="1440" w:left="1440" w:header="720" w:footer="720" w:gutter="0"/>
          <w:cols w:space="60"/>
          <w:noEndnote/>
        </w:sectPr>
      </w:pPr>
    </w:p>
    <w:p w14:paraId="4D1E6CEB" w14:textId="29DA88B9" w:rsidR="00DD68F3" w:rsidRPr="00612F69" w:rsidRDefault="00DD68F3" w:rsidP="00497EF1">
      <w:pPr>
        <w:shd w:val="clear" w:color="auto" w:fill="FFFFFF"/>
        <w:spacing w:before="120"/>
        <w:ind w:left="29"/>
        <w:jc w:val="both"/>
        <w:rPr>
          <w:sz w:val="22"/>
          <w:szCs w:val="22"/>
        </w:rPr>
      </w:pPr>
      <w:r w:rsidRPr="00612F69">
        <w:rPr>
          <w:b/>
          <w:bCs/>
          <w:sz w:val="22"/>
          <w:szCs w:val="22"/>
        </w:rPr>
        <w:lastRenderedPageBreak/>
        <w:t>"requirements"</w:t>
      </w:r>
      <w:r w:rsidRPr="00460411">
        <w:rPr>
          <w:bCs/>
          <w:sz w:val="22"/>
          <w:szCs w:val="22"/>
        </w:rPr>
        <w:t>,</w:t>
      </w:r>
      <w:r w:rsidRPr="00612F69">
        <w:rPr>
          <w:b/>
          <w:bCs/>
          <w:sz w:val="22"/>
          <w:szCs w:val="22"/>
        </w:rPr>
        <w:t xml:space="preserve"> </w:t>
      </w:r>
      <w:r w:rsidRPr="00612F69">
        <w:rPr>
          <w:sz w:val="22"/>
          <w:szCs w:val="22"/>
        </w:rPr>
        <w:t>when used in relation to goods, means requirements, prohibitions, restrictions or conditions;</w:t>
      </w:r>
    </w:p>
    <w:p w14:paraId="23454A84" w14:textId="77777777" w:rsidR="00DD68F3" w:rsidRPr="00612F69" w:rsidRDefault="00DD68F3" w:rsidP="00612F69">
      <w:pPr>
        <w:shd w:val="clear" w:color="auto" w:fill="FFFFFF"/>
        <w:spacing w:before="120"/>
        <w:ind w:left="24"/>
        <w:rPr>
          <w:sz w:val="22"/>
          <w:szCs w:val="22"/>
        </w:rPr>
      </w:pPr>
      <w:r w:rsidRPr="00612F69">
        <w:rPr>
          <w:b/>
          <w:bCs/>
          <w:sz w:val="22"/>
          <w:szCs w:val="22"/>
        </w:rPr>
        <w:t xml:space="preserve">"sell" </w:t>
      </w:r>
      <w:r w:rsidRPr="00612F69">
        <w:rPr>
          <w:sz w:val="22"/>
          <w:szCs w:val="22"/>
        </w:rPr>
        <w:t>includes sell by wholesale or retail, and includes distribute for sale, expose or offer for sale or have in possession for sale or agree to sell, and includes barter, and includes supply by way of exchange, lease, hire or hire-purchase;</w:t>
      </w:r>
    </w:p>
    <w:p w14:paraId="344866F2" w14:textId="77777777" w:rsidR="00DD68F3" w:rsidRPr="00612F69" w:rsidRDefault="00DD68F3" w:rsidP="00497EF1">
      <w:pPr>
        <w:shd w:val="clear" w:color="auto" w:fill="FFFFFF"/>
        <w:spacing w:before="120"/>
        <w:ind w:left="29"/>
        <w:jc w:val="both"/>
        <w:rPr>
          <w:sz w:val="22"/>
          <w:szCs w:val="22"/>
        </w:rPr>
      </w:pPr>
      <w:r w:rsidRPr="00612F69">
        <w:rPr>
          <w:b/>
          <w:bCs/>
          <w:sz w:val="22"/>
          <w:szCs w:val="22"/>
        </w:rPr>
        <w:t>"State"</w:t>
      </w:r>
      <w:r w:rsidR="00897F56" w:rsidRPr="00612F69">
        <w:rPr>
          <w:b/>
          <w:bCs/>
          <w:sz w:val="22"/>
          <w:szCs w:val="22"/>
        </w:rPr>
        <w:t xml:space="preserve"> </w:t>
      </w:r>
      <w:r w:rsidRPr="00612F69">
        <w:rPr>
          <w:sz w:val="22"/>
          <w:szCs w:val="22"/>
        </w:rPr>
        <w:t>includes the Australian Capital</w:t>
      </w:r>
      <w:r w:rsidR="00897F56" w:rsidRPr="00612F69">
        <w:rPr>
          <w:sz w:val="22"/>
          <w:szCs w:val="22"/>
        </w:rPr>
        <w:t xml:space="preserve"> </w:t>
      </w:r>
      <w:r w:rsidRPr="00612F69">
        <w:rPr>
          <w:sz w:val="22"/>
          <w:szCs w:val="22"/>
        </w:rPr>
        <w:t>Territory or the Northern Territory;</w:t>
      </w:r>
    </w:p>
    <w:p w14:paraId="58A22635" w14:textId="77777777" w:rsidR="00DD68F3" w:rsidRPr="00612F69" w:rsidRDefault="00DD68F3" w:rsidP="00497EF1">
      <w:pPr>
        <w:shd w:val="clear" w:color="auto" w:fill="FFFFFF"/>
        <w:spacing w:before="120"/>
        <w:ind w:left="29"/>
        <w:jc w:val="both"/>
        <w:rPr>
          <w:sz w:val="22"/>
          <w:szCs w:val="22"/>
        </w:rPr>
      </w:pPr>
      <w:r w:rsidRPr="00612F69">
        <w:rPr>
          <w:b/>
          <w:bCs/>
          <w:sz w:val="22"/>
          <w:szCs w:val="22"/>
        </w:rPr>
        <w:t xml:space="preserve">"substantive registration" </w:t>
      </w:r>
      <w:r w:rsidRPr="00612F69">
        <w:rPr>
          <w:sz w:val="22"/>
          <w:szCs w:val="22"/>
        </w:rPr>
        <w:t>means registration under a law of a State, but does not include deemed registration;</w:t>
      </w:r>
    </w:p>
    <w:p w14:paraId="5FA0A65B" w14:textId="77777777" w:rsidR="00DD68F3" w:rsidRPr="00612F69" w:rsidRDefault="00DD68F3" w:rsidP="00612F69">
      <w:pPr>
        <w:shd w:val="clear" w:color="auto" w:fill="FFFFFF"/>
        <w:spacing w:before="120"/>
        <w:ind w:left="24"/>
        <w:rPr>
          <w:sz w:val="22"/>
          <w:szCs w:val="22"/>
        </w:rPr>
      </w:pPr>
      <w:r w:rsidRPr="00612F69">
        <w:rPr>
          <w:b/>
          <w:bCs/>
          <w:sz w:val="22"/>
          <w:szCs w:val="22"/>
        </w:rPr>
        <w:t xml:space="preserve">"Tribunal" </w:t>
      </w:r>
      <w:r w:rsidRPr="00612F69">
        <w:rPr>
          <w:sz w:val="22"/>
          <w:szCs w:val="22"/>
        </w:rPr>
        <w:t>means the Administrative Appeals Tribunal.</w:t>
      </w:r>
    </w:p>
    <w:p w14:paraId="311AC880" w14:textId="77777777" w:rsidR="00DD68F3" w:rsidRPr="00612F69" w:rsidRDefault="00DD68F3" w:rsidP="00612F69">
      <w:pPr>
        <w:shd w:val="clear" w:color="auto" w:fill="FFFFFF"/>
        <w:spacing w:before="120"/>
        <w:ind w:left="19" w:right="19" w:firstLine="350"/>
        <w:jc w:val="both"/>
        <w:rPr>
          <w:sz w:val="22"/>
          <w:szCs w:val="22"/>
        </w:rPr>
      </w:pPr>
      <w:r w:rsidRPr="00612F69">
        <w:rPr>
          <w:b/>
          <w:bCs/>
          <w:sz w:val="22"/>
          <w:szCs w:val="22"/>
        </w:rPr>
        <w:t>(2)</w:t>
      </w:r>
      <w:r w:rsidRPr="00612F69">
        <w:rPr>
          <w:sz w:val="22"/>
          <w:szCs w:val="22"/>
        </w:rPr>
        <w:t xml:space="preserve"> This Act is to be interpreted in accordance with the </w:t>
      </w:r>
      <w:r w:rsidRPr="00612F69">
        <w:rPr>
          <w:i/>
          <w:iCs/>
          <w:sz w:val="22"/>
          <w:szCs w:val="22"/>
        </w:rPr>
        <w:t xml:space="preserve">Acts Interpretation Act 1901 </w:t>
      </w:r>
      <w:r w:rsidRPr="00612F69">
        <w:rPr>
          <w:sz w:val="22"/>
          <w:szCs w:val="22"/>
        </w:rPr>
        <w:t>as in force at the date on which this Act receives the Royal Assent.</w:t>
      </w:r>
    </w:p>
    <w:p w14:paraId="6B8AAF5D" w14:textId="77777777" w:rsidR="00DD68F3" w:rsidRPr="00612F69" w:rsidRDefault="00DD68F3" w:rsidP="001A459C">
      <w:pPr>
        <w:shd w:val="clear" w:color="auto" w:fill="FFFFFF"/>
        <w:spacing w:before="120" w:after="60"/>
        <w:ind w:left="5"/>
        <w:rPr>
          <w:sz w:val="22"/>
          <w:szCs w:val="22"/>
        </w:rPr>
      </w:pPr>
      <w:r w:rsidRPr="00612F69">
        <w:rPr>
          <w:b/>
          <w:bCs/>
          <w:sz w:val="22"/>
          <w:szCs w:val="22"/>
        </w:rPr>
        <w:t>Application of this Act to States</w:t>
      </w:r>
    </w:p>
    <w:p w14:paraId="42766CF5" w14:textId="77777777" w:rsidR="00DD68F3" w:rsidRPr="00612F69" w:rsidRDefault="00DD68F3" w:rsidP="00612F69">
      <w:pPr>
        <w:shd w:val="clear" w:color="auto" w:fill="FFFFFF"/>
        <w:spacing w:before="120"/>
        <w:ind w:right="19" w:firstLine="365"/>
        <w:jc w:val="both"/>
        <w:rPr>
          <w:sz w:val="22"/>
          <w:szCs w:val="22"/>
        </w:rPr>
      </w:pPr>
      <w:r w:rsidRPr="00612F69">
        <w:rPr>
          <w:b/>
          <w:bCs/>
          <w:sz w:val="22"/>
          <w:szCs w:val="22"/>
        </w:rPr>
        <w:t xml:space="preserve">5.(1) </w:t>
      </w:r>
      <w:r w:rsidRPr="00612F69">
        <w:rPr>
          <w:sz w:val="22"/>
          <w:szCs w:val="22"/>
        </w:rPr>
        <w:t>This Act applies to a State, but only while it is a participating jurisdiction.</w:t>
      </w:r>
    </w:p>
    <w:p w14:paraId="543EDBAE" w14:textId="77777777" w:rsidR="00DD68F3" w:rsidRPr="00612F69" w:rsidRDefault="00DD68F3" w:rsidP="00612F69">
      <w:pPr>
        <w:shd w:val="clear" w:color="auto" w:fill="FFFFFF"/>
        <w:spacing w:before="120"/>
        <w:ind w:left="24" w:right="29" w:firstLine="346"/>
        <w:jc w:val="both"/>
        <w:rPr>
          <w:sz w:val="22"/>
          <w:szCs w:val="22"/>
        </w:rPr>
      </w:pPr>
      <w:r w:rsidRPr="00612F69">
        <w:rPr>
          <w:b/>
          <w:bCs/>
          <w:sz w:val="22"/>
          <w:szCs w:val="22"/>
        </w:rPr>
        <w:t>(2)</w:t>
      </w:r>
      <w:r w:rsidRPr="00612F69">
        <w:rPr>
          <w:sz w:val="22"/>
          <w:szCs w:val="22"/>
        </w:rPr>
        <w:t xml:space="preserve"> Accordingly, a reference in this Act to a State is a reference to a State that is a participating jurisdiction.</w:t>
      </w:r>
    </w:p>
    <w:p w14:paraId="0A7E728A" w14:textId="77777777" w:rsidR="00DD68F3" w:rsidRPr="00612F69" w:rsidRDefault="00DD68F3" w:rsidP="001A459C">
      <w:pPr>
        <w:shd w:val="clear" w:color="auto" w:fill="FFFFFF"/>
        <w:spacing w:before="120" w:after="60"/>
        <w:ind w:left="5"/>
        <w:rPr>
          <w:sz w:val="22"/>
          <w:szCs w:val="22"/>
        </w:rPr>
      </w:pPr>
      <w:r w:rsidRPr="00612F69">
        <w:rPr>
          <w:b/>
          <w:bCs/>
          <w:sz w:val="22"/>
          <w:szCs w:val="22"/>
        </w:rPr>
        <w:t>Operation of this Act</w:t>
      </w:r>
    </w:p>
    <w:p w14:paraId="2FFCC0D2" w14:textId="77777777" w:rsidR="00DD68F3" w:rsidRPr="00612F69" w:rsidRDefault="00DD68F3" w:rsidP="00612F69">
      <w:pPr>
        <w:shd w:val="clear" w:color="auto" w:fill="FFFFFF"/>
        <w:spacing w:before="120"/>
        <w:ind w:left="24" w:firstLine="336"/>
        <w:jc w:val="both"/>
        <w:rPr>
          <w:sz w:val="22"/>
          <w:szCs w:val="22"/>
        </w:rPr>
      </w:pPr>
      <w:r w:rsidRPr="00612F69">
        <w:rPr>
          <w:b/>
          <w:bCs/>
          <w:sz w:val="22"/>
          <w:szCs w:val="22"/>
        </w:rPr>
        <w:t xml:space="preserve">6.(1) </w:t>
      </w:r>
      <w:r w:rsidRPr="00612F69">
        <w:rPr>
          <w:sz w:val="22"/>
          <w:szCs w:val="22"/>
        </w:rPr>
        <w:t>Nothing in this Act affects the operation of any other law of the Commonwealth.</w:t>
      </w:r>
    </w:p>
    <w:p w14:paraId="0E7E03F8" w14:textId="77777777" w:rsidR="00DD68F3" w:rsidRPr="00612F69" w:rsidRDefault="00DD68F3" w:rsidP="00612F69">
      <w:pPr>
        <w:shd w:val="clear" w:color="auto" w:fill="FFFFFF"/>
        <w:spacing w:before="120"/>
        <w:ind w:left="24" w:right="24" w:firstLine="341"/>
        <w:jc w:val="both"/>
        <w:rPr>
          <w:sz w:val="22"/>
          <w:szCs w:val="22"/>
        </w:rPr>
      </w:pPr>
      <w:r w:rsidRPr="00612F69">
        <w:rPr>
          <w:b/>
          <w:bCs/>
          <w:sz w:val="22"/>
          <w:szCs w:val="22"/>
        </w:rPr>
        <w:t>(2)</w:t>
      </w:r>
      <w:r w:rsidRPr="00612F69">
        <w:rPr>
          <w:sz w:val="22"/>
          <w:szCs w:val="22"/>
        </w:rPr>
        <w:t xml:space="preserve"> This Act does not limit the operation of a law of a State so far as it can operate concurrently with this Act.</w:t>
      </w:r>
    </w:p>
    <w:p w14:paraId="136B061B" w14:textId="77777777" w:rsidR="00DD68F3" w:rsidRPr="00612F69" w:rsidRDefault="00DD68F3" w:rsidP="001A459C">
      <w:pPr>
        <w:shd w:val="clear" w:color="auto" w:fill="FFFFFF"/>
        <w:spacing w:before="120" w:after="60"/>
        <w:ind w:left="5"/>
        <w:rPr>
          <w:sz w:val="22"/>
          <w:szCs w:val="22"/>
        </w:rPr>
      </w:pPr>
      <w:r w:rsidRPr="00612F69">
        <w:rPr>
          <w:b/>
          <w:bCs/>
          <w:sz w:val="22"/>
          <w:szCs w:val="22"/>
        </w:rPr>
        <w:t>Crown bound</w:t>
      </w:r>
    </w:p>
    <w:p w14:paraId="0BD5F874" w14:textId="77777777" w:rsidR="00DD68F3" w:rsidRPr="00612F69" w:rsidRDefault="00DD68F3" w:rsidP="00612F69">
      <w:pPr>
        <w:shd w:val="clear" w:color="auto" w:fill="FFFFFF"/>
        <w:spacing w:before="120"/>
        <w:ind w:left="24" w:right="29" w:firstLine="341"/>
        <w:jc w:val="both"/>
        <w:rPr>
          <w:sz w:val="22"/>
          <w:szCs w:val="22"/>
        </w:rPr>
      </w:pPr>
      <w:r w:rsidRPr="00612F69">
        <w:rPr>
          <w:b/>
          <w:bCs/>
          <w:sz w:val="22"/>
          <w:szCs w:val="22"/>
        </w:rPr>
        <w:t xml:space="preserve">7. </w:t>
      </w:r>
      <w:r w:rsidRPr="00612F69">
        <w:rPr>
          <w:sz w:val="22"/>
          <w:szCs w:val="22"/>
        </w:rPr>
        <w:t>Subject to section 5, this Act binds the Crown in right of the Commonwealth and of each of the States.</w:t>
      </w:r>
    </w:p>
    <w:p w14:paraId="2AA927EC" w14:textId="77777777" w:rsidR="00DD68F3" w:rsidRPr="00612F69" w:rsidRDefault="00DD68F3" w:rsidP="001A459C">
      <w:pPr>
        <w:shd w:val="clear" w:color="auto" w:fill="FFFFFF"/>
        <w:spacing w:before="120"/>
        <w:jc w:val="center"/>
        <w:rPr>
          <w:sz w:val="22"/>
          <w:szCs w:val="22"/>
        </w:rPr>
      </w:pPr>
      <w:r w:rsidRPr="00612F69">
        <w:rPr>
          <w:b/>
          <w:bCs/>
          <w:sz w:val="22"/>
          <w:szCs w:val="22"/>
        </w:rPr>
        <w:t>PART 2</w:t>
      </w:r>
      <w:r w:rsidRPr="00612F69">
        <w:rPr>
          <w:rFonts w:eastAsia="Times New Roman"/>
          <w:b/>
          <w:bCs/>
          <w:sz w:val="22"/>
          <w:szCs w:val="22"/>
        </w:rPr>
        <w:t>—GOODS</w:t>
      </w:r>
    </w:p>
    <w:p w14:paraId="366D61E6" w14:textId="77777777" w:rsidR="00DD68F3" w:rsidRPr="00612F69" w:rsidRDefault="00DD68F3" w:rsidP="001A459C">
      <w:pPr>
        <w:shd w:val="clear" w:color="auto" w:fill="FFFFFF"/>
        <w:spacing w:before="120" w:after="60"/>
        <w:ind w:left="5"/>
        <w:rPr>
          <w:sz w:val="22"/>
          <w:szCs w:val="22"/>
        </w:rPr>
      </w:pPr>
      <w:r w:rsidRPr="00612F69">
        <w:rPr>
          <w:b/>
          <w:bCs/>
          <w:sz w:val="22"/>
          <w:szCs w:val="22"/>
        </w:rPr>
        <w:t>Mutual recognition</w:t>
      </w:r>
    </w:p>
    <w:p w14:paraId="1D51943E" w14:textId="77777777" w:rsidR="00DD68F3" w:rsidRPr="00612F69" w:rsidRDefault="00DD68F3" w:rsidP="00612F69">
      <w:pPr>
        <w:shd w:val="clear" w:color="auto" w:fill="FFFFFF"/>
        <w:spacing w:before="120"/>
        <w:ind w:left="24" w:right="29" w:firstLine="336"/>
        <w:jc w:val="both"/>
        <w:rPr>
          <w:sz w:val="22"/>
          <w:szCs w:val="22"/>
        </w:rPr>
      </w:pPr>
      <w:r w:rsidRPr="00612F69">
        <w:rPr>
          <w:b/>
          <w:bCs/>
          <w:sz w:val="22"/>
          <w:szCs w:val="22"/>
        </w:rPr>
        <w:t xml:space="preserve">8.(1) </w:t>
      </w:r>
      <w:r w:rsidRPr="00612F69">
        <w:rPr>
          <w:sz w:val="22"/>
          <w:szCs w:val="22"/>
        </w:rPr>
        <w:t>The mutual recognition principle as applying to goods is as set out in this Part.</w:t>
      </w:r>
    </w:p>
    <w:p w14:paraId="5DB0C046" w14:textId="77777777" w:rsidR="00DD68F3" w:rsidRPr="00612F69" w:rsidRDefault="00DD68F3" w:rsidP="00612F69">
      <w:pPr>
        <w:numPr>
          <w:ilvl w:val="0"/>
          <w:numId w:val="2"/>
        </w:numPr>
        <w:shd w:val="clear" w:color="auto" w:fill="FFFFFF"/>
        <w:tabs>
          <w:tab w:val="left" w:pos="763"/>
        </w:tabs>
        <w:spacing w:before="120"/>
        <w:ind w:left="19" w:right="29" w:firstLine="346"/>
        <w:jc w:val="both"/>
        <w:rPr>
          <w:b/>
          <w:bCs/>
          <w:sz w:val="22"/>
          <w:szCs w:val="22"/>
        </w:rPr>
      </w:pPr>
      <w:r w:rsidRPr="00612F69">
        <w:rPr>
          <w:sz w:val="22"/>
          <w:szCs w:val="22"/>
        </w:rPr>
        <w:t>This Part deals with goods produced in or imported into a State and their sale in another State.</w:t>
      </w:r>
    </w:p>
    <w:p w14:paraId="60CD2EA5" w14:textId="6174359F" w:rsidR="00DD68F3" w:rsidRPr="00612F69" w:rsidRDefault="00DD68F3" w:rsidP="00612F69">
      <w:pPr>
        <w:numPr>
          <w:ilvl w:val="0"/>
          <w:numId w:val="2"/>
        </w:numPr>
        <w:shd w:val="clear" w:color="auto" w:fill="FFFFFF"/>
        <w:tabs>
          <w:tab w:val="left" w:pos="763"/>
        </w:tabs>
        <w:spacing w:before="120"/>
        <w:ind w:left="19" w:right="24" w:firstLine="346"/>
        <w:jc w:val="both"/>
        <w:rPr>
          <w:b/>
          <w:bCs/>
          <w:sz w:val="22"/>
          <w:szCs w:val="22"/>
        </w:rPr>
      </w:pPr>
      <w:r w:rsidRPr="00612F69">
        <w:rPr>
          <w:sz w:val="22"/>
          <w:szCs w:val="22"/>
        </w:rPr>
        <w:t xml:space="preserve">In this Part, the first-mentioned State is called </w:t>
      </w:r>
      <w:r w:rsidRPr="00612F69">
        <w:rPr>
          <w:b/>
          <w:bCs/>
          <w:sz w:val="22"/>
          <w:szCs w:val="22"/>
        </w:rPr>
        <w:t xml:space="preserve">"the first State" </w:t>
      </w:r>
      <w:r w:rsidRPr="00612F69">
        <w:rPr>
          <w:sz w:val="22"/>
          <w:szCs w:val="22"/>
        </w:rPr>
        <w:t xml:space="preserve">and the other State is called </w:t>
      </w:r>
      <w:r w:rsidRPr="00612F69">
        <w:rPr>
          <w:b/>
          <w:bCs/>
          <w:sz w:val="22"/>
          <w:szCs w:val="22"/>
        </w:rPr>
        <w:t>"the second State"</w:t>
      </w:r>
      <w:r w:rsidRPr="00460411">
        <w:rPr>
          <w:bCs/>
          <w:sz w:val="22"/>
          <w:szCs w:val="22"/>
        </w:rPr>
        <w:t>.</w:t>
      </w:r>
    </w:p>
    <w:p w14:paraId="3A835B64" w14:textId="77777777" w:rsidR="00DD68F3" w:rsidRPr="00612F69" w:rsidRDefault="00DD68F3" w:rsidP="001A459C">
      <w:pPr>
        <w:shd w:val="clear" w:color="auto" w:fill="FFFFFF"/>
        <w:spacing w:before="120" w:after="60"/>
        <w:ind w:left="5"/>
        <w:rPr>
          <w:sz w:val="22"/>
          <w:szCs w:val="22"/>
        </w:rPr>
      </w:pPr>
      <w:r w:rsidRPr="00612F69">
        <w:rPr>
          <w:b/>
          <w:bCs/>
          <w:sz w:val="22"/>
          <w:szCs w:val="22"/>
        </w:rPr>
        <w:t>Entitlement to sell goods</w:t>
      </w:r>
    </w:p>
    <w:p w14:paraId="5C55D0EF" w14:textId="77777777" w:rsidR="00DD68F3" w:rsidRPr="00612F69" w:rsidRDefault="00DD68F3" w:rsidP="00612F69">
      <w:pPr>
        <w:shd w:val="clear" w:color="auto" w:fill="FFFFFF"/>
        <w:spacing w:before="120"/>
        <w:ind w:left="19" w:right="24" w:firstLine="341"/>
        <w:jc w:val="both"/>
        <w:rPr>
          <w:sz w:val="22"/>
          <w:szCs w:val="22"/>
        </w:rPr>
      </w:pPr>
      <w:r w:rsidRPr="00612F69">
        <w:rPr>
          <w:b/>
          <w:bCs/>
          <w:sz w:val="22"/>
          <w:szCs w:val="22"/>
        </w:rPr>
        <w:t xml:space="preserve">9. </w:t>
      </w:r>
      <w:r w:rsidRPr="00612F69">
        <w:rPr>
          <w:sz w:val="22"/>
          <w:szCs w:val="22"/>
        </w:rPr>
        <w:t>The mutual recognition principle is that, subject to this Part, goods produced in or imported into the first State, that may lawfully be sold in that State either generally or in particular circumstances, may, because of this Act, be sold in the second State either generally</w:t>
      </w:r>
    </w:p>
    <w:p w14:paraId="633D5736" w14:textId="77777777" w:rsidR="00DD68F3" w:rsidRPr="00612F69" w:rsidRDefault="00DD68F3" w:rsidP="00612F69">
      <w:pPr>
        <w:shd w:val="clear" w:color="auto" w:fill="FFFFFF"/>
        <w:spacing w:before="120"/>
        <w:ind w:left="19" w:right="24" w:firstLine="341"/>
        <w:jc w:val="both"/>
        <w:rPr>
          <w:sz w:val="22"/>
          <w:szCs w:val="22"/>
        </w:rPr>
        <w:sectPr w:rsidR="00DD68F3" w:rsidRPr="00612F69" w:rsidSect="00612F69">
          <w:pgSz w:w="12240" w:h="15840" w:code="1"/>
          <w:pgMar w:top="1440" w:right="1440" w:bottom="1440" w:left="1440" w:header="720" w:footer="720" w:gutter="0"/>
          <w:cols w:space="60"/>
          <w:noEndnote/>
        </w:sectPr>
      </w:pPr>
    </w:p>
    <w:p w14:paraId="43478C28" w14:textId="77777777" w:rsidR="00DD68F3" w:rsidRPr="00612F69" w:rsidRDefault="00DD68F3" w:rsidP="00612F69">
      <w:pPr>
        <w:shd w:val="clear" w:color="auto" w:fill="FFFFFF"/>
        <w:spacing w:before="120"/>
        <w:ind w:left="10" w:right="38"/>
        <w:jc w:val="both"/>
        <w:rPr>
          <w:sz w:val="22"/>
          <w:szCs w:val="22"/>
        </w:rPr>
      </w:pPr>
      <w:r w:rsidRPr="00612F69">
        <w:rPr>
          <w:sz w:val="22"/>
          <w:szCs w:val="22"/>
          <w:lang w:val="it-IT"/>
        </w:rPr>
        <w:lastRenderedPageBreak/>
        <w:t xml:space="preserve">or in </w:t>
      </w:r>
      <w:r w:rsidRPr="00612F69">
        <w:rPr>
          <w:sz w:val="22"/>
          <w:szCs w:val="22"/>
        </w:rPr>
        <w:t>particular circumstances (as the case may be), without the necessity for compliance with further requirements as described in section 10.</w:t>
      </w:r>
    </w:p>
    <w:p w14:paraId="2AD8B6B2" w14:textId="77777777" w:rsidR="00DD68F3" w:rsidRPr="00612F69" w:rsidRDefault="00DD68F3" w:rsidP="001A459C">
      <w:pPr>
        <w:shd w:val="clear" w:color="auto" w:fill="FFFFFF"/>
        <w:spacing w:before="120" w:after="60"/>
        <w:ind w:left="5"/>
        <w:rPr>
          <w:sz w:val="22"/>
          <w:szCs w:val="22"/>
        </w:rPr>
      </w:pPr>
      <w:r w:rsidRPr="00612F69">
        <w:rPr>
          <w:b/>
          <w:bCs/>
          <w:sz w:val="22"/>
          <w:szCs w:val="22"/>
        </w:rPr>
        <w:t>Requirements that do not need to be complied with</w:t>
      </w:r>
    </w:p>
    <w:p w14:paraId="56E58E2C" w14:textId="77777777" w:rsidR="00DD68F3" w:rsidRPr="00612F69" w:rsidRDefault="00DD68F3" w:rsidP="00612F69">
      <w:pPr>
        <w:shd w:val="clear" w:color="auto" w:fill="FFFFFF"/>
        <w:spacing w:before="120"/>
        <w:ind w:left="5" w:right="34" w:firstLine="350"/>
        <w:jc w:val="both"/>
        <w:rPr>
          <w:sz w:val="22"/>
          <w:szCs w:val="22"/>
        </w:rPr>
      </w:pPr>
      <w:r w:rsidRPr="00612F69">
        <w:rPr>
          <w:b/>
          <w:bCs/>
          <w:sz w:val="22"/>
          <w:szCs w:val="22"/>
        </w:rPr>
        <w:t xml:space="preserve">10. </w:t>
      </w:r>
      <w:r w:rsidRPr="00612F69">
        <w:rPr>
          <w:sz w:val="22"/>
          <w:szCs w:val="22"/>
        </w:rPr>
        <w:t>The further requirements referred to in section 9 are any one or more of the following requirements relating to sale that are imposed by or under the law of the second State:</w:t>
      </w:r>
    </w:p>
    <w:p w14:paraId="3F8C2113" w14:textId="77777777" w:rsidR="00DD68F3" w:rsidRPr="00612F69" w:rsidRDefault="00DD68F3" w:rsidP="00612F69">
      <w:pPr>
        <w:numPr>
          <w:ilvl w:val="0"/>
          <w:numId w:val="3"/>
        </w:numPr>
        <w:shd w:val="clear" w:color="auto" w:fill="FFFFFF"/>
        <w:tabs>
          <w:tab w:val="left" w:pos="782"/>
        </w:tabs>
        <w:spacing w:before="120"/>
        <w:ind w:left="782" w:right="34" w:hanging="398"/>
        <w:jc w:val="both"/>
        <w:rPr>
          <w:sz w:val="22"/>
          <w:szCs w:val="22"/>
        </w:rPr>
      </w:pPr>
      <w:r w:rsidRPr="00612F69">
        <w:rPr>
          <w:sz w:val="22"/>
          <w:szCs w:val="22"/>
        </w:rPr>
        <w:t>a requirement that the goods satisfy standards of the second State relating to the goods themselves, including, for example, requirements relating to their production, composition, quality or performance;</w:t>
      </w:r>
    </w:p>
    <w:p w14:paraId="7DDDAFBD" w14:textId="77777777" w:rsidR="00DD68F3" w:rsidRPr="00612F69" w:rsidRDefault="00DD68F3" w:rsidP="00612F69">
      <w:pPr>
        <w:numPr>
          <w:ilvl w:val="0"/>
          <w:numId w:val="3"/>
        </w:numPr>
        <w:shd w:val="clear" w:color="auto" w:fill="FFFFFF"/>
        <w:tabs>
          <w:tab w:val="left" w:pos="782"/>
        </w:tabs>
        <w:spacing w:before="120"/>
        <w:ind w:left="782" w:right="29" w:hanging="398"/>
        <w:jc w:val="both"/>
        <w:rPr>
          <w:sz w:val="22"/>
          <w:szCs w:val="22"/>
        </w:rPr>
      </w:pPr>
      <w:r w:rsidRPr="00612F69">
        <w:rPr>
          <w:sz w:val="22"/>
          <w:szCs w:val="22"/>
        </w:rPr>
        <w:t>a requirement that the goods satisfy standards of the second State relating to the way the goods are presented, including, for example, requirements relating to their packaging, labelling, date stamping or age;</w:t>
      </w:r>
    </w:p>
    <w:p w14:paraId="3CABDDB2" w14:textId="77777777" w:rsidR="00DD68F3" w:rsidRPr="00612F69" w:rsidRDefault="00DD68F3" w:rsidP="00612F69">
      <w:pPr>
        <w:numPr>
          <w:ilvl w:val="0"/>
          <w:numId w:val="3"/>
        </w:numPr>
        <w:shd w:val="clear" w:color="auto" w:fill="FFFFFF"/>
        <w:tabs>
          <w:tab w:val="left" w:pos="782"/>
        </w:tabs>
        <w:spacing w:before="120"/>
        <w:ind w:left="782" w:right="29" w:hanging="398"/>
        <w:jc w:val="both"/>
        <w:rPr>
          <w:sz w:val="22"/>
          <w:szCs w:val="22"/>
        </w:rPr>
      </w:pPr>
      <w:r w:rsidRPr="00612F69">
        <w:rPr>
          <w:sz w:val="22"/>
          <w:szCs w:val="22"/>
        </w:rPr>
        <w:t>a requirement that the goods be inspected, passed or similarly dealt with in or for the purposes of the second State;</w:t>
      </w:r>
    </w:p>
    <w:p w14:paraId="2864CF35" w14:textId="77777777" w:rsidR="00DD68F3" w:rsidRPr="00612F69" w:rsidRDefault="00DD68F3" w:rsidP="00612F69">
      <w:pPr>
        <w:numPr>
          <w:ilvl w:val="0"/>
          <w:numId w:val="3"/>
        </w:numPr>
        <w:shd w:val="clear" w:color="auto" w:fill="FFFFFF"/>
        <w:tabs>
          <w:tab w:val="left" w:pos="782"/>
        </w:tabs>
        <w:spacing w:before="120"/>
        <w:ind w:left="782" w:right="38" w:hanging="398"/>
        <w:jc w:val="both"/>
        <w:rPr>
          <w:sz w:val="22"/>
          <w:szCs w:val="22"/>
        </w:rPr>
      </w:pPr>
      <w:r w:rsidRPr="00612F69">
        <w:rPr>
          <w:sz w:val="22"/>
          <w:szCs w:val="22"/>
        </w:rPr>
        <w:t>a requirement that any step in the production of the goods not occur outside the second State;</w:t>
      </w:r>
    </w:p>
    <w:p w14:paraId="3E6DDA0E" w14:textId="77777777" w:rsidR="00DD68F3" w:rsidRPr="00612F69" w:rsidRDefault="00DD68F3" w:rsidP="00612F69">
      <w:pPr>
        <w:numPr>
          <w:ilvl w:val="0"/>
          <w:numId w:val="3"/>
        </w:numPr>
        <w:shd w:val="clear" w:color="auto" w:fill="FFFFFF"/>
        <w:tabs>
          <w:tab w:val="left" w:pos="782"/>
        </w:tabs>
        <w:spacing w:before="120"/>
        <w:ind w:left="782" w:right="29" w:hanging="398"/>
        <w:jc w:val="both"/>
        <w:rPr>
          <w:sz w:val="22"/>
          <w:szCs w:val="22"/>
        </w:rPr>
      </w:pPr>
      <w:r w:rsidRPr="00612F69">
        <w:rPr>
          <w:sz w:val="22"/>
          <w:szCs w:val="22"/>
        </w:rPr>
        <w:t>any other requirement relating to sale that would prevent or restrict, or would have the effect of preventing or restricting, the sale of the goods in the second State.</w:t>
      </w:r>
    </w:p>
    <w:p w14:paraId="17530E99" w14:textId="77777777" w:rsidR="00DD68F3" w:rsidRPr="00612F69" w:rsidRDefault="00DD68F3" w:rsidP="001A459C">
      <w:pPr>
        <w:shd w:val="clear" w:color="auto" w:fill="FFFFFF"/>
        <w:spacing w:before="120" w:after="60"/>
        <w:ind w:left="5"/>
        <w:rPr>
          <w:sz w:val="22"/>
          <w:szCs w:val="22"/>
        </w:rPr>
      </w:pPr>
      <w:r w:rsidRPr="00612F69">
        <w:rPr>
          <w:b/>
          <w:bCs/>
          <w:sz w:val="22"/>
          <w:szCs w:val="22"/>
        </w:rPr>
        <w:t>Requirements that do need to be complied with</w:t>
      </w:r>
    </w:p>
    <w:p w14:paraId="6863D04E" w14:textId="77777777" w:rsidR="00DD68F3" w:rsidRPr="00612F69" w:rsidRDefault="00DD68F3" w:rsidP="00612F69">
      <w:pPr>
        <w:shd w:val="clear" w:color="auto" w:fill="FFFFFF"/>
        <w:spacing w:before="120"/>
        <w:ind w:left="5" w:right="29" w:firstLine="350"/>
        <w:jc w:val="both"/>
        <w:rPr>
          <w:sz w:val="22"/>
          <w:szCs w:val="22"/>
        </w:rPr>
      </w:pPr>
      <w:r w:rsidRPr="00612F69">
        <w:rPr>
          <w:b/>
          <w:bCs/>
          <w:sz w:val="22"/>
          <w:szCs w:val="22"/>
        </w:rPr>
        <w:t xml:space="preserve">11.(1) </w:t>
      </w:r>
      <w:r w:rsidRPr="00612F69">
        <w:rPr>
          <w:sz w:val="22"/>
          <w:szCs w:val="22"/>
        </w:rPr>
        <w:t>The mutual recognition principle is subject to the exceptions specified in this section.</w:t>
      </w:r>
    </w:p>
    <w:p w14:paraId="583B4089" w14:textId="77777777" w:rsidR="00DD68F3" w:rsidRPr="00612F69" w:rsidRDefault="00DD68F3" w:rsidP="00612F69">
      <w:pPr>
        <w:shd w:val="clear" w:color="auto" w:fill="FFFFFF"/>
        <w:tabs>
          <w:tab w:val="left" w:pos="734"/>
        </w:tabs>
        <w:spacing w:before="120"/>
        <w:ind w:right="5" w:firstLine="346"/>
        <w:jc w:val="both"/>
        <w:rPr>
          <w:sz w:val="22"/>
          <w:szCs w:val="22"/>
        </w:rPr>
      </w:pPr>
      <w:r w:rsidRPr="00612F69">
        <w:rPr>
          <w:b/>
          <w:bCs/>
          <w:sz w:val="22"/>
          <w:szCs w:val="22"/>
        </w:rPr>
        <w:t>(2)</w:t>
      </w:r>
      <w:r w:rsidRPr="00612F69">
        <w:rPr>
          <w:sz w:val="22"/>
          <w:szCs w:val="22"/>
        </w:rPr>
        <w:tab/>
        <w:t>The first exception is that the principle does not affect the</w:t>
      </w:r>
      <w:r w:rsidR="00497EF1">
        <w:rPr>
          <w:sz w:val="22"/>
          <w:szCs w:val="22"/>
        </w:rPr>
        <w:t xml:space="preserve"> </w:t>
      </w:r>
      <w:r w:rsidRPr="00612F69">
        <w:rPr>
          <w:sz w:val="22"/>
          <w:szCs w:val="22"/>
        </w:rPr>
        <w:t>operation of any laws of the second State that regulate the manner of</w:t>
      </w:r>
      <w:r w:rsidR="00497EF1">
        <w:rPr>
          <w:sz w:val="22"/>
          <w:szCs w:val="22"/>
        </w:rPr>
        <w:t xml:space="preserve"> </w:t>
      </w:r>
      <w:r w:rsidRPr="00612F69">
        <w:rPr>
          <w:sz w:val="22"/>
          <w:szCs w:val="22"/>
        </w:rPr>
        <w:t>the sale of goods in the second State or the manner in which sellers</w:t>
      </w:r>
      <w:r w:rsidR="00497EF1">
        <w:rPr>
          <w:sz w:val="22"/>
          <w:szCs w:val="22"/>
        </w:rPr>
        <w:t xml:space="preserve"> </w:t>
      </w:r>
      <w:r w:rsidRPr="00612F69">
        <w:rPr>
          <w:sz w:val="22"/>
          <w:szCs w:val="22"/>
        </w:rPr>
        <w:t>conduct or are required to conduct their business in the second State</w:t>
      </w:r>
      <w:r w:rsidR="00497EF1">
        <w:rPr>
          <w:sz w:val="22"/>
          <w:szCs w:val="22"/>
        </w:rPr>
        <w:t xml:space="preserve"> </w:t>
      </w:r>
      <w:r w:rsidRPr="00612F69">
        <w:rPr>
          <w:sz w:val="22"/>
          <w:szCs w:val="22"/>
        </w:rPr>
        <w:t>(including laws set out in the examples below), so long as those laws</w:t>
      </w:r>
      <w:r w:rsidR="00497EF1">
        <w:rPr>
          <w:sz w:val="22"/>
          <w:szCs w:val="22"/>
        </w:rPr>
        <w:t xml:space="preserve"> </w:t>
      </w:r>
      <w:r w:rsidRPr="00612F69">
        <w:rPr>
          <w:sz w:val="22"/>
          <w:szCs w:val="22"/>
        </w:rPr>
        <w:t>apply equally to goods produced in or imported into the second State.</w:t>
      </w:r>
    </w:p>
    <w:p w14:paraId="7427BFCD" w14:textId="77777777" w:rsidR="00DD68F3" w:rsidRPr="00612F69" w:rsidRDefault="00DD68F3" w:rsidP="00612F69">
      <w:pPr>
        <w:shd w:val="clear" w:color="auto" w:fill="FFFFFF"/>
        <w:tabs>
          <w:tab w:val="left" w:pos="734"/>
        </w:tabs>
        <w:spacing w:before="120"/>
        <w:jc w:val="both"/>
        <w:rPr>
          <w:sz w:val="22"/>
          <w:szCs w:val="22"/>
        </w:rPr>
      </w:pPr>
      <w:r w:rsidRPr="00612F69">
        <w:rPr>
          <w:b/>
          <w:bCs/>
          <w:sz w:val="22"/>
          <w:szCs w:val="22"/>
        </w:rPr>
        <w:t xml:space="preserve">Examples: </w:t>
      </w:r>
      <w:r w:rsidRPr="00612F69">
        <w:rPr>
          <w:sz w:val="22"/>
          <w:szCs w:val="22"/>
        </w:rPr>
        <w:t>Laws relating to the following:</w:t>
      </w:r>
    </w:p>
    <w:p w14:paraId="33F61B3A" w14:textId="77777777" w:rsidR="00DD68F3" w:rsidRPr="00612F69" w:rsidRDefault="00DD68F3" w:rsidP="00612F69">
      <w:pPr>
        <w:numPr>
          <w:ilvl w:val="0"/>
          <w:numId w:val="4"/>
        </w:numPr>
        <w:shd w:val="clear" w:color="auto" w:fill="FFFFFF"/>
        <w:tabs>
          <w:tab w:val="left" w:pos="778"/>
        </w:tabs>
        <w:spacing w:before="120"/>
        <w:ind w:left="384"/>
        <w:rPr>
          <w:sz w:val="22"/>
          <w:szCs w:val="22"/>
        </w:rPr>
      </w:pPr>
      <w:r w:rsidRPr="00612F69">
        <w:rPr>
          <w:sz w:val="22"/>
          <w:szCs w:val="22"/>
        </w:rPr>
        <w:t>the contractual aspects of the sale of goods;</w:t>
      </w:r>
    </w:p>
    <w:p w14:paraId="037F4E60" w14:textId="77777777" w:rsidR="00DD68F3" w:rsidRPr="00612F69" w:rsidRDefault="00DD68F3" w:rsidP="00612F69">
      <w:pPr>
        <w:numPr>
          <w:ilvl w:val="0"/>
          <w:numId w:val="4"/>
        </w:numPr>
        <w:shd w:val="clear" w:color="auto" w:fill="FFFFFF"/>
        <w:tabs>
          <w:tab w:val="left" w:pos="778"/>
        </w:tabs>
        <w:spacing w:before="120"/>
        <w:ind w:left="778" w:right="34" w:hanging="394"/>
        <w:jc w:val="both"/>
        <w:rPr>
          <w:sz w:val="22"/>
          <w:szCs w:val="22"/>
        </w:rPr>
      </w:pPr>
      <w:r w:rsidRPr="00612F69">
        <w:rPr>
          <w:sz w:val="22"/>
          <w:szCs w:val="22"/>
        </w:rPr>
        <w:t>the registration of sellers or other persons carrying on occupations;</w:t>
      </w:r>
    </w:p>
    <w:p w14:paraId="45EE653C" w14:textId="77777777" w:rsidR="00DD68F3" w:rsidRPr="00612F69" w:rsidRDefault="00DD68F3" w:rsidP="00612F69">
      <w:pPr>
        <w:numPr>
          <w:ilvl w:val="0"/>
          <w:numId w:val="4"/>
        </w:numPr>
        <w:shd w:val="clear" w:color="auto" w:fill="FFFFFF"/>
        <w:tabs>
          <w:tab w:val="left" w:pos="778"/>
        </w:tabs>
        <w:spacing w:before="120"/>
        <w:ind w:left="384"/>
        <w:rPr>
          <w:sz w:val="22"/>
          <w:szCs w:val="22"/>
        </w:rPr>
      </w:pPr>
      <w:r w:rsidRPr="00612F69">
        <w:rPr>
          <w:sz w:val="22"/>
          <w:szCs w:val="22"/>
        </w:rPr>
        <w:t xml:space="preserve">the requirement for business franchise </w:t>
      </w:r>
      <w:proofErr w:type="spellStart"/>
      <w:r w:rsidRPr="00612F69">
        <w:rPr>
          <w:sz w:val="22"/>
          <w:szCs w:val="22"/>
        </w:rPr>
        <w:t>licences</w:t>
      </w:r>
      <w:proofErr w:type="spellEnd"/>
      <w:r w:rsidRPr="00612F69">
        <w:rPr>
          <w:sz w:val="22"/>
          <w:szCs w:val="22"/>
        </w:rPr>
        <w:t>;</w:t>
      </w:r>
    </w:p>
    <w:p w14:paraId="65AE76A7" w14:textId="77777777" w:rsidR="00DD68F3" w:rsidRPr="00612F69" w:rsidRDefault="00DD68F3" w:rsidP="00612F69">
      <w:pPr>
        <w:numPr>
          <w:ilvl w:val="0"/>
          <w:numId w:val="4"/>
        </w:numPr>
        <w:shd w:val="clear" w:color="auto" w:fill="FFFFFF"/>
        <w:tabs>
          <w:tab w:val="left" w:pos="778"/>
        </w:tabs>
        <w:spacing w:before="120"/>
        <w:ind w:left="384"/>
        <w:rPr>
          <w:sz w:val="22"/>
          <w:szCs w:val="22"/>
        </w:rPr>
      </w:pPr>
      <w:r w:rsidRPr="00612F69">
        <w:rPr>
          <w:sz w:val="22"/>
          <w:szCs w:val="22"/>
        </w:rPr>
        <w:t>the persons to whom goods may or may not be sold;</w:t>
      </w:r>
    </w:p>
    <w:p w14:paraId="710AC5EC" w14:textId="77777777" w:rsidR="00DD68F3" w:rsidRPr="00612F69" w:rsidRDefault="00DD68F3" w:rsidP="00612F69">
      <w:pPr>
        <w:numPr>
          <w:ilvl w:val="0"/>
          <w:numId w:val="4"/>
        </w:numPr>
        <w:shd w:val="clear" w:color="auto" w:fill="FFFFFF"/>
        <w:tabs>
          <w:tab w:val="left" w:pos="778"/>
        </w:tabs>
        <w:spacing w:before="120"/>
        <w:ind w:left="384"/>
        <w:rPr>
          <w:sz w:val="22"/>
          <w:szCs w:val="22"/>
        </w:rPr>
      </w:pPr>
      <w:r w:rsidRPr="00612F69">
        <w:rPr>
          <w:sz w:val="22"/>
          <w:szCs w:val="22"/>
        </w:rPr>
        <w:t>the circumstances in which goods may or may not be sold.</w:t>
      </w:r>
    </w:p>
    <w:p w14:paraId="4557E618" w14:textId="77777777" w:rsidR="00DD68F3" w:rsidRPr="00612F69" w:rsidRDefault="00DD68F3" w:rsidP="00612F69">
      <w:pPr>
        <w:shd w:val="clear" w:color="auto" w:fill="FFFFFF"/>
        <w:tabs>
          <w:tab w:val="left" w:pos="734"/>
        </w:tabs>
        <w:spacing w:before="120"/>
        <w:ind w:right="29" w:firstLine="346"/>
        <w:jc w:val="both"/>
        <w:rPr>
          <w:sz w:val="22"/>
          <w:szCs w:val="22"/>
        </w:rPr>
      </w:pPr>
      <w:r w:rsidRPr="00612F69">
        <w:rPr>
          <w:b/>
          <w:bCs/>
          <w:sz w:val="22"/>
          <w:szCs w:val="22"/>
        </w:rPr>
        <w:t>(3)</w:t>
      </w:r>
      <w:r w:rsidRPr="00612F69">
        <w:rPr>
          <w:sz w:val="22"/>
          <w:szCs w:val="22"/>
        </w:rPr>
        <w:tab/>
        <w:t>The second exception is that the principle does not affect the</w:t>
      </w:r>
      <w:r w:rsidR="00497EF1">
        <w:rPr>
          <w:sz w:val="22"/>
          <w:szCs w:val="22"/>
        </w:rPr>
        <w:t xml:space="preserve"> </w:t>
      </w:r>
      <w:r w:rsidRPr="00612F69">
        <w:rPr>
          <w:sz w:val="22"/>
          <w:szCs w:val="22"/>
        </w:rPr>
        <w:t>operation of any laws of the second State regarding the transportation,</w:t>
      </w:r>
      <w:r w:rsidR="00497EF1">
        <w:rPr>
          <w:sz w:val="22"/>
          <w:szCs w:val="22"/>
        </w:rPr>
        <w:t xml:space="preserve"> </w:t>
      </w:r>
      <w:r w:rsidRPr="00612F69">
        <w:rPr>
          <w:sz w:val="22"/>
          <w:szCs w:val="22"/>
        </w:rPr>
        <w:t>storage or handling of goods within the State, so long as:</w:t>
      </w:r>
    </w:p>
    <w:p w14:paraId="58230E32" w14:textId="77777777" w:rsidR="00DD68F3" w:rsidRPr="00612F69" w:rsidRDefault="00DD68F3" w:rsidP="00612F69">
      <w:pPr>
        <w:numPr>
          <w:ilvl w:val="0"/>
          <w:numId w:val="5"/>
        </w:numPr>
        <w:shd w:val="clear" w:color="auto" w:fill="FFFFFF"/>
        <w:tabs>
          <w:tab w:val="left" w:pos="778"/>
        </w:tabs>
        <w:spacing w:before="120"/>
        <w:ind w:left="778" w:right="29" w:hanging="389"/>
        <w:jc w:val="both"/>
        <w:rPr>
          <w:sz w:val="22"/>
          <w:szCs w:val="22"/>
        </w:rPr>
      </w:pPr>
      <w:r w:rsidRPr="00612F69">
        <w:rPr>
          <w:sz w:val="22"/>
          <w:szCs w:val="22"/>
        </w:rPr>
        <w:t>those laws apply equally to goods produced in or imported into the second State; and</w:t>
      </w:r>
    </w:p>
    <w:p w14:paraId="53E46815" w14:textId="77777777" w:rsidR="00DD68F3" w:rsidRPr="00612F69" w:rsidRDefault="00DD68F3" w:rsidP="00612F69">
      <w:pPr>
        <w:numPr>
          <w:ilvl w:val="0"/>
          <w:numId w:val="5"/>
        </w:numPr>
        <w:shd w:val="clear" w:color="auto" w:fill="FFFFFF"/>
        <w:tabs>
          <w:tab w:val="left" w:pos="778"/>
        </w:tabs>
        <w:spacing w:before="120"/>
        <w:ind w:left="389"/>
        <w:rPr>
          <w:sz w:val="22"/>
          <w:szCs w:val="22"/>
        </w:rPr>
      </w:pPr>
      <w:r w:rsidRPr="00612F69">
        <w:rPr>
          <w:sz w:val="22"/>
          <w:szCs w:val="22"/>
        </w:rPr>
        <w:t>those laws are directed at matters affecting health and safety of</w:t>
      </w:r>
    </w:p>
    <w:p w14:paraId="7C79D840" w14:textId="77777777" w:rsidR="00DD68F3" w:rsidRPr="00612F69" w:rsidRDefault="00DD68F3" w:rsidP="00612F69">
      <w:pPr>
        <w:numPr>
          <w:ilvl w:val="0"/>
          <w:numId w:val="5"/>
        </w:numPr>
        <w:shd w:val="clear" w:color="auto" w:fill="FFFFFF"/>
        <w:tabs>
          <w:tab w:val="left" w:pos="778"/>
        </w:tabs>
        <w:spacing w:before="120"/>
        <w:ind w:left="389"/>
        <w:rPr>
          <w:sz w:val="22"/>
          <w:szCs w:val="22"/>
        </w:rPr>
        <w:sectPr w:rsidR="00DD68F3" w:rsidRPr="00612F69" w:rsidSect="00612F69">
          <w:pgSz w:w="12240" w:h="15840" w:code="1"/>
          <w:pgMar w:top="1440" w:right="1440" w:bottom="1440" w:left="1440" w:header="720" w:footer="720" w:gutter="0"/>
          <w:cols w:space="60"/>
          <w:noEndnote/>
        </w:sectPr>
      </w:pPr>
    </w:p>
    <w:p w14:paraId="6969FB4B" w14:textId="77777777" w:rsidR="00DD68F3" w:rsidRPr="00612F69" w:rsidRDefault="00DD68F3" w:rsidP="00612F69">
      <w:pPr>
        <w:shd w:val="clear" w:color="auto" w:fill="FFFFFF"/>
        <w:spacing w:before="120"/>
        <w:ind w:left="782" w:right="29"/>
        <w:jc w:val="both"/>
        <w:rPr>
          <w:sz w:val="22"/>
          <w:szCs w:val="22"/>
        </w:rPr>
      </w:pPr>
      <w:r w:rsidRPr="00612F69">
        <w:rPr>
          <w:sz w:val="22"/>
          <w:szCs w:val="22"/>
        </w:rPr>
        <w:lastRenderedPageBreak/>
        <w:t xml:space="preserve">persons in the second State or at preventing, </w:t>
      </w:r>
      <w:proofErr w:type="spellStart"/>
      <w:r w:rsidRPr="00612F69">
        <w:rPr>
          <w:sz w:val="22"/>
          <w:szCs w:val="22"/>
        </w:rPr>
        <w:t>minimising</w:t>
      </w:r>
      <w:proofErr w:type="spellEnd"/>
      <w:r w:rsidRPr="00612F69">
        <w:rPr>
          <w:sz w:val="22"/>
          <w:szCs w:val="22"/>
        </w:rPr>
        <w:t xml:space="preserve"> or regulating environmental pollution (including air, water, noise or soil pollution) in the second State.</w:t>
      </w:r>
    </w:p>
    <w:p w14:paraId="21DA69C1" w14:textId="77777777" w:rsidR="00DD68F3" w:rsidRPr="00612F69" w:rsidRDefault="00DD68F3" w:rsidP="00612F69">
      <w:pPr>
        <w:shd w:val="clear" w:color="auto" w:fill="FFFFFF"/>
        <w:spacing w:before="120"/>
        <w:ind w:firstLine="341"/>
        <w:jc w:val="both"/>
        <w:rPr>
          <w:sz w:val="22"/>
          <w:szCs w:val="22"/>
        </w:rPr>
      </w:pPr>
      <w:r w:rsidRPr="00612F69">
        <w:rPr>
          <w:b/>
          <w:bCs/>
          <w:sz w:val="22"/>
          <w:szCs w:val="22"/>
        </w:rPr>
        <w:t>(4)</w:t>
      </w:r>
      <w:r w:rsidRPr="00612F69">
        <w:rPr>
          <w:sz w:val="22"/>
          <w:szCs w:val="22"/>
        </w:rPr>
        <w:t xml:space="preserve"> The third exception is that the principle does not affect the operation of any laws of the second State regarding the inspection of goods within the State, so long as:</w:t>
      </w:r>
    </w:p>
    <w:p w14:paraId="5317CE1B" w14:textId="77777777" w:rsidR="00DD68F3" w:rsidRPr="00612F69" w:rsidRDefault="00DD68F3" w:rsidP="00612F69">
      <w:pPr>
        <w:numPr>
          <w:ilvl w:val="0"/>
          <w:numId w:val="6"/>
        </w:numPr>
        <w:shd w:val="clear" w:color="auto" w:fill="FFFFFF"/>
        <w:tabs>
          <w:tab w:val="left" w:pos="792"/>
        </w:tabs>
        <w:spacing w:before="120"/>
        <w:ind w:left="792" w:right="29" w:hanging="394"/>
        <w:jc w:val="both"/>
        <w:rPr>
          <w:sz w:val="22"/>
          <w:szCs w:val="22"/>
        </w:rPr>
      </w:pPr>
      <w:r w:rsidRPr="00612F69">
        <w:rPr>
          <w:sz w:val="22"/>
          <w:szCs w:val="22"/>
        </w:rPr>
        <w:t>inspection or the requirement for inspection is not a prerequisite to the sale of the goods in the second State; and</w:t>
      </w:r>
    </w:p>
    <w:p w14:paraId="534AB61A" w14:textId="77777777" w:rsidR="00DD68F3" w:rsidRPr="00612F69" w:rsidRDefault="00DD68F3" w:rsidP="00612F69">
      <w:pPr>
        <w:numPr>
          <w:ilvl w:val="0"/>
          <w:numId w:val="6"/>
        </w:numPr>
        <w:shd w:val="clear" w:color="auto" w:fill="FFFFFF"/>
        <w:tabs>
          <w:tab w:val="left" w:pos="792"/>
        </w:tabs>
        <w:spacing w:before="120"/>
        <w:ind w:left="792" w:right="24" w:hanging="394"/>
        <w:jc w:val="both"/>
        <w:rPr>
          <w:sz w:val="22"/>
          <w:szCs w:val="22"/>
        </w:rPr>
      </w:pPr>
      <w:r w:rsidRPr="00612F69">
        <w:rPr>
          <w:sz w:val="22"/>
          <w:szCs w:val="22"/>
        </w:rPr>
        <w:t>those laws apply equally to goods produced in or imported into the second State; and</w:t>
      </w:r>
    </w:p>
    <w:p w14:paraId="7438EA8B" w14:textId="77777777" w:rsidR="00DD68F3" w:rsidRPr="00612F69" w:rsidRDefault="00DD68F3" w:rsidP="00612F69">
      <w:pPr>
        <w:numPr>
          <w:ilvl w:val="0"/>
          <w:numId w:val="6"/>
        </w:numPr>
        <w:shd w:val="clear" w:color="auto" w:fill="FFFFFF"/>
        <w:tabs>
          <w:tab w:val="left" w:pos="792"/>
        </w:tabs>
        <w:spacing w:before="120"/>
        <w:ind w:left="792" w:right="14" w:hanging="394"/>
        <w:jc w:val="both"/>
        <w:rPr>
          <w:sz w:val="22"/>
          <w:szCs w:val="22"/>
        </w:rPr>
      </w:pPr>
      <w:r w:rsidRPr="00612F69">
        <w:rPr>
          <w:sz w:val="22"/>
          <w:szCs w:val="22"/>
        </w:rPr>
        <w:t xml:space="preserve">those laws are directed at matters affecting the health and safety of persons in the second State or at preventing, </w:t>
      </w:r>
      <w:proofErr w:type="spellStart"/>
      <w:r w:rsidRPr="00612F69">
        <w:rPr>
          <w:sz w:val="22"/>
          <w:szCs w:val="22"/>
        </w:rPr>
        <w:t>minimising</w:t>
      </w:r>
      <w:proofErr w:type="spellEnd"/>
      <w:r w:rsidRPr="00612F69">
        <w:rPr>
          <w:sz w:val="22"/>
          <w:szCs w:val="22"/>
        </w:rPr>
        <w:t xml:space="preserve"> or regulating environmental pollution (including air, water, noise or soil pollution) in the second State.</w:t>
      </w:r>
    </w:p>
    <w:p w14:paraId="468AD44D" w14:textId="77777777" w:rsidR="00DD68F3" w:rsidRPr="00612F69" w:rsidRDefault="00DD68F3" w:rsidP="001A459C">
      <w:pPr>
        <w:shd w:val="clear" w:color="auto" w:fill="FFFFFF"/>
        <w:spacing w:before="120" w:after="60"/>
        <w:ind w:left="5"/>
        <w:rPr>
          <w:sz w:val="22"/>
          <w:szCs w:val="22"/>
        </w:rPr>
      </w:pPr>
      <w:proofErr w:type="spellStart"/>
      <w:r w:rsidRPr="00612F69">
        <w:rPr>
          <w:b/>
          <w:bCs/>
          <w:sz w:val="22"/>
          <w:szCs w:val="22"/>
        </w:rPr>
        <w:t>Defences</w:t>
      </w:r>
      <w:proofErr w:type="spellEnd"/>
      <w:r w:rsidRPr="00612F69">
        <w:rPr>
          <w:b/>
          <w:bCs/>
          <w:sz w:val="22"/>
          <w:szCs w:val="22"/>
        </w:rPr>
        <w:t xml:space="preserve"> to offences regarding sale</w:t>
      </w:r>
    </w:p>
    <w:p w14:paraId="56FF66E9" w14:textId="77777777" w:rsidR="00DD68F3" w:rsidRPr="00612F69" w:rsidRDefault="00DD68F3" w:rsidP="00612F69">
      <w:pPr>
        <w:shd w:val="clear" w:color="auto" w:fill="FFFFFF"/>
        <w:spacing w:before="120"/>
        <w:ind w:left="19" w:right="14" w:firstLine="350"/>
        <w:jc w:val="both"/>
        <w:rPr>
          <w:sz w:val="22"/>
          <w:szCs w:val="22"/>
        </w:rPr>
      </w:pPr>
      <w:r w:rsidRPr="00612F69">
        <w:rPr>
          <w:b/>
          <w:bCs/>
          <w:sz w:val="22"/>
          <w:szCs w:val="22"/>
        </w:rPr>
        <w:t>12.(1)</w:t>
      </w:r>
      <w:r w:rsidRPr="00612F69">
        <w:rPr>
          <w:sz w:val="22"/>
          <w:szCs w:val="22"/>
        </w:rPr>
        <w:t xml:space="preserve"> It is a </w:t>
      </w:r>
      <w:proofErr w:type="spellStart"/>
      <w:r w:rsidRPr="00612F69">
        <w:rPr>
          <w:sz w:val="22"/>
          <w:szCs w:val="22"/>
        </w:rPr>
        <w:t>defence</w:t>
      </w:r>
      <w:proofErr w:type="spellEnd"/>
      <w:r w:rsidRPr="00612F69">
        <w:rPr>
          <w:sz w:val="22"/>
          <w:szCs w:val="22"/>
        </w:rPr>
        <w:t xml:space="preserve"> to a prosecution for an offence against a law of the second State in relation to the sale of any goods if the defendant expressly claims that the mutual recognition principle applies and establishes that:</w:t>
      </w:r>
    </w:p>
    <w:p w14:paraId="1F1BE9CA" w14:textId="77777777" w:rsidR="00DD68F3" w:rsidRPr="00612F69" w:rsidRDefault="00DD68F3" w:rsidP="00612F69">
      <w:pPr>
        <w:numPr>
          <w:ilvl w:val="0"/>
          <w:numId w:val="7"/>
        </w:numPr>
        <w:shd w:val="clear" w:color="auto" w:fill="FFFFFF"/>
        <w:tabs>
          <w:tab w:val="left" w:pos="802"/>
        </w:tabs>
        <w:spacing w:before="120"/>
        <w:ind w:left="802" w:right="10" w:hanging="394"/>
        <w:jc w:val="both"/>
        <w:rPr>
          <w:sz w:val="22"/>
          <w:szCs w:val="22"/>
        </w:rPr>
      </w:pPr>
      <w:r w:rsidRPr="00612F69">
        <w:rPr>
          <w:sz w:val="22"/>
          <w:szCs w:val="22"/>
        </w:rPr>
        <w:t>the goods were labelled at the point of sale with a statement to the effect that the goods were produced in or imported into the first State; and</w:t>
      </w:r>
    </w:p>
    <w:p w14:paraId="0CE4A880" w14:textId="77777777" w:rsidR="00DD68F3" w:rsidRPr="001A459C" w:rsidRDefault="00DD68F3" w:rsidP="00612F69">
      <w:pPr>
        <w:numPr>
          <w:ilvl w:val="0"/>
          <w:numId w:val="7"/>
        </w:numPr>
        <w:shd w:val="clear" w:color="auto" w:fill="FFFFFF"/>
        <w:tabs>
          <w:tab w:val="left" w:pos="802"/>
        </w:tabs>
        <w:spacing w:before="120"/>
        <w:ind w:left="802" w:right="19" w:hanging="394"/>
        <w:jc w:val="both"/>
        <w:rPr>
          <w:sz w:val="22"/>
          <w:szCs w:val="22"/>
        </w:rPr>
      </w:pPr>
      <w:r w:rsidRPr="001A459C">
        <w:rPr>
          <w:sz w:val="22"/>
          <w:szCs w:val="22"/>
        </w:rPr>
        <w:t>the defendant had no reasonable grounds for suspecting that they were not so produced or imported.</w:t>
      </w:r>
    </w:p>
    <w:p w14:paraId="3B21003B" w14:textId="77777777" w:rsidR="00DD68F3" w:rsidRPr="00612F69" w:rsidRDefault="00DD68F3" w:rsidP="00612F69">
      <w:pPr>
        <w:numPr>
          <w:ilvl w:val="0"/>
          <w:numId w:val="8"/>
        </w:numPr>
        <w:shd w:val="clear" w:color="auto" w:fill="FFFFFF"/>
        <w:tabs>
          <w:tab w:val="left" w:pos="730"/>
        </w:tabs>
        <w:spacing w:before="120"/>
        <w:ind w:left="24" w:right="10" w:firstLine="341"/>
        <w:jc w:val="both"/>
        <w:rPr>
          <w:b/>
          <w:bCs/>
          <w:sz w:val="22"/>
          <w:szCs w:val="22"/>
        </w:rPr>
      </w:pPr>
      <w:r w:rsidRPr="00612F69">
        <w:rPr>
          <w:sz w:val="22"/>
          <w:szCs w:val="22"/>
        </w:rPr>
        <w:t xml:space="preserve">The </w:t>
      </w:r>
      <w:proofErr w:type="spellStart"/>
      <w:r w:rsidRPr="00612F69">
        <w:rPr>
          <w:sz w:val="22"/>
          <w:szCs w:val="22"/>
        </w:rPr>
        <w:t>defence</w:t>
      </w:r>
      <w:proofErr w:type="spellEnd"/>
      <w:r w:rsidRPr="00612F69">
        <w:rPr>
          <w:sz w:val="22"/>
          <w:szCs w:val="22"/>
        </w:rPr>
        <w:t xml:space="preserve"> is not available if the prosecution proves that the mutual recognition principle did not apply in the circumstances of the alleged offence (because, for example, the goods did not comply with requirements imposed by the law of the first State).</w:t>
      </w:r>
    </w:p>
    <w:p w14:paraId="7C12A714" w14:textId="77777777" w:rsidR="00DD68F3" w:rsidRPr="001A459C" w:rsidRDefault="00DD68F3" w:rsidP="00612F69">
      <w:pPr>
        <w:numPr>
          <w:ilvl w:val="0"/>
          <w:numId w:val="8"/>
        </w:numPr>
        <w:shd w:val="clear" w:color="auto" w:fill="FFFFFF"/>
        <w:tabs>
          <w:tab w:val="left" w:pos="730"/>
        </w:tabs>
        <w:spacing w:before="120"/>
        <w:ind w:left="24" w:firstLine="341"/>
        <w:jc w:val="both"/>
        <w:rPr>
          <w:sz w:val="22"/>
          <w:szCs w:val="22"/>
        </w:rPr>
      </w:pPr>
      <w:r w:rsidRPr="001A459C">
        <w:rPr>
          <w:sz w:val="22"/>
          <w:szCs w:val="22"/>
        </w:rPr>
        <w:t>Any relevant presumptions or evidentiary procedures under the law of the first State are available to the prosecution or defendant in relation to matters sought to be proved by the prosecution under subsection (2).</w:t>
      </w:r>
    </w:p>
    <w:p w14:paraId="72A0ADB0" w14:textId="77777777" w:rsidR="00DD68F3" w:rsidRPr="00612F69" w:rsidRDefault="00DD68F3" w:rsidP="00612F69">
      <w:pPr>
        <w:numPr>
          <w:ilvl w:val="0"/>
          <w:numId w:val="9"/>
        </w:numPr>
        <w:shd w:val="clear" w:color="auto" w:fill="FFFFFF"/>
        <w:tabs>
          <w:tab w:val="left" w:pos="744"/>
        </w:tabs>
        <w:spacing w:before="120"/>
        <w:ind w:left="29" w:firstLine="346"/>
        <w:jc w:val="both"/>
        <w:rPr>
          <w:b/>
          <w:bCs/>
          <w:sz w:val="22"/>
          <w:szCs w:val="22"/>
        </w:rPr>
      </w:pPr>
      <w:r w:rsidRPr="00612F69">
        <w:rPr>
          <w:sz w:val="22"/>
          <w:szCs w:val="22"/>
        </w:rPr>
        <w:t xml:space="preserve">Any relevant </w:t>
      </w:r>
      <w:proofErr w:type="spellStart"/>
      <w:r w:rsidRPr="00612F69">
        <w:rPr>
          <w:sz w:val="22"/>
          <w:szCs w:val="22"/>
        </w:rPr>
        <w:t>defences</w:t>
      </w:r>
      <w:proofErr w:type="spellEnd"/>
      <w:r w:rsidRPr="00612F69">
        <w:rPr>
          <w:sz w:val="22"/>
          <w:szCs w:val="22"/>
        </w:rPr>
        <w:t xml:space="preserve"> under the law of the first State are available to the defendant in relation to matters sought to be proved by the prosecution under subsection (2).</w:t>
      </w:r>
    </w:p>
    <w:p w14:paraId="193429DB" w14:textId="77777777" w:rsidR="00DD68F3" w:rsidRPr="00612F69" w:rsidRDefault="00DD68F3" w:rsidP="00612F69">
      <w:pPr>
        <w:numPr>
          <w:ilvl w:val="0"/>
          <w:numId w:val="9"/>
        </w:numPr>
        <w:shd w:val="clear" w:color="auto" w:fill="FFFFFF"/>
        <w:tabs>
          <w:tab w:val="left" w:pos="744"/>
        </w:tabs>
        <w:spacing w:before="120"/>
        <w:ind w:left="29" w:firstLine="346"/>
        <w:jc w:val="both"/>
        <w:rPr>
          <w:b/>
          <w:bCs/>
          <w:sz w:val="22"/>
          <w:szCs w:val="22"/>
        </w:rPr>
      </w:pPr>
      <w:r w:rsidRPr="00612F69">
        <w:rPr>
          <w:sz w:val="22"/>
          <w:szCs w:val="22"/>
        </w:rPr>
        <w:t xml:space="preserve">This section does not affect any </w:t>
      </w:r>
      <w:proofErr w:type="spellStart"/>
      <w:r w:rsidRPr="00612F69">
        <w:rPr>
          <w:sz w:val="22"/>
          <w:szCs w:val="22"/>
        </w:rPr>
        <w:t>defence</w:t>
      </w:r>
      <w:proofErr w:type="spellEnd"/>
      <w:r w:rsidRPr="00612F69">
        <w:rPr>
          <w:sz w:val="22"/>
          <w:szCs w:val="22"/>
        </w:rPr>
        <w:t xml:space="preserve"> that is available apart from this section.</w:t>
      </w:r>
    </w:p>
    <w:p w14:paraId="01368636" w14:textId="77777777" w:rsidR="00DD68F3" w:rsidRPr="00612F69" w:rsidRDefault="00DD68F3" w:rsidP="001A459C">
      <w:pPr>
        <w:shd w:val="clear" w:color="auto" w:fill="FFFFFF"/>
        <w:spacing w:before="120" w:after="60"/>
        <w:ind w:left="5"/>
        <w:rPr>
          <w:sz w:val="22"/>
          <w:szCs w:val="22"/>
        </w:rPr>
      </w:pPr>
      <w:r w:rsidRPr="00612F69">
        <w:rPr>
          <w:b/>
          <w:bCs/>
          <w:sz w:val="22"/>
          <w:szCs w:val="22"/>
        </w:rPr>
        <w:t>Goods that comply with local law</w:t>
      </w:r>
    </w:p>
    <w:p w14:paraId="23C77C51" w14:textId="77777777" w:rsidR="00DD68F3" w:rsidRPr="00612F69" w:rsidRDefault="00DD68F3" w:rsidP="00612F69">
      <w:pPr>
        <w:shd w:val="clear" w:color="auto" w:fill="FFFFFF"/>
        <w:spacing w:before="120"/>
        <w:ind w:left="38" w:firstLine="346"/>
        <w:jc w:val="both"/>
        <w:rPr>
          <w:sz w:val="22"/>
          <w:szCs w:val="22"/>
        </w:rPr>
      </w:pPr>
      <w:r w:rsidRPr="00612F69">
        <w:rPr>
          <w:b/>
          <w:bCs/>
          <w:sz w:val="22"/>
          <w:szCs w:val="22"/>
        </w:rPr>
        <w:t xml:space="preserve">13.(1) </w:t>
      </w:r>
      <w:r w:rsidRPr="00612F69">
        <w:rPr>
          <w:sz w:val="22"/>
          <w:szCs w:val="22"/>
        </w:rPr>
        <w:t>Nothing in this Part prevents goods from being sold in the second State if (apart from this Act) they comply with the relevant requirements imposed by or under the law of the second State.</w:t>
      </w:r>
    </w:p>
    <w:p w14:paraId="36F8F9D5" w14:textId="77777777" w:rsidR="00DD68F3" w:rsidRPr="00612F69" w:rsidRDefault="00DD68F3" w:rsidP="00612F69">
      <w:pPr>
        <w:shd w:val="clear" w:color="auto" w:fill="FFFFFF"/>
        <w:spacing w:before="120"/>
        <w:ind w:left="38" w:firstLine="346"/>
        <w:jc w:val="both"/>
        <w:rPr>
          <w:sz w:val="22"/>
          <w:szCs w:val="22"/>
        </w:rPr>
        <w:sectPr w:rsidR="00DD68F3" w:rsidRPr="00612F69" w:rsidSect="00612F69">
          <w:pgSz w:w="12240" w:h="15840" w:code="1"/>
          <w:pgMar w:top="1440" w:right="1440" w:bottom="1440" w:left="1440" w:header="720" w:footer="720" w:gutter="0"/>
          <w:cols w:space="60"/>
          <w:noEndnote/>
        </w:sectPr>
      </w:pPr>
    </w:p>
    <w:p w14:paraId="08952D85" w14:textId="77777777" w:rsidR="00DD68F3" w:rsidRPr="00612F69" w:rsidRDefault="00DD68F3" w:rsidP="00612F69">
      <w:pPr>
        <w:shd w:val="clear" w:color="auto" w:fill="FFFFFF"/>
        <w:spacing w:before="120"/>
        <w:ind w:left="5" w:right="38" w:firstLine="336"/>
        <w:jc w:val="both"/>
        <w:rPr>
          <w:sz w:val="22"/>
          <w:szCs w:val="22"/>
        </w:rPr>
      </w:pPr>
      <w:r w:rsidRPr="00612F69">
        <w:rPr>
          <w:b/>
          <w:bCs/>
          <w:sz w:val="22"/>
          <w:szCs w:val="22"/>
        </w:rPr>
        <w:lastRenderedPageBreak/>
        <w:t xml:space="preserve">(2) </w:t>
      </w:r>
      <w:r w:rsidRPr="00612F69">
        <w:rPr>
          <w:sz w:val="22"/>
          <w:szCs w:val="22"/>
        </w:rPr>
        <w:t>Nothing in this Part requires the labelling of goods as mentioned in section 12 if (apart from this Act) they comply with the relevant requirements imposed by or under the law of the second State.</w:t>
      </w:r>
    </w:p>
    <w:p w14:paraId="5E000DE6" w14:textId="77777777" w:rsidR="00DD68F3" w:rsidRPr="00612F69" w:rsidRDefault="00DD68F3" w:rsidP="001A459C">
      <w:pPr>
        <w:shd w:val="clear" w:color="auto" w:fill="FFFFFF"/>
        <w:spacing w:before="120" w:after="60"/>
        <w:ind w:left="5"/>
        <w:rPr>
          <w:sz w:val="22"/>
          <w:szCs w:val="22"/>
        </w:rPr>
      </w:pPr>
      <w:r w:rsidRPr="00612F69">
        <w:rPr>
          <w:b/>
          <w:bCs/>
          <w:sz w:val="22"/>
          <w:szCs w:val="22"/>
        </w:rPr>
        <w:t>Permanent exemptions</w:t>
      </w:r>
    </w:p>
    <w:p w14:paraId="43220E71" w14:textId="77777777" w:rsidR="00DD68F3" w:rsidRPr="00612F69" w:rsidRDefault="00DD68F3" w:rsidP="00612F69">
      <w:pPr>
        <w:shd w:val="clear" w:color="auto" w:fill="FFFFFF"/>
        <w:spacing w:before="120"/>
        <w:ind w:left="355"/>
        <w:rPr>
          <w:sz w:val="22"/>
          <w:szCs w:val="22"/>
        </w:rPr>
      </w:pPr>
      <w:r w:rsidRPr="00612F69">
        <w:rPr>
          <w:b/>
          <w:bCs/>
          <w:sz w:val="22"/>
          <w:szCs w:val="22"/>
        </w:rPr>
        <w:t xml:space="preserve">14.(1) </w:t>
      </w:r>
      <w:r w:rsidRPr="00612F69">
        <w:rPr>
          <w:sz w:val="22"/>
          <w:szCs w:val="22"/>
        </w:rPr>
        <w:t>This Part does not apply to goods described in Schedule 1.</w:t>
      </w:r>
    </w:p>
    <w:p w14:paraId="0C90CF62" w14:textId="77777777" w:rsidR="00DD68F3" w:rsidRPr="00612F69" w:rsidRDefault="00DD68F3" w:rsidP="00612F69">
      <w:pPr>
        <w:numPr>
          <w:ilvl w:val="0"/>
          <w:numId w:val="10"/>
        </w:numPr>
        <w:shd w:val="clear" w:color="auto" w:fill="FFFFFF"/>
        <w:tabs>
          <w:tab w:val="left" w:pos="715"/>
        </w:tabs>
        <w:spacing w:before="120"/>
        <w:ind w:left="5" w:right="38" w:firstLine="341"/>
        <w:jc w:val="both"/>
        <w:rPr>
          <w:b/>
          <w:bCs/>
          <w:sz w:val="22"/>
          <w:szCs w:val="22"/>
        </w:rPr>
      </w:pPr>
      <w:r w:rsidRPr="00612F69">
        <w:rPr>
          <w:sz w:val="22"/>
          <w:szCs w:val="22"/>
        </w:rPr>
        <w:t>This Part does not affect the operation of laws described in Schedule 2.</w:t>
      </w:r>
    </w:p>
    <w:p w14:paraId="2A709D46" w14:textId="77777777" w:rsidR="00DD68F3" w:rsidRPr="00612F69" w:rsidRDefault="00DD68F3" w:rsidP="00612F69">
      <w:pPr>
        <w:numPr>
          <w:ilvl w:val="0"/>
          <w:numId w:val="10"/>
        </w:numPr>
        <w:shd w:val="clear" w:color="auto" w:fill="FFFFFF"/>
        <w:tabs>
          <w:tab w:val="left" w:pos="715"/>
        </w:tabs>
        <w:spacing w:before="120"/>
        <w:ind w:left="5" w:right="29" w:firstLine="341"/>
        <w:jc w:val="both"/>
        <w:rPr>
          <w:b/>
          <w:bCs/>
          <w:sz w:val="22"/>
          <w:szCs w:val="22"/>
        </w:rPr>
      </w:pPr>
      <w:r w:rsidRPr="00612F69">
        <w:rPr>
          <w:sz w:val="22"/>
          <w:szCs w:val="22"/>
        </w:rPr>
        <w:t>Unless otherwise stated in Schedule 2, a law described in that Schedule includes any amendment or replacement of that law, but only to the extent that the amendment or replacement deals with the same subject-matter.</w:t>
      </w:r>
    </w:p>
    <w:p w14:paraId="3D4E4286" w14:textId="77777777" w:rsidR="00DD68F3" w:rsidRPr="00612F69" w:rsidRDefault="00DD68F3" w:rsidP="001A459C">
      <w:pPr>
        <w:shd w:val="clear" w:color="auto" w:fill="FFFFFF"/>
        <w:spacing w:before="120" w:after="60"/>
        <w:ind w:left="5"/>
        <w:rPr>
          <w:sz w:val="22"/>
          <w:szCs w:val="22"/>
        </w:rPr>
      </w:pPr>
      <w:r w:rsidRPr="00612F69">
        <w:rPr>
          <w:b/>
          <w:bCs/>
          <w:sz w:val="22"/>
          <w:szCs w:val="22"/>
        </w:rPr>
        <w:t>Temporary exemptions</w:t>
      </w:r>
    </w:p>
    <w:p w14:paraId="7E5ADC14" w14:textId="77777777" w:rsidR="00DD68F3" w:rsidRPr="00612F69" w:rsidRDefault="00DD68F3" w:rsidP="00612F69">
      <w:pPr>
        <w:shd w:val="clear" w:color="auto" w:fill="FFFFFF"/>
        <w:spacing w:before="120"/>
        <w:ind w:left="5" w:firstLine="350"/>
        <w:jc w:val="both"/>
        <w:rPr>
          <w:sz w:val="22"/>
          <w:szCs w:val="22"/>
        </w:rPr>
      </w:pPr>
      <w:r w:rsidRPr="00612F69">
        <w:rPr>
          <w:b/>
          <w:bCs/>
          <w:sz w:val="22"/>
          <w:szCs w:val="22"/>
        </w:rPr>
        <w:t xml:space="preserve">15.(1) </w:t>
      </w:r>
      <w:r w:rsidRPr="00612F69">
        <w:rPr>
          <w:sz w:val="22"/>
          <w:szCs w:val="22"/>
        </w:rPr>
        <w:t>This Part does not apply to the sale in the second State of goods, or affect laws of the second State, for the time being declared by or under an Act or regulation of the State to be goods or laws to which this section applies.</w:t>
      </w:r>
    </w:p>
    <w:p w14:paraId="7EB9DD74" w14:textId="77777777" w:rsidR="00DD68F3" w:rsidRPr="00612F69" w:rsidRDefault="00DD68F3" w:rsidP="00612F69">
      <w:pPr>
        <w:numPr>
          <w:ilvl w:val="0"/>
          <w:numId w:val="11"/>
        </w:numPr>
        <w:shd w:val="clear" w:color="auto" w:fill="FFFFFF"/>
        <w:tabs>
          <w:tab w:val="left" w:pos="715"/>
        </w:tabs>
        <w:spacing w:before="120"/>
        <w:ind w:left="10" w:right="24" w:firstLine="336"/>
        <w:jc w:val="both"/>
        <w:rPr>
          <w:b/>
          <w:bCs/>
          <w:sz w:val="22"/>
          <w:szCs w:val="22"/>
        </w:rPr>
      </w:pPr>
      <w:r w:rsidRPr="00612F69">
        <w:rPr>
          <w:sz w:val="22"/>
          <w:szCs w:val="22"/>
        </w:rPr>
        <w:t xml:space="preserve">Any such exemptions have effect only if they are substantially for the purpose of protecting the health and safety of persons in the State or preventing, </w:t>
      </w:r>
      <w:proofErr w:type="spellStart"/>
      <w:r w:rsidRPr="00612F69">
        <w:rPr>
          <w:sz w:val="22"/>
          <w:szCs w:val="22"/>
        </w:rPr>
        <w:t>minimising</w:t>
      </w:r>
      <w:proofErr w:type="spellEnd"/>
      <w:r w:rsidRPr="00612F69">
        <w:rPr>
          <w:sz w:val="22"/>
          <w:szCs w:val="22"/>
        </w:rPr>
        <w:t xml:space="preserve"> or regulating environmental pollution (including air, water, noise or soil pollution) in the State.</w:t>
      </w:r>
    </w:p>
    <w:p w14:paraId="3B71A473" w14:textId="77777777" w:rsidR="00DD68F3" w:rsidRPr="00460411" w:rsidRDefault="00DD68F3" w:rsidP="00612F69">
      <w:pPr>
        <w:numPr>
          <w:ilvl w:val="0"/>
          <w:numId w:val="11"/>
        </w:numPr>
        <w:shd w:val="clear" w:color="auto" w:fill="FFFFFF"/>
        <w:tabs>
          <w:tab w:val="left" w:pos="715"/>
        </w:tabs>
        <w:spacing w:before="120"/>
        <w:ind w:left="10" w:right="24" w:firstLine="336"/>
        <w:jc w:val="both"/>
        <w:rPr>
          <w:b/>
          <w:bCs/>
          <w:sz w:val="22"/>
          <w:szCs w:val="22"/>
        </w:rPr>
      </w:pPr>
      <w:r w:rsidRPr="00612F69">
        <w:rPr>
          <w:sz w:val="22"/>
          <w:szCs w:val="22"/>
        </w:rPr>
        <w:t>No such exemption operates (together with the period of any previous exemption) for longer than a period of 12 months or an aggregate period of 12 months.</w:t>
      </w:r>
    </w:p>
    <w:p w14:paraId="31F18FB7" w14:textId="77777777" w:rsidR="00460411" w:rsidRPr="00612F69" w:rsidRDefault="00460411" w:rsidP="00460411">
      <w:pPr>
        <w:shd w:val="clear" w:color="auto" w:fill="FFFFFF"/>
        <w:tabs>
          <w:tab w:val="left" w:pos="715"/>
        </w:tabs>
        <w:spacing w:before="120"/>
        <w:ind w:left="346" w:right="24"/>
        <w:jc w:val="both"/>
        <w:rPr>
          <w:b/>
          <w:bCs/>
          <w:sz w:val="22"/>
          <w:szCs w:val="22"/>
        </w:rPr>
      </w:pPr>
    </w:p>
    <w:p w14:paraId="11BEAC9E" w14:textId="1B233D85" w:rsidR="00DD68F3" w:rsidRPr="00612F69" w:rsidRDefault="00DD68F3" w:rsidP="001A459C">
      <w:pPr>
        <w:shd w:val="clear" w:color="auto" w:fill="FFFFFF"/>
        <w:spacing w:before="120"/>
        <w:jc w:val="center"/>
        <w:rPr>
          <w:sz w:val="22"/>
          <w:szCs w:val="22"/>
        </w:rPr>
      </w:pPr>
      <w:r w:rsidRPr="00612F69">
        <w:rPr>
          <w:b/>
          <w:bCs/>
          <w:sz w:val="22"/>
          <w:szCs w:val="22"/>
        </w:rPr>
        <w:t>PART 3</w:t>
      </w:r>
      <w:r w:rsidRPr="00612F69">
        <w:rPr>
          <w:rFonts w:eastAsia="Times New Roman"/>
          <w:b/>
          <w:bCs/>
          <w:sz w:val="22"/>
          <w:szCs w:val="22"/>
        </w:rPr>
        <w:t>—OCCUPATIONS</w:t>
      </w:r>
    </w:p>
    <w:p w14:paraId="5AF0DEE5" w14:textId="77777777" w:rsidR="00DD68F3" w:rsidRPr="00612F69" w:rsidRDefault="00DD68F3" w:rsidP="001A459C">
      <w:pPr>
        <w:shd w:val="clear" w:color="auto" w:fill="FFFFFF"/>
        <w:spacing w:before="120"/>
        <w:jc w:val="center"/>
        <w:rPr>
          <w:sz w:val="22"/>
          <w:szCs w:val="22"/>
        </w:rPr>
      </w:pPr>
      <w:r w:rsidRPr="00612F69">
        <w:rPr>
          <w:b/>
          <w:bCs/>
          <w:i/>
          <w:iCs/>
          <w:sz w:val="22"/>
          <w:szCs w:val="22"/>
        </w:rPr>
        <w:t>Division 1</w:t>
      </w:r>
      <w:r w:rsidRPr="00612F69">
        <w:rPr>
          <w:rFonts w:eastAsia="Times New Roman"/>
          <w:b/>
          <w:bCs/>
          <w:i/>
          <w:iCs/>
          <w:sz w:val="22"/>
          <w:szCs w:val="22"/>
        </w:rPr>
        <w:t>—Preliminary</w:t>
      </w:r>
    </w:p>
    <w:p w14:paraId="65A3EB8E" w14:textId="77777777" w:rsidR="00DD68F3" w:rsidRPr="00612F69" w:rsidRDefault="00DD68F3" w:rsidP="001A459C">
      <w:pPr>
        <w:shd w:val="clear" w:color="auto" w:fill="FFFFFF"/>
        <w:spacing w:before="120" w:after="60"/>
        <w:ind w:left="5"/>
        <w:rPr>
          <w:sz w:val="22"/>
          <w:szCs w:val="22"/>
        </w:rPr>
      </w:pPr>
      <w:r w:rsidRPr="00612F69">
        <w:rPr>
          <w:b/>
          <w:bCs/>
          <w:sz w:val="22"/>
          <w:szCs w:val="22"/>
        </w:rPr>
        <w:t>Mutual recognition</w:t>
      </w:r>
    </w:p>
    <w:p w14:paraId="5C9083CC" w14:textId="77777777" w:rsidR="00DD68F3" w:rsidRPr="00612F69" w:rsidRDefault="00DD68F3" w:rsidP="00612F69">
      <w:pPr>
        <w:shd w:val="clear" w:color="auto" w:fill="FFFFFF"/>
        <w:spacing w:before="120"/>
        <w:ind w:left="14" w:right="19" w:firstLine="346"/>
        <w:jc w:val="both"/>
        <w:rPr>
          <w:sz w:val="22"/>
          <w:szCs w:val="22"/>
        </w:rPr>
      </w:pPr>
      <w:r w:rsidRPr="00612F69">
        <w:rPr>
          <w:b/>
          <w:bCs/>
          <w:sz w:val="22"/>
          <w:szCs w:val="22"/>
        </w:rPr>
        <w:t xml:space="preserve">16.(1) </w:t>
      </w:r>
      <w:r w:rsidRPr="00612F69">
        <w:rPr>
          <w:sz w:val="22"/>
          <w:szCs w:val="22"/>
        </w:rPr>
        <w:t>The mutual recognition principle as applying to occupations is as set out in this Part.</w:t>
      </w:r>
    </w:p>
    <w:p w14:paraId="2F1D0174" w14:textId="77777777" w:rsidR="00DD68F3" w:rsidRPr="00612F69" w:rsidRDefault="00DD68F3" w:rsidP="00612F69">
      <w:pPr>
        <w:numPr>
          <w:ilvl w:val="0"/>
          <w:numId w:val="12"/>
        </w:numPr>
        <w:shd w:val="clear" w:color="auto" w:fill="FFFFFF"/>
        <w:tabs>
          <w:tab w:val="left" w:pos="701"/>
        </w:tabs>
        <w:spacing w:before="120"/>
        <w:ind w:left="10" w:right="19" w:firstLine="341"/>
        <w:jc w:val="both"/>
        <w:rPr>
          <w:b/>
          <w:bCs/>
          <w:sz w:val="22"/>
          <w:szCs w:val="22"/>
        </w:rPr>
      </w:pPr>
      <w:r w:rsidRPr="00612F69">
        <w:rPr>
          <w:sz w:val="22"/>
          <w:szCs w:val="22"/>
        </w:rPr>
        <w:t>This Part deals with the ability of a person who is registered in connection with an occupation in a State to carry on an equivalent occupation in another State.</w:t>
      </w:r>
    </w:p>
    <w:p w14:paraId="06CD788A" w14:textId="0AA3C2A5" w:rsidR="00DD68F3" w:rsidRPr="00612F69" w:rsidRDefault="00DD68F3" w:rsidP="00612F69">
      <w:pPr>
        <w:numPr>
          <w:ilvl w:val="0"/>
          <w:numId w:val="12"/>
        </w:numPr>
        <w:shd w:val="clear" w:color="auto" w:fill="FFFFFF"/>
        <w:tabs>
          <w:tab w:val="left" w:pos="701"/>
        </w:tabs>
        <w:spacing w:before="120"/>
        <w:ind w:left="10" w:right="24" w:firstLine="341"/>
        <w:jc w:val="both"/>
        <w:rPr>
          <w:b/>
          <w:bCs/>
          <w:sz w:val="22"/>
          <w:szCs w:val="22"/>
        </w:rPr>
      </w:pPr>
      <w:r w:rsidRPr="00612F69">
        <w:rPr>
          <w:sz w:val="22"/>
          <w:szCs w:val="22"/>
        </w:rPr>
        <w:t xml:space="preserve">In this Part, the first-mentioned State is called </w:t>
      </w:r>
      <w:r w:rsidRPr="00612F69">
        <w:rPr>
          <w:b/>
          <w:bCs/>
          <w:sz w:val="22"/>
          <w:szCs w:val="22"/>
        </w:rPr>
        <w:t>"the first State"</w:t>
      </w:r>
      <w:r w:rsidRPr="00460411">
        <w:rPr>
          <w:bCs/>
          <w:sz w:val="22"/>
          <w:szCs w:val="22"/>
        </w:rPr>
        <w:t>,</w:t>
      </w:r>
      <w:r w:rsidRPr="00612F69">
        <w:rPr>
          <w:b/>
          <w:bCs/>
          <w:sz w:val="22"/>
          <w:szCs w:val="22"/>
        </w:rPr>
        <w:t xml:space="preserve"> </w:t>
      </w:r>
      <w:r w:rsidRPr="00612F69">
        <w:rPr>
          <w:sz w:val="22"/>
          <w:szCs w:val="22"/>
        </w:rPr>
        <w:t xml:space="preserve">and the other State is called </w:t>
      </w:r>
      <w:r w:rsidRPr="00612F69">
        <w:rPr>
          <w:b/>
          <w:bCs/>
          <w:sz w:val="22"/>
          <w:szCs w:val="22"/>
        </w:rPr>
        <w:t>"the second State"</w:t>
      </w:r>
      <w:r w:rsidRPr="00460411">
        <w:rPr>
          <w:bCs/>
          <w:sz w:val="22"/>
          <w:szCs w:val="22"/>
        </w:rPr>
        <w:t>.</w:t>
      </w:r>
    </w:p>
    <w:p w14:paraId="1395FEDB" w14:textId="77777777" w:rsidR="00DD68F3" w:rsidRPr="00612F69" w:rsidRDefault="00DD68F3" w:rsidP="001A459C">
      <w:pPr>
        <w:shd w:val="clear" w:color="auto" w:fill="FFFFFF"/>
        <w:spacing w:before="120" w:after="60"/>
        <w:ind w:left="5"/>
        <w:rPr>
          <w:sz w:val="22"/>
          <w:szCs w:val="22"/>
        </w:rPr>
      </w:pPr>
      <w:r w:rsidRPr="00612F69">
        <w:rPr>
          <w:b/>
          <w:bCs/>
          <w:sz w:val="22"/>
          <w:szCs w:val="22"/>
        </w:rPr>
        <w:t>Entitlement to carry on occupation</w:t>
      </w:r>
    </w:p>
    <w:p w14:paraId="7C5EDE4A" w14:textId="77777777" w:rsidR="00DD68F3" w:rsidRPr="00612F69" w:rsidRDefault="00DD68F3" w:rsidP="00612F69">
      <w:pPr>
        <w:shd w:val="clear" w:color="auto" w:fill="FFFFFF"/>
        <w:spacing w:before="120"/>
        <w:ind w:left="10" w:right="14" w:firstLine="350"/>
        <w:jc w:val="both"/>
        <w:rPr>
          <w:sz w:val="22"/>
          <w:szCs w:val="22"/>
        </w:rPr>
      </w:pPr>
      <w:r w:rsidRPr="00612F69">
        <w:rPr>
          <w:b/>
          <w:bCs/>
          <w:sz w:val="22"/>
          <w:szCs w:val="22"/>
        </w:rPr>
        <w:t xml:space="preserve">17.(1) </w:t>
      </w:r>
      <w:r w:rsidRPr="00612F69">
        <w:rPr>
          <w:sz w:val="22"/>
          <w:szCs w:val="22"/>
        </w:rPr>
        <w:t>The mutual recognition principle is that, subject to this Part, a person who is registered in the first State for an occupation is, by this Act, entitled after notifying the local registration authority of the second State for the equivalent occupation:</w:t>
      </w:r>
    </w:p>
    <w:p w14:paraId="5E82A8B4" w14:textId="77777777" w:rsidR="00DD68F3" w:rsidRPr="00612F69" w:rsidRDefault="00DD68F3" w:rsidP="00612F69">
      <w:pPr>
        <w:shd w:val="clear" w:color="auto" w:fill="FFFFFF"/>
        <w:spacing w:before="120"/>
        <w:ind w:left="10" w:right="14" w:firstLine="350"/>
        <w:jc w:val="both"/>
        <w:rPr>
          <w:sz w:val="22"/>
          <w:szCs w:val="22"/>
        </w:rPr>
        <w:sectPr w:rsidR="00DD68F3" w:rsidRPr="00612F69" w:rsidSect="00612F69">
          <w:pgSz w:w="12240" w:h="15840" w:code="1"/>
          <w:pgMar w:top="1440" w:right="1440" w:bottom="1440" w:left="1440" w:header="720" w:footer="720" w:gutter="0"/>
          <w:cols w:space="60"/>
          <w:noEndnote/>
        </w:sectPr>
      </w:pPr>
    </w:p>
    <w:p w14:paraId="558EE9EA" w14:textId="77777777" w:rsidR="00DD68F3" w:rsidRPr="00612F69" w:rsidRDefault="00DD68F3" w:rsidP="00612F69">
      <w:pPr>
        <w:numPr>
          <w:ilvl w:val="0"/>
          <w:numId w:val="13"/>
        </w:numPr>
        <w:shd w:val="clear" w:color="auto" w:fill="FFFFFF"/>
        <w:tabs>
          <w:tab w:val="left" w:pos="782"/>
        </w:tabs>
        <w:spacing w:before="120"/>
        <w:ind w:left="782" w:right="34" w:hanging="394"/>
        <w:jc w:val="both"/>
        <w:rPr>
          <w:sz w:val="22"/>
          <w:szCs w:val="22"/>
          <w:lang w:val="it-IT"/>
        </w:rPr>
      </w:pPr>
      <w:r w:rsidRPr="00612F69">
        <w:rPr>
          <w:sz w:val="22"/>
          <w:szCs w:val="22"/>
        </w:rPr>
        <w:lastRenderedPageBreak/>
        <w:t>to be registered in the second State for the equivalent occupation; and</w:t>
      </w:r>
    </w:p>
    <w:p w14:paraId="66B09EC1" w14:textId="77777777" w:rsidR="00DD68F3" w:rsidRPr="00612F69" w:rsidRDefault="00DD68F3" w:rsidP="00612F69">
      <w:pPr>
        <w:numPr>
          <w:ilvl w:val="0"/>
          <w:numId w:val="13"/>
        </w:numPr>
        <w:shd w:val="clear" w:color="auto" w:fill="FFFFFF"/>
        <w:tabs>
          <w:tab w:val="left" w:pos="782"/>
        </w:tabs>
        <w:spacing w:before="120"/>
        <w:ind w:left="782" w:right="34" w:hanging="394"/>
        <w:jc w:val="both"/>
        <w:rPr>
          <w:sz w:val="22"/>
          <w:szCs w:val="22"/>
        </w:rPr>
      </w:pPr>
      <w:r w:rsidRPr="00612F69">
        <w:rPr>
          <w:sz w:val="22"/>
          <w:szCs w:val="22"/>
        </w:rPr>
        <w:t>pending such registration, to carry on the equivalent occupation in the second State.</w:t>
      </w:r>
    </w:p>
    <w:p w14:paraId="20C74FC5" w14:textId="77777777" w:rsidR="00DD68F3" w:rsidRPr="00612F69" w:rsidRDefault="00DD68F3" w:rsidP="00612F69">
      <w:pPr>
        <w:shd w:val="clear" w:color="auto" w:fill="FFFFFF"/>
        <w:spacing w:before="120"/>
        <w:ind w:right="24" w:firstLine="346"/>
        <w:jc w:val="both"/>
        <w:rPr>
          <w:sz w:val="22"/>
          <w:szCs w:val="22"/>
        </w:rPr>
      </w:pPr>
      <w:r w:rsidRPr="00612F69">
        <w:rPr>
          <w:b/>
          <w:bCs/>
          <w:sz w:val="22"/>
          <w:szCs w:val="22"/>
        </w:rPr>
        <w:t>(2)</w:t>
      </w:r>
      <w:r w:rsidRPr="00612F69">
        <w:rPr>
          <w:sz w:val="22"/>
          <w:szCs w:val="22"/>
        </w:rPr>
        <w:t xml:space="preserve"> However, the mutual recognition principle is subject to the exception that it does not affect the operation of laws that regulate the manner of carrying on an occupation in the second State, so long as those laws:</w:t>
      </w:r>
    </w:p>
    <w:p w14:paraId="194C037F" w14:textId="77777777" w:rsidR="00DD68F3" w:rsidRPr="00612F69" w:rsidRDefault="00DD68F3" w:rsidP="00612F69">
      <w:pPr>
        <w:numPr>
          <w:ilvl w:val="0"/>
          <w:numId w:val="14"/>
        </w:numPr>
        <w:shd w:val="clear" w:color="auto" w:fill="FFFFFF"/>
        <w:tabs>
          <w:tab w:val="left" w:pos="787"/>
        </w:tabs>
        <w:spacing w:before="120"/>
        <w:ind w:left="787" w:right="34" w:hanging="394"/>
        <w:jc w:val="both"/>
        <w:rPr>
          <w:sz w:val="22"/>
          <w:szCs w:val="22"/>
        </w:rPr>
      </w:pPr>
      <w:r w:rsidRPr="00612F69">
        <w:rPr>
          <w:sz w:val="22"/>
          <w:szCs w:val="22"/>
        </w:rPr>
        <w:t>apply equally to all persons carrying on or seeking to carry on the occupation under the law of the second State; and</w:t>
      </w:r>
    </w:p>
    <w:p w14:paraId="142EEB31" w14:textId="77777777" w:rsidR="00DD68F3" w:rsidRPr="00612F69" w:rsidRDefault="00DD68F3" w:rsidP="00612F69">
      <w:pPr>
        <w:numPr>
          <w:ilvl w:val="0"/>
          <w:numId w:val="14"/>
        </w:numPr>
        <w:shd w:val="clear" w:color="auto" w:fill="FFFFFF"/>
        <w:tabs>
          <w:tab w:val="left" w:pos="787"/>
        </w:tabs>
        <w:spacing w:before="120"/>
        <w:ind w:left="787" w:right="24" w:hanging="394"/>
        <w:jc w:val="both"/>
        <w:rPr>
          <w:sz w:val="22"/>
          <w:szCs w:val="22"/>
        </w:rPr>
      </w:pPr>
      <w:r w:rsidRPr="00612F69">
        <w:rPr>
          <w:sz w:val="22"/>
          <w:szCs w:val="22"/>
        </w:rPr>
        <w:t>are not based on the attainment or possession of some qualification or experience relating to fitness to carry on the occupation.</w:t>
      </w:r>
    </w:p>
    <w:p w14:paraId="67017849" w14:textId="77777777" w:rsidR="00DD68F3" w:rsidRPr="00612F69" w:rsidRDefault="00DD68F3" w:rsidP="001A459C">
      <w:pPr>
        <w:shd w:val="clear" w:color="auto" w:fill="FFFFFF"/>
        <w:spacing w:before="120" w:after="60"/>
        <w:ind w:left="5"/>
        <w:rPr>
          <w:sz w:val="22"/>
          <w:szCs w:val="22"/>
        </w:rPr>
      </w:pPr>
      <w:r w:rsidRPr="00612F69">
        <w:rPr>
          <w:b/>
          <w:bCs/>
          <w:sz w:val="22"/>
          <w:szCs w:val="22"/>
        </w:rPr>
        <w:t>Application of this Part</w:t>
      </w:r>
    </w:p>
    <w:p w14:paraId="3E707F48" w14:textId="77777777" w:rsidR="00DD68F3" w:rsidRPr="00612F69" w:rsidRDefault="00DD68F3" w:rsidP="00612F69">
      <w:pPr>
        <w:shd w:val="clear" w:color="auto" w:fill="FFFFFF"/>
        <w:spacing w:before="120"/>
        <w:ind w:left="14" w:right="29" w:firstLine="350"/>
        <w:jc w:val="both"/>
        <w:rPr>
          <w:sz w:val="22"/>
          <w:szCs w:val="22"/>
        </w:rPr>
      </w:pPr>
      <w:r w:rsidRPr="00612F69">
        <w:rPr>
          <w:b/>
          <w:bCs/>
          <w:sz w:val="22"/>
          <w:szCs w:val="22"/>
        </w:rPr>
        <w:t xml:space="preserve">18.(1) </w:t>
      </w:r>
      <w:r w:rsidRPr="00612F69">
        <w:rPr>
          <w:sz w:val="22"/>
          <w:szCs w:val="22"/>
        </w:rPr>
        <w:t>This Part applies to individuals and occupations carried on by them.</w:t>
      </w:r>
    </w:p>
    <w:p w14:paraId="7CCFC32C" w14:textId="77777777" w:rsidR="00DD68F3" w:rsidRPr="00612F69" w:rsidRDefault="00DD68F3" w:rsidP="00612F69">
      <w:pPr>
        <w:numPr>
          <w:ilvl w:val="0"/>
          <w:numId w:val="15"/>
        </w:numPr>
        <w:shd w:val="clear" w:color="auto" w:fill="FFFFFF"/>
        <w:tabs>
          <w:tab w:val="left" w:pos="749"/>
        </w:tabs>
        <w:spacing w:before="120"/>
        <w:ind w:left="10" w:right="19" w:firstLine="346"/>
        <w:jc w:val="both"/>
        <w:rPr>
          <w:b/>
          <w:bCs/>
          <w:sz w:val="22"/>
          <w:szCs w:val="22"/>
        </w:rPr>
      </w:pPr>
      <w:r w:rsidRPr="00612F69">
        <w:rPr>
          <w:sz w:val="22"/>
          <w:szCs w:val="22"/>
        </w:rPr>
        <w:t>This Part extends to an occupation carried on by an individual, where the individual is subject to more than one system of registration or more than one local registration authority in a State, and accordingly this Part applies in relation to each such system of registration and each such authority.</w:t>
      </w:r>
    </w:p>
    <w:p w14:paraId="497F5CE7" w14:textId="77777777" w:rsidR="00DD68F3" w:rsidRPr="00612F69" w:rsidRDefault="00DD68F3" w:rsidP="00612F69">
      <w:pPr>
        <w:numPr>
          <w:ilvl w:val="0"/>
          <w:numId w:val="15"/>
        </w:numPr>
        <w:shd w:val="clear" w:color="auto" w:fill="FFFFFF"/>
        <w:tabs>
          <w:tab w:val="left" w:pos="749"/>
        </w:tabs>
        <w:spacing w:before="120"/>
        <w:ind w:left="10" w:right="14" w:firstLine="346"/>
        <w:jc w:val="both"/>
        <w:rPr>
          <w:b/>
          <w:bCs/>
          <w:sz w:val="22"/>
          <w:szCs w:val="22"/>
        </w:rPr>
      </w:pPr>
      <w:r w:rsidRPr="00612F69">
        <w:rPr>
          <w:sz w:val="22"/>
          <w:szCs w:val="22"/>
        </w:rPr>
        <w:t xml:space="preserve">Without limiting subsection (2), an example of such an occupation is that of a legal practitioner, which involves both the admission as a legal practitioner by a court and the issue of a </w:t>
      </w:r>
      <w:proofErr w:type="spellStart"/>
      <w:r w:rsidRPr="00612F69">
        <w:rPr>
          <w:sz w:val="22"/>
          <w:szCs w:val="22"/>
        </w:rPr>
        <w:t>practising</w:t>
      </w:r>
      <w:proofErr w:type="spellEnd"/>
      <w:r w:rsidRPr="00612F69">
        <w:rPr>
          <w:sz w:val="22"/>
          <w:szCs w:val="22"/>
        </w:rPr>
        <w:t xml:space="preserve"> certificate by another body.</w:t>
      </w:r>
    </w:p>
    <w:p w14:paraId="361BF5BE" w14:textId="77777777" w:rsidR="00DD68F3" w:rsidRPr="00612F69" w:rsidRDefault="00DD68F3" w:rsidP="001A459C">
      <w:pPr>
        <w:shd w:val="clear" w:color="auto" w:fill="FFFFFF"/>
        <w:spacing w:before="120"/>
        <w:jc w:val="center"/>
        <w:rPr>
          <w:sz w:val="22"/>
          <w:szCs w:val="22"/>
        </w:rPr>
      </w:pPr>
      <w:r w:rsidRPr="00612F69">
        <w:rPr>
          <w:b/>
          <w:bCs/>
          <w:i/>
          <w:iCs/>
          <w:sz w:val="22"/>
          <w:szCs w:val="22"/>
        </w:rPr>
        <w:t>Division 2</w:t>
      </w:r>
      <w:r w:rsidRPr="00612F69">
        <w:rPr>
          <w:rFonts w:eastAsia="Times New Roman"/>
          <w:b/>
          <w:bCs/>
          <w:i/>
          <w:iCs/>
          <w:sz w:val="22"/>
          <w:szCs w:val="22"/>
        </w:rPr>
        <w:t>—Entitlement to registration</w:t>
      </w:r>
    </w:p>
    <w:p w14:paraId="69AF3C1C" w14:textId="77777777" w:rsidR="00DD68F3" w:rsidRPr="00612F69" w:rsidRDefault="00DD68F3" w:rsidP="001A459C">
      <w:pPr>
        <w:shd w:val="clear" w:color="auto" w:fill="FFFFFF"/>
        <w:spacing w:before="120" w:after="60"/>
        <w:ind w:left="5"/>
        <w:rPr>
          <w:sz w:val="22"/>
          <w:szCs w:val="22"/>
        </w:rPr>
      </w:pPr>
      <w:r w:rsidRPr="00612F69">
        <w:rPr>
          <w:b/>
          <w:bCs/>
          <w:sz w:val="22"/>
          <w:szCs w:val="22"/>
        </w:rPr>
        <w:t>Notification to local registration authority</w:t>
      </w:r>
    </w:p>
    <w:p w14:paraId="02A1DFF5" w14:textId="77777777" w:rsidR="00DD68F3" w:rsidRPr="00612F69" w:rsidRDefault="00DD68F3" w:rsidP="00612F69">
      <w:pPr>
        <w:shd w:val="clear" w:color="auto" w:fill="FFFFFF"/>
        <w:spacing w:before="120"/>
        <w:ind w:left="19" w:right="10" w:firstLine="346"/>
        <w:jc w:val="both"/>
        <w:rPr>
          <w:sz w:val="22"/>
          <w:szCs w:val="22"/>
        </w:rPr>
      </w:pPr>
      <w:r w:rsidRPr="00612F69">
        <w:rPr>
          <w:b/>
          <w:bCs/>
          <w:sz w:val="22"/>
          <w:szCs w:val="22"/>
        </w:rPr>
        <w:t xml:space="preserve">19.(1) </w:t>
      </w:r>
      <w:r w:rsidRPr="00612F69">
        <w:rPr>
          <w:sz w:val="22"/>
          <w:szCs w:val="22"/>
        </w:rPr>
        <w:t>A person who is registered in the first State for an occupation may lodge a written notice with the local registration authority of the second State for the equivalent occupation, seeking registration for the equivalent occupation in accordance with the mutual recognition principle.</w:t>
      </w:r>
    </w:p>
    <w:p w14:paraId="17196F0E" w14:textId="77777777" w:rsidR="00DD68F3" w:rsidRPr="00612F69" w:rsidRDefault="00DD68F3" w:rsidP="00612F69">
      <w:pPr>
        <w:shd w:val="clear" w:color="auto" w:fill="FFFFFF"/>
        <w:spacing w:before="120"/>
        <w:ind w:left="365"/>
        <w:rPr>
          <w:sz w:val="22"/>
          <w:szCs w:val="22"/>
        </w:rPr>
      </w:pPr>
      <w:r w:rsidRPr="00612F69">
        <w:rPr>
          <w:b/>
          <w:bCs/>
          <w:sz w:val="22"/>
          <w:szCs w:val="22"/>
        </w:rPr>
        <w:t>(2)</w:t>
      </w:r>
      <w:r w:rsidRPr="00612F69">
        <w:rPr>
          <w:sz w:val="22"/>
          <w:szCs w:val="22"/>
        </w:rPr>
        <w:t xml:space="preserve"> The notice must:</w:t>
      </w:r>
    </w:p>
    <w:p w14:paraId="45C636A4" w14:textId="77777777" w:rsidR="00DD68F3" w:rsidRPr="00612F69" w:rsidRDefault="00DD68F3" w:rsidP="00612F69">
      <w:pPr>
        <w:numPr>
          <w:ilvl w:val="0"/>
          <w:numId w:val="16"/>
        </w:numPr>
        <w:shd w:val="clear" w:color="auto" w:fill="FFFFFF"/>
        <w:tabs>
          <w:tab w:val="left" w:pos="806"/>
        </w:tabs>
        <w:spacing w:before="120"/>
        <w:ind w:left="806" w:right="14" w:hanging="398"/>
        <w:jc w:val="both"/>
        <w:rPr>
          <w:sz w:val="22"/>
          <w:szCs w:val="22"/>
        </w:rPr>
      </w:pPr>
      <w:r w:rsidRPr="00612F69">
        <w:rPr>
          <w:sz w:val="22"/>
          <w:szCs w:val="22"/>
        </w:rPr>
        <w:t>state that the person is registered for the occupation in the first State and specify that State; and</w:t>
      </w:r>
    </w:p>
    <w:p w14:paraId="602B1827" w14:textId="77777777" w:rsidR="00DD68F3" w:rsidRPr="00612F69" w:rsidRDefault="00DD68F3" w:rsidP="00612F69">
      <w:pPr>
        <w:numPr>
          <w:ilvl w:val="0"/>
          <w:numId w:val="16"/>
        </w:numPr>
        <w:shd w:val="clear" w:color="auto" w:fill="FFFFFF"/>
        <w:tabs>
          <w:tab w:val="left" w:pos="806"/>
        </w:tabs>
        <w:spacing w:before="120"/>
        <w:ind w:left="806" w:right="5" w:hanging="398"/>
        <w:jc w:val="both"/>
        <w:rPr>
          <w:sz w:val="22"/>
          <w:szCs w:val="22"/>
        </w:rPr>
      </w:pPr>
      <w:r w:rsidRPr="00612F69">
        <w:rPr>
          <w:sz w:val="22"/>
          <w:szCs w:val="22"/>
        </w:rPr>
        <w:t>state the occupation for which registration is sought and that it is being sought in accordance with the mutual recognition principle; and</w:t>
      </w:r>
    </w:p>
    <w:p w14:paraId="704A838E" w14:textId="77777777" w:rsidR="00DD68F3" w:rsidRPr="00612F69" w:rsidRDefault="00DD68F3" w:rsidP="00612F69">
      <w:pPr>
        <w:numPr>
          <w:ilvl w:val="0"/>
          <w:numId w:val="16"/>
        </w:numPr>
        <w:shd w:val="clear" w:color="auto" w:fill="FFFFFF"/>
        <w:tabs>
          <w:tab w:val="left" w:pos="806"/>
        </w:tabs>
        <w:spacing w:before="120"/>
        <w:ind w:left="806" w:hanging="398"/>
        <w:jc w:val="both"/>
        <w:rPr>
          <w:sz w:val="22"/>
          <w:szCs w:val="22"/>
        </w:rPr>
      </w:pPr>
      <w:r w:rsidRPr="00612F69">
        <w:rPr>
          <w:sz w:val="22"/>
          <w:szCs w:val="22"/>
        </w:rPr>
        <w:t>specify all the States in which the person has substantive registration for equivalent occupations; and</w:t>
      </w:r>
    </w:p>
    <w:p w14:paraId="75A5D44C" w14:textId="77777777" w:rsidR="00DD68F3" w:rsidRPr="00612F69" w:rsidRDefault="00DD68F3" w:rsidP="00612F69">
      <w:pPr>
        <w:numPr>
          <w:ilvl w:val="0"/>
          <w:numId w:val="16"/>
        </w:numPr>
        <w:shd w:val="clear" w:color="auto" w:fill="FFFFFF"/>
        <w:tabs>
          <w:tab w:val="left" w:pos="806"/>
        </w:tabs>
        <w:spacing w:before="120"/>
        <w:ind w:left="408"/>
        <w:rPr>
          <w:sz w:val="22"/>
          <w:szCs w:val="22"/>
        </w:rPr>
      </w:pPr>
      <w:r w:rsidRPr="00612F69">
        <w:rPr>
          <w:sz w:val="22"/>
          <w:szCs w:val="22"/>
        </w:rPr>
        <w:t>state that the person is not the subject of disciplinary proceedings</w:t>
      </w:r>
    </w:p>
    <w:p w14:paraId="75CE4F3B" w14:textId="77777777" w:rsidR="00DD68F3" w:rsidRPr="00612F69" w:rsidRDefault="00DD68F3" w:rsidP="00612F69">
      <w:pPr>
        <w:numPr>
          <w:ilvl w:val="0"/>
          <w:numId w:val="16"/>
        </w:numPr>
        <w:shd w:val="clear" w:color="auto" w:fill="FFFFFF"/>
        <w:tabs>
          <w:tab w:val="left" w:pos="806"/>
        </w:tabs>
        <w:spacing w:before="120"/>
        <w:ind w:left="408"/>
        <w:rPr>
          <w:sz w:val="22"/>
          <w:szCs w:val="22"/>
        </w:rPr>
        <w:sectPr w:rsidR="00DD68F3" w:rsidRPr="00612F69" w:rsidSect="00612F69">
          <w:pgSz w:w="12240" w:h="15840" w:code="1"/>
          <w:pgMar w:top="1440" w:right="1440" w:bottom="1440" w:left="1440" w:header="720" w:footer="720" w:gutter="0"/>
          <w:cols w:space="60"/>
          <w:noEndnote/>
        </w:sectPr>
      </w:pPr>
    </w:p>
    <w:p w14:paraId="06C292BB" w14:textId="77777777" w:rsidR="00DD68F3" w:rsidRPr="00612F69" w:rsidRDefault="00DD68F3" w:rsidP="00612F69">
      <w:pPr>
        <w:shd w:val="clear" w:color="auto" w:fill="FFFFFF"/>
        <w:spacing w:before="120"/>
        <w:ind w:left="797" w:right="24"/>
        <w:jc w:val="both"/>
        <w:rPr>
          <w:sz w:val="22"/>
          <w:szCs w:val="22"/>
        </w:rPr>
      </w:pPr>
      <w:r w:rsidRPr="00612F69">
        <w:rPr>
          <w:sz w:val="22"/>
          <w:szCs w:val="22"/>
          <w:lang w:val="it-IT"/>
        </w:rPr>
        <w:lastRenderedPageBreak/>
        <w:t xml:space="preserve">in </w:t>
      </w:r>
      <w:r w:rsidRPr="00612F69">
        <w:rPr>
          <w:sz w:val="22"/>
          <w:szCs w:val="22"/>
        </w:rPr>
        <w:t xml:space="preserve">any </w:t>
      </w:r>
      <w:r w:rsidRPr="00612F69">
        <w:rPr>
          <w:sz w:val="22"/>
          <w:szCs w:val="22"/>
          <w:lang w:val="it-IT"/>
        </w:rPr>
        <w:t xml:space="preserve">State </w:t>
      </w:r>
      <w:r w:rsidRPr="00612F69">
        <w:rPr>
          <w:sz w:val="22"/>
          <w:szCs w:val="22"/>
        </w:rPr>
        <w:t>(including any preliminary investigations or action that might lead to disciplinary proceedings) in relation to those occupations; and</w:t>
      </w:r>
    </w:p>
    <w:p w14:paraId="7183D2FE" w14:textId="77777777" w:rsidR="00DD68F3" w:rsidRPr="00612F69" w:rsidRDefault="00DD68F3" w:rsidP="00612F69">
      <w:pPr>
        <w:numPr>
          <w:ilvl w:val="0"/>
          <w:numId w:val="17"/>
        </w:numPr>
        <w:shd w:val="clear" w:color="auto" w:fill="FFFFFF"/>
        <w:tabs>
          <w:tab w:val="left" w:pos="792"/>
        </w:tabs>
        <w:spacing w:before="120"/>
        <w:ind w:left="792" w:right="29" w:hanging="370"/>
        <w:jc w:val="both"/>
        <w:rPr>
          <w:sz w:val="22"/>
          <w:szCs w:val="22"/>
        </w:rPr>
      </w:pPr>
      <w:r w:rsidRPr="00612F69">
        <w:rPr>
          <w:sz w:val="22"/>
          <w:szCs w:val="22"/>
        </w:rPr>
        <w:t>state that the person's registration in any State is not cancelled or currently suspended as a result of disciplinary action; and</w:t>
      </w:r>
    </w:p>
    <w:p w14:paraId="694249EA" w14:textId="77777777" w:rsidR="00DD68F3" w:rsidRPr="00612F69" w:rsidRDefault="00DD68F3" w:rsidP="00612F69">
      <w:pPr>
        <w:numPr>
          <w:ilvl w:val="0"/>
          <w:numId w:val="17"/>
        </w:numPr>
        <w:shd w:val="clear" w:color="auto" w:fill="FFFFFF"/>
        <w:tabs>
          <w:tab w:val="left" w:pos="792"/>
        </w:tabs>
        <w:spacing w:before="120"/>
        <w:ind w:left="792" w:right="29" w:hanging="370"/>
        <w:jc w:val="both"/>
        <w:rPr>
          <w:sz w:val="22"/>
          <w:szCs w:val="22"/>
        </w:rPr>
      </w:pPr>
      <w:r w:rsidRPr="00612F69">
        <w:rPr>
          <w:sz w:val="22"/>
          <w:szCs w:val="22"/>
        </w:rPr>
        <w:t>state that the person is not otherwise personally prohibited from carrying on any such occupation in any State, and is not subject to any special conditions in carrying on that occupation, as a result of criminal, civil or disciplinary proceedings in any State; and</w:t>
      </w:r>
    </w:p>
    <w:p w14:paraId="2F1A88B9" w14:textId="77777777" w:rsidR="00DD68F3" w:rsidRPr="00612F69" w:rsidRDefault="00DD68F3" w:rsidP="00612F69">
      <w:pPr>
        <w:numPr>
          <w:ilvl w:val="0"/>
          <w:numId w:val="17"/>
        </w:numPr>
        <w:shd w:val="clear" w:color="auto" w:fill="FFFFFF"/>
        <w:tabs>
          <w:tab w:val="left" w:pos="792"/>
        </w:tabs>
        <w:spacing w:before="120"/>
        <w:ind w:left="792" w:right="29" w:hanging="370"/>
        <w:jc w:val="both"/>
        <w:rPr>
          <w:sz w:val="22"/>
          <w:szCs w:val="22"/>
        </w:rPr>
      </w:pPr>
      <w:r w:rsidRPr="00612F69">
        <w:rPr>
          <w:sz w:val="22"/>
          <w:szCs w:val="22"/>
        </w:rPr>
        <w:t>specify any special conditions to which the person is subject in carrying on any such occupation in any State; and</w:t>
      </w:r>
    </w:p>
    <w:p w14:paraId="27FBFE92" w14:textId="77777777" w:rsidR="00DD68F3" w:rsidRPr="00612F69" w:rsidRDefault="00DD68F3" w:rsidP="00612F69">
      <w:pPr>
        <w:shd w:val="clear" w:color="auto" w:fill="FFFFFF"/>
        <w:spacing w:before="120"/>
        <w:ind w:left="792" w:hanging="398"/>
        <w:jc w:val="both"/>
        <w:rPr>
          <w:sz w:val="22"/>
          <w:szCs w:val="22"/>
        </w:rPr>
      </w:pPr>
      <w:r w:rsidRPr="00612F69">
        <w:rPr>
          <w:sz w:val="22"/>
          <w:szCs w:val="22"/>
        </w:rPr>
        <w:t>(h) give consent to the making of inquiries of, and the exchange of information with, the authorities of any State regarding the person's activities in the relevant occupation or occupations or otherwise regarding matters relevant to the notice.</w:t>
      </w:r>
    </w:p>
    <w:p w14:paraId="0961E6F5" w14:textId="77777777" w:rsidR="00DD68F3" w:rsidRPr="00612F69" w:rsidRDefault="00DD68F3" w:rsidP="00612F69">
      <w:pPr>
        <w:numPr>
          <w:ilvl w:val="0"/>
          <w:numId w:val="18"/>
        </w:numPr>
        <w:shd w:val="clear" w:color="auto" w:fill="FFFFFF"/>
        <w:tabs>
          <w:tab w:val="left" w:pos="720"/>
        </w:tabs>
        <w:spacing w:before="120"/>
        <w:ind w:left="10" w:right="24" w:firstLine="341"/>
        <w:jc w:val="both"/>
        <w:rPr>
          <w:b/>
          <w:bCs/>
          <w:sz w:val="22"/>
          <w:szCs w:val="22"/>
        </w:rPr>
      </w:pPr>
      <w:r w:rsidRPr="00612F69">
        <w:rPr>
          <w:sz w:val="22"/>
          <w:szCs w:val="22"/>
        </w:rPr>
        <w:t>The notice must be accompanied by a document that is either the original or a copy of the instrument evidencing the person's existing registration (or, if there is no such instrument, by sufficient information to identify the person and the person's registration).</w:t>
      </w:r>
    </w:p>
    <w:p w14:paraId="0BE5F629" w14:textId="77777777" w:rsidR="00DD68F3" w:rsidRPr="00612F69" w:rsidRDefault="00DD68F3" w:rsidP="00612F69">
      <w:pPr>
        <w:numPr>
          <w:ilvl w:val="0"/>
          <w:numId w:val="18"/>
        </w:numPr>
        <w:shd w:val="clear" w:color="auto" w:fill="FFFFFF"/>
        <w:tabs>
          <w:tab w:val="left" w:pos="720"/>
        </w:tabs>
        <w:spacing w:before="120"/>
        <w:ind w:left="10" w:right="24" w:firstLine="341"/>
        <w:jc w:val="both"/>
        <w:rPr>
          <w:b/>
          <w:bCs/>
          <w:sz w:val="22"/>
          <w:szCs w:val="22"/>
        </w:rPr>
      </w:pPr>
      <w:r w:rsidRPr="00612F69">
        <w:rPr>
          <w:sz w:val="22"/>
          <w:szCs w:val="22"/>
        </w:rPr>
        <w:t>As regards the instrument evidencing the person's existing registration, the person must certify in the notice that the accompanying document is the original or a complete and accurate copy of the original.</w:t>
      </w:r>
    </w:p>
    <w:p w14:paraId="10213C5E" w14:textId="77777777" w:rsidR="00DD68F3" w:rsidRPr="00612F69" w:rsidRDefault="00DD68F3" w:rsidP="00612F69">
      <w:pPr>
        <w:numPr>
          <w:ilvl w:val="0"/>
          <w:numId w:val="18"/>
        </w:numPr>
        <w:shd w:val="clear" w:color="auto" w:fill="FFFFFF"/>
        <w:tabs>
          <w:tab w:val="left" w:pos="720"/>
        </w:tabs>
        <w:spacing w:before="120"/>
        <w:ind w:left="10" w:right="34" w:firstLine="341"/>
        <w:jc w:val="both"/>
        <w:rPr>
          <w:b/>
          <w:bCs/>
          <w:sz w:val="22"/>
          <w:szCs w:val="22"/>
        </w:rPr>
      </w:pPr>
      <w:r w:rsidRPr="00612F69">
        <w:rPr>
          <w:sz w:val="22"/>
          <w:szCs w:val="22"/>
        </w:rPr>
        <w:t>The statements and other information in the notice must be verified by statutory declaration.</w:t>
      </w:r>
    </w:p>
    <w:p w14:paraId="6615A1D6" w14:textId="77777777" w:rsidR="00DD68F3" w:rsidRPr="00612F69" w:rsidRDefault="00DD68F3" w:rsidP="00612F69">
      <w:pPr>
        <w:numPr>
          <w:ilvl w:val="0"/>
          <w:numId w:val="18"/>
        </w:numPr>
        <w:shd w:val="clear" w:color="auto" w:fill="FFFFFF"/>
        <w:tabs>
          <w:tab w:val="left" w:pos="720"/>
        </w:tabs>
        <w:spacing w:before="120"/>
        <w:ind w:left="10" w:right="34" w:firstLine="341"/>
        <w:jc w:val="both"/>
        <w:rPr>
          <w:b/>
          <w:bCs/>
          <w:sz w:val="22"/>
          <w:szCs w:val="22"/>
        </w:rPr>
      </w:pPr>
      <w:r w:rsidRPr="00612F69">
        <w:rPr>
          <w:sz w:val="22"/>
          <w:szCs w:val="22"/>
        </w:rPr>
        <w:t>The local registration authority may permit the notice to be amended after it is lodged.</w:t>
      </w:r>
    </w:p>
    <w:p w14:paraId="66EE77B7" w14:textId="77777777" w:rsidR="00DD68F3" w:rsidRPr="00612F69" w:rsidRDefault="00DD68F3" w:rsidP="001A459C">
      <w:pPr>
        <w:shd w:val="clear" w:color="auto" w:fill="FFFFFF"/>
        <w:spacing w:before="120" w:after="60"/>
        <w:ind w:left="5"/>
        <w:rPr>
          <w:sz w:val="22"/>
          <w:szCs w:val="22"/>
        </w:rPr>
      </w:pPr>
      <w:r w:rsidRPr="00612F69">
        <w:rPr>
          <w:b/>
          <w:bCs/>
          <w:sz w:val="22"/>
          <w:szCs w:val="22"/>
        </w:rPr>
        <w:t>Entitlement to registration and continued registration</w:t>
      </w:r>
    </w:p>
    <w:p w14:paraId="657393AD" w14:textId="77777777" w:rsidR="00DD68F3" w:rsidRPr="00612F69" w:rsidRDefault="00DD68F3" w:rsidP="00612F69">
      <w:pPr>
        <w:shd w:val="clear" w:color="auto" w:fill="FFFFFF"/>
        <w:spacing w:before="120"/>
        <w:ind w:left="5" w:right="38" w:firstLine="336"/>
        <w:jc w:val="both"/>
        <w:rPr>
          <w:sz w:val="22"/>
          <w:szCs w:val="22"/>
        </w:rPr>
      </w:pPr>
      <w:r w:rsidRPr="00612F69">
        <w:rPr>
          <w:b/>
          <w:bCs/>
          <w:sz w:val="22"/>
          <w:szCs w:val="22"/>
        </w:rPr>
        <w:t xml:space="preserve">20.(1) </w:t>
      </w:r>
      <w:r w:rsidRPr="00612F69">
        <w:rPr>
          <w:sz w:val="22"/>
          <w:szCs w:val="22"/>
        </w:rPr>
        <w:t>A person who lodges a notice under section 19 with a local registration authority of the second State is entitled to be registered in the equivalent occupation, as if the law of the second State that deals with registration expressly provided that registration in the first State is a sufficient ground of entitlement to registration.</w:t>
      </w:r>
    </w:p>
    <w:p w14:paraId="1DF538C7" w14:textId="77777777" w:rsidR="00DD68F3" w:rsidRPr="00612F69" w:rsidRDefault="00DD68F3" w:rsidP="00612F69">
      <w:pPr>
        <w:numPr>
          <w:ilvl w:val="0"/>
          <w:numId w:val="19"/>
        </w:numPr>
        <w:shd w:val="clear" w:color="auto" w:fill="FFFFFF"/>
        <w:tabs>
          <w:tab w:val="left" w:pos="730"/>
        </w:tabs>
        <w:spacing w:before="120"/>
        <w:ind w:right="38" w:firstLine="341"/>
        <w:jc w:val="both"/>
        <w:rPr>
          <w:b/>
          <w:bCs/>
          <w:sz w:val="22"/>
          <w:szCs w:val="22"/>
        </w:rPr>
      </w:pPr>
      <w:r w:rsidRPr="00612F69">
        <w:rPr>
          <w:sz w:val="22"/>
          <w:szCs w:val="22"/>
        </w:rPr>
        <w:t>The local registration authority may grant registration on that ground and may grant renewals of such registration.</w:t>
      </w:r>
    </w:p>
    <w:p w14:paraId="638FF778" w14:textId="77777777" w:rsidR="00DD68F3" w:rsidRPr="00612F69" w:rsidRDefault="00DD68F3" w:rsidP="00612F69">
      <w:pPr>
        <w:numPr>
          <w:ilvl w:val="0"/>
          <w:numId w:val="19"/>
        </w:numPr>
        <w:shd w:val="clear" w:color="auto" w:fill="FFFFFF"/>
        <w:tabs>
          <w:tab w:val="left" w:pos="730"/>
        </w:tabs>
        <w:spacing w:before="120"/>
        <w:ind w:right="38" w:firstLine="341"/>
        <w:jc w:val="both"/>
        <w:rPr>
          <w:b/>
          <w:bCs/>
          <w:sz w:val="22"/>
          <w:szCs w:val="22"/>
        </w:rPr>
      </w:pPr>
      <w:r w:rsidRPr="00612F69">
        <w:rPr>
          <w:sz w:val="22"/>
          <w:szCs w:val="22"/>
        </w:rPr>
        <w:t>Once a person is registered on that ground, the entitlement to registration continues, whether or not registration (including any renewal of registration) ceases in the first State.</w:t>
      </w:r>
    </w:p>
    <w:p w14:paraId="251593E2" w14:textId="77777777" w:rsidR="00DD68F3" w:rsidRPr="00612F69" w:rsidRDefault="00DD68F3" w:rsidP="00612F69">
      <w:pPr>
        <w:numPr>
          <w:ilvl w:val="0"/>
          <w:numId w:val="19"/>
        </w:numPr>
        <w:shd w:val="clear" w:color="auto" w:fill="FFFFFF"/>
        <w:tabs>
          <w:tab w:val="left" w:pos="730"/>
        </w:tabs>
        <w:spacing w:before="120"/>
        <w:ind w:right="14" w:firstLine="341"/>
        <w:jc w:val="both"/>
        <w:rPr>
          <w:b/>
          <w:bCs/>
          <w:sz w:val="22"/>
          <w:szCs w:val="22"/>
        </w:rPr>
      </w:pPr>
      <w:r w:rsidRPr="00612F69">
        <w:rPr>
          <w:sz w:val="22"/>
          <w:szCs w:val="22"/>
        </w:rPr>
        <w:t>Continuance of registration is otherwise subject to the laws of the second State, to the extent to which those laws:</w:t>
      </w:r>
    </w:p>
    <w:p w14:paraId="47D6FE0C" w14:textId="77777777" w:rsidR="00DD68F3" w:rsidRPr="00612F69" w:rsidRDefault="00DD68F3" w:rsidP="00612F69">
      <w:pPr>
        <w:numPr>
          <w:ilvl w:val="0"/>
          <w:numId w:val="19"/>
        </w:numPr>
        <w:shd w:val="clear" w:color="auto" w:fill="FFFFFF"/>
        <w:tabs>
          <w:tab w:val="left" w:pos="730"/>
        </w:tabs>
        <w:spacing w:before="120"/>
        <w:ind w:right="14" w:firstLine="341"/>
        <w:jc w:val="both"/>
        <w:rPr>
          <w:b/>
          <w:bCs/>
          <w:sz w:val="22"/>
          <w:szCs w:val="22"/>
        </w:rPr>
        <w:sectPr w:rsidR="00DD68F3" w:rsidRPr="00612F69" w:rsidSect="00612F69">
          <w:pgSz w:w="12240" w:h="15840" w:code="1"/>
          <w:pgMar w:top="1440" w:right="1440" w:bottom="1440" w:left="1440" w:header="720" w:footer="720" w:gutter="0"/>
          <w:cols w:space="60"/>
          <w:noEndnote/>
        </w:sectPr>
      </w:pPr>
    </w:p>
    <w:p w14:paraId="1DDCEE00" w14:textId="77777777" w:rsidR="00DD68F3" w:rsidRPr="00612F69" w:rsidRDefault="00DD68F3" w:rsidP="00612F69">
      <w:pPr>
        <w:numPr>
          <w:ilvl w:val="0"/>
          <w:numId w:val="20"/>
        </w:numPr>
        <w:shd w:val="clear" w:color="auto" w:fill="FFFFFF"/>
        <w:tabs>
          <w:tab w:val="left" w:pos="778"/>
        </w:tabs>
        <w:spacing w:before="120"/>
        <w:ind w:left="778" w:right="53" w:hanging="394"/>
        <w:jc w:val="both"/>
        <w:rPr>
          <w:sz w:val="22"/>
          <w:szCs w:val="22"/>
          <w:lang w:val="it-IT"/>
        </w:rPr>
      </w:pPr>
      <w:r w:rsidRPr="00612F69">
        <w:rPr>
          <w:sz w:val="22"/>
          <w:szCs w:val="22"/>
        </w:rPr>
        <w:lastRenderedPageBreak/>
        <w:t>apply equally to all persons carrying on or seeking to carry on the occupation under the law of the second State; and</w:t>
      </w:r>
    </w:p>
    <w:p w14:paraId="3FA32F19" w14:textId="77777777" w:rsidR="00DD68F3" w:rsidRPr="00612F69" w:rsidRDefault="00DD68F3" w:rsidP="00612F69">
      <w:pPr>
        <w:numPr>
          <w:ilvl w:val="0"/>
          <w:numId w:val="20"/>
        </w:numPr>
        <w:shd w:val="clear" w:color="auto" w:fill="FFFFFF"/>
        <w:tabs>
          <w:tab w:val="left" w:pos="778"/>
        </w:tabs>
        <w:spacing w:before="120"/>
        <w:ind w:left="778" w:right="43" w:hanging="394"/>
        <w:jc w:val="both"/>
        <w:rPr>
          <w:sz w:val="22"/>
          <w:szCs w:val="22"/>
        </w:rPr>
      </w:pPr>
      <w:r w:rsidRPr="00612F69">
        <w:rPr>
          <w:sz w:val="22"/>
          <w:szCs w:val="22"/>
        </w:rPr>
        <w:t>are not based on the attainment or possession of some qualification or experience relating to fitness to carry on the occupation.</w:t>
      </w:r>
    </w:p>
    <w:p w14:paraId="7252954A" w14:textId="77777777" w:rsidR="00DD68F3" w:rsidRPr="00612F69" w:rsidRDefault="00DD68F3" w:rsidP="00612F69">
      <w:pPr>
        <w:numPr>
          <w:ilvl w:val="0"/>
          <w:numId w:val="21"/>
        </w:numPr>
        <w:shd w:val="clear" w:color="auto" w:fill="FFFFFF"/>
        <w:tabs>
          <w:tab w:val="left" w:pos="734"/>
        </w:tabs>
        <w:spacing w:before="120"/>
        <w:ind w:right="43" w:firstLine="341"/>
        <w:jc w:val="both"/>
        <w:rPr>
          <w:b/>
          <w:bCs/>
          <w:sz w:val="22"/>
          <w:szCs w:val="22"/>
        </w:rPr>
      </w:pPr>
      <w:r w:rsidRPr="00612F69">
        <w:rPr>
          <w:sz w:val="22"/>
          <w:szCs w:val="22"/>
        </w:rPr>
        <w:t>The local registration authority may impose conditions on registration, but may not impose conditions that are more onerous than would be imposed in similar circumstances (having regard to relevant qualifications and experience) if it were registration effected apart from this Part, unless they are conditions that apply to the person's registration in the first State or that are necessary to achieve equivalence of occupations.</w:t>
      </w:r>
    </w:p>
    <w:p w14:paraId="65363576" w14:textId="77777777" w:rsidR="00DD68F3" w:rsidRPr="00612F69" w:rsidRDefault="00DD68F3" w:rsidP="00612F69">
      <w:pPr>
        <w:numPr>
          <w:ilvl w:val="0"/>
          <w:numId w:val="21"/>
        </w:numPr>
        <w:shd w:val="clear" w:color="auto" w:fill="FFFFFF"/>
        <w:tabs>
          <w:tab w:val="left" w:pos="734"/>
        </w:tabs>
        <w:spacing w:before="120"/>
        <w:ind w:left="341"/>
        <w:rPr>
          <w:b/>
          <w:bCs/>
          <w:sz w:val="22"/>
          <w:szCs w:val="22"/>
        </w:rPr>
      </w:pPr>
      <w:r w:rsidRPr="00612F69">
        <w:rPr>
          <w:sz w:val="22"/>
          <w:szCs w:val="22"/>
        </w:rPr>
        <w:t>This section has effect subject to this Part.</w:t>
      </w:r>
    </w:p>
    <w:p w14:paraId="6BADDA30" w14:textId="77777777" w:rsidR="00DD68F3" w:rsidRPr="00612F69" w:rsidRDefault="00DD68F3" w:rsidP="001A459C">
      <w:pPr>
        <w:shd w:val="clear" w:color="auto" w:fill="FFFFFF"/>
        <w:spacing w:before="120" w:after="60"/>
        <w:ind w:left="5"/>
        <w:rPr>
          <w:sz w:val="22"/>
          <w:szCs w:val="22"/>
        </w:rPr>
      </w:pPr>
      <w:r w:rsidRPr="00612F69">
        <w:rPr>
          <w:b/>
          <w:bCs/>
          <w:sz w:val="22"/>
          <w:szCs w:val="22"/>
        </w:rPr>
        <w:t>Action following notice</w:t>
      </w:r>
    </w:p>
    <w:p w14:paraId="079859FA" w14:textId="77777777" w:rsidR="00DD68F3" w:rsidRPr="00612F69" w:rsidRDefault="00DD68F3" w:rsidP="00612F69">
      <w:pPr>
        <w:shd w:val="clear" w:color="auto" w:fill="FFFFFF"/>
        <w:spacing w:before="120"/>
        <w:ind w:left="10" w:right="38" w:firstLine="341"/>
        <w:jc w:val="both"/>
        <w:rPr>
          <w:sz w:val="22"/>
          <w:szCs w:val="22"/>
        </w:rPr>
      </w:pPr>
      <w:r w:rsidRPr="00612F69">
        <w:rPr>
          <w:b/>
          <w:bCs/>
          <w:sz w:val="22"/>
          <w:szCs w:val="22"/>
        </w:rPr>
        <w:t xml:space="preserve">21.(1) </w:t>
      </w:r>
      <w:r w:rsidRPr="00612F69">
        <w:rPr>
          <w:sz w:val="22"/>
          <w:szCs w:val="22"/>
        </w:rPr>
        <w:t>Registration must be granted within one month after the notice is lodged with the local registration authority under section 19.</w:t>
      </w:r>
    </w:p>
    <w:p w14:paraId="7AC08D14" w14:textId="77777777" w:rsidR="00DD68F3" w:rsidRPr="00612F69" w:rsidRDefault="00DD68F3" w:rsidP="00612F69">
      <w:pPr>
        <w:numPr>
          <w:ilvl w:val="0"/>
          <w:numId w:val="22"/>
        </w:numPr>
        <w:shd w:val="clear" w:color="auto" w:fill="FFFFFF"/>
        <w:tabs>
          <w:tab w:val="left" w:pos="749"/>
        </w:tabs>
        <w:spacing w:before="120"/>
        <w:ind w:left="14" w:right="38" w:firstLine="336"/>
        <w:jc w:val="both"/>
        <w:rPr>
          <w:b/>
          <w:bCs/>
          <w:sz w:val="22"/>
          <w:szCs w:val="22"/>
        </w:rPr>
      </w:pPr>
      <w:r w:rsidRPr="00612F69">
        <w:rPr>
          <w:sz w:val="22"/>
          <w:szCs w:val="22"/>
        </w:rPr>
        <w:t>When granted, registration takes effect as from the date the notice was lodged.</w:t>
      </w:r>
    </w:p>
    <w:p w14:paraId="47F1407C" w14:textId="77777777" w:rsidR="00DD68F3" w:rsidRPr="00612F69" w:rsidRDefault="00DD68F3" w:rsidP="00612F69">
      <w:pPr>
        <w:numPr>
          <w:ilvl w:val="0"/>
          <w:numId w:val="22"/>
        </w:numPr>
        <w:shd w:val="clear" w:color="auto" w:fill="FFFFFF"/>
        <w:tabs>
          <w:tab w:val="left" w:pos="749"/>
        </w:tabs>
        <w:spacing w:before="120"/>
        <w:ind w:left="14" w:right="29" w:firstLine="336"/>
        <w:jc w:val="both"/>
        <w:rPr>
          <w:b/>
          <w:bCs/>
          <w:sz w:val="22"/>
          <w:szCs w:val="22"/>
        </w:rPr>
      </w:pPr>
      <w:r w:rsidRPr="00612F69">
        <w:rPr>
          <w:sz w:val="22"/>
          <w:szCs w:val="22"/>
        </w:rPr>
        <w:t>However, the local registration authority may, subject to this Part and within one month after the notice was lodged, postpone or refuse the grant of registration.</w:t>
      </w:r>
    </w:p>
    <w:p w14:paraId="0D43B795" w14:textId="77777777" w:rsidR="00DD68F3" w:rsidRPr="00612F69" w:rsidRDefault="00DD68F3" w:rsidP="00612F69">
      <w:pPr>
        <w:numPr>
          <w:ilvl w:val="0"/>
          <w:numId w:val="22"/>
        </w:numPr>
        <w:shd w:val="clear" w:color="auto" w:fill="FFFFFF"/>
        <w:tabs>
          <w:tab w:val="left" w:pos="749"/>
        </w:tabs>
        <w:spacing w:before="120"/>
        <w:ind w:left="14" w:right="34" w:firstLine="336"/>
        <w:jc w:val="both"/>
        <w:rPr>
          <w:b/>
          <w:bCs/>
          <w:sz w:val="22"/>
          <w:szCs w:val="22"/>
        </w:rPr>
      </w:pPr>
      <w:r w:rsidRPr="00612F69">
        <w:rPr>
          <w:sz w:val="22"/>
          <w:szCs w:val="22"/>
        </w:rPr>
        <w:t>If the local registration authority neither grants the registration nor takes action under subsection (3) within the period of one month after the notice is lodged, the person is entitled to registration immediately at the end of that period and no objection may be taken to the notice on any of the grounds on which refusal or postponement may be effected, except where fraud is involved.</w:t>
      </w:r>
    </w:p>
    <w:p w14:paraId="79E67D22" w14:textId="77777777" w:rsidR="00DD68F3" w:rsidRPr="00612F69" w:rsidRDefault="00DD68F3" w:rsidP="008008AD">
      <w:pPr>
        <w:shd w:val="clear" w:color="auto" w:fill="FFFFFF"/>
        <w:spacing w:before="120" w:after="60"/>
        <w:ind w:left="5"/>
        <w:rPr>
          <w:sz w:val="22"/>
          <w:szCs w:val="22"/>
        </w:rPr>
      </w:pPr>
      <w:r w:rsidRPr="00612F69">
        <w:rPr>
          <w:b/>
          <w:bCs/>
          <w:sz w:val="22"/>
          <w:szCs w:val="22"/>
        </w:rPr>
        <w:t>Postponement of registration</w:t>
      </w:r>
    </w:p>
    <w:p w14:paraId="1A5B6F6D" w14:textId="77777777" w:rsidR="00DD68F3" w:rsidRPr="00612F69" w:rsidRDefault="00DD68F3" w:rsidP="00612F69">
      <w:pPr>
        <w:shd w:val="clear" w:color="auto" w:fill="FFFFFF"/>
        <w:spacing w:before="120"/>
        <w:ind w:left="24" w:firstLine="336"/>
        <w:jc w:val="both"/>
        <w:rPr>
          <w:sz w:val="22"/>
          <w:szCs w:val="22"/>
        </w:rPr>
      </w:pPr>
      <w:r w:rsidRPr="00612F69">
        <w:rPr>
          <w:b/>
          <w:bCs/>
          <w:sz w:val="22"/>
          <w:szCs w:val="22"/>
        </w:rPr>
        <w:t xml:space="preserve">22.(1) </w:t>
      </w:r>
      <w:r w:rsidRPr="00612F69">
        <w:rPr>
          <w:sz w:val="22"/>
          <w:szCs w:val="22"/>
        </w:rPr>
        <w:t>A local registration authority may postpone the grant of registration if:</w:t>
      </w:r>
    </w:p>
    <w:p w14:paraId="40CE55A1" w14:textId="77777777" w:rsidR="00DD68F3" w:rsidRPr="00612F69" w:rsidRDefault="00DD68F3" w:rsidP="00612F69">
      <w:pPr>
        <w:numPr>
          <w:ilvl w:val="0"/>
          <w:numId w:val="23"/>
        </w:numPr>
        <w:shd w:val="clear" w:color="auto" w:fill="FFFFFF"/>
        <w:tabs>
          <w:tab w:val="left" w:pos="797"/>
        </w:tabs>
        <w:spacing w:before="120"/>
        <w:ind w:left="797" w:right="34" w:hanging="394"/>
        <w:jc w:val="both"/>
        <w:rPr>
          <w:sz w:val="22"/>
          <w:szCs w:val="22"/>
        </w:rPr>
      </w:pPr>
      <w:r w:rsidRPr="00612F69">
        <w:rPr>
          <w:sz w:val="22"/>
          <w:szCs w:val="22"/>
        </w:rPr>
        <w:t>any of the statements or information in the notice as required by section 19 are materially false or misleading; or</w:t>
      </w:r>
    </w:p>
    <w:p w14:paraId="46B7E1B2" w14:textId="77777777" w:rsidR="00DD68F3" w:rsidRPr="00612F69" w:rsidRDefault="00DD68F3" w:rsidP="00612F69">
      <w:pPr>
        <w:numPr>
          <w:ilvl w:val="0"/>
          <w:numId w:val="23"/>
        </w:numPr>
        <w:shd w:val="clear" w:color="auto" w:fill="FFFFFF"/>
        <w:tabs>
          <w:tab w:val="left" w:pos="797"/>
        </w:tabs>
        <w:spacing w:before="120"/>
        <w:ind w:left="797" w:right="24" w:hanging="394"/>
        <w:jc w:val="both"/>
        <w:rPr>
          <w:sz w:val="22"/>
          <w:szCs w:val="22"/>
        </w:rPr>
      </w:pPr>
      <w:r w:rsidRPr="00612F69">
        <w:rPr>
          <w:sz w:val="22"/>
          <w:szCs w:val="22"/>
        </w:rPr>
        <w:t>any document or information as required by subsection 19(3) has not been provided or is materially false or misleading; or</w:t>
      </w:r>
    </w:p>
    <w:p w14:paraId="175A4C33" w14:textId="77777777" w:rsidR="00DD68F3" w:rsidRPr="00612F69" w:rsidRDefault="00DD68F3" w:rsidP="00612F69">
      <w:pPr>
        <w:numPr>
          <w:ilvl w:val="0"/>
          <w:numId w:val="23"/>
        </w:numPr>
        <w:shd w:val="clear" w:color="auto" w:fill="FFFFFF"/>
        <w:tabs>
          <w:tab w:val="left" w:pos="797"/>
        </w:tabs>
        <w:spacing w:before="120"/>
        <w:ind w:left="797" w:right="24" w:hanging="394"/>
        <w:jc w:val="both"/>
        <w:rPr>
          <w:sz w:val="22"/>
          <w:szCs w:val="22"/>
        </w:rPr>
      </w:pPr>
      <w:r w:rsidRPr="00612F69">
        <w:rPr>
          <w:sz w:val="22"/>
          <w:szCs w:val="22"/>
        </w:rPr>
        <w:t>the circumstances of the person lodging the notice have materially changed since the date of the notice or the date it was lodged; or</w:t>
      </w:r>
    </w:p>
    <w:p w14:paraId="7E29EE88" w14:textId="77777777" w:rsidR="00DD68F3" w:rsidRPr="00612F69" w:rsidRDefault="00DD68F3" w:rsidP="00612F69">
      <w:pPr>
        <w:numPr>
          <w:ilvl w:val="0"/>
          <w:numId w:val="23"/>
        </w:numPr>
        <w:shd w:val="clear" w:color="auto" w:fill="FFFFFF"/>
        <w:tabs>
          <w:tab w:val="left" w:pos="797"/>
        </w:tabs>
        <w:spacing w:before="120"/>
        <w:ind w:left="797" w:right="24" w:hanging="394"/>
        <w:jc w:val="both"/>
        <w:rPr>
          <w:sz w:val="22"/>
          <w:szCs w:val="22"/>
        </w:rPr>
      </w:pPr>
      <w:r w:rsidRPr="00612F69">
        <w:rPr>
          <w:sz w:val="22"/>
          <w:szCs w:val="22"/>
        </w:rPr>
        <w:t>the authority decides that the occupation in which registration is sought is not an equivalent occupation.</w:t>
      </w:r>
    </w:p>
    <w:p w14:paraId="29B0C57A" w14:textId="77777777" w:rsidR="00DD68F3" w:rsidRPr="00612F69" w:rsidRDefault="00DD68F3" w:rsidP="00612F69">
      <w:pPr>
        <w:shd w:val="clear" w:color="auto" w:fill="FFFFFF"/>
        <w:spacing w:before="120"/>
        <w:ind w:left="29" w:right="24" w:firstLine="336"/>
        <w:jc w:val="both"/>
        <w:rPr>
          <w:sz w:val="22"/>
          <w:szCs w:val="22"/>
        </w:rPr>
      </w:pPr>
      <w:r w:rsidRPr="00612F69">
        <w:rPr>
          <w:b/>
          <w:bCs/>
          <w:sz w:val="22"/>
          <w:szCs w:val="22"/>
        </w:rPr>
        <w:t>(2)</w:t>
      </w:r>
      <w:r w:rsidRPr="00612F69">
        <w:rPr>
          <w:sz w:val="22"/>
          <w:szCs w:val="22"/>
        </w:rPr>
        <w:t xml:space="preserve"> If the grant of registration has been postponed, the local registration authority may in due course grant or refuse the registration.</w:t>
      </w:r>
    </w:p>
    <w:p w14:paraId="7D94ACB6" w14:textId="77777777" w:rsidR="00DD68F3" w:rsidRPr="00612F69" w:rsidRDefault="00DD68F3" w:rsidP="00612F69">
      <w:pPr>
        <w:shd w:val="clear" w:color="auto" w:fill="FFFFFF"/>
        <w:spacing w:before="120"/>
        <w:ind w:left="29" w:right="24" w:firstLine="336"/>
        <w:jc w:val="both"/>
        <w:rPr>
          <w:sz w:val="22"/>
          <w:szCs w:val="22"/>
        </w:rPr>
        <w:sectPr w:rsidR="00DD68F3" w:rsidRPr="00612F69" w:rsidSect="00612F69">
          <w:pgSz w:w="12240" w:h="15840" w:code="1"/>
          <w:pgMar w:top="1440" w:right="1440" w:bottom="1440" w:left="1440" w:header="720" w:footer="720" w:gutter="0"/>
          <w:cols w:space="60"/>
          <w:noEndnote/>
        </w:sectPr>
      </w:pPr>
    </w:p>
    <w:p w14:paraId="4BB2C8B0" w14:textId="77777777" w:rsidR="00DD68F3" w:rsidRPr="00612F69" w:rsidRDefault="00DD68F3" w:rsidP="00612F69">
      <w:pPr>
        <w:numPr>
          <w:ilvl w:val="0"/>
          <w:numId w:val="24"/>
        </w:numPr>
        <w:shd w:val="clear" w:color="auto" w:fill="FFFFFF"/>
        <w:tabs>
          <w:tab w:val="left" w:pos="763"/>
        </w:tabs>
        <w:spacing w:before="120"/>
        <w:ind w:left="34" w:firstLine="336"/>
        <w:jc w:val="both"/>
        <w:rPr>
          <w:b/>
          <w:bCs/>
          <w:sz w:val="22"/>
          <w:szCs w:val="22"/>
        </w:rPr>
      </w:pPr>
      <w:r w:rsidRPr="00612F69">
        <w:rPr>
          <w:sz w:val="22"/>
          <w:szCs w:val="22"/>
        </w:rPr>
        <w:lastRenderedPageBreak/>
        <w:t>The local registration authority may not postpone the grant of registration for longer than a period of 6 months, and the person is entitled to registration immediately at the end of that period, unless registration was refused at or before the end of that period.</w:t>
      </w:r>
    </w:p>
    <w:p w14:paraId="24C9EA78" w14:textId="77777777" w:rsidR="00DD68F3" w:rsidRPr="00612F69" w:rsidRDefault="00DD68F3" w:rsidP="00612F69">
      <w:pPr>
        <w:numPr>
          <w:ilvl w:val="0"/>
          <w:numId w:val="24"/>
        </w:numPr>
        <w:shd w:val="clear" w:color="auto" w:fill="FFFFFF"/>
        <w:tabs>
          <w:tab w:val="left" w:pos="763"/>
        </w:tabs>
        <w:spacing w:before="120"/>
        <w:ind w:left="34" w:right="38" w:firstLine="336"/>
        <w:jc w:val="both"/>
        <w:rPr>
          <w:b/>
          <w:bCs/>
          <w:sz w:val="22"/>
          <w:szCs w:val="22"/>
        </w:rPr>
      </w:pPr>
      <w:r w:rsidRPr="00612F69">
        <w:rPr>
          <w:sz w:val="22"/>
          <w:szCs w:val="22"/>
        </w:rPr>
        <w:t>Nothing in subsection (3) prevents earlier registration from being granted on a review by the Tribunal.</w:t>
      </w:r>
    </w:p>
    <w:p w14:paraId="7134D1F6" w14:textId="77777777" w:rsidR="00DD68F3" w:rsidRPr="00612F69" w:rsidRDefault="00DD68F3" w:rsidP="000422AD">
      <w:pPr>
        <w:shd w:val="clear" w:color="auto" w:fill="FFFFFF"/>
        <w:spacing w:before="120" w:after="60"/>
        <w:ind w:left="5"/>
        <w:rPr>
          <w:sz w:val="22"/>
          <w:szCs w:val="22"/>
        </w:rPr>
      </w:pPr>
      <w:r w:rsidRPr="00612F69">
        <w:rPr>
          <w:b/>
          <w:bCs/>
          <w:sz w:val="22"/>
          <w:szCs w:val="22"/>
        </w:rPr>
        <w:t>Refusal of registration</w:t>
      </w:r>
    </w:p>
    <w:p w14:paraId="1267B871" w14:textId="77777777" w:rsidR="00DD68F3" w:rsidRPr="00612F69" w:rsidRDefault="00DD68F3" w:rsidP="00612F69">
      <w:pPr>
        <w:shd w:val="clear" w:color="auto" w:fill="FFFFFF"/>
        <w:spacing w:before="120"/>
        <w:ind w:left="34" w:right="5" w:firstLine="336"/>
        <w:jc w:val="both"/>
        <w:rPr>
          <w:sz w:val="22"/>
          <w:szCs w:val="22"/>
        </w:rPr>
      </w:pPr>
      <w:r w:rsidRPr="00612F69">
        <w:rPr>
          <w:b/>
          <w:bCs/>
          <w:sz w:val="22"/>
          <w:szCs w:val="22"/>
        </w:rPr>
        <w:t xml:space="preserve">23.(1) </w:t>
      </w:r>
      <w:r w:rsidRPr="00612F69">
        <w:rPr>
          <w:sz w:val="22"/>
          <w:szCs w:val="22"/>
        </w:rPr>
        <w:t>A local registration authority may refuse the grant of registration if:</w:t>
      </w:r>
    </w:p>
    <w:p w14:paraId="301B7416" w14:textId="77777777" w:rsidR="00DD68F3" w:rsidRPr="00612F69" w:rsidRDefault="00DD68F3" w:rsidP="00612F69">
      <w:pPr>
        <w:numPr>
          <w:ilvl w:val="0"/>
          <w:numId w:val="25"/>
        </w:numPr>
        <w:shd w:val="clear" w:color="auto" w:fill="FFFFFF"/>
        <w:tabs>
          <w:tab w:val="left" w:pos="802"/>
        </w:tabs>
        <w:spacing w:before="120"/>
        <w:ind w:left="802" w:right="38" w:hanging="389"/>
        <w:jc w:val="both"/>
        <w:rPr>
          <w:sz w:val="22"/>
          <w:szCs w:val="22"/>
        </w:rPr>
      </w:pPr>
      <w:r w:rsidRPr="00612F69">
        <w:rPr>
          <w:sz w:val="22"/>
          <w:szCs w:val="22"/>
        </w:rPr>
        <w:t>any of the statements or information in the notice as required by section 19 are materially false or misleading; or</w:t>
      </w:r>
    </w:p>
    <w:p w14:paraId="284129D7" w14:textId="77777777" w:rsidR="00DD68F3" w:rsidRPr="00612F69" w:rsidRDefault="00DD68F3" w:rsidP="00612F69">
      <w:pPr>
        <w:numPr>
          <w:ilvl w:val="0"/>
          <w:numId w:val="25"/>
        </w:numPr>
        <w:shd w:val="clear" w:color="auto" w:fill="FFFFFF"/>
        <w:tabs>
          <w:tab w:val="left" w:pos="802"/>
        </w:tabs>
        <w:spacing w:before="120"/>
        <w:ind w:left="802" w:right="34" w:hanging="389"/>
        <w:jc w:val="both"/>
        <w:rPr>
          <w:sz w:val="22"/>
          <w:szCs w:val="22"/>
        </w:rPr>
      </w:pPr>
      <w:r w:rsidRPr="00612F69">
        <w:rPr>
          <w:sz w:val="22"/>
          <w:szCs w:val="22"/>
        </w:rPr>
        <w:t>any document or information as required by subsection 19(3) has not been provided or is materially false or misleading; or</w:t>
      </w:r>
    </w:p>
    <w:p w14:paraId="66EED945" w14:textId="77777777" w:rsidR="00DD68F3" w:rsidRPr="00612F69" w:rsidRDefault="00DD68F3" w:rsidP="00612F69">
      <w:pPr>
        <w:numPr>
          <w:ilvl w:val="0"/>
          <w:numId w:val="25"/>
        </w:numPr>
        <w:shd w:val="clear" w:color="auto" w:fill="FFFFFF"/>
        <w:tabs>
          <w:tab w:val="left" w:pos="802"/>
        </w:tabs>
        <w:spacing w:before="120"/>
        <w:ind w:left="802" w:right="38" w:hanging="389"/>
        <w:jc w:val="both"/>
        <w:rPr>
          <w:sz w:val="22"/>
          <w:szCs w:val="22"/>
        </w:rPr>
      </w:pPr>
      <w:r w:rsidRPr="00612F69">
        <w:rPr>
          <w:sz w:val="22"/>
          <w:szCs w:val="22"/>
        </w:rPr>
        <w:t>the authority decides that the occupation in which registration is sought is not an equivalent occupation and equivalence cannot be achieved by the imposition of conditions.</w:t>
      </w:r>
    </w:p>
    <w:p w14:paraId="741226CC" w14:textId="77777777" w:rsidR="00DD68F3" w:rsidRPr="00612F69" w:rsidRDefault="00DD68F3" w:rsidP="00612F69">
      <w:pPr>
        <w:shd w:val="clear" w:color="auto" w:fill="FFFFFF"/>
        <w:spacing w:before="120"/>
        <w:ind w:left="19" w:right="38" w:firstLine="341"/>
        <w:jc w:val="both"/>
        <w:rPr>
          <w:sz w:val="22"/>
          <w:szCs w:val="22"/>
        </w:rPr>
      </w:pPr>
      <w:r w:rsidRPr="00612F69">
        <w:rPr>
          <w:b/>
          <w:bCs/>
          <w:sz w:val="22"/>
          <w:szCs w:val="22"/>
        </w:rPr>
        <w:t>(2)</w:t>
      </w:r>
      <w:r w:rsidRPr="00612F69">
        <w:rPr>
          <w:sz w:val="22"/>
          <w:szCs w:val="22"/>
        </w:rPr>
        <w:t xml:space="preserve"> A decision to refuse to grant registration on the ground that the occupation in which registration is sought is not an equivalent occupation takes effect at the end of a specified period (not less than 2 weeks) after the person is notified of the decision, unless it has been previously revoked or there is an application for review to the Tribunal, in which case the Tribunal may make whatever orders it considers appropriate.</w:t>
      </w:r>
    </w:p>
    <w:p w14:paraId="77674E2D" w14:textId="77777777" w:rsidR="00DD68F3" w:rsidRPr="00612F69" w:rsidRDefault="00DD68F3" w:rsidP="000422AD">
      <w:pPr>
        <w:shd w:val="clear" w:color="auto" w:fill="FFFFFF"/>
        <w:spacing w:before="120" w:after="60"/>
        <w:ind w:left="5"/>
        <w:rPr>
          <w:sz w:val="22"/>
          <w:szCs w:val="22"/>
        </w:rPr>
      </w:pPr>
      <w:r w:rsidRPr="00612F69">
        <w:rPr>
          <w:b/>
          <w:bCs/>
          <w:sz w:val="22"/>
          <w:szCs w:val="22"/>
        </w:rPr>
        <w:t>Notification of decision</w:t>
      </w:r>
    </w:p>
    <w:p w14:paraId="512F0E1B" w14:textId="77777777" w:rsidR="00DD68F3" w:rsidRPr="00612F69" w:rsidRDefault="00DD68F3" w:rsidP="00612F69">
      <w:pPr>
        <w:shd w:val="clear" w:color="auto" w:fill="FFFFFF"/>
        <w:spacing w:before="120"/>
        <w:ind w:left="14" w:right="38" w:firstLine="341"/>
        <w:jc w:val="both"/>
        <w:rPr>
          <w:sz w:val="22"/>
          <w:szCs w:val="22"/>
        </w:rPr>
      </w:pPr>
      <w:r w:rsidRPr="00612F69">
        <w:rPr>
          <w:b/>
          <w:bCs/>
          <w:sz w:val="22"/>
          <w:szCs w:val="22"/>
        </w:rPr>
        <w:t xml:space="preserve">24. </w:t>
      </w:r>
      <w:r w:rsidRPr="00612F69">
        <w:rPr>
          <w:sz w:val="22"/>
          <w:szCs w:val="22"/>
        </w:rPr>
        <w:t>A local registration authority must give the person who lodges a notice in accordance with section 19 a notice in writing of its decision to grant registration, or to postpone or refuse the grant of registration, or to impose conditions on registration.</w:t>
      </w:r>
    </w:p>
    <w:p w14:paraId="153D0218" w14:textId="0524BA32" w:rsidR="00DD68F3" w:rsidRPr="00612F69" w:rsidRDefault="00DD68F3" w:rsidP="00460411">
      <w:pPr>
        <w:shd w:val="clear" w:color="auto" w:fill="FFFFFF"/>
        <w:spacing w:before="240"/>
        <w:jc w:val="center"/>
        <w:rPr>
          <w:sz w:val="22"/>
          <w:szCs w:val="22"/>
        </w:rPr>
      </w:pPr>
      <w:r w:rsidRPr="00612F69">
        <w:rPr>
          <w:b/>
          <w:bCs/>
          <w:i/>
          <w:iCs/>
          <w:sz w:val="22"/>
          <w:szCs w:val="22"/>
        </w:rPr>
        <w:t>Division 3</w:t>
      </w:r>
      <w:r w:rsidRPr="00612F69">
        <w:rPr>
          <w:rFonts w:eastAsia="Times New Roman"/>
          <w:b/>
          <w:bCs/>
          <w:i/>
          <w:iCs/>
          <w:sz w:val="22"/>
          <w:szCs w:val="22"/>
        </w:rPr>
        <w:t>—Interim arrangements</w:t>
      </w:r>
    </w:p>
    <w:p w14:paraId="608615DA" w14:textId="77777777" w:rsidR="00DD68F3" w:rsidRPr="00612F69" w:rsidRDefault="00DD68F3" w:rsidP="000422AD">
      <w:pPr>
        <w:shd w:val="clear" w:color="auto" w:fill="FFFFFF"/>
        <w:spacing w:before="120" w:after="60"/>
        <w:ind w:left="5"/>
        <w:rPr>
          <w:sz w:val="22"/>
          <w:szCs w:val="22"/>
        </w:rPr>
      </w:pPr>
      <w:r w:rsidRPr="00612F69">
        <w:rPr>
          <w:b/>
          <w:bCs/>
          <w:sz w:val="22"/>
          <w:szCs w:val="22"/>
        </w:rPr>
        <w:t>Deemed registration</w:t>
      </w:r>
    </w:p>
    <w:p w14:paraId="130142CF" w14:textId="77777777" w:rsidR="00DD68F3" w:rsidRPr="00612F69" w:rsidRDefault="00DD68F3" w:rsidP="00612F69">
      <w:pPr>
        <w:shd w:val="clear" w:color="auto" w:fill="FFFFFF"/>
        <w:spacing w:before="120"/>
        <w:ind w:left="14" w:right="19" w:firstLine="331"/>
        <w:jc w:val="both"/>
        <w:rPr>
          <w:sz w:val="22"/>
          <w:szCs w:val="22"/>
        </w:rPr>
      </w:pPr>
      <w:r w:rsidRPr="00612F69">
        <w:rPr>
          <w:b/>
          <w:bCs/>
          <w:sz w:val="22"/>
          <w:szCs w:val="22"/>
        </w:rPr>
        <w:t xml:space="preserve">25.(1) </w:t>
      </w:r>
      <w:r w:rsidRPr="00612F69">
        <w:rPr>
          <w:sz w:val="22"/>
          <w:szCs w:val="22"/>
        </w:rPr>
        <w:t>A person who lodges a notice under section 19 with a local registration authority of a State is, pending the grant or refusal of registration, taken to be registered as provided in section 20.</w:t>
      </w:r>
    </w:p>
    <w:p w14:paraId="326CC748" w14:textId="77777777" w:rsidR="00DD68F3" w:rsidRPr="00612F69" w:rsidRDefault="00DD68F3" w:rsidP="00612F69">
      <w:pPr>
        <w:numPr>
          <w:ilvl w:val="0"/>
          <w:numId w:val="26"/>
        </w:numPr>
        <w:shd w:val="clear" w:color="auto" w:fill="FFFFFF"/>
        <w:tabs>
          <w:tab w:val="left" w:pos="701"/>
        </w:tabs>
        <w:spacing w:before="120"/>
        <w:ind w:left="346"/>
        <w:rPr>
          <w:b/>
          <w:bCs/>
          <w:sz w:val="22"/>
          <w:szCs w:val="22"/>
        </w:rPr>
      </w:pPr>
      <w:r w:rsidRPr="00612F69">
        <w:rPr>
          <w:sz w:val="22"/>
          <w:szCs w:val="22"/>
        </w:rPr>
        <w:t xml:space="preserve">Such registration is called </w:t>
      </w:r>
      <w:r w:rsidRPr="00612F69">
        <w:rPr>
          <w:b/>
          <w:bCs/>
          <w:sz w:val="22"/>
          <w:szCs w:val="22"/>
        </w:rPr>
        <w:t xml:space="preserve">"deemed registration" </w:t>
      </w:r>
      <w:r w:rsidRPr="00612F69">
        <w:rPr>
          <w:sz w:val="22"/>
          <w:szCs w:val="22"/>
        </w:rPr>
        <w:t>in this Act.</w:t>
      </w:r>
    </w:p>
    <w:p w14:paraId="1225E4F5" w14:textId="77777777" w:rsidR="00DD68F3" w:rsidRPr="00612F69" w:rsidRDefault="00DD68F3" w:rsidP="00612F69">
      <w:pPr>
        <w:numPr>
          <w:ilvl w:val="0"/>
          <w:numId w:val="26"/>
        </w:numPr>
        <w:shd w:val="clear" w:color="auto" w:fill="FFFFFF"/>
        <w:tabs>
          <w:tab w:val="left" w:pos="701"/>
        </w:tabs>
        <w:spacing w:before="120"/>
        <w:ind w:left="5" w:right="48" w:firstLine="341"/>
        <w:jc w:val="both"/>
        <w:rPr>
          <w:b/>
          <w:bCs/>
          <w:sz w:val="22"/>
          <w:szCs w:val="22"/>
        </w:rPr>
      </w:pPr>
      <w:r w:rsidRPr="00612F69">
        <w:rPr>
          <w:sz w:val="22"/>
          <w:szCs w:val="22"/>
        </w:rPr>
        <w:t>Deemed registration in one State does not of itself provide a basis for registration in another State.</w:t>
      </w:r>
    </w:p>
    <w:p w14:paraId="52CD4FA3" w14:textId="77777777" w:rsidR="00DD68F3" w:rsidRPr="00612F69" w:rsidRDefault="00DD68F3" w:rsidP="000422AD">
      <w:pPr>
        <w:shd w:val="clear" w:color="auto" w:fill="FFFFFF"/>
        <w:spacing w:before="120" w:after="60"/>
        <w:ind w:left="5"/>
        <w:rPr>
          <w:sz w:val="22"/>
          <w:szCs w:val="22"/>
        </w:rPr>
      </w:pPr>
      <w:r w:rsidRPr="00612F69">
        <w:rPr>
          <w:b/>
          <w:bCs/>
          <w:sz w:val="22"/>
          <w:szCs w:val="22"/>
        </w:rPr>
        <w:t>Duration of deemed registration</w:t>
      </w:r>
    </w:p>
    <w:p w14:paraId="297508BE" w14:textId="77777777" w:rsidR="00DD68F3" w:rsidRPr="00612F69" w:rsidRDefault="00DD68F3" w:rsidP="00612F69">
      <w:pPr>
        <w:shd w:val="clear" w:color="auto" w:fill="FFFFFF"/>
        <w:spacing w:before="120"/>
        <w:ind w:right="48" w:firstLine="341"/>
        <w:jc w:val="both"/>
        <w:rPr>
          <w:sz w:val="22"/>
          <w:szCs w:val="22"/>
        </w:rPr>
      </w:pPr>
      <w:r w:rsidRPr="00612F69">
        <w:rPr>
          <w:b/>
          <w:bCs/>
          <w:sz w:val="22"/>
          <w:szCs w:val="22"/>
        </w:rPr>
        <w:t xml:space="preserve">26.(1) </w:t>
      </w:r>
      <w:r w:rsidRPr="00612F69">
        <w:rPr>
          <w:sz w:val="22"/>
          <w:szCs w:val="22"/>
        </w:rPr>
        <w:t>A person's deemed registration in the second State continues until it is cancelled or suspended or otherwise ceases in accordance with this Part.</w:t>
      </w:r>
    </w:p>
    <w:p w14:paraId="09DD236A" w14:textId="77777777" w:rsidR="00DD68F3" w:rsidRPr="00612F69" w:rsidRDefault="00DD68F3" w:rsidP="00612F69">
      <w:pPr>
        <w:shd w:val="clear" w:color="auto" w:fill="FFFFFF"/>
        <w:spacing w:before="120"/>
        <w:ind w:right="48" w:firstLine="341"/>
        <w:jc w:val="both"/>
        <w:rPr>
          <w:sz w:val="22"/>
          <w:szCs w:val="22"/>
        </w:rPr>
        <w:sectPr w:rsidR="00DD68F3" w:rsidRPr="00612F69" w:rsidSect="00612F69">
          <w:pgSz w:w="12240" w:h="15840" w:code="1"/>
          <w:pgMar w:top="1440" w:right="1440" w:bottom="1440" w:left="1440" w:header="720" w:footer="720" w:gutter="0"/>
          <w:cols w:space="60"/>
          <w:noEndnote/>
        </w:sectPr>
      </w:pPr>
    </w:p>
    <w:p w14:paraId="03A44A71" w14:textId="77777777" w:rsidR="00DD68F3" w:rsidRPr="00612F69" w:rsidRDefault="00DD68F3" w:rsidP="00612F69">
      <w:pPr>
        <w:numPr>
          <w:ilvl w:val="0"/>
          <w:numId w:val="27"/>
        </w:numPr>
        <w:shd w:val="clear" w:color="auto" w:fill="FFFFFF"/>
        <w:tabs>
          <w:tab w:val="left" w:pos="744"/>
        </w:tabs>
        <w:spacing w:before="120"/>
        <w:ind w:firstLine="346"/>
        <w:jc w:val="both"/>
        <w:rPr>
          <w:b/>
          <w:bCs/>
          <w:sz w:val="22"/>
          <w:szCs w:val="22"/>
        </w:rPr>
      </w:pPr>
      <w:r w:rsidRPr="00612F69">
        <w:rPr>
          <w:sz w:val="22"/>
          <w:szCs w:val="22"/>
          <w:lang w:val="it-IT"/>
        </w:rPr>
        <w:lastRenderedPageBreak/>
        <w:t xml:space="preserve">A </w:t>
      </w:r>
      <w:r w:rsidRPr="00612F69">
        <w:rPr>
          <w:sz w:val="22"/>
          <w:szCs w:val="22"/>
        </w:rPr>
        <w:t>person's deemed registration in the second State ceases if the person becomes substantively registered in the State in connection with the occupation concerned.</w:t>
      </w:r>
    </w:p>
    <w:p w14:paraId="50C8759D" w14:textId="77777777" w:rsidR="00DD68F3" w:rsidRPr="00612F69" w:rsidRDefault="00DD68F3" w:rsidP="00612F69">
      <w:pPr>
        <w:numPr>
          <w:ilvl w:val="0"/>
          <w:numId w:val="27"/>
        </w:numPr>
        <w:shd w:val="clear" w:color="auto" w:fill="FFFFFF"/>
        <w:tabs>
          <w:tab w:val="left" w:pos="744"/>
        </w:tabs>
        <w:spacing w:before="120"/>
        <w:ind w:firstLine="346"/>
        <w:jc w:val="both"/>
        <w:rPr>
          <w:b/>
          <w:bCs/>
          <w:sz w:val="22"/>
          <w:szCs w:val="22"/>
        </w:rPr>
      </w:pPr>
      <w:r w:rsidRPr="00612F69">
        <w:rPr>
          <w:sz w:val="22"/>
          <w:szCs w:val="22"/>
        </w:rPr>
        <w:t>A person's deemed registration in the second State ceases if the local registration authority of the State refuses to grant registration, subject to any determination of the Tribunal.</w:t>
      </w:r>
    </w:p>
    <w:p w14:paraId="3554FA74" w14:textId="77777777" w:rsidR="00DD68F3" w:rsidRPr="00612F69" w:rsidRDefault="00DD68F3" w:rsidP="00612F69">
      <w:pPr>
        <w:numPr>
          <w:ilvl w:val="0"/>
          <w:numId w:val="27"/>
        </w:numPr>
        <w:shd w:val="clear" w:color="auto" w:fill="FFFFFF"/>
        <w:tabs>
          <w:tab w:val="left" w:pos="744"/>
        </w:tabs>
        <w:spacing w:before="120"/>
        <w:ind w:firstLine="346"/>
        <w:jc w:val="both"/>
        <w:rPr>
          <w:b/>
          <w:bCs/>
          <w:sz w:val="22"/>
          <w:szCs w:val="22"/>
        </w:rPr>
      </w:pPr>
      <w:r w:rsidRPr="00612F69">
        <w:rPr>
          <w:sz w:val="22"/>
          <w:szCs w:val="22"/>
        </w:rPr>
        <w:t>A person's deemed registration in the second State ceases if the person ceases to be substantively registered in every other State mentioned in the notice as required by paragraph 19(2)(c).</w:t>
      </w:r>
    </w:p>
    <w:p w14:paraId="1818F5A1" w14:textId="77777777" w:rsidR="00DD68F3" w:rsidRPr="00612F69" w:rsidRDefault="00DD68F3" w:rsidP="00612F69">
      <w:pPr>
        <w:numPr>
          <w:ilvl w:val="0"/>
          <w:numId w:val="27"/>
        </w:numPr>
        <w:shd w:val="clear" w:color="auto" w:fill="FFFFFF"/>
        <w:tabs>
          <w:tab w:val="left" w:pos="744"/>
        </w:tabs>
        <w:spacing w:before="120"/>
        <w:ind w:firstLine="346"/>
        <w:jc w:val="both"/>
        <w:rPr>
          <w:b/>
          <w:bCs/>
          <w:sz w:val="22"/>
          <w:szCs w:val="22"/>
        </w:rPr>
      </w:pPr>
      <w:r w:rsidRPr="00612F69">
        <w:rPr>
          <w:sz w:val="22"/>
          <w:szCs w:val="22"/>
        </w:rPr>
        <w:t>A local registration authority of the second State may cancel a person's deemed registration in the second State if the person requests cancellation.</w:t>
      </w:r>
    </w:p>
    <w:p w14:paraId="1093F1E4" w14:textId="77777777" w:rsidR="00DD68F3" w:rsidRPr="00612F69" w:rsidRDefault="00DD68F3" w:rsidP="00612F69">
      <w:pPr>
        <w:numPr>
          <w:ilvl w:val="0"/>
          <w:numId w:val="27"/>
        </w:numPr>
        <w:shd w:val="clear" w:color="auto" w:fill="FFFFFF"/>
        <w:tabs>
          <w:tab w:val="left" w:pos="744"/>
        </w:tabs>
        <w:spacing w:before="120"/>
        <w:ind w:right="5" w:firstLine="346"/>
        <w:jc w:val="both"/>
        <w:rPr>
          <w:b/>
          <w:bCs/>
          <w:sz w:val="22"/>
          <w:szCs w:val="22"/>
        </w:rPr>
      </w:pPr>
      <w:r w:rsidRPr="00612F69">
        <w:rPr>
          <w:sz w:val="22"/>
          <w:szCs w:val="22"/>
        </w:rPr>
        <w:t>Deemed registration is not affected by postponement of the grant of substantive registration.</w:t>
      </w:r>
    </w:p>
    <w:p w14:paraId="16B3677C" w14:textId="77777777" w:rsidR="00DD68F3" w:rsidRPr="00612F69" w:rsidRDefault="00DD68F3" w:rsidP="00390046">
      <w:pPr>
        <w:shd w:val="clear" w:color="auto" w:fill="FFFFFF"/>
        <w:spacing w:before="120" w:after="60"/>
        <w:ind w:left="5"/>
        <w:rPr>
          <w:sz w:val="22"/>
          <w:szCs w:val="22"/>
        </w:rPr>
      </w:pPr>
      <w:r w:rsidRPr="00612F69">
        <w:rPr>
          <w:b/>
          <w:bCs/>
          <w:sz w:val="22"/>
          <w:szCs w:val="22"/>
        </w:rPr>
        <w:t>Activities under deemed registration</w:t>
      </w:r>
    </w:p>
    <w:p w14:paraId="7B95C79A" w14:textId="77777777" w:rsidR="00DD68F3" w:rsidRPr="00612F69" w:rsidRDefault="00DD68F3" w:rsidP="00612F69">
      <w:pPr>
        <w:shd w:val="clear" w:color="auto" w:fill="FFFFFF"/>
        <w:spacing w:before="120"/>
        <w:ind w:left="5" w:right="5" w:firstLine="346"/>
        <w:jc w:val="both"/>
        <w:rPr>
          <w:sz w:val="22"/>
          <w:szCs w:val="22"/>
        </w:rPr>
      </w:pPr>
      <w:r w:rsidRPr="00612F69">
        <w:rPr>
          <w:b/>
          <w:bCs/>
          <w:sz w:val="22"/>
          <w:szCs w:val="22"/>
        </w:rPr>
        <w:t xml:space="preserve">27.(1) </w:t>
      </w:r>
      <w:r w:rsidRPr="00612F69">
        <w:rPr>
          <w:sz w:val="22"/>
          <w:szCs w:val="22"/>
        </w:rPr>
        <w:t>A person who has deemed registration in the second State may carry on the occupation in the second State as if the deemed registration were substantive registration in the second State.</w:t>
      </w:r>
    </w:p>
    <w:p w14:paraId="3C174AB1" w14:textId="77777777" w:rsidR="00DD68F3" w:rsidRPr="00612F69" w:rsidRDefault="00DD68F3" w:rsidP="00612F69">
      <w:pPr>
        <w:shd w:val="clear" w:color="auto" w:fill="FFFFFF"/>
        <w:tabs>
          <w:tab w:val="left" w:pos="744"/>
        </w:tabs>
        <w:spacing w:before="120"/>
        <w:ind w:left="346"/>
        <w:rPr>
          <w:sz w:val="22"/>
          <w:szCs w:val="22"/>
        </w:rPr>
      </w:pPr>
      <w:r w:rsidRPr="00612F69">
        <w:rPr>
          <w:b/>
          <w:bCs/>
          <w:sz w:val="22"/>
          <w:szCs w:val="22"/>
        </w:rPr>
        <w:t>(2)</w:t>
      </w:r>
      <w:r w:rsidRPr="00612F69">
        <w:rPr>
          <w:sz w:val="22"/>
          <w:szCs w:val="22"/>
        </w:rPr>
        <w:tab/>
        <w:t>However, the person may do so only:</w:t>
      </w:r>
    </w:p>
    <w:p w14:paraId="649949EE" w14:textId="77777777" w:rsidR="00DD68F3" w:rsidRPr="00612F69" w:rsidRDefault="00DD68F3" w:rsidP="00612F69">
      <w:pPr>
        <w:numPr>
          <w:ilvl w:val="0"/>
          <w:numId w:val="28"/>
        </w:numPr>
        <w:shd w:val="clear" w:color="auto" w:fill="FFFFFF"/>
        <w:tabs>
          <w:tab w:val="left" w:pos="787"/>
        </w:tabs>
        <w:spacing w:before="120"/>
        <w:ind w:left="787" w:right="5" w:hanging="398"/>
        <w:jc w:val="both"/>
        <w:rPr>
          <w:sz w:val="22"/>
          <w:szCs w:val="22"/>
        </w:rPr>
      </w:pPr>
      <w:r w:rsidRPr="00612F69">
        <w:rPr>
          <w:sz w:val="22"/>
          <w:szCs w:val="22"/>
        </w:rPr>
        <w:t>within the limits conferred by the person's substantive registration in the first State; and</w:t>
      </w:r>
    </w:p>
    <w:p w14:paraId="67B6234C" w14:textId="77777777" w:rsidR="00DD68F3" w:rsidRPr="00612F69" w:rsidRDefault="00DD68F3" w:rsidP="00612F69">
      <w:pPr>
        <w:numPr>
          <w:ilvl w:val="0"/>
          <w:numId w:val="28"/>
        </w:numPr>
        <w:shd w:val="clear" w:color="auto" w:fill="FFFFFF"/>
        <w:tabs>
          <w:tab w:val="left" w:pos="787"/>
        </w:tabs>
        <w:spacing w:before="120"/>
        <w:ind w:left="787" w:right="5" w:hanging="398"/>
        <w:jc w:val="both"/>
        <w:rPr>
          <w:sz w:val="22"/>
          <w:szCs w:val="22"/>
        </w:rPr>
      </w:pPr>
      <w:r w:rsidRPr="00612F69">
        <w:rPr>
          <w:sz w:val="22"/>
          <w:szCs w:val="22"/>
        </w:rPr>
        <w:t>within the limits conferred by the person's deemed registration in the second State; and</w:t>
      </w:r>
    </w:p>
    <w:p w14:paraId="517513C5" w14:textId="77777777" w:rsidR="00DD68F3" w:rsidRPr="00612F69" w:rsidRDefault="00DD68F3" w:rsidP="00612F69">
      <w:pPr>
        <w:numPr>
          <w:ilvl w:val="0"/>
          <w:numId w:val="28"/>
        </w:numPr>
        <w:shd w:val="clear" w:color="auto" w:fill="FFFFFF"/>
        <w:tabs>
          <w:tab w:val="left" w:pos="787"/>
        </w:tabs>
        <w:spacing w:before="120"/>
        <w:ind w:left="787" w:hanging="398"/>
        <w:jc w:val="both"/>
        <w:rPr>
          <w:sz w:val="22"/>
          <w:szCs w:val="22"/>
        </w:rPr>
      </w:pPr>
      <w:r w:rsidRPr="00612F69">
        <w:rPr>
          <w:sz w:val="22"/>
          <w:szCs w:val="22"/>
        </w:rPr>
        <w:t>subject to any conditions or undertakings applying to the person's registration in the first State, unless waived by the local registration authority of the second State under this section; and</w:t>
      </w:r>
    </w:p>
    <w:p w14:paraId="13843B65" w14:textId="77777777" w:rsidR="00DD68F3" w:rsidRPr="00612F69" w:rsidRDefault="00DD68F3" w:rsidP="00612F69">
      <w:pPr>
        <w:numPr>
          <w:ilvl w:val="0"/>
          <w:numId w:val="28"/>
        </w:numPr>
        <w:shd w:val="clear" w:color="auto" w:fill="FFFFFF"/>
        <w:tabs>
          <w:tab w:val="left" w:pos="787"/>
        </w:tabs>
        <w:spacing w:before="120"/>
        <w:ind w:left="787" w:right="5" w:hanging="398"/>
        <w:jc w:val="both"/>
        <w:rPr>
          <w:sz w:val="22"/>
          <w:szCs w:val="22"/>
        </w:rPr>
      </w:pPr>
      <w:r w:rsidRPr="00612F69">
        <w:rPr>
          <w:sz w:val="22"/>
          <w:szCs w:val="22"/>
        </w:rPr>
        <w:t>subject to any conditions applying to the person's deemed registration.</w:t>
      </w:r>
    </w:p>
    <w:p w14:paraId="52E74877" w14:textId="77777777" w:rsidR="00DD68F3" w:rsidRPr="00612F69" w:rsidRDefault="00DD68F3" w:rsidP="00612F69">
      <w:pPr>
        <w:shd w:val="clear" w:color="auto" w:fill="FFFFFF"/>
        <w:tabs>
          <w:tab w:val="left" w:pos="744"/>
        </w:tabs>
        <w:spacing w:before="120"/>
        <w:ind w:left="346"/>
        <w:rPr>
          <w:sz w:val="22"/>
          <w:szCs w:val="22"/>
        </w:rPr>
      </w:pPr>
      <w:r w:rsidRPr="00612F69">
        <w:rPr>
          <w:b/>
          <w:bCs/>
          <w:sz w:val="22"/>
          <w:szCs w:val="22"/>
        </w:rPr>
        <w:t>(3)</w:t>
      </w:r>
      <w:r w:rsidRPr="00612F69">
        <w:rPr>
          <w:sz w:val="22"/>
          <w:szCs w:val="22"/>
        </w:rPr>
        <w:tab/>
        <w:t>Without limiting anything in this Division:</w:t>
      </w:r>
    </w:p>
    <w:p w14:paraId="0DD3CE9B" w14:textId="77777777" w:rsidR="00DD68F3" w:rsidRPr="00612F69" w:rsidRDefault="00DD68F3" w:rsidP="00612F69">
      <w:pPr>
        <w:numPr>
          <w:ilvl w:val="0"/>
          <w:numId w:val="29"/>
        </w:numPr>
        <w:shd w:val="clear" w:color="auto" w:fill="FFFFFF"/>
        <w:tabs>
          <w:tab w:val="left" w:pos="787"/>
        </w:tabs>
        <w:spacing w:before="120"/>
        <w:ind w:left="787" w:hanging="394"/>
        <w:jc w:val="both"/>
        <w:rPr>
          <w:sz w:val="22"/>
          <w:szCs w:val="22"/>
        </w:rPr>
      </w:pPr>
      <w:r w:rsidRPr="00612F69">
        <w:rPr>
          <w:sz w:val="22"/>
          <w:szCs w:val="22"/>
        </w:rPr>
        <w:t>the person may not carry on the occupation in the second State without complying with any requirements regarding insurance, fidelity funds, trust accounts and the like that are designed to protect the public, clients, customers or others; and</w:t>
      </w:r>
    </w:p>
    <w:p w14:paraId="11A9CDD4" w14:textId="77777777" w:rsidR="00DD68F3" w:rsidRPr="00612F69" w:rsidRDefault="00DD68F3" w:rsidP="00612F69">
      <w:pPr>
        <w:numPr>
          <w:ilvl w:val="0"/>
          <w:numId w:val="29"/>
        </w:numPr>
        <w:shd w:val="clear" w:color="auto" w:fill="FFFFFF"/>
        <w:tabs>
          <w:tab w:val="left" w:pos="787"/>
        </w:tabs>
        <w:spacing w:before="120"/>
        <w:ind w:left="787" w:hanging="394"/>
        <w:jc w:val="both"/>
        <w:rPr>
          <w:sz w:val="22"/>
          <w:szCs w:val="22"/>
        </w:rPr>
      </w:pPr>
      <w:r w:rsidRPr="00612F69">
        <w:rPr>
          <w:sz w:val="22"/>
          <w:szCs w:val="22"/>
        </w:rPr>
        <w:t>a person who has deemed registration in an occupation in the second State is subject to any disciplinary provisions and arrangements that are applicable to persons who are substantively registered in that State; and</w:t>
      </w:r>
    </w:p>
    <w:p w14:paraId="3A49F65D" w14:textId="77777777" w:rsidR="00DD68F3" w:rsidRPr="00612F69" w:rsidRDefault="00DD68F3" w:rsidP="00612F69">
      <w:pPr>
        <w:numPr>
          <w:ilvl w:val="0"/>
          <w:numId w:val="29"/>
        </w:numPr>
        <w:shd w:val="clear" w:color="auto" w:fill="FFFFFF"/>
        <w:tabs>
          <w:tab w:val="left" w:pos="787"/>
        </w:tabs>
        <w:spacing w:before="120"/>
        <w:ind w:left="787" w:hanging="394"/>
        <w:jc w:val="both"/>
        <w:rPr>
          <w:sz w:val="22"/>
          <w:szCs w:val="22"/>
        </w:rPr>
      </w:pPr>
      <w:r w:rsidRPr="00612F69">
        <w:rPr>
          <w:sz w:val="22"/>
          <w:szCs w:val="22"/>
        </w:rPr>
        <w:t>references in the law of the second State to persons registered in an occupation under the law of that State (however expressed) extend to persons who have deemed registration for the occupation under this Act.</w:t>
      </w:r>
    </w:p>
    <w:p w14:paraId="427D180A" w14:textId="77777777" w:rsidR="00DD68F3" w:rsidRPr="00612F69" w:rsidRDefault="00DD68F3" w:rsidP="00612F69">
      <w:pPr>
        <w:numPr>
          <w:ilvl w:val="0"/>
          <w:numId w:val="29"/>
        </w:numPr>
        <w:shd w:val="clear" w:color="auto" w:fill="FFFFFF"/>
        <w:tabs>
          <w:tab w:val="left" w:pos="787"/>
        </w:tabs>
        <w:spacing w:before="120"/>
        <w:ind w:left="787" w:hanging="394"/>
        <w:jc w:val="both"/>
        <w:rPr>
          <w:sz w:val="22"/>
          <w:szCs w:val="22"/>
        </w:rPr>
        <w:sectPr w:rsidR="00DD68F3" w:rsidRPr="00612F69" w:rsidSect="00612F69">
          <w:pgSz w:w="12240" w:h="15840" w:code="1"/>
          <w:pgMar w:top="1440" w:right="1440" w:bottom="1440" w:left="1440" w:header="720" w:footer="720" w:gutter="0"/>
          <w:cols w:space="60"/>
          <w:noEndnote/>
        </w:sectPr>
      </w:pPr>
    </w:p>
    <w:p w14:paraId="541011B2" w14:textId="77777777" w:rsidR="00DD68F3" w:rsidRPr="00612F69" w:rsidRDefault="00DD68F3" w:rsidP="00612F69">
      <w:pPr>
        <w:numPr>
          <w:ilvl w:val="0"/>
          <w:numId w:val="30"/>
        </w:numPr>
        <w:shd w:val="clear" w:color="auto" w:fill="FFFFFF"/>
        <w:tabs>
          <w:tab w:val="left" w:pos="730"/>
        </w:tabs>
        <w:spacing w:before="120"/>
        <w:ind w:right="38" w:firstLine="341"/>
        <w:jc w:val="both"/>
        <w:rPr>
          <w:b/>
          <w:bCs/>
          <w:sz w:val="22"/>
          <w:szCs w:val="22"/>
        </w:rPr>
      </w:pPr>
      <w:r w:rsidRPr="00612F69">
        <w:rPr>
          <w:sz w:val="22"/>
          <w:szCs w:val="22"/>
        </w:rPr>
        <w:lastRenderedPageBreak/>
        <w:t>However, the local registration authority of the second State may waive any condition imposed under the law of the first State, or any undertaking given to the local registration authority of the first State, if it thinks it appropriate in the circumstances.</w:t>
      </w:r>
    </w:p>
    <w:p w14:paraId="0783C03F" w14:textId="77777777" w:rsidR="00DD68F3" w:rsidRPr="00612F69" w:rsidRDefault="00DD68F3" w:rsidP="00612F69">
      <w:pPr>
        <w:numPr>
          <w:ilvl w:val="0"/>
          <w:numId w:val="30"/>
        </w:numPr>
        <w:shd w:val="clear" w:color="auto" w:fill="FFFFFF"/>
        <w:tabs>
          <w:tab w:val="left" w:pos="730"/>
        </w:tabs>
        <w:spacing w:before="120"/>
        <w:ind w:right="38" w:firstLine="341"/>
        <w:jc w:val="both"/>
        <w:rPr>
          <w:b/>
          <w:bCs/>
          <w:sz w:val="22"/>
          <w:szCs w:val="22"/>
        </w:rPr>
      </w:pPr>
      <w:r w:rsidRPr="00612F69">
        <w:rPr>
          <w:sz w:val="22"/>
          <w:szCs w:val="22"/>
        </w:rPr>
        <w:t>The local registration authority of the second State may impose conditions as if deemed registration were substantive registration, but it must not impose conditions that are more onerous than would be imposed in similar circumstances (having regard to relevant qualifications and experience) if it were registration effected apart from this Part, unless they correspond to conditions or undertakings that apply to the person's registration in the first State or that are necessary to achieve equivalence of occupations.</w:t>
      </w:r>
    </w:p>
    <w:p w14:paraId="6472D78C" w14:textId="77777777" w:rsidR="00DD68F3" w:rsidRPr="00612F69" w:rsidRDefault="00DD68F3" w:rsidP="00390046">
      <w:pPr>
        <w:shd w:val="clear" w:color="auto" w:fill="FFFFFF"/>
        <w:spacing w:before="120"/>
        <w:jc w:val="center"/>
        <w:rPr>
          <w:sz w:val="22"/>
          <w:szCs w:val="22"/>
        </w:rPr>
      </w:pPr>
      <w:r w:rsidRPr="00612F69">
        <w:rPr>
          <w:b/>
          <w:bCs/>
          <w:i/>
          <w:iCs/>
          <w:sz w:val="22"/>
          <w:szCs w:val="22"/>
        </w:rPr>
        <w:t>Division 4</w:t>
      </w:r>
      <w:r w:rsidRPr="00612F69">
        <w:rPr>
          <w:rFonts w:eastAsia="Times New Roman"/>
          <w:b/>
          <w:bCs/>
          <w:i/>
          <w:iCs/>
          <w:sz w:val="22"/>
          <w:szCs w:val="22"/>
        </w:rPr>
        <w:t>—Equivalent occupations</w:t>
      </w:r>
    </w:p>
    <w:p w14:paraId="24C40B93" w14:textId="77777777" w:rsidR="00DD68F3" w:rsidRPr="00612F69" w:rsidRDefault="00DD68F3" w:rsidP="00390046">
      <w:pPr>
        <w:shd w:val="clear" w:color="auto" w:fill="FFFFFF"/>
        <w:spacing w:before="120" w:after="60"/>
        <w:ind w:left="5"/>
        <w:rPr>
          <w:sz w:val="22"/>
          <w:szCs w:val="22"/>
        </w:rPr>
      </w:pPr>
      <w:r w:rsidRPr="00612F69">
        <w:rPr>
          <w:b/>
          <w:bCs/>
          <w:sz w:val="22"/>
          <w:szCs w:val="22"/>
        </w:rPr>
        <w:t>Equivalent occupations</w:t>
      </w:r>
    </w:p>
    <w:p w14:paraId="0FFCC798" w14:textId="77777777" w:rsidR="00DD68F3" w:rsidRPr="00612F69" w:rsidRDefault="00DD68F3" w:rsidP="00612F69">
      <w:pPr>
        <w:shd w:val="clear" w:color="auto" w:fill="FFFFFF"/>
        <w:spacing w:before="120"/>
        <w:ind w:left="5" w:right="34" w:firstLine="341"/>
        <w:jc w:val="both"/>
        <w:rPr>
          <w:sz w:val="22"/>
          <w:szCs w:val="22"/>
        </w:rPr>
      </w:pPr>
      <w:r w:rsidRPr="00612F69">
        <w:rPr>
          <w:b/>
          <w:bCs/>
          <w:sz w:val="22"/>
          <w:szCs w:val="22"/>
        </w:rPr>
        <w:t xml:space="preserve">28. </w:t>
      </w:r>
      <w:r w:rsidRPr="00612F69">
        <w:rPr>
          <w:sz w:val="22"/>
          <w:szCs w:val="22"/>
        </w:rPr>
        <w:t>The equivalence of occupations carried on in different States is to be determined in accordance with this Part.</w:t>
      </w:r>
    </w:p>
    <w:p w14:paraId="6F81C6BE" w14:textId="77777777" w:rsidR="00DD68F3" w:rsidRPr="00612F69" w:rsidRDefault="00DD68F3" w:rsidP="00390046">
      <w:pPr>
        <w:shd w:val="clear" w:color="auto" w:fill="FFFFFF"/>
        <w:spacing w:before="120" w:after="60"/>
        <w:ind w:left="5"/>
        <w:rPr>
          <w:sz w:val="22"/>
          <w:szCs w:val="22"/>
        </w:rPr>
      </w:pPr>
      <w:r w:rsidRPr="00612F69">
        <w:rPr>
          <w:b/>
          <w:bCs/>
          <w:sz w:val="22"/>
          <w:szCs w:val="22"/>
        </w:rPr>
        <w:t>General principles</w:t>
      </w:r>
    </w:p>
    <w:p w14:paraId="60B24D86" w14:textId="77777777" w:rsidR="00DD68F3" w:rsidRPr="00612F69" w:rsidRDefault="00DD68F3" w:rsidP="00612F69">
      <w:pPr>
        <w:shd w:val="clear" w:color="auto" w:fill="FFFFFF"/>
        <w:spacing w:before="120"/>
        <w:ind w:left="5" w:right="29" w:firstLine="336"/>
        <w:jc w:val="both"/>
        <w:rPr>
          <w:sz w:val="22"/>
          <w:szCs w:val="22"/>
        </w:rPr>
      </w:pPr>
      <w:r w:rsidRPr="00612F69">
        <w:rPr>
          <w:b/>
          <w:bCs/>
          <w:sz w:val="22"/>
          <w:szCs w:val="22"/>
        </w:rPr>
        <w:t xml:space="preserve">29.(1) </w:t>
      </w:r>
      <w:r w:rsidRPr="00612F69">
        <w:rPr>
          <w:sz w:val="22"/>
          <w:szCs w:val="22"/>
        </w:rPr>
        <w:t xml:space="preserve">An occupation for which persons may be registered in the first State is taken to be equivalent to an occupation for which persons may be registered in the second State if the activities </w:t>
      </w:r>
      <w:proofErr w:type="spellStart"/>
      <w:r w:rsidRPr="00612F69">
        <w:rPr>
          <w:sz w:val="22"/>
          <w:szCs w:val="22"/>
        </w:rPr>
        <w:t>authorised</w:t>
      </w:r>
      <w:proofErr w:type="spellEnd"/>
      <w:r w:rsidRPr="00612F69">
        <w:rPr>
          <w:sz w:val="22"/>
          <w:szCs w:val="22"/>
        </w:rPr>
        <w:t xml:space="preserve"> to be carried out under each registration are substantially the same (whether or not this result is achieved by means of the imposition of conditions).</w:t>
      </w:r>
    </w:p>
    <w:p w14:paraId="3354FA1A" w14:textId="77777777" w:rsidR="00DD68F3" w:rsidRPr="00612F69" w:rsidRDefault="00DD68F3" w:rsidP="00612F69">
      <w:pPr>
        <w:numPr>
          <w:ilvl w:val="0"/>
          <w:numId w:val="31"/>
        </w:numPr>
        <w:shd w:val="clear" w:color="auto" w:fill="FFFFFF"/>
        <w:tabs>
          <w:tab w:val="left" w:pos="725"/>
        </w:tabs>
        <w:spacing w:before="120"/>
        <w:ind w:left="5" w:right="34" w:firstLine="341"/>
        <w:jc w:val="both"/>
        <w:rPr>
          <w:b/>
          <w:bCs/>
          <w:sz w:val="22"/>
          <w:szCs w:val="22"/>
        </w:rPr>
      </w:pPr>
      <w:r w:rsidRPr="00612F69">
        <w:rPr>
          <w:sz w:val="22"/>
          <w:szCs w:val="22"/>
        </w:rPr>
        <w:t>Conditions may be imposed on registration under this Part so as to achieve equivalence between occupations in different States.</w:t>
      </w:r>
    </w:p>
    <w:p w14:paraId="5E0B8AEA" w14:textId="77777777" w:rsidR="00DD68F3" w:rsidRPr="00612F69" w:rsidRDefault="00DD68F3" w:rsidP="00612F69">
      <w:pPr>
        <w:numPr>
          <w:ilvl w:val="0"/>
          <w:numId w:val="31"/>
        </w:numPr>
        <w:shd w:val="clear" w:color="auto" w:fill="FFFFFF"/>
        <w:tabs>
          <w:tab w:val="left" w:pos="725"/>
        </w:tabs>
        <w:spacing w:before="120"/>
        <w:ind w:left="5" w:right="34" w:firstLine="341"/>
        <w:jc w:val="both"/>
        <w:rPr>
          <w:b/>
          <w:bCs/>
          <w:sz w:val="22"/>
          <w:szCs w:val="22"/>
        </w:rPr>
      </w:pPr>
      <w:r w:rsidRPr="00612F69">
        <w:rPr>
          <w:sz w:val="22"/>
          <w:szCs w:val="22"/>
        </w:rPr>
        <w:t>This section has effect subject to any relevant declarations in force under this Division.</w:t>
      </w:r>
    </w:p>
    <w:p w14:paraId="7BDD1A2E" w14:textId="77777777" w:rsidR="00DD68F3" w:rsidRPr="00612F69" w:rsidRDefault="00DD68F3" w:rsidP="00390046">
      <w:pPr>
        <w:shd w:val="clear" w:color="auto" w:fill="FFFFFF"/>
        <w:spacing w:before="120" w:after="60"/>
        <w:ind w:left="5"/>
        <w:rPr>
          <w:sz w:val="22"/>
          <w:szCs w:val="22"/>
        </w:rPr>
      </w:pPr>
      <w:r w:rsidRPr="00612F69">
        <w:rPr>
          <w:b/>
          <w:bCs/>
          <w:sz w:val="22"/>
          <w:szCs w:val="22"/>
        </w:rPr>
        <w:t>Declarations as to equivalent occupations</w:t>
      </w:r>
    </w:p>
    <w:p w14:paraId="6C425B7B" w14:textId="77777777" w:rsidR="00DD68F3" w:rsidRPr="00612F69" w:rsidRDefault="00DD68F3" w:rsidP="00612F69">
      <w:pPr>
        <w:shd w:val="clear" w:color="auto" w:fill="FFFFFF"/>
        <w:spacing w:before="120"/>
        <w:ind w:left="5" w:right="29" w:firstLine="331"/>
        <w:jc w:val="both"/>
        <w:rPr>
          <w:sz w:val="22"/>
          <w:szCs w:val="22"/>
        </w:rPr>
      </w:pPr>
      <w:r w:rsidRPr="00612F69">
        <w:rPr>
          <w:b/>
          <w:bCs/>
          <w:sz w:val="22"/>
          <w:szCs w:val="22"/>
        </w:rPr>
        <w:t xml:space="preserve">30.(1) </w:t>
      </w:r>
      <w:r w:rsidRPr="00612F69">
        <w:rPr>
          <w:sz w:val="22"/>
          <w:szCs w:val="22"/>
        </w:rPr>
        <w:t>This Part is to be given effect in accordance with relevant declarations (if any) made under this Division regarding equivalent occupations.</w:t>
      </w:r>
    </w:p>
    <w:p w14:paraId="48BC78CA" w14:textId="77777777" w:rsidR="00DD68F3" w:rsidRPr="00612F69" w:rsidRDefault="00DD68F3" w:rsidP="00612F69">
      <w:pPr>
        <w:numPr>
          <w:ilvl w:val="0"/>
          <w:numId w:val="32"/>
        </w:numPr>
        <w:shd w:val="clear" w:color="auto" w:fill="FFFFFF"/>
        <w:tabs>
          <w:tab w:val="left" w:pos="730"/>
        </w:tabs>
        <w:spacing w:before="120"/>
        <w:ind w:right="29" w:firstLine="346"/>
        <w:jc w:val="both"/>
        <w:rPr>
          <w:b/>
          <w:bCs/>
          <w:sz w:val="22"/>
          <w:szCs w:val="22"/>
        </w:rPr>
      </w:pPr>
      <w:r w:rsidRPr="00612F69">
        <w:rPr>
          <w:sz w:val="22"/>
          <w:szCs w:val="22"/>
        </w:rPr>
        <w:t>If a declaration made by the Tribunal and a declaration made by Ministers are inconsistent, the ministerial declaration prevails.</w:t>
      </w:r>
    </w:p>
    <w:p w14:paraId="0172C803" w14:textId="77777777" w:rsidR="00DD68F3" w:rsidRPr="00612F69" w:rsidRDefault="00DD68F3" w:rsidP="00612F69">
      <w:pPr>
        <w:numPr>
          <w:ilvl w:val="0"/>
          <w:numId w:val="32"/>
        </w:numPr>
        <w:shd w:val="clear" w:color="auto" w:fill="FFFFFF"/>
        <w:tabs>
          <w:tab w:val="left" w:pos="730"/>
        </w:tabs>
        <w:spacing w:before="120"/>
        <w:ind w:firstLine="346"/>
        <w:jc w:val="both"/>
        <w:rPr>
          <w:b/>
          <w:bCs/>
          <w:sz w:val="22"/>
          <w:szCs w:val="22"/>
        </w:rPr>
      </w:pPr>
      <w:r w:rsidRPr="00612F69">
        <w:rPr>
          <w:sz w:val="22"/>
          <w:szCs w:val="22"/>
        </w:rPr>
        <w:t>A declaration under this Part does not affect the registration of any person already registered (except in the case of a declaration made by the Tribunal in relation to that person specifically).</w:t>
      </w:r>
    </w:p>
    <w:p w14:paraId="2B6FBA69" w14:textId="77777777" w:rsidR="00DD68F3" w:rsidRPr="00612F69" w:rsidRDefault="00DD68F3" w:rsidP="00390046">
      <w:pPr>
        <w:shd w:val="clear" w:color="auto" w:fill="FFFFFF"/>
        <w:spacing w:before="120" w:after="60"/>
        <w:ind w:left="5"/>
        <w:rPr>
          <w:sz w:val="22"/>
          <w:szCs w:val="22"/>
        </w:rPr>
      </w:pPr>
      <w:r w:rsidRPr="00612F69">
        <w:rPr>
          <w:b/>
          <w:bCs/>
          <w:sz w:val="22"/>
          <w:szCs w:val="22"/>
        </w:rPr>
        <w:t>Declarations by Tribunal</w:t>
      </w:r>
    </w:p>
    <w:p w14:paraId="784F2522" w14:textId="77777777" w:rsidR="00DD68F3" w:rsidRPr="00612F69" w:rsidRDefault="00DD68F3" w:rsidP="00612F69">
      <w:pPr>
        <w:shd w:val="clear" w:color="auto" w:fill="FFFFFF"/>
        <w:spacing w:before="120"/>
        <w:ind w:right="19" w:firstLine="341"/>
        <w:jc w:val="both"/>
        <w:rPr>
          <w:sz w:val="22"/>
          <w:szCs w:val="22"/>
        </w:rPr>
      </w:pPr>
      <w:r w:rsidRPr="00612F69">
        <w:rPr>
          <w:b/>
          <w:bCs/>
          <w:sz w:val="22"/>
          <w:szCs w:val="22"/>
        </w:rPr>
        <w:t xml:space="preserve">31.(1) </w:t>
      </w:r>
      <w:r w:rsidRPr="00612F69">
        <w:rPr>
          <w:sz w:val="22"/>
          <w:szCs w:val="22"/>
        </w:rPr>
        <w:t>On a review, the Tribunal may make an order that a person who is registered in a particular occupation in a particular State is or is not entitled to registration in another State in a particular occupation, and may specify or describe conditions that will achieve equivalence.</w:t>
      </w:r>
    </w:p>
    <w:p w14:paraId="0F5090A3" w14:textId="77777777" w:rsidR="00DD68F3" w:rsidRPr="00612F69" w:rsidRDefault="00DD68F3" w:rsidP="00612F69">
      <w:pPr>
        <w:shd w:val="clear" w:color="auto" w:fill="FFFFFF"/>
        <w:spacing w:before="120"/>
        <w:ind w:right="19" w:firstLine="341"/>
        <w:jc w:val="both"/>
        <w:rPr>
          <w:sz w:val="22"/>
          <w:szCs w:val="22"/>
        </w:rPr>
        <w:sectPr w:rsidR="00DD68F3" w:rsidRPr="00612F69" w:rsidSect="00612F69">
          <w:pgSz w:w="12240" w:h="15840" w:code="1"/>
          <w:pgMar w:top="1440" w:right="1440" w:bottom="1440" w:left="1440" w:header="720" w:footer="720" w:gutter="0"/>
          <w:cols w:space="60"/>
          <w:noEndnote/>
        </w:sectPr>
      </w:pPr>
    </w:p>
    <w:p w14:paraId="20C98214" w14:textId="77777777" w:rsidR="00DD68F3" w:rsidRPr="00612F69" w:rsidRDefault="00DD68F3" w:rsidP="00612F69">
      <w:pPr>
        <w:shd w:val="clear" w:color="auto" w:fill="FFFFFF"/>
        <w:tabs>
          <w:tab w:val="left" w:pos="734"/>
        </w:tabs>
        <w:spacing w:before="120"/>
        <w:ind w:right="38" w:firstLine="346"/>
        <w:jc w:val="both"/>
        <w:rPr>
          <w:sz w:val="22"/>
          <w:szCs w:val="22"/>
        </w:rPr>
      </w:pPr>
      <w:r w:rsidRPr="00612F69">
        <w:rPr>
          <w:b/>
          <w:bCs/>
          <w:sz w:val="22"/>
          <w:szCs w:val="22"/>
        </w:rPr>
        <w:lastRenderedPageBreak/>
        <w:t>(2)</w:t>
      </w:r>
      <w:r w:rsidRPr="00612F69">
        <w:rPr>
          <w:sz w:val="22"/>
          <w:szCs w:val="22"/>
        </w:rPr>
        <w:tab/>
        <w:t>On such a review, the Tribunal may make a declaration that</w:t>
      </w:r>
      <w:r w:rsidR="00497EF1">
        <w:rPr>
          <w:sz w:val="22"/>
          <w:szCs w:val="22"/>
        </w:rPr>
        <w:t xml:space="preserve"> </w:t>
      </w:r>
      <w:r w:rsidRPr="00612F69">
        <w:rPr>
          <w:sz w:val="22"/>
          <w:szCs w:val="22"/>
        </w:rPr>
        <w:t>occupations carried on in 2 States are not equivalent, but only if the</w:t>
      </w:r>
      <w:r w:rsidR="00497EF1">
        <w:rPr>
          <w:sz w:val="22"/>
          <w:szCs w:val="22"/>
        </w:rPr>
        <w:t xml:space="preserve"> </w:t>
      </w:r>
      <w:r w:rsidRPr="00612F69">
        <w:rPr>
          <w:sz w:val="22"/>
          <w:szCs w:val="22"/>
        </w:rPr>
        <w:t>Tribunal is satisfied that:</w:t>
      </w:r>
    </w:p>
    <w:p w14:paraId="6D8FE9F7" w14:textId="77777777" w:rsidR="00DD68F3" w:rsidRPr="00612F69" w:rsidRDefault="00DD68F3" w:rsidP="00612F69">
      <w:pPr>
        <w:numPr>
          <w:ilvl w:val="0"/>
          <w:numId w:val="33"/>
        </w:numPr>
        <w:shd w:val="clear" w:color="auto" w:fill="FFFFFF"/>
        <w:tabs>
          <w:tab w:val="left" w:pos="792"/>
        </w:tabs>
        <w:spacing w:before="120"/>
        <w:ind w:left="792" w:right="34" w:hanging="398"/>
        <w:jc w:val="both"/>
        <w:rPr>
          <w:sz w:val="22"/>
          <w:szCs w:val="22"/>
        </w:rPr>
      </w:pPr>
      <w:r w:rsidRPr="00612F69">
        <w:rPr>
          <w:sz w:val="22"/>
          <w:szCs w:val="22"/>
        </w:rPr>
        <w:t>the activities involved in the occupations are not substantially the same (even with the imposition of conditions); or</w:t>
      </w:r>
    </w:p>
    <w:p w14:paraId="450FAB7B" w14:textId="77777777" w:rsidR="00DD68F3" w:rsidRPr="00612F69" w:rsidRDefault="00DD68F3" w:rsidP="00612F69">
      <w:pPr>
        <w:numPr>
          <w:ilvl w:val="0"/>
          <w:numId w:val="33"/>
        </w:numPr>
        <w:shd w:val="clear" w:color="auto" w:fill="FFFFFF"/>
        <w:tabs>
          <w:tab w:val="left" w:pos="792"/>
        </w:tabs>
        <w:spacing w:before="120"/>
        <w:ind w:left="792" w:right="29" w:hanging="398"/>
        <w:jc w:val="both"/>
        <w:rPr>
          <w:sz w:val="22"/>
          <w:szCs w:val="22"/>
        </w:rPr>
      </w:pPr>
      <w:r w:rsidRPr="00612F69">
        <w:rPr>
          <w:sz w:val="22"/>
          <w:szCs w:val="22"/>
        </w:rPr>
        <w:t>registration in one State should not entitle registered persons to carry on a particular activity or class of activity in the other State, where:</w:t>
      </w:r>
    </w:p>
    <w:p w14:paraId="0532662E" w14:textId="77777777" w:rsidR="00DD68F3" w:rsidRPr="00612F69" w:rsidRDefault="00DD68F3" w:rsidP="00612F69">
      <w:pPr>
        <w:shd w:val="clear" w:color="auto" w:fill="FFFFFF"/>
        <w:spacing w:before="120"/>
        <w:ind w:left="1445" w:right="34" w:hanging="346"/>
        <w:jc w:val="both"/>
        <w:rPr>
          <w:sz w:val="22"/>
          <w:szCs w:val="22"/>
        </w:rPr>
      </w:pPr>
      <w:r w:rsidRPr="00612F69">
        <w:rPr>
          <w:sz w:val="22"/>
          <w:szCs w:val="22"/>
        </w:rPr>
        <w:t>(i) the activity or class of activity is a material part of the practice of a person registered in the first State for the occupation; and</w:t>
      </w:r>
    </w:p>
    <w:p w14:paraId="798693AD" w14:textId="77777777" w:rsidR="00DD68F3" w:rsidRPr="00612F69" w:rsidRDefault="00DD68F3" w:rsidP="00612F69">
      <w:pPr>
        <w:shd w:val="clear" w:color="auto" w:fill="FFFFFF"/>
        <w:spacing w:before="120"/>
        <w:ind w:left="1450" w:right="24" w:hanging="413"/>
        <w:jc w:val="both"/>
        <w:rPr>
          <w:sz w:val="22"/>
          <w:szCs w:val="22"/>
        </w:rPr>
      </w:pPr>
      <w:r w:rsidRPr="00612F69">
        <w:rPr>
          <w:sz w:val="22"/>
          <w:szCs w:val="22"/>
        </w:rPr>
        <w:t>(ii) the activity or class of activity, if carried out by a person not conforming to the appropriate standards, could reasonably be expected to expose persons in the other State to a real threat to their health or safety or could reasonably be expected to cause significant environmental pollution (including air, water, noise or soil pollution); and</w:t>
      </w:r>
    </w:p>
    <w:p w14:paraId="3ADC510E" w14:textId="77777777" w:rsidR="00DD68F3" w:rsidRPr="00612F69" w:rsidRDefault="00DD68F3" w:rsidP="00612F69">
      <w:pPr>
        <w:shd w:val="clear" w:color="auto" w:fill="FFFFFF"/>
        <w:spacing w:before="120"/>
        <w:ind w:left="1454" w:hanging="475"/>
        <w:jc w:val="both"/>
        <w:rPr>
          <w:sz w:val="22"/>
          <w:szCs w:val="22"/>
        </w:rPr>
      </w:pPr>
      <w:r w:rsidRPr="00612F69">
        <w:rPr>
          <w:sz w:val="22"/>
          <w:szCs w:val="22"/>
        </w:rPr>
        <w:t>(iii) it is not practicable to protect the health or safety of such persons from that threat or the environment from such pollution by regulating the manner in which services in the occupation are provided.</w:t>
      </w:r>
    </w:p>
    <w:p w14:paraId="311E4DA5" w14:textId="77777777" w:rsidR="00DD68F3" w:rsidRPr="00612F69" w:rsidRDefault="00DD68F3" w:rsidP="00612F69">
      <w:pPr>
        <w:numPr>
          <w:ilvl w:val="0"/>
          <w:numId w:val="34"/>
        </w:numPr>
        <w:shd w:val="clear" w:color="auto" w:fill="FFFFFF"/>
        <w:tabs>
          <w:tab w:val="left" w:pos="734"/>
        </w:tabs>
        <w:spacing w:before="120"/>
        <w:ind w:right="24" w:firstLine="346"/>
        <w:jc w:val="both"/>
        <w:rPr>
          <w:b/>
          <w:bCs/>
          <w:sz w:val="22"/>
          <w:szCs w:val="22"/>
        </w:rPr>
      </w:pPr>
      <w:r w:rsidRPr="00612F69">
        <w:rPr>
          <w:sz w:val="22"/>
          <w:szCs w:val="22"/>
        </w:rPr>
        <w:t xml:space="preserve">The Registrar or other proper officer of the Tribunal must cause a notice setting out the terms of a declaration under this section to be promptly published in the </w:t>
      </w:r>
      <w:r w:rsidRPr="00612F69">
        <w:rPr>
          <w:i/>
          <w:iCs/>
          <w:sz w:val="22"/>
          <w:szCs w:val="22"/>
        </w:rPr>
        <w:t>Gazette.</w:t>
      </w:r>
    </w:p>
    <w:p w14:paraId="72957852" w14:textId="77777777" w:rsidR="00DD68F3" w:rsidRPr="00612F69" w:rsidRDefault="00DD68F3" w:rsidP="00612F69">
      <w:pPr>
        <w:numPr>
          <w:ilvl w:val="0"/>
          <w:numId w:val="34"/>
        </w:numPr>
        <w:shd w:val="clear" w:color="auto" w:fill="FFFFFF"/>
        <w:tabs>
          <w:tab w:val="left" w:pos="734"/>
        </w:tabs>
        <w:spacing w:before="120"/>
        <w:ind w:right="19" w:firstLine="346"/>
        <w:jc w:val="both"/>
        <w:rPr>
          <w:b/>
          <w:bCs/>
          <w:sz w:val="22"/>
          <w:szCs w:val="22"/>
        </w:rPr>
      </w:pPr>
      <w:r w:rsidRPr="00612F69">
        <w:rPr>
          <w:sz w:val="22"/>
          <w:szCs w:val="22"/>
        </w:rPr>
        <w:t>A declaration made on the basis of paragraph (2)(b) has effect for no longer than 12 months, and the local registration authority must promptly notify appropriate authorities in each other State and the Commonwealth of the declaration.</w:t>
      </w:r>
    </w:p>
    <w:p w14:paraId="6B35E9A2" w14:textId="77777777" w:rsidR="00DD68F3" w:rsidRPr="00612F69" w:rsidRDefault="00DD68F3" w:rsidP="00612F69">
      <w:pPr>
        <w:numPr>
          <w:ilvl w:val="0"/>
          <w:numId w:val="34"/>
        </w:numPr>
        <w:shd w:val="clear" w:color="auto" w:fill="FFFFFF"/>
        <w:tabs>
          <w:tab w:val="left" w:pos="734"/>
        </w:tabs>
        <w:spacing w:before="120"/>
        <w:ind w:right="19" w:firstLine="346"/>
        <w:jc w:val="both"/>
        <w:rPr>
          <w:b/>
          <w:bCs/>
          <w:sz w:val="22"/>
          <w:szCs w:val="22"/>
        </w:rPr>
      </w:pPr>
      <w:r w:rsidRPr="00612F69">
        <w:rPr>
          <w:sz w:val="22"/>
          <w:szCs w:val="22"/>
        </w:rPr>
        <w:t>The local registration authority is to give effect to the decision on the review, and must thereafter act in conformity with the decision in relation to other persons seeking registration.</w:t>
      </w:r>
    </w:p>
    <w:p w14:paraId="0E50D1D5" w14:textId="77777777" w:rsidR="00DD68F3" w:rsidRPr="00612F69" w:rsidRDefault="00DD68F3" w:rsidP="00390046">
      <w:pPr>
        <w:shd w:val="clear" w:color="auto" w:fill="FFFFFF"/>
        <w:spacing w:before="120" w:after="60"/>
        <w:ind w:left="5"/>
        <w:rPr>
          <w:sz w:val="22"/>
          <w:szCs w:val="22"/>
        </w:rPr>
      </w:pPr>
      <w:r w:rsidRPr="00612F69">
        <w:rPr>
          <w:b/>
          <w:bCs/>
          <w:sz w:val="22"/>
          <w:szCs w:val="22"/>
        </w:rPr>
        <w:t>Declarations by Ministers</w:t>
      </w:r>
    </w:p>
    <w:p w14:paraId="4D8E9419" w14:textId="45258587" w:rsidR="00DD68F3" w:rsidRPr="00612F69" w:rsidRDefault="00DD68F3" w:rsidP="00612F69">
      <w:pPr>
        <w:shd w:val="clear" w:color="auto" w:fill="FFFFFF"/>
        <w:spacing w:before="120"/>
        <w:ind w:left="19" w:right="14" w:firstLine="341"/>
        <w:jc w:val="both"/>
        <w:rPr>
          <w:sz w:val="22"/>
          <w:szCs w:val="22"/>
        </w:rPr>
      </w:pPr>
      <w:r w:rsidRPr="00612F69">
        <w:rPr>
          <w:b/>
          <w:bCs/>
          <w:sz w:val="22"/>
          <w:szCs w:val="22"/>
        </w:rPr>
        <w:t xml:space="preserve">32.(1) </w:t>
      </w:r>
      <w:r w:rsidRPr="00612F69">
        <w:rPr>
          <w:sz w:val="22"/>
          <w:szCs w:val="22"/>
        </w:rPr>
        <w:t xml:space="preserve">A Minister from each of 2 or more States may jointly declare, by notice in the </w:t>
      </w:r>
      <w:r w:rsidRPr="00612F69">
        <w:rPr>
          <w:i/>
          <w:iCs/>
          <w:sz w:val="22"/>
          <w:szCs w:val="22"/>
        </w:rPr>
        <w:t>Gazette</w:t>
      </w:r>
      <w:r w:rsidRPr="00460411">
        <w:rPr>
          <w:iCs/>
          <w:sz w:val="22"/>
          <w:szCs w:val="22"/>
        </w:rPr>
        <w:t>,</w:t>
      </w:r>
      <w:r w:rsidRPr="00612F69">
        <w:rPr>
          <w:i/>
          <w:iCs/>
          <w:sz w:val="22"/>
          <w:szCs w:val="22"/>
        </w:rPr>
        <w:t xml:space="preserve"> </w:t>
      </w:r>
      <w:r w:rsidRPr="00612F69">
        <w:rPr>
          <w:sz w:val="22"/>
          <w:szCs w:val="22"/>
        </w:rPr>
        <w:t>that specified occupations are equivalent, and may specify or describe conditions that will achieve equivalence.</w:t>
      </w:r>
    </w:p>
    <w:p w14:paraId="71D45400" w14:textId="77777777" w:rsidR="00DD68F3" w:rsidRPr="00612F69" w:rsidRDefault="00DD68F3" w:rsidP="00612F69">
      <w:pPr>
        <w:numPr>
          <w:ilvl w:val="0"/>
          <w:numId w:val="35"/>
        </w:numPr>
        <w:shd w:val="clear" w:color="auto" w:fill="FFFFFF"/>
        <w:tabs>
          <w:tab w:val="left" w:pos="763"/>
        </w:tabs>
        <w:spacing w:before="120"/>
        <w:ind w:left="365"/>
        <w:rPr>
          <w:b/>
          <w:bCs/>
          <w:sz w:val="22"/>
          <w:szCs w:val="22"/>
        </w:rPr>
      </w:pPr>
      <w:r w:rsidRPr="00612F69">
        <w:rPr>
          <w:sz w:val="22"/>
          <w:szCs w:val="22"/>
        </w:rPr>
        <w:t>The declaration may be amended or rescinded in the same way.</w:t>
      </w:r>
    </w:p>
    <w:p w14:paraId="79A78ACB" w14:textId="77777777" w:rsidR="00DD68F3" w:rsidRPr="00612F69" w:rsidRDefault="00DD68F3" w:rsidP="00612F69">
      <w:pPr>
        <w:numPr>
          <w:ilvl w:val="0"/>
          <w:numId w:val="35"/>
        </w:numPr>
        <w:shd w:val="clear" w:color="auto" w:fill="FFFFFF"/>
        <w:tabs>
          <w:tab w:val="left" w:pos="763"/>
        </w:tabs>
        <w:spacing w:before="120"/>
        <w:ind w:left="19" w:right="10" w:firstLine="346"/>
        <w:jc w:val="both"/>
        <w:rPr>
          <w:b/>
          <w:bCs/>
          <w:sz w:val="22"/>
          <w:szCs w:val="22"/>
        </w:rPr>
      </w:pPr>
      <w:r w:rsidRPr="00612F69">
        <w:rPr>
          <w:sz w:val="22"/>
          <w:szCs w:val="22"/>
        </w:rPr>
        <w:t>The declaration has effect only in relation to the States concerned.</w:t>
      </w:r>
    </w:p>
    <w:p w14:paraId="2B848542" w14:textId="77777777" w:rsidR="00DD68F3" w:rsidRPr="00612F69" w:rsidRDefault="00DD68F3" w:rsidP="00612F69">
      <w:pPr>
        <w:shd w:val="clear" w:color="auto" w:fill="FFFFFF"/>
        <w:spacing w:before="120"/>
        <w:ind w:left="24" w:firstLine="346"/>
        <w:rPr>
          <w:sz w:val="22"/>
          <w:szCs w:val="22"/>
        </w:rPr>
      </w:pPr>
      <w:r w:rsidRPr="00612F69">
        <w:rPr>
          <w:b/>
          <w:bCs/>
          <w:sz w:val="22"/>
          <w:szCs w:val="22"/>
        </w:rPr>
        <w:t>(4)</w:t>
      </w:r>
      <w:r w:rsidRPr="00612F69">
        <w:rPr>
          <w:sz w:val="22"/>
          <w:szCs w:val="22"/>
        </w:rPr>
        <w:t xml:space="preserve"> The appropriate local registration authority is to give effect to the declaration.</w:t>
      </w:r>
    </w:p>
    <w:p w14:paraId="15F90407" w14:textId="77777777" w:rsidR="00DD68F3" w:rsidRPr="00612F69" w:rsidRDefault="00DD68F3" w:rsidP="00612F69">
      <w:pPr>
        <w:shd w:val="clear" w:color="auto" w:fill="FFFFFF"/>
        <w:spacing w:before="120"/>
        <w:ind w:left="24" w:firstLine="346"/>
        <w:rPr>
          <w:sz w:val="22"/>
          <w:szCs w:val="22"/>
        </w:rPr>
        <w:sectPr w:rsidR="00DD68F3" w:rsidRPr="00612F69" w:rsidSect="00612F69">
          <w:pgSz w:w="12240" w:h="15840" w:code="1"/>
          <w:pgMar w:top="1440" w:right="1440" w:bottom="1440" w:left="1440" w:header="720" w:footer="720" w:gutter="0"/>
          <w:cols w:space="60"/>
          <w:noEndnote/>
        </w:sectPr>
      </w:pPr>
    </w:p>
    <w:p w14:paraId="0D1C4C39" w14:textId="77777777" w:rsidR="00DD68F3" w:rsidRPr="00612F69" w:rsidRDefault="00DD68F3" w:rsidP="00390046">
      <w:pPr>
        <w:shd w:val="clear" w:color="auto" w:fill="FFFFFF"/>
        <w:spacing w:before="120"/>
        <w:jc w:val="center"/>
        <w:rPr>
          <w:sz w:val="22"/>
          <w:szCs w:val="22"/>
        </w:rPr>
      </w:pPr>
      <w:r w:rsidRPr="00612F69">
        <w:rPr>
          <w:b/>
          <w:bCs/>
          <w:i/>
          <w:iCs/>
          <w:sz w:val="22"/>
          <w:szCs w:val="22"/>
        </w:rPr>
        <w:lastRenderedPageBreak/>
        <w:t>Division 5</w:t>
      </w:r>
      <w:r w:rsidRPr="00612F69">
        <w:rPr>
          <w:rFonts w:eastAsia="Times New Roman"/>
          <w:b/>
          <w:bCs/>
          <w:i/>
          <w:iCs/>
          <w:sz w:val="22"/>
          <w:szCs w:val="22"/>
        </w:rPr>
        <w:t>—</w:t>
      </w:r>
      <w:r w:rsidRPr="00612F69">
        <w:rPr>
          <w:rFonts w:eastAsia="Times New Roman"/>
          <w:b/>
          <w:bCs/>
          <w:i/>
          <w:iCs/>
          <w:sz w:val="22"/>
          <w:szCs w:val="22"/>
          <w:lang w:val="it-IT"/>
        </w:rPr>
        <w:t xml:space="preserve">General </w:t>
      </w:r>
      <w:r w:rsidRPr="00612F69">
        <w:rPr>
          <w:rFonts w:eastAsia="Times New Roman"/>
          <w:b/>
          <w:bCs/>
          <w:i/>
          <w:iCs/>
          <w:sz w:val="22"/>
          <w:szCs w:val="22"/>
        </w:rPr>
        <w:t>provisions</w:t>
      </w:r>
    </w:p>
    <w:p w14:paraId="11A4EBB8" w14:textId="77777777" w:rsidR="00DD68F3" w:rsidRPr="00612F69" w:rsidRDefault="00DD68F3" w:rsidP="00390046">
      <w:pPr>
        <w:shd w:val="clear" w:color="auto" w:fill="FFFFFF"/>
        <w:spacing w:before="120" w:after="60"/>
        <w:ind w:left="5"/>
        <w:rPr>
          <w:sz w:val="22"/>
          <w:szCs w:val="22"/>
        </w:rPr>
      </w:pPr>
      <w:r w:rsidRPr="00612F69">
        <w:rPr>
          <w:b/>
          <w:bCs/>
          <w:sz w:val="22"/>
          <w:szCs w:val="22"/>
        </w:rPr>
        <w:t>Disciplinary action</w:t>
      </w:r>
    </w:p>
    <w:p w14:paraId="7EF3B07B" w14:textId="77777777" w:rsidR="00DD68F3" w:rsidRPr="00612F69" w:rsidRDefault="00DD68F3" w:rsidP="00612F69">
      <w:pPr>
        <w:shd w:val="clear" w:color="auto" w:fill="FFFFFF"/>
        <w:spacing w:before="120"/>
        <w:ind w:left="341"/>
        <w:rPr>
          <w:sz w:val="22"/>
          <w:szCs w:val="22"/>
        </w:rPr>
      </w:pPr>
      <w:r w:rsidRPr="00612F69">
        <w:rPr>
          <w:b/>
          <w:bCs/>
          <w:sz w:val="22"/>
          <w:szCs w:val="22"/>
        </w:rPr>
        <w:t xml:space="preserve">33.(1) </w:t>
      </w:r>
      <w:r w:rsidRPr="00612F69">
        <w:rPr>
          <w:sz w:val="22"/>
          <w:szCs w:val="22"/>
        </w:rPr>
        <w:t>If a person's registration in an occupation in a State:</w:t>
      </w:r>
    </w:p>
    <w:p w14:paraId="65C65930" w14:textId="77777777" w:rsidR="00DD68F3" w:rsidRPr="00612F69" w:rsidRDefault="00DD68F3" w:rsidP="00612F69">
      <w:pPr>
        <w:numPr>
          <w:ilvl w:val="0"/>
          <w:numId w:val="36"/>
        </w:numPr>
        <w:shd w:val="clear" w:color="auto" w:fill="FFFFFF"/>
        <w:tabs>
          <w:tab w:val="left" w:pos="782"/>
        </w:tabs>
        <w:spacing w:before="120"/>
        <w:ind w:left="384"/>
        <w:rPr>
          <w:sz w:val="22"/>
          <w:szCs w:val="22"/>
        </w:rPr>
      </w:pPr>
      <w:r w:rsidRPr="00612F69">
        <w:rPr>
          <w:sz w:val="22"/>
          <w:szCs w:val="22"/>
        </w:rPr>
        <w:t>is cancelled or suspended; or</w:t>
      </w:r>
    </w:p>
    <w:p w14:paraId="0558860B" w14:textId="77777777" w:rsidR="00DD68F3" w:rsidRPr="00612F69" w:rsidRDefault="00DD68F3" w:rsidP="00612F69">
      <w:pPr>
        <w:numPr>
          <w:ilvl w:val="0"/>
          <w:numId w:val="36"/>
        </w:numPr>
        <w:shd w:val="clear" w:color="auto" w:fill="FFFFFF"/>
        <w:tabs>
          <w:tab w:val="left" w:pos="782"/>
        </w:tabs>
        <w:spacing w:before="120"/>
        <w:ind w:left="384"/>
        <w:rPr>
          <w:sz w:val="22"/>
          <w:szCs w:val="22"/>
        </w:rPr>
      </w:pPr>
      <w:r w:rsidRPr="00612F69">
        <w:rPr>
          <w:sz w:val="22"/>
          <w:szCs w:val="22"/>
        </w:rPr>
        <w:t>is subject to a condition;</w:t>
      </w:r>
    </w:p>
    <w:p w14:paraId="301B1449" w14:textId="77777777" w:rsidR="00DD68F3" w:rsidRPr="00612F69" w:rsidRDefault="00DD68F3" w:rsidP="00612F69">
      <w:pPr>
        <w:shd w:val="clear" w:color="auto" w:fill="FFFFFF"/>
        <w:spacing w:before="120"/>
        <w:ind w:left="5" w:right="29"/>
        <w:jc w:val="both"/>
        <w:rPr>
          <w:sz w:val="22"/>
          <w:szCs w:val="22"/>
        </w:rPr>
      </w:pPr>
      <w:r w:rsidRPr="00612F69">
        <w:rPr>
          <w:sz w:val="22"/>
          <w:szCs w:val="22"/>
        </w:rPr>
        <w:t>on disciplinary grounds, or as a result of or in anticipation of criminal, civil or disciplinary proceedings, then the person's registration in the equivalent occupation in another State is affected in the same way.</w:t>
      </w:r>
    </w:p>
    <w:p w14:paraId="19E60884" w14:textId="77777777" w:rsidR="00DD68F3" w:rsidRPr="00612F69" w:rsidRDefault="00DD68F3" w:rsidP="00612F69">
      <w:pPr>
        <w:numPr>
          <w:ilvl w:val="0"/>
          <w:numId w:val="37"/>
        </w:numPr>
        <w:shd w:val="clear" w:color="auto" w:fill="FFFFFF"/>
        <w:tabs>
          <w:tab w:val="left" w:pos="730"/>
        </w:tabs>
        <w:spacing w:before="120"/>
        <w:ind w:left="5" w:right="29" w:firstLine="336"/>
        <w:jc w:val="both"/>
        <w:rPr>
          <w:b/>
          <w:bCs/>
          <w:sz w:val="22"/>
          <w:szCs w:val="22"/>
        </w:rPr>
      </w:pPr>
      <w:r w:rsidRPr="00612F69">
        <w:rPr>
          <w:sz w:val="22"/>
          <w:szCs w:val="22"/>
        </w:rPr>
        <w:t>However, the local registration authority of the other State may reinstate any cancelled or suspended registration or waive any such condition if it thinks it appropriate in the circumstances.</w:t>
      </w:r>
    </w:p>
    <w:p w14:paraId="28E17B2F" w14:textId="77777777" w:rsidR="00DD68F3" w:rsidRPr="00612F69" w:rsidRDefault="00DD68F3" w:rsidP="00612F69">
      <w:pPr>
        <w:numPr>
          <w:ilvl w:val="0"/>
          <w:numId w:val="37"/>
        </w:numPr>
        <w:shd w:val="clear" w:color="auto" w:fill="FFFFFF"/>
        <w:tabs>
          <w:tab w:val="left" w:pos="730"/>
        </w:tabs>
        <w:spacing w:before="120"/>
        <w:ind w:left="341"/>
        <w:rPr>
          <w:b/>
          <w:bCs/>
          <w:sz w:val="22"/>
          <w:szCs w:val="22"/>
        </w:rPr>
      </w:pPr>
      <w:r w:rsidRPr="00612F69">
        <w:rPr>
          <w:sz w:val="22"/>
          <w:szCs w:val="22"/>
        </w:rPr>
        <w:t>This section extends to registration effected apart from this Act.</w:t>
      </w:r>
    </w:p>
    <w:p w14:paraId="6D3F7BA2" w14:textId="77777777" w:rsidR="00DD68F3" w:rsidRPr="00612F69" w:rsidRDefault="00DD68F3" w:rsidP="00612F69">
      <w:pPr>
        <w:numPr>
          <w:ilvl w:val="0"/>
          <w:numId w:val="37"/>
        </w:numPr>
        <w:shd w:val="clear" w:color="auto" w:fill="FFFFFF"/>
        <w:tabs>
          <w:tab w:val="left" w:pos="730"/>
        </w:tabs>
        <w:spacing w:before="120"/>
        <w:ind w:left="341"/>
        <w:rPr>
          <w:b/>
          <w:bCs/>
          <w:sz w:val="22"/>
          <w:szCs w:val="22"/>
        </w:rPr>
      </w:pPr>
      <w:r w:rsidRPr="00612F69">
        <w:rPr>
          <w:sz w:val="22"/>
          <w:szCs w:val="22"/>
        </w:rPr>
        <w:t>This section has effect despite any other provisions of this Part.</w:t>
      </w:r>
    </w:p>
    <w:p w14:paraId="3776F395" w14:textId="77777777" w:rsidR="00DD68F3" w:rsidRPr="00612F69" w:rsidRDefault="00DD68F3" w:rsidP="00390046">
      <w:pPr>
        <w:shd w:val="clear" w:color="auto" w:fill="FFFFFF"/>
        <w:spacing w:before="120" w:after="60"/>
        <w:ind w:left="5"/>
        <w:rPr>
          <w:sz w:val="22"/>
          <w:szCs w:val="22"/>
        </w:rPr>
      </w:pPr>
      <w:r w:rsidRPr="00612F69">
        <w:rPr>
          <w:b/>
          <w:bCs/>
          <w:sz w:val="22"/>
          <w:szCs w:val="22"/>
        </w:rPr>
        <w:t>Review of decisions</w:t>
      </w:r>
    </w:p>
    <w:p w14:paraId="696B6D2C" w14:textId="3D468DCD" w:rsidR="00DD68F3" w:rsidRPr="00612F69" w:rsidRDefault="00DD68F3" w:rsidP="00612F69">
      <w:pPr>
        <w:shd w:val="clear" w:color="auto" w:fill="FFFFFF"/>
        <w:spacing w:before="120"/>
        <w:ind w:left="5" w:right="34" w:firstLine="331"/>
        <w:jc w:val="both"/>
        <w:rPr>
          <w:sz w:val="22"/>
          <w:szCs w:val="22"/>
        </w:rPr>
      </w:pPr>
      <w:r w:rsidRPr="00612F69">
        <w:rPr>
          <w:b/>
          <w:bCs/>
          <w:sz w:val="22"/>
          <w:szCs w:val="22"/>
        </w:rPr>
        <w:t xml:space="preserve">34.(1) </w:t>
      </w:r>
      <w:r w:rsidRPr="00612F69">
        <w:rPr>
          <w:sz w:val="22"/>
          <w:szCs w:val="22"/>
        </w:rPr>
        <w:t xml:space="preserve">Subject to the </w:t>
      </w:r>
      <w:r w:rsidRPr="00612F69">
        <w:rPr>
          <w:i/>
          <w:iCs/>
          <w:sz w:val="22"/>
          <w:szCs w:val="22"/>
        </w:rPr>
        <w:t>Administrative Appeals Tribunal Act 1975</w:t>
      </w:r>
      <w:r w:rsidRPr="00460411">
        <w:rPr>
          <w:iCs/>
          <w:sz w:val="22"/>
          <w:szCs w:val="22"/>
        </w:rPr>
        <w:t>,</w:t>
      </w:r>
      <w:r w:rsidRPr="00612F69">
        <w:rPr>
          <w:i/>
          <w:iCs/>
          <w:sz w:val="22"/>
          <w:szCs w:val="22"/>
        </w:rPr>
        <w:t xml:space="preserve"> </w:t>
      </w:r>
      <w:r w:rsidRPr="00612F69">
        <w:rPr>
          <w:sz w:val="22"/>
          <w:szCs w:val="22"/>
        </w:rPr>
        <w:t>application may be made to the Tribunal for review of a decision of a local registration authority in relation to its functions under this Act.</w:t>
      </w:r>
    </w:p>
    <w:p w14:paraId="59482D37" w14:textId="77777777" w:rsidR="00DD68F3" w:rsidRPr="00612F69" w:rsidRDefault="00DD68F3" w:rsidP="00612F69">
      <w:pPr>
        <w:shd w:val="clear" w:color="auto" w:fill="FFFFFF"/>
        <w:tabs>
          <w:tab w:val="left" w:pos="725"/>
        </w:tabs>
        <w:spacing w:before="120"/>
        <w:ind w:left="336"/>
        <w:rPr>
          <w:sz w:val="22"/>
          <w:szCs w:val="22"/>
        </w:rPr>
      </w:pPr>
      <w:r w:rsidRPr="00612F69">
        <w:rPr>
          <w:b/>
          <w:bCs/>
          <w:sz w:val="22"/>
          <w:szCs w:val="22"/>
        </w:rPr>
        <w:t>(2)</w:t>
      </w:r>
      <w:r w:rsidRPr="00612F69">
        <w:rPr>
          <w:sz w:val="22"/>
          <w:szCs w:val="22"/>
        </w:rPr>
        <w:tab/>
        <w:t>In subsection (1):</w:t>
      </w:r>
    </w:p>
    <w:p w14:paraId="40FB76F7" w14:textId="77777777" w:rsidR="00DD68F3" w:rsidRPr="00612F69" w:rsidRDefault="00DD68F3" w:rsidP="00612F69">
      <w:pPr>
        <w:shd w:val="clear" w:color="auto" w:fill="FFFFFF"/>
        <w:spacing w:before="120"/>
        <w:ind w:left="24" w:right="24"/>
        <w:jc w:val="both"/>
        <w:rPr>
          <w:sz w:val="22"/>
          <w:szCs w:val="22"/>
        </w:rPr>
      </w:pPr>
      <w:r w:rsidRPr="00612F69">
        <w:rPr>
          <w:b/>
          <w:bCs/>
          <w:sz w:val="22"/>
          <w:szCs w:val="22"/>
        </w:rPr>
        <w:t xml:space="preserve">"decision" </w:t>
      </w:r>
      <w:r w:rsidRPr="00612F69">
        <w:rPr>
          <w:sz w:val="22"/>
          <w:szCs w:val="22"/>
        </w:rPr>
        <w:t xml:space="preserve">has the same meaning as in the </w:t>
      </w:r>
      <w:r w:rsidRPr="00612F69">
        <w:rPr>
          <w:i/>
          <w:iCs/>
          <w:sz w:val="22"/>
          <w:szCs w:val="22"/>
        </w:rPr>
        <w:t>Administrative Appeals Tribunal Act 1975.</w:t>
      </w:r>
    </w:p>
    <w:p w14:paraId="0A0FAF5C" w14:textId="77777777" w:rsidR="00DD68F3" w:rsidRPr="00612F69" w:rsidRDefault="00DD68F3" w:rsidP="00612F69">
      <w:pPr>
        <w:shd w:val="clear" w:color="auto" w:fill="FFFFFF"/>
        <w:tabs>
          <w:tab w:val="left" w:pos="725"/>
        </w:tabs>
        <w:spacing w:before="120"/>
        <w:ind w:firstLine="336"/>
        <w:jc w:val="both"/>
        <w:rPr>
          <w:sz w:val="22"/>
          <w:szCs w:val="22"/>
        </w:rPr>
      </w:pPr>
      <w:r w:rsidRPr="00612F69">
        <w:rPr>
          <w:b/>
          <w:bCs/>
          <w:sz w:val="22"/>
          <w:szCs w:val="22"/>
        </w:rPr>
        <w:t>(3)</w:t>
      </w:r>
      <w:r w:rsidRPr="00612F69">
        <w:rPr>
          <w:sz w:val="22"/>
          <w:szCs w:val="22"/>
        </w:rPr>
        <w:tab/>
        <w:t>If a local registration authority gives a person written notice of</w:t>
      </w:r>
      <w:r w:rsidR="00497EF1">
        <w:rPr>
          <w:sz w:val="22"/>
          <w:szCs w:val="22"/>
        </w:rPr>
        <w:t xml:space="preserve"> </w:t>
      </w:r>
      <w:r w:rsidRPr="00612F69">
        <w:rPr>
          <w:sz w:val="22"/>
          <w:szCs w:val="22"/>
        </w:rPr>
        <w:t>the making of a decision referred to in subsection (1), the notice must</w:t>
      </w:r>
      <w:r w:rsidR="00497EF1">
        <w:rPr>
          <w:sz w:val="22"/>
          <w:szCs w:val="22"/>
        </w:rPr>
        <w:t xml:space="preserve"> </w:t>
      </w:r>
      <w:r w:rsidRPr="00612F69">
        <w:rPr>
          <w:sz w:val="22"/>
          <w:szCs w:val="22"/>
        </w:rPr>
        <w:t>include a statement to the effect that:</w:t>
      </w:r>
    </w:p>
    <w:p w14:paraId="16C716CB" w14:textId="77777777" w:rsidR="00DD68F3" w:rsidRPr="00612F69" w:rsidRDefault="00DD68F3" w:rsidP="00612F69">
      <w:pPr>
        <w:numPr>
          <w:ilvl w:val="0"/>
          <w:numId w:val="38"/>
        </w:numPr>
        <w:shd w:val="clear" w:color="auto" w:fill="FFFFFF"/>
        <w:tabs>
          <w:tab w:val="left" w:pos="773"/>
        </w:tabs>
        <w:spacing w:before="120"/>
        <w:ind w:left="773" w:right="29" w:hanging="384"/>
        <w:jc w:val="both"/>
        <w:rPr>
          <w:sz w:val="22"/>
          <w:szCs w:val="22"/>
        </w:rPr>
      </w:pPr>
      <w:r w:rsidRPr="00612F69">
        <w:rPr>
          <w:sz w:val="22"/>
          <w:szCs w:val="22"/>
        </w:rPr>
        <w:t xml:space="preserve">subject to the </w:t>
      </w:r>
      <w:r w:rsidRPr="00612F69">
        <w:rPr>
          <w:i/>
          <w:iCs/>
          <w:sz w:val="22"/>
          <w:szCs w:val="22"/>
        </w:rPr>
        <w:t>Administrative Appeals Tribunal Act 1975</w:t>
      </w:r>
      <w:r w:rsidRPr="00612F69">
        <w:rPr>
          <w:sz w:val="22"/>
          <w:szCs w:val="22"/>
        </w:rPr>
        <w:t>, application for review of the decision may be made to the Tribunal by a person whose interests are affected by the decision; and</w:t>
      </w:r>
    </w:p>
    <w:p w14:paraId="6EC23053" w14:textId="77777777" w:rsidR="00DD68F3" w:rsidRPr="00612F69" w:rsidRDefault="00DD68F3" w:rsidP="00612F69">
      <w:pPr>
        <w:numPr>
          <w:ilvl w:val="0"/>
          <w:numId w:val="38"/>
        </w:numPr>
        <w:shd w:val="clear" w:color="auto" w:fill="FFFFFF"/>
        <w:tabs>
          <w:tab w:val="left" w:pos="773"/>
        </w:tabs>
        <w:spacing w:before="120"/>
        <w:ind w:left="773" w:right="24" w:hanging="384"/>
        <w:jc w:val="both"/>
        <w:rPr>
          <w:sz w:val="22"/>
          <w:szCs w:val="22"/>
        </w:rPr>
      </w:pPr>
      <w:r w:rsidRPr="00612F69">
        <w:rPr>
          <w:sz w:val="22"/>
          <w:szCs w:val="22"/>
        </w:rPr>
        <w:t>except where subsection 28(4) of that Act applies, application may be made in accordance with section 28 of that Act by or on behalf of that person for a statement in writing setting out the findings on material questions of fact, referring to the evidence or other material on which those findings were based, and giving the reasons for the decision.</w:t>
      </w:r>
    </w:p>
    <w:p w14:paraId="2AC4E467" w14:textId="77777777" w:rsidR="00DD68F3" w:rsidRPr="00612F69" w:rsidRDefault="00DD68F3" w:rsidP="00612F69">
      <w:pPr>
        <w:shd w:val="clear" w:color="auto" w:fill="FFFFFF"/>
        <w:tabs>
          <w:tab w:val="left" w:pos="725"/>
        </w:tabs>
        <w:spacing w:before="120"/>
        <w:ind w:right="29" w:firstLine="336"/>
        <w:jc w:val="both"/>
        <w:rPr>
          <w:sz w:val="22"/>
          <w:szCs w:val="22"/>
        </w:rPr>
      </w:pPr>
      <w:r w:rsidRPr="00612F69">
        <w:rPr>
          <w:b/>
          <w:bCs/>
          <w:sz w:val="22"/>
          <w:szCs w:val="22"/>
        </w:rPr>
        <w:t>(4)</w:t>
      </w:r>
      <w:r w:rsidRPr="00612F69">
        <w:rPr>
          <w:sz w:val="22"/>
          <w:szCs w:val="22"/>
        </w:rPr>
        <w:tab/>
        <w:t>Any failure to comply with subsection (3) does not affect the</w:t>
      </w:r>
      <w:r w:rsidR="00497EF1">
        <w:rPr>
          <w:sz w:val="22"/>
          <w:szCs w:val="22"/>
        </w:rPr>
        <w:t xml:space="preserve"> </w:t>
      </w:r>
      <w:r w:rsidRPr="00612F69">
        <w:rPr>
          <w:sz w:val="22"/>
          <w:szCs w:val="22"/>
        </w:rPr>
        <w:t>validity of the decision.</w:t>
      </w:r>
    </w:p>
    <w:p w14:paraId="5E7B0DD2" w14:textId="77777777" w:rsidR="00DD68F3" w:rsidRPr="00612F69" w:rsidRDefault="00DD68F3" w:rsidP="00390046">
      <w:pPr>
        <w:shd w:val="clear" w:color="auto" w:fill="FFFFFF"/>
        <w:spacing w:before="120" w:after="60"/>
        <w:ind w:left="5"/>
        <w:rPr>
          <w:sz w:val="22"/>
          <w:szCs w:val="22"/>
        </w:rPr>
      </w:pPr>
      <w:r w:rsidRPr="00612F69">
        <w:rPr>
          <w:b/>
          <w:bCs/>
          <w:sz w:val="22"/>
          <w:szCs w:val="22"/>
        </w:rPr>
        <w:t>Costs</w:t>
      </w:r>
    </w:p>
    <w:p w14:paraId="31CE194A" w14:textId="77777777" w:rsidR="00DD68F3" w:rsidRPr="00612F69" w:rsidRDefault="00DD68F3" w:rsidP="00612F69">
      <w:pPr>
        <w:shd w:val="clear" w:color="auto" w:fill="FFFFFF"/>
        <w:spacing w:before="120"/>
        <w:ind w:right="24" w:firstLine="331"/>
        <w:jc w:val="both"/>
        <w:rPr>
          <w:sz w:val="22"/>
          <w:szCs w:val="22"/>
        </w:rPr>
      </w:pPr>
      <w:r w:rsidRPr="00612F69">
        <w:rPr>
          <w:b/>
          <w:bCs/>
          <w:sz w:val="22"/>
          <w:szCs w:val="22"/>
        </w:rPr>
        <w:t>35.</w:t>
      </w:r>
      <w:r w:rsidRPr="00612F69">
        <w:rPr>
          <w:sz w:val="22"/>
          <w:szCs w:val="22"/>
        </w:rPr>
        <w:t xml:space="preserve"> The Tribunal may order a party in proceedings before it to pay costs if the party has acted unreasonably.</w:t>
      </w:r>
    </w:p>
    <w:p w14:paraId="4AAD0A38" w14:textId="77777777" w:rsidR="00DD68F3" w:rsidRPr="00612F69" w:rsidRDefault="00DD68F3" w:rsidP="00612F69">
      <w:pPr>
        <w:shd w:val="clear" w:color="auto" w:fill="FFFFFF"/>
        <w:spacing w:before="120"/>
        <w:ind w:right="24" w:firstLine="331"/>
        <w:jc w:val="both"/>
        <w:rPr>
          <w:sz w:val="22"/>
          <w:szCs w:val="22"/>
        </w:rPr>
        <w:sectPr w:rsidR="00DD68F3" w:rsidRPr="00612F69" w:rsidSect="00612F69">
          <w:pgSz w:w="12240" w:h="15840" w:code="1"/>
          <w:pgMar w:top="1440" w:right="1440" w:bottom="1440" w:left="1440" w:header="720" w:footer="720" w:gutter="0"/>
          <w:cols w:space="60"/>
          <w:noEndnote/>
        </w:sectPr>
      </w:pPr>
    </w:p>
    <w:p w14:paraId="6B6DD41E" w14:textId="77777777" w:rsidR="00DD68F3" w:rsidRPr="00612F69" w:rsidRDefault="00DD68F3" w:rsidP="00F711C5">
      <w:pPr>
        <w:shd w:val="clear" w:color="auto" w:fill="FFFFFF"/>
        <w:spacing w:before="120" w:after="60"/>
        <w:ind w:left="5"/>
        <w:rPr>
          <w:sz w:val="22"/>
          <w:szCs w:val="22"/>
        </w:rPr>
      </w:pPr>
      <w:r w:rsidRPr="00612F69">
        <w:rPr>
          <w:b/>
          <w:bCs/>
          <w:sz w:val="22"/>
          <w:szCs w:val="22"/>
          <w:lang w:val="it-IT"/>
        </w:rPr>
        <w:lastRenderedPageBreak/>
        <w:t xml:space="preserve">Residence or </w:t>
      </w:r>
      <w:r w:rsidRPr="00612F69">
        <w:rPr>
          <w:b/>
          <w:bCs/>
          <w:sz w:val="22"/>
          <w:szCs w:val="22"/>
        </w:rPr>
        <w:t>domicile</w:t>
      </w:r>
    </w:p>
    <w:p w14:paraId="6F6F7191" w14:textId="77777777" w:rsidR="00DD68F3" w:rsidRPr="00612F69" w:rsidRDefault="00DD68F3" w:rsidP="00612F69">
      <w:pPr>
        <w:shd w:val="clear" w:color="auto" w:fill="FFFFFF"/>
        <w:spacing w:before="120"/>
        <w:ind w:right="43" w:firstLine="336"/>
        <w:jc w:val="both"/>
        <w:rPr>
          <w:sz w:val="22"/>
          <w:szCs w:val="22"/>
        </w:rPr>
      </w:pPr>
      <w:r w:rsidRPr="00612F69">
        <w:rPr>
          <w:b/>
          <w:bCs/>
          <w:sz w:val="22"/>
          <w:szCs w:val="22"/>
        </w:rPr>
        <w:t xml:space="preserve">36. </w:t>
      </w:r>
      <w:r w:rsidRPr="00612F69">
        <w:rPr>
          <w:sz w:val="22"/>
          <w:szCs w:val="22"/>
          <w:lang w:val="it-IT"/>
        </w:rPr>
        <w:t xml:space="preserve">Residence or </w:t>
      </w:r>
      <w:r w:rsidRPr="00612F69">
        <w:rPr>
          <w:sz w:val="22"/>
          <w:szCs w:val="22"/>
        </w:rPr>
        <w:t xml:space="preserve">domicile in a particular </w:t>
      </w:r>
      <w:r w:rsidRPr="00612F69">
        <w:rPr>
          <w:sz w:val="22"/>
          <w:szCs w:val="22"/>
          <w:lang w:val="it-IT"/>
        </w:rPr>
        <w:t xml:space="preserve">State </w:t>
      </w:r>
      <w:r w:rsidRPr="00612F69">
        <w:rPr>
          <w:sz w:val="22"/>
          <w:szCs w:val="22"/>
        </w:rPr>
        <w:t>is not to be a prerequisite for or a factor in entitlement to the grant, renewal or continuation of registration arising under this Part.</w:t>
      </w:r>
    </w:p>
    <w:p w14:paraId="2164AC75" w14:textId="77777777" w:rsidR="00DD68F3" w:rsidRPr="00612F69" w:rsidRDefault="00DD68F3" w:rsidP="00F711C5">
      <w:pPr>
        <w:shd w:val="clear" w:color="auto" w:fill="FFFFFF"/>
        <w:spacing w:before="120" w:after="60"/>
        <w:ind w:left="5"/>
        <w:rPr>
          <w:sz w:val="22"/>
          <w:szCs w:val="22"/>
        </w:rPr>
      </w:pPr>
      <w:r w:rsidRPr="00612F69">
        <w:rPr>
          <w:b/>
          <w:bCs/>
          <w:sz w:val="22"/>
          <w:szCs w:val="22"/>
        </w:rPr>
        <w:t>Furnishing information</w:t>
      </w:r>
    </w:p>
    <w:p w14:paraId="2E38C3D2" w14:textId="77777777" w:rsidR="00DD68F3" w:rsidRPr="00612F69" w:rsidRDefault="00DD68F3" w:rsidP="00612F69">
      <w:pPr>
        <w:shd w:val="clear" w:color="auto" w:fill="FFFFFF"/>
        <w:spacing w:before="120"/>
        <w:ind w:left="5" w:right="38" w:firstLine="341"/>
        <w:jc w:val="both"/>
        <w:rPr>
          <w:sz w:val="22"/>
          <w:szCs w:val="22"/>
        </w:rPr>
      </w:pPr>
      <w:r w:rsidRPr="00612F69">
        <w:rPr>
          <w:b/>
          <w:bCs/>
          <w:sz w:val="22"/>
          <w:szCs w:val="22"/>
        </w:rPr>
        <w:t xml:space="preserve">37.(1) </w:t>
      </w:r>
      <w:r w:rsidRPr="00612F69">
        <w:rPr>
          <w:sz w:val="22"/>
          <w:szCs w:val="22"/>
        </w:rPr>
        <w:t>A local registration authority of a State must furnish without delay any information reasonably required by a local registration authority of another State about a person substantively registered under a law of the first-mentioned State.</w:t>
      </w:r>
    </w:p>
    <w:p w14:paraId="52BD156C" w14:textId="77777777" w:rsidR="00DD68F3" w:rsidRPr="00612F69" w:rsidRDefault="00DD68F3" w:rsidP="00612F69">
      <w:pPr>
        <w:shd w:val="clear" w:color="auto" w:fill="FFFFFF"/>
        <w:tabs>
          <w:tab w:val="left" w:pos="739"/>
        </w:tabs>
        <w:spacing w:before="120"/>
        <w:ind w:left="5" w:right="43"/>
        <w:jc w:val="both"/>
        <w:rPr>
          <w:sz w:val="22"/>
          <w:szCs w:val="22"/>
        </w:rPr>
      </w:pPr>
      <w:r w:rsidRPr="00612F69">
        <w:rPr>
          <w:b/>
          <w:bCs/>
          <w:sz w:val="22"/>
          <w:szCs w:val="22"/>
        </w:rPr>
        <w:t>(2)</w:t>
      </w:r>
      <w:r w:rsidRPr="00612F69">
        <w:rPr>
          <w:sz w:val="22"/>
          <w:szCs w:val="22"/>
        </w:rPr>
        <w:tab/>
        <w:t>The obligation imposed under this section does not apply unless</w:t>
      </w:r>
      <w:r w:rsidR="00497EF1">
        <w:rPr>
          <w:sz w:val="22"/>
          <w:szCs w:val="22"/>
        </w:rPr>
        <w:t xml:space="preserve"> </w:t>
      </w:r>
      <w:r w:rsidRPr="00612F69">
        <w:rPr>
          <w:sz w:val="22"/>
          <w:szCs w:val="22"/>
        </w:rPr>
        <w:t>the authority of the other State notifies the authority of the first-mentioned</w:t>
      </w:r>
      <w:r w:rsidR="00497EF1">
        <w:rPr>
          <w:sz w:val="22"/>
          <w:szCs w:val="22"/>
        </w:rPr>
        <w:t xml:space="preserve"> </w:t>
      </w:r>
      <w:r w:rsidRPr="00612F69">
        <w:rPr>
          <w:sz w:val="22"/>
          <w:szCs w:val="22"/>
        </w:rPr>
        <w:t>State that the information is required in connection with:</w:t>
      </w:r>
    </w:p>
    <w:p w14:paraId="3AEBAAAC" w14:textId="77777777" w:rsidR="00DD68F3" w:rsidRPr="00612F69" w:rsidRDefault="00DD68F3" w:rsidP="00612F69">
      <w:pPr>
        <w:numPr>
          <w:ilvl w:val="0"/>
          <w:numId w:val="39"/>
        </w:numPr>
        <w:shd w:val="clear" w:color="auto" w:fill="FFFFFF"/>
        <w:tabs>
          <w:tab w:val="left" w:pos="797"/>
        </w:tabs>
        <w:spacing w:before="120"/>
        <w:ind w:left="398"/>
        <w:rPr>
          <w:sz w:val="22"/>
          <w:szCs w:val="22"/>
        </w:rPr>
      </w:pPr>
      <w:r w:rsidRPr="00612F69">
        <w:rPr>
          <w:sz w:val="22"/>
          <w:szCs w:val="22"/>
        </w:rPr>
        <w:t>a notice lodged by a person seeking registration; or</w:t>
      </w:r>
    </w:p>
    <w:p w14:paraId="7DFF6B89" w14:textId="77777777" w:rsidR="00DD68F3" w:rsidRPr="00612F69" w:rsidRDefault="00DD68F3" w:rsidP="00612F69">
      <w:pPr>
        <w:numPr>
          <w:ilvl w:val="0"/>
          <w:numId w:val="39"/>
        </w:numPr>
        <w:shd w:val="clear" w:color="auto" w:fill="FFFFFF"/>
        <w:tabs>
          <w:tab w:val="left" w:pos="797"/>
        </w:tabs>
        <w:spacing w:before="120"/>
        <w:ind w:left="398"/>
        <w:rPr>
          <w:sz w:val="22"/>
          <w:szCs w:val="22"/>
        </w:rPr>
      </w:pPr>
      <w:r w:rsidRPr="00612F69">
        <w:rPr>
          <w:sz w:val="22"/>
          <w:szCs w:val="22"/>
        </w:rPr>
        <w:t>a person's deemed registration; or</w:t>
      </w:r>
    </w:p>
    <w:p w14:paraId="4ACD6BEB" w14:textId="77777777" w:rsidR="00DD68F3" w:rsidRPr="00612F69" w:rsidRDefault="00DD68F3" w:rsidP="00612F69">
      <w:pPr>
        <w:numPr>
          <w:ilvl w:val="0"/>
          <w:numId w:val="39"/>
        </w:numPr>
        <w:shd w:val="clear" w:color="auto" w:fill="FFFFFF"/>
        <w:tabs>
          <w:tab w:val="left" w:pos="797"/>
        </w:tabs>
        <w:spacing w:before="120"/>
        <w:ind w:left="398"/>
        <w:rPr>
          <w:sz w:val="22"/>
          <w:szCs w:val="22"/>
        </w:rPr>
      </w:pPr>
      <w:r w:rsidRPr="00612F69">
        <w:rPr>
          <w:sz w:val="22"/>
          <w:szCs w:val="22"/>
        </w:rPr>
        <w:t>actual or possible disciplinary action against the person.</w:t>
      </w:r>
    </w:p>
    <w:p w14:paraId="45B1E7AB" w14:textId="77777777" w:rsidR="00DD68F3" w:rsidRPr="00612F69" w:rsidRDefault="00DD68F3" w:rsidP="00612F69">
      <w:pPr>
        <w:numPr>
          <w:ilvl w:val="0"/>
          <w:numId w:val="40"/>
        </w:numPr>
        <w:shd w:val="clear" w:color="auto" w:fill="FFFFFF"/>
        <w:tabs>
          <w:tab w:val="left" w:pos="739"/>
        </w:tabs>
        <w:spacing w:before="120"/>
        <w:ind w:left="5" w:right="43" w:firstLine="341"/>
        <w:jc w:val="both"/>
        <w:rPr>
          <w:b/>
          <w:bCs/>
          <w:sz w:val="22"/>
          <w:szCs w:val="22"/>
        </w:rPr>
      </w:pPr>
      <w:r w:rsidRPr="00612F69">
        <w:rPr>
          <w:sz w:val="22"/>
          <w:szCs w:val="22"/>
        </w:rPr>
        <w:t>The authority of the first-mentioned State may provide the information, despite any law relating to secrecy or confidentiality.</w:t>
      </w:r>
    </w:p>
    <w:p w14:paraId="55116808" w14:textId="77777777" w:rsidR="00DD68F3" w:rsidRPr="00612F69" w:rsidRDefault="00DD68F3" w:rsidP="00612F69">
      <w:pPr>
        <w:numPr>
          <w:ilvl w:val="0"/>
          <w:numId w:val="40"/>
        </w:numPr>
        <w:shd w:val="clear" w:color="auto" w:fill="FFFFFF"/>
        <w:tabs>
          <w:tab w:val="left" w:pos="739"/>
        </w:tabs>
        <w:spacing w:before="120"/>
        <w:ind w:left="5" w:right="43" w:firstLine="341"/>
        <w:jc w:val="both"/>
        <w:rPr>
          <w:b/>
          <w:bCs/>
          <w:sz w:val="22"/>
          <w:szCs w:val="22"/>
        </w:rPr>
      </w:pPr>
      <w:r w:rsidRPr="00612F69">
        <w:rPr>
          <w:sz w:val="22"/>
          <w:szCs w:val="22"/>
        </w:rPr>
        <w:t>Nothing in this section affects any obligation or power to provide information apart from this section.</w:t>
      </w:r>
    </w:p>
    <w:p w14:paraId="17D0DDBD" w14:textId="77777777" w:rsidR="00DD68F3" w:rsidRPr="00612F69" w:rsidRDefault="00DD68F3" w:rsidP="00F711C5">
      <w:pPr>
        <w:shd w:val="clear" w:color="auto" w:fill="FFFFFF"/>
        <w:spacing w:before="120" w:after="60"/>
        <w:ind w:left="5"/>
        <w:rPr>
          <w:sz w:val="22"/>
          <w:szCs w:val="22"/>
        </w:rPr>
      </w:pPr>
      <w:r w:rsidRPr="00612F69">
        <w:rPr>
          <w:b/>
          <w:bCs/>
          <w:sz w:val="22"/>
          <w:szCs w:val="22"/>
        </w:rPr>
        <w:t>Receiving information</w:t>
      </w:r>
    </w:p>
    <w:p w14:paraId="42D7658A" w14:textId="77777777" w:rsidR="00DD68F3" w:rsidRPr="00612F69" w:rsidRDefault="00DD68F3" w:rsidP="00612F69">
      <w:pPr>
        <w:shd w:val="clear" w:color="auto" w:fill="FFFFFF"/>
        <w:spacing w:before="120"/>
        <w:ind w:left="10" w:right="29" w:firstLine="336"/>
        <w:jc w:val="both"/>
        <w:rPr>
          <w:sz w:val="22"/>
          <w:szCs w:val="22"/>
        </w:rPr>
      </w:pPr>
      <w:r w:rsidRPr="00612F69">
        <w:rPr>
          <w:b/>
          <w:bCs/>
          <w:sz w:val="22"/>
          <w:szCs w:val="22"/>
        </w:rPr>
        <w:t xml:space="preserve">38. </w:t>
      </w:r>
      <w:r w:rsidRPr="00612F69">
        <w:rPr>
          <w:sz w:val="22"/>
          <w:szCs w:val="22"/>
        </w:rPr>
        <w:t>If a local registration authority receives information under section 37, the information is subject to any law relating to secrecy or confidentiality that would apply if the information were provided under the law of the State under which the authority is constituted or exercises its functions.</w:t>
      </w:r>
    </w:p>
    <w:p w14:paraId="5C5F3CB8" w14:textId="77777777" w:rsidR="00DD68F3" w:rsidRPr="00612F69" w:rsidRDefault="00DD68F3" w:rsidP="00F711C5">
      <w:pPr>
        <w:shd w:val="clear" w:color="auto" w:fill="FFFFFF"/>
        <w:spacing w:before="120" w:after="60"/>
        <w:ind w:left="5"/>
        <w:rPr>
          <w:sz w:val="22"/>
          <w:szCs w:val="22"/>
        </w:rPr>
      </w:pPr>
      <w:r w:rsidRPr="00612F69">
        <w:rPr>
          <w:b/>
          <w:bCs/>
          <w:sz w:val="22"/>
          <w:szCs w:val="22"/>
        </w:rPr>
        <w:t>General responsibilities of local registration authorities</w:t>
      </w:r>
    </w:p>
    <w:p w14:paraId="4CA933AA" w14:textId="77777777" w:rsidR="00DD68F3" w:rsidRPr="00612F69" w:rsidRDefault="00DD68F3" w:rsidP="00612F69">
      <w:pPr>
        <w:shd w:val="clear" w:color="auto" w:fill="FFFFFF"/>
        <w:spacing w:before="120"/>
        <w:ind w:left="14" w:right="34" w:firstLine="341"/>
        <w:jc w:val="both"/>
        <w:rPr>
          <w:sz w:val="22"/>
          <w:szCs w:val="22"/>
        </w:rPr>
      </w:pPr>
      <w:r w:rsidRPr="00612F69">
        <w:rPr>
          <w:b/>
          <w:bCs/>
          <w:sz w:val="22"/>
          <w:szCs w:val="22"/>
        </w:rPr>
        <w:t xml:space="preserve">39.(1) </w:t>
      </w:r>
      <w:r w:rsidRPr="00612F69">
        <w:rPr>
          <w:sz w:val="22"/>
          <w:szCs w:val="22"/>
        </w:rPr>
        <w:t>It is the duty of each local registration authority to facilitate the operation of this Part in relation to the occupations for which the authority is responsible, and in particular to make use of the power to impose conditions in such a way as to promote the mutual recognition principle.</w:t>
      </w:r>
    </w:p>
    <w:p w14:paraId="122FCBEA" w14:textId="77777777" w:rsidR="00DD68F3" w:rsidRPr="00612F69" w:rsidRDefault="00DD68F3" w:rsidP="00612F69">
      <w:pPr>
        <w:numPr>
          <w:ilvl w:val="0"/>
          <w:numId w:val="41"/>
        </w:numPr>
        <w:shd w:val="clear" w:color="auto" w:fill="FFFFFF"/>
        <w:tabs>
          <w:tab w:val="left" w:pos="758"/>
        </w:tabs>
        <w:spacing w:before="120"/>
        <w:ind w:left="19" w:right="5" w:firstLine="341"/>
        <w:jc w:val="both"/>
        <w:rPr>
          <w:b/>
          <w:bCs/>
          <w:sz w:val="22"/>
          <w:szCs w:val="22"/>
        </w:rPr>
      </w:pPr>
      <w:r w:rsidRPr="00612F69">
        <w:rPr>
          <w:sz w:val="22"/>
          <w:szCs w:val="22"/>
        </w:rPr>
        <w:t>It is the duty of each local registration authority to prepare and make available guidelines and information regarding the operation of this Part in relation to the occupations for which the authority is responsible.</w:t>
      </w:r>
    </w:p>
    <w:p w14:paraId="4EAE8A9A" w14:textId="77777777" w:rsidR="00DD68F3" w:rsidRPr="00612F69" w:rsidRDefault="00DD68F3" w:rsidP="00612F69">
      <w:pPr>
        <w:numPr>
          <w:ilvl w:val="0"/>
          <w:numId w:val="41"/>
        </w:numPr>
        <w:shd w:val="clear" w:color="auto" w:fill="FFFFFF"/>
        <w:tabs>
          <w:tab w:val="left" w:pos="758"/>
        </w:tabs>
        <w:spacing w:before="120"/>
        <w:ind w:left="19" w:right="29" w:firstLine="341"/>
        <w:jc w:val="both"/>
        <w:rPr>
          <w:b/>
          <w:bCs/>
          <w:sz w:val="22"/>
          <w:szCs w:val="22"/>
        </w:rPr>
      </w:pPr>
      <w:r w:rsidRPr="00612F69">
        <w:rPr>
          <w:sz w:val="22"/>
          <w:szCs w:val="22"/>
        </w:rPr>
        <w:t>The first such guidelines and information are to be available within 6 months after the commencement of this section.</w:t>
      </w:r>
    </w:p>
    <w:p w14:paraId="1908116F" w14:textId="77777777" w:rsidR="00DD68F3" w:rsidRPr="00612F69" w:rsidRDefault="00DD68F3" w:rsidP="00F711C5">
      <w:pPr>
        <w:shd w:val="clear" w:color="auto" w:fill="FFFFFF"/>
        <w:spacing w:before="120" w:after="60"/>
        <w:ind w:left="5"/>
        <w:rPr>
          <w:sz w:val="22"/>
          <w:szCs w:val="22"/>
        </w:rPr>
      </w:pPr>
      <w:r w:rsidRPr="00612F69">
        <w:rPr>
          <w:b/>
          <w:bCs/>
          <w:sz w:val="22"/>
          <w:szCs w:val="22"/>
        </w:rPr>
        <w:t>Fees</w:t>
      </w:r>
    </w:p>
    <w:p w14:paraId="6591A0D8" w14:textId="77777777" w:rsidR="00DD68F3" w:rsidRPr="00612F69" w:rsidRDefault="00DD68F3" w:rsidP="00612F69">
      <w:pPr>
        <w:shd w:val="clear" w:color="auto" w:fill="FFFFFF"/>
        <w:spacing w:before="120"/>
        <w:ind w:left="19" w:firstLine="326"/>
        <w:jc w:val="both"/>
        <w:rPr>
          <w:sz w:val="22"/>
          <w:szCs w:val="22"/>
        </w:rPr>
      </w:pPr>
      <w:r w:rsidRPr="00612F69">
        <w:rPr>
          <w:b/>
          <w:bCs/>
          <w:sz w:val="22"/>
          <w:szCs w:val="22"/>
        </w:rPr>
        <w:t xml:space="preserve">40.(1) </w:t>
      </w:r>
      <w:r w:rsidRPr="00612F69">
        <w:rPr>
          <w:sz w:val="22"/>
          <w:szCs w:val="22"/>
        </w:rPr>
        <w:t>A local registration authority has power to impose fees in relation to substantive or deemed registration or the continuance of registration arising under this Part, but any such fees may not be greater than are applicable for registration apart from this Part.</w:t>
      </w:r>
    </w:p>
    <w:p w14:paraId="1ED4704A" w14:textId="77777777" w:rsidR="00DD68F3" w:rsidRPr="00612F69" w:rsidRDefault="00DD68F3" w:rsidP="00612F69">
      <w:pPr>
        <w:shd w:val="clear" w:color="auto" w:fill="FFFFFF"/>
        <w:spacing w:before="120"/>
        <w:ind w:left="19" w:firstLine="326"/>
        <w:jc w:val="both"/>
        <w:rPr>
          <w:sz w:val="22"/>
          <w:szCs w:val="22"/>
        </w:rPr>
        <w:sectPr w:rsidR="00DD68F3" w:rsidRPr="00612F69" w:rsidSect="00612F69">
          <w:pgSz w:w="12240" w:h="15840" w:code="1"/>
          <w:pgMar w:top="1440" w:right="1440" w:bottom="1440" w:left="1440" w:header="720" w:footer="720" w:gutter="0"/>
          <w:cols w:space="60"/>
          <w:noEndnote/>
        </w:sectPr>
      </w:pPr>
    </w:p>
    <w:p w14:paraId="56E476FC" w14:textId="77777777" w:rsidR="00DD68F3" w:rsidRPr="00612F69" w:rsidRDefault="00DD68F3" w:rsidP="00612F69">
      <w:pPr>
        <w:numPr>
          <w:ilvl w:val="0"/>
          <w:numId w:val="42"/>
        </w:numPr>
        <w:shd w:val="clear" w:color="auto" w:fill="FFFFFF"/>
        <w:tabs>
          <w:tab w:val="left" w:pos="720"/>
        </w:tabs>
        <w:spacing w:before="120"/>
        <w:ind w:right="10" w:firstLine="331"/>
        <w:jc w:val="both"/>
        <w:rPr>
          <w:b/>
          <w:bCs/>
          <w:sz w:val="22"/>
          <w:szCs w:val="22"/>
        </w:rPr>
      </w:pPr>
      <w:r w:rsidRPr="00612F69">
        <w:rPr>
          <w:sz w:val="22"/>
          <w:szCs w:val="22"/>
        </w:rPr>
        <w:lastRenderedPageBreak/>
        <w:t>Nothing in this section prevents the fixing or prescribing of fees referred to in this section under any other law of a State, but the fees may not be greater than can be imposed under this section.</w:t>
      </w:r>
    </w:p>
    <w:p w14:paraId="15B592EB" w14:textId="77777777" w:rsidR="00DD68F3" w:rsidRPr="00612F69" w:rsidRDefault="00DD68F3" w:rsidP="00612F69">
      <w:pPr>
        <w:numPr>
          <w:ilvl w:val="0"/>
          <w:numId w:val="42"/>
        </w:numPr>
        <w:shd w:val="clear" w:color="auto" w:fill="FFFFFF"/>
        <w:tabs>
          <w:tab w:val="left" w:pos="720"/>
        </w:tabs>
        <w:spacing w:before="120"/>
        <w:ind w:right="10" w:firstLine="331"/>
        <w:jc w:val="both"/>
        <w:rPr>
          <w:b/>
          <w:bCs/>
          <w:sz w:val="22"/>
          <w:szCs w:val="22"/>
        </w:rPr>
      </w:pPr>
      <w:r w:rsidRPr="00612F69">
        <w:rPr>
          <w:sz w:val="22"/>
          <w:szCs w:val="22"/>
        </w:rPr>
        <w:t>The local registration authority may impose a condition on substantive or deemed registration arising under this Part to the effect that a person may not carry out activities under registration unless a fee or other payment has been paid, but such a condition may not be imposed unless it corresponds to a requirement attaching to registration apart from this Part.</w:t>
      </w:r>
    </w:p>
    <w:p w14:paraId="71D1EE07" w14:textId="77777777" w:rsidR="00DD68F3" w:rsidRPr="00612F69" w:rsidRDefault="00DD68F3" w:rsidP="00612F69">
      <w:pPr>
        <w:numPr>
          <w:ilvl w:val="0"/>
          <w:numId w:val="42"/>
        </w:numPr>
        <w:shd w:val="clear" w:color="auto" w:fill="FFFFFF"/>
        <w:tabs>
          <w:tab w:val="left" w:pos="720"/>
        </w:tabs>
        <w:spacing w:before="120"/>
        <w:ind w:left="331"/>
        <w:rPr>
          <w:b/>
          <w:bCs/>
          <w:sz w:val="22"/>
          <w:szCs w:val="22"/>
        </w:rPr>
      </w:pPr>
      <w:r w:rsidRPr="00612F69">
        <w:rPr>
          <w:sz w:val="22"/>
          <w:szCs w:val="22"/>
        </w:rPr>
        <w:t xml:space="preserve">This section does not </w:t>
      </w:r>
      <w:proofErr w:type="spellStart"/>
      <w:r w:rsidRPr="00612F69">
        <w:rPr>
          <w:sz w:val="22"/>
          <w:szCs w:val="22"/>
        </w:rPr>
        <w:t>authorise</w:t>
      </w:r>
      <w:proofErr w:type="spellEnd"/>
      <w:r w:rsidRPr="00612F69">
        <w:rPr>
          <w:sz w:val="22"/>
          <w:szCs w:val="22"/>
        </w:rPr>
        <w:t xml:space="preserve"> the imposition of a tax.</w:t>
      </w:r>
    </w:p>
    <w:p w14:paraId="1DA56646" w14:textId="77777777" w:rsidR="00DD68F3" w:rsidRPr="00612F69" w:rsidRDefault="00DD68F3" w:rsidP="00F711C5">
      <w:pPr>
        <w:shd w:val="clear" w:color="auto" w:fill="FFFFFF"/>
        <w:spacing w:before="120" w:after="60"/>
        <w:ind w:left="5"/>
        <w:rPr>
          <w:sz w:val="22"/>
          <w:szCs w:val="22"/>
        </w:rPr>
      </w:pPr>
      <w:r w:rsidRPr="00612F69">
        <w:rPr>
          <w:b/>
          <w:bCs/>
          <w:sz w:val="22"/>
          <w:szCs w:val="22"/>
        </w:rPr>
        <w:t>Formalities requiring personal attendance</w:t>
      </w:r>
    </w:p>
    <w:p w14:paraId="6D515C46" w14:textId="77777777" w:rsidR="00DD68F3" w:rsidRPr="00612F69" w:rsidRDefault="00DD68F3" w:rsidP="00612F69">
      <w:pPr>
        <w:shd w:val="clear" w:color="auto" w:fill="FFFFFF"/>
        <w:spacing w:before="120"/>
        <w:ind w:right="5" w:firstLine="331"/>
        <w:jc w:val="both"/>
        <w:rPr>
          <w:sz w:val="22"/>
          <w:szCs w:val="22"/>
        </w:rPr>
      </w:pPr>
      <w:r w:rsidRPr="00612F69">
        <w:rPr>
          <w:b/>
          <w:bCs/>
          <w:sz w:val="22"/>
          <w:szCs w:val="22"/>
        </w:rPr>
        <w:t xml:space="preserve">41.(1) </w:t>
      </w:r>
      <w:r w:rsidRPr="00612F69">
        <w:rPr>
          <w:sz w:val="22"/>
          <w:szCs w:val="22"/>
        </w:rPr>
        <w:t>Neither substantive or deemed registration, nor entitlement to registration, under this Part requires compliance with any statutory or other formalities requiring personal attendance in the second State.</w:t>
      </w:r>
    </w:p>
    <w:p w14:paraId="654DE941" w14:textId="77777777" w:rsidR="00DD68F3" w:rsidRPr="00612F69" w:rsidRDefault="00DD68F3" w:rsidP="00612F69">
      <w:pPr>
        <w:shd w:val="clear" w:color="auto" w:fill="FFFFFF"/>
        <w:spacing w:before="120"/>
        <w:ind w:right="10" w:firstLine="341"/>
        <w:jc w:val="both"/>
        <w:rPr>
          <w:sz w:val="22"/>
          <w:szCs w:val="22"/>
        </w:rPr>
      </w:pPr>
      <w:r w:rsidRPr="00612F69">
        <w:rPr>
          <w:b/>
          <w:bCs/>
          <w:sz w:val="22"/>
          <w:szCs w:val="22"/>
        </w:rPr>
        <w:t>(2)</w:t>
      </w:r>
      <w:r w:rsidRPr="00612F69">
        <w:rPr>
          <w:sz w:val="22"/>
          <w:szCs w:val="22"/>
        </w:rPr>
        <w:t xml:space="preserve"> This section applies to formalities that would otherwise have to be complied with before, at or after registration.</w:t>
      </w:r>
    </w:p>
    <w:p w14:paraId="78FA5E51" w14:textId="77777777" w:rsidR="00DD68F3" w:rsidRPr="00612F69" w:rsidRDefault="00DD68F3" w:rsidP="00F711C5">
      <w:pPr>
        <w:shd w:val="clear" w:color="auto" w:fill="FFFFFF"/>
        <w:spacing w:before="120" w:after="60"/>
        <w:ind w:left="5"/>
        <w:rPr>
          <w:sz w:val="22"/>
          <w:szCs w:val="22"/>
        </w:rPr>
      </w:pPr>
      <w:r w:rsidRPr="00612F69">
        <w:rPr>
          <w:b/>
          <w:bCs/>
          <w:sz w:val="22"/>
          <w:szCs w:val="22"/>
        </w:rPr>
        <w:t>Saving</w:t>
      </w:r>
    </w:p>
    <w:p w14:paraId="3801455C" w14:textId="77777777" w:rsidR="00DD68F3" w:rsidRDefault="00DD68F3" w:rsidP="00612F69">
      <w:pPr>
        <w:shd w:val="clear" w:color="auto" w:fill="FFFFFF"/>
        <w:tabs>
          <w:tab w:val="left" w:pos="749"/>
        </w:tabs>
        <w:spacing w:before="120"/>
        <w:ind w:right="10" w:firstLine="331"/>
        <w:jc w:val="both"/>
        <w:rPr>
          <w:sz w:val="22"/>
          <w:szCs w:val="22"/>
        </w:rPr>
      </w:pPr>
      <w:r w:rsidRPr="00612F69">
        <w:rPr>
          <w:b/>
          <w:bCs/>
          <w:sz w:val="22"/>
          <w:szCs w:val="22"/>
        </w:rPr>
        <w:t>42.</w:t>
      </w:r>
      <w:r w:rsidRPr="00612F69">
        <w:rPr>
          <w:sz w:val="22"/>
          <w:szCs w:val="22"/>
        </w:rPr>
        <w:tab/>
        <w:t>Nothing in this Part prevents a person from seeking registration</w:t>
      </w:r>
      <w:r w:rsidR="00497EF1">
        <w:rPr>
          <w:sz w:val="22"/>
          <w:szCs w:val="22"/>
        </w:rPr>
        <w:t xml:space="preserve"> </w:t>
      </w:r>
      <w:r w:rsidRPr="00612F69">
        <w:rPr>
          <w:sz w:val="22"/>
          <w:szCs w:val="22"/>
        </w:rPr>
        <w:t>or being registered for an occupation under a law apart from this Part.</w:t>
      </w:r>
    </w:p>
    <w:p w14:paraId="1B491A49" w14:textId="77777777" w:rsidR="00460411" w:rsidRPr="00612F69" w:rsidRDefault="00460411" w:rsidP="00612F69">
      <w:pPr>
        <w:shd w:val="clear" w:color="auto" w:fill="FFFFFF"/>
        <w:tabs>
          <w:tab w:val="left" w:pos="749"/>
        </w:tabs>
        <w:spacing w:before="120"/>
        <w:ind w:right="10" w:firstLine="331"/>
        <w:jc w:val="both"/>
        <w:rPr>
          <w:sz w:val="22"/>
          <w:szCs w:val="22"/>
        </w:rPr>
      </w:pPr>
    </w:p>
    <w:p w14:paraId="23CE9EAF" w14:textId="5E822594" w:rsidR="00DD68F3" w:rsidRPr="00612F69" w:rsidRDefault="00DD68F3" w:rsidP="00612F69">
      <w:pPr>
        <w:shd w:val="clear" w:color="auto" w:fill="FFFFFF"/>
        <w:spacing w:before="120"/>
        <w:jc w:val="center"/>
        <w:rPr>
          <w:sz w:val="22"/>
          <w:szCs w:val="22"/>
        </w:rPr>
      </w:pPr>
      <w:r w:rsidRPr="00612F69">
        <w:rPr>
          <w:b/>
          <w:bCs/>
          <w:sz w:val="22"/>
          <w:szCs w:val="22"/>
        </w:rPr>
        <w:t>PART 4</w:t>
      </w:r>
      <w:r w:rsidRPr="00612F69">
        <w:rPr>
          <w:rFonts w:eastAsia="Times New Roman"/>
          <w:b/>
          <w:bCs/>
          <w:sz w:val="22"/>
          <w:szCs w:val="22"/>
        </w:rPr>
        <w:t>—GENERAL</w:t>
      </w:r>
    </w:p>
    <w:p w14:paraId="48AA6542" w14:textId="77777777" w:rsidR="00DD68F3" w:rsidRPr="00612F69" w:rsidRDefault="00DD68F3" w:rsidP="00F711C5">
      <w:pPr>
        <w:shd w:val="clear" w:color="auto" w:fill="FFFFFF"/>
        <w:spacing w:before="120" w:after="60"/>
        <w:ind w:left="5"/>
        <w:rPr>
          <w:sz w:val="22"/>
          <w:szCs w:val="22"/>
        </w:rPr>
      </w:pPr>
      <w:r w:rsidRPr="00612F69">
        <w:rPr>
          <w:b/>
          <w:bCs/>
          <w:sz w:val="22"/>
          <w:szCs w:val="22"/>
        </w:rPr>
        <w:t>References to participating jurisdictions</w:t>
      </w:r>
    </w:p>
    <w:p w14:paraId="4BFB6BF8" w14:textId="77777777" w:rsidR="00DD68F3" w:rsidRPr="00612F69" w:rsidRDefault="00DD68F3" w:rsidP="00612F69">
      <w:pPr>
        <w:shd w:val="clear" w:color="auto" w:fill="FFFFFF"/>
        <w:tabs>
          <w:tab w:val="left" w:pos="749"/>
        </w:tabs>
        <w:spacing w:before="120"/>
        <w:ind w:left="331"/>
        <w:rPr>
          <w:sz w:val="22"/>
          <w:szCs w:val="22"/>
        </w:rPr>
      </w:pPr>
      <w:r w:rsidRPr="00612F69">
        <w:rPr>
          <w:b/>
          <w:bCs/>
          <w:sz w:val="22"/>
          <w:szCs w:val="22"/>
        </w:rPr>
        <w:t>43.</w:t>
      </w:r>
      <w:r w:rsidRPr="00612F69">
        <w:rPr>
          <w:b/>
          <w:bCs/>
          <w:sz w:val="22"/>
          <w:szCs w:val="22"/>
        </w:rPr>
        <w:tab/>
      </w:r>
      <w:r w:rsidRPr="00612F69">
        <w:rPr>
          <w:sz w:val="22"/>
          <w:szCs w:val="22"/>
        </w:rPr>
        <w:t>For the purposes of this Act, a participating jurisdiction is:</w:t>
      </w:r>
    </w:p>
    <w:p w14:paraId="0769DE84" w14:textId="77777777" w:rsidR="00DD68F3" w:rsidRPr="00612F69" w:rsidRDefault="00DD68F3" w:rsidP="00612F69">
      <w:pPr>
        <w:numPr>
          <w:ilvl w:val="0"/>
          <w:numId w:val="43"/>
        </w:numPr>
        <w:shd w:val="clear" w:color="auto" w:fill="FFFFFF"/>
        <w:tabs>
          <w:tab w:val="left" w:pos="773"/>
        </w:tabs>
        <w:spacing w:before="120"/>
        <w:ind w:left="773" w:right="5" w:hanging="384"/>
        <w:jc w:val="both"/>
        <w:rPr>
          <w:sz w:val="22"/>
          <w:szCs w:val="22"/>
        </w:rPr>
      </w:pPr>
      <w:r w:rsidRPr="00612F69">
        <w:rPr>
          <w:sz w:val="22"/>
          <w:szCs w:val="22"/>
        </w:rPr>
        <w:t>a State (other than a Territory) for which there is in force an Act of its Parliament that refers to the Parliament of the Commonwealth the power to enact this Act, or that adopts this Act, under paragraph (xxxvii) of section 51 of the Commonwealth Constitution; or</w:t>
      </w:r>
    </w:p>
    <w:p w14:paraId="038A2421" w14:textId="77777777" w:rsidR="00DD68F3" w:rsidRPr="00612F69" w:rsidRDefault="00DD68F3" w:rsidP="00612F69">
      <w:pPr>
        <w:numPr>
          <w:ilvl w:val="0"/>
          <w:numId w:val="43"/>
        </w:numPr>
        <w:shd w:val="clear" w:color="auto" w:fill="FFFFFF"/>
        <w:tabs>
          <w:tab w:val="left" w:pos="773"/>
        </w:tabs>
        <w:spacing w:before="120"/>
        <w:ind w:left="773" w:hanging="384"/>
        <w:jc w:val="both"/>
        <w:rPr>
          <w:sz w:val="22"/>
          <w:szCs w:val="22"/>
        </w:rPr>
      </w:pPr>
      <w:r w:rsidRPr="00612F69">
        <w:rPr>
          <w:sz w:val="22"/>
          <w:szCs w:val="22"/>
        </w:rPr>
        <w:t>a Territory (being the Australian Capital Territory or the Northern Territory) for which there is in force an Act of its legislature that requests the Parliament of the Commonwealth to enact this Act or that enables this Act to apply in relation to it.</w:t>
      </w:r>
    </w:p>
    <w:p w14:paraId="6598C5FA" w14:textId="77777777" w:rsidR="00DD68F3" w:rsidRPr="00612F69" w:rsidRDefault="00DD68F3" w:rsidP="00F711C5">
      <w:pPr>
        <w:shd w:val="clear" w:color="auto" w:fill="FFFFFF"/>
        <w:spacing w:before="120" w:after="60"/>
        <w:ind w:left="5"/>
        <w:rPr>
          <w:sz w:val="22"/>
          <w:szCs w:val="22"/>
        </w:rPr>
      </w:pPr>
      <w:r w:rsidRPr="00612F69">
        <w:rPr>
          <w:b/>
          <w:bCs/>
          <w:sz w:val="22"/>
          <w:szCs w:val="22"/>
        </w:rPr>
        <w:t>Application of mutual recognition principle</w:t>
      </w:r>
    </w:p>
    <w:p w14:paraId="30EFE64E" w14:textId="77777777" w:rsidR="00DD68F3" w:rsidRPr="00612F69" w:rsidRDefault="00DD68F3" w:rsidP="00612F69">
      <w:pPr>
        <w:shd w:val="clear" w:color="auto" w:fill="FFFFFF"/>
        <w:spacing w:before="120"/>
        <w:ind w:left="5" w:firstLine="331"/>
        <w:jc w:val="both"/>
        <w:rPr>
          <w:sz w:val="22"/>
          <w:szCs w:val="22"/>
        </w:rPr>
      </w:pPr>
      <w:r w:rsidRPr="00612F69">
        <w:rPr>
          <w:b/>
          <w:bCs/>
          <w:sz w:val="22"/>
          <w:szCs w:val="22"/>
        </w:rPr>
        <w:t xml:space="preserve">44.(1) </w:t>
      </w:r>
      <w:r w:rsidRPr="00612F69">
        <w:rPr>
          <w:sz w:val="22"/>
          <w:szCs w:val="22"/>
        </w:rPr>
        <w:t>The mutual recognition principle and the provisions of this Act may be taken into consideration in proceedings of any kind and for any purpose.</w:t>
      </w:r>
    </w:p>
    <w:p w14:paraId="7E631A0B" w14:textId="77777777" w:rsidR="00DD68F3" w:rsidRPr="00612F69" w:rsidRDefault="00DD68F3" w:rsidP="00612F69">
      <w:pPr>
        <w:shd w:val="clear" w:color="auto" w:fill="FFFFFF"/>
        <w:spacing w:before="120"/>
        <w:ind w:left="10" w:firstLine="331"/>
        <w:jc w:val="both"/>
        <w:rPr>
          <w:sz w:val="22"/>
          <w:szCs w:val="22"/>
        </w:rPr>
      </w:pPr>
      <w:r w:rsidRPr="00612F69">
        <w:rPr>
          <w:b/>
          <w:bCs/>
          <w:sz w:val="22"/>
          <w:szCs w:val="22"/>
        </w:rPr>
        <w:t>(2)</w:t>
      </w:r>
      <w:r w:rsidRPr="00612F69">
        <w:rPr>
          <w:sz w:val="22"/>
          <w:szCs w:val="22"/>
        </w:rPr>
        <w:t xml:space="preserve"> Nothing in this Act prevents a person from relying on the mutual recognition principle in relation to more than 2 States.</w:t>
      </w:r>
    </w:p>
    <w:p w14:paraId="3AEB24C9" w14:textId="77777777" w:rsidR="00DD68F3" w:rsidRPr="00612F69" w:rsidRDefault="00DD68F3" w:rsidP="00612F69">
      <w:pPr>
        <w:shd w:val="clear" w:color="auto" w:fill="FFFFFF"/>
        <w:spacing w:before="120"/>
        <w:ind w:left="10" w:firstLine="331"/>
        <w:jc w:val="both"/>
        <w:rPr>
          <w:sz w:val="22"/>
          <w:szCs w:val="22"/>
        </w:rPr>
        <w:sectPr w:rsidR="00DD68F3" w:rsidRPr="00612F69" w:rsidSect="00612F69">
          <w:pgSz w:w="12240" w:h="15840" w:code="1"/>
          <w:pgMar w:top="1440" w:right="1440" w:bottom="1440" w:left="1440" w:header="720" w:footer="720" w:gutter="0"/>
          <w:cols w:space="60"/>
          <w:noEndnote/>
        </w:sectPr>
      </w:pPr>
    </w:p>
    <w:p w14:paraId="69EF188C" w14:textId="77777777" w:rsidR="00DD68F3" w:rsidRPr="00612F69" w:rsidRDefault="00DD68F3" w:rsidP="005018B0">
      <w:pPr>
        <w:shd w:val="clear" w:color="auto" w:fill="FFFFFF"/>
        <w:spacing w:before="120" w:after="60"/>
        <w:ind w:left="5"/>
        <w:rPr>
          <w:sz w:val="22"/>
          <w:szCs w:val="22"/>
        </w:rPr>
      </w:pPr>
      <w:r w:rsidRPr="00612F69">
        <w:rPr>
          <w:b/>
          <w:bCs/>
          <w:sz w:val="22"/>
          <w:szCs w:val="22"/>
        </w:rPr>
        <w:lastRenderedPageBreak/>
        <w:t>Machinery provisions regarding limitations etc.</w:t>
      </w:r>
    </w:p>
    <w:p w14:paraId="148D916C" w14:textId="77777777" w:rsidR="00DD68F3" w:rsidRPr="00612F69" w:rsidRDefault="00DD68F3" w:rsidP="00612F69">
      <w:pPr>
        <w:shd w:val="clear" w:color="auto" w:fill="FFFFFF"/>
        <w:spacing w:before="120"/>
        <w:ind w:right="24" w:firstLine="336"/>
        <w:jc w:val="both"/>
        <w:rPr>
          <w:sz w:val="22"/>
          <w:szCs w:val="22"/>
        </w:rPr>
      </w:pPr>
      <w:r w:rsidRPr="00612F69">
        <w:rPr>
          <w:b/>
          <w:bCs/>
          <w:sz w:val="22"/>
          <w:szCs w:val="22"/>
        </w:rPr>
        <w:t xml:space="preserve">45. </w:t>
      </w:r>
      <w:r w:rsidRPr="00612F69">
        <w:rPr>
          <w:sz w:val="22"/>
          <w:szCs w:val="22"/>
        </w:rPr>
        <w:t>In cases where Part 3 provides that conditions or undertakings that apply or are relevant to registration in the first State also apply or are relevant to registration in the second State, they are to be construed with any necessary adaptations, including the following (where appropriate and so far as practicable):</w:t>
      </w:r>
    </w:p>
    <w:p w14:paraId="1610988E" w14:textId="77777777" w:rsidR="00DD68F3" w:rsidRPr="00612F69" w:rsidRDefault="00DD68F3" w:rsidP="00612F69">
      <w:pPr>
        <w:numPr>
          <w:ilvl w:val="0"/>
          <w:numId w:val="44"/>
        </w:numPr>
        <w:shd w:val="clear" w:color="auto" w:fill="FFFFFF"/>
        <w:tabs>
          <w:tab w:val="left" w:pos="787"/>
        </w:tabs>
        <w:spacing w:before="120"/>
        <w:ind w:left="787" w:right="29" w:hanging="394"/>
        <w:jc w:val="both"/>
        <w:rPr>
          <w:sz w:val="22"/>
          <w:szCs w:val="22"/>
        </w:rPr>
      </w:pPr>
      <w:r w:rsidRPr="00612F69">
        <w:rPr>
          <w:sz w:val="22"/>
          <w:szCs w:val="22"/>
        </w:rPr>
        <w:t>references to the first State are to be read as references to the second State;</w:t>
      </w:r>
    </w:p>
    <w:p w14:paraId="15B93B88" w14:textId="77777777" w:rsidR="00DD68F3" w:rsidRPr="00612F69" w:rsidRDefault="00DD68F3" w:rsidP="00612F69">
      <w:pPr>
        <w:numPr>
          <w:ilvl w:val="0"/>
          <w:numId w:val="44"/>
        </w:numPr>
        <w:shd w:val="clear" w:color="auto" w:fill="FFFFFF"/>
        <w:tabs>
          <w:tab w:val="left" w:pos="787"/>
        </w:tabs>
        <w:spacing w:before="120"/>
        <w:ind w:left="787" w:hanging="394"/>
        <w:jc w:val="both"/>
        <w:rPr>
          <w:sz w:val="22"/>
          <w:szCs w:val="22"/>
        </w:rPr>
      </w:pPr>
      <w:r w:rsidRPr="00612F69">
        <w:rPr>
          <w:sz w:val="22"/>
          <w:szCs w:val="22"/>
        </w:rPr>
        <w:t>references to officers or authorities of the first State are to be read as references to the corresponding officers or authorities of the second State.</w:t>
      </w:r>
    </w:p>
    <w:p w14:paraId="7E2D8FDE" w14:textId="77777777" w:rsidR="00DD68F3" w:rsidRPr="00612F69" w:rsidRDefault="00DD68F3" w:rsidP="005018B0">
      <w:pPr>
        <w:shd w:val="clear" w:color="auto" w:fill="FFFFFF"/>
        <w:spacing w:before="120" w:after="60"/>
        <w:ind w:left="5"/>
        <w:rPr>
          <w:sz w:val="22"/>
          <w:szCs w:val="22"/>
        </w:rPr>
      </w:pPr>
      <w:r w:rsidRPr="00612F69">
        <w:rPr>
          <w:b/>
          <w:bCs/>
          <w:sz w:val="22"/>
          <w:szCs w:val="22"/>
        </w:rPr>
        <w:t>Determining place of production</w:t>
      </w:r>
    </w:p>
    <w:p w14:paraId="34F53215" w14:textId="77777777" w:rsidR="00DD68F3" w:rsidRPr="00612F69" w:rsidRDefault="00DD68F3" w:rsidP="00612F69">
      <w:pPr>
        <w:shd w:val="clear" w:color="auto" w:fill="FFFFFF"/>
        <w:spacing w:before="120"/>
        <w:ind w:right="5" w:firstLine="331"/>
        <w:jc w:val="both"/>
        <w:rPr>
          <w:sz w:val="22"/>
          <w:szCs w:val="22"/>
        </w:rPr>
      </w:pPr>
      <w:r w:rsidRPr="00612F69">
        <w:rPr>
          <w:b/>
          <w:bCs/>
          <w:sz w:val="22"/>
          <w:szCs w:val="22"/>
        </w:rPr>
        <w:t xml:space="preserve">46.(1) </w:t>
      </w:r>
      <w:r w:rsidRPr="00612F69">
        <w:rPr>
          <w:sz w:val="22"/>
          <w:szCs w:val="22"/>
        </w:rPr>
        <w:t>For the purpose of determining where goods are produced for the purposes of this Act, goods are taken to be produced in the State where the most recent step has occurred in the process of producing the goods (including, for example, processing, harvesting or packaging the goods).</w:t>
      </w:r>
    </w:p>
    <w:p w14:paraId="3D8F21FA" w14:textId="77777777" w:rsidR="00DD68F3" w:rsidRPr="00612F69" w:rsidRDefault="00DD68F3" w:rsidP="00612F69">
      <w:pPr>
        <w:shd w:val="clear" w:color="auto" w:fill="FFFFFF"/>
        <w:spacing w:before="120"/>
        <w:ind w:left="346"/>
        <w:rPr>
          <w:sz w:val="22"/>
          <w:szCs w:val="22"/>
        </w:rPr>
      </w:pPr>
      <w:r w:rsidRPr="00612F69">
        <w:rPr>
          <w:b/>
          <w:bCs/>
          <w:sz w:val="22"/>
          <w:szCs w:val="22"/>
        </w:rPr>
        <w:t>(2)</w:t>
      </w:r>
      <w:r w:rsidRPr="00612F69">
        <w:rPr>
          <w:sz w:val="22"/>
          <w:szCs w:val="22"/>
        </w:rPr>
        <w:t xml:space="preserve"> Subsection (1) applies even though:</w:t>
      </w:r>
    </w:p>
    <w:p w14:paraId="37173F33" w14:textId="77777777" w:rsidR="00DD68F3" w:rsidRPr="00612F69" w:rsidRDefault="00DD68F3" w:rsidP="00612F69">
      <w:pPr>
        <w:numPr>
          <w:ilvl w:val="0"/>
          <w:numId w:val="45"/>
        </w:numPr>
        <w:shd w:val="clear" w:color="auto" w:fill="FFFFFF"/>
        <w:tabs>
          <w:tab w:val="left" w:pos="787"/>
        </w:tabs>
        <w:spacing w:before="120"/>
        <w:ind w:left="384"/>
        <w:rPr>
          <w:sz w:val="22"/>
          <w:szCs w:val="22"/>
        </w:rPr>
      </w:pPr>
      <w:r w:rsidRPr="00612F69">
        <w:rPr>
          <w:sz w:val="22"/>
          <w:szCs w:val="22"/>
        </w:rPr>
        <w:t>the process of production may be incomplete; or</w:t>
      </w:r>
    </w:p>
    <w:p w14:paraId="11E05708" w14:textId="77777777" w:rsidR="00DD68F3" w:rsidRPr="00612F69" w:rsidRDefault="00DD68F3" w:rsidP="00612F69">
      <w:pPr>
        <w:numPr>
          <w:ilvl w:val="0"/>
          <w:numId w:val="45"/>
        </w:numPr>
        <w:shd w:val="clear" w:color="auto" w:fill="FFFFFF"/>
        <w:tabs>
          <w:tab w:val="left" w:pos="787"/>
        </w:tabs>
        <w:spacing w:before="120"/>
        <w:ind w:left="384"/>
        <w:rPr>
          <w:sz w:val="22"/>
          <w:szCs w:val="22"/>
        </w:rPr>
      </w:pPr>
      <w:r w:rsidRPr="00612F69">
        <w:rPr>
          <w:sz w:val="22"/>
          <w:szCs w:val="22"/>
        </w:rPr>
        <w:t>some steps in the process have not yet been carried out; or</w:t>
      </w:r>
    </w:p>
    <w:p w14:paraId="667776AA" w14:textId="77777777" w:rsidR="00DD68F3" w:rsidRPr="00612F69" w:rsidRDefault="00DD68F3" w:rsidP="00612F69">
      <w:pPr>
        <w:numPr>
          <w:ilvl w:val="0"/>
          <w:numId w:val="45"/>
        </w:numPr>
        <w:shd w:val="clear" w:color="auto" w:fill="FFFFFF"/>
        <w:tabs>
          <w:tab w:val="left" w:pos="787"/>
        </w:tabs>
        <w:spacing w:before="120"/>
        <w:ind w:left="787" w:right="24" w:hanging="403"/>
        <w:jc w:val="both"/>
        <w:rPr>
          <w:sz w:val="22"/>
          <w:szCs w:val="22"/>
        </w:rPr>
      </w:pPr>
      <w:r w:rsidRPr="00612F69">
        <w:rPr>
          <w:sz w:val="22"/>
          <w:szCs w:val="22"/>
        </w:rPr>
        <w:t>some steps in the process were carried out elsewhere, whether in another State or outside Australia; or</w:t>
      </w:r>
    </w:p>
    <w:p w14:paraId="101050C5" w14:textId="77777777" w:rsidR="00DD68F3" w:rsidRPr="00612F69" w:rsidRDefault="00DD68F3" w:rsidP="00612F69">
      <w:pPr>
        <w:numPr>
          <w:ilvl w:val="0"/>
          <w:numId w:val="45"/>
        </w:numPr>
        <w:shd w:val="clear" w:color="auto" w:fill="FFFFFF"/>
        <w:tabs>
          <w:tab w:val="left" w:pos="787"/>
        </w:tabs>
        <w:spacing w:before="120"/>
        <w:ind w:left="384"/>
        <w:rPr>
          <w:sz w:val="22"/>
          <w:szCs w:val="22"/>
        </w:rPr>
      </w:pPr>
      <w:r w:rsidRPr="00612F69">
        <w:rPr>
          <w:sz w:val="22"/>
          <w:szCs w:val="22"/>
        </w:rPr>
        <w:t>the goods or any components of the goods were imported.</w:t>
      </w:r>
    </w:p>
    <w:p w14:paraId="5CF75674" w14:textId="77777777" w:rsidR="00DD68F3" w:rsidRPr="00612F69" w:rsidRDefault="00DD68F3" w:rsidP="005018B0">
      <w:pPr>
        <w:shd w:val="clear" w:color="auto" w:fill="FFFFFF"/>
        <w:spacing w:before="120" w:after="60"/>
        <w:ind w:left="5"/>
        <w:rPr>
          <w:sz w:val="22"/>
          <w:szCs w:val="22"/>
        </w:rPr>
      </w:pPr>
      <w:r w:rsidRPr="00612F69">
        <w:rPr>
          <w:b/>
          <w:bCs/>
          <w:sz w:val="22"/>
          <w:szCs w:val="22"/>
        </w:rPr>
        <w:t>Amendment of Schedules</w:t>
      </w:r>
    </w:p>
    <w:p w14:paraId="17BC8585" w14:textId="77777777" w:rsidR="00DD68F3" w:rsidRPr="00612F69" w:rsidRDefault="00DD68F3" w:rsidP="00612F69">
      <w:pPr>
        <w:shd w:val="clear" w:color="auto" w:fill="FFFFFF"/>
        <w:spacing w:before="120"/>
        <w:ind w:left="5" w:right="34" w:firstLine="331"/>
        <w:jc w:val="both"/>
        <w:rPr>
          <w:sz w:val="22"/>
          <w:szCs w:val="22"/>
        </w:rPr>
      </w:pPr>
      <w:r w:rsidRPr="00612F69">
        <w:rPr>
          <w:b/>
          <w:bCs/>
          <w:sz w:val="22"/>
          <w:szCs w:val="22"/>
        </w:rPr>
        <w:t xml:space="preserve">47.(1) </w:t>
      </w:r>
      <w:r w:rsidRPr="00612F69">
        <w:rPr>
          <w:sz w:val="22"/>
          <w:szCs w:val="22"/>
        </w:rPr>
        <w:t>The Governor-General may make regulations amending the Schedules.</w:t>
      </w:r>
    </w:p>
    <w:p w14:paraId="365B0FF1" w14:textId="77777777" w:rsidR="00DD68F3" w:rsidRPr="00612F69" w:rsidRDefault="00DD68F3" w:rsidP="00612F69">
      <w:pPr>
        <w:numPr>
          <w:ilvl w:val="0"/>
          <w:numId w:val="46"/>
        </w:numPr>
        <w:shd w:val="clear" w:color="auto" w:fill="FFFFFF"/>
        <w:tabs>
          <w:tab w:val="left" w:pos="715"/>
        </w:tabs>
        <w:spacing w:before="120"/>
        <w:ind w:right="38" w:firstLine="346"/>
        <w:jc w:val="both"/>
        <w:rPr>
          <w:b/>
          <w:bCs/>
          <w:sz w:val="22"/>
          <w:szCs w:val="22"/>
        </w:rPr>
      </w:pPr>
      <w:r w:rsidRPr="00612F69">
        <w:rPr>
          <w:sz w:val="22"/>
          <w:szCs w:val="22"/>
        </w:rPr>
        <w:t>No such regulation may be made unless the designated person for each of the then participating jurisdictions has published a notice in the official gazette of the jurisdiction setting out the terms of the proposed regulation and requesting that it be made.</w:t>
      </w:r>
    </w:p>
    <w:p w14:paraId="5E7F551C" w14:textId="77777777" w:rsidR="00DD68F3" w:rsidRPr="00612F69" w:rsidRDefault="005018B0" w:rsidP="00612F69">
      <w:pPr>
        <w:numPr>
          <w:ilvl w:val="0"/>
          <w:numId w:val="46"/>
        </w:numPr>
        <w:shd w:val="clear" w:color="auto" w:fill="FFFFFF"/>
        <w:tabs>
          <w:tab w:val="left" w:pos="715"/>
        </w:tabs>
        <w:spacing w:before="120"/>
        <w:ind w:right="14" w:firstLine="346"/>
        <w:jc w:val="both"/>
        <w:rPr>
          <w:b/>
          <w:bCs/>
          <w:sz w:val="22"/>
          <w:szCs w:val="22"/>
        </w:rPr>
      </w:pPr>
      <w:r>
        <w:rPr>
          <w:noProof/>
          <w:sz w:val="22"/>
          <w:szCs w:val="22"/>
          <w:lang w:val="en-AU" w:eastAsia="en-AU"/>
        </w:rPr>
        <mc:AlternateContent>
          <mc:Choice Requires="wps">
            <w:drawing>
              <wp:anchor distT="0" distB="0" distL="114300" distR="114300" simplePos="0" relativeHeight="251662336" behindDoc="0" locked="0" layoutInCell="1" allowOverlap="1" wp14:anchorId="474C6797" wp14:editId="592EF6B4">
                <wp:simplePos x="0" y="0"/>
                <wp:positionH relativeFrom="column">
                  <wp:posOffset>2110740</wp:posOffset>
                </wp:positionH>
                <wp:positionV relativeFrom="paragraph">
                  <wp:posOffset>511175</wp:posOffset>
                </wp:positionV>
                <wp:extent cx="10439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043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8A0465"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6.2pt,40.25pt" to="248.4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" strokecolor="black [3040]"/>
            </w:pict>
          </mc:Fallback>
        </mc:AlternateContent>
      </w:r>
      <w:r w:rsidR="00DD68F3" w:rsidRPr="00612F69">
        <w:rPr>
          <w:sz w:val="22"/>
          <w:szCs w:val="22"/>
        </w:rPr>
        <w:t>For the purposes of this section, the designated person for a State is the Governor, for the Australian Capital Territory is the Chief Minister and for the Northern Territory is the Administrator.</w:t>
      </w:r>
    </w:p>
    <w:p w14:paraId="55F0F4BA" w14:textId="77777777" w:rsidR="00DD68F3" w:rsidRPr="00612F69" w:rsidRDefault="00DD68F3" w:rsidP="00612F69">
      <w:pPr>
        <w:numPr>
          <w:ilvl w:val="0"/>
          <w:numId w:val="46"/>
        </w:numPr>
        <w:shd w:val="clear" w:color="auto" w:fill="FFFFFF"/>
        <w:tabs>
          <w:tab w:val="left" w:pos="715"/>
        </w:tabs>
        <w:spacing w:before="120"/>
        <w:ind w:right="14" w:firstLine="346"/>
        <w:jc w:val="both"/>
        <w:rPr>
          <w:b/>
          <w:bCs/>
          <w:sz w:val="22"/>
          <w:szCs w:val="22"/>
        </w:rPr>
        <w:sectPr w:rsidR="00DD68F3" w:rsidRPr="00612F69" w:rsidSect="00612F69">
          <w:pgSz w:w="12240" w:h="15840" w:code="1"/>
          <w:pgMar w:top="1440" w:right="1440" w:bottom="1440" w:left="1440" w:header="720" w:footer="720" w:gutter="0"/>
          <w:cols w:space="60"/>
          <w:noEndnote/>
        </w:sectPr>
      </w:pPr>
    </w:p>
    <w:p w14:paraId="17E97072" w14:textId="77777777" w:rsidR="00DD68F3" w:rsidRPr="00EA2D38" w:rsidRDefault="00DD68F3" w:rsidP="00407D07">
      <w:pPr>
        <w:shd w:val="clear" w:color="auto" w:fill="FFFFFF"/>
        <w:tabs>
          <w:tab w:val="left" w:pos="4500"/>
          <w:tab w:val="left" w:pos="5040"/>
        </w:tabs>
        <w:spacing w:before="120"/>
        <w:jc w:val="right"/>
      </w:pPr>
      <w:r w:rsidRPr="00612F69">
        <w:rPr>
          <w:b/>
          <w:bCs/>
          <w:sz w:val="22"/>
          <w:szCs w:val="22"/>
          <w:lang w:val="it-IT"/>
        </w:rPr>
        <w:lastRenderedPageBreak/>
        <w:t xml:space="preserve">SCHEDULE </w:t>
      </w:r>
      <w:r w:rsidRPr="00612F69">
        <w:rPr>
          <w:b/>
          <w:bCs/>
          <w:sz w:val="22"/>
          <w:szCs w:val="22"/>
        </w:rPr>
        <w:t>1</w:t>
      </w:r>
      <w:r w:rsidR="00407D07">
        <w:rPr>
          <w:b/>
          <w:bCs/>
          <w:sz w:val="22"/>
          <w:szCs w:val="22"/>
        </w:rPr>
        <w:tab/>
      </w:r>
      <w:r w:rsidRPr="00EA2D38">
        <w:t>Subsection 14(1)</w:t>
      </w:r>
    </w:p>
    <w:p w14:paraId="718B75F7" w14:textId="77777777" w:rsidR="00DD68F3" w:rsidRPr="00612F69" w:rsidRDefault="00DD68F3" w:rsidP="00407D07">
      <w:pPr>
        <w:shd w:val="clear" w:color="auto" w:fill="FFFFFF"/>
        <w:spacing w:before="120"/>
        <w:ind w:right="5"/>
        <w:jc w:val="center"/>
        <w:rPr>
          <w:sz w:val="22"/>
          <w:szCs w:val="22"/>
        </w:rPr>
      </w:pPr>
      <w:r w:rsidRPr="00612F69">
        <w:rPr>
          <w:sz w:val="22"/>
          <w:szCs w:val="22"/>
        </w:rPr>
        <w:t>PERMANENT EXEMPTIONS: GOODS</w:t>
      </w:r>
    </w:p>
    <w:p w14:paraId="0E39798C" w14:textId="77777777" w:rsidR="00DD68F3" w:rsidRPr="00612F69" w:rsidRDefault="00DD68F3" w:rsidP="00612F69">
      <w:pPr>
        <w:numPr>
          <w:ilvl w:val="0"/>
          <w:numId w:val="47"/>
        </w:numPr>
        <w:shd w:val="clear" w:color="auto" w:fill="FFFFFF"/>
        <w:tabs>
          <w:tab w:val="left" w:pos="365"/>
        </w:tabs>
        <w:spacing w:before="120"/>
        <w:rPr>
          <w:sz w:val="22"/>
          <w:szCs w:val="22"/>
        </w:rPr>
      </w:pPr>
      <w:r w:rsidRPr="00612F69">
        <w:rPr>
          <w:sz w:val="22"/>
          <w:szCs w:val="22"/>
        </w:rPr>
        <w:t>Firearms and other prohibited or offensive weapons.</w:t>
      </w:r>
    </w:p>
    <w:p w14:paraId="4DF8AA3A" w14:textId="77777777" w:rsidR="00DD68F3" w:rsidRPr="00612F69" w:rsidRDefault="00DD68F3" w:rsidP="00612F69">
      <w:pPr>
        <w:numPr>
          <w:ilvl w:val="0"/>
          <w:numId w:val="47"/>
        </w:numPr>
        <w:shd w:val="clear" w:color="auto" w:fill="FFFFFF"/>
        <w:tabs>
          <w:tab w:val="left" w:pos="365"/>
        </w:tabs>
        <w:spacing w:before="120"/>
        <w:rPr>
          <w:sz w:val="22"/>
          <w:szCs w:val="22"/>
        </w:rPr>
      </w:pPr>
      <w:r w:rsidRPr="00612F69">
        <w:rPr>
          <w:sz w:val="22"/>
          <w:szCs w:val="22"/>
        </w:rPr>
        <w:t>Fireworks.</w:t>
      </w:r>
    </w:p>
    <w:p w14:paraId="57A76004" w14:textId="77777777" w:rsidR="00DD68F3" w:rsidRPr="00612F69" w:rsidRDefault="00DD68F3" w:rsidP="00612F69">
      <w:pPr>
        <w:numPr>
          <w:ilvl w:val="0"/>
          <w:numId w:val="47"/>
        </w:numPr>
        <w:shd w:val="clear" w:color="auto" w:fill="FFFFFF"/>
        <w:tabs>
          <w:tab w:val="left" w:pos="365"/>
        </w:tabs>
        <w:spacing w:before="120"/>
        <w:rPr>
          <w:sz w:val="22"/>
          <w:szCs w:val="22"/>
        </w:rPr>
      </w:pPr>
      <w:r w:rsidRPr="00612F69">
        <w:rPr>
          <w:sz w:val="22"/>
          <w:szCs w:val="22"/>
        </w:rPr>
        <w:t>Gaming machines.</w:t>
      </w:r>
    </w:p>
    <w:p w14:paraId="4B1B5757" w14:textId="77777777" w:rsidR="00DD68F3" w:rsidRDefault="00DD68F3" w:rsidP="00612F69">
      <w:pPr>
        <w:numPr>
          <w:ilvl w:val="0"/>
          <w:numId w:val="47"/>
        </w:numPr>
        <w:shd w:val="clear" w:color="auto" w:fill="FFFFFF"/>
        <w:tabs>
          <w:tab w:val="left" w:pos="365"/>
        </w:tabs>
        <w:spacing w:before="120"/>
        <w:rPr>
          <w:sz w:val="22"/>
          <w:szCs w:val="22"/>
        </w:rPr>
      </w:pPr>
      <w:r w:rsidRPr="00612F69">
        <w:rPr>
          <w:sz w:val="22"/>
          <w:szCs w:val="22"/>
        </w:rPr>
        <w:t>Pornographic material.</w:t>
      </w:r>
    </w:p>
    <w:p w14:paraId="72F26EEE" w14:textId="77777777" w:rsidR="00B75D9D" w:rsidRPr="00612F69" w:rsidRDefault="00B75D9D" w:rsidP="00B75D9D">
      <w:pPr>
        <w:shd w:val="clear" w:color="auto" w:fill="FFFFFF"/>
        <w:tabs>
          <w:tab w:val="left" w:pos="365"/>
        </w:tabs>
        <w:spacing w:before="120"/>
        <w:ind w:firstLine="3600"/>
        <w:rPr>
          <w:sz w:val="22"/>
          <w:szCs w:val="22"/>
        </w:rPr>
      </w:pPr>
      <w:r>
        <w:rPr>
          <w:sz w:val="22"/>
          <w:szCs w:val="22"/>
        </w:rPr>
        <w:t>__________</w:t>
      </w:r>
    </w:p>
    <w:p w14:paraId="5996A7DB" w14:textId="77777777" w:rsidR="00DD68F3" w:rsidRPr="00EA2D38" w:rsidRDefault="00DD68F3" w:rsidP="00590E06">
      <w:pPr>
        <w:shd w:val="clear" w:color="auto" w:fill="FFFFFF"/>
        <w:tabs>
          <w:tab w:val="left" w:pos="4500"/>
        </w:tabs>
        <w:spacing w:before="520"/>
        <w:jc w:val="right"/>
      </w:pPr>
      <w:r w:rsidRPr="00612F69">
        <w:rPr>
          <w:b/>
          <w:bCs/>
          <w:sz w:val="22"/>
          <w:szCs w:val="22"/>
        </w:rPr>
        <w:t>SCHEDULE 2</w:t>
      </w:r>
      <w:r w:rsidR="00590E06">
        <w:rPr>
          <w:b/>
          <w:bCs/>
          <w:sz w:val="22"/>
          <w:szCs w:val="22"/>
        </w:rPr>
        <w:t xml:space="preserve"> </w:t>
      </w:r>
      <w:r w:rsidR="00590E06">
        <w:rPr>
          <w:b/>
          <w:bCs/>
          <w:sz w:val="22"/>
          <w:szCs w:val="22"/>
        </w:rPr>
        <w:tab/>
      </w:r>
      <w:r w:rsidRPr="00EA2D38">
        <w:t>Subsection 14(2)</w:t>
      </w:r>
    </w:p>
    <w:p w14:paraId="03B25F18" w14:textId="77777777" w:rsidR="00DD68F3" w:rsidRPr="00612F69" w:rsidRDefault="00DD68F3" w:rsidP="00590E06">
      <w:pPr>
        <w:shd w:val="clear" w:color="auto" w:fill="FFFFFF"/>
        <w:spacing w:before="120"/>
        <w:ind w:left="725"/>
        <w:jc w:val="center"/>
        <w:rPr>
          <w:sz w:val="22"/>
          <w:szCs w:val="22"/>
        </w:rPr>
      </w:pPr>
      <w:r w:rsidRPr="00612F69">
        <w:rPr>
          <w:sz w:val="22"/>
          <w:szCs w:val="22"/>
        </w:rPr>
        <w:t>PERMANENT EXEMPTIONS: LAWS RELATING TO GOODS</w:t>
      </w:r>
    </w:p>
    <w:p w14:paraId="6CF6C9B9" w14:textId="77777777" w:rsidR="00DD68F3" w:rsidRPr="00612F69" w:rsidRDefault="00DD68F3" w:rsidP="00612F69">
      <w:pPr>
        <w:shd w:val="clear" w:color="auto" w:fill="FFFFFF"/>
        <w:tabs>
          <w:tab w:val="left" w:pos="432"/>
        </w:tabs>
        <w:spacing w:before="120"/>
        <w:ind w:left="158"/>
        <w:rPr>
          <w:sz w:val="22"/>
          <w:szCs w:val="22"/>
        </w:rPr>
      </w:pPr>
      <w:r w:rsidRPr="00612F69">
        <w:rPr>
          <w:sz w:val="22"/>
          <w:szCs w:val="22"/>
        </w:rPr>
        <w:t>1.</w:t>
      </w:r>
      <w:r w:rsidRPr="00612F69">
        <w:rPr>
          <w:sz w:val="22"/>
          <w:szCs w:val="22"/>
        </w:rPr>
        <w:tab/>
        <w:t>A law of a State relating to quarantine, to the extent that:</w:t>
      </w:r>
    </w:p>
    <w:p w14:paraId="52A5AC47" w14:textId="77777777" w:rsidR="00DD68F3" w:rsidRPr="00612F69" w:rsidRDefault="00DD68F3" w:rsidP="00612F69">
      <w:pPr>
        <w:numPr>
          <w:ilvl w:val="0"/>
          <w:numId w:val="48"/>
        </w:numPr>
        <w:shd w:val="clear" w:color="auto" w:fill="FFFFFF"/>
        <w:tabs>
          <w:tab w:val="left" w:pos="869"/>
        </w:tabs>
        <w:spacing w:before="120"/>
        <w:ind w:left="869" w:hanging="370"/>
        <w:jc w:val="both"/>
        <w:rPr>
          <w:sz w:val="22"/>
          <w:szCs w:val="22"/>
        </w:rPr>
      </w:pPr>
      <w:r w:rsidRPr="00612F69">
        <w:rPr>
          <w:sz w:val="22"/>
          <w:szCs w:val="22"/>
        </w:rPr>
        <w:t>the law (or a direction or instrument given or made under the law or some other action taken under the law) regulates or prohibits the bringing of specified goods into the State or into a defined area of the State; and</w:t>
      </w:r>
    </w:p>
    <w:p w14:paraId="38CEF330" w14:textId="77777777" w:rsidR="00DD68F3" w:rsidRPr="00612F69" w:rsidRDefault="00DD68F3" w:rsidP="00612F69">
      <w:pPr>
        <w:numPr>
          <w:ilvl w:val="0"/>
          <w:numId w:val="48"/>
        </w:numPr>
        <w:shd w:val="clear" w:color="auto" w:fill="FFFFFF"/>
        <w:tabs>
          <w:tab w:val="left" w:pos="869"/>
        </w:tabs>
        <w:spacing w:before="120"/>
        <w:ind w:left="869" w:right="10" w:hanging="370"/>
        <w:jc w:val="both"/>
        <w:rPr>
          <w:sz w:val="22"/>
          <w:szCs w:val="22"/>
        </w:rPr>
      </w:pPr>
      <w:r w:rsidRPr="00612F69">
        <w:rPr>
          <w:sz w:val="22"/>
          <w:szCs w:val="22"/>
        </w:rPr>
        <w:t>the State or area is substantially free of a particular disease, organism, variety, genetic disorder or any other similar thing; and</w:t>
      </w:r>
    </w:p>
    <w:p w14:paraId="765458A4" w14:textId="77777777" w:rsidR="00DD68F3" w:rsidRPr="00612F69" w:rsidRDefault="00DD68F3" w:rsidP="00612F69">
      <w:pPr>
        <w:numPr>
          <w:ilvl w:val="0"/>
          <w:numId w:val="48"/>
        </w:numPr>
        <w:shd w:val="clear" w:color="auto" w:fill="FFFFFF"/>
        <w:tabs>
          <w:tab w:val="left" w:pos="869"/>
        </w:tabs>
        <w:spacing w:before="120"/>
        <w:ind w:left="869" w:hanging="370"/>
        <w:jc w:val="both"/>
        <w:rPr>
          <w:sz w:val="22"/>
          <w:szCs w:val="22"/>
        </w:rPr>
      </w:pPr>
      <w:r w:rsidRPr="00612F69">
        <w:rPr>
          <w:sz w:val="22"/>
          <w:szCs w:val="22"/>
        </w:rPr>
        <w:t>it is reasonably likely that the goods would introduce or substantially assist the introduction of the disease, organism, variety, disorder or other thing into the State or area; and</w:t>
      </w:r>
    </w:p>
    <w:p w14:paraId="1CD99479" w14:textId="77777777" w:rsidR="00DD68F3" w:rsidRPr="00094EB0" w:rsidRDefault="00DD68F3" w:rsidP="00612F69">
      <w:pPr>
        <w:numPr>
          <w:ilvl w:val="0"/>
          <w:numId w:val="48"/>
        </w:numPr>
        <w:shd w:val="clear" w:color="auto" w:fill="FFFFFF"/>
        <w:tabs>
          <w:tab w:val="left" w:pos="869"/>
        </w:tabs>
        <w:spacing w:before="120"/>
        <w:ind w:left="869" w:hanging="370"/>
        <w:jc w:val="both"/>
        <w:rPr>
          <w:sz w:val="22"/>
          <w:szCs w:val="22"/>
        </w:rPr>
      </w:pPr>
      <w:r w:rsidRPr="00094EB0">
        <w:rPr>
          <w:sz w:val="22"/>
          <w:szCs w:val="22"/>
        </w:rPr>
        <w:t>it is reasonably likely that that introduction would have a long-term and substantially detrimental effect on the whole or any part of the State.</w:t>
      </w:r>
    </w:p>
    <w:p w14:paraId="6221BA66" w14:textId="77777777" w:rsidR="00DD68F3" w:rsidRPr="00612F69" w:rsidRDefault="00DD68F3" w:rsidP="00612F69">
      <w:pPr>
        <w:numPr>
          <w:ilvl w:val="0"/>
          <w:numId w:val="49"/>
        </w:numPr>
        <w:shd w:val="clear" w:color="auto" w:fill="FFFFFF"/>
        <w:tabs>
          <w:tab w:val="left" w:pos="432"/>
        </w:tabs>
        <w:spacing w:before="120"/>
        <w:ind w:left="432" w:hanging="274"/>
        <w:jc w:val="both"/>
        <w:rPr>
          <w:sz w:val="22"/>
          <w:szCs w:val="22"/>
        </w:rPr>
      </w:pPr>
      <w:r w:rsidRPr="00612F69">
        <w:rPr>
          <w:sz w:val="22"/>
          <w:szCs w:val="22"/>
        </w:rPr>
        <w:t>A law of a State to the extent that it is enacted or made substantially for the purpose of protecting a species or other class of animals or plants from extinction in the State and that it prohibits or restricts the possession, sale, killing or capture of animals or plants of that species or other class in the State.</w:t>
      </w:r>
    </w:p>
    <w:p w14:paraId="42F8D018" w14:textId="77777777" w:rsidR="00DD68F3" w:rsidRPr="00612F69" w:rsidRDefault="00DD68F3" w:rsidP="00612F69">
      <w:pPr>
        <w:numPr>
          <w:ilvl w:val="0"/>
          <w:numId w:val="49"/>
        </w:numPr>
        <w:shd w:val="clear" w:color="auto" w:fill="FFFFFF"/>
        <w:tabs>
          <w:tab w:val="left" w:pos="432"/>
        </w:tabs>
        <w:spacing w:before="120"/>
        <w:ind w:left="158"/>
        <w:rPr>
          <w:sz w:val="22"/>
          <w:szCs w:val="22"/>
        </w:rPr>
      </w:pPr>
      <w:r w:rsidRPr="00612F69">
        <w:rPr>
          <w:i/>
          <w:iCs/>
          <w:sz w:val="22"/>
          <w:szCs w:val="22"/>
        </w:rPr>
        <w:t xml:space="preserve">Ozone Protection Act 1991 </w:t>
      </w:r>
      <w:r w:rsidRPr="00612F69">
        <w:rPr>
          <w:sz w:val="22"/>
          <w:szCs w:val="22"/>
        </w:rPr>
        <w:t>of the Australian Capital Territory.</w:t>
      </w:r>
    </w:p>
    <w:p w14:paraId="5E53F7EB" w14:textId="77777777" w:rsidR="00DD68F3" w:rsidRPr="00612F69" w:rsidRDefault="00DD68F3" w:rsidP="00612F69">
      <w:pPr>
        <w:numPr>
          <w:ilvl w:val="0"/>
          <w:numId w:val="49"/>
        </w:numPr>
        <w:shd w:val="clear" w:color="auto" w:fill="FFFFFF"/>
        <w:tabs>
          <w:tab w:val="left" w:pos="432"/>
        </w:tabs>
        <w:spacing w:before="120"/>
        <w:ind w:left="158"/>
        <w:rPr>
          <w:sz w:val="22"/>
          <w:szCs w:val="22"/>
        </w:rPr>
      </w:pPr>
      <w:r w:rsidRPr="00612F69">
        <w:rPr>
          <w:i/>
          <w:iCs/>
          <w:sz w:val="22"/>
          <w:szCs w:val="22"/>
        </w:rPr>
        <w:t xml:space="preserve">Weapons Act 1991 </w:t>
      </w:r>
      <w:r w:rsidRPr="00612F69">
        <w:rPr>
          <w:sz w:val="22"/>
          <w:szCs w:val="22"/>
        </w:rPr>
        <w:t>of the Australian Capital Territory.</w:t>
      </w:r>
    </w:p>
    <w:p w14:paraId="565ACBFC" w14:textId="77777777" w:rsidR="00DD68F3" w:rsidRPr="00612F69" w:rsidRDefault="00DD68F3" w:rsidP="00612F69">
      <w:pPr>
        <w:numPr>
          <w:ilvl w:val="0"/>
          <w:numId w:val="49"/>
        </w:numPr>
        <w:shd w:val="clear" w:color="auto" w:fill="FFFFFF"/>
        <w:tabs>
          <w:tab w:val="left" w:pos="432"/>
        </w:tabs>
        <w:spacing w:before="120"/>
        <w:ind w:left="158"/>
        <w:rPr>
          <w:sz w:val="22"/>
          <w:szCs w:val="22"/>
        </w:rPr>
      </w:pPr>
      <w:r w:rsidRPr="00612F69">
        <w:rPr>
          <w:i/>
          <w:iCs/>
          <w:sz w:val="22"/>
          <w:szCs w:val="22"/>
        </w:rPr>
        <w:t xml:space="preserve">Ozone Protection Act 1989 </w:t>
      </w:r>
      <w:r w:rsidRPr="00612F69">
        <w:rPr>
          <w:sz w:val="22"/>
          <w:szCs w:val="22"/>
        </w:rPr>
        <w:t>of New South Wales.</w:t>
      </w:r>
    </w:p>
    <w:p w14:paraId="745065AD" w14:textId="77777777" w:rsidR="00DD68F3" w:rsidRPr="00612F69" w:rsidRDefault="00DD68F3" w:rsidP="00612F69">
      <w:pPr>
        <w:numPr>
          <w:ilvl w:val="0"/>
          <w:numId w:val="49"/>
        </w:numPr>
        <w:shd w:val="clear" w:color="auto" w:fill="FFFFFF"/>
        <w:tabs>
          <w:tab w:val="left" w:pos="432"/>
        </w:tabs>
        <w:spacing w:before="120"/>
        <w:ind w:left="158"/>
        <w:rPr>
          <w:sz w:val="22"/>
          <w:szCs w:val="22"/>
        </w:rPr>
      </w:pPr>
      <w:r w:rsidRPr="00612F69">
        <w:rPr>
          <w:i/>
          <w:iCs/>
          <w:sz w:val="22"/>
          <w:szCs w:val="22"/>
        </w:rPr>
        <w:t xml:space="preserve">Clean Air Act 1963 </w:t>
      </w:r>
      <w:r w:rsidRPr="00612F69">
        <w:rPr>
          <w:sz w:val="22"/>
          <w:szCs w:val="22"/>
        </w:rPr>
        <w:t>of Queensland, Part 4A.</w:t>
      </w:r>
    </w:p>
    <w:p w14:paraId="4B59839A" w14:textId="77777777" w:rsidR="00DD68F3" w:rsidRPr="00612F69" w:rsidRDefault="00DD68F3" w:rsidP="00612F69">
      <w:pPr>
        <w:numPr>
          <w:ilvl w:val="0"/>
          <w:numId w:val="49"/>
        </w:numPr>
        <w:shd w:val="clear" w:color="auto" w:fill="FFFFFF"/>
        <w:tabs>
          <w:tab w:val="left" w:pos="432"/>
        </w:tabs>
        <w:spacing w:before="120"/>
        <w:ind w:left="432" w:hanging="274"/>
        <w:jc w:val="both"/>
        <w:rPr>
          <w:sz w:val="22"/>
          <w:szCs w:val="22"/>
        </w:rPr>
      </w:pPr>
      <w:r w:rsidRPr="00612F69">
        <w:rPr>
          <w:sz w:val="22"/>
          <w:szCs w:val="22"/>
        </w:rPr>
        <w:t xml:space="preserve">Hazardous Substances (Chlorofluorocarbons and Other Ozone Layer Depleting Substances) Regulation 1988 under the </w:t>
      </w:r>
      <w:r w:rsidRPr="00612F69">
        <w:rPr>
          <w:i/>
          <w:iCs/>
          <w:sz w:val="22"/>
          <w:szCs w:val="22"/>
        </w:rPr>
        <w:t xml:space="preserve">Health Act 1937-1988 </w:t>
      </w:r>
      <w:r w:rsidRPr="00612F69">
        <w:rPr>
          <w:sz w:val="22"/>
          <w:szCs w:val="22"/>
        </w:rPr>
        <w:t>of Queensland.</w:t>
      </w:r>
    </w:p>
    <w:p w14:paraId="441A7832" w14:textId="3ABD7E47" w:rsidR="00DD68F3" w:rsidRPr="00612F69" w:rsidRDefault="00DD68F3" w:rsidP="00612F69">
      <w:pPr>
        <w:numPr>
          <w:ilvl w:val="0"/>
          <w:numId w:val="49"/>
        </w:numPr>
        <w:shd w:val="clear" w:color="auto" w:fill="FFFFFF"/>
        <w:tabs>
          <w:tab w:val="left" w:pos="432"/>
        </w:tabs>
        <w:spacing w:before="120"/>
        <w:ind w:left="158"/>
        <w:rPr>
          <w:sz w:val="22"/>
          <w:szCs w:val="22"/>
        </w:rPr>
      </w:pPr>
      <w:r w:rsidRPr="00612F69">
        <w:rPr>
          <w:i/>
          <w:iCs/>
          <w:sz w:val="22"/>
          <w:szCs w:val="22"/>
        </w:rPr>
        <w:t>Beverage Container Act</w:t>
      </w:r>
      <w:r w:rsidRPr="00460411">
        <w:rPr>
          <w:iCs/>
          <w:sz w:val="22"/>
          <w:szCs w:val="22"/>
        </w:rPr>
        <w:t xml:space="preserve">, </w:t>
      </w:r>
      <w:r w:rsidRPr="00612F69">
        <w:rPr>
          <w:i/>
          <w:iCs/>
          <w:sz w:val="22"/>
          <w:szCs w:val="22"/>
        </w:rPr>
        <w:t xml:space="preserve">1975 </w:t>
      </w:r>
      <w:r w:rsidRPr="00612F69">
        <w:rPr>
          <w:sz w:val="22"/>
          <w:szCs w:val="22"/>
        </w:rPr>
        <w:t>of South Australia.</w:t>
      </w:r>
    </w:p>
    <w:p w14:paraId="4681FA6B" w14:textId="77777777" w:rsidR="00DD68F3" w:rsidRPr="00612F69" w:rsidRDefault="00DD68F3" w:rsidP="00612F69">
      <w:pPr>
        <w:numPr>
          <w:ilvl w:val="0"/>
          <w:numId w:val="49"/>
        </w:numPr>
        <w:shd w:val="clear" w:color="auto" w:fill="FFFFFF"/>
        <w:tabs>
          <w:tab w:val="left" w:pos="432"/>
        </w:tabs>
        <w:spacing w:before="120"/>
        <w:ind w:left="158"/>
        <w:rPr>
          <w:sz w:val="22"/>
          <w:szCs w:val="22"/>
        </w:rPr>
      </w:pPr>
      <w:r w:rsidRPr="00612F69">
        <w:rPr>
          <w:sz w:val="22"/>
          <w:szCs w:val="22"/>
        </w:rPr>
        <w:t>Clean Air Act, 1984 of South Australia, Part IIIA.</w:t>
      </w:r>
    </w:p>
    <w:p w14:paraId="0370B610" w14:textId="77777777" w:rsidR="00DD68F3" w:rsidRPr="00612F69" w:rsidRDefault="00DD68F3" w:rsidP="00612F69">
      <w:pPr>
        <w:shd w:val="clear" w:color="auto" w:fill="FFFFFF"/>
        <w:spacing w:before="120"/>
        <w:ind w:left="456" w:right="10" w:hanging="379"/>
        <w:jc w:val="both"/>
        <w:rPr>
          <w:sz w:val="22"/>
          <w:szCs w:val="22"/>
        </w:rPr>
      </w:pPr>
      <w:r w:rsidRPr="00612F69">
        <w:rPr>
          <w:sz w:val="22"/>
          <w:szCs w:val="22"/>
        </w:rPr>
        <w:t>10. A law of Tasmania to the extent that it relates to the possession, sale or capture of abalone, crayfish or scallops of a certain minimum size.</w:t>
      </w:r>
    </w:p>
    <w:p w14:paraId="16053977" w14:textId="77777777" w:rsidR="00DD68F3" w:rsidRPr="00612F69" w:rsidRDefault="00DD68F3" w:rsidP="00612F69">
      <w:pPr>
        <w:shd w:val="clear" w:color="auto" w:fill="FFFFFF"/>
        <w:spacing w:before="120"/>
        <w:ind w:left="456" w:right="10" w:hanging="379"/>
        <w:jc w:val="both"/>
        <w:rPr>
          <w:sz w:val="22"/>
          <w:szCs w:val="22"/>
        </w:rPr>
        <w:sectPr w:rsidR="00DD68F3" w:rsidRPr="00612F69" w:rsidSect="00612F69">
          <w:pgSz w:w="12240" w:h="15840" w:code="1"/>
          <w:pgMar w:top="1440" w:right="1440" w:bottom="1440" w:left="1440" w:header="720" w:footer="720" w:gutter="0"/>
          <w:cols w:space="60"/>
          <w:noEndnote/>
        </w:sectPr>
      </w:pPr>
    </w:p>
    <w:p w14:paraId="617A3FCD" w14:textId="77777777" w:rsidR="00DD68F3" w:rsidRPr="00612F69" w:rsidRDefault="00DD68F3" w:rsidP="00C33750">
      <w:pPr>
        <w:shd w:val="clear" w:color="auto" w:fill="FFFFFF"/>
        <w:spacing w:before="120"/>
        <w:jc w:val="center"/>
        <w:rPr>
          <w:sz w:val="22"/>
          <w:szCs w:val="22"/>
        </w:rPr>
      </w:pPr>
      <w:r w:rsidRPr="00612F69">
        <w:rPr>
          <w:b/>
          <w:bCs/>
          <w:sz w:val="22"/>
          <w:szCs w:val="22"/>
          <w:lang w:val="it-IT"/>
        </w:rPr>
        <w:lastRenderedPageBreak/>
        <w:t xml:space="preserve">SCHEDULE </w:t>
      </w:r>
      <w:r w:rsidRPr="00612F69">
        <w:rPr>
          <w:b/>
          <w:bCs/>
          <w:sz w:val="22"/>
          <w:szCs w:val="22"/>
        </w:rPr>
        <w:t>2</w:t>
      </w:r>
      <w:r w:rsidRPr="00612F69">
        <w:rPr>
          <w:rFonts w:eastAsia="Times New Roman"/>
          <w:sz w:val="22"/>
          <w:szCs w:val="22"/>
        </w:rPr>
        <w:t>—continued</w:t>
      </w:r>
    </w:p>
    <w:p w14:paraId="29EE96CE" w14:textId="77777777" w:rsidR="00DD68F3" w:rsidRPr="00612F69" w:rsidRDefault="00DD68F3" w:rsidP="00612F69">
      <w:pPr>
        <w:numPr>
          <w:ilvl w:val="0"/>
          <w:numId w:val="50"/>
        </w:numPr>
        <w:shd w:val="clear" w:color="auto" w:fill="FFFFFF"/>
        <w:tabs>
          <w:tab w:val="left" w:pos="379"/>
        </w:tabs>
        <w:spacing w:before="120"/>
        <w:ind w:left="379" w:right="19" w:hanging="370"/>
        <w:jc w:val="both"/>
        <w:rPr>
          <w:sz w:val="22"/>
          <w:szCs w:val="22"/>
        </w:rPr>
      </w:pPr>
      <w:r w:rsidRPr="00612F69">
        <w:rPr>
          <w:i/>
          <w:iCs/>
          <w:sz w:val="22"/>
          <w:szCs w:val="22"/>
        </w:rPr>
        <w:t xml:space="preserve">Chlorofluorocarbons and other Ozone Depleting Substances Control Act 1988 </w:t>
      </w:r>
      <w:r w:rsidRPr="00612F69">
        <w:rPr>
          <w:sz w:val="22"/>
          <w:szCs w:val="22"/>
        </w:rPr>
        <w:t>of Tasmania.</w:t>
      </w:r>
    </w:p>
    <w:p w14:paraId="411C35ED" w14:textId="77777777" w:rsidR="00DD68F3" w:rsidRPr="00612F69" w:rsidRDefault="00DD68F3" w:rsidP="00612F69">
      <w:pPr>
        <w:numPr>
          <w:ilvl w:val="0"/>
          <w:numId w:val="50"/>
        </w:numPr>
        <w:shd w:val="clear" w:color="auto" w:fill="FFFFFF"/>
        <w:tabs>
          <w:tab w:val="left" w:pos="379"/>
        </w:tabs>
        <w:spacing w:before="120"/>
        <w:ind w:left="379" w:right="38" w:hanging="370"/>
        <w:jc w:val="both"/>
        <w:rPr>
          <w:sz w:val="22"/>
          <w:szCs w:val="22"/>
        </w:rPr>
      </w:pPr>
      <w:r w:rsidRPr="00612F69">
        <w:rPr>
          <w:i/>
          <w:iCs/>
          <w:sz w:val="22"/>
          <w:szCs w:val="22"/>
        </w:rPr>
        <w:t xml:space="preserve">Environment Protection Act 1970 </w:t>
      </w:r>
      <w:r w:rsidRPr="00612F69">
        <w:rPr>
          <w:sz w:val="22"/>
          <w:szCs w:val="22"/>
        </w:rPr>
        <w:t>of Victoria, section 16 (in relation to ozone depleting substances), paragraphs 41(2)(d) and 71(1)(</w:t>
      </w:r>
      <w:proofErr w:type="spellStart"/>
      <w:r w:rsidRPr="00612F69">
        <w:rPr>
          <w:sz w:val="22"/>
          <w:szCs w:val="22"/>
        </w:rPr>
        <w:t>gba</w:t>
      </w:r>
      <w:proofErr w:type="spellEnd"/>
      <w:r w:rsidRPr="00612F69">
        <w:rPr>
          <w:sz w:val="22"/>
          <w:szCs w:val="22"/>
        </w:rPr>
        <w:t>).</w:t>
      </w:r>
    </w:p>
    <w:p w14:paraId="724D9DCF" w14:textId="77777777" w:rsidR="00DD68F3" w:rsidRPr="00612F69" w:rsidRDefault="00DD68F3" w:rsidP="00612F69">
      <w:pPr>
        <w:numPr>
          <w:ilvl w:val="0"/>
          <w:numId w:val="50"/>
        </w:numPr>
        <w:shd w:val="clear" w:color="auto" w:fill="FFFFFF"/>
        <w:tabs>
          <w:tab w:val="left" w:pos="379"/>
        </w:tabs>
        <w:spacing w:before="120"/>
        <w:ind w:left="379" w:right="29" w:hanging="370"/>
        <w:jc w:val="both"/>
        <w:rPr>
          <w:sz w:val="22"/>
          <w:szCs w:val="22"/>
        </w:rPr>
      </w:pPr>
      <w:r w:rsidRPr="00612F69">
        <w:rPr>
          <w:sz w:val="22"/>
          <w:szCs w:val="22"/>
        </w:rPr>
        <w:t xml:space="preserve">Environmental Protection Regulations 1987 under the </w:t>
      </w:r>
      <w:r w:rsidRPr="00612F69">
        <w:rPr>
          <w:i/>
          <w:iCs/>
          <w:sz w:val="22"/>
          <w:szCs w:val="22"/>
        </w:rPr>
        <w:t xml:space="preserve">Environmental Protection Act 1986 </w:t>
      </w:r>
      <w:r w:rsidRPr="00612F69">
        <w:rPr>
          <w:sz w:val="22"/>
          <w:szCs w:val="22"/>
        </w:rPr>
        <w:t>of Western Australia.</w:t>
      </w:r>
    </w:p>
    <w:p w14:paraId="26AC10CD" w14:textId="77777777" w:rsidR="00DD68F3" w:rsidRPr="00612F69" w:rsidRDefault="00DD68F3" w:rsidP="00612F69">
      <w:pPr>
        <w:numPr>
          <w:ilvl w:val="0"/>
          <w:numId w:val="50"/>
        </w:numPr>
        <w:shd w:val="clear" w:color="auto" w:fill="FFFFFF"/>
        <w:tabs>
          <w:tab w:val="left" w:pos="379"/>
        </w:tabs>
        <w:spacing w:before="120"/>
        <w:ind w:left="379" w:right="34" w:hanging="370"/>
        <w:jc w:val="both"/>
        <w:rPr>
          <w:sz w:val="22"/>
          <w:szCs w:val="22"/>
        </w:rPr>
      </w:pPr>
      <w:r w:rsidRPr="00612F69">
        <w:rPr>
          <w:i/>
          <w:iCs/>
          <w:sz w:val="22"/>
          <w:szCs w:val="22"/>
        </w:rPr>
        <w:t xml:space="preserve">Business Franchise ("X" Videos) Act 1990 </w:t>
      </w:r>
      <w:r w:rsidRPr="00612F69">
        <w:rPr>
          <w:sz w:val="22"/>
          <w:szCs w:val="22"/>
        </w:rPr>
        <w:t>of the Australian Capital Territory.</w:t>
      </w:r>
    </w:p>
    <w:p w14:paraId="320D5307" w14:textId="77777777" w:rsidR="00DD68F3" w:rsidRPr="00612F69" w:rsidRDefault="00DD68F3" w:rsidP="00612F69">
      <w:pPr>
        <w:numPr>
          <w:ilvl w:val="0"/>
          <w:numId w:val="50"/>
        </w:numPr>
        <w:shd w:val="clear" w:color="auto" w:fill="FFFFFF"/>
        <w:tabs>
          <w:tab w:val="left" w:pos="379"/>
        </w:tabs>
        <w:spacing w:before="120"/>
        <w:ind w:left="379" w:right="29" w:hanging="370"/>
        <w:jc w:val="both"/>
        <w:rPr>
          <w:sz w:val="22"/>
          <w:szCs w:val="22"/>
        </w:rPr>
      </w:pPr>
      <w:r w:rsidRPr="00612F69">
        <w:rPr>
          <w:i/>
          <w:iCs/>
          <w:sz w:val="22"/>
          <w:szCs w:val="22"/>
        </w:rPr>
        <w:t xml:space="preserve">Classification of Publications Ordinance 1983 </w:t>
      </w:r>
      <w:r w:rsidRPr="00612F69">
        <w:rPr>
          <w:sz w:val="22"/>
          <w:szCs w:val="22"/>
        </w:rPr>
        <w:t>of the Australian Capital Territory.</w:t>
      </w:r>
    </w:p>
    <w:p w14:paraId="4437031E" w14:textId="77777777" w:rsidR="00DD68F3" w:rsidRPr="00612F69" w:rsidRDefault="00DD68F3" w:rsidP="00612F69">
      <w:pPr>
        <w:numPr>
          <w:ilvl w:val="0"/>
          <w:numId w:val="51"/>
        </w:numPr>
        <w:shd w:val="clear" w:color="auto" w:fill="FFFFFF"/>
        <w:tabs>
          <w:tab w:val="left" w:pos="379"/>
        </w:tabs>
        <w:spacing w:before="120"/>
        <w:ind w:left="10"/>
        <w:rPr>
          <w:sz w:val="22"/>
          <w:szCs w:val="22"/>
        </w:rPr>
      </w:pPr>
      <w:r w:rsidRPr="00612F69">
        <w:rPr>
          <w:i/>
          <w:iCs/>
          <w:sz w:val="22"/>
          <w:szCs w:val="22"/>
        </w:rPr>
        <w:t xml:space="preserve">Crimes Act, 1900 </w:t>
      </w:r>
      <w:r w:rsidRPr="00612F69">
        <w:rPr>
          <w:sz w:val="22"/>
          <w:szCs w:val="22"/>
        </w:rPr>
        <w:t>of the Australian Capital Territory, section 92</w:t>
      </w:r>
      <w:r w:rsidRPr="00612F69">
        <w:rPr>
          <w:smallCaps/>
          <w:sz w:val="22"/>
          <w:szCs w:val="22"/>
        </w:rPr>
        <w:t>nb</w:t>
      </w:r>
      <w:r w:rsidRPr="00612F69">
        <w:rPr>
          <w:sz w:val="22"/>
          <w:szCs w:val="22"/>
        </w:rPr>
        <w:t>.</w:t>
      </w:r>
    </w:p>
    <w:p w14:paraId="0D7F6BFF" w14:textId="77777777" w:rsidR="00DD68F3" w:rsidRPr="00612F69" w:rsidRDefault="00DD68F3" w:rsidP="00612F69">
      <w:pPr>
        <w:numPr>
          <w:ilvl w:val="0"/>
          <w:numId w:val="51"/>
        </w:numPr>
        <w:shd w:val="clear" w:color="auto" w:fill="FFFFFF"/>
        <w:tabs>
          <w:tab w:val="left" w:pos="379"/>
        </w:tabs>
        <w:spacing w:before="120"/>
        <w:ind w:left="10"/>
        <w:rPr>
          <w:sz w:val="22"/>
          <w:szCs w:val="22"/>
        </w:rPr>
      </w:pPr>
      <w:r w:rsidRPr="00612F69">
        <w:rPr>
          <w:i/>
          <w:iCs/>
          <w:sz w:val="22"/>
          <w:szCs w:val="22"/>
        </w:rPr>
        <w:t xml:space="preserve">Film Classification Act 1971 </w:t>
      </w:r>
      <w:r w:rsidRPr="00612F69">
        <w:rPr>
          <w:sz w:val="22"/>
          <w:szCs w:val="22"/>
        </w:rPr>
        <w:t>of the Australian Capital Territory.</w:t>
      </w:r>
    </w:p>
    <w:p w14:paraId="6C5EBDCC" w14:textId="77777777" w:rsidR="00DD68F3" w:rsidRPr="00612F69" w:rsidRDefault="00DD68F3" w:rsidP="00612F69">
      <w:pPr>
        <w:numPr>
          <w:ilvl w:val="0"/>
          <w:numId w:val="51"/>
        </w:numPr>
        <w:shd w:val="clear" w:color="auto" w:fill="FFFFFF"/>
        <w:tabs>
          <w:tab w:val="left" w:pos="379"/>
        </w:tabs>
        <w:spacing w:before="120"/>
        <w:ind w:left="10"/>
        <w:rPr>
          <w:sz w:val="22"/>
          <w:szCs w:val="22"/>
        </w:rPr>
      </w:pPr>
      <w:r w:rsidRPr="00612F69">
        <w:rPr>
          <w:i/>
          <w:iCs/>
          <w:sz w:val="22"/>
          <w:szCs w:val="22"/>
        </w:rPr>
        <w:t xml:space="preserve">Publications Control Act 1989 </w:t>
      </w:r>
      <w:r w:rsidRPr="00612F69">
        <w:rPr>
          <w:sz w:val="22"/>
          <w:szCs w:val="22"/>
        </w:rPr>
        <w:t>of the Australian Capital Territory.</w:t>
      </w:r>
    </w:p>
    <w:p w14:paraId="09A422BD" w14:textId="77777777" w:rsidR="00DD68F3" w:rsidRPr="00612F69" w:rsidRDefault="00DD68F3" w:rsidP="00612F69">
      <w:pPr>
        <w:numPr>
          <w:ilvl w:val="0"/>
          <w:numId w:val="51"/>
        </w:numPr>
        <w:shd w:val="clear" w:color="auto" w:fill="FFFFFF"/>
        <w:tabs>
          <w:tab w:val="left" w:pos="379"/>
        </w:tabs>
        <w:spacing w:before="120"/>
        <w:ind w:left="10"/>
        <w:rPr>
          <w:sz w:val="22"/>
          <w:szCs w:val="22"/>
        </w:rPr>
      </w:pPr>
      <w:r w:rsidRPr="00612F69">
        <w:rPr>
          <w:sz w:val="22"/>
          <w:szCs w:val="22"/>
        </w:rPr>
        <w:t>Film and Video Tape Classification Act 1984 of New South Wales.</w:t>
      </w:r>
    </w:p>
    <w:p w14:paraId="78D5683A" w14:textId="77777777" w:rsidR="00DD68F3" w:rsidRPr="00612F69" w:rsidRDefault="00DD68F3" w:rsidP="00612F69">
      <w:pPr>
        <w:numPr>
          <w:ilvl w:val="0"/>
          <w:numId w:val="50"/>
        </w:numPr>
        <w:shd w:val="clear" w:color="auto" w:fill="FFFFFF"/>
        <w:tabs>
          <w:tab w:val="left" w:pos="379"/>
        </w:tabs>
        <w:spacing w:before="120"/>
        <w:ind w:left="379" w:right="10" w:hanging="370"/>
        <w:jc w:val="both"/>
        <w:rPr>
          <w:sz w:val="22"/>
          <w:szCs w:val="22"/>
        </w:rPr>
      </w:pPr>
      <w:r w:rsidRPr="00612F69">
        <w:rPr>
          <w:sz w:val="22"/>
          <w:szCs w:val="22"/>
        </w:rPr>
        <w:t>Indecent Articles and Classified Publications Act 1975 of New South Wales.</w:t>
      </w:r>
    </w:p>
    <w:p w14:paraId="2E0C626C" w14:textId="77777777" w:rsidR="00DD68F3" w:rsidRPr="00612F69" w:rsidRDefault="00DD68F3" w:rsidP="00612F69">
      <w:pPr>
        <w:numPr>
          <w:ilvl w:val="0"/>
          <w:numId w:val="50"/>
        </w:numPr>
        <w:shd w:val="clear" w:color="auto" w:fill="FFFFFF"/>
        <w:tabs>
          <w:tab w:val="left" w:pos="379"/>
        </w:tabs>
        <w:spacing w:before="120"/>
        <w:ind w:left="379" w:right="14" w:hanging="370"/>
        <w:jc w:val="both"/>
        <w:rPr>
          <w:sz w:val="22"/>
          <w:szCs w:val="22"/>
        </w:rPr>
      </w:pPr>
      <w:r w:rsidRPr="00612F69">
        <w:rPr>
          <w:i/>
          <w:iCs/>
          <w:sz w:val="22"/>
          <w:szCs w:val="22"/>
        </w:rPr>
        <w:t xml:space="preserve">Classification of Publications and Films Act </w:t>
      </w:r>
      <w:r w:rsidRPr="00612F69">
        <w:rPr>
          <w:sz w:val="22"/>
          <w:szCs w:val="22"/>
        </w:rPr>
        <w:t>of the Northern Territory.</w:t>
      </w:r>
    </w:p>
    <w:p w14:paraId="2C288BB3" w14:textId="77777777" w:rsidR="00DD68F3" w:rsidRPr="00612F69" w:rsidRDefault="00DD68F3" w:rsidP="00612F69">
      <w:pPr>
        <w:numPr>
          <w:ilvl w:val="0"/>
          <w:numId w:val="51"/>
        </w:numPr>
        <w:shd w:val="clear" w:color="auto" w:fill="FFFFFF"/>
        <w:tabs>
          <w:tab w:val="left" w:pos="379"/>
        </w:tabs>
        <w:spacing w:before="120"/>
        <w:ind w:left="10"/>
        <w:rPr>
          <w:sz w:val="22"/>
          <w:szCs w:val="22"/>
        </w:rPr>
      </w:pPr>
      <w:r w:rsidRPr="00612F69">
        <w:rPr>
          <w:i/>
          <w:iCs/>
          <w:sz w:val="22"/>
          <w:szCs w:val="22"/>
        </w:rPr>
        <w:t xml:space="preserve">Classification of Films Act 1991 </w:t>
      </w:r>
      <w:r w:rsidRPr="00612F69">
        <w:rPr>
          <w:sz w:val="22"/>
          <w:szCs w:val="22"/>
        </w:rPr>
        <w:t>of Queensland.</w:t>
      </w:r>
    </w:p>
    <w:p w14:paraId="2A8409ED" w14:textId="77777777" w:rsidR="00DD68F3" w:rsidRPr="00612F69" w:rsidRDefault="00DD68F3" w:rsidP="00612F69">
      <w:pPr>
        <w:numPr>
          <w:ilvl w:val="0"/>
          <w:numId w:val="51"/>
        </w:numPr>
        <w:shd w:val="clear" w:color="auto" w:fill="FFFFFF"/>
        <w:tabs>
          <w:tab w:val="left" w:pos="379"/>
        </w:tabs>
        <w:spacing w:before="120"/>
        <w:ind w:left="10"/>
        <w:rPr>
          <w:sz w:val="22"/>
          <w:szCs w:val="22"/>
        </w:rPr>
      </w:pPr>
      <w:r w:rsidRPr="00612F69">
        <w:rPr>
          <w:i/>
          <w:iCs/>
          <w:sz w:val="22"/>
          <w:szCs w:val="22"/>
        </w:rPr>
        <w:t>Classification o</w:t>
      </w:r>
      <w:bookmarkStart w:id="0" w:name="_GoBack"/>
      <w:bookmarkEnd w:id="0"/>
      <w:r w:rsidRPr="00612F69">
        <w:rPr>
          <w:i/>
          <w:iCs/>
          <w:sz w:val="22"/>
          <w:szCs w:val="22"/>
        </w:rPr>
        <w:t xml:space="preserve">f Publications Act 1991 </w:t>
      </w:r>
      <w:r w:rsidRPr="00612F69">
        <w:rPr>
          <w:sz w:val="22"/>
          <w:szCs w:val="22"/>
        </w:rPr>
        <w:t>of Queensland.</w:t>
      </w:r>
    </w:p>
    <w:p w14:paraId="267D8FE8" w14:textId="77777777" w:rsidR="00DD68F3" w:rsidRPr="00612F69" w:rsidRDefault="00DD68F3" w:rsidP="00612F69">
      <w:pPr>
        <w:numPr>
          <w:ilvl w:val="0"/>
          <w:numId w:val="50"/>
        </w:numPr>
        <w:shd w:val="clear" w:color="auto" w:fill="FFFFFF"/>
        <w:tabs>
          <w:tab w:val="left" w:pos="379"/>
        </w:tabs>
        <w:spacing w:before="120"/>
        <w:ind w:left="379" w:right="10" w:hanging="370"/>
        <w:jc w:val="both"/>
        <w:rPr>
          <w:sz w:val="22"/>
          <w:szCs w:val="22"/>
        </w:rPr>
      </w:pPr>
      <w:r w:rsidRPr="00612F69">
        <w:rPr>
          <w:sz w:val="22"/>
          <w:szCs w:val="22"/>
        </w:rPr>
        <w:t>Classification of Films for Public Exhibition Act, 1971 of South Australia and regulations under the Act.</w:t>
      </w:r>
    </w:p>
    <w:p w14:paraId="3A0683B5" w14:textId="77777777" w:rsidR="00DD68F3" w:rsidRPr="00612F69" w:rsidRDefault="00DD68F3" w:rsidP="00612F69">
      <w:pPr>
        <w:numPr>
          <w:ilvl w:val="0"/>
          <w:numId w:val="50"/>
        </w:numPr>
        <w:shd w:val="clear" w:color="auto" w:fill="FFFFFF"/>
        <w:tabs>
          <w:tab w:val="left" w:pos="379"/>
        </w:tabs>
        <w:spacing w:before="120"/>
        <w:ind w:left="379" w:right="5" w:hanging="370"/>
        <w:jc w:val="both"/>
        <w:rPr>
          <w:sz w:val="22"/>
          <w:szCs w:val="22"/>
        </w:rPr>
      </w:pPr>
      <w:r w:rsidRPr="00612F69">
        <w:rPr>
          <w:sz w:val="22"/>
          <w:szCs w:val="22"/>
        </w:rPr>
        <w:t>Classification of Publications Act, 1974 of South Australia and regulations under the Act.</w:t>
      </w:r>
    </w:p>
    <w:p w14:paraId="26F79B16" w14:textId="77777777" w:rsidR="00DD68F3" w:rsidRPr="0008163F" w:rsidRDefault="00DD68F3" w:rsidP="00612F69">
      <w:pPr>
        <w:numPr>
          <w:ilvl w:val="0"/>
          <w:numId w:val="50"/>
        </w:numPr>
        <w:shd w:val="clear" w:color="auto" w:fill="FFFFFF"/>
        <w:tabs>
          <w:tab w:val="left" w:pos="379"/>
        </w:tabs>
        <w:spacing w:before="120"/>
        <w:ind w:left="379" w:right="5" w:hanging="370"/>
        <w:jc w:val="both"/>
        <w:rPr>
          <w:sz w:val="22"/>
          <w:szCs w:val="22"/>
        </w:rPr>
      </w:pPr>
      <w:r w:rsidRPr="0008163F">
        <w:rPr>
          <w:i/>
          <w:iCs/>
          <w:sz w:val="22"/>
          <w:szCs w:val="22"/>
        </w:rPr>
        <w:t xml:space="preserve">Summary Offences Act, 1953 </w:t>
      </w:r>
      <w:r w:rsidRPr="0008163F">
        <w:rPr>
          <w:sz w:val="22"/>
          <w:szCs w:val="22"/>
        </w:rPr>
        <w:t>of South Australia, sections 33 and 35.</w:t>
      </w:r>
    </w:p>
    <w:p w14:paraId="040556CA" w14:textId="77777777" w:rsidR="00DD68F3" w:rsidRPr="00612F69" w:rsidRDefault="00DD68F3" w:rsidP="00612F69">
      <w:pPr>
        <w:numPr>
          <w:ilvl w:val="0"/>
          <w:numId w:val="52"/>
        </w:numPr>
        <w:shd w:val="clear" w:color="auto" w:fill="FFFFFF"/>
        <w:tabs>
          <w:tab w:val="left" w:pos="427"/>
        </w:tabs>
        <w:spacing w:before="120"/>
        <w:ind w:left="24"/>
        <w:rPr>
          <w:sz w:val="22"/>
          <w:szCs w:val="22"/>
        </w:rPr>
      </w:pPr>
      <w:r w:rsidRPr="00612F69">
        <w:rPr>
          <w:i/>
          <w:iCs/>
          <w:sz w:val="22"/>
          <w:szCs w:val="22"/>
        </w:rPr>
        <w:t xml:space="preserve">Classification of Publications Act </w:t>
      </w:r>
      <w:r w:rsidRPr="00612F69">
        <w:rPr>
          <w:sz w:val="22"/>
          <w:szCs w:val="22"/>
        </w:rPr>
        <w:t>1984 of Tasmania.</w:t>
      </w:r>
    </w:p>
    <w:p w14:paraId="5BDF34E9" w14:textId="77777777" w:rsidR="00DD68F3" w:rsidRPr="00612F69" w:rsidRDefault="00DD68F3" w:rsidP="00612F69">
      <w:pPr>
        <w:numPr>
          <w:ilvl w:val="0"/>
          <w:numId w:val="52"/>
        </w:numPr>
        <w:shd w:val="clear" w:color="auto" w:fill="FFFFFF"/>
        <w:tabs>
          <w:tab w:val="left" w:pos="427"/>
        </w:tabs>
        <w:spacing w:before="120"/>
        <w:ind w:left="24"/>
        <w:rPr>
          <w:sz w:val="22"/>
          <w:szCs w:val="22"/>
        </w:rPr>
      </w:pPr>
      <w:r w:rsidRPr="00612F69">
        <w:rPr>
          <w:i/>
          <w:iCs/>
          <w:sz w:val="22"/>
          <w:szCs w:val="22"/>
        </w:rPr>
        <w:t xml:space="preserve">Classification of Films and Publications Act </w:t>
      </w:r>
      <w:r w:rsidRPr="00612F69">
        <w:rPr>
          <w:sz w:val="22"/>
          <w:szCs w:val="22"/>
        </w:rPr>
        <w:t>1990 of Victoria.</w:t>
      </w:r>
    </w:p>
    <w:p w14:paraId="1CFDAAF5" w14:textId="77777777" w:rsidR="00DD68F3" w:rsidRPr="00612F69" w:rsidRDefault="00DD68F3" w:rsidP="00612F69">
      <w:pPr>
        <w:numPr>
          <w:ilvl w:val="0"/>
          <w:numId w:val="52"/>
        </w:numPr>
        <w:shd w:val="clear" w:color="auto" w:fill="FFFFFF"/>
        <w:tabs>
          <w:tab w:val="left" w:pos="427"/>
        </w:tabs>
        <w:spacing w:before="120"/>
        <w:ind w:left="24"/>
        <w:rPr>
          <w:sz w:val="22"/>
          <w:szCs w:val="22"/>
        </w:rPr>
      </w:pPr>
      <w:r w:rsidRPr="00612F69">
        <w:rPr>
          <w:i/>
          <w:iCs/>
          <w:sz w:val="22"/>
          <w:szCs w:val="22"/>
        </w:rPr>
        <w:t xml:space="preserve">Censorship of Films Act 1947 </w:t>
      </w:r>
      <w:r w:rsidRPr="00612F69">
        <w:rPr>
          <w:sz w:val="22"/>
          <w:szCs w:val="22"/>
        </w:rPr>
        <w:t>of Western Australia.</w:t>
      </w:r>
    </w:p>
    <w:p w14:paraId="4A944A73" w14:textId="77777777" w:rsidR="00DD68F3" w:rsidRPr="00612F69" w:rsidRDefault="00DD68F3" w:rsidP="00612F69">
      <w:pPr>
        <w:numPr>
          <w:ilvl w:val="0"/>
          <w:numId w:val="52"/>
        </w:numPr>
        <w:shd w:val="clear" w:color="auto" w:fill="FFFFFF"/>
        <w:tabs>
          <w:tab w:val="left" w:pos="427"/>
        </w:tabs>
        <w:spacing w:before="120"/>
        <w:ind w:left="24"/>
        <w:rPr>
          <w:sz w:val="22"/>
          <w:szCs w:val="22"/>
        </w:rPr>
      </w:pPr>
      <w:r w:rsidRPr="00612F69">
        <w:rPr>
          <w:i/>
          <w:iCs/>
          <w:sz w:val="22"/>
          <w:szCs w:val="22"/>
        </w:rPr>
        <w:t xml:space="preserve">Indecent Publications and Articles Act 1902 </w:t>
      </w:r>
      <w:r w:rsidRPr="00612F69">
        <w:rPr>
          <w:sz w:val="22"/>
          <w:szCs w:val="22"/>
        </w:rPr>
        <w:t>of Western Australia.</w:t>
      </w:r>
    </w:p>
    <w:p w14:paraId="35F908A0" w14:textId="77777777" w:rsidR="00DD68F3" w:rsidRPr="00612F69" w:rsidRDefault="00DD68F3" w:rsidP="00612F69">
      <w:pPr>
        <w:numPr>
          <w:ilvl w:val="0"/>
          <w:numId w:val="52"/>
        </w:numPr>
        <w:shd w:val="clear" w:color="auto" w:fill="FFFFFF"/>
        <w:tabs>
          <w:tab w:val="left" w:pos="427"/>
        </w:tabs>
        <w:spacing w:before="120"/>
        <w:ind w:left="427" w:hanging="403"/>
        <w:jc w:val="both"/>
        <w:rPr>
          <w:sz w:val="22"/>
          <w:szCs w:val="22"/>
        </w:rPr>
      </w:pPr>
      <w:r w:rsidRPr="00612F69">
        <w:rPr>
          <w:i/>
          <w:iCs/>
          <w:sz w:val="22"/>
          <w:szCs w:val="22"/>
        </w:rPr>
        <w:t xml:space="preserve">Video Tapes Classification and Control Act 1987 </w:t>
      </w:r>
      <w:r w:rsidRPr="00612F69">
        <w:rPr>
          <w:sz w:val="22"/>
          <w:szCs w:val="22"/>
        </w:rPr>
        <w:t>of Western Australia.</w:t>
      </w:r>
    </w:p>
    <w:p w14:paraId="2DCCBCB7" w14:textId="77777777" w:rsidR="00134939" w:rsidRPr="00EF5E45" w:rsidRDefault="001809D4" w:rsidP="00E557C5">
      <w:pPr>
        <w:shd w:val="clear" w:color="auto" w:fill="FFFFFF"/>
        <w:spacing w:before="720"/>
        <w:ind w:left="758" w:right="2016" w:hanging="758"/>
        <w:rPr>
          <w:rFonts w:eastAsia="Times New Roman"/>
          <w:i/>
          <w:iCs/>
        </w:rPr>
      </w:pPr>
      <w:r>
        <w:rPr>
          <w:noProof/>
          <w:lang w:val="en-AU" w:eastAsia="en-AU"/>
        </w:rPr>
        <mc:AlternateContent>
          <mc:Choice Requires="wps">
            <w:drawing>
              <wp:anchor distT="0" distB="0" distL="114300" distR="114300" simplePos="0" relativeHeight="251663360" behindDoc="0" locked="0" layoutInCell="1" allowOverlap="1" wp14:anchorId="79BB31FA" wp14:editId="1D7934D1">
                <wp:simplePos x="0" y="0"/>
                <wp:positionH relativeFrom="column">
                  <wp:posOffset>-15240</wp:posOffset>
                </wp:positionH>
                <wp:positionV relativeFrom="paragraph">
                  <wp:posOffset>274320</wp:posOffset>
                </wp:positionV>
                <wp:extent cx="59969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5996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D0715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pt,21.6pt" to="471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" strokecolor="black [3040]"/>
            </w:pict>
          </mc:Fallback>
        </mc:AlternateContent>
      </w:r>
      <w:r w:rsidR="00DD68F3" w:rsidRPr="00EF5E45">
        <w:t>[</w:t>
      </w:r>
      <w:r w:rsidR="00DD68F3" w:rsidRPr="00EF5E45">
        <w:rPr>
          <w:i/>
          <w:iCs/>
        </w:rPr>
        <w:t>Minister's second reading speech made in</w:t>
      </w:r>
      <w:r w:rsidR="00DD68F3" w:rsidRPr="00EF5E45">
        <w:rPr>
          <w:rFonts w:eastAsia="Times New Roman"/>
          <w:i/>
          <w:iCs/>
        </w:rPr>
        <w:t>—</w:t>
      </w:r>
    </w:p>
    <w:p w14:paraId="2270831C" w14:textId="77777777" w:rsidR="00134939" w:rsidRPr="00EF5E45" w:rsidRDefault="00DD68F3" w:rsidP="00E557C5">
      <w:pPr>
        <w:shd w:val="clear" w:color="auto" w:fill="FFFFFF"/>
        <w:ind w:right="2016" w:firstLine="720"/>
        <w:rPr>
          <w:rFonts w:eastAsia="Times New Roman"/>
          <w:i/>
          <w:iCs/>
        </w:rPr>
      </w:pPr>
      <w:r w:rsidRPr="00EF5E45">
        <w:rPr>
          <w:rFonts w:eastAsia="Times New Roman"/>
          <w:i/>
          <w:iCs/>
        </w:rPr>
        <w:t>House of Representatives on 3 November 1992</w:t>
      </w:r>
    </w:p>
    <w:p w14:paraId="51629FB7" w14:textId="77777777" w:rsidR="00DD68F3" w:rsidRPr="00EF5E45" w:rsidRDefault="00DD68F3" w:rsidP="00E557C5">
      <w:pPr>
        <w:shd w:val="clear" w:color="auto" w:fill="FFFFFF"/>
        <w:ind w:right="2016" w:firstLine="720"/>
      </w:pPr>
      <w:r w:rsidRPr="00EF5E45">
        <w:rPr>
          <w:rFonts w:eastAsia="Times New Roman"/>
          <w:i/>
          <w:iCs/>
        </w:rPr>
        <w:t>Senate on 24 November 1992</w:t>
      </w:r>
      <w:r w:rsidRPr="00EF5E45">
        <w:rPr>
          <w:rFonts w:eastAsia="Times New Roman"/>
        </w:rPr>
        <w:t>]</w:t>
      </w:r>
    </w:p>
    <w:sectPr w:rsidR="00DD68F3" w:rsidRPr="00EF5E45" w:rsidSect="00612F69">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E76BC7" w15:done="0"/>
  <w15:commentEx w15:paraId="621EA68E" w15:done="0"/>
  <w15:commentEx w15:paraId="4CE879C4" w15:done="0"/>
  <w15:commentEx w15:paraId="0D94286D" w15:done="0"/>
  <w15:commentEx w15:paraId="07DF975F" w15:done="0"/>
  <w15:commentEx w15:paraId="27BECCB6" w15:done="0"/>
  <w15:commentEx w15:paraId="5DC03A9B" w15:done="0"/>
  <w15:commentEx w15:paraId="32953A01" w15:done="0"/>
  <w15:commentEx w15:paraId="21DF0F35" w15:done="0"/>
  <w15:commentEx w15:paraId="05572BBD" w15:done="0"/>
  <w15:commentEx w15:paraId="7C35B012" w15:done="0"/>
  <w15:commentEx w15:paraId="32B0AE82" w15:done="0"/>
  <w15:commentEx w15:paraId="3F237064" w15:done="0"/>
  <w15:commentEx w15:paraId="4D9B8AE3" w15:done="0"/>
  <w15:commentEx w15:paraId="632C0925" w15:done="0"/>
  <w15:commentEx w15:paraId="2B67B2C0" w15:done="0"/>
  <w15:commentEx w15:paraId="44412F37" w15:done="0"/>
  <w15:commentEx w15:paraId="13BD250E" w15:done="0"/>
  <w15:commentEx w15:paraId="5A4335EB" w15:done="0"/>
  <w15:commentEx w15:paraId="5F785C2D" w15:done="0"/>
  <w15:commentEx w15:paraId="27750217" w15:done="0"/>
  <w15:commentEx w15:paraId="4EDDFABB" w15:done="0"/>
  <w15:commentEx w15:paraId="34E8B1A0" w15:done="0"/>
  <w15:commentEx w15:paraId="5DF30A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E76BC7" w16cid:durableId="20B4AE42"/>
  <w16cid:commentId w16cid:paraId="621EA68E" w16cid:durableId="20B4AE58"/>
  <w16cid:commentId w16cid:paraId="4CE879C4" w16cid:durableId="20B4AE61"/>
  <w16cid:commentId w16cid:paraId="0D94286D" w16cid:durableId="20B4AE6E"/>
  <w16cid:commentId w16cid:paraId="07DF975F" w16cid:durableId="20B4AE7E"/>
  <w16cid:commentId w16cid:paraId="27BECCB6" w16cid:durableId="20B4AE89"/>
  <w16cid:commentId w16cid:paraId="5DC03A9B" w16cid:durableId="20B4AE8F"/>
  <w16cid:commentId w16cid:paraId="32953A01" w16cid:durableId="20B4AE95"/>
  <w16cid:commentId w16cid:paraId="21DF0F35" w16cid:durableId="20B4AE9D"/>
  <w16cid:commentId w16cid:paraId="05572BBD" w16cid:durableId="20B4AF86"/>
  <w16cid:commentId w16cid:paraId="7C35B012" w16cid:durableId="20B4AEB3"/>
  <w16cid:commentId w16cid:paraId="32B0AE82" w16cid:durableId="20B4AEC8"/>
  <w16cid:commentId w16cid:paraId="3F237064" w16cid:durableId="20B4AED2"/>
  <w16cid:commentId w16cid:paraId="4D9B8AE3" w16cid:durableId="20B4AEDE"/>
  <w16cid:commentId w16cid:paraId="632C0925" w16cid:durableId="20B4AEF5"/>
  <w16cid:commentId w16cid:paraId="2B67B2C0" w16cid:durableId="20B4AF0A"/>
  <w16cid:commentId w16cid:paraId="44412F37" w16cid:durableId="20B4AF3F"/>
  <w16cid:commentId w16cid:paraId="13BD250E" w16cid:durableId="20B4AF48"/>
  <w16cid:commentId w16cid:paraId="5A4335EB" w16cid:durableId="20B4AF4E"/>
  <w16cid:commentId w16cid:paraId="5F785C2D" w16cid:durableId="20B4AFB2"/>
  <w16cid:commentId w16cid:paraId="27750217" w16cid:durableId="20B4AFEE"/>
  <w16cid:commentId w16cid:paraId="4EDDFABB" w16cid:durableId="20B4B019"/>
  <w16cid:commentId w16cid:paraId="34E8B1A0" w16cid:durableId="20B4B041"/>
  <w16cid:commentId w16cid:paraId="5DF30ADC" w16cid:durableId="20B4B0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70172" w14:textId="77777777" w:rsidR="00E82067" w:rsidRDefault="00E82067" w:rsidP="00F43ACF">
      <w:r>
        <w:separator/>
      </w:r>
    </w:p>
  </w:endnote>
  <w:endnote w:type="continuationSeparator" w:id="0">
    <w:p w14:paraId="38C49C3A" w14:textId="77777777" w:rsidR="00E82067" w:rsidRDefault="00E82067" w:rsidP="00F4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AFF1F" w14:textId="77777777" w:rsidR="00E82067" w:rsidRDefault="00E82067" w:rsidP="00F43ACF">
      <w:r>
        <w:separator/>
      </w:r>
    </w:p>
  </w:footnote>
  <w:footnote w:type="continuationSeparator" w:id="0">
    <w:p w14:paraId="3208F418" w14:textId="77777777" w:rsidR="00E82067" w:rsidRDefault="00E82067" w:rsidP="00F43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4486A" w14:textId="77777777" w:rsidR="0034395D" w:rsidRPr="00F43ACF" w:rsidRDefault="0034395D" w:rsidP="00F43ACF">
    <w:pPr>
      <w:pStyle w:val="Header"/>
      <w:tabs>
        <w:tab w:val="clear" w:pos="4680"/>
        <w:tab w:val="center" w:pos="2880"/>
        <w:tab w:val="left" w:pos="3150"/>
      </w:tabs>
      <w:jc w:val="center"/>
      <w:rPr>
        <w:i/>
      </w:rPr>
    </w:pPr>
    <w:r w:rsidRPr="00F43ACF">
      <w:rPr>
        <w:i/>
        <w:iCs/>
      </w:rPr>
      <w:t>Mutual Recognition</w:t>
    </w:r>
    <w:r>
      <w:rPr>
        <w:i/>
        <w:iCs/>
      </w:rPr>
      <w:tab/>
    </w:r>
    <w:r w:rsidRPr="00F43ACF">
      <w:rPr>
        <w:i/>
        <w:iCs/>
      </w:rPr>
      <w:t xml:space="preserve">No. </w:t>
    </w:r>
    <w:r w:rsidRPr="00F43ACF">
      <w:rPr>
        <w:rFonts w:ascii="Arial" w:hAnsi="Arial" w:cs="Arial"/>
        <w:i/>
      </w:rPr>
      <w:t>198, 1992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F5FED" w14:textId="77777777" w:rsidR="0034395D" w:rsidRPr="00F43ACF" w:rsidRDefault="0034395D" w:rsidP="00F43A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9120C" w14:textId="77777777" w:rsidR="0034395D" w:rsidRPr="00F43ACF" w:rsidRDefault="0034395D" w:rsidP="00F43A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DE1E5" w14:textId="77777777" w:rsidR="0034395D" w:rsidRPr="00B46096" w:rsidRDefault="0034395D" w:rsidP="00F43ACF">
    <w:pPr>
      <w:pStyle w:val="Header"/>
      <w:tabs>
        <w:tab w:val="clear" w:pos="4680"/>
        <w:tab w:val="center" w:pos="2880"/>
        <w:tab w:val="left" w:pos="3150"/>
      </w:tabs>
      <w:jc w:val="center"/>
      <w:rPr>
        <w:i/>
        <w:sz w:val="22"/>
        <w:szCs w:val="22"/>
      </w:rPr>
    </w:pPr>
    <w:r w:rsidRPr="00B46096">
      <w:rPr>
        <w:i/>
        <w:iCs/>
        <w:sz w:val="22"/>
        <w:szCs w:val="22"/>
      </w:rPr>
      <w:t>Mutual Recognition</w:t>
    </w:r>
    <w:r w:rsidRPr="00B46096">
      <w:rPr>
        <w:i/>
        <w:iCs/>
        <w:sz w:val="22"/>
        <w:szCs w:val="22"/>
      </w:rPr>
      <w:tab/>
      <w:t xml:space="preserve">No. </w:t>
    </w:r>
    <w:r w:rsidRPr="00B46096">
      <w:rPr>
        <w:i/>
        <w:sz w:val="22"/>
        <w:szCs w:val="22"/>
      </w:rPr>
      <w:t>198, 1992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A66"/>
    <w:multiLevelType w:val="singleLevel"/>
    <w:tmpl w:val="E5FEE370"/>
    <w:lvl w:ilvl="0">
      <w:start w:val="3"/>
      <w:numFmt w:val="decimal"/>
      <w:lvlText w:val="(%1)"/>
      <w:legacy w:legacy="1" w:legacySpace="0" w:legacyIndent="393"/>
      <w:lvlJc w:val="left"/>
      <w:rPr>
        <w:rFonts w:ascii="Times New Roman" w:hAnsi="Times New Roman" w:cs="Times New Roman" w:hint="default"/>
      </w:rPr>
    </w:lvl>
  </w:abstractNum>
  <w:abstractNum w:abstractNumId="1">
    <w:nsid w:val="006E1BDB"/>
    <w:multiLevelType w:val="singleLevel"/>
    <w:tmpl w:val="A97EF95A"/>
    <w:lvl w:ilvl="0">
      <w:start w:val="2"/>
      <w:numFmt w:val="decimal"/>
      <w:lvlText w:val="(%1)"/>
      <w:legacy w:legacy="1" w:legacySpace="0" w:legacyIndent="399"/>
      <w:lvlJc w:val="left"/>
      <w:rPr>
        <w:rFonts w:ascii="Times New Roman" w:hAnsi="Times New Roman" w:cs="Times New Roman" w:hint="default"/>
      </w:rPr>
    </w:lvl>
  </w:abstractNum>
  <w:abstractNum w:abstractNumId="2">
    <w:nsid w:val="0366021B"/>
    <w:multiLevelType w:val="singleLevel"/>
    <w:tmpl w:val="C7408BCA"/>
    <w:lvl w:ilvl="0">
      <w:start w:val="5"/>
      <w:numFmt w:val="lowerLetter"/>
      <w:lvlText w:val="(%1)"/>
      <w:legacy w:legacy="1" w:legacySpace="0" w:legacyIndent="370"/>
      <w:lvlJc w:val="left"/>
      <w:rPr>
        <w:rFonts w:ascii="Times New Roman" w:hAnsi="Times New Roman" w:cs="Times New Roman" w:hint="default"/>
      </w:rPr>
    </w:lvl>
  </w:abstractNum>
  <w:abstractNum w:abstractNumId="3">
    <w:nsid w:val="039D4B28"/>
    <w:multiLevelType w:val="singleLevel"/>
    <w:tmpl w:val="077806E2"/>
    <w:lvl w:ilvl="0">
      <w:start w:val="1"/>
      <w:numFmt w:val="lowerLetter"/>
      <w:lvlText w:val="(%1)"/>
      <w:legacy w:legacy="1" w:legacySpace="0" w:legacyIndent="389"/>
      <w:lvlJc w:val="left"/>
      <w:rPr>
        <w:rFonts w:ascii="Times New Roman" w:hAnsi="Times New Roman" w:cs="Times New Roman" w:hint="default"/>
      </w:rPr>
    </w:lvl>
  </w:abstractNum>
  <w:abstractNum w:abstractNumId="4">
    <w:nsid w:val="03A0521D"/>
    <w:multiLevelType w:val="singleLevel"/>
    <w:tmpl w:val="B5344346"/>
    <w:lvl w:ilvl="0">
      <w:start w:val="2"/>
      <w:numFmt w:val="decimal"/>
      <w:lvlText w:val="(%1)"/>
      <w:legacy w:legacy="1" w:legacySpace="0" w:legacyIndent="369"/>
      <w:lvlJc w:val="left"/>
      <w:rPr>
        <w:rFonts w:ascii="Times New Roman" w:hAnsi="Times New Roman" w:cs="Times New Roman" w:hint="default"/>
      </w:rPr>
    </w:lvl>
  </w:abstractNum>
  <w:abstractNum w:abstractNumId="5">
    <w:nsid w:val="05E67E67"/>
    <w:multiLevelType w:val="singleLevel"/>
    <w:tmpl w:val="2AC423C8"/>
    <w:lvl w:ilvl="0">
      <w:start w:val="1"/>
      <w:numFmt w:val="lowerLetter"/>
      <w:lvlText w:val="(%1)"/>
      <w:legacy w:legacy="1" w:legacySpace="0" w:legacyIndent="384"/>
      <w:lvlJc w:val="left"/>
      <w:rPr>
        <w:rFonts w:ascii="Times New Roman" w:hAnsi="Times New Roman" w:cs="Times New Roman" w:hint="default"/>
      </w:rPr>
    </w:lvl>
  </w:abstractNum>
  <w:abstractNum w:abstractNumId="6">
    <w:nsid w:val="07101818"/>
    <w:multiLevelType w:val="singleLevel"/>
    <w:tmpl w:val="7180ABBE"/>
    <w:lvl w:ilvl="0">
      <w:start w:val="1"/>
      <w:numFmt w:val="lowerLetter"/>
      <w:lvlText w:val="(%1)"/>
      <w:legacy w:legacy="1" w:legacySpace="0" w:legacyIndent="394"/>
      <w:lvlJc w:val="left"/>
      <w:rPr>
        <w:rFonts w:ascii="Times New Roman" w:hAnsi="Times New Roman" w:cs="Times New Roman" w:hint="default"/>
      </w:rPr>
    </w:lvl>
  </w:abstractNum>
  <w:abstractNum w:abstractNumId="7">
    <w:nsid w:val="0BEC0BCB"/>
    <w:multiLevelType w:val="singleLevel"/>
    <w:tmpl w:val="44503D92"/>
    <w:lvl w:ilvl="0">
      <w:start w:val="2"/>
      <w:numFmt w:val="decimal"/>
      <w:lvlText w:val="(%1)"/>
      <w:legacy w:legacy="1" w:legacySpace="0" w:legacyIndent="389"/>
      <w:lvlJc w:val="left"/>
      <w:rPr>
        <w:rFonts w:ascii="Times New Roman" w:hAnsi="Times New Roman" w:cs="Times New Roman" w:hint="default"/>
      </w:rPr>
    </w:lvl>
  </w:abstractNum>
  <w:abstractNum w:abstractNumId="8">
    <w:nsid w:val="0D412BFD"/>
    <w:multiLevelType w:val="singleLevel"/>
    <w:tmpl w:val="8BBC1964"/>
    <w:lvl w:ilvl="0">
      <w:start w:val="4"/>
      <w:numFmt w:val="decimal"/>
      <w:lvlText w:val="(%1)"/>
      <w:legacy w:legacy="1" w:legacySpace="0" w:legacyIndent="369"/>
      <w:lvlJc w:val="left"/>
      <w:rPr>
        <w:rFonts w:ascii="Times New Roman" w:hAnsi="Times New Roman" w:cs="Times New Roman" w:hint="default"/>
      </w:rPr>
    </w:lvl>
  </w:abstractNum>
  <w:abstractNum w:abstractNumId="9">
    <w:nsid w:val="0D633F9E"/>
    <w:multiLevelType w:val="singleLevel"/>
    <w:tmpl w:val="E5FEE370"/>
    <w:lvl w:ilvl="0">
      <w:start w:val="3"/>
      <w:numFmt w:val="decimal"/>
      <w:lvlText w:val="(%1)"/>
      <w:legacy w:legacy="1" w:legacySpace="0" w:legacyIndent="393"/>
      <w:lvlJc w:val="left"/>
      <w:rPr>
        <w:rFonts w:ascii="Times New Roman" w:hAnsi="Times New Roman" w:cs="Times New Roman" w:hint="default"/>
      </w:rPr>
    </w:lvl>
  </w:abstractNum>
  <w:abstractNum w:abstractNumId="10">
    <w:nsid w:val="14553DB8"/>
    <w:multiLevelType w:val="singleLevel"/>
    <w:tmpl w:val="FEDCFE74"/>
    <w:lvl w:ilvl="0">
      <w:start w:val="1"/>
      <w:numFmt w:val="lowerLetter"/>
      <w:lvlText w:val="(%1)"/>
      <w:legacy w:legacy="1" w:legacySpace="0" w:legacyIndent="398"/>
      <w:lvlJc w:val="left"/>
      <w:rPr>
        <w:rFonts w:ascii="Times New Roman" w:hAnsi="Times New Roman" w:cs="Times New Roman" w:hint="default"/>
      </w:rPr>
    </w:lvl>
  </w:abstractNum>
  <w:abstractNum w:abstractNumId="11">
    <w:nsid w:val="148857EF"/>
    <w:multiLevelType w:val="singleLevel"/>
    <w:tmpl w:val="7180ABBE"/>
    <w:lvl w:ilvl="0">
      <w:start w:val="1"/>
      <w:numFmt w:val="lowerLetter"/>
      <w:lvlText w:val="(%1)"/>
      <w:legacy w:legacy="1" w:legacySpace="0" w:legacyIndent="394"/>
      <w:lvlJc w:val="left"/>
      <w:rPr>
        <w:rFonts w:ascii="Times New Roman" w:hAnsi="Times New Roman" w:cs="Times New Roman" w:hint="default"/>
      </w:rPr>
    </w:lvl>
  </w:abstractNum>
  <w:abstractNum w:abstractNumId="12">
    <w:nsid w:val="14C74102"/>
    <w:multiLevelType w:val="singleLevel"/>
    <w:tmpl w:val="609E1CBA"/>
    <w:lvl w:ilvl="0">
      <w:start w:val="2"/>
      <w:numFmt w:val="decimal"/>
      <w:lvlText w:val="(%1)"/>
      <w:legacy w:legacy="1" w:legacySpace="0" w:legacyIndent="384"/>
      <w:lvlJc w:val="left"/>
      <w:rPr>
        <w:rFonts w:ascii="Times New Roman" w:hAnsi="Times New Roman" w:cs="Times New Roman" w:hint="default"/>
      </w:rPr>
    </w:lvl>
  </w:abstractNum>
  <w:abstractNum w:abstractNumId="13">
    <w:nsid w:val="14EF3EB0"/>
    <w:multiLevelType w:val="singleLevel"/>
    <w:tmpl w:val="E4DEA1EA"/>
    <w:lvl w:ilvl="0">
      <w:start w:val="2"/>
      <w:numFmt w:val="decimal"/>
      <w:lvlText w:val="(%1)"/>
      <w:legacy w:legacy="1" w:legacySpace="0" w:legacyIndent="398"/>
      <w:lvlJc w:val="left"/>
      <w:rPr>
        <w:rFonts w:ascii="Times New Roman" w:hAnsi="Times New Roman" w:cs="Times New Roman" w:hint="default"/>
      </w:rPr>
    </w:lvl>
  </w:abstractNum>
  <w:abstractNum w:abstractNumId="14">
    <w:nsid w:val="15A6448C"/>
    <w:multiLevelType w:val="singleLevel"/>
    <w:tmpl w:val="D01A0128"/>
    <w:lvl w:ilvl="0">
      <w:start w:val="3"/>
      <w:numFmt w:val="decimal"/>
      <w:lvlText w:val="(%1)"/>
      <w:legacy w:legacy="1" w:legacySpace="0" w:legacyIndent="369"/>
      <w:lvlJc w:val="left"/>
      <w:rPr>
        <w:rFonts w:ascii="Times New Roman" w:hAnsi="Times New Roman" w:cs="Times New Roman" w:hint="default"/>
      </w:rPr>
    </w:lvl>
  </w:abstractNum>
  <w:abstractNum w:abstractNumId="15">
    <w:nsid w:val="1BF36762"/>
    <w:multiLevelType w:val="singleLevel"/>
    <w:tmpl w:val="F2C29ECA"/>
    <w:lvl w:ilvl="0">
      <w:start w:val="1"/>
      <w:numFmt w:val="lowerLetter"/>
      <w:lvlText w:val="(%1)"/>
      <w:legacy w:legacy="1" w:legacySpace="0" w:legacyIndent="399"/>
      <w:lvlJc w:val="left"/>
      <w:rPr>
        <w:rFonts w:ascii="Times New Roman" w:hAnsi="Times New Roman" w:cs="Times New Roman" w:hint="default"/>
      </w:rPr>
    </w:lvl>
  </w:abstractNum>
  <w:abstractNum w:abstractNumId="16">
    <w:nsid w:val="1C6800F0"/>
    <w:multiLevelType w:val="singleLevel"/>
    <w:tmpl w:val="FEDCFE74"/>
    <w:lvl w:ilvl="0">
      <w:start w:val="1"/>
      <w:numFmt w:val="lowerLetter"/>
      <w:lvlText w:val="(%1)"/>
      <w:legacy w:legacy="1" w:legacySpace="0" w:legacyIndent="398"/>
      <w:lvlJc w:val="left"/>
      <w:rPr>
        <w:rFonts w:ascii="Times New Roman" w:hAnsi="Times New Roman" w:cs="Times New Roman" w:hint="default"/>
      </w:rPr>
    </w:lvl>
  </w:abstractNum>
  <w:abstractNum w:abstractNumId="17">
    <w:nsid w:val="1C8E1ED0"/>
    <w:multiLevelType w:val="singleLevel"/>
    <w:tmpl w:val="7180ABBE"/>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1D532DDA"/>
    <w:multiLevelType w:val="singleLevel"/>
    <w:tmpl w:val="5FB87A5E"/>
    <w:lvl w:ilvl="0">
      <w:start w:val="2"/>
      <w:numFmt w:val="decimal"/>
      <w:lvlText w:val="(%1)"/>
      <w:legacy w:legacy="1" w:legacySpace="0" w:legacyIndent="350"/>
      <w:lvlJc w:val="left"/>
      <w:rPr>
        <w:rFonts w:ascii="Times New Roman" w:hAnsi="Times New Roman" w:cs="Times New Roman" w:hint="default"/>
      </w:rPr>
    </w:lvl>
  </w:abstractNum>
  <w:abstractNum w:abstractNumId="19">
    <w:nsid w:val="1FCC0D4F"/>
    <w:multiLevelType w:val="singleLevel"/>
    <w:tmpl w:val="FEDCFE74"/>
    <w:lvl w:ilvl="0">
      <w:start w:val="1"/>
      <w:numFmt w:val="lowerLetter"/>
      <w:lvlText w:val="(%1)"/>
      <w:legacy w:legacy="1" w:legacySpace="0" w:legacyIndent="398"/>
      <w:lvlJc w:val="left"/>
      <w:rPr>
        <w:rFonts w:ascii="Times New Roman" w:hAnsi="Times New Roman" w:cs="Times New Roman" w:hint="default"/>
      </w:rPr>
    </w:lvl>
  </w:abstractNum>
  <w:abstractNum w:abstractNumId="20">
    <w:nsid w:val="206A426B"/>
    <w:multiLevelType w:val="singleLevel"/>
    <w:tmpl w:val="8A348B30"/>
    <w:lvl w:ilvl="0">
      <w:start w:val="2"/>
      <w:numFmt w:val="decimal"/>
      <w:lvlText w:val="(%1)"/>
      <w:legacy w:legacy="1" w:legacySpace="0" w:legacyIndent="393"/>
      <w:lvlJc w:val="left"/>
      <w:rPr>
        <w:rFonts w:ascii="Times New Roman" w:hAnsi="Times New Roman" w:cs="Times New Roman" w:hint="default"/>
      </w:rPr>
    </w:lvl>
  </w:abstractNum>
  <w:abstractNum w:abstractNumId="21">
    <w:nsid w:val="245047A4"/>
    <w:multiLevelType w:val="singleLevel"/>
    <w:tmpl w:val="318087CC"/>
    <w:lvl w:ilvl="0">
      <w:start w:val="27"/>
      <w:numFmt w:val="decimal"/>
      <w:lvlText w:val="%1."/>
      <w:legacy w:legacy="1" w:legacySpace="0" w:legacyIndent="403"/>
      <w:lvlJc w:val="left"/>
      <w:rPr>
        <w:rFonts w:ascii="Times New Roman" w:hAnsi="Times New Roman" w:cs="Times New Roman" w:hint="default"/>
      </w:rPr>
    </w:lvl>
  </w:abstractNum>
  <w:abstractNum w:abstractNumId="22">
    <w:nsid w:val="2AA408E0"/>
    <w:multiLevelType w:val="singleLevel"/>
    <w:tmpl w:val="7180ABBE"/>
    <w:lvl w:ilvl="0">
      <w:start w:val="1"/>
      <w:numFmt w:val="lowerLetter"/>
      <w:lvlText w:val="(%1)"/>
      <w:legacy w:legacy="1" w:legacySpace="0" w:legacyIndent="394"/>
      <w:lvlJc w:val="left"/>
      <w:rPr>
        <w:rFonts w:ascii="Times New Roman" w:hAnsi="Times New Roman" w:cs="Times New Roman" w:hint="default"/>
      </w:rPr>
    </w:lvl>
  </w:abstractNum>
  <w:abstractNum w:abstractNumId="23">
    <w:nsid w:val="2D5E243C"/>
    <w:multiLevelType w:val="singleLevel"/>
    <w:tmpl w:val="83A0F9EA"/>
    <w:lvl w:ilvl="0">
      <w:start w:val="3"/>
      <w:numFmt w:val="decimal"/>
      <w:lvlText w:val="(%1)"/>
      <w:legacy w:legacy="1" w:legacySpace="0" w:legacyIndent="388"/>
      <w:lvlJc w:val="left"/>
      <w:rPr>
        <w:rFonts w:ascii="Times New Roman" w:hAnsi="Times New Roman" w:cs="Times New Roman" w:hint="default"/>
      </w:rPr>
    </w:lvl>
  </w:abstractNum>
  <w:abstractNum w:abstractNumId="24">
    <w:nsid w:val="310557C4"/>
    <w:multiLevelType w:val="singleLevel"/>
    <w:tmpl w:val="B5344346"/>
    <w:lvl w:ilvl="0">
      <w:start w:val="2"/>
      <w:numFmt w:val="decimal"/>
      <w:lvlText w:val="(%1)"/>
      <w:legacy w:legacy="1" w:legacySpace="0" w:legacyIndent="369"/>
      <w:lvlJc w:val="left"/>
      <w:rPr>
        <w:rFonts w:ascii="Times New Roman" w:hAnsi="Times New Roman" w:cs="Times New Roman" w:hint="default"/>
      </w:rPr>
    </w:lvl>
  </w:abstractNum>
  <w:abstractNum w:abstractNumId="25">
    <w:nsid w:val="33963680"/>
    <w:multiLevelType w:val="singleLevel"/>
    <w:tmpl w:val="FEDCFE74"/>
    <w:lvl w:ilvl="0">
      <w:start w:val="1"/>
      <w:numFmt w:val="lowerLetter"/>
      <w:lvlText w:val="(%1)"/>
      <w:legacy w:legacy="1" w:legacySpace="0" w:legacyIndent="398"/>
      <w:lvlJc w:val="left"/>
      <w:rPr>
        <w:rFonts w:ascii="Times New Roman" w:hAnsi="Times New Roman" w:cs="Times New Roman" w:hint="default"/>
      </w:rPr>
    </w:lvl>
  </w:abstractNum>
  <w:abstractNum w:abstractNumId="26">
    <w:nsid w:val="35E725C9"/>
    <w:multiLevelType w:val="singleLevel"/>
    <w:tmpl w:val="7180ABBE"/>
    <w:lvl w:ilvl="0">
      <w:start w:val="1"/>
      <w:numFmt w:val="lowerLetter"/>
      <w:lvlText w:val="(%1)"/>
      <w:legacy w:legacy="1" w:legacySpace="0" w:legacyIndent="394"/>
      <w:lvlJc w:val="left"/>
      <w:rPr>
        <w:rFonts w:ascii="Times New Roman" w:hAnsi="Times New Roman" w:cs="Times New Roman" w:hint="default"/>
      </w:rPr>
    </w:lvl>
  </w:abstractNum>
  <w:abstractNum w:abstractNumId="27">
    <w:nsid w:val="36727B86"/>
    <w:multiLevelType w:val="singleLevel"/>
    <w:tmpl w:val="2270879C"/>
    <w:lvl w:ilvl="0">
      <w:start w:val="2"/>
      <w:numFmt w:val="decimal"/>
      <w:lvlText w:val="(%1)"/>
      <w:legacy w:legacy="1" w:legacySpace="0" w:legacyIndent="355"/>
      <w:lvlJc w:val="left"/>
      <w:rPr>
        <w:rFonts w:ascii="Times New Roman" w:hAnsi="Times New Roman" w:cs="Times New Roman" w:hint="default"/>
      </w:rPr>
    </w:lvl>
  </w:abstractNum>
  <w:abstractNum w:abstractNumId="28">
    <w:nsid w:val="36B87DFE"/>
    <w:multiLevelType w:val="singleLevel"/>
    <w:tmpl w:val="BA3C0E9E"/>
    <w:lvl w:ilvl="0">
      <w:start w:val="1"/>
      <w:numFmt w:val="lowerLetter"/>
      <w:lvlText w:val="(%1)"/>
      <w:legacy w:legacy="1" w:legacySpace="0" w:legacyIndent="403"/>
      <w:lvlJc w:val="left"/>
      <w:rPr>
        <w:rFonts w:ascii="Times New Roman" w:hAnsi="Times New Roman" w:cs="Times New Roman" w:hint="default"/>
      </w:rPr>
    </w:lvl>
  </w:abstractNum>
  <w:abstractNum w:abstractNumId="29">
    <w:nsid w:val="389A3822"/>
    <w:multiLevelType w:val="singleLevel"/>
    <w:tmpl w:val="3B904BE4"/>
    <w:lvl w:ilvl="0">
      <w:start w:val="2"/>
      <w:numFmt w:val="decimal"/>
      <w:lvlText w:val="%1."/>
      <w:legacy w:legacy="1" w:legacySpace="0" w:legacyIndent="274"/>
      <w:lvlJc w:val="left"/>
      <w:rPr>
        <w:rFonts w:ascii="Times New Roman" w:hAnsi="Times New Roman" w:cs="Times New Roman" w:hint="default"/>
      </w:rPr>
    </w:lvl>
  </w:abstractNum>
  <w:abstractNum w:abstractNumId="30">
    <w:nsid w:val="3A84293E"/>
    <w:multiLevelType w:val="singleLevel"/>
    <w:tmpl w:val="E4DEA1EA"/>
    <w:lvl w:ilvl="0">
      <w:start w:val="2"/>
      <w:numFmt w:val="decimal"/>
      <w:lvlText w:val="(%1)"/>
      <w:legacy w:legacy="1" w:legacySpace="0" w:legacyIndent="398"/>
      <w:lvlJc w:val="left"/>
      <w:rPr>
        <w:rFonts w:ascii="Times New Roman" w:hAnsi="Times New Roman" w:cs="Times New Roman" w:hint="default"/>
      </w:rPr>
    </w:lvl>
  </w:abstractNum>
  <w:abstractNum w:abstractNumId="31">
    <w:nsid w:val="3B061C08"/>
    <w:multiLevelType w:val="singleLevel"/>
    <w:tmpl w:val="7180ABBE"/>
    <w:lvl w:ilvl="0">
      <w:start w:val="1"/>
      <w:numFmt w:val="lowerLetter"/>
      <w:lvlText w:val="(%1)"/>
      <w:legacy w:legacy="1" w:legacySpace="0" w:legacyIndent="394"/>
      <w:lvlJc w:val="left"/>
      <w:rPr>
        <w:rFonts w:ascii="Times New Roman" w:hAnsi="Times New Roman" w:cs="Times New Roman" w:hint="default"/>
      </w:rPr>
    </w:lvl>
  </w:abstractNum>
  <w:abstractNum w:abstractNumId="32">
    <w:nsid w:val="3D261782"/>
    <w:multiLevelType w:val="singleLevel"/>
    <w:tmpl w:val="2326E88E"/>
    <w:lvl w:ilvl="0">
      <w:start w:val="2"/>
      <w:numFmt w:val="decimal"/>
      <w:lvlText w:val="(%1)"/>
      <w:legacy w:legacy="1" w:legacySpace="0" w:legacyIndent="379"/>
      <w:lvlJc w:val="left"/>
      <w:rPr>
        <w:rFonts w:ascii="Times New Roman" w:hAnsi="Times New Roman" w:cs="Times New Roman" w:hint="default"/>
      </w:rPr>
    </w:lvl>
  </w:abstractNum>
  <w:abstractNum w:abstractNumId="33">
    <w:nsid w:val="48B03A9D"/>
    <w:multiLevelType w:val="singleLevel"/>
    <w:tmpl w:val="B5344346"/>
    <w:lvl w:ilvl="0">
      <w:start w:val="2"/>
      <w:numFmt w:val="decimal"/>
      <w:lvlText w:val="(%1)"/>
      <w:legacy w:legacy="1" w:legacySpace="0" w:legacyIndent="369"/>
      <w:lvlJc w:val="left"/>
      <w:rPr>
        <w:rFonts w:ascii="Times New Roman" w:hAnsi="Times New Roman" w:cs="Times New Roman" w:hint="default"/>
      </w:rPr>
    </w:lvl>
  </w:abstractNum>
  <w:abstractNum w:abstractNumId="34">
    <w:nsid w:val="4DD23F95"/>
    <w:multiLevelType w:val="singleLevel"/>
    <w:tmpl w:val="E4DEA1EA"/>
    <w:lvl w:ilvl="0">
      <w:start w:val="2"/>
      <w:numFmt w:val="decimal"/>
      <w:lvlText w:val="(%1)"/>
      <w:legacy w:legacy="1" w:legacySpace="0" w:legacyIndent="398"/>
      <w:lvlJc w:val="left"/>
      <w:rPr>
        <w:rFonts w:ascii="Times New Roman" w:hAnsi="Times New Roman" w:cs="Times New Roman" w:hint="default"/>
      </w:rPr>
    </w:lvl>
  </w:abstractNum>
  <w:abstractNum w:abstractNumId="35">
    <w:nsid w:val="4E6F2D48"/>
    <w:multiLevelType w:val="singleLevel"/>
    <w:tmpl w:val="AFFE31B8"/>
    <w:lvl w:ilvl="0">
      <w:start w:val="1"/>
      <w:numFmt w:val="decimal"/>
      <w:lvlText w:val="%1."/>
      <w:legacy w:legacy="1" w:legacySpace="0" w:legacyIndent="365"/>
      <w:lvlJc w:val="left"/>
      <w:rPr>
        <w:rFonts w:ascii="Times New Roman" w:hAnsi="Times New Roman" w:cs="Times New Roman" w:hint="default"/>
      </w:rPr>
    </w:lvl>
  </w:abstractNum>
  <w:abstractNum w:abstractNumId="36">
    <w:nsid w:val="506A359F"/>
    <w:multiLevelType w:val="singleLevel"/>
    <w:tmpl w:val="7180ABBE"/>
    <w:lvl w:ilvl="0">
      <w:start w:val="1"/>
      <w:numFmt w:val="lowerLetter"/>
      <w:lvlText w:val="(%1)"/>
      <w:legacy w:legacy="1" w:legacySpace="0" w:legacyIndent="394"/>
      <w:lvlJc w:val="left"/>
      <w:rPr>
        <w:rFonts w:ascii="Times New Roman" w:hAnsi="Times New Roman" w:cs="Times New Roman" w:hint="default"/>
      </w:rPr>
    </w:lvl>
  </w:abstractNum>
  <w:abstractNum w:abstractNumId="37">
    <w:nsid w:val="59EA3A46"/>
    <w:multiLevelType w:val="singleLevel"/>
    <w:tmpl w:val="813AFAEA"/>
    <w:lvl w:ilvl="0">
      <w:start w:val="4"/>
      <w:numFmt w:val="decimal"/>
      <w:lvlText w:val="(%1)"/>
      <w:legacy w:legacy="1" w:legacySpace="0" w:legacyIndent="389"/>
      <w:lvlJc w:val="left"/>
      <w:rPr>
        <w:rFonts w:ascii="Times New Roman" w:hAnsi="Times New Roman" w:cs="Times New Roman" w:hint="default"/>
      </w:rPr>
    </w:lvl>
  </w:abstractNum>
  <w:abstractNum w:abstractNumId="38">
    <w:nsid w:val="5F022B84"/>
    <w:multiLevelType w:val="singleLevel"/>
    <w:tmpl w:val="39BEAF94"/>
    <w:lvl w:ilvl="0">
      <w:start w:val="1"/>
      <w:numFmt w:val="lowerLetter"/>
      <w:lvlText w:val="(%1)"/>
      <w:legacy w:legacy="1" w:legacySpace="0" w:legacyIndent="393"/>
      <w:lvlJc w:val="left"/>
      <w:rPr>
        <w:rFonts w:ascii="Times New Roman" w:hAnsi="Times New Roman" w:cs="Times New Roman" w:hint="default"/>
      </w:rPr>
    </w:lvl>
  </w:abstractNum>
  <w:abstractNum w:abstractNumId="39">
    <w:nsid w:val="62052A76"/>
    <w:multiLevelType w:val="singleLevel"/>
    <w:tmpl w:val="44503D92"/>
    <w:lvl w:ilvl="0">
      <w:start w:val="2"/>
      <w:numFmt w:val="decimal"/>
      <w:lvlText w:val="(%1)"/>
      <w:legacy w:legacy="1" w:legacySpace="0" w:legacyIndent="389"/>
      <w:lvlJc w:val="left"/>
      <w:rPr>
        <w:rFonts w:ascii="Times New Roman" w:hAnsi="Times New Roman" w:cs="Times New Roman" w:hint="default"/>
      </w:rPr>
    </w:lvl>
  </w:abstractNum>
  <w:abstractNum w:abstractNumId="40">
    <w:nsid w:val="66F33B91"/>
    <w:multiLevelType w:val="singleLevel"/>
    <w:tmpl w:val="DDC2F096"/>
    <w:lvl w:ilvl="0">
      <w:start w:val="1"/>
      <w:numFmt w:val="lowerLetter"/>
      <w:lvlText w:val="(%1)"/>
      <w:legacy w:legacy="1" w:legacySpace="0" w:legacyIndent="370"/>
      <w:lvlJc w:val="left"/>
      <w:rPr>
        <w:rFonts w:ascii="Times New Roman" w:hAnsi="Times New Roman" w:cs="Times New Roman" w:hint="default"/>
      </w:rPr>
    </w:lvl>
  </w:abstractNum>
  <w:abstractNum w:abstractNumId="41">
    <w:nsid w:val="681C47B6"/>
    <w:multiLevelType w:val="singleLevel"/>
    <w:tmpl w:val="FEDCFE74"/>
    <w:lvl w:ilvl="0">
      <w:start w:val="1"/>
      <w:numFmt w:val="lowerLetter"/>
      <w:lvlText w:val="(%1)"/>
      <w:legacy w:legacy="1" w:legacySpace="0" w:legacyIndent="398"/>
      <w:lvlJc w:val="left"/>
      <w:rPr>
        <w:rFonts w:ascii="Times New Roman" w:hAnsi="Times New Roman" w:cs="Times New Roman" w:hint="default"/>
      </w:rPr>
    </w:lvl>
  </w:abstractNum>
  <w:abstractNum w:abstractNumId="42">
    <w:nsid w:val="681D6AA9"/>
    <w:multiLevelType w:val="singleLevel"/>
    <w:tmpl w:val="2AC423C8"/>
    <w:lvl w:ilvl="0">
      <w:start w:val="1"/>
      <w:numFmt w:val="lowerLetter"/>
      <w:lvlText w:val="(%1)"/>
      <w:legacy w:legacy="1" w:legacySpace="0" w:legacyIndent="384"/>
      <w:lvlJc w:val="left"/>
      <w:rPr>
        <w:rFonts w:ascii="Times New Roman" w:hAnsi="Times New Roman" w:cs="Times New Roman" w:hint="default"/>
      </w:rPr>
    </w:lvl>
  </w:abstractNum>
  <w:abstractNum w:abstractNumId="43">
    <w:nsid w:val="6875114C"/>
    <w:multiLevelType w:val="singleLevel"/>
    <w:tmpl w:val="7180ABBE"/>
    <w:lvl w:ilvl="0">
      <w:start w:val="1"/>
      <w:numFmt w:val="lowerLetter"/>
      <w:lvlText w:val="(%1)"/>
      <w:legacy w:legacy="1" w:legacySpace="0" w:legacyIndent="394"/>
      <w:lvlJc w:val="left"/>
      <w:rPr>
        <w:rFonts w:ascii="Times New Roman" w:hAnsi="Times New Roman" w:cs="Times New Roman" w:hint="default"/>
      </w:rPr>
    </w:lvl>
  </w:abstractNum>
  <w:abstractNum w:abstractNumId="44">
    <w:nsid w:val="6D46771B"/>
    <w:multiLevelType w:val="singleLevel"/>
    <w:tmpl w:val="33E8DD5A"/>
    <w:lvl w:ilvl="0">
      <w:start w:val="11"/>
      <w:numFmt w:val="decimal"/>
      <w:lvlText w:val="%1."/>
      <w:legacy w:legacy="1" w:legacySpace="0" w:legacyIndent="370"/>
      <w:lvlJc w:val="left"/>
      <w:rPr>
        <w:rFonts w:ascii="Times New Roman" w:hAnsi="Times New Roman" w:cs="Times New Roman" w:hint="default"/>
      </w:rPr>
    </w:lvl>
  </w:abstractNum>
  <w:abstractNum w:abstractNumId="45">
    <w:nsid w:val="705A037A"/>
    <w:multiLevelType w:val="singleLevel"/>
    <w:tmpl w:val="E4DEA1EA"/>
    <w:lvl w:ilvl="0">
      <w:start w:val="2"/>
      <w:numFmt w:val="decimal"/>
      <w:lvlText w:val="(%1)"/>
      <w:legacy w:legacy="1" w:legacySpace="0" w:legacyIndent="398"/>
      <w:lvlJc w:val="left"/>
      <w:rPr>
        <w:rFonts w:ascii="Times New Roman" w:hAnsi="Times New Roman" w:cs="Times New Roman" w:hint="default"/>
      </w:rPr>
    </w:lvl>
  </w:abstractNum>
  <w:abstractNum w:abstractNumId="46">
    <w:nsid w:val="715178A9"/>
    <w:multiLevelType w:val="singleLevel"/>
    <w:tmpl w:val="7180ABBE"/>
    <w:lvl w:ilvl="0">
      <w:start w:val="1"/>
      <w:numFmt w:val="lowerLetter"/>
      <w:lvlText w:val="(%1)"/>
      <w:legacy w:legacy="1" w:legacySpace="0" w:legacyIndent="394"/>
      <w:lvlJc w:val="left"/>
      <w:rPr>
        <w:rFonts w:ascii="Times New Roman" w:hAnsi="Times New Roman" w:cs="Times New Roman" w:hint="default"/>
      </w:rPr>
    </w:lvl>
  </w:abstractNum>
  <w:abstractNum w:abstractNumId="47">
    <w:nsid w:val="73596E13"/>
    <w:multiLevelType w:val="singleLevel"/>
    <w:tmpl w:val="44503D92"/>
    <w:lvl w:ilvl="0">
      <w:start w:val="2"/>
      <w:numFmt w:val="decimal"/>
      <w:lvlText w:val="(%1)"/>
      <w:legacy w:legacy="1" w:legacySpace="0" w:legacyIndent="389"/>
      <w:lvlJc w:val="left"/>
      <w:rPr>
        <w:rFonts w:ascii="Times New Roman" w:hAnsi="Times New Roman" w:cs="Times New Roman" w:hint="default"/>
      </w:rPr>
    </w:lvl>
  </w:abstractNum>
  <w:abstractNum w:abstractNumId="48">
    <w:nsid w:val="737774AE"/>
    <w:multiLevelType w:val="singleLevel"/>
    <w:tmpl w:val="077806E2"/>
    <w:lvl w:ilvl="0">
      <w:start w:val="1"/>
      <w:numFmt w:val="lowerLetter"/>
      <w:lvlText w:val="(%1)"/>
      <w:legacy w:legacy="1" w:legacySpace="0" w:legacyIndent="389"/>
      <w:lvlJc w:val="left"/>
      <w:rPr>
        <w:rFonts w:ascii="Times New Roman" w:hAnsi="Times New Roman" w:cs="Times New Roman" w:hint="default"/>
      </w:rPr>
    </w:lvl>
  </w:abstractNum>
  <w:abstractNum w:abstractNumId="49">
    <w:nsid w:val="7E5A1419"/>
    <w:multiLevelType w:val="singleLevel"/>
    <w:tmpl w:val="54FE1B8A"/>
    <w:lvl w:ilvl="0">
      <w:start w:val="5"/>
      <w:numFmt w:val="decimal"/>
      <w:lvlText w:val="(%1)"/>
      <w:legacy w:legacy="1" w:legacySpace="0" w:legacyIndent="393"/>
      <w:lvlJc w:val="left"/>
      <w:rPr>
        <w:rFonts w:ascii="Times New Roman" w:hAnsi="Times New Roman" w:cs="Times New Roman" w:hint="default"/>
      </w:rPr>
    </w:lvl>
  </w:abstractNum>
  <w:abstractNum w:abstractNumId="50">
    <w:nsid w:val="7EDA4EAE"/>
    <w:multiLevelType w:val="singleLevel"/>
    <w:tmpl w:val="475E398C"/>
    <w:lvl w:ilvl="0">
      <w:start w:val="2"/>
      <w:numFmt w:val="decimal"/>
      <w:lvlText w:val="(%1)"/>
      <w:legacy w:legacy="1" w:legacySpace="0" w:legacyIndent="365"/>
      <w:lvlJc w:val="left"/>
      <w:rPr>
        <w:rFonts w:ascii="Times New Roman" w:hAnsi="Times New Roman" w:cs="Times New Roman" w:hint="default"/>
      </w:rPr>
    </w:lvl>
  </w:abstractNum>
  <w:num w:numId="1">
    <w:abstractNumId w:val="38"/>
  </w:num>
  <w:num w:numId="2">
    <w:abstractNumId w:val="30"/>
  </w:num>
  <w:num w:numId="3">
    <w:abstractNumId w:val="10"/>
  </w:num>
  <w:num w:numId="4">
    <w:abstractNumId w:val="26"/>
  </w:num>
  <w:num w:numId="5">
    <w:abstractNumId w:val="3"/>
  </w:num>
  <w:num w:numId="6">
    <w:abstractNumId w:val="22"/>
  </w:num>
  <w:num w:numId="7">
    <w:abstractNumId w:val="6"/>
  </w:num>
  <w:num w:numId="8">
    <w:abstractNumId w:val="50"/>
  </w:num>
  <w:num w:numId="9">
    <w:abstractNumId w:val="8"/>
  </w:num>
  <w:num w:numId="10">
    <w:abstractNumId w:val="33"/>
  </w:num>
  <w:num w:numId="11">
    <w:abstractNumId w:val="24"/>
  </w:num>
  <w:num w:numId="12">
    <w:abstractNumId w:val="18"/>
  </w:num>
  <w:num w:numId="13">
    <w:abstractNumId w:val="43"/>
  </w:num>
  <w:num w:numId="14">
    <w:abstractNumId w:val="46"/>
  </w:num>
  <w:num w:numId="15">
    <w:abstractNumId w:val="20"/>
  </w:num>
  <w:num w:numId="16">
    <w:abstractNumId w:val="19"/>
  </w:num>
  <w:num w:numId="17">
    <w:abstractNumId w:val="2"/>
  </w:num>
  <w:num w:numId="18">
    <w:abstractNumId w:val="14"/>
  </w:num>
  <w:num w:numId="19">
    <w:abstractNumId w:val="39"/>
  </w:num>
  <w:num w:numId="20">
    <w:abstractNumId w:val="31"/>
  </w:num>
  <w:num w:numId="21">
    <w:abstractNumId w:val="49"/>
  </w:num>
  <w:num w:numId="22">
    <w:abstractNumId w:val="1"/>
  </w:num>
  <w:num w:numId="23">
    <w:abstractNumId w:val="36"/>
  </w:num>
  <w:num w:numId="24">
    <w:abstractNumId w:val="0"/>
  </w:num>
  <w:num w:numId="25">
    <w:abstractNumId w:val="48"/>
  </w:num>
  <w:num w:numId="26">
    <w:abstractNumId w:val="27"/>
  </w:num>
  <w:num w:numId="27">
    <w:abstractNumId w:val="45"/>
  </w:num>
  <w:num w:numId="28">
    <w:abstractNumId w:val="41"/>
  </w:num>
  <w:num w:numId="29">
    <w:abstractNumId w:val="11"/>
  </w:num>
  <w:num w:numId="30">
    <w:abstractNumId w:val="37"/>
  </w:num>
  <w:num w:numId="31">
    <w:abstractNumId w:val="32"/>
  </w:num>
  <w:num w:numId="32">
    <w:abstractNumId w:val="12"/>
  </w:num>
  <w:num w:numId="33">
    <w:abstractNumId w:val="25"/>
  </w:num>
  <w:num w:numId="34">
    <w:abstractNumId w:val="23"/>
  </w:num>
  <w:num w:numId="35">
    <w:abstractNumId w:val="13"/>
  </w:num>
  <w:num w:numId="36">
    <w:abstractNumId w:val="16"/>
  </w:num>
  <w:num w:numId="37">
    <w:abstractNumId w:val="7"/>
  </w:num>
  <w:num w:numId="38">
    <w:abstractNumId w:val="5"/>
  </w:num>
  <w:num w:numId="39">
    <w:abstractNumId w:val="15"/>
  </w:num>
  <w:num w:numId="40">
    <w:abstractNumId w:val="9"/>
  </w:num>
  <w:num w:numId="41">
    <w:abstractNumId w:val="34"/>
  </w:num>
  <w:num w:numId="42">
    <w:abstractNumId w:val="47"/>
  </w:num>
  <w:num w:numId="43">
    <w:abstractNumId w:val="42"/>
  </w:num>
  <w:num w:numId="44">
    <w:abstractNumId w:val="17"/>
  </w:num>
  <w:num w:numId="45">
    <w:abstractNumId w:val="28"/>
  </w:num>
  <w:num w:numId="46">
    <w:abstractNumId w:val="4"/>
  </w:num>
  <w:num w:numId="47">
    <w:abstractNumId w:val="35"/>
  </w:num>
  <w:num w:numId="48">
    <w:abstractNumId w:val="40"/>
  </w:num>
  <w:num w:numId="49">
    <w:abstractNumId w:val="29"/>
  </w:num>
  <w:num w:numId="50">
    <w:abstractNumId w:val="44"/>
  </w:num>
  <w:num w:numId="51">
    <w:abstractNumId w:val="44"/>
    <w:lvlOverride w:ilvl="0">
      <w:lvl w:ilvl="0">
        <w:start w:val="11"/>
        <w:numFmt w:val="decimal"/>
        <w:lvlText w:val="%1."/>
        <w:legacy w:legacy="1" w:legacySpace="0" w:legacyIndent="369"/>
        <w:lvlJc w:val="left"/>
        <w:rPr>
          <w:rFonts w:ascii="Times New Roman" w:hAnsi="Times New Roman" w:cs="Times New Roman" w:hint="default"/>
        </w:rPr>
      </w:lvl>
    </w:lvlOverride>
  </w:num>
  <w:num w:numId="52">
    <w:abstractNumId w:val="2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F56"/>
    <w:rsid w:val="000422AD"/>
    <w:rsid w:val="0008163F"/>
    <w:rsid w:val="00094EB0"/>
    <w:rsid w:val="00107CAE"/>
    <w:rsid w:val="00134939"/>
    <w:rsid w:val="001809D4"/>
    <w:rsid w:val="001A459C"/>
    <w:rsid w:val="00207276"/>
    <w:rsid w:val="0034395D"/>
    <w:rsid w:val="003658FD"/>
    <w:rsid w:val="00390046"/>
    <w:rsid w:val="00407D07"/>
    <w:rsid w:val="00460411"/>
    <w:rsid w:val="00497EF1"/>
    <w:rsid w:val="005018B0"/>
    <w:rsid w:val="00562CB7"/>
    <w:rsid w:val="00590E06"/>
    <w:rsid w:val="005D48C8"/>
    <w:rsid w:val="00612F69"/>
    <w:rsid w:val="00624B52"/>
    <w:rsid w:val="00682E07"/>
    <w:rsid w:val="006C03F6"/>
    <w:rsid w:val="006D0A54"/>
    <w:rsid w:val="007B1AC3"/>
    <w:rsid w:val="008008AD"/>
    <w:rsid w:val="00807AE3"/>
    <w:rsid w:val="0082440F"/>
    <w:rsid w:val="00897F56"/>
    <w:rsid w:val="00913D67"/>
    <w:rsid w:val="00942D6A"/>
    <w:rsid w:val="009A65CE"/>
    <w:rsid w:val="009F779B"/>
    <w:rsid w:val="00AB4B1A"/>
    <w:rsid w:val="00AE65ED"/>
    <w:rsid w:val="00B46096"/>
    <w:rsid w:val="00B75D9D"/>
    <w:rsid w:val="00C33750"/>
    <w:rsid w:val="00D01AC2"/>
    <w:rsid w:val="00D26B53"/>
    <w:rsid w:val="00D4066D"/>
    <w:rsid w:val="00DA07EA"/>
    <w:rsid w:val="00DD68F3"/>
    <w:rsid w:val="00E557C5"/>
    <w:rsid w:val="00E82067"/>
    <w:rsid w:val="00EA2D38"/>
    <w:rsid w:val="00EF4233"/>
    <w:rsid w:val="00EF5E45"/>
    <w:rsid w:val="00F306DA"/>
    <w:rsid w:val="00F43ACF"/>
    <w:rsid w:val="00F71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F4699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F69"/>
    <w:rPr>
      <w:rFonts w:ascii="Tahoma" w:hAnsi="Tahoma" w:cs="Tahoma"/>
      <w:sz w:val="16"/>
      <w:szCs w:val="16"/>
    </w:rPr>
  </w:style>
  <w:style w:type="character" w:customStyle="1" w:styleId="BalloonTextChar">
    <w:name w:val="Balloon Text Char"/>
    <w:basedOn w:val="DefaultParagraphFont"/>
    <w:link w:val="BalloonText"/>
    <w:uiPriority w:val="99"/>
    <w:semiHidden/>
    <w:rsid w:val="00612F69"/>
    <w:rPr>
      <w:rFonts w:ascii="Tahoma" w:hAnsi="Tahoma" w:cs="Tahoma"/>
      <w:sz w:val="16"/>
      <w:szCs w:val="16"/>
    </w:rPr>
  </w:style>
  <w:style w:type="paragraph" w:styleId="Header">
    <w:name w:val="header"/>
    <w:basedOn w:val="Normal"/>
    <w:link w:val="HeaderChar"/>
    <w:uiPriority w:val="99"/>
    <w:unhideWhenUsed/>
    <w:rsid w:val="00F43ACF"/>
    <w:pPr>
      <w:tabs>
        <w:tab w:val="center" w:pos="4680"/>
        <w:tab w:val="right" w:pos="9360"/>
      </w:tabs>
    </w:pPr>
  </w:style>
  <w:style w:type="character" w:customStyle="1" w:styleId="HeaderChar">
    <w:name w:val="Header Char"/>
    <w:basedOn w:val="DefaultParagraphFont"/>
    <w:link w:val="Header"/>
    <w:uiPriority w:val="99"/>
    <w:rsid w:val="00F43ACF"/>
    <w:rPr>
      <w:rFonts w:ascii="Times New Roman" w:hAnsi="Times New Roman"/>
      <w:sz w:val="20"/>
      <w:szCs w:val="20"/>
    </w:rPr>
  </w:style>
  <w:style w:type="paragraph" w:styleId="Footer">
    <w:name w:val="footer"/>
    <w:basedOn w:val="Normal"/>
    <w:link w:val="FooterChar"/>
    <w:uiPriority w:val="99"/>
    <w:unhideWhenUsed/>
    <w:rsid w:val="00F43ACF"/>
    <w:pPr>
      <w:tabs>
        <w:tab w:val="center" w:pos="4680"/>
        <w:tab w:val="right" w:pos="9360"/>
      </w:tabs>
    </w:pPr>
  </w:style>
  <w:style w:type="character" w:customStyle="1" w:styleId="FooterChar">
    <w:name w:val="Footer Char"/>
    <w:basedOn w:val="DefaultParagraphFont"/>
    <w:link w:val="Footer"/>
    <w:uiPriority w:val="99"/>
    <w:rsid w:val="00F43ACF"/>
    <w:rPr>
      <w:rFonts w:ascii="Times New Roman" w:hAnsi="Times New Roman"/>
      <w:sz w:val="20"/>
      <w:szCs w:val="20"/>
    </w:rPr>
  </w:style>
  <w:style w:type="character" w:styleId="CommentReference">
    <w:name w:val="annotation reference"/>
    <w:basedOn w:val="DefaultParagraphFont"/>
    <w:uiPriority w:val="99"/>
    <w:semiHidden/>
    <w:unhideWhenUsed/>
    <w:rsid w:val="0034395D"/>
    <w:rPr>
      <w:sz w:val="16"/>
      <w:szCs w:val="16"/>
    </w:rPr>
  </w:style>
  <w:style w:type="paragraph" w:styleId="CommentText">
    <w:name w:val="annotation text"/>
    <w:basedOn w:val="Normal"/>
    <w:link w:val="CommentTextChar"/>
    <w:uiPriority w:val="99"/>
    <w:semiHidden/>
    <w:unhideWhenUsed/>
    <w:rsid w:val="0034395D"/>
  </w:style>
  <w:style w:type="character" w:customStyle="1" w:styleId="CommentTextChar">
    <w:name w:val="Comment Text Char"/>
    <w:basedOn w:val="DefaultParagraphFont"/>
    <w:link w:val="CommentText"/>
    <w:uiPriority w:val="99"/>
    <w:semiHidden/>
    <w:rsid w:val="003439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4395D"/>
    <w:rPr>
      <w:b/>
      <w:bCs/>
    </w:rPr>
  </w:style>
  <w:style w:type="character" w:customStyle="1" w:styleId="CommentSubjectChar">
    <w:name w:val="Comment Subject Char"/>
    <w:basedOn w:val="CommentTextChar"/>
    <w:link w:val="CommentSubject"/>
    <w:uiPriority w:val="99"/>
    <w:semiHidden/>
    <w:rsid w:val="0034395D"/>
    <w:rPr>
      <w:rFonts w:ascii="Times New Roman" w:hAnsi="Times New Roman"/>
      <w:b/>
      <w:bCs/>
      <w:sz w:val="20"/>
      <w:szCs w:val="20"/>
    </w:rPr>
  </w:style>
  <w:style w:type="paragraph" w:styleId="Revision">
    <w:name w:val="Revision"/>
    <w:hidden/>
    <w:uiPriority w:val="99"/>
    <w:semiHidden/>
    <w:rsid w:val="00460411"/>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F69"/>
    <w:rPr>
      <w:rFonts w:ascii="Tahoma" w:hAnsi="Tahoma" w:cs="Tahoma"/>
      <w:sz w:val="16"/>
      <w:szCs w:val="16"/>
    </w:rPr>
  </w:style>
  <w:style w:type="character" w:customStyle="1" w:styleId="BalloonTextChar">
    <w:name w:val="Balloon Text Char"/>
    <w:basedOn w:val="DefaultParagraphFont"/>
    <w:link w:val="BalloonText"/>
    <w:uiPriority w:val="99"/>
    <w:semiHidden/>
    <w:rsid w:val="00612F69"/>
    <w:rPr>
      <w:rFonts w:ascii="Tahoma" w:hAnsi="Tahoma" w:cs="Tahoma"/>
      <w:sz w:val="16"/>
      <w:szCs w:val="16"/>
    </w:rPr>
  </w:style>
  <w:style w:type="paragraph" w:styleId="Header">
    <w:name w:val="header"/>
    <w:basedOn w:val="Normal"/>
    <w:link w:val="HeaderChar"/>
    <w:uiPriority w:val="99"/>
    <w:unhideWhenUsed/>
    <w:rsid w:val="00F43ACF"/>
    <w:pPr>
      <w:tabs>
        <w:tab w:val="center" w:pos="4680"/>
        <w:tab w:val="right" w:pos="9360"/>
      </w:tabs>
    </w:pPr>
  </w:style>
  <w:style w:type="character" w:customStyle="1" w:styleId="HeaderChar">
    <w:name w:val="Header Char"/>
    <w:basedOn w:val="DefaultParagraphFont"/>
    <w:link w:val="Header"/>
    <w:uiPriority w:val="99"/>
    <w:rsid w:val="00F43ACF"/>
    <w:rPr>
      <w:rFonts w:ascii="Times New Roman" w:hAnsi="Times New Roman"/>
      <w:sz w:val="20"/>
      <w:szCs w:val="20"/>
    </w:rPr>
  </w:style>
  <w:style w:type="paragraph" w:styleId="Footer">
    <w:name w:val="footer"/>
    <w:basedOn w:val="Normal"/>
    <w:link w:val="FooterChar"/>
    <w:uiPriority w:val="99"/>
    <w:unhideWhenUsed/>
    <w:rsid w:val="00F43ACF"/>
    <w:pPr>
      <w:tabs>
        <w:tab w:val="center" w:pos="4680"/>
        <w:tab w:val="right" w:pos="9360"/>
      </w:tabs>
    </w:pPr>
  </w:style>
  <w:style w:type="character" w:customStyle="1" w:styleId="FooterChar">
    <w:name w:val="Footer Char"/>
    <w:basedOn w:val="DefaultParagraphFont"/>
    <w:link w:val="Footer"/>
    <w:uiPriority w:val="99"/>
    <w:rsid w:val="00F43ACF"/>
    <w:rPr>
      <w:rFonts w:ascii="Times New Roman" w:hAnsi="Times New Roman"/>
      <w:sz w:val="20"/>
      <w:szCs w:val="20"/>
    </w:rPr>
  </w:style>
  <w:style w:type="character" w:styleId="CommentReference">
    <w:name w:val="annotation reference"/>
    <w:basedOn w:val="DefaultParagraphFont"/>
    <w:uiPriority w:val="99"/>
    <w:semiHidden/>
    <w:unhideWhenUsed/>
    <w:rsid w:val="0034395D"/>
    <w:rPr>
      <w:sz w:val="16"/>
      <w:szCs w:val="16"/>
    </w:rPr>
  </w:style>
  <w:style w:type="paragraph" w:styleId="CommentText">
    <w:name w:val="annotation text"/>
    <w:basedOn w:val="Normal"/>
    <w:link w:val="CommentTextChar"/>
    <w:uiPriority w:val="99"/>
    <w:semiHidden/>
    <w:unhideWhenUsed/>
    <w:rsid w:val="0034395D"/>
  </w:style>
  <w:style w:type="character" w:customStyle="1" w:styleId="CommentTextChar">
    <w:name w:val="Comment Text Char"/>
    <w:basedOn w:val="DefaultParagraphFont"/>
    <w:link w:val="CommentText"/>
    <w:uiPriority w:val="99"/>
    <w:semiHidden/>
    <w:rsid w:val="003439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4395D"/>
    <w:rPr>
      <w:b/>
      <w:bCs/>
    </w:rPr>
  </w:style>
  <w:style w:type="character" w:customStyle="1" w:styleId="CommentSubjectChar">
    <w:name w:val="Comment Subject Char"/>
    <w:basedOn w:val="CommentTextChar"/>
    <w:link w:val="CommentSubject"/>
    <w:uiPriority w:val="99"/>
    <w:semiHidden/>
    <w:rsid w:val="0034395D"/>
    <w:rPr>
      <w:rFonts w:ascii="Times New Roman" w:hAnsi="Times New Roman"/>
      <w:b/>
      <w:bCs/>
      <w:sz w:val="20"/>
      <w:szCs w:val="20"/>
    </w:rPr>
  </w:style>
  <w:style w:type="paragraph" w:styleId="Revision">
    <w:name w:val="Revision"/>
    <w:hidden/>
    <w:uiPriority w:val="99"/>
    <w:semiHidden/>
    <w:rsid w:val="00460411"/>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05AB3-D228-46B6-8FC0-8A23F14A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6666</Words>
  <Characters>34160</Characters>
  <Application>Microsoft Office Word</Application>
  <DocSecurity>0</DocSecurity>
  <Lines>1138</Lines>
  <Paragraphs>949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Pettingill, Tia</cp:lastModifiedBy>
  <cp:revision>3</cp:revision>
  <dcterms:created xsi:type="dcterms:W3CDTF">2019-06-19T03:02:00Z</dcterms:created>
  <dcterms:modified xsi:type="dcterms:W3CDTF">2019-10-24T04:50:00Z</dcterms:modified>
</cp:coreProperties>
</file>