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83EB9" w14:textId="77777777" w:rsidR="000310B8" w:rsidRPr="0053367B" w:rsidRDefault="008678B3" w:rsidP="0053367B">
      <w:pPr>
        <w:spacing w:after="1200"/>
        <w:jc w:val="center"/>
        <w:rPr>
          <w:sz w:val="22"/>
          <w:szCs w:val="24"/>
        </w:rPr>
      </w:pPr>
      <w:r w:rsidRPr="0053367B">
        <w:rPr>
          <w:noProof/>
          <w:sz w:val="22"/>
          <w:szCs w:val="24"/>
          <w:lang w:val="en-AU" w:eastAsia="en-AU"/>
        </w:rPr>
        <w:drawing>
          <wp:inline distT="0" distB="0" distL="0" distR="0" wp14:anchorId="1B5AEF9E" wp14:editId="0AA73CB8">
            <wp:extent cx="1464945" cy="10775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945" cy="1077595"/>
                    </a:xfrm>
                    <a:prstGeom prst="rect">
                      <a:avLst/>
                    </a:prstGeom>
                    <a:noFill/>
                    <a:ln>
                      <a:noFill/>
                    </a:ln>
                  </pic:spPr>
                </pic:pic>
              </a:graphicData>
            </a:graphic>
          </wp:inline>
        </w:drawing>
      </w:r>
    </w:p>
    <w:p w14:paraId="214B3C7D" w14:textId="77777777" w:rsidR="000310B8" w:rsidRPr="0053367B" w:rsidRDefault="000310B8" w:rsidP="0053367B">
      <w:pPr>
        <w:shd w:val="clear" w:color="auto" w:fill="FFFFFF"/>
        <w:jc w:val="center"/>
        <w:rPr>
          <w:b/>
          <w:sz w:val="36"/>
          <w:szCs w:val="24"/>
        </w:rPr>
      </w:pPr>
      <w:r w:rsidRPr="0053367B">
        <w:rPr>
          <w:b/>
          <w:bCs/>
          <w:sz w:val="36"/>
          <w:szCs w:val="24"/>
          <w:lang w:val="de-DE"/>
        </w:rPr>
        <w:t xml:space="preserve">Taxation </w:t>
      </w:r>
      <w:r w:rsidRPr="0053367B">
        <w:rPr>
          <w:b/>
          <w:bCs/>
          <w:sz w:val="36"/>
          <w:szCs w:val="24"/>
        </w:rPr>
        <w:t xml:space="preserve">Laws </w:t>
      </w:r>
      <w:r w:rsidRPr="0053367B">
        <w:rPr>
          <w:b/>
          <w:bCs/>
          <w:sz w:val="36"/>
          <w:szCs w:val="24"/>
          <w:lang w:val="de-DE"/>
        </w:rPr>
        <w:t xml:space="preserve">Amendment </w:t>
      </w:r>
      <w:r w:rsidRPr="0053367B">
        <w:rPr>
          <w:b/>
          <w:bCs/>
          <w:sz w:val="36"/>
          <w:szCs w:val="24"/>
        </w:rPr>
        <w:t>(Fringe Benefits Tax Measures) Act 1992</w:t>
      </w:r>
    </w:p>
    <w:p w14:paraId="5E5C55DC" w14:textId="77777777" w:rsidR="000310B8" w:rsidRPr="0053367B" w:rsidRDefault="00E46B91" w:rsidP="0053367B">
      <w:pPr>
        <w:shd w:val="clear" w:color="auto" w:fill="FFFFFF"/>
        <w:spacing w:before="1200" w:after="1800"/>
        <w:jc w:val="center"/>
        <w:rPr>
          <w:b/>
          <w:sz w:val="24"/>
          <w:szCs w:val="24"/>
        </w:rPr>
      </w:pPr>
      <w:r>
        <w:rPr>
          <w:b/>
          <w:bCs/>
          <w:noProof/>
          <w:sz w:val="24"/>
          <w:szCs w:val="24"/>
          <w:lang w:val="en-AU" w:eastAsia="en-AU"/>
        </w:rPr>
        <mc:AlternateContent>
          <mc:Choice Requires="wps">
            <w:drawing>
              <wp:anchor distT="0" distB="0" distL="114300" distR="114300" simplePos="0" relativeHeight="251665408" behindDoc="0" locked="0" layoutInCell="1" allowOverlap="1" wp14:anchorId="4CD11AC9" wp14:editId="0CFD76DA">
                <wp:simplePos x="0" y="0"/>
                <wp:positionH relativeFrom="column">
                  <wp:posOffset>28575</wp:posOffset>
                </wp:positionH>
                <wp:positionV relativeFrom="paragraph">
                  <wp:posOffset>1464945</wp:posOffset>
                </wp:positionV>
                <wp:extent cx="61569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61569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A514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15.35pt" to="487.0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" strokecolor="black [3040]"/>
            </w:pict>
          </mc:Fallback>
        </mc:AlternateContent>
      </w:r>
      <w:r w:rsidR="0053367B">
        <w:rPr>
          <w:b/>
          <w:bCs/>
          <w:noProof/>
          <w:sz w:val="24"/>
          <w:szCs w:val="24"/>
          <w:lang w:val="en-AU" w:eastAsia="en-AU"/>
        </w:rPr>
        <mc:AlternateContent>
          <mc:Choice Requires="wps">
            <w:drawing>
              <wp:anchor distT="0" distB="0" distL="114300" distR="114300" simplePos="0" relativeHeight="251659264" behindDoc="0" locked="0" layoutInCell="1" allowOverlap="1" wp14:anchorId="72C536E6" wp14:editId="12D80E1E">
                <wp:simplePos x="0" y="0"/>
                <wp:positionH relativeFrom="column">
                  <wp:posOffset>22860</wp:posOffset>
                </wp:positionH>
                <wp:positionV relativeFrom="paragraph">
                  <wp:posOffset>1489710</wp:posOffset>
                </wp:positionV>
                <wp:extent cx="6156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6156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29D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17.3pt" to="486.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" strokecolor="black [3040]" strokeweight="1.5pt"/>
            </w:pict>
          </mc:Fallback>
        </mc:AlternateContent>
      </w:r>
      <w:r w:rsidR="000310B8" w:rsidRPr="0053367B">
        <w:rPr>
          <w:b/>
          <w:bCs/>
          <w:sz w:val="24"/>
          <w:szCs w:val="24"/>
        </w:rPr>
        <w:t>No. 223 of 1992</w:t>
      </w:r>
    </w:p>
    <w:p w14:paraId="1756B995" w14:textId="77777777" w:rsidR="000310B8" w:rsidRPr="005E1B77" w:rsidRDefault="000310B8" w:rsidP="0053367B">
      <w:pPr>
        <w:shd w:val="clear" w:color="auto" w:fill="FFFFFF"/>
        <w:jc w:val="center"/>
        <w:rPr>
          <w:b/>
          <w:sz w:val="26"/>
          <w:szCs w:val="24"/>
        </w:rPr>
      </w:pPr>
      <w:r w:rsidRPr="005E1B77">
        <w:rPr>
          <w:b/>
          <w:bCs/>
          <w:sz w:val="26"/>
          <w:szCs w:val="24"/>
        </w:rPr>
        <w:t>An Act to amend the law relating to taxation</w:t>
      </w:r>
    </w:p>
    <w:p w14:paraId="751A48BD" w14:textId="3073A791" w:rsidR="0053367B" w:rsidRDefault="000310B8" w:rsidP="00E46B91">
      <w:pPr>
        <w:shd w:val="clear" w:color="auto" w:fill="FFFFFF"/>
        <w:spacing w:before="240" w:after="240"/>
        <w:ind w:left="360" w:firstLine="3590"/>
        <w:jc w:val="right"/>
        <w:rPr>
          <w:i/>
          <w:iCs/>
          <w:sz w:val="22"/>
          <w:szCs w:val="24"/>
        </w:rPr>
      </w:pPr>
      <w:r w:rsidRPr="006152A3">
        <w:rPr>
          <w:iCs/>
          <w:sz w:val="22"/>
          <w:szCs w:val="24"/>
        </w:rPr>
        <w:t>[</w:t>
      </w:r>
      <w:r w:rsidRPr="0053367B">
        <w:rPr>
          <w:i/>
          <w:iCs/>
          <w:sz w:val="22"/>
          <w:szCs w:val="24"/>
        </w:rPr>
        <w:t>Assented to 24 December 1992</w:t>
      </w:r>
      <w:r w:rsidRPr="006152A3">
        <w:rPr>
          <w:iCs/>
          <w:sz w:val="22"/>
          <w:szCs w:val="24"/>
        </w:rPr>
        <w:t>]</w:t>
      </w:r>
    </w:p>
    <w:p w14:paraId="0C658308" w14:textId="77777777" w:rsidR="000310B8" w:rsidRPr="0053367B" w:rsidRDefault="000310B8" w:rsidP="0053367B">
      <w:pPr>
        <w:shd w:val="clear" w:color="auto" w:fill="FFFFFF"/>
        <w:spacing w:after="60"/>
        <w:jc w:val="both"/>
        <w:rPr>
          <w:sz w:val="22"/>
          <w:szCs w:val="24"/>
        </w:rPr>
      </w:pPr>
      <w:r w:rsidRPr="0053367B">
        <w:rPr>
          <w:sz w:val="22"/>
          <w:szCs w:val="24"/>
        </w:rPr>
        <w:t>The Parliament of Australia enacts:</w:t>
      </w:r>
    </w:p>
    <w:p w14:paraId="2D6093DD" w14:textId="77777777" w:rsidR="000310B8" w:rsidRPr="0053367B" w:rsidRDefault="000310B8" w:rsidP="0053367B">
      <w:pPr>
        <w:shd w:val="clear" w:color="auto" w:fill="FFFFFF"/>
        <w:spacing w:before="120"/>
        <w:jc w:val="both"/>
        <w:rPr>
          <w:sz w:val="22"/>
          <w:szCs w:val="24"/>
        </w:rPr>
      </w:pPr>
      <w:r w:rsidRPr="0053367B">
        <w:rPr>
          <w:b/>
          <w:bCs/>
          <w:sz w:val="22"/>
          <w:szCs w:val="24"/>
        </w:rPr>
        <w:t>Short title</w:t>
      </w:r>
    </w:p>
    <w:p w14:paraId="6D154379" w14:textId="77777777" w:rsidR="000310B8" w:rsidRPr="0053367B" w:rsidRDefault="000310B8" w:rsidP="0053367B">
      <w:pPr>
        <w:shd w:val="clear" w:color="auto" w:fill="FFFFFF"/>
        <w:tabs>
          <w:tab w:val="left" w:pos="643"/>
        </w:tabs>
        <w:spacing w:before="120"/>
        <w:ind w:firstLine="346"/>
        <w:jc w:val="both"/>
        <w:rPr>
          <w:sz w:val="22"/>
          <w:szCs w:val="24"/>
        </w:rPr>
      </w:pPr>
      <w:r w:rsidRPr="0053367B">
        <w:rPr>
          <w:sz w:val="22"/>
          <w:szCs w:val="24"/>
        </w:rPr>
        <w:t>1.</w:t>
      </w:r>
      <w:r w:rsidRPr="0053367B">
        <w:rPr>
          <w:sz w:val="22"/>
          <w:szCs w:val="24"/>
        </w:rPr>
        <w:tab/>
        <w:t xml:space="preserve">This Act may be cited as the </w:t>
      </w:r>
      <w:r w:rsidRPr="0053367B">
        <w:rPr>
          <w:i/>
          <w:iCs/>
          <w:sz w:val="22"/>
          <w:szCs w:val="24"/>
        </w:rPr>
        <w:t>Taxation Laws Amendment (Fringe</w:t>
      </w:r>
      <w:r w:rsidR="00E46B91">
        <w:rPr>
          <w:i/>
          <w:iCs/>
          <w:sz w:val="22"/>
          <w:szCs w:val="24"/>
        </w:rPr>
        <w:t xml:space="preserve"> </w:t>
      </w:r>
      <w:r w:rsidRPr="0053367B">
        <w:rPr>
          <w:i/>
          <w:iCs/>
          <w:sz w:val="22"/>
          <w:szCs w:val="24"/>
        </w:rPr>
        <w:t>Benefits Tax Measures) Act 1992.</w:t>
      </w:r>
    </w:p>
    <w:p w14:paraId="63CA7004" w14:textId="77777777" w:rsidR="000310B8" w:rsidRPr="0053367B" w:rsidRDefault="000310B8" w:rsidP="0053367B">
      <w:pPr>
        <w:shd w:val="clear" w:color="auto" w:fill="FFFFFF"/>
        <w:spacing w:before="120"/>
        <w:jc w:val="both"/>
        <w:rPr>
          <w:sz w:val="22"/>
          <w:szCs w:val="24"/>
        </w:rPr>
      </w:pPr>
      <w:r w:rsidRPr="0053367B">
        <w:rPr>
          <w:b/>
          <w:bCs/>
          <w:sz w:val="22"/>
          <w:szCs w:val="24"/>
        </w:rPr>
        <w:t>Commencement</w:t>
      </w:r>
    </w:p>
    <w:p w14:paraId="68383B6B" w14:textId="77777777" w:rsidR="000310B8" w:rsidRPr="0053367B" w:rsidRDefault="000310B8" w:rsidP="0053367B">
      <w:pPr>
        <w:shd w:val="clear" w:color="auto" w:fill="FFFFFF"/>
        <w:tabs>
          <w:tab w:val="left" w:pos="643"/>
        </w:tabs>
        <w:spacing w:before="120"/>
        <w:ind w:left="346"/>
        <w:jc w:val="both"/>
        <w:rPr>
          <w:sz w:val="22"/>
          <w:szCs w:val="24"/>
        </w:rPr>
      </w:pPr>
      <w:r w:rsidRPr="0053367B">
        <w:rPr>
          <w:b/>
          <w:bCs/>
          <w:sz w:val="22"/>
          <w:szCs w:val="24"/>
        </w:rPr>
        <w:t>2.</w:t>
      </w:r>
      <w:r w:rsidRPr="0053367B">
        <w:rPr>
          <w:b/>
          <w:bCs/>
          <w:sz w:val="22"/>
          <w:szCs w:val="24"/>
        </w:rPr>
        <w:tab/>
      </w:r>
      <w:r w:rsidRPr="0053367B">
        <w:rPr>
          <w:sz w:val="22"/>
          <w:szCs w:val="24"/>
        </w:rPr>
        <w:t>This Act commences on 1 April 1994.</w:t>
      </w:r>
    </w:p>
    <w:p w14:paraId="504C5C46" w14:textId="77777777" w:rsidR="000310B8" w:rsidRPr="0053367B" w:rsidRDefault="000310B8" w:rsidP="0053367B">
      <w:pPr>
        <w:shd w:val="clear" w:color="auto" w:fill="FFFFFF"/>
        <w:spacing w:before="120"/>
        <w:jc w:val="both"/>
        <w:rPr>
          <w:sz w:val="22"/>
          <w:szCs w:val="24"/>
        </w:rPr>
      </w:pPr>
      <w:r w:rsidRPr="0053367B">
        <w:rPr>
          <w:b/>
          <w:bCs/>
          <w:sz w:val="22"/>
          <w:szCs w:val="24"/>
        </w:rPr>
        <w:t>Amendments relating to fringe benefits tax</w:t>
      </w:r>
    </w:p>
    <w:p w14:paraId="1C7CD28E" w14:textId="77777777" w:rsidR="000310B8" w:rsidRPr="0053367B" w:rsidRDefault="000310B8" w:rsidP="0053367B">
      <w:pPr>
        <w:shd w:val="clear" w:color="auto" w:fill="FFFFFF"/>
        <w:tabs>
          <w:tab w:val="left" w:pos="643"/>
        </w:tabs>
        <w:spacing w:before="120"/>
        <w:ind w:firstLine="346"/>
        <w:jc w:val="both"/>
        <w:rPr>
          <w:sz w:val="22"/>
          <w:szCs w:val="24"/>
        </w:rPr>
      </w:pPr>
      <w:r w:rsidRPr="0053367B">
        <w:rPr>
          <w:b/>
          <w:bCs/>
          <w:sz w:val="22"/>
          <w:szCs w:val="24"/>
        </w:rPr>
        <w:t>3.</w:t>
      </w:r>
      <w:r w:rsidRPr="0053367B">
        <w:rPr>
          <w:b/>
          <w:bCs/>
          <w:sz w:val="22"/>
          <w:szCs w:val="24"/>
        </w:rPr>
        <w:tab/>
      </w:r>
      <w:r w:rsidRPr="0053367B">
        <w:rPr>
          <w:sz w:val="22"/>
          <w:szCs w:val="24"/>
        </w:rPr>
        <w:t>The Acts specified in the Schedule are amended as set out in the</w:t>
      </w:r>
      <w:r w:rsidR="00E46B91">
        <w:rPr>
          <w:sz w:val="22"/>
          <w:szCs w:val="24"/>
        </w:rPr>
        <w:t xml:space="preserve"> </w:t>
      </w:r>
      <w:r w:rsidRPr="0053367B">
        <w:rPr>
          <w:sz w:val="22"/>
          <w:szCs w:val="24"/>
        </w:rPr>
        <w:t>Schedule.</w:t>
      </w:r>
    </w:p>
    <w:p w14:paraId="7BA6655A" w14:textId="77777777" w:rsidR="000310B8" w:rsidRPr="0053367B" w:rsidRDefault="000310B8" w:rsidP="0053367B">
      <w:pPr>
        <w:shd w:val="clear" w:color="auto" w:fill="FFFFFF"/>
        <w:tabs>
          <w:tab w:val="left" w:pos="643"/>
        </w:tabs>
        <w:spacing w:before="120"/>
        <w:ind w:firstLine="346"/>
        <w:jc w:val="both"/>
        <w:rPr>
          <w:sz w:val="22"/>
          <w:szCs w:val="24"/>
        </w:rPr>
        <w:sectPr w:rsidR="000310B8" w:rsidRPr="0053367B" w:rsidSect="00E7510D">
          <w:headerReference w:type="default" r:id="rId10"/>
          <w:type w:val="continuous"/>
          <w:pgSz w:w="12240" w:h="15840"/>
          <w:pgMar w:top="1440" w:right="1440" w:bottom="1440" w:left="1440" w:header="720" w:footer="720" w:gutter="0"/>
          <w:cols w:space="60"/>
          <w:noEndnote/>
          <w:titlePg/>
          <w:docGrid w:linePitch="272"/>
        </w:sectPr>
      </w:pPr>
    </w:p>
    <w:p w14:paraId="398B30BF" w14:textId="77777777" w:rsidR="000310B8" w:rsidRPr="0053367B" w:rsidRDefault="000310B8" w:rsidP="0053367B">
      <w:pPr>
        <w:shd w:val="clear" w:color="auto" w:fill="FFFFFF"/>
        <w:spacing w:before="120"/>
        <w:ind w:left="5"/>
        <w:jc w:val="both"/>
        <w:rPr>
          <w:sz w:val="22"/>
          <w:szCs w:val="24"/>
        </w:rPr>
      </w:pPr>
      <w:r w:rsidRPr="0053367B">
        <w:rPr>
          <w:b/>
          <w:bCs/>
          <w:sz w:val="22"/>
          <w:szCs w:val="24"/>
        </w:rPr>
        <w:lastRenderedPageBreak/>
        <w:t>Application</w:t>
      </w:r>
    </w:p>
    <w:p w14:paraId="2BD9DD63" w14:textId="77777777" w:rsidR="000310B8" w:rsidRPr="0053367B" w:rsidRDefault="000310B8" w:rsidP="0053367B">
      <w:pPr>
        <w:shd w:val="clear" w:color="auto" w:fill="FFFFFF"/>
        <w:spacing w:before="120"/>
        <w:ind w:left="19"/>
        <w:jc w:val="both"/>
        <w:rPr>
          <w:sz w:val="22"/>
          <w:szCs w:val="24"/>
        </w:rPr>
      </w:pPr>
      <w:r w:rsidRPr="0053367B">
        <w:rPr>
          <w:b/>
          <w:bCs/>
          <w:sz w:val="22"/>
          <w:szCs w:val="24"/>
        </w:rPr>
        <w:t xml:space="preserve">[Meaning of </w:t>
      </w:r>
      <w:r w:rsidR="000308E0" w:rsidRPr="0053367B">
        <w:rPr>
          <w:b/>
          <w:bCs/>
          <w:sz w:val="22"/>
          <w:szCs w:val="24"/>
        </w:rPr>
        <w:t>“</w:t>
      </w:r>
      <w:r w:rsidRPr="0053367B">
        <w:rPr>
          <w:b/>
          <w:bCs/>
          <w:sz w:val="22"/>
          <w:szCs w:val="24"/>
        </w:rPr>
        <w:t>year of tax</w:t>
      </w:r>
      <w:r w:rsidR="000308E0" w:rsidRPr="0053367B">
        <w:rPr>
          <w:b/>
          <w:bCs/>
          <w:sz w:val="22"/>
          <w:szCs w:val="24"/>
        </w:rPr>
        <w:t>”</w:t>
      </w:r>
      <w:r w:rsidRPr="0053367B">
        <w:rPr>
          <w:b/>
          <w:bCs/>
          <w:sz w:val="22"/>
          <w:szCs w:val="24"/>
        </w:rPr>
        <w:t>]</w:t>
      </w:r>
    </w:p>
    <w:p w14:paraId="600EFC2D" w14:textId="77777777" w:rsidR="000310B8" w:rsidRPr="0053367B" w:rsidRDefault="000310B8" w:rsidP="0053367B">
      <w:pPr>
        <w:shd w:val="clear" w:color="auto" w:fill="FFFFFF"/>
        <w:spacing w:before="120"/>
        <w:ind w:left="346"/>
        <w:jc w:val="both"/>
        <w:rPr>
          <w:sz w:val="22"/>
          <w:szCs w:val="24"/>
        </w:rPr>
      </w:pPr>
      <w:r w:rsidRPr="0053367B">
        <w:rPr>
          <w:b/>
          <w:bCs/>
          <w:sz w:val="22"/>
          <w:szCs w:val="24"/>
        </w:rPr>
        <w:t xml:space="preserve">4.(1) </w:t>
      </w:r>
      <w:r w:rsidRPr="0053367B">
        <w:rPr>
          <w:sz w:val="22"/>
          <w:szCs w:val="24"/>
        </w:rPr>
        <w:t>In this section:</w:t>
      </w:r>
    </w:p>
    <w:p w14:paraId="39ED22B0" w14:textId="77777777" w:rsidR="000310B8" w:rsidRPr="0053367B" w:rsidRDefault="000308E0" w:rsidP="0053367B">
      <w:pPr>
        <w:shd w:val="clear" w:color="auto" w:fill="FFFFFF"/>
        <w:spacing w:before="120"/>
        <w:jc w:val="both"/>
        <w:rPr>
          <w:sz w:val="22"/>
          <w:szCs w:val="24"/>
        </w:rPr>
      </w:pPr>
      <w:r w:rsidRPr="0053367B">
        <w:rPr>
          <w:b/>
          <w:bCs/>
          <w:sz w:val="22"/>
          <w:szCs w:val="24"/>
        </w:rPr>
        <w:t>“</w:t>
      </w:r>
      <w:r w:rsidR="000310B8" w:rsidRPr="0053367B">
        <w:rPr>
          <w:b/>
          <w:bCs/>
          <w:sz w:val="22"/>
          <w:szCs w:val="24"/>
        </w:rPr>
        <w:t>year of tax</w:t>
      </w:r>
      <w:r w:rsidRPr="0053367B">
        <w:rPr>
          <w:b/>
          <w:bCs/>
          <w:sz w:val="22"/>
          <w:szCs w:val="24"/>
        </w:rPr>
        <w:t>”</w:t>
      </w:r>
      <w:r w:rsidR="000310B8" w:rsidRPr="0053367B">
        <w:rPr>
          <w:b/>
          <w:bCs/>
          <w:sz w:val="22"/>
          <w:szCs w:val="24"/>
        </w:rPr>
        <w:t xml:space="preserve"> </w:t>
      </w:r>
      <w:r w:rsidR="000310B8" w:rsidRPr="0053367B">
        <w:rPr>
          <w:sz w:val="22"/>
          <w:szCs w:val="24"/>
        </w:rPr>
        <w:t xml:space="preserve">has the same meaning as in the </w:t>
      </w:r>
      <w:r w:rsidR="000310B8" w:rsidRPr="0053367B">
        <w:rPr>
          <w:i/>
          <w:iCs/>
          <w:sz w:val="22"/>
          <w:szCs w:val="24"/>
        </w:rPr>
        <w:t>Fringe Benefits Tax Assessment Act 1986.</w:t>
      </w:r>
    </w:p>
    <w:p w14:paraId="595899B2" w14:textId="77777777" w:rsidR="000310B8" w:rsidRPr="0053367B" w:rsidRDefault="000310B8" w:rsidP="0053367B">
      <w:pPr>
        <w:shd w:val="clear" w:color="auto" w:fill="FFFFFF"/>
        <w:spacing w:before="120"/>
        <w:ind w:left="24"/>
        <w:jc w:val="both"/>
        <w:rPr>
          <w:sz w:val="22"/>
          <w:szCs w:val="24"/>
        </w:rPr>
      </w:pPr>
      <w:r w:rsidRPr="0053367B">
        <w:rPr>
          <w:b/>
          <w:bCs/>
          <w:sz w:val="22"/>
          <w:szCs w:val="24"/>
        </w:rPr>
        <w:t>[Amendments apply for the 1994-95 year of tax and later years of tax]</w:t>
      </w:r>
    </w:p>
    <w:p w14:paraId="370D20C0" w14:textId="77777777" w:rsidR="000310B8" w:rsidRPr="0053367B" w:rsidRDefault="000310B8" w:rsidP="0053367B">
      <w:pPr>
        <w:shd w:val="clear" w:color="auto" w:fill="FFFFFF"/>
        <w:spacing w:before="120"/>
        <w:ind w:left="14" w:firstLine="331"/>
        <w:jc w:val="both"/>
        <w:rPr>
          <w:sz w:val="22"/>
          <w:szCs w:val="24"/>
        </w:rPr>
      </w:pPr>
      <w:r w:rsidRPr="0053367B">
        <w:rPr>
          <w:b/>
          <w:bCs/>
          <w:sz w:val="22"/>
          <w:szCs w:val="24"/>
        </w:rPr>
        <w:t xml:space="preserve">(2) </w:t>
      </w:r>
      <w:r w:rsidRPr="0053367B">
        <w:rPr>
          <w:sz w:val="22"/>
          <w:szCs w:val="24"/>
        </w:rPr>
        <w:t>The amendments made by this Act apply in relation to fringe benefits tax (including instalments) for the year of tax commencing on 1 April 1994 and for all subsequent years of tax.</w:t>
      </w:r>
    </w:p>
    <w:p w14:paraId="0DAE2C7C" w14:textId="77777777" w:rsidR="000310B8" w:rsidRPr="0053367B" w:rsidRDefault="003F6DDB" w:rsidP="003F6DDB">
      <w:pPr>
        <w:shd w:val="clear" w:color="auto" w:fill="FFFFFF"/>
        <w:tabs>
          <w:tab w:val="left" w:pos="3060"/>
        </w:tabs>
        <w:spacing w:before="720"/>
        <w:jc w:val="right"/>
        <w:rPr>
          <w:sz w:val="22"/>
          <w:szCs w:val="24"/>
        </w:rPr>
      </w:pPr>
      <w:r>
        <w:rPr>
          <w:b/>
          <w:bCs/>
          <w:noProof/>
          <w:sz w:val="22"/>
          <w:szCs w:val="24"/>
          <w:lang w:val="en-AU" w:eastAsia="en-AU"/>
        </w:rPr>
        <mc:AlternateContent>
          <mc:Choice Requires="wps">
            <w:drawing>
              <wp:anchor distT="0" distB="0" distL="114300" distR="114300" simplePos="0" relativeHeight="251660288" behindDoc="0" locked="0" layoutInCell="1" allowOverlap="1" wp14:anchorId="05A2526B" wp14:editId="3F408B38">
                <wp:simplePos x="0" y="0"/>
                <wp:positionH relativeFrom="column">
                  <wp:posOffset>2766060</wp:posOffset>
                </wp:positionH>
                <wp:positionV relativeFrom="paragraph">
                  <wp:posOffset>235585</wp:posOffset>
                </wp:positionV>
                <wp:extent cx="7086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708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F049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7.8pt,18.55pt" to="273.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" strokecolor="black [3040]"/>
            </w:pict>
          </mc:Fallback>
        </mc:AlternateContent>
      </w:r>
      <w:r w:rsidR="000310B8" w:rsidRPr="0053367B">
        <w:rPr>
          <w:b/>
          <w:bCs/>
          <w:sz w:val="22"/>
          <w:szCs w:val="24"/>
        </w:rPr>
        <w:t>SCHEDULE</w:t>
      </w:r>
      <w:r>
        <w:rPr>
          <w:b/>
          <w:bCs/>
          <w:sz w:val="22"/>
          <w:szCs w:val="24"/>
        </w:rPr>
        <w:tab/>
      </w:r>
      <w:r>
        <w:rPr>
          <w:b/>
          <w:bCs/>
          <w:sz w:val="22"/>
          <w:szCs w:val="24"/>
        </w:rPr>
        <w:tab/>
      </w:r>
      <w:r w:rsidR="000310B8" w:rsidRPr="0053367B">
        <w:rPr>
          <w:b/>
          <w:bCs/>
          <w:sz w:val="22"/>
          <w:szCs w:val="24"/>
        </w:rPr>
        <w:tab/>
      </w:r>
      <w:r w:rsidR="000310B8" w:rsidRPr="003F6DDB">
        <w:rPr>
          <w:szCs w:val="24"/>
        </w:rPr>
        <w:t>Section 3</w:t>
      </w:r>
    </w:p>
    <w:p w14:paraId="6DED5681" w14:textId="77777777" w:rsidR="000310B8" w:rsidRPr="0053367B" w:rsidRDefault="000310B8" w:rsidP="003F6DDB">
      <w:pPr>
        <w:shd w:val="clear" w:color="auto" w:fill="FFFFFF"/>
        <w:spacing w:before="240" w:after="120"/>
        <w:jc w:val="center"/>
        <w:rPr>
          <w:sz w:val="22"/>
          <w:szCs w:val="24"/>
        </w:rPr>
      </w:pPr>
      <w:r w:rsidRPr="0053367B">
        <w:rPr>
          <w:sz w:val="22"/>
          <w:szCs w:val="24"/>
        </w:rPr>
        <w:t>AMENDMENTS RELATING TO FRINGE BENEFITS TAX</w:t>
      </w:r>
    </w:p>
    <w:p w14:paraId="451C7B50" w14:textId="77777777" w:rsidR="000310B8" w:rsidRPr="0053367B" w:rsidRDefault="000310B8" w:rsidP="003F6DDB">
      <w:pPr>
        <w:shd w:val="clear" w:color="auto" w:fill="FFFFFF"/>
        <w:spacing w:before="240" w:after="120"/>
        <w:jc w:val="center"/>
        <w:rPr>
          <w:sz w:val="22"/>
          <w:szCs w:val="24"/>
        </w:rPr>
      </w:pPr>
      <w:r w:rsidRPr="0053367B">
        <w:rPr>
          <w:b/>
          <w:bCs/>
          <w:i/>
          <w:iCs/>
          <w:sz w:val="22"/>
          <w:szCs w:val="24"/>
        </w:rPr>
        <w:t>Income Tax Assessment Act 1936</w:t>
      </w:r>
    </w:p>
    <w:p w14:paraId="70B38DFE"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Section 23M:</w:t>
      </w:r>
    </w:p>
    <w:p w14:paraId="335B32A0" w14:textId="77777777" w:rsidR="000310B8" w:rsidRPr="0053367B" w:rsidRDefault="000310B8" w:rsidP="0053367B">
      <w:pPr>
        <w:shd w:val="clear" w:color="auto" w:fill="FFFFFF"/>
        <w:spacing w:before="120"/>
        <w:ind w:left="350"/>
        <w:jc w:val="both"/>
        <w:rPr>
          <w:sz w:val="22"/>
          <w:szCs w:val="24"/>
        </w:rPr>
      </w:pPr>
      <w:r w:rsidRPr="0053367B">
        <w:rPr>
          <w:sz w:val="22"/>
          <w:szCs w:val="24"/>
        </w:rPr>
        <w:t>Repeal the section.</w:t>
      </w:r>
    </w:p>
    <w:p w14:paraId="4CB1E696"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Subsection 51(4A):</w:t>
      </w:r>
    </w:p>
    <w:p w14:paraId="5FE7E6C0" w14:textId="77777777" w:rsidR="000310B8" w:rsidRPr="0053367B" w:rsidRDefault="000310B8" w:rsidP="0053367B">
      <w:pPr>
        <w:shd w:val="clear" w:color="auto" w:fill="FFFFFF"/>
        <w:spacing w:before="120"/>
        <w:ind w:left="346"/>
        <w:jc w:val="both"/>
        <w:rPr>
          <w:sz w:val="22"/>
          <w:szCs w:val="24"/>
        </w:rPr>
      </w:pPr>
      <w:r w:rsidRPr="0053367B">
        <w:rPr>
          <w:sz w:val="22"/>
          <w:szCs w:val="24"/>
        </w:rPr>
        <w:t>Omit the subsection6.</w:t>
      </w:r>
    </w:p>
    <w:p w14:paraId="5E8C40EB" w14:textId="32DEB10D" w:rsidR="000310B8" w:rsidRPr="0053367B" w:rsidRDefault="000310B8" w:rsidP="006152A3">
      <w:pPr>
        <w:shd w:val="clear" w:color="auto" w:fill="FFFFFF"/>
        <w:spacing w:before="120"/>
        <w:jc w:val="center"/>
        <w:rPr>
          <w:sz w:val="22"/>
          <w:szCs w:val="24"/>
        </w:rPr>
      </w:pPr>
      <w:r w:rsidRPr="0053367B">
        <w:rPr>
          <w:b/>
          <w:bCs/>
          <w:i/>
          <w:iCs/>
          <w:sz w:val="22"/>
          <w:szCs w:val="24"/>
        </w:rPr>
        <w:t>Fringe Benefits Tax (Application to the Commonwealth) Act 1986</w:t>
      </w:r>
    </w:p>
    <w:p w14:paraId="45A36A29"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After section 6:</w:t>
      </w:r>
    </w:p>
    <w:p w14:paraId="292C8B3A" w14:textId="77777777" w:rsidR="000310B8" w:rsidRPr="0053367B" w:rsidRDefault="000310B8" w:rsidP="0053367B">
      <w:pPr>
        <w:shd w:val="clear" w:color="auto" w:fill="FFFFFF"/>
        <w:spacing w:before="120"/>
        <w:ind w:left="350"/>
        <w:jc w:val="both"/>
        <w:rPr>
          <w:sz w:val="22"/>
          <w:szCs w:val="24"/>
        </w:rPr>
      </w:pPr>
      <w:r w:rsidRPr="0053367B">
        <w:rPr>
          <w:sz w:val="22"/>
          <w:szCs w:val="24"/>
        </w:rPr>
        <w:t>Insert the following section:</w:t>
      </w:r>
    </w:p>
    <w:p w14:paraId="2CE5EBDD"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No entitlement to rebate of tax</w:t>
      </w:r>
    </w:p>
    <w:p w14:paraId="0B96552E" w14:textId="77777777" w:rsidR="000310B8" w:rsidRPr="0053367B" w:rsidRDefault="000308E0" w:rsidP="0053367B">
      <w:pPr>
        <w:shd w:val="clear" w:color="auto" w:fill="FFFFFF"/>
        <w:spacing w:before="120"/>
        <w:ind w:left="5" w:firstLine="346"/>
        <w:jc w:val="both"/>
        <w:rPr>
          <w:sz w:val="22"/>
          <w:szCs w:val="24"/>
        </w:rPr>
      </w:pPr>
      <w:r w:rsidRPr="0053367B">
        <w:rPr>
          <w:sz w:val="22"/>
          <w:szCs w:val="24"/>
        </w:rPr>
        <w:t>“</w:t>
      </w:r>
      <w:r w:rsidR="000310B8" w:rsidRPr="0053367B">
        <w:rPr>
          <w:sz w:val="22"/>
          <w:szCs w:val="24"/>
        </w:rPr>
        <w:t>6A. For the purposes of the application of the Assessment Act in accordance with this Act, it is to be assumed that section 65J of that Act (which deals with rebates) had not been enacted.</w:t>
      </w:r>
      <w:r w:rsidRPr="0053367B">
        <w:rPr>
          <w:sz w:val="22"/>
          <w:szCs w:val="24"/>
        </w:rPr>
        <w:t>”</w:t>
      </w:r>
      <w:r w:rsidR="000310B8" w:rsidRPr="0053367B">
        <w:rPr>
          <w:sz w:val="22"/>
          <w:szCs w:val="24"/>
        </w:rPr>
        <w:t>.</w:t>
      </w:r>
    </w:p>
    <w:p w14:paraId="214E7BA9" w14:textId="77777777" w:rsidR="000310B8" w:rsidRPr="0053367B" w:rsidRDefault="000310B8" w:rsidP="007D68BB">
      <w:pPr>
        <w:shd w:val="clear" w:color="auto" w:fill="FFFFFF"/>
        <w:spacing w:before="120" w:after="120"/>
        <w:jc w:val="center"/>
        <w:rPr>
          <w:sz w:val="22"/>
          <w:szCs w:val="24"/>
        </w:rPr>
      </w:pPr>
      <w:r w:rsidRPr="0053367B">
        <w:rPr>
          <w:b/>
          <w:bCs/>
          <w:i/>
          <w:iCs/>
          <w:sz w:val="22"/>
          <w:szCs w:val="24"/>
        </w:rPr>
        <w:t>Fringe Benefits Tax Assessment Act 1986</w:t>
      </w:r>
    </w:p>
    <w:p w14:paraId="5AEAD3D7"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After section 65H:</w:t>
      </w:r>
    </w:p>
    <w:p w14:paraId="7DCDC9F3" w14:textId="77777777" w:rsidR="000310B8" w:rsidRPr="0053367B" w:rsidRDefault="000310B8" w:rsidP="0053367B">
      <w:pPr>
        <w:shd w:val="clear" w:color="auto" w:fill="FFFFFF"/>
        <w:spacing w:before="120"/>
        <w:ind w:left="350"/>
        <w:jc w:val="both"/>
        <w:rPr>
          <w:sz w:val="22"/>
          <w:szCs w:val="24"/>
        </w:rPr>
      </w:pPr>
      <w:r w:rsidRPr="0053367B">
        <w:rPr>
          <w:sz w:val="22"/>
          <w:szCs w:val="24"/>
        </w:rPr>
        <w:t>Insert the following Part:</w:t>
      </w:r>
    </w:p>
    <w:p w14:paraId="5AC9703A" w14:textId="7C08593A" w:rsidR="000310B8" w:rsidRPr="0053367B" w:rsidRDefault="000308E0" w:rsidP="00DB6230">
      <w:pPr>
        <w:shd w:val="clear" w:color="auto" w:fill="FFFFFF"/>
        <w:spacing w:before="120" w:after="120"/>
        <w:jc w:val="center"/>
        <w:rPr>
          <w:sz w:val="22"/>
          <w:szCs w:val="24"/>
        </w:rPr>
      </w:pPr>
      <w:r w:rsidRPr="006152A3">
        <w:rPr>
          <w:bCs/>
          <w:sz w:val="22"/>
          <w:szCs w:val="24"/>
        </w:rPr>
        <w:t>“</w:t>
      </w:r>
      <w:r w:rsidR="000310B8" w:rsidRPr="0053367B">
        <w:rPr>
          <w:b/>
          <w:bCs/>
          <w:sz w:val="22"/>
          <w:szCs w:val="24"/>
        </w:rPr>
        <w:t xml:space="preserve">PART </w:t>
      </w:r>
      <w:proofErr w:type="spellStart"/>
      <w:r w:rsidR="000310B8" w:rsidRPr="0053367B">
        <w:rPr>
          <w:b/>
          <w:bCs/>
          <w:sz w:val="22"/>
          <w:szCs w:val="24"/>
        </w:rPr>
        <w:t>IIIA</w:t>
      </w:r>
      <w:proofErr w:type="spellEnd"/>
      <w:r w:rsidR="000310B8" w:rsidRPr="0053367B">
        <w:rPr>
          <w:rFonts w:eastAsia="Times New Roman"/>
          <w:b/>
          <w:bCs/>
          <w:sz w:val="22"/>
          <w:szCs w:val="24"/>
        </w:rPr>
        <w:t>—REBATES OF TAX</w:t>
      </w:r>
    </w:p>
    <w:p w14:paraId="7CE35222" w14:textId="77777777" w:rsidR="000310B8" w:rsidRPr="0053367B" w:rsidRDefault="000310B8" w:rsidP="0053367B">
      <w:pPr>
        <w:shd w:val="clear" w:color="auto" w:fill="FFFFFF"/>
        <w:spacing w:before="120"/>
        <w:ind w:left="14"/>
        <w:jc w:val="both"/>
        <w:rPr>
          <w:sz w:val="22"/>
          <w:szCs w:val="24"/>
        </w:rPr>
      </w:pPr>
      <w:r w:rsidRPr="0053367B">
        <w:rPr>
          <w:b/>
          <w:bCs/>
          <w:sz w:val="22"/>
          <w:szCs w:val="24"/>
        </w:rPr>
        <w:t>Rebate for certain non-profit employers etc.</w:t>
      </w:r>
    </w:p>
    <w:p w14:paraId="37D2E63A" w14:textId="77777777" w:rsidR="000310B8" w:rsidRPr="0053367B" w:rsidRDefault="000310B8" w:rsidP="0053367B">
      <w:pPr>
        <w:shd w:val="clear" w:color="auto" w:fill="FFFFFF"/>
        <w:spacing w:before="120"/>
        <w:ind w:left="14"/>
        <w:jc w:val="both"/>
        <w:rPr>
          <w:sz w:val="22"/>
          <w:szCs w:val="24"/>
        </w:rPr>
      </w:pPr>
      <w:r w:rsidRPr="0053367B">
        <w:rPr>
          <w:b/>
          <w:bCs/>
          <w:sz w:val="22"/>
          <w:szCs w:val="24"/>
        </w:rPr>
        <w:t>[</w:t>
      </w:r>
      <w:proofErr w:type="spellStart"/>
      <w:r w:rsidRPr="0053367B">
        <w:rPr>
          <w:b/>
          <w:bCs/>
          <w:sz w:val="22"/>
          <w:szCs w:val="24"/>
        </w:rPr>
        <w:t>Rebatable</w:t>
      </w:r>
      <w:proofErr w:type="spellEnd"/>
      <w:r w:rsidRPr="0053367B">
        <w:rPr>
          <w:b/>
          <w:bCs/>
          <w:sz w:val="22"/>
          <w:szCs w:val="24"/>
        </w:rPr>
        <w:t xml:space="preserve"> employer]</w:t>
      </w:r>
    </w:p>
    <w:p w14:paraId="30D70CEC" w14:textId="77777777" w:rsidR="000310B8" w:rsidRPr="0053367B" w:rsidRDefault="000308E0" w:rsidP="00D31941">
      <w:pPr>
        <w:shd w:val="clear" w:color="auto" w:fill="FFFFFF"/>
        <w:tabs>
          <w:tab w:val="left" w:pos="1260"/>
        </w:tabs>
        <w:spacing w:before="120"/>
        <w:ind w:left="10" w:firstLine="336"/>
        <w:jc w:val="both"/>
        <w:rPr>
          <w:sz w:val="22"/>
          <w:szCs w:val="24"/>
        </w:rPr>
      </w:pPr>
      <w:r w:rsidRPr="0053367B">
        <w:rPr>
          <w:sz w:val="22"/>
          <w:szCs w:val="24"/>
        </w:rPr>
        <w:t>“</w:t>
      </w:r>
      <w:r w:rsidR="000310B8" w:rsidRPr="0053367B">
        <w:rPr>
          <w:sz w:val="22"/>
          <w:szCs w:val="24"/>
        </w:rPr>
        <w:t xml:space="preserve">65J.(1) For the purposes of this section, an employer is a </w:t>
      </w:r>
      <w:proofErr w:type="spellStart"/>
      <w:r w:rsidR="000310B8" w:rsidRPr="0053367B">
        <w:rPr>
          <w:sz w:val="22"/>
          <w:szCs w:val="24"/>
        </w:rPr>
        <w:t>rebatable</w:t>
      </w:r>
      <w:proofErr w:type="spellEnd"/>
      <w:r w:rsidR="000310B8" w:rsidRPr="0053367B">
        <w:rPr>
          <w:sz w:val="22"/>
          <w:szCs w:val="24"/>
        </w:rPr>
        <w:t xml:space="preserve"> employer for a year of tax if the employer is covered by any of the following paragraphs at any time during the year of tax:</w:t>
      </w:r>
    </w:p>
    <w:p w14:paraId="45178902" w14:textId="77777777" w:rsidR="000310B8" w:rsidRPr="0053367B" w:rsidRDefault="000310B8" w:rsidP="0053367B">
      <w:pPr>
        <w:shd w:val="clear" w:color="auto" w:fill="FFFFFF"/>
        <w:spacing w:before="120"/>
        <w:ind w:left="10" w:firstLine="336"/>
        <w:jc w:val="both"/>
        <w:rPr>
          <w:sz w:val="22"/>
          <w:szCs w:val="24"/>
        </w:rPr>
        <w:sectPr w:rsidR="000310B8" w:rsidRPr="0053367B" w:rsidSect="0053367B">
          <w:pgSz w:w="12240" w:h="15840"/>
          <w:pgMar w:top="1440" w:right="1440" w:bottom="1440" w:left="1440" w:header="720" w:footer="720" w:gutter="0"/>
          <w:cols w:space="60"/>
          <w:noEndnote/>
          <w:docGrid w:linePitch="272"/>
        </w:sectPr>
      </w:pPr>
    </w:p>
    <w:p w14:paraId="32EFF24F" w14:textId="77777777" w:rsidR="000310B8" w:rsidRPr="0053367B" w:rsidRDefault="000310B8" w:rsidP="00DB6230">
      <w:pPr>
        <w:shd w:val="clear" w:color="auto" w:fill="FFFFFF"/>
        <w:spacing w:after="120"/>
        <w:jc w:val="center"/>
        <w:rPr>
          <w:sz w:val="22"/>
          <w:szCs w:val="24"/>
        </w:rPr>
      </w:pPr>
      <w:r w:rsidRPr="0053367B">
        <w:rPr>
          <w:b/>
          <w:bCs/>
          <w:sz w:val="22"/>
          <w:szCs w:val="24"/>
        </w:rPr>
        <w:lastRenderedPageBreak/>
        <w:t>SCHEDULE</w:t>
      </w:r>
      <w:r w:rsidRPr="0053367B">
        <w:rPr>
          <w:rFonts w:eastAsia="Times New Roman"/>
          <w:b/>
          <w:bCs/>
          <w:sz w:val="22"/>
          <w:szCs w:val="24"/>
        </w:rPr>
        <w:t>—</w:t>
      </w:r>
      <w:r w:rsidRPr="0053367B">
        <w:rPr>
          <w:rFonts w:eastAsia="Times New Roman"/>
          <w:sz w:val="22"/>
          <w:szCs w:val="24"/>
        </w:rPr>
        <w:t>continued</w:t>
      </w:r>
    </w:p>
    <w:p w14:paraId="3A2F9FB5" w14:textId="77777777" w:rsidR="000310B8" w:rsidRPr="0053367B" w:rsidRDefault="000310B8" w:rsidP="0053367B">
      <w:pPr>
        <w:numPr>
          <w:ilvl w:val="0"/>
          <w:numId w:val="1"/>
        </w:numPr>
        <w:shd w:val="clear" w:color="auto" w:fill="FFFFFF"/>
        <w:tabs>
          <w:tab w:val="left" w:pos="806"/>
        </w:tabs>
        <w:spacing w:before="120"/>
        <w:ind w:left="398"/>
        <w:jc w:val="both"/>
        <w:rPr>
          <w:sz w:val="22"/>
          <w:szCs w:val="24"/>
        </w:rPr>
      </w:pPr>
      <w:r w:rsidRPr="0053367B">
        <w:rPr>
          <w:sz w:val="22"/>
          <w:szCs w:val="24"/>
        </w:rPr>
        <w:t>a religious institution;</w:t>
      </w:r>
    </w:p>
    <w:p w14:paraId="500EC8E1" w14:textId="77777777" w:rsidR="000310B8" w:rsidRPr="0053367B" w:rsidRDefault="000310B8" w:rsidP="0053367B">
      <w:pPr>
        <w:numPr>
          <w:ilvl w:val="0"/>
          <w:numId w:val="1"/>
        </w:numPr>
        <w:shd w:val="clear" w:color="auto" w:fill="FFFFFF"/>
        <w:tabs>
          <w:tab w:val="left" w:pos="806"/>
        </w:tabs>
        <w:spacing w:before="120"/>
        <w:ind w:left="806" w:hanging="408"/>
        <w:jc w:val="both"/>
        <w:rPr>
          <w:sz w:val="22"/>
          <w:szCs w:val="24"/>
        </w:rPr>
      </w:pPr>
      <w:r w:rsidRPr="0053367B">
        <w:rPr>
          <w:sz w:val="22"/>
          <w:szCs w:val="24"/>
        </w:rPr>
        <w:t>a scientific, charitable or public educational institution (other than an institution of the Commonwealth, a State or a Territory);</w:t>
      </w:r>
    </w:p>
    <w:p w14:paraId="623D4FAE" w14:textId="77777777" w:rsidR="000310B8" w:rsidRDefault="000310B8" w:rsidP="0053367B">
      <w:pPr>
        <w:numPr>
          <w:ilvl w:val="0"/>
          <w:numId w:val="1"/>
        </w:numPr>
        <w:shd w:val="clear" w:color="auto" w:fill="FFFFFF"/>
        <w:tabs>
          <w:tab w:val="left" w:pos="806"/>
        </w:tabs>
        <w:spacing w:before="120"/>
        <w:ind w:left="806" w:hanging="408"/>
        <w:jc w:val="both"/>
        <w:rPr>
          <w:sz w:val="22"/>
          <w:szCs w:val="24"/>
        </w:rPr>
      </w:pPr>
      <w:r w:rsidRPr="0053367B">
        <w:rPr>
          <w:sz w:val="22"/>
          <w:szCs w:val="24"/>
        </w:rPr>
        <w:t>a public hospital (other than a hospital of the Commonwealth, a State or a Territory);</w:t>
      </w:r>
    </w:p>
    <w:p w14:paraId="6526AE49" w14:textId="04DA44E6" w:rsidR="00D31941" w:rsidRDefault="00D31941" w:rsidP="0053367B">
      <w:pPr>
        <w:numPr>
          <w:ilvl w:val="0"/>
          <w:numId w:val="1"/>
        </w:numPr>
        <w:shd w:val="clear" w:color="auto" w:fill="FFFFFF"/>
        <w:tabs>
          <w:tab w:val="left" w:pos="806"/>
        </w:tabs>
        <w:spacing w:before="120"/>
        <w:ind w:left="806" w:hanging="408"/>
        <w:jc w:val="both"/>
        <w:rPr>
          <w:sz w:val="22"/>
          <w:szCs w:val="24"/>
        </w:rPr>
      </w:pPr>
      <w:r w:rsidRPr="0053367B">
        <w:rPr>
          <w:sz w:val="22"/>
          <w:szCs w:val="24"/>
        </w:rPr>
        <w:t>a hospital which is carried on by a non-profit society or a non</w:t>
      </w:r>
      <w:r w:rsidR="006152A3">
        <w:rPr>
          <w:sz w:val="22"/>
          <w:szCs w:val="24"/>
        </w:rPr>
        <w:t>-</w:t>
      </w:r>
      <w:r w:rsidRPr="0053367B">
        <w:rPr>
          <w:sz w:val="22"/>
          <w:szCs w:val="24"/>
        </w:rPr>
        <w:t>profit association;</w:t>
      </w:r>
    </w:p>
    <w:p w14:paraId="20F488D4" w14:textId="77777777" w:rsidR="006152A3" w:rsidRDefault="00D31941" w:rsidP="006152A3">
      <w:pPr>
        <w:numPr>
          <w:ilvl w:val="0"/>
          <w:numId w:val="1"/>
        </w:numPr>
        <w:shd w:val="clear" w:color="auto" w:fill="FFFFFF"/>
        <w:tabs>
          <w:tab w:val="left" w:pos="806"/>
        </w:tabs>
        <w:spacing w:before="120"/>
        <w:ind w:left="806" w:hanging="408"/>
        <w:jc w:val="both"/>
        <w:rPr>
          <w:sz w:val="22"/>
          <w:szCs w:val="24"/>
        </w:rPr>
      </w:pPr>
      <w:r w:rsidRPr="0053367B">
        <w:rPr>
          <w:sz w:val="22"/>
          <w:szCs w:val="24"/>
          <w:lang w:val="it-IT"/>
        </w:rPr>
        <w:t xml:space="preserve">a </w:t>
      </w:r>
      <w:r w:rsidRPr="0053367B">
        <w:rPr>
          <w:sz w:val="22"/>
          <w:szCs w:val="24"/>
        </w:rPr>
        <w:t>trade union;</w:t>
      </w:r>
    </w:p>
    <w:p w14:paraId="7ED0E173" w14:textId="6031E549" w:rsidR="006152A3" w:rsidRP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an association of employers or employees registered under a law of the Commonwealth, a State or a Territory relating to the settlement of industrial disputes;</w:t>
      </w:r>
    </w:p>
    <w:p w14:paraId="36D4D3B2" w14:textId="77777777" w:rsid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 non-profit society, non-profit association, or non-profit club, established for musical purposes, or for the encouragement of music, art, science or literature;</w:t>
      </w:r>
    </w:p>
    <w:p w14:paraId="64E2EFF2" w14:textId="77777777" w:rsid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 non-profit society, non-profit association, or non-profit club, established for the encouragement or promotion of a game or sport;</w:t>
      </w:r>
    </w:p>
    <w:p w14:paraId="0E34B873" w14:textId="77777777" w:rsid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 non-profit society, non-profit association, or non-profit club, established for the encouragement or promotion of animal races;</w:t>
      </w:r>
    </w:p>
    <w:p w14:paraId="39AB2F97" w14:textId="77777777" w:rsid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 non-profit society, non-profit association, or non-profit club, established for community service purposes (not being political purposes or lobbying purposes);</w:t>
      </w:r>
    </w:p>
    <w:p w14:paraId="7A1D3AAC" w14:textId="77777777" w:rsid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a non-profit society, or non-profit association, established for the purpose of promoting the development of aviation;</w:t>
      </w:r>
    </w:p>
    <w:p w14:paraId="72244263" w14:textId="4E60DBAF" w:rsidR="000310B8" w:rsidRPr="006152A3" w:rsidRDefault="000310B8" w:rsidP="006152A3">
      <w:pPr>
        <w:numPr>
          <w:ilvl w:val="0"/>
          <w:numId w:val="1"/>
        </w:numPr>
        <w:shd w:val="clear" w:color="auto" w:fill="FFFFFF"/>
        <w:tabs>
          <w:tab w:val="left" w:pos="806"/>
        </w:tabs>
        <w:spacing w:before="120"/>
        <w:ind w:left="806" w:hanging="408"/>
        <w:jc w:val="both"/>
        <w:rPr>
          <w:sz w:val="22"/>
          <w:szCs w:val="24"/>
        </w:rPr>
      </w:pPr>
      <w:r w:rsidRPr="006152A3">
        <w:rPr>
          <w:sz w:val="22"/>
          <w:szCs w:val="24"/>
        </w:rPr>
        <w:t xml:space="preserve">a non-profit society, or non-profit association, established for the purpose of promoting the development of the agricultural, pastoral, horticultural, </w:t>
      </w:r>
      <w:proofErr w:type="spellStart"/>
      <w:r w:rsidRPr="006152A3">
        <w:rPr>
          <w:sz w:val="22"/>
          <w:szCs w:val="24"/>
        </w:rPr>
        <w:t>viticultural</w:t>
      </w:r>
      <w:proofErr w:type="spellEnd"/>
      <w:r w:rsidRPr="006152A3">
        <w:rPr>
          <w:sz w:val="22"/>
          <w:szCs w:val="24"/>
        </w:rPr>
        <w:t>, manufacturing or industrial resources of Australia.</w:t>
      </w:r>
    </w:p>
    <w:p w14:paraId="7413CCB8" w14:textId="77777777" w:rsidR="000310B8" w:rsidRPr="0053367B" w:rsidRDefault="000310B8" w:rsidP="0053367B">
      <w:pPr>
        <w:shd w:val="clear" w:color="auto" w:fill="FFFFFF"/>
        <w:spacing w:before="120"/>
        <w:ind w:left="14"/>
        <w:jc w:val="both"/>
        <w:rPr>
          <w:sz w:val="22"/>
          <w:szCs w:val="24"/>
        </w:rPr>
      </w:pPr>
      <w:r w:rsidRPr="0053367B">
        <w:rPr>
          <w:b/>
          <w:bCs/>
          <w:sz w:val="22"/>
          <w:szCs w:val="24"/>
        </w:rPr>
        <w:t>[Entitlement to rebate]</w:t>
      </w:r>
    </w:p>
    <w:p w14:paraId="36A19951" w14:textId="74D8A482" w:rsidR="000310B8" w:rsidRDefault="000308E0" w:rsidP="00563DB3">
      <w:pPr>
        <w:shd w:val="clear" w:color="auto" w:fill="FFFFFF"/>
        <w:spacing w:before="120" w:after="120"/>
        <w:ind w:firstLine="346"/>
        <w:jc w:val="both"/>
        <w:rPr>
          <w:sz w:val="22"/>
          <w:szCs w:val="24"/>
        </w:rPr>
      </w:pPr>
      <w:r w:rsidRPr="0053367B">
        <w:rPr>
          <w:sz w:val="22"/>
          <w:szCs w:val="24"/>
        </w:rPr>
        <w:t>“</w:t>
      </w:r>
      <w:r w:rsidR="000310B8" w:rsidRPr="0053367B">
        <w:rPr>
          <w:sz w:val="22"/>
          <w:szCs w:val="24"/>
        </w:rPr>
        <w:t xml:space="preserve">(2) If an employer is a </w:t>
      </w:r>
      <w:proofErr w:type="spellStart"/>
      <w:r w:rsidR="000310B8" w:rsidRPr="0053367B">
        <w:rPr>
          <w:sz w:val="22"/>
          <w:szCs w:val="24"/>
        </w:rPr>
        <w:t>rebatable</w:t>
      </w:r>
      <w:proofErr w:type="spellEnd"/>
      <w:r w:rsidR="000310B8" w:rsidRPr="0053367B">
        <w:rPr>
          <w:sz w:val="22"/>
          <w:szCs w:val="24"/>
        </w:rPr>
        <w:t xml:space="preserve"> employer for a year of tax, the employer is entitled to a rebate of tax in the employer</w:t>
      </w:r>
      <w:r w:rsidRPr="0053367B">
        <w:rPr>
          <w:sz w:val="22"/>
          <w:szCs w:val="24"/>
        </w:rPr>
        <w:t>’</w:t>
      </w:r>
      <w:r w:rsidR="000310B8" w:rsidRPr="0053367B">
        <w:rPr>
          <w:sz w:val="22"/>
          <w:szCs w:val="24"/>
        </w:rPr>
        <w:t>s assessment for the year of tax equal to the amount worked out using the formula:</w:t>
      </w:r>
    </w:p>
    <w:p w14:paraId="362C0A8F" w14:textId="6C1FD7CF" w:rsidR="006152A3" w:rsidRPr="0053367B" w:rsidRDefault="006152A3" w:rsidP="006152A3">
      <w:pPr>
        <w:shd w:val="clear" w:color="auto" w:fill="FFFFFF"/>
        <w:spacing w:before="120" w:after="120"/>
        <w:ind w:firstLine="346"/>
        <w:jc w:val="center"/>
        <w:rPr>
          <w:sz w:val="22"/>
          <w:szCs w:val="24"/>
        </w:rPr>
      </w:pPr>
      <w:r w:rsidRPr="006152A3">
        <w:rPr>
          <w:position w:val="-32"/>
          <w:sz w:val="22"/>
          <w:szCs w:val="24"/>
        </w:rPr>
        <w:pict w14:anchorId="222B2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6.85pt;height:32.85pt">
            <v:imagedata r:id="rId11" o:title=""/>
          </v:shape>
        </w:pict>
      </w:r>
    </w:p>
    <w:p w14:paraId="26B44492" w14:textId="77777777" w:rsidR="000310B8" w:rsidRPr="0053367B" w:rsidRDefault="000310B8" w:rsidP="0053367B">
      <w:pPr>
        <w:shd w:val="clear" w:color="auto" w:fill="FFFFFF"/>
        <w:spacing w:before="120"/>
        <w:ind w:left="5"/>
        <w:jc w:val="both"/>
        <w:rPr>
          <w:sz w:val="22"/>
          <w:szCs w:val="24"/>
        </w:rPr>
      </w:pPr>
      <w:r w:rsidRPr="0053367B">
        <w:rPr>
          <w:sz w:val="22"/>
          <w:szCs w:val="24"/>
        </w:rPr>
        <w:t>where:</w:t>
      </w:r>
    </w:p>
    <w:p w14:paraId="6CB74DE8" w14:textId="77777777" w:rsidR="000310B8" w:rsidRPr="0053367B" w:rsidRDefault="000308E0" w:rsidP="0053367B">
      <w:pPr>
        <w:shd w:val="clear" w:color="auto" w:fill="FFFFFF"/>
        <w:spacing w:before="120"/>
        <w:ind w:left="5"/>
        <w:jc w:val="both"/>
        <w:rPr>
          <w:sz w:val="22"/>
          <w:szCs w:val="24"/>
        </w:rPr>
      </w:pPr>
      <w:r w:rsidRPr="0053367B">
        <w:rPr>
          <w:b/>
          <w:bCs/>
          <w:sz w:val="22"/>
          <w:szCs w:val="24"/>
        </w:rPr>
        <w:t>‘</w:t>
      </w:r>
      <w:r w:rsidR="000310B8" w:rsidRPr="0053367B">
        <w:rPr>
          <w:b/>
          <w:bCs/>
          <w:sz w:val="22"/>
          <w:szCs w:val="24"/>
        </w:rPr>
        <w:t>Gross tax</w:t>
      </w:r>
      <w:r w:rsidRPr="0053367B">
        <w:rPr>
          <w:b/>
          <w:bCs/>
          <w:sz w:val="22"/>
          <w:szCs w:val="24"/>
        </w:rPr>
        <w:t>’</w:t>
      </w:r>
      <w:r w:rsidR="000310B8" w:rsidRPr="0053367B">
        <w:rPr>
          <w:b/>
          <w:bCs/>
          <w:sz w:val="22"/>
          <w:szCs w:val="24"/>
        </w:rPr>
        <w:t xml:space="preserve"> </w:t>
      </w:r>
      <w:r w:rsidR="000310B8" w:rsidRPr="0053367B">
        <w:rPr>
          <w:sz w:val="22"/>
          <w:szCs w:val="24"/>
        </w:rPr>
        <w:t>means the amount of tax payable on the fringe benefits taxable amount of the employer of the year of tax (assuming that this section had not been enacted);</w:t>
      </w:r>
    </w:p>
    <w:p w14:paraId="4F34B850" w14:textId="628CE559" w:rsidR="000310B8" w:rsidRPr="0053367B" w:rsidRDefault="000308E0" w:rsidP="0053367B">
      <w:pPr>
        <w:shd w:val="clear" w:color="auto" w:fill="FFFFFF"/>
        <w:spacing w:before="120"/>
        <w:jc w:val="both"/>
        <w:rPr>
          <w:sz w:val="22"/>
          <w:szCs w:val="24"/>
        </w:rPr>
      </w:pPr>
      <w:r w:rsidRPr="0053367B">
        <w:rPr>
          <w:b/>
          <w:bCs/>
          <w:sz w:val="22"/>
          <w:szCs w:val="24"/>
        </w:rPr>
        <w:t>‘</w:t>
      </w:r>
      <w:proofErr w:type="spellStart"/>
      <w:r w:rsidR="000310B8" w:rsidRPr="0053367B">
        <w:rPr>
          <w:b/>
          <w:bCs/>
          <w:sz w:val="22"/>
          <w:szCs w:val="24"/>
        </w:rPr>
        <w:t>Rebatable</w:t>
      </w:r>
      <w:proofErr w:type="spellEnd"/>
      <w:r w:rsidR="000310B8" w:rsidRPr="0053367B">
        <w:rPr>
          <w:b/>
          <w:bCs/>
          <w:sz w:val="22"/>
          <w:szCs w:val="24"/>
        </w:rPr>
        <w:t xml:space="preserve"> days in year</w:t>
      </w:r>
      <w:r w:rsidRPr="0053367B">
        <w:rPr>
          <w:b/>
          <w:bCs/>
          <w:sz w:val="22"/>
          <w:szCs w:val="24"/>
        </w:rPr>
        <w:t>’</w:t>
      </w:r>
      <w:r w:rsidR="000310B8" w:rsidRPr="0053367B">
        <w:rPr>
          <w:b/>
          <w:bCs/>
          <w:sz w:val="22"/>
          <w:szCs w:val="24"/>
        </w:rPr>
        <w:t xml:space="preserve"> </w:t>
      </w:r>
      <w:r w:rsidR="000310B8" w:rsidRPr="0053367B">
        <w:rPr>
          <w:sz w:val="22"/>
          <w:szCs w:val="24"/>
        </w:rPr>
        <w:t>means the number of whole days in the year of tax when the employer was covered by any of paragraphs (</w:t>
      </w:r>
      <w:r w:rsidR="006152A3">
        <w:rPr>
          <w:sz w:val="22"/>
          <w:szCs w:val="24"/>
        </w:rPr>
        <w:t>1</w:t>
      </w:r>
      <w:r w:rsidR="000310B8" w:rsidRPr="0053367B">
        <w:rPr>
          <w:sz w:val="22"/>
          <w:szCs w:val="24"/>
        </w:rPr>
        <w:t>)(a) to (1) (inclusive);</w:t>
      </w:r>
    </w:p>
    <w:p w14:paraId="348FB8CB" w14:textId="77777777" w:rsidR="000310B8" w:rsidRPr="0053367B" w:rsidRDefault="000310B8" w:rsidP="0053367B">
      <w:pPr>
        <w:shd w:val="clear" w:color="auto" w:fill="FFFFFF"/>
        <w:spacing w:before="120"/>
        <w:jc w:val="both"/>
        <w:rPr>
          <w:sz w:val="22"/>
          <w:szCs w:val="24"/>
        </w:rPr>
        <w:sectPr w:rsidR="000310B8" w:rsidRPr="0053367B" w:rsidSect="0053367B">
          <w:pgSz w:w="12240" w:h="15840"/>
          <w:pgMar w:top="1440" w:right="1440" w:bottom="1440" w:left="1440" w:header="720" w:footer="720" w:gutter="0"/>
          <w:cols w:space="60"/>
          <w:noEndnote/>
          <w:docGrid w:linePitch="272"/>
        </w:sectPr>
      </w:pPr>
    </w:p>
    <w:p w14:paraId="08B11486" w14:textId="77777777" w:rsidR="000310B8" w:rsidRPr="0053367B" w:rsidRDefault="000310B8" w:rsidP="004D7E9E">
      <w:pPr>
        <w:shd w:val="clear" w:color="auto" w:fill="FFFFFF"/>
        <w:spacing w:after="120"/>
        <w:jc w:val="center"/>
        <w:rPr>
          <w:sz w:val="22"/>
          <w:szCs w:val="24"/>
        </w:rPr>
      </w:pPr>
      <w:r w:rsidRPr="0053367B">
        <w:rPr>
          <w:b/>
          <w:bCs/>
          <w:sz w:val="22"/>
          <w:szCs w:val="24"/>
        </w:rPr>
        <w:lastRenderedPageBreak/>
        <w:t>SCHEDULE</w:t>
      </w:r>
      <w:r w:rsidRPr="0053367B">
        <w:rPr>
          <w:rFonts w:eastAsia="Times New Roman"/>
          <w:b/>
          <w:bCs/>
          <w:sz w:val="22"/>
          <w:szCs w:val="24"/>
        </w:rPr>
        <w:t>—</w:t>
      </w:r>
      <w:r w:rsidRPr="0053367B">
        <w:rPr>
          <w:rFonts w:eastAsia="Times New Roman"/>
          <w:sz w:val="22"/>
          <w:szCs w:val="24"/>
        </w:rPr>
        <w:t>continued</w:t>
      </w:r>
    </w:p>
    <w:p w14:paraId="0C6D04D1" w14:textId="77777777" w:rsidR="000310B8" w:rsidRPr="0053367B" w:rsidRDefault="000308E0" w:rsidP="0053367B">
      <w:pPr>
        <w:shd w:val="clear" w:color="auto" w:fill="FFFFFF"/>
        <w:spacing w:before="120"/>
        <w:ind w:left="5"/>
        <w:jc w:val="both"/>
        <w:rPr>
          <w:sz w:val="22"/>
          <w:szCs w:val="24"/>
        </w:rPr>
      </w:pPr>
      <w:r w:rsidRPr="0053367B">
        <w:rPr>
          <w:b/>
          <w:bCs/>
          <w:sz w:val="22"/>
          <w:szCs w:val="24"/>
        </w:rPr>
        <w:t>‘</w:t>
      </w:r>
      <w:r w:rsidR="000310B8" w:rsidRPr="0053367B">
        <w:rPr>
          <w:b/>
          <w:bCs/>
          <w:sz w:val="22"/>
          <w:szCs w:val="24"/>
        </w:rPr>
        <w:t>Total days in year</w:t>
      </w:r>
      <w:r w:rsidRPr="0053367B">
        <w:rPr>
          <w:b/>
          <w:bCs/>
          <w:sz w:val="22"/>
          <w:szCs w:val="24"/>
        </w:rPr>
        <w:t>’</w:t>
      </w:r>
      <w:r w:rsidR="000310B8" w:rsidRPr="0053367B">
        <w:rPr>
          <w:b/>
          <w:bCs/>
          <w:sz w:val="22"/>
          <w:szCs w:val="24"/>
        </w:rPr>
        <w:t xml:space="preserve"> </w:t>
      </w:r>
      <w:r w:rsidR="000310B8" w:rsidRPr="0053367B">
        <w:rPr>
          <w:sz w:val="22"/>
          <w:szCs w:val="24"/>
        </w:rPr>
        <w:t>means the number of days in the year of tax.</w:t>
      </w:r>
    </w:p>
    <w:p w14:paraId="4D5E78E0" w14:textId="77777777" w:rsidR="000310B8" w:rsidRPr="0053367B" w:rsidRDefault="000310B8" w:rsidP="0053367B">
      <w:pPr>
        <w:shd w:val="clear" w:color="auto" w:fill="FFFFFF"/>
        <w:spacing w:before="120"/>
        <w:jc w:val="both"/>
        <w:rPr>
          <w:sz w:val="22"/>
          <w:szCs w:val="24"/>
        </w:rPr>
      </w:pPr>
      <w:r w:rsidRPr="0053367B">
        <w:rPr>
          <w:b/>
          <w:bCs/>
          <w:sz w:val="22"/>
          <w:szCs w:val="24"/>
        </w:rPr>
        <w:t xml:space="preserve">[Extended meaning of </w:t>
      </w:r>
      <w:r w:rsidR="000308E0" w:rsidRPr="0053367B">
        <w:rPr>
          <w:b/>
          <w:bCs/>
          <w:sz w:val="22"/>
          <w:szCs w:val="24"/>
        </w:rPr>
        <w:t>‘</w:t>
      </w:r>
      <w:r w:rsidRPr="0053367B">
        <w:rPr>
          <w:b/>
          <w:bCs/>
          <w:sz w:val="22"/>
          <w:szCs w:val="24"/>
        </w:rPr>
        <w:t>institution of the Commonwealth, a State or a Territory</w:t>
      </w:r>
      <w:r w:rsidR="000308E0" w:rsidRPr="0053367B">
        <w:rPr>
          <w:b/>
          <w:bCs/>
          <w:sz w:val="22"/>
          <w:szCs w:val="24"/>
        </w:rPr>
        <w:t>’</w:t>
      </w:r>
      <w:r w:rsidRPr="0053367B">
        <w:rPr>
          <w:b/>
          <w:bCs/>
          <w:sz w:val="22"/>
          <w:szCs w:val="24"/>
        </w:rPr>
        <w:t>]</w:t>
      </w:r>
    </w:p>
    <w:p w14:paraId="3C5016FF" w14:textId="77777777" w:rsidR="000310B8" w:rsidRPr="0053367B" w:rsidRDefault="000308E0" w:rsidP="0053367B">
      <w:pPr>
        <w:shd w:val="clear" w:color="auto" w:fill="FFFFFF"/>
        <w:spacing w:before="120"/>
        <w:ind w:left="10" w:firstLine="341"/>
        <w:jc w:val="both"/>
        <w:rPr>
          <w:sz w:val="22"/>
          <w:szCs w:val="24"/>
        </w:rPr>
      </w:pPr>
      <w:r w:rsidRPr="0053367B">
        <w:rPr>
          <w:sz w:val="22"/>
          <w:szCs w:val="24"/>
        </w:rPr>
        <w:t>“</w:t>
      </w:r>
      <w:r w:rsidR="000310B8" w:rsidRPr="0053367B">
        <w:rPr>
          <w:sz w:val="22"/>
          <w:szCs w:val="24"/>
        </w:rPr>
        <w:t>(3) For the purposes of this section, an institution established by a law of the Commonwealth, a State or a Territory is taken to be an institution of the Commonwealth, the State or the Territory, as the case requires.</w:t>
      </w:r>
    </w:p>
    <w:p w14:paraId="678F0482"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 xml:space="preserve">[Extended meaning of </w:t>
      </w:r>
      <w:r w:rsidR="000308E0" w:rsidRPr="0053367B">
        <w:rPr>
          <w:b/>
          <w:bCs/>
          <w:sz w:val="22"/>
          <w:szCs w:val="24"/>
        </w:rPr>
        <w:t>‘</w:t>
      </w:r>
      <w:r w:rsidRPr="0053367B">
        <w:rPr>
          <w:b/>
          <w:bCs/>
          <w:sz w:val="22"/>
          <w:szCs w:val="24"/>
        </w:rPr>
        <w:t>hospital of the Commonwealth, a State or a Territory</w:t>
      </w:r>
      <w:r w:rsidR="000308E0" w:rsidRPr="0053367B">
        <w:rPr>
          <w:b/>
          <w:bCs/>
          <w:sz w:val="22"/>
          <w:szCs w:val="24"/>
        </w:rPr>
        <w:t>’</w:t>
      </w:r>
      <w:r w:rsidRPr="0053367B">
        <w:rPr>
          <w:b/>
          <w:bCs/>
          <w:sz w:val="22"/>
          <w:szCs w:val="24"/>
        </w:rPr>
        <w:t>]</w:t>
      </w:r>
    </w:p>
    <w:p w14:paraId="74ACE131" w14:textId="77777777" w:rsidR="000310B8" w:rsidRPr="0053367B" w:rsidRDefault="000308E0" w:rsidP="0053367B">
      <w:pPr>
        <w:shd w:val="clear" w:color="auto" w:fill="FFFFFF"/>
        <w:spacing w:before="120"/>
        <w:ind w:left="10" w:firstLine="346"/>
        <w:jc w:val="both"/>
        <w:rPr>
          <w:sz w:val="22"/>
          <w:szCs w:val="24"/>
        </w:rPr>
      </w:pPr>
      <w:r w:rsidRPr="0053367B">
        <w:rPr>
          <w:sz w:val="22"/>
          <w:szCs w:val="24"/>
        </w:rPr>
        <w:t>“</w:t>
      </w:r>
      <w:r w:rsidR="000310B8" w:rsidRPr="0053367B">
        <w:rPr>
          <w:sz w:val="22"/>
          <w:szCs w:val="24"/>
        </w:rPr>
        <w:t>(4) For the purposes of this section, a hospital established by a law of the Commonwealth, a State or a Territory is taken to be a hospital of the Commonwealth, the State or the Territory, as the case requires.</w:t>
      </w:r>
    </w:p>
    <w:p w14:paraId="2747F935" w14:textId="77777777" w:rsidR="000310B8" w:rsidRPr="0053367B" w:rsidRDefault="000310B8" w:rsidP="0053367B">
      <w:pPr>
        <w:shd w:val="clear" w:color="auto" w:fill="FFFFFF"/>
        <w:spacing w:before="120"/>
        <w:ind w:left="5"/>
        <w:jc w:val="both"/>
        <w:rPr>
          <w:sz w:val="22"/>
          <w:szCs w:val="24"/>
        </w:rPr>
      </w:pPr>
      <w:r w:rsidRPr="0053367B">
        <w:rPr>
          <w:b/>
          <w:bCs/>
          <w:sz w:val="22"/>
          <w:szCs w:val="24"/>
        </w:rPr>
        <w:t xml:space="preserve">[Meanings of </w:t>
      </w:r>
      <w:r w:rsidR="000308E0" w:rsidRPr="0053367B">
        <w:rPr>
          <w:b/>
          <w:bCs/>
          <w:sz w:val="22"/>
          <w:szCs w:val="24"/>
        </w:rPr>
        <w:t>‘</w:t>
      </w:r>
      <w:r w:rsidRPr="0053367B">
        <w:rPr>
          <w:b/>
          <w:bCs/>
          <w:sz w:val="22"/>
          <w:szCs w:val="24"/>
        </w:rPr>
        <w:t>non-profit society</w:t>
      </w:r>
      <w:r w:rsidR="000308E0" w:rsidRPr="0053367B">
        <w:rPr>
          <w:b/>
          <w:bCs/>
          <w:sz w:val="22"/>
          <w:szCs w:val="24"/>
        </w:rPr>
        <w:t>’</w:t>
      </w:r>
      <w:r w:rsidRPr="0053367B">
        <w:rPr>
          <w:b/>
          <w:bCs/>
          <w:sz w:val="22"/>
          <w:szCs w:val="24"/>
        </w:rPr>
        <w:t xml:space="preserve">, </w:t>
      </w:r>
      <w:r w:rsidR="000308E0" w:rsidRPr="0053367B">
        <w:rPr>
          <w:b/>
          <w:bCs/>
          <w:sz w:val="22"/>
          <w:szCs w:val="24"/>
        </w:rPr>
        <w:t>‘</w:t>
      </w:r>
      <w:r w:rsidRPr="0053367B">
        <w:rPr>
          <w:b/>
          <w:bCs/>
          <w:sz w:val="22"/>
          <w:szCs w:val="24"/>
        </w:rPr>
        <w:t>non-profit association</w:t>
      </w:r>
      <w:r w:rsidR="000308E0" w:rsidRPr="0053367B">
        <w:rPr>
          <w:b/>
          <w:bCs/>
          <w:sz w:val="22"/>
          <w:szCs w:val="24"/>
        </w:rPr>
        <w:t>’</w:t>
      </w:r>
      <w:r w:rsidRPr="0053367B">
        <w:rPr>
          <w:b/>
          <w:bCs/>
          <w:sz w:val="22"/>
          <w:szCs w:val="24"/>
        </w:rPr>
        <w:t xml:space="preserve"> and </w:t>
      </w:r>
      <w:r w:rsidR="000308E0" w:rsidRPr="0053367B">
        <w:rPr>
          <w:b/>
          <w:bCs/>
          <w:sz w:val="22"/>
          <w:szCs w:val="24"/>
        </w:rPr>
        <w:t>‘</w:t>
      </w:r>
      <w:r w:rsidRPr="0053367B">
        <w:rPr>
          <w:b/>
          <w:bCs/>
          <w:sz w:val="22"/>
          <w:szCs w:val="24"/>
        </w:rPr>
        <w:t>non-profit club</w:t>
      </w:r>
      <w:r w:rsidR="000308E0" w:rsidRPr="0053367B">
        <w:rPr>
          <w:b/>
          <w:bCs/>
          <w:sz w:val="22"/>
          <w:szCs w:val="24"/>
        </w:rPr>
        <w:t>’</w:t>
      </w:r>
      <w:r w:rsidRPr="0053367B">
        <w:rPr>
          <w:b/>
          <w:bCs/>
          <w:sz w:val="22"/>
          <w:szCs w:val="24"/>
        </w:rPr>
        <w:t>]</w:t>
      </w:r>
    </w:p>
    <w:p w14:paraId="0F302905" w14:textId="77777777" w:rsidR="000310B8" w:rsidRPr="0053367B" w:rsidRDefault="000308E0" w:rsidP="0053367B">
      <w:pPr>
        <w:shd w:val="clear" w:color="auto" w:fill="FFFFFF"/>
        <w:spacing w:before="120"/>
        <w:ind w:left="14" w:firstLine="336"/>
        <w:jc w:val="both"/>
        <w:rPr>
          <w:sz w:val="22"/>
          <w:szCs w:val="24"/>
        </w:rPr>
      </w:pPr>
      <w:r w:rsidRPr="0053367B">
        <w:rPr>
          <w:sz w:val="22"/>
          <w:szCs w:val="24"/>
        </w:rPr>
        <w:t>“</w:t>
      </w:r>
      <w:r w:rsidR="000310B8" w:rsidRPr="0053367B">
        <w:rPr>
          <w:sz w:val="22"/>
          <w:szCs w:val="24"/>
        </w:rPr>
        <w:t>(5) For the purposes of this section, a society, association or club is a non-profit society, non-profit association or non-profit club, as the case may be, if, and only if:</w:t>
      </w:r>
    </w:p>
    <w:p w14:paraId="45A25239" w14:textId="77777777" w:rsidR="000310B8" w:rsidRPr="0053367B" w:rsidRDefault="000310B8" w:rsidP="0053367B">
      <w:pPr>
        <w:numPr>
          <w:ilvl w:val="0"/>
          <w:numId w:val="4"/>
        </w:numPr>
        <w:shd w:val="clear" w:color="auto" w:fill="FFFFFF"/>
        <w:tabs>
          <w:tab w:val="left" w:pos="792"/>
        </w:tabs>
        <w:spacing w:before="120"/>
        <w:ind w:left="792" w:hanging="394"/>
        <w:jc w:val="both"/>
        <w:rPr>
          <w:sz w:val="22"/>
          <w:szCs w:val="24"/>
        </w:rPr>
      </w:pPr>
      <w:r w:rsidRPr="0053367B">
        <w:rPr>
          <w:sz w:val="22"/>
          <w:szCs w:val="24"/>
        </w:rPr>
        <w:t>the society, association or club is carried on otherwise than for the purposes of profit or gain to its individual members; and</w:t>
      </w:r>
    </w:p>
    <w:p w14:paraId="7F393164" w14:textId="77777777" w:rsidR="000310B8" w:rsidRPr="0053367B" w:rsidRDefault="000310B8" w:rsidP="0053367B">
      <w:pPr>
        <w:numPr>
          <w:ilvl w:val="0"/>
          <w:numId w:val="4"/>
        </w:numPr>
        <w:shd w:val="clear" w:color="auto" w:fill="FFFFFF"/>
        <w:tabs>
          <w:tab w:val="left" w:pos="792"/>
        </w:tabs>
        <w:spacing w:before="120"/>
        <w:ind w:left="398"/>
        <w:jc w:val="both"/>
        <w:rPr>
          <w:sz w:val="22"/>
          <w:szCs w:val="24"/>
        </w:rPr>
      </w:pPr>
      <w:r w:rsidRPr="0053367B">
        <w:rPr>
          <w:sz w:val="22"/>
          <w:szCs w:val="24"/>
        </w:rPr>
        <w:t>the society, association or club is neither:</w:t>
      </w:r>
    </w:p>
    <w:p w14:paraId="5028BD9E" w14:textId="77777777" w:rsidR="000310B8" w:rsidRPr="0053367B" w:rsidRDefault="000310B8" w:rsidP="0053367B">
      <w:pPr>
        <w:shd w:val="clear" w:color="auto" w:fill="FFFFFF"/>
        <w:spacing w:before="120"/>
        <w:ind w:left="1450" w:hanging="350"/>
        <w:jc w:val="both"/>
        <w:rPr>
          <w:sz w:val="22"/>
          <w:szCs w:val="24"/>
        </w:rPr>
      </w:pPr>
      <w:r w:rsidRPr="0053367B">
        <w:rPr>
          <w:sz w:val="22"/>
          <w:szCs w:val="24"/>
        </w:rPr>
        <w:t>(</w:t>
      </w:r>
      <w:proofErr w:type="spellStart"/>
      <w:r w:rsidRPr="0053367B">
        <w:rPr>
          <w:sz w:val="22"/>
          <w:szCs w:val="24"/>
        </w:rPr>
        <w:t>i</w:t>
      </w:r>
      <w:proofErr w:type="spellEnd"/>
      <w:r w:rsidRPr="0053367B">
        <w:rPr>
          <w:sz w:val="22"/>
          <w:szCs w:val="24"/>
        </w:rPr>
        <w:t>) an incorporated company where all the stock or shares in the capital of the company is or are beneficially owned by:</w:t>
      </w:r>
    </w:p>
    <w:p w14:paraId="45FF2CA4" w14:textId="77777777" w:rsidR="000310B8" w:rsidRPr="0053367B" w:rsidRDefault="000310B8" w:rsidP="0053367B">
      <w:pPr>
        <w:numPr>
          <w:ilvl w:val="0"/>
          <w:numId w:val="5"/>
        </w:numPr>
        <w:shd w:val="clear" w:color="auto" w:fill="FFFFFF"/>
        <w:tabs>
          <w:tab w:val="left" w:pos="2102"/>
        </w:tabs>
        <w:spacing w:before="120"/>
        <w:ind w:left="1675"/>
        <w:jc w:val="both"/>
        <w:rPr>
          <w:sz w:val="22"/>
          <w:szCs w:val="24"/>
        </w:rPr>
      </w:pPr>
      <w:r w:rsidRPr="0053367B">
        <w:rPr>
          <w:sz w:val="22"/>
          <w:szCs w:val="24"/>
        </w:rPr>
        <w:t>the Commonwealth, a State or a Territory; or</w:t>
      </w:r>
    </w:p>
    <w:p w14:paraId="69606C0A" w14:textId="77777777" w:rsidR="000310B8" w:rsidRPr="0053367B" w:rsidRDefault="000310B8" w:rsidP="0053367B">
      <w:pPr>
        <w:numPr>
          <w:ilvl w:val="0"/>
          <w:numId w:val="5"/>
        </w:numPr>
        <w:shd w:val="clear" w:color="auto" w:fill="FFFFFF"/>
        <w:tabs>
          <w:tab w:val="left" w:pos="2102"/>
        </w:tabs>
        <w:spacing w:before="120"/>
        <w:ind w:left="2102" w:hanging="427"/>
        <w:jc w:val="both"/>
        <w:rPr>
          <w:sz w:val="22"/>
          <w:szCs w:val="24"/>
        </w:rPr>
      </w:pPr>
      <w:r w:rsidRPr="0053367B">
        <w:rPr>
          <w:sz w:val="22"/>
          <w:szCs w:val="24"/>
        </w:rPr>
        <w:t>an authority or institution of the Commonwealth, a State or a Territory; nor</w:t>
      </w:r>
    </w:p>
    <w:p w14:paraId="331D9B05" w14:textId="77777777" w:rsidR="000310B8" w:rsidRPr="0053367B" w:rsidRDefault="000310B8" w:rsidP="0053367B">
      <w:pPr>
        <w:shd w:val="clear" w:color="auto" w:fill="FFFFFF"/>
        <w:spacing w:before="120"/>
        <w:ind w:left="1450" w:hanging="408"/>
        <w:jc w:val="both"/>
        <w:rPr>
          <w:sz w:val="22"/>
          <w:szCs w:val="24"/>
        </w:rPr>
      </w:pPr>
      <w:r w:rsidRPr="0053367B">
        <w:rPr>
          <w:sz w:val="22"/>
          <w:szCs w:val="24"/>
        </w:rPr>
        <w:t>(ii) an incorporated company where the company is limited by guarantee and the interests and rights of the members in or in relation to the company are beneficially owned by:</w:t>
      </w:r>
    </w:p>
    <w:p w14:paraId="11D0CB10" w14:textId="77777777" w:rsidR="000310B8" w:rsidRPr="0053367B" w:rsidRDefault="000310B8" w:rsidP="0053367B">
      <w:pPr>
        <w:numPr>
          <w:ilvl w:val="0"/>
          <w:numId w:val="6"/>
        </w:numPr>
        <w:shd w:val="clear" w:color="auto" w:fill="FFFFFF"/>
        <w:tabs>
          <w:tab w:val="left" w:pos="2102"/>
        </w:tabs>
        <w:spacing w:before="120"/>
        <w:ind w:left="1670"/>
        <w:jc w:val="both"/>
        <w:rPr>
          <w:sz w:val="22"/>
          <w:szCs w:val="24"/>
        </w:rPr>
      </w:pPr>
      <w:r w:rsidRPr="0053367B">
        <w:rPr>
          <w:sz w:val="22"/>
          <w:szCs w:val="24"/>
        </w:rPr>
        <w:t>the Commonwealth, a State or a Territory; or</w:t>
      </w:r>
    </w:p>
    <w:p w14:paraId="120AD9CA" w14:textId="77777777" w:rsidR="000310B8" w:rsidRPr="0053367B" w:rsidRDefault="000310B8" w:rsidP="0053367B">
      <w:pPr>
        <w:numPr>
          <w:ilvl w:val="0"/>
          <w:numId w:val="6"/>
        </w:numPr>
        <w:shd w:val="clear" w:color="auto" w:fill="FFFFFF"/>
        <w:tabs>
          <w:tab w:val="left" w:pos="2102"/>
        </w:tabs>
        <w:spacing w:before="120"/>
        <w:ind w:left="2102" w:hanging="432"/>
        <w:jc w:val="both"/>
        <w:rPr>
          <w:sz w:val="22"/>
          <w:szCs w:val="24"/>
        </w:rPr>
      </w:pPr>
      <w:r w:rsidRPr="0053367B">
        <w:rPr>
          <w:sz w:val="22"/>
          <w:szCs w:val="24"/>
        </w:rPr>
        <w:t>an authority or institution of the Commonwealth, a State or a Territory.</w:t>
      </w:r>
      <w:r w:rsidR="000308E0" w:rsidRPr="0053367B">
        <w:rPr>
          <w:sz w:val="22"/>
          <w:szCs w:val="24"/>
        </w:rPr>
        <w:t>”</w:t>
      </w:r>
      <w:r w:rsidRPr="0053367B">
        <w:rPr>
          <w:sz w:val="22"/>
          <w:szCs w:val="24"/>
        </w:rPr>
        <w:t>.</w:t>
      </w:r>
    </w:p>
    <w:p w14:paraId="4551DDF8"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Subsections 67(1), (2) and (3):</w:t>
      </w:r>
    </w:p>
    <w:p w14:paraId="70BD46C9" w14:textId="77777777" w:rsidR="000310B8" w:rsidRPr="0053367B" w:rsidRDefault="000310B8" w:rsidP="00234286">
      <w:pPr>
        <w:shd w:val="clear" w:color="auto" w:fill="FFFFFF"/>
        <w:spacing w:before="120"/>
        <w:ind w:left="14" w:firstLine="336"/>
        <w:jc w:val="both"/>
        <w:rPr>
          <w:sz w:val="22"/>
          <w:szCs w:val="24"/>
        </w:rPr>
      </w:pPr>
      <w:r w:rsidRPr="0053367B">
        <w:rPr>
          <w:sz w:val="22"/>
          <w:szCs w:val="24"/>
        </w:rPr>
        <w:t xml:space="preserve">Omit </w:t>
      </w:r>
      <w:r w:rsidR="000308E0" w:rsidRPr="0053367B">
        <w:rPr>
          <w:sz w:val="22"/>
          <w:szCs w:val="24"/>
        </w:rPr>
        <w:t>“</w:t>
      </w:r>
      <w:r w:rsidRPr="0053367B">
        <w:rPr>
          <w:sz w:val="22"/>
          <w:szCs w:val="24"/>
        </w:rPr>
        <w:t>fringe benefits taxable amount</w:t>
      </w:r>
      <w:r w:rsidR="000308E0" w:rsidRPr="0053367B">
        <w:rPr>
          <w:sz w:val="22"/>
          <w:szCs w:val="24"/>
        </w:rPr>
        <w:t>”</w:t>
      </w:r>
      <w:r w:rsidRPr="0053367B">
        <w:rPr>
          <w:sz w:val="22"/>
          <w:szCs w:val="24"/>
        </w:rPr>
        <w:t xml:space="preserve"> (wherever occurring), substitute </w:t>
      </w:r>
      <w:r w:rsidR="000308E0" w:rsidRPr="0053367B">
        <w:rPr>
          <w:sz w:val="22"/>
          <w:szCs w:val="24"/>
        </w:rPr>
        <w:t>“</w:t>
      </w:r>
      <w:r w:rsidRPr="0053367B">
        <w:rPr>
          <w:sz w:val="22"/>
          <w:szCs w:val="24"/>
        </w:rPr>
        <w:t>aggregate fringe benefits amount</w:t>
      </w:r>
      <w:r w:rsidR="000308E0" w:rsidRPr="0053367B">
        <w:rPr>
          <w:sz w:val="22"/>
          <w:szCs w:val="24"/>
        </w:rPr>
        <w:t>”</w:t>
      </w:r>
      <w:r w:rsidRPr="0053367B">
        <w:rPr>
          <w:sz w:val="22"/>
          <w:szCs w:val="24"/>
        </w:rPr>
        <w:t>.</w:t>
      </w:r>
    </w:p>
    <w:p w14:paraId="2851891A" w14:textId="77777777" w:rsidR="000310B8" w:rsidRPr="0053367B" w:rsidRDefault="000310B8" w:rsidP="0053367B">
      <w:pPr>
        <w:shd w:val="clear" w:color="auto" w:fill="FFFFFF"/>
        <w:spacing w:before="120"/>
        <w:ind w:left="14" w:firstLine="336"/>
        <w:jc w:val="both"/>
        <w:rPr>
          <w:sz w:val="22"/>
          <w:szCs w:val="24"/>
        </w:rPr>
        <w:sectPr w:rsidR="000310B8" w:rsidRPr="0053367B" w:rsidSect="0053367B">
          <w:pgSz w:w="12240" w:h="15840"/>
          <w:pgMar w:top="1440" w:right="1440" w:bottom="1440" w:left="1440" w:header="720" w:footer="720" w:gutter="0"/>
          <w:cols w:space="60"/>
          <w:noEndnote/>
          <w:docGrid w:linePitch="272"/>
        </w:sectPr>
      </w:pPr>
    </w:p>
    <w:p w14:paraId="5B057C7E" w14:textId="77777777" w:rsidR="000310B8" w:rsidRPr="0053367B" w:rsidRDefault="000310B8" w:rsidP="004D7E9E">
      <w:pPr>
        <w:shd w:val="clear" w:color="auto" w:fill="FFFFFF"/>
        <w:spacing w:after="120"/>
        <w:jc w:val="center"/>
        <w:rPr>
          <w:sz w:val="22"/>
          <w:szCs w:val="24"/>
        </w:rPr>
      </w:pPr>
      <w:r w:rsidRPr="0053367B">
        <w:rPr>
          <w:b/>
          <w:bCs/>
          <w:sz w:val="22"/>
          <w:szCs w:val="24"/>
        </w:rPr>
        <w:lastRenderedPageBreak/>
        <w:t>SCHEDULE</w:t>
      </w:r>
      <w:r w:rsidRPr="0053367B">
        <w:rPr>
          <w:rFonts w:eastAsia="Times New Roman"/>
          <w:b/>
          <w:bCs/>
          <w:sz w:val="22"/>
          <w:szCs w:val="24"/>
        </w:rPr>
        <w:t>—</w:t>
      </w:r>
      <w:r w:rsidRPr="0053367B">
        <w:rPr>
          <w:rFonts w:eastAsia="Times New Roman"/>
          <w:sz w:val="22"/>
          <w:szCs w:val="24"/>
        </w:rPr>
        <w:t>continued</w:t>
      </w:r>
    </w:p>
    <w:p w14:paraId="7C85C3A3" w14:textId="4E76D07F" w:rsidR="000310B8" w:rsidRPr="0053367B" w:rsidRDefault="000310B8" w:rsidP="0053367B">
      <w:pPr>
        <w:shd w:val="clear" w:color="auto" w:fill="FFFFFF"/>
        <w:spacing w:before="120"/>
        <w:ind w:left="5"/>
        <w:jc w:val="both"/>
        <w:rPr>
          <w:sz w:val="22"/>
          <w:szCs w:val="24"/>
        </w:rPr>
      </w:pPr>
      <w:r w:rsidRPr="0053367B">
        <w:rPr>
          <w:b/>
          <w:bCs/>
          <w:sz w:val="22"/>
          <w:szCs w:val="24"/>
        </w:rPr>
        <w:t>Paragraph 110(</w:t>
      </w:r>
      <w:r w:rsidR="006152A3">
        <w:rPr>
          <w:b/>
          <w:bCs/>
          <w:sz w:val="22"/>
          <w:szCs w:val="24"/>
        </w:rPr>
        <w:t>1</w:t>
      </w:r>
      <w:r w:rsidRPr="0053367B">
        <w:rPr>
          <w:b/>
          <w:bCs/>
          <w:sz w:val="22"/>
          <w:szCs w:val="24"/>
        </w:rPr>
        <w:t>)(b):</w:t>
      </w:r>
    </w:p>
    <w:p w14:paraId="32AF4A90" w14:textId="77777777" w:rsidR="000310B8" w:rsidRPr="0053367B" w:rsidRDefault="000310B8" w:rsidP="0053367B">
      <w:pPr>
        <w:shd w:val="clear" w:color="auto" w:fill="FFFFFF"/>
        <w:spacing w:before="120"/>
        <w:ind w:left="346"/>
        <w:jc w:val="both"/>
        <w:rPr>
          <w:sz w:val="22"/>
          <w:szCs w:val="24"/>
        </w:rPr>
      </w:pPr>
      <w:r w:rsidRPr="0053367B">
        <w:rPr>
          <w:sz w:val="22"/>
          <w:szCs w:val="24"/>
        </w:rPr>
        <w:t>Omit the paragraph, substitute:</w:t>
      </w:r>
    </w:p>
    <w:p w14:paraId="0A4931C1" w14:textId="77777777" w:rsidR="006152A3" w:rsidRDefault="000308E0" w:rsidP="0053367B">
      <w:pPr>
        <w:shd w:val="clear" w:color="auto" w:fill="FFFFFF"/>
        <w:spacing w:before="120"/>
        <w:ind w:left="523" w:hanging="134"/>
        <w:jc w:val="both"/>
        <w:rPr>
          <w:rFonts w:eastAsia="Times New Roman"/>
          <w:sz w:val="22"/>
          <w:szCs w:val="24"/>
        </w:rPr>
      </w:pPr>
      <w:r w:rsidRPr="0053367B">
        <w:rPr>
          <w:sz w:val="22"/>
          <w:szCs w:val="24"/>
        </w:rPr>
        <w:t>“</w:t>
      </w:r>
      <w:r w:rsidR="000310B8" w:rsidRPr="0053367B">
        <w:rPr>
          <w:sz w:val="22"/>
          <w:szCs w:val="24"/>
        </w:rPr>
        <w:t>(b) in the case of a subsequent year of tax (other than the year of tax commencing on 1 April 1994)</w:t>
      </w:r>
      <w:r w:rsidR="000310B8" w:rsidRPr="0053367B">
        <w:rPr>
          <w:rFonts w:eastAsia="Times New Roman"/>
          <w:sz w:val="22"/>
          <w:szCs w:val="24"/>
        </w:rPr>
        <w:t xml:space="preserve">—the amount of the tax that was assessed in respect of the employer in respect of the immediately preceding year of tax; and </w:t>
      </w:r>
    </w:p>
    <w:p w14:paraId="09CC4404" w14:textId="52CE4B09" w:rsidR="000310B8" w:rsidRPr="0053367B" w:rsidRDefault="000310B8" w:rsidP="0053367B">
      <w:pPr>
        <w:shd w:val="clear" w:color="auto" w:fill="FFFFFF"/>
        <w:spacing w:before="120"/>
        <w:ind w:left="523" w:hanging="134"/>
        <w:jc w:val="both"/>
        <w:rPr>
          <w:sz w:val="22"/>
          <w:szCs w:val="24"/>
        </w:rPr>
      </w:pPr>
      <w:r w:rsidRPr="0053367B">
        <w:rPr>
          <w:rFonts w:eastAsia="Times New Roman"/>
          <w:sz w:val="22"/>
          <w:szCs w:val="24"/>
        </w:rPr>
        <w:t>(c) in the case of the year of tax commencing on 1 April 1994:</w:t>
      </w:r>
    </w:p>
    <w:p w14:paraId="7C5A0ECA" w14:textId="025265AE" w:rsidR="000310B8" w:rsidRDefault="000310B8" w:rsidP="0053367B">
      <w:pPr>
        <w:shd w:val="clear" w:color="auto" w:fill="FFFFFF"/>
        <w:spacing w:before="120"/>
        <w:ind w:left="1517" w:hanging="302"/>
        <w:jc w:val="both"/>
        <w:rPr>
          <w:rFonts w:eastAsia="Times New Roman"/>
          <w:sz w:val="22"/>
          <w:szCs w:val="24"/>
        </w:rPr>
      </w:pPr>
      <w:r w:rsidRPr="0053367B">
        <w:rPr>
          <w:sz w:val="22"/>
          <w:szCs w:val="24"/>
        </w:rPr>
        <w:t>(</w:t>
      </w:r>
      <w:proofErr w:type="spellStart"/>
      <w:r w:rsidRPr="0053367B">
        <w:rPr>
          <w:sz w:val="22"/>
          <w:szCs w:val="24"/>
        </w:rPr>
        <w:t>i</w:t>
      </w:r>
      <w:proofErr w:type="spellEnd"/>
      <w:r w:rsidRPr="0053367B">
        <w:rPr>
          <w:sz w:val="22"/>
          <w:szCs w:val="24"/>
        </w:rPr>
        <w:t xml:space="preserve">) if the employer is a </w:t>
      </w:r>
      <w:proofErr w:type="spellStart"/>
      <w:r w:rsidRPr="0053367B">
        <w:rPr>
          <w:sz w:val="22"/>
          <w:szCs w:val="24"/>
        </w:rPr>
        <w:t>rebatable</w:t>
      </w:r>
      <w:proofErr w:type="spellEnd"/>
      <w:r w:rsidRPr="0053367B">
        <w:rPr>
          <w:sz w:val="22"/>
          <w:szCs w:val="24"/>
        </w:rPr>
        <w:t xml:space="preserve"> employer for the year of tax (within the meaning of section 65J)</w:t>
      </w:r>
      <w:r w:rsidRPr="0053367B">
        <w:rPr>
          <w:rFonts w:eastAsia="Times New Roman"/>
          <w:sz w:val="22"/>
          <w:szCs w:val="24"/>
        </w:rPr>
        <w:t>—the amount worked out using the formula:</w:t>
      </w:r>
    </w:p>
    <w:p w14:paraId="2E1387DF" w14:textId="21C31221" w:rsidR="006152A3" w:rsidRPr="0053367B" w:rsidRDefault="006152A3" w:rsidP="006152A3">
      <w:pPr>
        <w:shd w:val="clear" w:color="auto" w:fill="FFFFFF"/>
        <w:spacing w:before="120"/>
        <w:ind w:left="1517" w:hanging="302"/>
        <w:jc w:val="center"/>
        <w:rPr>
          <w:sz w:val="22"/>
          <w:szCs w:val="24"/>
        </w:rPr>
      </w:pPr>
      <w:r w:rsidRPr="006152A3">
        <w:rPr>
          <w:position w:val="-12"/>
          <w:sz w:val="22"/>
          <w:szCs w:val="24"/>
        </w:rPr>
        <w:pict w14:anchorId="472CEE69">
          <v:shape id="_x0000_i1034" type="#_x0000_t75" style="width:206.8pt;height:17.3pt">
            <v:imagedata r:id="rId12" o:title=""/>
          </v:shape>
        </w:pict>
      </w:r>
    </w:p>
    <w:p w14:paraId="73A38396" w14:textId="77777777" w:rsidR="000310B8" w:rsidRPr="0053367B" w:rsidRDefault="000310B8" w:rsidP="0053367B">
      <w:pPr>
        <w:shd w:val="clear" w:color="auto" w:fill="FFFFFF"/>
        <w:spacing w:before="120"/>
        <w:ind w:left="1546"/>
        <w:jc w:val="both"/>
        <w:rPr>
          <w:sz w:val="22"/>
          <w:szCs w:val="24"/>
        </w:rPr>
      </w:pPr>
      <w:r w:rsidRPr="0053367B">
        <w:rPr>
          <w:sz w:val="22"/>
          <w:szCs w:val="24"/>
        </w:rPr>
        <w:t>where:</w:t>
      </w:r>
    </w:p>
    <w:p w14:paraId="62FC05A1" w14:textId="77777777" w:rsidR="000310B8" w:rsidRPr="0053367B" w:rsidRDefault="000308E0" w:rsidP="0053367B">
      <w:pPr>
        <w:shd w:val="clear" w:color="auto" w:fill="FFFFFF"/>
        <w:spacing w:before="120"/>
        <w:ind w:left="1546"/>
        <w:jc w:val="both"/>
        <w:rPr>
          <w:sz w:val="22"/>
          <w:szCs w:val="24"/>
        </w:rPr>
      </w:pPr>
      <w:r w:rsidRPr="0053367B">
        <w:rPr>
          <w:b/>
          <w:bCs/>
          <w:sz w:val="22"/>
          <w:szCs w:val="24"/>
        </w:rPr>
        <w:t>‘</w:t>
      </w:r>
      <w:r w:rsidR="000310B8" w:rsidRPr="0053367B">
        <w:rPr>
          <w:b/>
          <w:bCs/>
          <w:sz w:val="22"/>
          <w:szCs w:val="24"/>
        </w:rPr>
        <w:t>Previous year</w:t>
      </w:r>
      <w:r w:rsidRPr="0053367B">
        <w:rPr>
          <w:b/>
          <w:bCs/>
          <w:sz w:val="22"/>
          <w:szCs w:val="24"/>
        </w:rPr>
        <w:t>’</w:t>
      </w:r>
      <w:r w:rsidR="000310B8" w:rsidRPr="0053367B">
        <w:rPr>
          <w:b/>
          <w:bCs/>
          <w:sz w:val="22"/>
          <w:szCs w:val="24"/>
        </w:rPr>
        <w:t>s tax</w:t>
      </w:r>
      <w:r w:rsidRPr="0053367B">
        <w:rPr>
          <w:b/>
          <w:bCs/>
          <w:sz w:val="22"/>
          <w:szCs w:val="24"/>
        </w:rPr>
        <w:t>’</w:t>
      </w:r>
      <w:r w:rsidR="000310B8" w:rsidRPr="0053367B">
        <w:rPr>
          <w:b/>
          <w:bCs/>
          <w:sz w:val="22"/>
          <w:szCs w:val="24"/>
        </w:rPr>
        <w:t xml:space="preserve"> </w:t>
      </w:r>
      <w:r w:rsidR="000310B8" w:rsidRPr="0053367B">
        <w:rPr>
          <w:sz w:val="22"/>
          <w:szCs w:val="24"/>
        </w:rPr>
        <w:t>means the tax that was assessed in respect of the employer in respect of the immediately preceding year of tax;</w:t>
      </w:r>
    </w:p>
    <w:p w14:paraId="7970E04E" w14:textId="77777777" w:rsidR="000310B8" w:rsidRPr="0053367B" w:rsidRDefault="000308E0" w:rsidP="0053367B">
      <w:pPr>
        <w:shd w:val="clear" w:color="auto" w:fill="FFFFFF"/>
        <w:spacing w:before="120"/>
        <w:ind w:left="1536"/>
        <w:jc w:val="both"/>
        <w:rPr>
          <w:sz w:val="22"/>
          <w:szCs w:val="24"/>
        </w:rPr>
      </w:pPr>
      <w:r w:rsidRPr="0053367B">
        <w:rPr>
          <w:b/>
          <w:bCs/>
          <w:sz w:val="22"/>
          <w:szCs w:val="24"/>
        </w:rPr>
        <w:t>‘</w:t>
      </w:r>
      <w:r w:rsidR="000310B8" w:rsidRPr="0053367B">
        <w:rPr>
          <w:b/>
          <w:bCs/>
          <w:sz w:val="22"/>
          <w:szCs w:val="24"/>
        </w:rPr>
        <w:t>Notional rebate</w:t>
      </w:r>
      <w:r w:rsidRPr="0053367B">
        <w:rPr>
          <w:b/>
          <w:bCs/>
          <w:sz w:val="22"/>
          <w:szCs w:val="24"/>
        </w:rPr>
        <w:t>’</w:t>
      </w:r>
      <w:r w:rsidR="000310B8" w:rsidRPr="0053367B">
        <w:rPr>
          <w:b/>
          <w:bCs/>
          <w:sz w:val="22"/>
          <w:szCs w:val="24"/>
        </w:rPr>
        <w:t xml:space="preserve"> </w:t>
      </w:r>
      <w:r w:rsidR="000310B8" w:rsidRPr="0053367B">
        <w:rPr>
          <w:sz w:val="22"/>
          <w:szCs w:val="24"/>
        </w:rPr>
        <w:t>means the rebate (if any) that would have been allowable to the employer under section 65J for</w:t>
      </w:r>
      <w:r w:rsidRPr="0053367B">
        <w:rPr>
          <w:sz w:val="22"/>
          <w:szCs w:val="24"/>
        </w:rPr>
        <w:t xml:space="preserve"> </w:t>
      </w:r>
      <w:r w:rsidR="000310B8" w:rsidRPr="0053367B">
        <w:rPr>
          <w:sz w:val="22"/>
          <w:szCs w:val="24"/>
        </w:rPr>
        <w:t>the</w:t>
      </w:r>
      <w:r w:rsidRPr="0053367B">
        <w:rPr>
          <w:sz w:val="22"/>
          <w:szCs w:val="24"/>
        </w:rPr>
        <w:t xml:space="preserve"> </w:t>
      </w:r>
      <w:r w:rsidR="000310B8" w:rsidRPr="0053367B">
        <w:rPr>
          <w:sz w:val="22"/>
          <w:szCs w:val="24"/>
        </w:rPr>
        <w:t>immediately</w:t>
      </w:r>
      <w:r w:rsidRPr="0053367B">
        <w:rPr>
          <w:sz w:val="22"/>
          <w:szCs w:val="24"/>
        </w:rPr>
        <w:t xml:space="preserve"> </w:t>
      </w:r>
      <w:r w:rsidR="000310B8" w:rsidRPr="0053367B">
        <w:rPr>
          <w:sz w:val="22"/>
          <w:szCs w:val="24"/>
        </w:rPr>
        <w:t>preceding</w:t>
      </w:r>
      <w:r w:rsidRPr="0053367B">
        <w:rPr>
          <w:sz w:val="22"/>
          <w:szCs w:val="24"/>
        </w:rPr>
        <w:t xml:space="preserve"> </w:t>
      </w:r>
      <w:r w:rsidR="000310B8" w:rsidRPr="0053367B">
        <w:rPr>
          <w:sz w:val="22"/>
          <w:szCs w:val="24"/>
        </w:rPr>
        <w:t>year</w:t>
      </w:r>
      <w:r w:rsidRPr="0053367B">
        <w:rPr>
          <w:sz w:val="22"/>
          <w:szCs w:val="24"/>
        </w:rPr>
        <w:t xml:space="preserve"> </w:t>
      </w:r>
      <w:r w:rsidR="000310B8" w:rsidRPr="0053367B">
        <w:rPr>
          <w:sz w:val="22"/>
          <w:szCs w:val="24"/>
        </w:rPr>
        <w:t>of tax</w:t>
      </w:r>
      <w:r w:rsidRPr="0053367B">
        <w:rPr>
          <w:sz w:val="22"/>
          <w:szCs w:val="24"/>
        </w:rPr>
        <w:t xml:space="preserve"> </w:t>
      </w:r>
      <w:r w:rsidR="000310B8" w:rsidRPr="0053367B">
        <w:rPr>
          <w:sz w:val="22"/>
          <w:szCs w:val="24"/>
        </w:rPr>
        <w:t xml:space="preserve">if the amendments of this Act made by the </w:t>
      </w:r>
      <w:r w:rsidR="000310B8" w:rsidRPr="0053367B">
        <w:rPr>
          <w:i/>
          <w:iCs/>
          <w:sz w:val="22"/>
          <w:szCs w:val="24"/>
        </w:rPr>
        <w:t xml:space="preserve">Taxation Laws Amendment (Fringe Benefits Tax Measures) Act 1992 </w:t>
      </w:r>
      <w:r w:rsidR="000310B8" w:rsidRPr="0053367B">
        <w:rPr>
          <w:sz w:val="22"/>
          <w:szCs w:val="24"/>
        </w:rPr>
        <w:t>had</w:t>
      </w:r>
      <w:r w:rsidRPr="0053367B">
        <w:rPr>
          <w:sz w:val="22"/>
          <w:szCs w:val="24"/>
        </w:rPr>
        <w:t xml:space="preserve"> </w:t>
      </w:r>
      <w:r w:rsidR="000310B8" w:rsidRPr="0053367B">
        <w:rPr>
          <w:sz w:val="22"/>
          <w:szCs w:val="24"/>
        </w:rPr>
        <w:t>applied</w:t>
      </w:r>
      <w:r w:rsidRPr="0053367B">
        <w:rPr>
          <w:sz w:val="22"/>
          <w:szCs w:val="24"/>
        </w:rPr>
        <w:t xml:space="preserve"> </w:t>
      </w:r>
      <w:r w:rsidR="000310B8" w:rsidRPr="0053367B">
        <w:rPr>
          <w:sz w:val="22"/>
          <w:szCs w:val="24"/>
        </w:rPr>
        <w:t>in</w:t>
      </w:r>
      <w:r w:rsidRPr="0053367B">
        <w:rPr>
          <w:sz w:val="22"/>
          <w:szCs w:val="24"/>
        </w:rPr>
        <w:t xml:space="preserve"> </w:t>
      </w:r>
      <w:r w:rsidR="000310B8" w:rsidRPr="0053367B">
        <w:rPr>
          <w:sz w:val="22"/>
          <w:szCs w:val="24"/>
        </w:rPr>
        <w:t>relation to tax for the</w:t>
      </w:r>
      <w:r w:rsidRPr="0053367B">
        <w:rPr>
          <w:sz w:val="22"/>
          <w:szCs w:val="24"/>
        </w:rPr>
        <w:t xml:space="preserve"> </w:t>
      </w:r>
      <w:r w:rsidR="000310B8" w:rsidRPr="0053367B">
        <w:rPr>
          <w:sz w:val="22"/>
          <w:szCs w:val="24"/>
        </w:rPr>
        <w:t>immediately preceding year of tax; or</w:t>
      </w:r>
    </w:p>
    <w:p w14:paraId="7A5A02F9" w14:textId="1F7F0827" w:rsidR="000310B8" w:rsidRDefault="000310B8" w:rsidP="0053367B">
      <w:pPr>
        <w:shd w:val="clear" w:color="auto" w:fill="FFFFFF"/>
        <w:spacing w:before="120"/>
        <w:ind w:left="1435" w:hanging="403"/>
        <w:jc w:val="both"/>
        <w:rPr>
          <w:rFonts w:eastAsia="Times New Roman"/>
          <w:sz w:val="22"/>
          <w:szCs w:val="24"/>
        </w:rPr>
      </w:pPr>
      <w:r w:rsidRPr="0053367B">
        <w:rPr>
          <w:sz w:val="22"/>
          <w:szCs w:val="24"/>
        </w:rPr>
        <w:t>(ii) in any other case</w:t>
      </w:r>
      <w:r w:rsidRPr="0053367B">
        <w:rPr>
          <w:rFonts w:eastAsia="Times New Roman"/>
          <w:sz w:val="22"/>
          <w:szCs w:val="24"/>
        </w:rPr>
        <w:t>—the amount worked out using the formula:</w:t>
      </w:r>
    </w:p>
    <w:p w14:paraId="676877B0" w14:textId="1DBF7556" w:rsidR="006152A3" w:rsidRPr="0053367B" w:rsidRDefault="006152A3" w:rsidP="006152A3">
      <w:pPr>
        <w:shd w:val="clear" w:color="auto" w:fill="FFFFFF"/>
        <w:spacing w:before="120"/>
        <w:ind w:left="1435" w:hanging="403"/>
        <w:jc w:val="center"/>
        <w:rPr>
          <w:sz w:val="22"/>
          <w:szCs w:val="24"/>
        </w:rPr>
      </w:pPr>
      <w:r w:rsidRPr="006152A3">
        <w:rPr>
          <w:position w:val="-10"/>
          <w:sz w:val="22"/>
          <w:szCs w:val="24"/>
        </w:rPr>
        <w:pict w14:anchorId="44341968">
          <v:shape id="_x0000_i1040" type="#_x0000_t75" style="width:127.3pt;height:15pt">
            <v:imagedata r:id="rId13" o:title=""/>
          </v:shape>
        </w:pict>
      </w:r>
    </w:p>
    <w:p w14:paraId="75F44CD4" w14:textId="77777777" w:rsidR="000310B8" w:rsidRPr="0053367B" w:rsidRDefault="000310B8" w:rsidP="0053367B">
      <w:pPr>
        <w:shd w:val="clear" w:color="auto" w:fill="FFFFFF"/>
        <w:spacing w:before="120"/>
        <w:ind w:left="1526"/>
        <w:jc w:val="both"/>
        <w:rPr>
          <w:sz w:val="22"/>
          <w:szCs w:val="24"/>
        </w:rPr>
      </w:pPr>
      <w:r w:rsidRPr="0053367B">
        <w:rPr>
          <w:sz w:val="22"/>
          <w:szCs w:val="24"/>
        </w:rPr>
        <w:t>where:</w:t>
      </w:r>
    </w:p>
    <w:p w14:paraId="38345D3F" w14:textId="77777777" w:rsidR="000310B8" w:rsidRPr="0053367B" w:rsidRDefault="000308E0" w:rsidP="0053367B">
      <w:pPr>
        <w:shd w:val="clear" w:color="auto" w:fill="FFFFFF"/>
        <w:spacing w:before="120"/>
        <w:ind w:left="1526"/>
        <w:jc w:val="both"/>
        <w:rPr>
          <w:sz w:val="22"/>
          <w:szCs w:val="24"/>
        </w:rPr>
      </w:pPr>
      <w:r w:rsidRPr="0053367B">
        <w:rPr>
          <w:b/>
          <w:bCs/>
          <w:sz w:val="22"/>
          <w:szCs w:val="24"/>
        </w:rPr>
        <w:t>‘</w:t>
      </w:r>
      <w:r w:rsidR="000310B8" w:rsidRPr="0053367B">
        <w:rPr>
          <w:b/>
          <w:bCs/>
          <w:sz w:val="22"/>
          <w:szCs w:val="24"/>
        </w:rPr>
        <w:t>Previous year</w:t>
      </w:r>
      <w:r w:rsidRPr="0053367B">
        <w:rPr>
          <w:b/>
          <w:bCs/>
          <w:sz w:val="22"/>
          <w:szCs w:val="24"/>
        </w:rPr>
        <w:t>’</w:t>
      </w:r>
      <w:r w:rsidR="000310B8" w:rsidRPr="0053367B">
        <w:rPr>
          <w:b/>
          <w:bCs/>
          <w:sz w:val="22"/>
          <w:szCs w:val="24"/>
        </w:rPr>
        <w:t>s tax</w:t>
      </w:r>
      <w:r w:rsidRPr="0053367B">
        <w:rPr>
          <w:b/>
          <w:bCs/>
          <w:sz w:val="22"/>
          <w:szCs w:val="24"/>
        </w:rPr>
        <w:t>’</w:t>
      </w:r>
      <w:r w:rsidR="000310B8" w:rsidRPr="0053367B">
        <w:rPr>
          <w:b/>
          <w:bCs/>
          <w:sz w:val="22"/>
          <w:szCs w:val="24"/>
        </w:rPr>
        <w:t xml:space="preserve"> </w:t>
      </w:r>
      <w:r w:rsidR="000310B8" w:rsidRPr="0053367B">
        <w:rPr>
          <w:sz w:val="22"/>
          <w:szCs w:val="24"/>
        </w:rPr>
        <w:t>means the tax that was assessed in respect of the employer in respect of the immediately preceding year of tax.</w:t>
      </w:r>
      <w:r w:rsidRPr="0053367B">
        <w:rPr>
          <w:sz w:val="22"/>
          <w:szCs w:val="24"/>
        </w:rPr>
        <w:t>”</w:t>
      </w:r>
      <w:r w:rsidR="000310B8" w:rsidRPr="0053367B">
        <w:rPr>
          <w:sz w:val="22"/>
          <w:szCs w:val="24"/>
        </w:rPr>
        <w:t>.</w:t>
      </w:r>
    </w:p>
    <w:p w14:paraId="4BEA1A05" w14:textId="77777777" w:rsidR="000310B8" w:rsidRPr="0053367B" w:rsidRDefault="000310B8" w:rsidP="0053367B">
      <w:pPr>
        <w:shd w:val="clear" w:color="auto" w:fill="FFFFFF"/>
        <w:spacing w:before="120"/>
        <w:ind w:left="5"/>
        <w:jc w:val="both"/>
        <w:rPr>
          <w:sz w:val="22"/>
          <w:szCs w:val="24"/>
        </w:rPr>
      </w:pPr>
      <w:r w:rsidRPr="0053367B">
        <w:rPr>
          <w:b/>
          <w:bCs/>
          <w:sz w:val="22"/>
          <w:szCs w:val="24"/>
        </w:rPr>
        <w:t xml:space="preserve">Subsection 136(1) (definition of </w:t>
      </w:r>
      <w:r w:rsidR="000308E0" w:rsidRPr="0053367B">
        <w:rPr>
          <w:b/>
          <w:bCs/>
          <w:sz w:val="22"/>
          <w:szCs w:val="24"/>
        </w:rPr>
        <w:t>“</w:t>
      </w:r>
      <w:r w:rsidRPr="0053367B">
        <w:rPr>
          <w:b/>
          <w:bCs/>
          <w:sz w:val="22"/>
          <w:szCs w:val="24"/>
        </w:rPr>
        <w:t>fringe benefits taxable amount</w:t>
      </w:r>
      <w:r w:rsidR="000308E0" w:rsidRPr="0053367B">
        <w:rPr>
          <w:b/>
          <w:bCs/>
          <w:sz w:val="22"/>
          <w:szCs w:val="24"/>
        </w:rPr>
        <w:t>”</w:t>
      </w:r>
      <w:r w:rsidRPr="0053367B">
        <w:rPr>
          <w:b/>
          <w:bCs/>
          <w:sz w:val="22"/>
          <w:szCs w:val="24"/>
        </w:rPr>
        <w:t>):</w:t>
      </w:r>
    </w:p>
    <w:p w14:paraId="6EF50D60" w14:textId="77777777" w:rsidR="000310B8" w:rsidRPr="0053367B" w:rsidRDefault="000310B8" w:rsidP="0053367B">
      <w:pPr>
        <w:shd w:val="clear" w:color="auto" w:fill="FFFFFF"/>
        <w:spacing w:before="120"/>
        <w:ind w:left="346"/>
        <w:jc w:val="both"/>
        <w:rPr>
          <w:sz w:val="22"/>
          <w:szCs w:val="24"/>
        </w:rPr>
      </w:pPr>
      <w:r w:rsidRPr="0053367B">
        <w:rPr>
          <w:sz w:val="22"/>
          <w:szCs w:val="24"/>
        </w:rPr>
        <w:t>Omit the definition, substitute:</w:t>
      </w:r>
    </w:p>
    <w:p w14:paraId="4A0F1ABA" w14:textId="77777777" w:rsidR="000310B8" w:rsidRPr="0053367B" w:rsidRDefault="000308E0" w:rsidP="0053367B">
      <w:pPr>
        <w:shd w:val="clear" w:color="auto" w:fill="FFFFFF"/>
        <w:spacing w:before="120"/>
        <w:ind w:left="10"/>
        <w:jc w:val="both"/>
        <w:rPr>
          <w:sz w:val="22"/>
          <w:szCs w:val="24"/>
        </w:rPr>
      </w:pPr>
      <w:r w:rsidRPr="0053367B">
        <w:rPr>
          <w:sz w:val="22"/>
          <w:szCs w:val="24"/>
        </w:rPr>
        <w:t>“</w:t>
      </w:r>
      <w:r w:rsidR="000310B8" w:rsidRPr="0053367B">
        <w:rPr>
          <w:sz w:val="22"/>
          <w:szCs w:val="24"/>
        </w:rPr>
        <w:t xml:space="preserve"> </w:t>
      </w:r>
      <w:r w:rsidRPr="0053367B">
        <w:rPr>
          <w:b/>
          <w:bCs/>
          <w:sz w:val="22"/>
          <w:szCs w:val="24"/>
        </w:rPr>
        <w:t>‘</w:t>
      </w:r>
      <w:r w:rsidR="000310B8" w:rsidRPr="0053367B">
        <w:rPr>
          <w:b/>
          <w:bCs/>
          <w:sz w:val="22"/>
          <w:szCs w:val="24"/>
        </w:rPr>
        <w:t>fringe</w:t>
      </w:r>
      <w:r w:rsidRPr="0053367B">
        <w:rPr>
          <w:b/>
          <w:bCs/>
          <w:sz w:val="22"/>
          <w:szCs w:val="24"/>
        </w:rPr>
        <w:t xml:space="preserve"> </w:t>
      </w:r>
      <w:r w:rsidR="000310B8" w:rsidRPr="0053367B">
        <w:rPr>
          <w:b/>
          <w:bCs/>
          <w:sz w:val="22"/>
          <w:szCs w:val="24"/>
        </w:rPr>
        <w:t>benefits</w:t>
      </w:r>
      <w:r w:rsidRPr="0053367B">
        <w:rPr>
          <w:b/>
          <w:bCs/>
          <w:sz w:val="22"/>
          <w:szCs w:val="24"/>
        </w:rPr>
        <w:t xml:space="preserve"> </w:t>
      </w:r>
      <w:r w:rsidR="000310B8" w:rsidRPr="0053367B">
        <w:rPr>
          <w:b/>
          <w:bCs/>
          <w:sz w:val="22"/>
          <w:szCs w:val="24"/>
        </w:rPr>
        <w:t>taxable</w:t>
      </w:r>
      <w:r w:rsidRPr="0053367B">
        <w:rPr>
          <w:b/>
          <w:bCs/>
          <w:sz w:val="22"/>
          <w:szCs w:val="24"/>
        </w:rPr>
        <w:t xml:space="preserve"> </w:t>
      </w:r>
      <w:r w:rsidR="000310B8" w:rsidRPr="0053367B">
        <w:rPr>
          <w:b/>
          <w:bCs/>
          <w:sz w:val="22"/>
          <w:szCs w:val="24"/>
        </w:rPr>
        <w:t>amount</w:t>
      </w:r>
      <w:r w:rsidRPr="0053367B">
        <w:rPr>
          <w:b/>
          <w:bCs/>
          <w:sz w:val="22"/>
          <w:szCs w:val="24"/>
        </w:rPr>
        <w:t xml:space="preserve">’ </w:t>
      </w:r>
      <w:r w:rsidR="000310B8" w:rsidRPr="0053367B">
        <w:rPr>
          <w:sz w:val="22"/>
          <w:szCs w:val="24"/>
        </w:rPr>
        <w:t>has</w:t>
      </w:r>
      <w:r w:rsidRPr="0053367B">
        <w:rPr>
          <w:sz w:val="22"/>
          <w:szCs w:val="24"/>
        </w:rPr>
        <w:t xml:space="preserve"> </w:t>
      </w:r>
      <w:r w:rsidR="000310B8" w:rsidRPr="0053367B">
        <w:rPr>
          <w:sz w:val="22"/>
          <w:szCs w:val="24"/>
        </w:rPr>
        <w:t>the</w:t>
      </w:r>
      <w:r w:rsidRPr="0053367B">
        <w:rPr>
          <w:sz w:val="22"/>
          <w:szCs w:val="24"/>
        </w:rPr>
        <w:t xml:space="preserve"> </w:t>
      </w:r>
      <w:r w:rsidR="000310B8" w:rsidRPr="0053367B">
        <w:rPr>
          <w:sz w:val="22"/>
          <w:szCs w:val="24"/>
        </w:rPr>
        <w:t>meaning</w:t>
      </w:r>
      <w:r w:rsidRPr="0053367B">
        <w:rPr>
          <w:sz w:val="22"/>
          <w:szCs w:val="24"/>
        </w:rPr>
        <w:t xml:space="preserve"> </w:t>
      </w:r>
      <w:r w:rsidR="000310B8" w:rsidRPr="0053367B">
        <w:rPr>
          <w:sz w:val="22"/>
          <w:szCs w:val="24"/>
        </w:rPr>
        <w:t>given</w:t>
      </w:r>
      <w:r w:rsidRPr="0053367B">
        <w:rPr>
          <w:sz w:val="22"/>
          <w:szCs w:val="24"/>
        </w:rPr>
        <w:t xml:space="preserve"> </w:t>
      </w:r>
      <w:r w:rsidR="000310B8" w:rsidRPr="0053367B">
        <w:rPr>
          <w:sz w:val="22"/>
          <w:szCs w:val="24"/>
        </w:rPr>
        <w:t>by section 136AA;</w:t>
      </w:r>
      <w:r w:rsidRPr="0053367B">
        <w:rPr>
          <w:sz w:val="22"/>
          <w:szCs w:val="24"/>
        </w:rPr>
        <w:t>”</w:t>
      </w:r>
      <w:r w:rsidR="000310B8" w:rsidRPr="0053367B">
        <w:rPr>
          <w:sz w:val="22"/>
          <w:szCs w:val="24"/>
        </w:rPr>
        <w:t>.</w:t>
      </w:r>
    </w:p>
    <w:p w14:paraId="40813F57" w14:textId="77777777" w:rsidR="000310B8" w:rsidRPr="0053367B" w:rsidRDefault="000310B8" w:rsidP="0053367B">
      <w:pPr>
        <w:shd w:val="clear" w:color="auto" w:fill="FFFFFF"/>
        <w:spacing w:before="120"/>
        <w:ind w:left="5"/>
        <w:jc w:val="both"/>
        <w:rPr>
          <w:sz w:val="22"/>
          <w:szCs w:val="24"/>
        </w:rPr>
      </w:pPr>
      <w:r w:rsidRPr="0053367B">
        <w:rPr>
          <w:b/>
          <w:bCs/>
          <w:sz w:val="22"/>
          <w:szCs w:val="24"/>
        </w:rPr>
        <w:t>Subsection 136(1):</w:t>
      </w:r>
    </w:p>
    <w:p w14:paraId="3967CA6B" w14:textId="77777777" w:rsidR="000310B8" w:rsidRPr="0053367B" w:rsidRDefault="000310B8" w:rsidP="0053367B">
      <w:pPr>
        <w:shd w:val="clear" w:color="auto" w:fill="FFFFFF"/>
        <w:spacing w:before="120"/>
        <w:ind w:left="350"/>
        <w:jc w:val="both"/>
        <w:rPr>
          <w:sz w:val="22"/>
          <w:szCs w:val="24"/>
        </w:rPr>
      </w:pPr>
      <w:r w:rsidRPr="0053367B">
        <w:rPr>
          <w:sz w:val="22"/>
          <w:szCs w:val="24"/>
        </w:rPr>
        <w:t>Insert:</w:t>
      </w:r>
    </w:p>
    <w:p w14:paraId="5DCD2E3B" w14:textId="64AE1E43" w:rsidR="000310B8" w:rsidRPr="0053367B" w:rsidRDefault="000308E0" w:rsidP="0053367B">
      <w:pPr>
        <w:shd w:val="clear" w:color="auto" w:fill="FFFFFF"/>
        <w:spacing w:before="120"/>
        <w:jc w:val="both"/>
        <w:rPr>
          <w:sz w:val="22"/>
          <w:szCs w:val="24"/>
        </w:rPr>
      </w:pPr>
      <w:r w:rsidRPr="006152A3">
        <w:rPr>
          <w:bCs/>
          <w:sz w:val="22"/>
          <w:szCs w:val="24"/>
        </w:rPr>
        <w:t>“</w:t>
      </w:r>
      <w:r w:rsidR="006152A3">
        <w:rPr>
          <w:rStyle w:val="CommentReference"/>
        </w:rPr>
        <w:t xml:space="preserve"> </w:t>
      </w:r>
      <w:r w:rsidRPr="0053367B">
        <w:rPr>
          <w:b/>
          <w:bCs/>
          <w:sz w:val="22"/>
          <w:szCs w:val="24"/>
        </w:rPr>
        <w:t>‘</w:t>
      </w:r>
      <w:r w:rsidR="000310B8" w:rsidRPr="0053367B">
        <w:rPr>
          <w:b/>
          <w:bCs/>
          <w:sz w:val="22"/>
          <w:szCs w:val="24"/>
        </w:rPr>
        <w:t>aggregate fringe benefits amount</w:t>
      </w:r>
      <w:r w:rsidRPr="0053367B">
        <w:rPr>
          <w:b/>
          <w:bCs/>
          <w:sz w:val="22"/>
          <w:szCs w:val="24"/>
        </w:rPr>
        <w:t>’</w:t>
      </w:r>
      <w:r w:rsidR="000310B8" w:rsidRPr="006152A3">
        <w:rPr>
          <w:bCs/>
          <w:sz w:val="22"/>
          <w:szCs w:val="24"/>
        </w:rPr>
        <w:t xml:space="preserve">, </w:t>
      </w:r>
      <w:r w:rsidR="000310B8" w:rsidRPr="0053367B">
        <w:rPr>
          <w:sz w:val="22"/>
          <w:szCs w:val="24"/>
        </w:rPr>
        <w:t xml:space="preserve">in relation to an employer in relation to a year of tax (the </w:t>
      </w:r>
      <w:r w:rsidRPr="0053367B">
        <w:rPr>
          <w:b/>
          <w:bCs/>
          <w:sz w:val="22"/>
          <w:szCs w:val="24"/>
        </w:rPr>
        <w:t>‘</w:t>
      </w:r>
      <w:r w:rsidR="000310B8" w:rsidRPr="0053367B">
        <w:rPr>
          <w:b/>
          <w:bCs/>
          <w:sz w:val="22"/>
          <w:szCs w:val="24"/>
        </w:rPr>
        <w:t>current year of tax</w:t>
      </w:r>
      <w:r w:rsidRPr="0053367B">
        <w:rPr>
          <w:b/>
          <w:bCs/>
          <w:sz w:val="22"/>
          <w:szCs w:val="24"/>
        </w:rPr>
        <w:t>’</w:t>
      </w:r>
      <w:r w:rsidR="000310B8" w:rsidRPr="006152A3">
        <w:rPr>
          <w:bCs/>
          <w:sz w:val="22"/>
          <w:szCs w:val="24"/>
        </w:rPr>
        <w:t xml:space="preserve">), </w:t>
      </w:r>
      <w:r w:rsidR="000310B8" w:rsidRPr="0053367B">
        <w:rPr>
          <w:sz w:val="22"/>
          <w:szCs w:val="24"/>
        </w:rPr>
        <w:t>means the sum of the following amounts:</w:t>
      </w:r>
    </w:p>
    <w:p w14:paraId="23737297" w14:textId="77777777" w:rsidR="000310B8" w:rsidRPr="0053367B" w:rsidRDefault="000310B8" w:rsidP="0053367B">
      <w:pPr>
        <w:shd w:val="clear" w:color="auto" w:fill="FFFFFF"/>
        <w:spacing w:before="120"/>
        <w:ind w:left="778" w:hanging="379"/>
        <w:jc w:val="both"/>
        <w:rPr>
          <w:sz w:val="22"/>
          <w:szCs w:val="24"/>
        </w:rPr>
      </w:pPr>
      <w:r w:rsidRPr="0053367B">
        <w:rPr>
          <w:sz w:val="22"/>
          <w:szCs w:val="24"/>
        </w:rPr>
        <w:t>(a) the sum of the taxable values, in relation to the current year of tax, of all the</w:t>
      </w:r>
      <w:r w:rsidR="000308E0" w:rsidRPr="0053367B">
        <w:rPr>
          <w:sz w:val="22"/>
          <w:szCs w:val="24"/>
        </w:rPr>
        <w:t xml:space="preserve"> </w:t>
      </w:r>
      <w:r w:rsidRPr="0053367B">
        <w:rPr>
          <w:sz w:val="22"/>
          <w:szCs w:val="24"/>
        </w:rPr>
        <w:t xml:space="preserve">fringe benefits (other than </w:t>
      </w:r>
      <w:proofErr w:type="spellStart"/>
      <w:r w:rsidRPr="0053367B">
        <w:rPr>
          <w:sz w:val="22"/>
          <w:szCs w:val="24"/>
        </w:rPr>
        <w:t>amortised</w:t>
      </w:r>
      <w:proofErr w:type="spellEnd"/>
      <w:r w:rsidRPr="0053367B">
        <w:rPr>
          <w:sz w:val="22"/>
          <w:szCs w:val="24"/>
        </w:rPr>
        <w:t xml:space="preserve"> fringe</w:t>
      </w:r>
    </w:p>
    <w:p w14:paraId="1EFFC693" w14:textId="77777777" w:rsidR="000310B8" w:rsidRPr="0053367B" w:rsidRDefault="000310B8" w:rsidP="0053367B">
      <w:pPr>
        <w:shd w:val="clear" w:color="auto" w:fill="FFFFFF"/>
        <w:spacing w:before="120"/>
        <w:ind w:left="778" w:hanging="379"/>
        <w:jc w:val="both"/>
        <w:rPr>
          <w:sz w:val="22"/>
          <w:szCs w:val="24"/>
        </w:rPr>
        <w:sectPr w:rsidR="000310B8" w:rsidRPr="0053367B" w:rsidSect="0053367B">
          <w:pgSz w:w="12240" w:h="15840"/>
          <w:pgMar w:top="1440" w:right="1440" w:bottom="1440" w:left="1440" w:header="720" w:footer="720" w:gutter="0"/>
          <w:cols w:space="60"/>
          <w:noEndnote/>
          <w:docGrid w:linePitch="272"/>
        </w:sectPr>
      </w:pPr>
    </w:p>
    <w:p w14:paraId="5571C653" w14:textId="77777777" w:rsidR="000310B8" w:rsidRPr="0053367B" w:rsidRDefault="000310B8" w:rsidP="00205FA7">
      <w:pPr>
        <w:shd w:val="clear" w:color="auto" w:fill="FFFFFF"/>
        <w:spacing w:after="120"/>
        <w:jc w:val="center"/>
        <w:rPr>
          <w:sz w:val="22"/>
          <w:szCs w:val="24"/>
        </w:rPr>
      </w:pPr>
      <w:r w:rsidRPr="0053367B">
        <w:rPr>
          <w:b/>
          <w:bCs/>
          <w:sz w:val="22"/>
          <w:szCs w:val="24"/>
        </w:rPr>
        <w:lastRenderedPageBreak/>
        <w:t>SCHEDULE</w:t>
      </w:r>
      <w:r w:rsidRPr="0053367B">
        <w:rPr>
          <w:rFonts w:eastAsia="Times New Roman"/>
          <w:b/>
          <w:bCs/>
          <w:sz w:val="22"/>
          <w:szCs w:val="24"/>
        </w:rPr>
        <w:t>—</w:t>
      </w:r>
      <w:r w:rsidRPr="0053367B">
        <w:rPr>
          <w:rFonts w:eastAsia="Times New Roman"/>
          <w:sz w:val="22"/>
          <w:szCs w:val="24"/>
        </w:rPr>
        <w:t>continued</w:t>
      </w:r>
    </w:p>
    <w:p w14:paraId="08D23E97" w14:textId="77777777" w:rsidR="000310B8" w:rsidRPr="0053367B" w:rsidRDefault="000310B8" w:rsidP="0053367B">
      <w:pPr>
        <w:shd w:val="clear" w:color="auto" w:fill="FFFFFF"/>
        <w:spacing w:before="120"/>
        <w:ind w:left="778"/>
        <w:jc w:val="both"/>
        <w:rPr>
          <w:sz w:val="22"/>
          <w:szCs w:val="24"/>
        </w:rPr>
      </w:pPr>
      <w:r w:rsidRPr="0053367B">
        <w:rPr>
          <w:sz w:val="22"/>
          <w:szCs w:val="24"/>
        </w:rPr>
        <w:t>benefits) in relation to the employer in relation to the current year of tax;</w:t>
      </w:r>
    </w:p>
    <w:p w14:paraId="04B7D192" w14:textId="77777777" w:rsidR="000310B8" w:rsidRPr="0053367B" w:rsidRDefault="000310B8" w:rsidP="0053367B">
      <w:pPr>
        <w:shd w:val="clear" w:color="auto" w:fill="FFFFFF"/>
        <w:spacing w:before="120"/>
        <w:ind w:left="778" w:hanging="384"/>
        <w:jc w:val="both"/>
        <w:rPr>
          <w:sz w:val="22"/>
          <w:szCs w:val="24"/>
        </w:rPr>
      </w:pPr>
      <w:r w:rsidRPr="0053367B">
        <w:rPr>
          <w:sz w:val="22"/>
          <w:szCs w:val="24"/>
        </w:rPr>
        <w:t xml:space="preserve">(b) the sum of the </w:t>
      </w:r>
      <w:proofErr w:type="spellStart"/>
      <w:r w:rsidRPr="0053367B">
        <w:rPr>
          <w:sz w:val="22"/>
          <w:szCs w:val="24"/>
        </w:rPr>
        <w:t>amortised</w:t>
      </w:r>
      <w:proofErr w:type="spellEnd"/>
      <w:r w:rsidRPr="0053367B">
        <w:rPr>
          <w:sz w:val="22"/>
          <w:szCs w:val="24"/>
        </w:rPr>
        <w:t xml:space="preserve"> amounts, in relation to the current year of tax, of all the </w:t>
      </w:r>
      <w:proofErr w:type="spellStart"/>
      <w:r w:rsidRPr="0053367B">
        <w:rPr>
          <w:sz w:val="22"/>
          <w:szCs w:val="24"/>
        </w:rPr>
        <w:t>amortised</w:t>
      </w:r>
      <w:proofErr w:type="spellEnd"/>
      <w:r w:rsidRPr="0053367B">
        <w:rPr>
          <w:sz w:val="22"/>
          <w:szCs w:val="24"/>
        </w:rPr>
        <w:t xml:space="preserve"> fringe benefits in relation to the employer in relation to the current year of tax and any other year of tax;</w:t>
      </w:r>
    </w:p>
    <w:p w14:paraId="1AEF6FAF" w14:textId="77777777" w:rsidR="000310B8" w:rsidRPr="0053367B" w:rsidRDefault="000310B8" w:rsidP="0053367B">
      <w:pPr>
        <w:shd w:val="clear" w:color="auto" w:fill="FFFFFF"/>
        <w:spacing w:before="120"/>
        <w:ind w:left="5"/>
        <w:jc w:val="both"/>
        <w:rPr>
          <w:sz w:val="22"/>
          <w:szCs w:val="24"/>
        </w:rPr>
      </w:pPr>
      <w:r w:rsidRPr="0053367B">
        <w:rPr>
          <w:sz w:val="22"/>
          <w:szCs w:val="24"/>
        </w:rPr>
        <w:t>reduced by the sum of the reduction amounts, in relation to the current year of tax, of all the reducible fringe benefits in relation to the employer in relation to the current year of tax;</w:t>
      </w:r>
      <w:r w:rsidR="000308E0" w:rsidRPr="0053367B">
        <w:rPr>
          <w:sz w:val="22"/>
          <w:szCs w:val="24"/>
        </w:rPr>
        <w:t>”</w:t>
      </w:r>
      <w:r w:rsidRPr="0053367B">
        <w:rPr>
          <w:sz w:val="22"/>
          <w:szCs w:val="24"/>
        </w:rPr>
        <w:t>.</w:t>
      </w:r>
    </w:p>
    <w:p w14:paraId="6E9C5567" w14:textId="77777777" w:rsidR="000310B8" w:rsidRPr="0053367B" w:rsidRDefault="000310B8" w:rsidP="0053367B">
      <w:pPr>
        <w:shd w:val="clear" w:color="auto" w:fill="FFFFFF"/>
        <w:spacing w:before="120"/>
        <w:jc w:val="both"/>
        <w:rPr>
          <w:sz w:val="22"/>
          <w:szCs w:val="24"/>
        </w:rPr>
      </w:pPr>
      <w:r w:rsidRPr="0053367B">
        <w:rPr>
          <w:b/>
          <w:bCs/>
          <w:sz w:val="22"/>
          <w:szCs w:val="24"/>
        </w:rPr>
        <w:t>After section 136:</w:t>
      </w:r>
    </w:p>
    <w:p w14:paraId="7E853F88" w14:textId="77777777" w:rsidR="000310B8" w:rsidRPr="0053367B" w:rsidRDefault="000310B8" w:rsidP="0053367B">
      <w:pPr>
        <w:shd w:val="clear" w:color="auto" w:fill="FFFFFF"/>
        <w:spacing w:before="120"/>
        <w:ind w:left="350"/>
        <w:jc w:val="both"/>
        <w:rPr>
          <w:sz w:val="22"/>
          <w:szCs w:val="24"/>
        </w:rPr>
      </w:pPr>
      <w:r w:rsidRPr="0053367B">
        <w:rPr>
          <w:sz w:val="22"/>
          <w:szCs w:val="24"/>
        </w:rPr>
        <w:t>Insert:</w:t>
      </w:r>
    </w:p>
    <w:p w14:paraId="58E352FE" w14:textId="77777777" w:rsidR="000310B8" w:rsidRPr="0053367B" w:rsidRDefault="000310B8" w:rsidP="0053367B">
      <w:pPr>
        <w:shd w:val="clear" w:color="auto" w:fill="FFFFFF"/>
        <w:spacing w:before="120"/>
        <w:ind w:left="10"/>
        <w:jc w:val="both"/>
        <w:rPr>
          <w:sz w:val="22"/>
          <w:szCs w:val="24"/>
        </w:rPr>
      </w:pPr>
      <w:r w:rsidRPr="0053367B">
        <w:rPr>
          <w:b/>
          <w:bCs/>
          <w:sz w:val="22"/>
          <w:szCs w:val="24"/>
        </w:rPr>
        <w:t>Fringe benefits taxable amount</w:t>
      </w:r>
    </w:p>
    <w:p w14:paraId="23F3CD97" w14:textId="46F9D473" w:rsidR="000310B8" w:rsidRDefault="000308E0" w:rsidP="00205FA7">
      <w:pPr>
        <w:shd w:val="clear" w:color="auto" w:fill="FFFFFF"/>
        <w:spacing w:before="120" w:after="120"/>
        <w:ind w:left="14" w:firstLine="346"/>
        <w:jc w:val="both"/>
        <w:rPr>
          <w:sz w:val="22"/>
          <w:szCs w:val="24"/>
        </w:rPr>
      </w:pPr>
      <w:r w:rsidRPr="0053367B">
        <w:rPr>
          <w:sz w:val="22"/>
          <w:szCs w:val="24"/>
        </w:rPr>
        <w:t>“</w:t>
      </w:r>
      <w:r w:rsidR="000310B8" w:rsidRPr="0053367B">
        <w:rPr>
          <w:sz w:val="22"/>
          <w:szCs w:val="24"/>
        </w:rPr>
        <w:t>136AA. A reference in this Act to the fringe benefits taxable amount in relation to an employer in relation to a year of tax is a reference to the amount worked out using the formula:</w:t>
      </w:r>
    </w:p>
    <w:p w14:paraId="5E67FCAD" w14:textId="2171B663" w:rsidR="006152A3" w:rsidRPr="0053367B" w:rsidRDefault="006152A3" w:rsidP="006152A3">
      <w:pPr>
        <w:shd w:val="clear" w:color="auto" w:fill="FFFFFF"/>
        <w:spacing w:before="120" w:after="120"/>
        <w:ind w:firstLine="346"/>
        <w:jc w:val="center"/>
        <w:rPr>
          <w:sz w:val="22"/>
          <w:szCs w:val="24"/>
        </w:rPr>
      </w:pPr>
      <w:r w:rsidRPr="006152A3">
        <w:rPr>
          <w:position w:val="-26"/>
          <w:sz w:val="22"/>
          <w:szCs w:val="24"/>
        </w:rPr>
        <w:pict w14:anchorId="3DF6002E">
          <v:shape id="_x0000_i1046" type="#_x0000_t75" style="width:242.5pt;height:32.25pt">
            <v:imagedata r:id="rId14" o:title=""/>
          </v:shape>
        </w:pict>
      </w:r>
    </w:p>
    <w:p w14:paraId="56F91079" w14:textId="77777777" w:rsidR="000310B8" w:rsidRPr="0053367B" w:rsidRDefault="000310B8" w:rsidP="0053367B">
      <w:pPr>
        <w:shd w:val="clear" w:color="auto" w:fill="FFFFFF"/>
        <w:spacing w:before="120"/>
        <w:ind w:left="5"/>
        <w:jc w:val="both"/>
        <w:rPr>
          <w:sz w:val="22"/>
          <w:szCs w:val="24"/>
        </w:rPr>
      </w:pPr>
      <w:r w:rsidRPr="0053367B">
        <w:rPr>
          <w:sz w:val="22"/>
          <w:szCs w:val="24"/>
        </w:rPr>
        <w:t>where:</w:t>
      </w:r>
    </w:p>
    <w:p w14:paraId="2BF9E7D2" w14:textId="77777777" w:rsidR="000310B8" w:rsidRPr="0053367B" w:rsidRDefault="000308E0" w:rsidP="0053367B">
      <w:pPr>
        <w:shd w:val="clear" w:color="auto" w:fill="FFFFFF"/>
        <w:spacing w:before="120"/>
        <w:ind w:left="10"/>
        <w:jc w:val="both"/>
        <w:rPr>
          <w:sz w:val="22"/>
          <w:szCs w:val="24"/>
        </w:rPr>
      </w:pPr>
      <w:r w:rsidRPr="0053367B">
        <w:rPr>
          <w:b/>
          <w:bCs/>
          <w:sz w:val="22"/>
          <w:szCs w:val="24"/>
        </w:rPr>
        <w:t>‘</w:t>
      </w:r>
      <w:r w:rsidR="000310B8" w:rsidRPr="0053367B">
        <w:rPr>
          <w:b/>
          <w:bCs/>
          <w:sz w:val="22"/>
          <w:szCs w:val="24"/>
        </w:rPr>
        <w:t>Aggregate fringe benefits amount</w:t>
      </w:r>
      <w:r w:rsidRPr="0053367B">
        <w:rPr>
          <w:b/>
          <w:bCs/>
          <w:sz w:val="22"/>
          <w:szCs w:val="24"/>
        </w:rPr>
        <w:t>’</w:t>
      </w:r>
      <w:r w:rsidR="000310B8" w:rsidRPr="0053367B">
        <w:rPr>
          <w:b/>
          <w:bCs/>
          <w:sz w:val="22"/>
          <w:szCs w:val="24"/>
        </w:rPr>
        <w:t xml:space="preserve"> </w:t>
      </w:r>
      <w:r w:rsidR="000310B8" w:rsidRPr="0053367B">
        <w:rPr>
          <w:sz w:val="22"/>
          <w:szCs w:val="24"/>
        </w:rPr>
        <w:t>means the aggregate fringe benefits amount in relation to the employer in relation to the year of tax;</w:t>
      </w:r>
    </w:p>
    <w:p w14:paraId="2D3F326A" w14:textId="77777777" w:rsidR="000310B8" w:rsidRPr="0053367B" w:rsidRDefault="007F6BA4" w:rsidP="007F6BA4">
      <w:pPr>
        <w:shd w:val="clear" w:color="auto" w:fill="FFFFFF"/>
        <w:spacing w:before="120" w:after="600"/>
        <w:ind w:left="14"/>
        <w:jc w:val="both"/>
        <w:rPr>
          <w:sz w:val="22"/>
          <w:szCs w:val="24"/>
        </w:rPr>
      </w:pPr>
      <w:r>
        <w:rPr>
          <w:b/>
          <w:bCs/>
          <w:noProof/>
          <w:sz w:val="22"/>
          <w:szCs w:val="24"/>
          <w:lang w:val="en-AU" w:eastAsia="en-AU"/>
        </w:rPr>
        <mc:AlternateContent>
          <mc:Choice Requires="wps">
            <w:drawing>
              <wp:anchor distT="0" distB="0" distL="114300" distR="114300" simplePos="0" relativeHeight="251663360" behindDoc="0" locked="0" layoutInCell="1" allowOverlap="1" wp14:anchorId="1A36AE52" wp14:editId="3ECA40FA">
                <wp:simplePos x="0" y="0"/>
                <wp:positionH relativeFrom="column">
                  <wp:posOffset>22860</wp:posOffset>
                </wp:positionH>
                <wp:positionV relativeFrom="paragraph">
                  <wp:posOffset>429895</wp:posOffset>
                </wp:positionV>
                <wp:extent cx="61036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8AE58B"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33.85pt" to="482.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ZFtQEAALcDAAAOAAAAZHJzL2Uyb0RvYy54bWysU8GOEzEMvSPxD1HudKZFqth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" strokecolor="black [3040]"/>
            </w:pict>
          </mc:Fallback>
        </mc:AlternateContent>
      </w:r>
      <w:r w:rsidR="000308E0" w:rsidRPr="0053367B">
        <w:rPr>
          <w:b/>
          <w:bCs/>
          <w:sz w:val="22"/>
          <w:szCs w:val="24"/>
        </w:rPr>
        <w:t>‘</w:t>
      </w:r>
      <w:r w:rsidR="000310B8" w:rsidRPr="0053367B">
        <w:rPr>
          <w:b/>
          <w:bCs/>
          <w:sz w:val="22"/>
          <w:szCs w:val="24"/>
        </w:rPr>
        <w:t>FBT rate</w:t>
      </w:r>
      <w:r w:rsidR="000308E0" w:rsidRPr="0053367B">
        <w:rPr>
          <w:b/>
          <w:bCs/>
          <w:sz w:val="22"/>
          <w:szCs w:val="24"/>
        </w:rPr>
        <w:t>’</w:t>
      </w:r>
      <w:r w:rsidR="000310B8" w:rsidRPr="0053367B">
        <w:rPr>
          <w:b/>
          <w:bCs/>
          <w:sz w:val="22"/>
          <w:szCs w:val="24"/>
        </w:rPr>
        <w:t xml:space="preserve"> </w:t>
      </w:r>
      <w:r w:rsidR="000310B8" w:rsidRPr="0053367B">
        <w:rPr>
          <w:sz w:val="22"/>
          <w:szCs w:val="24"/>
        </w:rPr>
        <w:t>means the rate of tax applicable for the year of tax.</w:t>
      </w:r>
      <w:r w:rsidR="000308E0" w:rsidRPr="0053367B">
        <w:rPr>
          <w:sz w:val="22"/>
          <w:szCs w:val="24"/>
        </w:rPr>
        <w:t>”</w:t>
      </w:r>
      <w:r w:rsidR="000310B8" w:rsidRPr="0053367B">
        <w:rPr>
          <w:sz w:val="22"/>
          <w:szCs w:val="24"/>
        </w:rPr>
        <w:t>.</w:t>
      </w:r>
    </w:p>
    <w:p w14:paraId="6C7DDF27" w14:textId="226EA6FE" w:rsidR="000310B8" w:rsidRPr="00E46B91" w:rsidRDefault="000310B8" w:rsidP="0053367B">
      <w:pPr>
        <w:shd w:val="clear" w:color="auto" w:fill="FFFFFF"/>
        <w:spacing w:before="120"/>
        <w:ind w:left="34"/>
        <w:jc w:val="both"/>
        <w:rPr>
          <w:szCs w:val="24"/>
        </w:rPr>
      </w:pPr>
      <w:r w:rsidRPr="006152A3">
        <w:rPr>
          <w:iCs/>
          <w:szCs w:val="24"/>
        </w:rPr>
        <w:t>[</w:t>
      </w:r>
      <w:r w:rsidRPr="00E46B91">
        <w:rPr>
          <w:i/>
          <w:iCs/>
          <w:szCs w:val="24"/>
        </w:rPr>
        <w:t>Minister</w:t>
      </w:r>
      <w:r w:rsidR="000308E0" w:rsidRPr="00E46B91">
        <w:rPr>
          <w:i/>
          <w:iCs/>
          <w:szCs w:val="24"/>
        </w:rPr>
        <w:t>’</w:t>
      </w:r>
      <w:r w:rsidRPr="00E46B91">
        <w:rPr>
          <w:i/>
          <w:iCs/>
          <w:szCs w:val="24"/>
        </w:rPr>
        <w:t>s second reading speech made in</w:t>
      </w:r>
      <w:r w:rsidRPr="00E46B91">
        <w:rPr>
          <w:rFonts w:eastAsia="Times New Roman"/>
          <w:szCs w:val="24"/>
        </w:rPr>
        <w:t>—</w:t>
      </w:r>
    </w:p>
    <w:p w14:paraId="33E6C26C" w14:textId="77777777" w:rsidR="000310B8" w:rsidRPr="00E46B91" w:rsidRDefault="000310B8" w:rsidP="007F6BA4">
      <w:pPr>
        <w:shd w:val="clear" w:color="auto" w:fill="FFFFFF"/>
        <w:ind w:left="749"/>
        <w:jc w:val="both"/>
        <w:rPr>
          <w:szCs w:val="24"/>
        </w:rPr>
      </w:pPr>
      <w:r w:rsidRPr="00E46B91">
        <w:rPr>
          <w:i/>
          <w:iCs/>
          <w:szCs w:val="24"/>
        </w:rPr>
        <w:t>House of Representatives on 16 September 1992</w:t>
      </w:r>
    </w:p>
    <w:p w14:paraId="36BD6866" w14:textId="17E5B15B" w:rsidR="000310B8" w:rsidRPr="00E46B91" w:rsidRDefault="000310B8" w:rsidP="007F6BA4">
      <w:pPr>
        <w:shd w:val="clear" w:color="auto" w:fill="FFFFFF"/>
        <w:ind w:left="749"/>
        <w:jc w:val="both"/>
        <w:rPr>
          <w:szCs w:val="24"/>
        </w:rPr>
      </w:pPr>
      <w:r w:rsidRPr="00E46B91">
        <w:rPr>
          <w:i/>
          <w:iCs/>
          <w:szCs w:val="24"/>
        </w:rPr>
        <w:t>Senate on 9 November 1992</w:t>
      </w:r>
      <w:r w:rsidRPr="006152A3">
        <w:rPr>
          <w:iCs/>
          <w:szCs w:val="24"/>
        </w:rPr>
        <w:t>]</w:t>
      </w:r>
      <w:bookmarkStart w:id="0" w:name="_GoBack"/>
      <w:bookmarkEnd w:id="0"/>
    </w:p>
    <w:sectPr w:rsidR="000310B8" w:rsidRPr="00E46B91" w:rsidSect="0053367B">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C225DD" w15:done="0"/>
  <w15:commentEx w15:paraId="40032F47" w15:done="0"/>
  <w15:commentEx w15:paraId="386DAC43" w15:done="0"/>
  <w15:commentEx w15:paraId="24E7E51F" w15:done="0"/>
  <w15:commentEx w15:paraId="4BAFDF00" w15:done="0"/>
  <w15:commentEx w15:paraId="74C96E37" w15:done="0"/>
  <w15:commentEx w15:paraId="6BF5E2C5" w15:done="0"/>
  <w15:commentEx w15:paraId="2116D4FD" w15:done="0"/>
  <w15:commentEx w15:paraId="7FBF879A" w15:done="0"/>
  <w15:commentEx w15:paraId="39089BF7" w15:done="0"/>
  <w15:commentEx w15:paraId="48030A31" w15:done="0"/>
  <w15:commentEx w15:paraId="4CB5B0B9" w15:done="0"/>
  <w15:commentEx w15:paraId="132B5B52" w15:done="0"/>
  <w15:commentEx w15:paraId="43573851" w15:done="0"/>
  <w15:commentEx w15:paraId="144C5000" w15:done="0"/>
  <w15:commentEx w15:paraId="24DC6F60" w15:done="0"/>
  <w15:commentEx w15:paraId="30650F00" w15:done="0"/>
  <w15:commentEx w15:paraId="6E3056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C225DD" w16cid:durableId="20EAD9A7"/>
  <w16cid:commentId w16cid:paraId="40032F47" w16cid:durableId="20EAD9AE"/>
  <w16cid:commentId w16cid:paraId="386DAC43" w16cid:durableId="20EAD9D1"/>
  <w16cid:commentId w16cid:paraId="24E7E51F" w16cid:durableId="20EAD9E0"/>
  <w16cid:commentId w16cid:paraId="4BAFDF00" w16cid:durableId="20EAD9FB"/>
  <w16cid:commentId w16cid:paraId="74C96E37" w16cid:durableId="20EADA22"/>
  <w16cid:commentId w16cid:paraId="6BF5E2C5" w16cid:durableId="20EADA4A"/>
  <w16cid:commentId w16cid:paraId="2116D4FD" w16cid:durableId="20EADA83"/>
  <w16cid:commentId w16cid:paraId="7FBF879A" w16cid:durableId="20EADA94"/>
  <w16cid:commentId w16cid:paraId="39089BF7" w16cid:durableId="20EADAA1"/>
  <w16cid:commentId w16cid:paraId="48030A31" w16cid:durableId="20EADAC1"/>
  <w16cid:commentId w16cid:paraId="4CB5B0B9" w16cid:durableId="20EADACA"/>
  <w16cid:commentId w16cid:paraId="132B5B52" w16cid:durableId="20EADAD8"/>
  <w16cid:commentId w16cid:paraId="43573851" w16cid:durableId="20EADAD2"/>
  <w16cid:commentId w16cid:paraId="144C5000" w16cid:durableId="20EADAEE"/>
  <w16cid:commentId w16cid:paraId="24DC6F60" w16cid:durableId="20EADAF4"/>
  <w16cid:commentId w16cid:paraId="30650F00" w16cid:durableId="20EADB01"/>
  <w16cid:commentId w16cid:paraId="6E30568C" w16cid:durableId="20EADB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3411F" w14:textId="77777777" w:rsidR="009E7E68" w:rsidRDefault="009E7E68" w:rsidP="00E7510D">
      <w:r>
        <w:separator/>
      </w:r>
    </w:p>
  </w:endnote>
  <w:endnote w:type="continuationSeparator" w:id="0">
    <w:p w14:paraId="609BE638" w14:textId="77777777" w:rsidR="009E7E68" w:rsidRDefault="009E7E68" w:rsidP="00E7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61DB4" w14:textId="77777777" w:rsidR="009E7E68" w:rsidRDefault="009E7E68" w:rsidP="00E7510D">
      <w:r>
        <w:separator/>
      </w:r>
    </w:p>
  </w:footnote>
  <w:footnote w:type="continuationSeparator" w:id="0">
    <w:p w14:paraId="12A4A949" w14:textId="77777777" w:rsidR="009E7E68" w:rsidRDefault="009E7E68" w:rsidP="00E7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E7E1" w14:textId="77777777" w:rsidR="00E7510D" w:rsidRPr="00E7510D" w:rsidRDefault="00E7510D" w:rsidP="00E7510D">
    <w:pPr>
      <w:widowControl/>
      <w:jc w:val="center"/>
      <w:rPr>
        <w:rFonts w:cs="Verdana"/>
        <w:i/>
        <w:sz w:val="22"/>
        <w:szCs w:val="18"/>
        <w:lang w:val="en-IN"/>
      </w:rPr>
    </w:pPr>
    <w:r w:rsidRPr="00E7510D">
      <w:rPr>
        <w:rFonts w:cs="Verdana"/>
        <w:i/>
        <w:sz w:val="22"/>
        <w:szCs w:val="18"/>
        <w:lang w:val="en-IN"/>
      </w:rPr>
      <w:t>Taxation Laws Amendment (Fringe Benefits Tax Measures)</w:t>
    </w:r>
  </w:p>
  <w:p w14:paraId="1E507DEE" w14:textId="77777777" w:rsidR="00E7510D" w:rsidRDefault="00E7510D" w:rsidP="00E7510D">
    <w:pPr>
      <w:widowControl/>
      <w:jc w:val="center"/>
    </w:pPr>
    <w:r w:rsidRPr="00E7510D">
      <w:rPr>
        <w:rFonts w:cs="Verdana"/>
        <w:i/>
        <w:sz w:val="22"/>
        <w:szCs w:val="18"/>
        <w:lang w:val="en-IN"/>
      </w:rPr>
      <w:t>No. 223,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873"/>
    <w:multiLevelType w:val="singleLevel"/>
    <w:tmpl w:val="811CA5AE"/>
    <w:lvl w:ilvl="0">
      <w:start w:val="1"/>
      <w:numFmt w:val="upperLetter"/>
      <w:lvlText w:val="(%1)"/>
      <w:legacy w:legacy="1" w:legacySpace="0" w:legacyIndent="432"/>
      <w:lvlJc w:val="left"/>
      <w:rPr>
        <w:rFonts w:ascii="Times New Roman" w:hAnsi="Times New Roman" w:cs="Times New Roman" w:hint="default"/>
      </w:rPr>
    </w:lvl>
  </w:abstractNum>
  <w:abstractNum w:abstractNumId="1">
    <w:nsid w:val="1C8421A9"/>
    <w:multiLevelType w:val="singleLevel"/>
    <w:tmpl w:val="0848F39E"/>
    <w:lvl w:ilvl="0">
      <w:start w:val="4"/>
      <w:numFmt w:val="lowerLetter"/>
      <w:lvlText w:val="(%1)"/>
      <w:legacy w:legacy="1" w:legacySpace="0" w:legacyIndent="407"/>
      <w:lvlJc w:val="left"/>
      <w:rPr>
        <w:rFonts w:ascii="Times New Roman" w:hAnsi="Times New Roman" w:cs="Times New Roman" w:hint="default"/>
      </w:rPr>
    </w:lvl>
  </w:abstractNum>
  <w:abstractNum w:abstractNumId="2">
    <w:nsid w:val="2CA1488F"/>
    <w:multiLevelType w:val="singleLevel"/>
    <w:tmpl w:val="05EA23C2"/>
    <w:lvl w:ilvl="0">
      <w:start w:val="1"/>
      <w:numFmt w:val="lowerLetter"/>
      <w:lvlText w:val="(%1)"/>
      <w:legacy w:legacy="1" w:legacySpace="0" w:legacyIndent="408"/>
      <w:lvlJc w:val="left"/>
      <w:rPr>
        <w:rFonts w:ascii="Times New Roman" w:hAnsi="Times New Roman" w:cs="Times New Roman" w:hint="default"/>
      </w:rPr>
    </w:lvl>
  </w:abstractNum>
  <w:abstractNum w:abstractNumId="3">
    <w:nsid w:val="32A3596A"/>
    <w:multiLevelType w:val="singleLevel"/>
    <w:tmpl w:val="22325152"/>
    <w:lvl w:ilvl="0">
      <w:start w:val="1"/>
      <w:numFmt w:val="upperLetter"/>
      <w:lvlText w:val="(%1)"/>
      <w:legacy w:legacy="1" w:legacySpace="0" w:legacyIndent="427"/>
      <w:lvlJc w:val="left"/>
      <w:rPr>
        <w:rFonts w:ascii="Times New Roman" w:hAnsi="Times New Roman" w:cs="Times New Roman" w:hint="default"/>
      </w:rPr>
    </w:lvl>
  </w:abstractNum>
  <w:abstractNum w:abstractNumId="4">
    <w:nsid w:val="44CF6C42"/>
    <w:multiLevelType w:val="singleLevel"/>
    <w:tmpl w:val="BC385EAC"/>
    <w:lvl w:ilvl="0">
      <w:start w:val="1"/>
      <w:numFmt w:val="lowerLetter"/>
      <w:lvlText w:val="(%1)"/>
      <w:legacy w:legacy="1" w:legacySpace="0" w:legacyIndent="394"/>
      <w:lvlJc w:val="left"/>
      <w:rPr>
        <w:rFonts w:ascii="Times New Roman" w:hAnsi="Times New Roman" w:cs="Times New Roman" w:hint="default"/>
      </w:rPr>
    </w:lvl>
  </w:abstractNum>
  <w:num w:numId="1">
    <w:abstractNumId w:val="2"/>
  </w:num>
  <w:num w:numId="2">
    <w:abstractNumId w:val="1"/>
  </w:num>
  <w:num w:numId="3">
    <w:abstractNumId w:val="1"/>
    <w:lvlOverride w:ilvl="0">
      <w:lvl w:ilvl="0">
        <w:start w:val="4"/>
        <w:numFmt w:val="lowerLetter"/>
        <w:lvlText w:val="(%1)"/>
        <w:legacy w:legacy="1" w:legacySpace="0" w:legacyIndent="408"/>
        <w:lvlJc w:val="left"/>
        <w:rPr>
          <w:rFonts w:ascii="Times New Roman" w:hAnsi="Times New Roman" w:cs="Times New Roman" w:hint="default"/>
        </w:rPr>
      </w:lvl>
    </w:lvlOverride>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20"/>
    <w:rsid w:val="000308E0"/>
    <w:rsid w:val="000310B8"/>
    <w:rsid w:val="00062BB9"/>
    <w:rsid w:val="0010459F"/>
    <w:rsid w:val="00130862"/>
    <w:rsid w:val="00175C76"/>
    <w:rsid w:val="001901A1"/>
    <w:rsid w:val="001A01CC"/>
    <w:rsid w:val="00205FA7"/>
    <w:rsid w:val="00234286"/>
    <w:rsid w:val="00262725"/>
    <w:rsid w:val="00276ECF"/>
    <w:rsid w:val="00322037"/>
    <w:rsid w:val="003414B8"/>
    <w:rsid w:val="00390807"/>
    <w:rsid w:val="003F6DDB"/>
    <w:rsid w:val="00405A45"/>
    <w:rsid w:val="00442B20"/>
    <w:rsid w:val="004D50E6"/>
    <w:rsid w:val="004D7E9E"/>
    <w:rsid w:val="0053367B"/>
    <w:rsid w:val="005422C4"/>
    <w:rsid w:val="00563DB3"/>
    <w:rsid w:val="005E1B77"/>
    <w:rsid w:val="006152A3"/>
    <w:rsid w:val="00665C43"/>
    <w:rsid w:val="00682A07"/>
    <w:rsid w:val="006E3868"/>
    <w:rsid w:val="00710330"/>
    <w:rsid w:val="00783010"/>
    <w:rsid w:val="00786525"/>
    <w:rsid w:val="007D68BB"/>
    <w:rsid w:val="007F6BA4"/>
    <w:rsid w:val="00841C19"/>
    <w:rsid w:val="008678B3"/>
    <w:rsid w:val="008745CF"/>
    <w:rsid w:val="008B2BD1"/>
    <w:rsid w:val="008D429E"/>
    <w:rsid w:val="00943AEC"/>
    <w:rsid w:val="0096524B"/>
    <w:rsid w:val="00993CBD"/>
    <w:rsid w:val="00995DCE"/>
    <w:rsid w:val="009A39D0"/>
    <w:rsid w:val="009D4847"/>
    <w:rsid w:val="009E5F6D"/>
    <w:rsid w:val="009E7E68"/>
    <w:rsid w:val="00A02A85"/>
    <w:rsid w:val="00AB73BA"/>
    <w:rsid w:val="00B9789F"/>
    <w:rsid w:val="00BA239F"/>
    <w:rsid w:val="00C13EF8"/>
    <w:rsid w:val="00C420FE"/>
    <w:rsid w:val="00C57BE7"/>
    <w:rsid w:val="00C827A9"/>
    <w:rsid w:val="00D31941"/>
    <w:rsid w:val="00D33F19"/>
    <w:rsid w:val="00DB6230"/>
    <w:rsid w:val="00DD3B4C"/>
    <w:rsid w:val="00DF3459"/>
    <w:rsid w:val="00E45102"/>
    <w:rsid w:val="00E46B91"/>
    <w:rsid w:val="00E7510D"/>
    <w:rsid w:val="00EC7229"/>
    <w:rsid w:val="00EF4A78"/>
    <w:rsid w:val="00F0614B"/>
    <w:rsid w:val="00F4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8B42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0D"/>
    <w:pPr>
      <w:tabs>
        <w:tab w:val="center" w:pos="4513"/>
        <w:tab w:val="right" w:pos="9026"/>
      </w:tabs>
    </w:pPr>
  </w:style>
  <w:style w:type="character" w:customStyle="1" w:styleId="HeaderChar">
    <w:name w:val="Header Char"/>
    <w:basedOn w:val="DefaultParagraphFont"/>
    <w:link w:val="Header"/>
    <w:uiPriority w:val="99"/>
    <w:rsid w:val="00E7510D"/>
    <w:rPr>
      <w:rFonts w:ascii="Times New Roman" w:hAnsi="Times New Roman"/>
      <w:sz w:val="20"/>
      <w:szCs w:val="20"/>
    </w:rPr>
  </w:style>
  <w:style w:type="paragraph" w:styleId="Footer">
    <w:name w:val="footer"/>
    <w:basedOn w:val="Normal"/>
    <w:link w:val="FooterChar"/>
    <w:uiPriority w:val="99"/>
    <w:unhideWhenUsed/>
    <w:rsid w:val="00E7510D"/>
    <w:pPr>
      <w:tabs>
        <w:tab w:val="center" w:pos="4513"/>
        <w:tab w:val="right" w:pos="9026"/>
      </w:tabs>
    </w:pPr>
  </w:style>
  <w:style w:type="character" w:customStyle="1" w:styleId="FooterChar">
    <w:name w:val="Footer Char"/>
    <w:basedOn w:val="DefaultParagraphFont"/>
    <w:link w:val="Footer"/>
    <w:uiPriority w:val="99"/>
    <w:rsid w:val="00E7510D"/>
    <w:rPr>
      <w:rFonts w:ascii="Times New Roman" w:hAnsi="Times New Roman"/>
      <w:sz w:val="20"/>
      <w:szCs w:val="20"/>
    </w:rPr>
  </w:style>
  <w:style w:type="character" w:styleId="CommentReference">
    <w:name w:val="annotation reference"/>
    <w:basedOn w:val="DefaultParagraphFont"/>
    <w:uiPriority w:val="99"/>
    <w:semiHidden/>
    <w:unhideWhenUsed/>
    <w:rsid w:val="00D33F19"/>
    <w:rPr>
      <w:sz w:val="16"/>
      <w:szCs w:val="16"/>
    </w:rPr>
  </w:style>
  <w:style w:type="paragraph" w:styleId="CommentText">
    <w:name w:val="annotation text"/>
    <w:basedOn w:val="Normal"/>
    <w:link w:val="CommentTextChar"/>
    <w:uiPriority w:val="99"/>
    <w:semiHidden/>
    <w:unhideWhenUsed/>
    <w:rsid w:val="00D33F19"/>
  </w:style>
  <w:style w:type="character" w:customStyle="1" w:styleId="CommentTextChar">
    <w:name w:val="Comment Text Char"/>
    <w:basedOn w:val="DefaultParagraphFont"/>
    <w:link w:val="CommentText"/>
    <w:uiPriority w:val="99"/>
    <w:semiHidden/>
    <w:rsid w:val="00D33F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3F19"/>
    <w:rPr>
      <w:b/>
      <w:bCs/>
    </w:rPr>
  </w:style>
  <w:style w:type="character" w:customStyle="1" w:styleId="CommentSubjectChar">
    <w:name w:val="Comment Subject Char"/>
    <w:basedOn w:val="CommentTextChar"/>
    <w:link w:val="CommentSubject"/>
    <w:uiPriority w:val="99"/>
    <w:semiHidden/>
    <w:rsid w:val="00D33F19"/>
    <w:rPr>
      <w:rFonts w:ascii="Times New Roman" w:hAnsi="Times New Roman"/>
      <w:b/>
      <w:bCs/>
      <w:sz w:val="20"/>
      <w:szCs w:val="20"/>
    </w:rPr>
  </w:style>
  <w:style w:type="paragraph" w:styleId="BalloonText">
    <w:name w:val="Balloon Text"/>
    <w:basedOn w:val="Normal"/>
    <w:link w:val="BalloonTextChar"/>
    <w:uiPriority w:val="99"/>
    <w:semiHidden/>
    <w:unhideWhenUsed/>
    <w:rsid w:val="00D33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F19"/>
    <w:rPr>
      <w:rFonts w:ascii="Segoe UI" w:hAnsi="Segoe UI" w:cs="Segoe UI"/>
      <w:sz w:val="18"/>
      <w:szCs w:val="18"/>
    </w:rPr>
  </w:style>
  <w:style w:type="paragraph" w:styleId="Revision">
    <w:name w:val="Revision"/>
    <w:hidden/>
    <w:uiPriority w:val="99"/>
    <w:semiHidden/>
    <w:rsid w:val="006152A3"/>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0D"/>
    <w:pPr>
      <w:tabs>
        <w:tab w:val="center" w:pos="4513"/>
        <w:tab w:val="right" w:pos="9026"/>
      </w:tabs>
    </w:pPr>
  </w:style>
  <w:style w:type="character" w:customStyle="1" w:styleId="HeaderChar">
    <w:name w:val="Header Char"/>
    <w:basedOn w:val="DefaultParagraphFont"/>
    <w:link w:val="Header"/>
    <w:uiPriority w:val="99"/>
    <w:rsid w:val="00E7510D"/>
    <w:rPr>
      <w:rFonts w:ascii="Times New Roman" w:hAnsi="Times New Roman"/>
      <w:sz w:val="20"/>
      <w:szCs w:val="20"/>
    </w:rPr>
  </w:style>
  <w:style w:type="paragraph" w:styleId="Footer">
    <w:name w:val="footer"/>
    <w:basedOn w:val="Normal"/>
    <w:link w:val="FooterChar"/>
    <w:uiPriority w:val="99"/>
    <w:unhideWhenUsed/>
    <w:rsid w:val="00E7510D"/>
    <w:pPr>
      <w:tabs>
        <w:tab w:val="center" w:pos="4513"/>
        <w:tab w:val="right" w:pos="9026"/>
      </w:tabs>
    </w:pPr>
  </w:style>
  <w:style w:type="character" w:customStyle="1" w:styleId="FooterChar">
    <w:name w:val="Footer Char"/>
    <w:basedOn w:val="DefaultParagraphFont"/>
    <w:link w:val="Footer"/>
    <w:uiPriority w:val="99"/>
    <w:rsid w:val="00E7510D"/>
    <w:rPr>
      <w:rFonts w:ascii="Times New Roman" w:hAnsi="Times New Roman"/>
      <w:sz w:val="20"/>
      <w:szCs w:val="20"/>
    </w:rPr>
  </w:style>
  <w:style w:type="character" w:styleId="CommentReference">
    <w:name w:val="annotation reference"/>
    <w:basedOn w:val="DefaultParagraphFont"/>
    <w:uiPriority w:val="99"/>
    <w:semiHidden/>
    <w:unhideWhenUsed/>
    <w:rsid w:val="00D33F19"/>
    <w:rPr>
      <w:sz w:val="16"/>
      <w:szCs w:val="16"/>
    </w:rPr>
  </w:style>
  <w:style w:type="paragraph" w:styleId="CommentText">
    <w:name w:val="annotation text"/>
    <w:basedOn w:val="Normal"/>
    <w:link w:val="CommentTextChar"/>
    <w:uiPriority w:val="99"/>
    <w:semiHidden/>
    <w:unhideWhenUsed/>
    <w:rsid w:val="00D33F19"/>
  </w:style>
  <w:style w:type="character" w:customStyle="1" w:styleId="CommentTextChar">
    <w:name w:val="Comment Text Char"/>
    <w:basedOn w:val="DefaultParagraphFont"/>
    <w:link w:val="CommentText"/>
    <w:uiPriority w:val="99"/>
    <w:semiHidden/>
    <w:rsid w:val="00D33F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3F19"/>
    <w:rPr>
      <w:b/>
      <w:bCs/>
    </w:rPr>
  </w:style>
  <w:style w:type="character" w:customStyle="1" w:styleId="CommentSubjectChar">
    <w:name w:val="Comment Subject Char"/>
    <w:basedOn w:val="CommentTextChar"/>
    <w:link w:val="CommentSubject"/>
    <w:uiPriority w:val="99"/>
    <w:semiHidden/>
    <w:rsid w:val="00D33F19"/>
    <w:rPr>
      <w:rFonts w:ascii="Times New Roman" w:hAnsi="Times New Roman"/>
      <w:b/>
      <w:bCs/>
      <w:sz w:val="20"/>
      <w:szCs w:val="20"/>
    </w:rPr>
  </w:style>
  <w:style w:type="paragraph" w:styleId="BalloonText">
    <w:name w:val="Balloon Text"/>
    <w:basedOn w:val="Normal"/>
    <w:link w:val="BalloonTextChar"/>
    <w:uiPriority w:val="99"/>
    <w:semiHidden/>
    <w:unhideWhenUsed/>
    <w:rsid w:val="00D33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F19"/>
    <w:rPr>
      <w:rFonts w:ascii="Segoe UI" w:hAnsi="Segoe UI" w:cs="Segoe UI"/>
      <w:sz w:val="18"/>
      <w:szCs w:val="18"/>
    </w:rPr>
  </w:style>
  <w:style w:type="paragraph" w:styleId="Revision">
    <w:name w:val="Revision"/>
    <w:hidden/>
    <w:uiPriority w:val="99"/>
    <w:semiHidden/>
    <w:rsid w:val="006152A3"/>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DA5C-268B-4846-81CD-DA08BCB3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1391</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USER_108</dc:creator>
  <cp:lastModifiedBy>Ziegler, Liesl</cp:lastModifiedBy>
  <cp:revision>3</cp:revision>
  <dcterms:created xsi:type="dcterms:W3CDTF">2019-07-30T05:04:00Z</dcterms:created>
  <dcterms:modified xsi:type="dcterms:W3CDTF">2019-10-25T05:07:00Z</dcterms:modified>
</cp:coreProperties>
</file>