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34" w:rsidRDefault="00370743"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F0" w:rsidRDefault="00D23AF0" w:rsidP="00D23AF0"/>
    <w:p w:rsidR="00D23AF0" w:rsidRDefault="00D23AF0" w:rsidP="00D23AF0">
      <w:pPr>
        <w:spacing w:line="240" w:lineRule="auto"/>
      </w:pPr>
    </w:p>
    <w:p w:rsidR="00D23AF0" w:rsidRDefault="00D23AF0" w:rsidP="00D23AF0"/>
    <w:p w:rsidR="00D23AF0" w:rsidRDefault="00D23AF0" w:rsidP="00D23AF0"/>
    <w:p w:rsidR="00D23AF0" w:rsidRDefault="00D23AF0" w:rsidP="00D23AF0"/>
    <w:p w:rsidR="00D23AF0" w:rsidRDefault="00D23AF0" w:rsidP="00D23AF0"/>
    <w:p w:rsidR="00867D34" w:rsidRDefault="004416C8" w:rsidP="00D23AF0">
      <w:pPr>
        <w:pStyle w:val="ShortT"/>
      </w:pPr>
      <w:r w:rsidRPr="00D23AF0">
        <w:t>National Residue Survey (Consequential Provisions) Act 1992</w:t>
      </w:r>
    </w:p>
    <w:p w:rsidR="00D23AF0" w:rsidRPr="00D23AF0" w:rsidRDefault="00D23AF0" w:rsidP="00D23AF0"/>
    <w:p w:rsidR="00867D34" w:rsidRPr="00D23AF0" w:rsidRDefault="004416C8" w:rsidP="00D23AF0">
      <w:pPr>
        <w:pStyle w:val="Actno"/>
        <w:rPr>
          <w:sz w:val="40"/>
          <w:szCs w:val="40"/>
        </w:rPr>
      </w:pPr>
      <w:r w:rsidRPr="00D23AF0">
        <w:rPr>
          <w:sz w:val="40"/>
          <w:szCs w:val="40"/>
        </w:rPr>
        <w:t>No. 247 of 1992</w:t>
      </w:r>
    </w:p>
    <w:p w:rsidR="00D23AF0" w:rsidRPr="00B36CFA" w:rsidRDefault="00D23AF0" w:rsidP="00D23AF0"/>
    <w:p w:rsidR="00D23AF0" w:rsidRDefault="00D23AF0" w:rsidP="00D23AF0"/>
    <w:p w:rsidR="00D23AF0" w:rsidRDefault="00D23AF0" w:rsidP="00D23AF0"/>
    <w:p w:rsidR="00D23AF0" w:rsidRDefault="00D23AF0" w:rsidP="00D23AF0"/>
    <w:p w:rsidR="00D23AF0" w:rsidRDefault="00D23AF0" w:rsidP="00D23AF0"/>
    <w:p w:rsidR="00D23AF0" w:rsidRDefault="00D23AF0" w:rsidP="00D23AF0">
      <w:pPr>
        <w:pStyle w:val="LongT"/>
      </w:pPr>
      <w:r>
        <w:t xml:space="preserve">An Act to amend the </w:t>
      </w:r>
      <w:r>
        <w:rPr>
          <w:i/>
          <w:iCs/>
        </w:rPr>
        <w:t>Cattle Transaction Levy Act 1990</w:t>
      </w:r>
      <w:r>
        <w:t xml:space="preserve"> and the </w:t>
      </w:r>
      <w:r>
        <w:rPr>
          <w:i/>
          <w:iCs/>
        </w:rPr>
        <w:t>Primary Industries Levies and Charges Collection Act 1991</w:t>
      </w:r>
      <w:r>
        <w:t xml:space="preserve"> and to transfer certain funds, because of the enactment of the </w:t>
      </w:r>
      <w:r>
        <w:rPr>
          <w:i/>
          <w:iCs/>
        </w:rPr>
        <w:t>National Residue Survey Administration Act 1992</w:t>
      </w:r>
    </w:p>
    <w:p w:rsidR="00867D34" w:rsidRDefault="004416C8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867D34" w:rsidRDefault="004416C8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867D34" w:rsidRDefault="004416C8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867D34" w:rsidRDefault="00867D34">
      <w:pPr>
        <w:sectPr w:rsidR="00867D3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867D34" w:rsidRDefault="004416C8">
      <w:pPr>
        <w:pStyle w:val="Contents"/>
      </w:pPr>
      <w:r>
        <w:lastRenderedPageBreak/>
        <w:t>Contents</w:t>
      </w:r>
    </w:p>
    <w:p w:rsidR="00F26F73" w:rsidRDefault="00F26F7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4897175" w:history="1">
        <w:r w:rsidRPr="00081B54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_Toc424897175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26F73" w:rsidRDefault="00F26F7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176" w:history="1">
        <w:r w:rsidRPr="00081B54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_Toc424897176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26F73" w:rsidRDefault="00F26F7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177" w:history="1">
        <w:r w:rsidRPr="00081B54">
          <w:rPr>
            <w:rStyle w:val="Hyperlink"/>
            <w:noProof/>
          </w:rPr>
          <w:t>3  Consequential amendment of other 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_Toc424897177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26F73" w:rsidRDefault="00F26F7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178" w:history="1">
        <w:r w:rsidRPr="00081B54">
          <w:rPr>
            <w:rStyle w:val="Hyperlink"/>
            <w:noProof/>
          </w:rPr>
          <w:t>4  Transfer of funds etc. to National Residue Survey Account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_Toc424897178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26F73" w:rsidRDefault="00F26F73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97179" w:history="1">
        <w:r w:rsidRPr="00081B54">
          <w:rPr>
            <w:rStyle w:val="Hyperlink"/>
            <w:noProof/>
          </w:rPr>
          <w:t>5  Appropriation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_Toc424897179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26F73" w:rsidRDefault="00F26F73">
      <w:pPr>
        <w:pStyle w:val="TOC1"/>
        <w:rPr>
          <w:rFonts w:asciiTheme="minorHAnsi" w:hAnsiTheme="minorHAnsi" w:cstheme="minorBidi"/>
          <w:b w:val="0"/>
          <w:bCs w:val="0"/>
          <w:noProof/>
          <w:kern w:val="0"/>
          <w:sz w:val="22"/>
          <w:szCs w:val="22"/>
        </w:rPr>
      </w:pPr>
      <w:hyperlink w:anchor="_Toc424897180" w:history="1">
        <w:r w:rsidRPr="00081B54">
          <w:rPr>
            <w:rStyle w:val="Hyperlink"/>
            <w:noProof/>
          </w:rPr>
          <w:t>Schedule—Consequential amendments of other 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_Toc424897180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7D34" w:rsidRDefault="00F26F73">
      <w:pPr>
        <w:sectPr w:rsidR="00867D34" w:rsidSect="00472F89">
          <w:headerReference w:type="even" r:id="rId14"/>
          <w:headerReference w:type="default" r:id="rId15"/>
          <w:footerReference w:type="default" r:id="rId16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r>
        <w:rPr>
          <w:kern w:val="28"/>
          <w:sz w:val="18"/>
          <w:szCs w:val="18"/>
        </w:rPr>
        <w:fldChar w:fldCharType="end"/>
      </w:r>
      <w:bookmarkStart w:id="0" w:name="_GoBack"/>
      <w:bookmarkEnd w:id="0"/>
    </w:p>
    <w:p w:rsidR="00E9472A" w:rsidRDefault="00E9472A" w:rsidP="00E9472A">
      <w:r>
        <w:rPr>
          <w:noProof/>
        </w:rPr>
        <w:lastRenderedPageBreak/>
        <w:drawing>
          <wp:inline distT="0" distB="0" distL="0" distR="0" wp14:anchorId="2AF57E3E" wp14:editId="26F8DC6D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2A" w:rsidRDefault="00E9472A" w:rsidP="00E9472A"/>
    <w:p w:rsidR="00E9472A" w:rsidRDefault="00E9472A" w:rsidP="00E9472A"/>
    <w:p w:rsidR="00E9472A" w:rsidRDefault="00E9472A" w:rsidP="007A01FF">
      <w:pPr>
        <w:pStyle w:val="ShortT"/>
        <w:spacing w:before="800"/>
      </w:pPr>
      <w:r w:rsidRPr="00D23AF0">
        <w:t>National Residue Survey (Consequential Provisions) Act 1992</w:t>
      </w:r>
    </w:p>
    <w:p w:rsidR="00E9472A" w:rsidRPr="00D23AF0" w:rsidRDefault="00E9472A" w:rsidP="00E9472A"/>
    <w:p w:rsidR="00E9472A" w:rsidRPr="00E9472A" w:rsidRDefault="00E9472A" w:rsidP="00E9472A">
      <w:pPr>
        <w:pStyle w:val="Actno"/>
        <w:rPr>
          <w:sz w:val="28"/>
          <w:szCs w:val="28"/>
        </w:rPr>
      </w:pPr>
      <w:r w:rsidRPr="00E9472A">
        <w:rPr>
          <w:sz w:val="28"/>
          <w:szCs w:val="28"/>
        </w:rPr>
        <w:t>No. 247 of 1992</w:t>
      </w:r>
    </w:p>
    <w:p w:rsidR="00E9472A" w:rsidRPr="009A0728" w:rsidRDefault="00E9472A" w:rsidP="00E9472A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9472A" w:rsidRPr="009A0728" w:rsidRDefault="00E9472A" w:rsidP="00E9472A">
      <w:pPr>
        <w:spacing w:line="40" w:lineRule="exact"/>
        <w:rPr>
          <w:rFonts w:eastAsia="Calibri"/>
          <w:b/>
          <w:sz w:val="28"/>
        </w:rPr>
      </w:pPr>
    </w:p>
    <w:p w:rsidR="00E9472A" w:rsidRPr="009A0728" w:rsidRDefault="00E9472A" w:rsidP="00E9472A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67D34" w:rsidRDefault="004416C8" w:rsidP="00E9472A">
      <w:pPr>
        <w:pStyle w:val="LongT"/>
        <w:spacing w:before="400"/>
      </w:pPr>
      <w:r>
        <w:t xml:space="preserve">An Act to amend the </w:t>
      </w:r>
      <w:r>
        <w:rPr>
          <w:i/>
          <w:iCs/>
        </w:rPr>
        <w:t>Cattle Transaction Levy Act 1990</w:t>
      </w:r>
      <w:r>
        <w:t xml:space="preserve"> and the </w:t>
      </w:r>
      <w:r>
        <w:rPr>
          <w:i/>
          <w:iCs/>
        </w:rPr>
        <w:t>Primary Industries Levies and Charges Collection Act 1991</w:t>
      </w:r>
      <w:r>
        <w:t xml:space="preserve"> and to transfer certain funds, because of the enactment of the </w:t>
      </w:r>
      <w:r>
        <w:rPr>
          <w:i/>
          <w:iCs/>
        </w:rPr>
        <w:t>National Residue Survey Administration Act 1992</w:t>
      </w:r>
    </w:p>
    <w:p w:rsidR="00E9472A" w:rsidRDefault="00E9472A" w:rsidP="00E9472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December 1992</w:t>
      </w:r>
      <w:r>
        <w:rPr>
          <w:sz w:val="24"/>
        </w:rPr>
        <w:t>]</w:t>
      </w:r>
    </w:p>
    <w:p w:rsidR="00E9472A" w:rsidRPr="00B36CFA" w:rsidRDefault="00E9472A" w:rsidP="00E9472A">
      <w:pPr>
        <w:spacing w:before="240" w:line="240" w:lineRule="auto"/>
        <w:rPr>
          <w:sz w:val="32"/>
        </w:rPr>
      </w:pPr>
      <w:r w:rsidRPr="00B36CFA">
        <w:rPr>
          <w:sz w:val="32"/>
        </w:rPr>
        <w:t>The Parliament of Australia enacts:</w:t>
      </w:r>
    </w:p>
    <w:p w:rsidR="00867D34" w:rsidRDefault="004416C8">
      <w:pPr>
        <w:pStyle w:val="Heading5"/>
      </w:pPr>
      <w:bookmarkStart w:id="1" w:name="_Toc424897175"/>
      <w:r>
        <w:rPr>
          <w:rStyle w:val="CharSectno"/>
        </w:rPr>
        <w:t>1</w:t>
      </w:r>
      <w:r>
        <w:t xml:space="preserve">  Short title</w:t>
      </w:r>
      <w:bookmarkEnd w:id="1"/>
    </w:p>
    <w:p w:rsidR="00867D34" w:rsidRDefault="004416C8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National Residue Survey (Consequential Provisions) Act 1992</w:t>
      </w:r>
      <w:r>
        <w:t>.</w:t>
      </w:r>
    </w:p>
    <w:p w:rsidR="00867D34" w:rsidRDefault="004416C8">
      <w:pPr>
        <w:pStyle w:val="Heading5"/>
      </w:pPr>
      <w:bookmarkStart w:id="2" w:name="_Toc424897176"/>
      <w:r>
        <w:rPr>
          <w:rStyle w:val="CharSectno"/>
        </w:rPr>
        <w:lastRenderedPageBreak/>
        <w:t>2</w:t>
      </w:r>
      <w:r>
        <w:t xml:space="preserve">  Commencement</w:t>
      </w:r>
      <w:bookmarkEnd w:id="2"/>
    </w:p>
    <w:p w:rsidR="00867D34" w:rsidRDefault="004416C8">
      <w:pPr>
        <w:pStyle w:val="Subsection"/>
      </w:pPr>
      <w:r>
        <w:tab/>
      </w:r>
      <w:r>
        <w:tab/>
        <w:t>This Act commences on 1 July 1993.</w:t>
      </w:r>
    </w:p>
    <w:p w:rsidR="00867D34" w:rsidRDefault="004416C8">
      <w:pPr>
        <w:pStyle w:val="Heading5"/>
      </w:pPr>
      <w:bookmarkStart w:id="3" w:name="_Toc424897177"/>
      <w:r>
        <w:rPr>
          <w:rStyle w:val="CharSectno"/>
        </w:rPr>
        <w:t>3</w:t>
      </w:r>
      <w:r>
        <w:t xml:space="preserve">  Consequential amendment of other Acts</w:t>
      </w:r>
      <w:bookmarkEnd w:id="3"/>
    </w:p>
    <w:p w:rsidR="00867D34" w:rsidRDefault="004416C8">
      <w:pPr>
        <w:pStyle w:val="Subsection"/>
      </w:pPr>
      <w:r>
        <w:tab/>
      </w:r>
      <w:r>
        <w:tab/>
        <w:t>The Acts specified in the Schedule are amended as set out in the Schedule.</w:t>
      </w:r>
    </w:p>
    <w:p w:rsidR="00867D34" w:rsidRDefault="004416C8">
      <w:pPr>
        <w:pStyle w:val="Heading5"/>
      </w:pPr>
      <w:bookmarkStart w:id="4" w:name="_Toc424897178"/>
      <w:r>
        <w:rPr>
          <w:rStyle w:val="CharSectno"/>
        </w:rPr>
        <w:t>4</w:t>
      </w:r>
      <w:r>
        <w:t xml:space="preserve">  Transfer of funds etc. to National Residue Survey Account</w:t>
      </w:r>
      <w:bookmarkEnd w:id="4"/>
    </w:p>
    <w:p w:rsidR="00867D34" w:rsidRDefault="004416C8">
      <w:pPr>
        <w:pStyle w:val="Subsection"/>
      </w:pPr>
      <w:r>
        <w:tab/>
      </w:r>
      <w:r>
        <w:tab/>
        <w:t>If, after the commencement of this Act:</w:t>
      </w:r>
    </w:p>
    <w:p w:rsidR="00867D34" w:rsidRDefault="004416C8">
      <w:pPr>
        <w:pStyle w:val="paragraph"/>
      </w:pPr>
      <w:r>
        <w:tab/>
        <w:t>(a)</w:t>
      </w:r>
      <w:r>
        <w:tab/>
        <w:t>an amount, expressed to be for the purposes of the National Residue Survey, is collected or received by or on behalf of the Commonwealth; and</w:t>
      </w:r>
    </w:p>
    <w:p w:rsidR="00867D34" w:rsidRDefault="004416C8">
      <w:pPr>
        <w:pStyle w:val="paragraph"/>
      </w:pPr>
      <w:r>
        <w:tab/>
        <w:t>(b)</w:t>
      </w:r>
      <w:r>
        <w:tab/>
        <w:t xml:space="preserve">the amount is not covered by section 7 of the </w:t>
      </w:r>
      <w:r>
        <w:rPr>
          <w:i/>
          <w:iCs/>
        </w:rPr>
        <w:t>National Residue Survey Administration Act 1992</w:t>
      </w:r>
      <w:r>
        <w:t>;</w:t>
      </w:r>
    </w:p>
    <w:p w:rsidR="00867D34" w:rsidRDefault="004416C8">
      <w:pPr>
        <w:pStyle w:val="subsection2"/>
      </w:pPr>
      <w:r>
        <w:t>the Commonwealth is to pay an amount equal to that amount into the National Residue Survey Account.</w:t>
      </w:r>
    </w:p>
    <w:p w:rsidR="00867D34" w:rsidRDefault="004416C8">
      <w:pPr>
        <w:pStyle w:val="Heading5"/>
      </w:pPr>
      <w:bookmarkStart w:id="5" w:name="_Toc424897179"/>
      <w:r>
        <w:rPr>
          <w:rStyle w:val="CharSectno"/>
        </w:rPr>
        <w:t>5</w:t>
      </w:r>
      <w:r>
        <w:t xml:space="preserve">  Appropriation</w:t>
      </w:r>
      <w:bookmarkEnd w:id="5"/>
    </w:p>
    <w:p w:rsidR="00867D34" w:rsidRDefault="004416C8">
      <w:pPr>
        <w:pStyle w:val="Subsection"/>
      </w:pPr>
      <w:r>
        <w:tab/>
      </w:r>
      <w:r>
        <w:tab/>
        <w:t>Amounts payable into the Account under section 4 are payable out of the Consolidated Revenue Fund which is appropriated accordingly.</w:t>
      </w:r>
    </w:p>
    <w:p w:rsidR="00867D34" w:rsidRDefault="00867D34">
      <w:pPr>
        <w:sectPr w:rsidR="00867D3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867D34" w:rsidRDefault="004416C8">
      <w:pPr>
        <w:pStyle w:val="Heading1"/>
      </w:pPr>
      <w:bookmarkStart w:id="6" w:name="_Toc424897180"/>
      <w:r>
        <w:rPr>
          <w:rStyle w:val="CharChapNo"/>
        </w:rPr>
        <w:lastRenderedPageBreak/>
        <w:t>Schedule</w:t>
      </w:r>
      <w:r>
        <w:t>—</w:t>
      </w:r>
      <w:r>
        <w:rPr>
          <w:rStyle w:val="CharChapText"/>
        </w:rPr>
        <w:t>Consequential amendments of other Acts</w:t>
      </w:r>
      <w:bookmarkEnd w:id="6"/>
    </w:p>
    <w:p w:rsidR="00867D34" w:rsidRDefault="004416C8">
      <w:pPr>
        <w:pStyle w:val="notemargin"/>
      </w:pPr>
      <w:r>
        <w:t xml:space="preserve">Section 3 </w:t>
      </w:r>
    </w:p>
    <w:p w:rsidR="00867D34" w:rsidRDefault="004416C8">
      <w:pPr>
        <w:pStyle w:val="Heading9"/>
        <w:suppressLineNumbers/>
      </w:pPr>
      <w:r>
        <w:t>Cattle Transaction Levy Act 1990</w:t>
      </w:r>
    </w:p>
    <w:p w:rsidR="00867D34" w:rsidRDefault="004416C8">
      <w:pPr>
        <w:pStyle w:val="ItemHead"/>
        <w:suppressLineNumbers/>
      </w:pPr>
      <w:r>
        <w:t>Paragraphs 6(1)(d) and (2)(d):</w:t>
      </w:r>
    </w:p>
    <w:p w:rsidR="00867D34" w:rsidRDefault="004416C8">
      <w:pPr>
        <w:pStyle w:val="Item"/>
        <w:suppressLineNumbers/>
      </w:pPr>
      <w:r>
        <w:t>Insert ‘if the levy is imposed before 1 July 1993—’ before ‘$0.12’.</w:t>
      </w:r>
    </w:p>
    <w:p w:rsidR="00867D34" w:rsidRDefault="004416C8">
      <w:pPr>
        <w:pStyle w:val="Heading9"/>
        <w:suppressLineNumbers/>
      </w:pPr>
      <w:r>
        <w:t>Primary Industries Levies and Charges Collection Act 1991</w:t>
      </w:r>
    </w:p>
    <w:p w:rsidR="00867D34" w:rsidRDefault="004416C8">
      <w:pPr>
        <w:pStyle w:val="ItemHead"/>
        <w:suppressLineNumbers/>
      </w:pPr>
      <w:r>
        <w:t xml:space="preserve">Subsection 4(1) (definition of </w:t>
      </w:r>
      <w:r>
        <w:rPr>
          <w:i/>
          <w:iCs/>
        </w:rPr>
        <w:t>examinable documents</w:t>
      </w:r>
      <w:r>
        <w:t>):</w:t>
      </w:r>
    </w:p>
    <w:p w:rsidR="00867D34" w:rsidRDefault="004416C8">
      <w:pPr>
        <w:pStyle w:val="Item"/>
        <w:suppressLineNumbers/>
      </w:pPr>
      <w:r>
        <w:t>After paragraph (h), insert:</w:t>
      </w:r>
    </w:p>
    <w:p w:rsidR="00867D34" w:rsidRDefault="004416C8">
      <w:pPr>
        <w:pStyle w:val="paragraph"/>
      </w:pPr>
      <w:r>
        <w:tab/>
        <w:t>‘(i)</w:t>
      </w:r>
      <w:r>
        <w:tab/>
        <w:t>exporters;’.</w:t>
      </w:r>
    </w:p>
    <w:p w:rsidR="00867D34" w:rsidRDefault="004416C8">
      <w:pPr>
        <w:pStyle w:val="ItemHead"/>
        <w:suppressLineNumbers/>
      </w:pPr>
      <w:r>
        <w:t>Schedule 2:</w:t>
      </w:r>
    </w:p>
    <w:p w:rsidR="00867D34" w:rsidRDefault="004416C8">
      <w:pPr>
        <w:pStyle w:val="Item"/>
        <w:suppressLineNumbers/>
      </w:pPr>
      <w:r>
        <w:t>Insert after ‘</w:t>
      </w:r>
      <w:r>
        <w:rPr>
          <w:i/>
          <w:iCs/>
        </w:rPr>
        <w:t>Meat Chicken Levy Act 1969</w:t>
      </w:r>
      <w:r>
        <w:t>’ the following items:</w:t>
      </w:r>
    </w:p>
    <w:p w:rsidR="00867D34" w:rsidRDefault="004416C8">
      <w:pPr>
        <w:pStyle w:val="subsection2"/>
        <w:spacing w:before="120"/>
        <w:ind w:left="1077"/>
      </w:pPr>
      <w:r>
        <w:t>‘</w:t>
      </w:r>
      <w:r>
        <w:rPr>
          <w:i/>
          <w:iCs/>
        </w:rPr>
        <w:t>National Residue Survey (Aquatic Animal Export) Levy Act 1992</w:t>
      </w:r>
    </w:p>
    <w:p w:rsidR="00867D34" w:rsidRDefault="004416C8">
      <w:pPr>
        <w:pStyle w:val="subsection2"/>
        <w:rPr>
          <w:i/>
          <w:iCs/>
        </w:rPr>
      </w:pPr>
      <w:r>
        <w:rPr>
          <w:i/>
          <w:iCs/>
        </w:rPr>
        <w:t>National Residue Survey (Game Meat) Levy Act 1992</w:t>
      </w:r>
    </w:p>
    <w:p w:rsidR="00867D34" w:rsidRDefault="004416C8">
      <w:pPr>
        <w:pStyle w:val="subsection2"/>
      </w:pPr>
      <w:r>
        <w:rPr>
          <w:i/>
          <w:iCs/>
        </w:rPr>
        <w:t>National Residue Survey (Horse Slaughter) Levy Act 1992</w:t>
      </w:r>
      <w:r>
        <w:t>’.</w:t>
      </w:r>
    </w:p>
    <w:p w:rsidR="00867D34" w:rsidRDefault="00867D34">
      <w:pPr>
        <w:pStyle w:val="EndNote"/>
      </w:pPr>
    </w:p>
    <w:p w:rsidR="00867D34" w:rsidRDefault="00867D34">
      <w:pPr>
        <w:sectPr w:rsidR="00867D34">
          <w:headerReference w:type="even" r:id="rId23"/>
          <w:headerReference w:type="default" r:id="rId24"/>
          <w:footerReference w:type="even" r:id="rId25"/>
          <w:pgSz w:w="11906" w:h="16838" w:code="9"/>
          <w:pgMar w:top="2268" w:right="2410" w:bottom="3827" w:left="2410" w:header="567" w:footer="3119" w:gutter="0"/>
          <w:cols w:space="708"/>
          <w:docGrid w:linePitch="360"/>
        </w:sectPr>
      </w:pPr>
    </w:p>
    <w:p w:rsidR="00867D34" w:rsidRDefault="00867D34"/>
    <w:sectPr w:rsidR="00867D34">
      <w:headerReference w:type="even" r:id="rId26"/>
      <w:headerReference w:type="default" r:id="rId27"/>
      <w:footerReference w:type="even" r:id="rId28"/>
      <w:footerReference w:type="default" r:id="rId29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34" w:rsidRDefault="004416C8">
      <w:pPr>
        <w:spacing w:line="240" w:lineRule="auto"/>
      </w:pPr>
      <w:r>
        <w:separator/>
      </w:r>
    </w:p>
  </w:endnote>
  <w:endnote w:type="continuationSeparator" w:id="0">
    <w:p w:rsidR="00867D34" w:rsidRDefault="00441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Default="004416C8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iv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National Residue Survey (Consequential Provisions) Act 1992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Default="004416C8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National Residue Survey (Consequential Provisions) Act 1992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Pr="004416C8" w:rsidRDefault="00472F89">
    <w:pPr>
      <w:ind w:right="26"/>
      <w:jc w:val="right"/>
      <w:rPr>
        <w:sz w:val="18"/>
        <w:szCs w:val="18"/>
      </w:rPr>
    </w:pPr>
    <w:r w:rsidRPr="004416C8">
      <w:rPr>
        <w:i/>
        <w:iCs/>
        <w:sz w:val="18"/>
        <w:szCs w:val="18"/>
      </w:rPr>
      <w:fldChar w:fldCharType="begin"/>
    </w:r>
    <w:r w:rsidRPr="004416C8">
      <w:rPr>
        <w:i/>
        <w:iCs/>
        <w:sz w:val="18"/>
        <w:szCs w:val="18"/>
      </w:rPr>
      <w:instrText xml:space="preserve"> STYLEREF \* CHARFORMAT Actno </w:instrText>
    </w:r>
    <w:r w:rsidRPr="004416C8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No. 247 of 1992</w:t>
    </w:r>
    <w:r w:rsidRPr="004416C8">
      <w:rPr>
        <w:i/>
        <w:iCs/>
        <w:sz w:val="18"/>
        <w:szCs w:val="18"/>
      </w:rPr>
      <w:fldChar w:fldCharType="end"/>
    </w:r>
    <w:r w:rsidRPr="004416C8">
      <w:rPr>
        <w:i/>
        <w:iCs/>
        <w:sz w:val="18"/>
        <w:szCs w:val="18"/>
      </w:rPr>
      <w:t xml:space="preserve">   </w:t>
    </w:r>
    <w:r w:rsidR="004416C8">
      <w:rPr>
        <w:i/>
        <w:iCs/>
        <w:sz w:val="18"/>
        <w:szCs w:val="18"/>
      </w:rPr>
      <w:t xml:space="preserve">   </w:t>
    </w:r>
    <w:r w:rsidR="004416C8" w:rsidRPr="004416C8">
      <w:rPr>
        <w:i/>
        <w:iCs/>
        <w:sz w:val="18"/>
        <w:szCs w:val="18"/>
      </w:rPr>
      <w:fldChar w:fldCharType="begin"/>
    </w:r>
    <w:r w:rsidR="004416C8" w:rsidRPr="004416C8">
      <w:rPr>
        <w:i/>
        <w:iCs/>
        <w:sz w:val="18"/>
        <w:szCs w:val="18"/>
      </w:rPr>
      <w:instrText xml:space="preserve"> STYLEREF ShortT \* CHARFORMAT </w:instrText>
    </w:r>
    <w:r w:rsidR="004416C8" w:rsidRPr="004416C8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National Residue Survey (Consequential Provisions) Act 1992</w:t>
    </w:r>
    <w:r w:rsidR="004416C8" w:rsidRPr="004416C8">
      <w:rPr>
        <w:i/>
        <w:iCs/>
        <w:sz w:val="18"/>
        <w:szCs w:val="18"/>
      </w:rPr>
      <w:fldChar w:fldCharType="end"/>
    </w:r>
    <w:r w:rsidR="004416C8" w:rsidRPr="004416C8">
      <w:rPr>
        <w:i/>
        <w:iCs/>
        <w:sz w:val="18"/>
        <w:szCs w:val="18"/>
      </w:rPr>
      <w:t xml:space="preserve">       </w:t>
    </w:r>
    <w:r w:rsidR="004416C8" w:rsidRPr="004416C8">
      <w:rPr>
        <w:i/>
        <w:iCs/>
        <w:sz w:val="18"/>
        <w:szCs w:val="18"/>
      </w:rPr>
      <w:fldChar w:fldCharType="begin"/>
    </w:r>
    <w:r w:rsidR="004416C8" w:rsidRPr="004416C8">
      <w:rPr>
        <w:i/>
        <w:iCs/>
        <w:sz w:val="18"/>
        <w:szCs w:val="18"/>
      </w:rPr>
      <w:instrText xml:space="preserve">PAGE  </w:instrText>
    </w:r>
    <w:r w:rsidR="004416C8" w:rsidRPr="004416C8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i</w:t>
    </w:r>
    <w:r w:rsidR="004416C8" w:rsidRPr="004416C8"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Pr="00334F3C" w:rsidRDefault="004416C8">
    <w:pPr>
      <w:rPr>
        <w:i/>
        <w:iCs/>
        <w:sz w:val="18"/>
        <w:szCs w:val="18"/>
      </w:rPr>
    </w:pP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PAGE  </w:instrText>
    </w:r>
    <w:r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2</w:t>
    </w:r>
    <w:r w:rsidRPr="00334F3C">
      <w:rPr>
        <w:i/>
        <w:iCs/>
        <w:sz w:val="18"/>
        <w:szCs w:val="18"/>
      </w:rPr>
      <w:fldChar w:fldCharType="end"/>
    </w:r>
    <w:r w:rsidRPr="00334F3C">
      <w:rPr>
        <w:i/>
        <w:iCs/>
        <w:sz w:val="18"/>
        <w:szCs w:val="18"/>
      </w:rPr>
      <w:t xml:space="preserve">            </w:t>
    </w: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 STYLEREF ShortT \* CHARFORMAT </w:instrText>
    </w:r>
    <w:r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National Residue Survey (Consequential Provisions) Act 1992</w:t>
    </w:r>
    <w:r w:rsidRPr="00334F3C">
      <w:rPr>
        <w:i/>
        <w:iCs/>
        <w:sz w:val="18"/>
        <w:szCs w:val="18"/>
      </w:rPr>
      <w:fldChar w:fldCharType="end"/>
    </w:r>
    <w:r w:rsidRPr="00334F3C">
      <w:rPr>
        <w:i/>
        <w:iCs/>
        <w:sz w:val="18"/>
        <w:szCs w:val="18"/>
      </w:rPr>
      <w:t xml:space="preserve">       </w:t>
    </w:r>
    <w:r w:rsidR="00334F3C" w:rsidRPr="00334F3C">
      <w:rPr>
        <w:i/>
        <w:iCs/>
        <w:sz w:val="18"/>
        <w:szCs w:val="18"/>
      </w:rPr>
      <w:fldChar w:fldCharType="begin"/>
    </w:r>
    <w:r w:rsidR="00334F3C" w:rsidRPr="00334F3C">
      <w:rPr>
        <w:i/>
        <w:iCs/>
        <w:sz w:val="18"/>
        <w:szCs w:val="18"/>
      </w:rPr>
      <w:instrText xml:space="preserve"> STYLEREF \* CHARFORMAT Actno </w:instrText>
    </w:r>
    <w:r w:rsidR="00334F3C"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No. 247 of 1992</w:t>
    </w:r>
    <w:r w:rsidR="00334F3C" w:rsidRPr="00334F3C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Pr="00334F3C" w:rsidRDefault="004416C8">
    <w:pPr>
      <w:ind w:right="26"/>
      <w:jc w:val="right"/>
      <w:rPr>
        <w:sz w:val="18"/>
        <w:szCs w:val="18"/>
      </w:rPr>
    </w:pP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 STYLEREF ShortT \* CHARFORMAT </w:instrText>
    </w:r>
    <w:r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National Residue Survey (Consequential Provisions) Act 1992</w:t>
    </w:r>
    <w:r w:rsidRPr="00334F3C">
      <w:rPr>
        <w:i/>
        <w:iCs/>
        <w:sz w:val="18"/>
        <w:szCs w:val="18"/>
      </w:rPr>
      <w:fldChar w:fldCharType="end"/>
    </w:r>
    <w:r w:rsidRPr="00334F3C">
      <w:rPr>
        <w:i/>
        <w:iCs/>
        <w:sz w:val="18"/>
        <w:szCs w:val="18"/>
      </w:rPr>
      <w:t xml:space="preserve">           </w:t>
    </w:r>
    <w:r w:rsidR="00334F3C" w:rsidRPr="00334F3C">
      <w:rPr>
        <w:i/>
        <w:iCs/>
        <w:sz w:val="18"/>
        <w:szCs w:val="18"/>
      </w:rPr>
      <w:fldChar w:fldCharType="begin"/>
    </w:r>
    <w:r w:rsidR="00334F3C" w:rsidRPr="00334F3C">
      <w:rPr>
        <w:i/>
        <w:iCs/>
        <w:sz w:val="18"/>
        <w:szCs w:val="18"/>
      </w:rPr>
      <w:instrText xml:space="preserve"> STYLEREF \* CHARFORMAT Actno </w:instrText>
    </w:r>
    <w:r w:rsidR="00334F3C"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No. 247 of 1992</w:t>
    </w:r>
    <w:r w:rsidR="00334F3C" w:rsidRPr="00334F3C">
      <w:rPr>
        <w:i/>
        <w:iCs/>
        <w:sz w:val="18"/>
        <w:szCs w:val="18"/>
      </w:rPr>
      <w:fldChar w:fldCharType="end"/>
    </w:r>
    <w:r w:rsidRPr="00334F3C">
      <w:rPr>
        <w:i/>
        <w:iCs/>
        <w:sz w:val="18"/>
        <w:szCs w:val="18"/>
      </w:rPr>
      <w:t xml:space="preserve">         </w:t>
    </w: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PAGE  </w:instrText>
    </w:r>
    <w:r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3</w:t>
    </w:r>
    <w:r w:rsidRPr="00334F3C"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Pr="00334F3C" w:rsidRDefault="004416C8">
    <w:pPr>
      <w:ind w:right="26"/>
      <w:jc w:val="right"/>
      <w:rPr>
        <w:sz w:val="18"/>
        <w:szCs w:val="18"/>
      </w:rPr>
    </w:pP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 STYLEREF ShortT \* CHARFORMAT </w:instrText>
    </w:r>
    <w:r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National Residue Survey (Consequential Provisions) Act 1992</w:t>
    </w:r>
    <w:r w:rsidRPr="00334F3C">
      <w:rPr>
        <w:i/>
        <w:iCs/>
        <w:sz w:val="18"/>
        <w:szCs w:val="18"/>
      </w:rPr>
      <w:fldChar w:fldCharType="end"/>
    </w:r>
    <w:r w:rsidRPr="00334F3C">
      <w:rPr>
        <w:i/>
        <w:iCs/>
        <w:sz w:val="18"/>
        <w:szCs w:val="18"/>
      </w:rPr>
      <w:t xml:space="preserve"> </w:t>
    </w:r>
    <w:r w:rsidR="00DB04E7">
      <w:rPr>
        <w:i/>
        <w:iCs/>
        <w:sz w:val="18"/>
        <w:szCs w:val="18"/>
      </w:rPr>
      <w:t xml:space="preserve">   </w:t>
    </w:r>
    <w:r w:rsidR="00DB04E7" w:rsidRPr="00334F3C">
      <w:rPr>
        <w:i/>
        <w:iCs/>
        <w:sz w:val="18"/>
        <w:szCs w:val="18"/>
      </w:rPr>
      <w:fldChar w:fldCharType="begin"/>
    </w:r>
    <w:r w:rsidR="00DB04E7" w:rsidRPr="00334F3C">
      <w:rPr>
        <w:i/>
        <w:iCs/>
        <w:sz w:val="18"/>
        <w:szCs w:val="18"/>
      </w:rPr>
      <w:instrText xml:space="preserve"> STYLEREF \* CHARFORMAT Actno </w:instrText>
    </w:r>
    <w:r w:rsidR="00DB04E7"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No. 247 of 1992</w:t>
    </w:r>
    <w:r w:rsidR="00DB04E7" w:rsidRPr="00334F3C">
      <w:rPr>
        <w:i/>
        <w:iCs/>
        <w:sz w:val="18"/>
        <w:szCs w:val="18"/>
      </w:rPr>
      <w:fldChar w:fldCharType="end"/>
    </w:r>
    <w:r w:rsidR="00334F3C">
      <w:rPr>
        <w:i/>
        <w:iCs/>
        <w:sz w:val="18"/>
        <w:szCs w:val="18"/>
      </w:rPr>
      <w:t xml:space="preserve">   </w:t>
    </w:r>
    <w:r w:rsidRPr="00334F3C">
      <w:rPr>
        <w:i/>
        <w:iCs/>
        <w:sz w:val="18"/>
        <w:szCs w:val="18"/>
      </w:rPr>
      <w:t xml:space="preserve"> </w:t>
    </w: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PAGE  </w:instrText>
    </w:r>
    <w:r w:rsidRPr="00334F3C">
      <w:rPr>
        <w:i/>
        <w:iCs/>
        <w:sz w:val="18"/>
        <w:szCs w:val="18"/>
      </w:rPr>
      <w:fldChar w:fldCharType="separate"/>
    </w:r>
    <w:r w:rsidR="00F26F73">
      <w:rPr>
        <w:i/>
        <w:iCs/>
        <w:noProof/>
        <w:sz w:val="18"/>
        <w:szCs w:val="18"/>
      </w:rPr>
      <w:t>1</w:t>
    </w:r>
    <w:r w:rsidRPr="00334F3C"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C" w:rsidRDefault="00334F3C">
    <w:pPr>
      <w:pBdr>
        <w:top w:val="single" w:sz="6" w:space="1" w:color="auto"/>
      </w:pBdr>
      <w:rPr>
        <w:sz w:val="18"/>
        <w:szCs w:val="18"/>
      </w:rPr>
    </w:pPr>
  </w:p>
  <w:p w:rsidR="00334F3C" w:rsidRPr="00334F3C" w:rsidRDefault="00334F3C">
    <w:pPr>
      <w:rPr>
        <w:i/>
        <w:iCs/>
        <w:sz w:val="18"/>
        <w:szCs w:val="18"/>
      </w:rPr>
    </w:pP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PAGE  </w:instrText>
    </w:r>
    <w:r w:rsidRPr="00334F3C">
      <w:rPr>
        <w:i/>
        <w:iCs/>
        <w:sz w:val="18"/>
        <w:szCs w:val="18"/>
      </w:rPr>
      <w:fldChar w:fldCharType="separate"/>
    </w:r>
    <w:r w:rsidR="00B73F75">
      <w:rPr>
        <w:i/>
        <w:iCs/>
        <w:noProof/>
        <w:sz w:val="18"/>
        <w:szCs w:val="18"/>
      </w:rPr>
      <w:t>4</w:t>
    </w:r>
    <w:r w:rsidRPr="00334F3C">
      <w:rPr>
        <w:i/>
        <w:iCs/>
        <w:sz w:val="18"/>
        <w:szCs w:val="18"/>
      </w:rPr>
      <w:fldChar w:fldCharType="end"/>
    </w:r>
    <w:r w:rsidRPr="00334F3C">
      <w:rPr>
        <w:i/>
        <w:iCs/>
        <w:sz w:val="18"/>
        <w:szCs w:val="18"/>
      </w:rPr>
      <w:t xml:space="preserve">            </w:t>
    </w: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 STYLEREF ShortT \* CHARFORMAT </w:instrText>
    </w:r>
    <w:r w:rsidRPr="00334F3C">
      <w:rPr>
        <w:i/>
        <w:iCs/>
        <w:sz w:val="18"/>
        <w:szCs w:val="18"/>
      </w:rPr>
      <w:fldChar w:fldCharType="separate"/>
    </w:r>
    <w:r w:rsidR="00B73F75">
      <w:rPr>
        <w:i/>
        <w:iCs/>
        <w:noProof/>
        <w:sz w:val="18"/>
        <w:szCs w:val="18"/>
      </w:rPr>
      <w:t>National Residue Survey (Consequential Provisions) Act 1992</w:t>
    </w:r>
    <w:r w:rsidRPr="00334F3C">
      <w:rPr>
        <w:i/>
        <w:iCs/>
        <w:sz w:val="18"/>
        <w:szCs w:val="18"/>
      </w:rPr>
      <w:fldChar w:fldCharType="end"/>
    </w:r>
    <w:r w:rsidRPr="00334F3C">
      <w:rPr>
        <w:i/>
        <w:iCs/>
        <w:sz w:val="18"/>
        <w:szCs w:val="18"/>
      </w:rPr>
      <w:t xml:space="preserve">       </w:t>
    </w:r>
    <w:r w:rsidRPr="00334F3C">
      <w:rPr>
        <w:i/>
        <w:iCs/>
        <w:sz w:val="18"/>
        <w:szCs w:val="18"/>
      </w:rPr>
      <w:fldChar w:fldCharType="begin"/>
    </w:r>
    <w:r w:rsidRPr="00334F3C">
      <w:rPr>
        <w:i/>
        <w:iCs/>
        <w:sz w:val="18"/>
        <w:szCs w:val="18"/>
      </w:rPr>
      <w:instrText xml:space="preserve"> STYLEREF \* CHARFORMAT Actno </w:instrText>
    </w:r>
    <w:r w:rsidRPr="00334F3C">
      <w:rPr>
        <w:i/>
        <w:iCs/>
        <w:sz w:val="18"/>
        <w:szCs w:val="18"/>
      </w:rPr>
      <w:fldChar w:fldCharType="separate"/>
    </w:r>
    <w:r w:rsidR="00B73F75">
      <w:rPr>
        <w:i/>
        <w:iCs/>
        <w:noProof/>
        <w:sz w:val="18"/>
        <w:szCs w:val="18"/>
      </w:rPr>
      <w:t>No. 247 of 1992</w:t>
    </w:r>
    <w:r w:rsidRPr="00334F3C">
      <w:rPr>
        <w:i/>
        <w:iCs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Default="004416C8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National Residue Survey (Consequential Provisions) Act 1992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Bdr>
        <w:top w:val="single" w:sz="6" w:space="1" w:color="auto"/>
      </w:pBdr>
      <w:rPr>
        <w:sz w:val="18"/>
        <w:szCs w:val="18"/>
      </w:rPr>
    </w:pPr>
  </w:p>
  <w:p w:rsidR="00867D34" w:rsidRDefault="004416C8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National Residue Survey (Consequential Provisions) Act 1992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34" w:rsidRDefault="004416C8">
      <w:pPr>
        <w:spacing w:line="240" w:lineRule="auto"/>
      </w:pPr>
      <w:r>
        <w:separator/>
      </w:r>
    </w:p>
  </w:footnote>
  <w:footnote w:type="continuationSeparator" w:id="0">
    <w:p w:rsidR="00867D34" w:rsidRDefault="004416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keepNext/>
      <w:rPr>
        <w:sz w:val="20"/>
        <w:szCs w:val="20"/>
      </w:rPr>
    </w:pPr>
  </w:p>
  <w:p w:rsidR="00867D34" w:rsidRDefault="00867D34">
    <w:pPr>
      <w:keepNext/>
      <w:rPr>
        <w:sz w:val="20"/>
        <w:szCs w:val="20"/>
      </w:rPr>
    </w:pPr>
  </w:p>
  <w:p w:rsidR="00867D34" w:rsidRDefault="00867D34">
    <w:pPr>
      <w:keepNext/>
      <w:rPr>
        <w:sz w:val="20"/>
        <w:szCs w:val="20"/>
      </w:rPr>
    </w:pPr>
  </w:p>
  <w:p w:rsidR="00867D34" w:rsidRDefault="00867D34">
    <w:pPr>
      <w:keepNext/>
      <w:rPr>
        <w:sz w:val="24"/>
        <w:szCs w:val="24"/>
      </w:rPr>
    </w:pPr>
  </w:p>
  <w:p w:rsidR="00867D34" w:rsidRDefault="00867D34">
    <w:pPr>
      <w:keepNext/>
      <w:rPr>
        <w:sz w:val="24"/>
        <w:szCs w:val="24"/>
      </w:rPr>
    </w:pPr>
  </w:p>
  <w:p w:rsidR="00867D34" w:rsidRDefault="00867D34">
    <w:pPr>
      <w:pStyle w:val="Header"/>
      <w:pBdr>
        <w:top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keepNext/>
      <w:rPr>
        <w:sz w:val="20"/>
        <w:szCs w:val="20"/>
      </w:rPr>
    </w:pPr>
  </w:p>
  <w:p w:rsidR="00867D34" w:rsidRDefault="00867D34">
    <w:pPr>
      <w:keepNext/>
      <w:rPr>
        <w:sz w:val="20"/>
        <w:szCs w:val="20"/>
      </w:rPr>
    </w:pPr>
  </w:p>
  <w:p w:rsidR="00867D34" w:rsidRDefault="00867D34">
    <w:pPr>
      <w:keepNext/>
      <w:rPr>
        <w:sz w:val="20"/>
        <w:szCs w:val="20"/>
      </w:rPr>
    </w:pPr>
  </w:p>
  <w:p w:rsidR="00867D34" w:rsidRDefault="00867D34">
    <w:pPr>
      <w:keepNext/>
      <w:rPr>
        <w:sz w:val="24"/>
        <w:szCs w:val="24"/>
      </w:rPr>
    </w:pPr>
  </w:p>
  <w:p w:rsidR="00867D34" w:rsidRDefault="00867D34">
    <w:pPr>
      <w:keepNext/>
      <w:rPr>
        <w:sz w:val="24"/>
        <w:szCs w:val="24"/>
      </w:rPr>
    </w:pPr>
  </w:p>
  <w:p w:rsidR="00867D34" w:rsidRDefault="00867D34">
    <w:pPr>
      <w:pStyle w:val="Header"/>
      <w:pBdr>
        <w:top w:val="single" w:sz="12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4"/>
        <w:szCs w:val="24"/>
      </w:rPr>
    </w:pPr>
  </w:p>
  <w:p w:rsidR="00867D34" w:rsidRDefault="00867D34">
    <w:pPr>
      <w:keepNext/>
      <w:jc w:val="right"/>
      <w:rPr>
        <w:sz w:val="24"/>
        <w:szCs w:val="24"/>
      </w:rPr>
    </w:pPr>
  </w:p>
  <w:p w:rsidR="00867D34" w:rsidRDefault="00867D34">
    <w:pPr>
      <w:pStyle w:val="Header"/>
      <w:pBdr>
        <w:top w:val="single" w:sz="12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4"/>
        <w:szCs w:val="24"/>
      </w:rPr>
    </w:pPr>
  </w:p>
  <w:p w:rsidR="00867D34" w:rsidRDefault="00867D34">
    <w:pPr>
      <w:keepNext/>
      <w:jc w:val="right"/>
      <w:rPr>
        <w:sz w:val="24"/>
        <w:szCs w:val="24"/>
      </w:rPr>
    </w:pPr>
  </w:p>
  <w:p w:rsidR="00867D34" w:rsidRDefault="00867D34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Style w:val="headerpartodd0"/>
      <w:jc w:val="right"/>
    </w:pPr>
  </w:p>
  <w:p w:rsidR="00867D34" w:rsidRDefault="00867D34">
    <w:pPr>
      <w:pStyle w:val="headerpartodd0"/>
      <w:jc w:val="right"/>
      <w:rPr>
        <w:i/>
        <w:iCs/>
      </w:rPr>
    </w:pPr>
  </w:p>
  <w:p w:rsidR="00867D34" w:rsidRDefault="00867D34">
    <w:pPr>
      <w:pStyle w:val="headerpartodd0"/>
      <w:jc w:val="right"/>
    </w:pPr>
  </w:p>
  <w:p w:rsidR="00867D34" w:rsidRDefault="00867D34">
    <w:pPr>
      <w:pStyle w:val="headerpartodd0"/>
      <w:jc w:val="right"/>
      <w:rPr>
        <w:sz w:val="24"/>
        <w:szCs w:val="24"/>
      </w:rPr>
    </w:pPr>
  </w:p>
  <w:p w:rsidR="00867D34" w:rsidRDefault="00867D34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867D34" w:rsidRDefault="00867D3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pStyle w:val="headerpartodd0"/>
      <w:jc w:val="right"/>
      <w:rPr>
        <w:b/>
        <w:bCs/>
      </w:rPr>
    </w:pPr>
  </w:p>
  <w:p w:rsidR="00867D34" w:rsidRDefault="00867D34">
    <w:pPr>
      <w:pStyle w:val="headerpartodd0"/>
      <w:jc w:val="right"/>
      <w:rPr>
        <w:b/>
        <w:bCs/>
        <w:i/>
        <w:iCs/>
      </w:rPr>
    </w:pPr>
  </w:p>
  <w:p w:rsidR="00867D34" w:rsidRDefault="00867D34">
    <w:pPr>
      <w:pStyle w:val="headerpartodd0"/>
      <w:jc w:val="right"/>
    </w:pPr>
  </w:p>
  <w:p w:rsidR="00867D34" w:rsidRDefault="00867D34">
    <w:pPr>
      <w:pStyle w:val="headerpartodd0"/>
      <w:jc w:val="right"/>
      <w:rPr>
        <w:b/>
        <w:bCs/>
        <w:sz w:val="24"/>
        <w:szCs w:val="24"/>
      </w:rPr>
    </w:pPr>
  </w:p>
  <w:p w:rsidR="00867D34" w:rsidRDefault="00867D34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867D34" w:rsidRDefault="00867D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4416C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CharChapNo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CharChapText  \* CHARFORMAT </w:instrText>
    </w:r>
    <w:r>
      <w:rPr>
        <w:sz w:val="20"/>
        <w:szCs w:val="20"/>
      </w:rPr>
      <w:fldChar w:fldCharType="end"/>
    </w:r>
  </w:p>
  <w:p w:rsidR="00867D34" w:rsidRDefault="004416C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CharPartNo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CharPartText  \* CHARFORMAT </w:instrText>
    </w:r>
    <w:r>
      <w:rPr>
        <w:sz w:val="20"/>
        <w:szCs w:val="20"/>
      </w:rPr>
      <w:fldChar w:fldCharType="end"/>
    </w:r>
  </w:p>
  <w:p w:rsidR="00867D34" w:rsidRDefault="004416C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CharDivNo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CharDivText  \* CHARFORMAT </w:instrText>
    </w:r>
    <w:r>
      <w:rPr>
        <w:sz w:val="20"/>
        <w:szCs w:val="20"/>
      </w:rPr>
      <w:fldChar w:fldCharType="end"/>
    </w:r>
  </w:p>
  <w:p w:rsidR="00867D34" w:rsidRDefault="00867D34">
    <w:pPr>
      <w:keepNext/>
      <w:rPr>
        <w:sz w:val="24"/>
        <w:szCs w:val="24"/>
      </w:rPr>
    </w:pPr>
  </w:p>
  <w:p w:rsidR="00867D34" w:rsidRDefault="004416C8">
    <w:pPr>
      <w:keepNext/>
      <w:rPr>
        <w:b/>
        <w:bCs/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 CharSectno  \* CHARFORMAT </w:instrText>
    </w:r>
    <w:r>
      <w:rPr>
        <w:sz w:val="24"/>
        <w:szCs w:val="24"/>
      </w:rPr>
      <w:fldChar w:fldCharType="separate"/>
    </w:r>
    <w:r w:rsidR="00F26F7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867D34" w:rsidRDefault="00867D34">
    <w:pPr>
      <w:pStyle w:val="Header"/>
      <w:pBdr>
        <w:top w:val="single" w:sz="6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4416C8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CharChapText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CharChapNo  \* CHARFORMAT </w:instrText>
    </w:r>
    <w:r>
      <w:rPr>
        <w:sz w:val="20"/>
        <w:szCs w:val="20"/>
      </w:rPr>
      <w:fldChar w:fldCharType="end"/>
    </w:r>
  </w:p>
  <w:p w:rsidR="00867D34" w:rsidRDefault="004416C8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CharPartText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</w:instrText>
    </w:r>
    <w:r>
      <w:rPr>
        <w:sz w:val="20"/>
        <w:szCs w:val="20"/>
      </w:rPr>
      <w:instrText xml:space="preserve">TYLEREF  CharPartNo  \* CHARFORMAT </w:instrText>
    </w:r>
    <w:r>
      <w:rPr>
        <w:b/>
        <w:bCs/>
        <w:sz w:val="20"/>
        <w:szCs w:val="20"/>
      </w:rPr>
      <w:fldChar w:fldCharType="end"/>
    </w:r>
  </w:p>
  <w:p w:rsidR="00867D34" w:rsidRDefault="004416C8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CharDivText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CharDivNo  \* CHARFORMAT </w:instrText>
    </w:r>
    <w:r>
      <w:rPr>
        <w:sz w:val="20"/>
        <w:szCs w:val="20"/>
      </w:rPr>
      <w:fldChar w:fldCharType="end"/>
    </w:r>
  </w:p>
  <w:p w:rsidR="00867D34" w:rsidRDefault="00867D34">
    <w:pPr>
      <w:keepNext/>
      <w:jc w:val="right"/>
      <w:rPr>
        <w:sz w:val="24"/>
        <w:szCs w:val="24"/>
      </w:rPr>
    </w:pPr>
  </w:p>
  <w:p w:rsidR="00867D34" w:rsidRDefault="004416C8">
    <w:pPr>
      <w:keepNext/>
      <w:jc w:val="right"/>
      <w:rPr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 CharSectno  \* CHARFORMAT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867D34" w:rsidRDefault="00867D34">
    <w:pPr>
      <w:pStyle w:val="Header"/>
      <w:pBdr>
        <w:top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4"/>
        <w:szCs w:val="24"/>
      </w:rPr>
    </w:pPr>
  </w:p>
  <w:p w:rsidR="00867D34" w:rsidRDefault="00867D34">
    <w:pPr>
      <w:keepNext/>
      <w:jc w:val="right"/>
      <w:rPr>
        <w:sz w:val="24"/>
        <w:szCs w:val="24"/>
      </w:rPr>
    </w:pPr>
  </w:p>
  <w:p w:rsidR="00867D34" w:rsidRDefault="00867D34">
    <w:pPr>
      <w:pStyle w:val="Header"/>
      <w:pBdr>
        <w:top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pStyle w:val="Header"/>
      <w:pBdr>
        <w:top w:val="single" w:sz="6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34" w:rsidRDefault="00867D34">
    <w:pPr>
      <w:keepNext/>
      <w:jc w:val="right"/>
      <w:rPr>
        <w:sz w:val="20"/>
        <w:szCs w:val="20"/>
      </w:rPr>
    </w:pPr>
  </w:p>
  <w:p w:rsidR="00867D34" w:rsidRPr="002A5A96" w:rsidRDefault="002A5A96">
    <w:pPr>
      <w:keepNext/>
      <w:jc w:val="right"/>
      <w:rPr>
        <w:b/>
        <w:sz w:val="20"/>
        <w:szCs w:val="20"/>
      </w:rPr>
    </w:pPr>
    <w:r w:rsidRPr="002A5A96">
      <w:rPr>
        <w:sz w:val="20"/>
        <w:szCs w:val="20"/>
      </w:rPr>
      <w:fldChar w:fldCharType="begin"/>
    </w:r>
    <w:r w:rsidRPr="002A5A96">
      <w:rPr>
        <w:sz w:val="20"/>
        <w:szCs w:val="20"/>
      </w:rPr>
      <w:instrText xml:space="preserve"> STYLEREF \* CHARFORMAT CharChapText </w:instrText>
    </w:r>
    <w:r w:rsidRPr="002A5A96">
      <w:rPr>
        <w:sz w:val="20"/>
        <w:szCs w:val="20"/>
      </w:rPr>
      <w:fldChar w:fldCharType="separate"/>
    </w:r>
    <w:r w:rsidR="00F26F73">
      <w:rPr>
        <w:noProof/>
        <w:sz w:val="20"/>
        <w:szCs w:val="20"/>
      </w:rPr>
      <w:t>Consequential amendments of other Acts</w:t>
    </w:r>
    <w:r w:rsidRPr="002A5A96">
      <w:rPr>
        <w:sz w:val="20"/>
        <w:szCs w:val="20"/>
      </w:rPr>
      <w:fldChar w:fldCharType="end"/>
    </w:r>
    <w:r w:rsidR="004416C8" w:rsidRPr="002A5A96">
      <w:rPr>
        <w:b/>
        <w:sz w:val="20"/>
        <w:szCs w:val="20"/>
      </w:rPr>
      <w:t xml:space="preserve">  </w:t>
    </w:r>
    <w:r w:rsidRPr="002A5A96">
      <w:rPr>
        <w:b/>
        <w:iCs/>
        <w:sz w:val="20"/>
        <w:szCs w:val="20"/>
      </w:rPr>
      <w:fldChar w:fldCharType="begin"/>
    </w:r>
    <w:r w:rsidRPr="002A5A96">
      <w:rPr>
        <w:b/>
        <w:iCs/>
        <w:sz w:val="20"/>
        <w:szCs w:val="20"/>
      </w:rPr>
      <w:instrText xml:space="preserve"> STYLEREF \* CHARFORMAT CharChapNo </w:instrText>
    </w:r>
    <w:r w:rsidRPr="002A5A96">
      <w:rPr>
        <w:b/>
        <w:iCs/>
        <w:sz w:val="20"/>
        <w:szCs w:val="20"/>
      </w:rPr>
      <w:fldChar w:fldCharType="separate"/>
    </w:r>
    <w:r w:rsidR="00F26F73">
      <w:rPr>
        <w:b/>
        <w:iCs/>
        <w:noProof/>
        <w:sz w:val="20"/>
        <w:szCs w:val="20"/>
      </w:rPr>
      <w:t>Schedule</w:t>
    </w:r>
    <w:r w:rsidRPr="002A5A96">
      <w:rPr>
        <w:b/>
        <w:iCs/>
        <w:sz w:val="20"/>
        <w:szCs w:val="20"/>
      </w:rPr>
      <w:fldChar w:fldCharType="end"/>
    </w:r>
  </w:p>
  <w:p w:rsidR="00867D34" w:rsidRDefault="00867D34">
    <w:pPr>
      <w:keepNext/>
      <w:jc w:val="right"/>
      <w:rPr>
        <w:sz w:val="20"/>
        <w:szCs w:val="20"/>
      </w:rPr>
    </w:pPr>
  </w:p>
  <w:p w:rsidR="00867D34" w:rsidRDefault="00867D34">
    <w:pPr>
      <w:keepNext/>
      <w:jc w:val="right"/>
      <w:rPr>
        <w:sz w:val="24"/>
        <w:szCs w:val="24"/>
      </w:rPr>
    </w:pPr>
  </w:p>
  <w:p w:rsidR="002A5A96" w:rsidRDefault="002A5A96">
    <w:pPr>
      <w:keepNext/>
      <w:jc w:val="right"/>
      <w:rPr>
        <w:sz w:val="24"/>
        <w:szCs w:val="24"/>
      </w:rPr>
    </w:pPr>
  </w:p>
  <w:p w:rsidR="00867D34" w:rsidRDefault="00867D34">
    <w:pPr>
      <w:pStyle w:val="Header"/>
      <w:pBdr>
        <w:top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43"/>
    <w:rsid w:val="002653A1"/>
    <w:rsid w:val="002A5A96"/>
    <w:rsid w:val="00334F3C"/>
    <w:rsid w:val="00370743"/>
    <w:rsid w:val="004416C8"/>
    <w:rsid w:val="00472F89"/>
    <w:rsid w:val="007A01FF"/>
    <w:rsid w:val="00867D34"/>
    <w:rsid w:val="00B73F75"/>
    <w:rsid w:val="00D23AF0"/>
    <w:rsid w:val="00DB04E7"/>
    <w:rsid w:val="00E9472A"/>
    <w:rsid w:val="00F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rsid w:val="00D23AF0"/>
    <w:pPr>
      <w:spacing w:before="24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3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sid w:val="00D23AF0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AssentDt">
    <w:name w:val="AssentDt"/>
    <w:basedOn w:val="Normal"/>
    <w:rsid w:val="00E9472A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rsid w:val="00D23AF0"/>
    <w:pPr>
      <w:spacing w:before="24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3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sid w:val="00D23AF0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AssentDt">
    <w:name w:val="AssentDt"/>
    <w:basedOn w:val="Normal"/>
    <w:rsid w:val="00E9472A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AA72-0838-4835-A6CE-F141FC73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374</Words>
  <Characters>2448</Characters>
  <Application>Microsoft Office Word</Application>
  <DocSecurity>0</DocSecurity>
  <Lines>349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tonye</dc:creator>
  <cp:lastModifiedBy>Coles, Deslyn</cp:lastModifiedBy>
  <cp:revision>14</cp:revision>
  <cp:lastPrinted>2004-04-21T05:28:00Z</cp:lastPrinted>
  <dcterms:created xsi:type="dcterms:W3CDTF">2015-07-16T06:31:00Z</dcterms:created>
  <dcterms:modified xsi:type="dcterms:W3CDTF">2015-07-17T01:50:00Z</dcterms:modified>
</cp:coreProperties>
</file>