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D7E09" w14:textId="77777777" w:rsidR="00853056" w:rsidRPr="007552FD" w:rsidRDefault="00F41E2A" w:rsidP="0008175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1CA0B855" wp14:editId="5CCC5C0F">
            <wp:extent cx="14478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E27A" w14:textId="77777777" w:rsidR="00853056" w:rsidRPr="00081755" w:rsidRDefault="009751E6" w:rsidP="00081755">
      <w:pPr>
        <w:shd w:val="clear" w:color="auto" w:fill="FFFFFF"/>
        <w:spacing w:before="1334"/>
        <w:jc w:val="center"/>
        <w:rPr>
          <w:sz w:val="36"/>
        </w:rPr>
      </w:pPr>
      <w:r w:rsidRPr="00081755">
        <w:rPr>
          <w:b/>
          <w:bCs/>
          <w:sz w:val="36"/>
          <w:szCs w:val="38"/>
          <w:lang w:val="fr-FR"/>
        </w:rPr>
        <w:t>N</w:t>
      </w:r>
      <w:bookmarkStart w:id="0" w:name="_GoBack"/>
      <w:bookmarkEnd w:id="0"/>
      <w:r w:rsidRPr="00081755">
        <w:rPr>
          <w:b/>
          <w:bCs/>
          <w:sz w:val="36"/>
          <w:szCs w:val="38"/>
          <w:lang w:val="fr-FR"/>
        </w:rPr>
        <w:t xml:space="preserve">ational </w:t>
      </w:r>
      <w:r w:rsidRPr="00081755">
        <w:rPr>
          <w:b/>
          <w:bCs/>
          <w:sz w:val="36"/>
          <w:szCs w:val="38"/>
        </w:rPr>
        <w:t>Residue Survey (Honey Export) Levy Act 1992</w:t>
      </w:r>
    </w:p>
    <w:p w14:paraId="12355FE7" w14:textId="77777777" w:rsidR="00853056" w:rsidRPr="00D424EC" w:rsidRDefault="009751E6" w:rsidP="007552FD">
      <w:pPr>
        <w:shd w:val="clear" w:color="auto" w:fill="FFFFFF"/>
        <w:spacing w:before="1032"/>
        <w:jc w:val="center"/>
        <w:rPr>
          <w:sz w:val="28"/>
          <w:szCs w:val="28"/>
        </w:rPr>
      </w:pPr>
      <w:r w:rsidRPr="00D424EC">
        <w:rPr>
          <w:b/>
          <w:bCs/>
          <w:sz w:val="28"/>
          <w:szCs w:val="28"/>
        </w:rPr>
        <w:t>No. 253 of 1992</w:t>
      </w:r>
    </w:p>
    <w:p w14:paraId="24ACE4E1" w14:textId="77777777" w:rsidR="00853056" w:rsidRPr="004A0AF9" w:rsidRDefault="004631A0" w:rsidP="00081755">
      <w:pPr>
        <w:shd w:val="clear" w:color="auto" w:fill="FFFFFF"/>
        <w:spacing w:before="2208"/>
        <w:jc w:val="center"/>
        <w:rPr>
          <w:sz w:val="28"/>
        </w:rPr>
      </w:pPr>
      <w:r w:rsidRPr="004A0AF9"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49AB8" wp14:editId="10E05492">
                <wp:simplePos x="0" y="0"/>
                <wp:positionH relativeFrom="column">
                  <wp:posOffset>-66675</wp:posOffset>
                </wp:positionH>
                <wp:positionV relativeFrom="paragraph">
                  <wp:posOffset>612140</wp:posOffset>
                </wp:positionV>
                <wp:extent cx="6172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E6F6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8.2pt" to="480.7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" strokecolor="black [3040]"/>
            </w:pict>
          </mc:Fallback>
        </mc:AlternateContent>
      </w:r>
      <w:r w:rsidRPr="004A0AF9">
        <w:rPr>
          <w:b/>
          <w:bCs/>
          <w:noProof/>
          <w:sz w:val="28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922B5" wp14:editId="2455400A">
                <wp:simplePos x="0" y="0"/>
                <wp:positionH relativeFrom="column">
                  <wp:posOffset>-47625</wp:posOffset>
                </wp:positionH>
                <wp:positionV relativeFrom="paragraph">
                  <wp:posOffset>631190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D9F62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9.7pt" to="482.2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" strokecolor="black [3040]"/>
            </w:pict>
          </mc:Fallback>
        </mc:AlternateContent>
      </w:r>
      <w:r w:rsidR="009751E6" w:rsidRPr="004A0AF9">
        <w:rPr>
          <w:b/>
          <w:bCs/>
          <w:sz w:val="28"/>
          <w:szCs w:val="30"/>
        </w:rPr>
        <w:t>An Act to impose National Residue Survey Levy in respect of honey that is exported from Australia</w:t>
      </w:r>
    </w:p>
    <w:p w14:paraId="17D55BEA" w14:textId="77777777" w:rsidR="00853056" w:rsidRPr="004631A0" w:rsidRDefault="009751E6" w:rsidP="004631A0">
      <w:pPr>
        <w:shd w:val="clear" w:color="auto" w:fill="FFFFFF"/>
        <w:spacing w:before="120"/>
        <w:jc w:val="right"/>
        <w:rPr>
          <w:sz w:val="22"/>
        </w:rPr>
      </w:pPr>
      <w:r w:rsidRPr="004631A0">
        <w:rPr>
          <w:sz w:val="22"/>
          <w:szCs w:val="24"/>
        </w:rPr>
        <w:t>[</w:t>
      </w:r>
      <w:r w:rsidRPr="004631A0">
        <w:rPr>
          <w:i/>
          <w:iCs/>
          <w:sz w:val="22"/>
          <w:szCs w:val="24"/>
        </w:rPr>
        <w:t>Assented to 24 December 1992</w:t>
      </w:r>
      <w:r w:rsidRPr="004631A0">
        <w:rPr>
          <w:sz w:val="22"/>
          <w:szCs w:val="24"/>
        </w:rPr>
        <w:t>]</w:t>
      </w:r>
    </w:p>
    <w:p w14:paraId="6F33E11E" w14:textId="77777777" w:rsidR="00853056" w:rsidRPr="004631A0" w:rsidRDefault="009751E6" w:rsidP="004631A0">
      <w:pPr>
        <w:shd w:val="clear" w:color="auto" w:fill="FFFFFF"/>
        <w:spacing w:before="120"/>
        <w:ind w:left="341"/>
        <w:rPr>
          <w:sz w:val="22"/>
        </w:rPr>
      </w:pPr>
      <w:r w:rsidRPr="004631A0">
        <w:rPr>
          <w:sz w:val="22"/>
          <w:szCs w:val="24"/>
        </w:rPr>
        <w:t>The Parliament of Australia enacts:</w:t>
      </w:r>
    </w:p>
    <w:p w14:paraId="3450362F" w14:textId="77777777" w:rsidR="00853056" w:rsidRPr="004631A0" w:rsidRDefault="009751E6" w:rsidP="004631A0">
      <w:pPr>
        <w:shd w:val="clear" w:color="auto" w:fill="FFFFFF"/>
        <w:spacing w:before="120" w:after="60"/>
        <w:rPr>
          <w:sz w:val="22"/>
        </w:rPr>
      </w:pPr>
      <w:r w:rsidRPr="004631A0">
        <w:rPr>
          <w:b/>
          <w:bCs/>
          <w:sz w:val="22"/>
          <w:szCs w:val="24"/>
        </w:rPr>
        <w:t>Short title</w:t>
      </w:r>
    </w:p>
    <w:p w14:paraId="043B6D56" w14:textId="77777777" w:rsidR="00853056" w:rsidRPr="004631A0" w:rsidRDefault="009751E6" w:rsidP="004631A0">
      <w:pPr>
        <w:shd w:val="clear" w:color="auto" w:fill="FFFFFF"/>
        <w:tabs>
          <w:tab w:val="left" w:pos="634"/>
        </w:tabs>
        <w:spacing w:before="120"/>
        <w:ind w:firstLine="341"/>
        <w:rPr>
          <w:sz w:val="22"/>
        </w:rPr>
      </w:pPr>
      <w:r w:rsidRPr="004631A0">
        <w:rPr>
          <w:b/>
          <w:bCs/>
          <w:sz w:val="22"/>
          <w:szCs w:val="24"/>
        </w:rPr>
        <w:t>1.</w:t>
      </w:r>
      <w:r w:rsidRPr="004631A0">
        <w:rPr>
          <w:sz w:val="22"/>
          <w:szCs w:val="24"/>
        </w:rPr>
        <w:tab/>
        <w:t xml:space="preserve">This Act may be cited as the </w:t>
      </w:r>
      <w:r w:rsidRPr="004631A0">
        <w:rPr>
          <w:i/>
          <w:iCs/>
          <w:sz w:val="22"/>
          <w:szCs w:val="24"/>
        </w:rPr>
        <w:t>National Residue Survey (Honey</w:t>
      </w:r>
      <w:r w:rsidR="004631A0">
        <w:rPr>
          <w:i/>
          <w:iCs/>
          <w:sz w:val="22"/>
          <w:szCs w:val="24"/>
        </w:rPr>
        <w:t xml:space="preserve"> </w:t>
      </w:r>
      <w:r w:rsidRPr="004631A0">
        <w:rPr>
          <w:i/>
          <w:iCs/>
          <w:sz w:val="22"/>
          <w:szCs w:val="24"/>
        </w:rPr>
        <w:t>Export) Levy Act 1992.</w:t>
      </w:r>
    </w:p>
    <w:p w14:paraId="76DE41EC" w14:textId="77777777" w:rsidR="00853056" w:rsidRPr="004631A0" w:rsidRDefault="009751E6" w:rsidP="004631A0">
      <w:pPr>
        <w:shd w:val="clear" w:color="auto" w:fill="FFFFFF"/>
        <w:spacing w:before="120" w:after="60"/>
        <w:rPr>
          <w:sz w:val="22"/>
        </w:rPr>
      </w:pPr>
      <w:r w:rsidRPr="004631A0">
        <w:rPr>
          <w:b/>
          <w:bCs/>
          <w:sz w:val="22"/>
          <w:szCs w:val="24"/>
        </w:rPr>
        <w:t>Commencement</w:t>
      </w:r>
    </w:p>
    <w:p w14:paraId="4793F817" w14:textId="77777777" w:rsidR="00853056" w:rsidRPr="004631A0" w:rsidRDefault="009751E6" w:rsidP="004631A0">
      <w:pPr>
        <w:shd w:val="clear" w:color="auto" w:fill="FFFFFF"/>
        <w:tabs>
          <w:tab w:val="left" w:pos="634"/>
        </w:tabs>
        <w:spacing w:before="120"/>
        <w:ind w:left="341"/>
        <w:rPr>
          <w:sz w:val="22"/>
        </w:rPr>
      </w:pPr>
      <w:r w:rsidRPr="004631A0">
        <w:rPr>
          <w:b/>
          <w:bCs/>
          <w:sz w:val="22"/>
          <w:szCs w:val="24"/>
        </w:rPr>
        <w:t>2.</w:t>
      </w:r>
      <w:r w:rsidRPr="004631A0">
        <w:rPr>
          <w:b/>
          <w:bCs/>
          <w:sz w:val="22"/>
          <w:szCs w:val="24"/>
        </w:rPr>
        <w:tab/>
      </w:r>
      <w:r w:rsidRPr="004631A0">
        <w:rPr>
          <w:sz w:val="22"/>
          <w:szCs w:val="24"/>
        </w:rPr>
        <w:t>This Act commences on 1 July 1993.</w:t>
      </w:r>
    </w:p>
    <w:p w14:paraId="12A15FDA" w14:textId="77777777" w:rsidR="00853056" w:rsidRPr="004631A0" w:rsidRDefault="009751E6" w:rsidP="004631A0">
      <w:pPr>
        <w:shd w:val="clear" w:color="auto" w:fill="FFFFFF"/>
        <w:spacing w:before="120" w:after="60"/>
        <w:rPr>
          <w:sz w:val="22"/>
        </w:rPr>
      </w:pPr>
      <w:r w:rsidRPr="004631A0">
        <w:rPr>
          <w:b/>
          <w:bCs/>
          <w:sz w:val="22"/>
          <w:szCs w:val="24"/>
        </w:rPr>
        <w:t>Interpretation</w:t>
      </w:r>
    </w:p>
    <w:p w14:paraId="53E6EB56" w14:textId="77777777" w:rsidR="00853056" w:rsidRPr="004631A0" w:rsidRDefault="009751E6" w:rsidP="004631A0">
      <w:pPr>
        <w:shd w:val="clear" w:color="auto" w:fill="FFFFFF"/>
        <w:tabs>
          <w:tab w:val="left" w:pos="634"/>
        </w:tabs>
        <w:spacing w:before="120"/>
        <w:ind w:left="341"/>
        <w:rPr>
          <w:sz w:val="22"/>
        </w:rPr>
      </w:pPr>
      <w:r w:rsidRPr="004631A0">
        <w:rPr>
          <w:b/>
          <w:bCs/>
          <w:sz w:val="22"/>
          <w:szCs w:val="24"/>
        </w:rPr>
        <w:t>3.</w:t>
      </w:r>
      <w:r w:rsidRPr="004631A0">
        <w:rPr>
          <w:b/>
          <w:bCs/>
          <w:sz w:val="22"/>
          <w:szCs w:val="24"/>
        </w:rPr>
        <w:tab/>
      </w:r>
      <w:r w:rsidRPr="004631A0">
        <w:rPr>
          <w:sz w:val="22"/>
          <w:szCs w:val="24"/>
        </w:rPr>
        <w:t>In this Act:</w:t>
      </w:r>
    </w:p>
    <w:p w14:paraId="5CDF2479" w14:textId="77777777" w:rsidR="00853056" w:rsidRPr="004631A0" w:rsidRDefault="004A0AF9" w:rsidP="004631A0">
      <w:pPr>
        <w:shd w:val="clear" w:color="auto" w:fill="FFFFFF"/>
        <w:spacing w:before="120"/>
        <w:ind w:left="19"/>
        <w:rPr>
          <w:sz w:val="22"/>
        </w:rPr>
      </w:pPr>
      <w:r>
        <w:rPr>
          <w:b/>
          <w:bCs/>
          <w:sz w:val="22"/>
          <w:szCs w:val="24"/>
        </w:rPr>
        <w:t>“</w:t>
      </w:r>
      <w:r w:rsidR="009751E6" w:rsidRPr="004631A0">
        <w:rPr>
          <w:b/>
          <w:bCs/>
          <w:sz w:val="22"/>
          <w:szCs w:val="24"/>
        </w:rPr>
        <w:t>honey</w:t>
      </w:r>
      <w:r>
        <w:rPr>
          <w:b/>
          <w:bCs/>
          <w:sz w:val="22"/>
          <w:szCs w:val="24"/>
        </w:rPr>
        <w:t>”</w:t>
      </w:r>
      <w:r w:rsidR="009751E6" w:rsidRPr="004631A0">
        <w:rPr>
          <w:b/>
          <w:bCs/>
          <w:sz w:val="22"/>
          <w:szCs w:val="24"/>
        </w:rPr>
        <w:t xml:space="preserve"> </w:t>
      </w:r>
      <w:r w:rsidR="009751E6" w:rsidRPr="004631A0">
        <w:rPr>
          <w:sz w:val="22"/>
          <w:szCs w:val="24"/>
        </w:rPr>
        <w:t xml:space="preserve">means honey on which charge is imposed by the </w:t>
      </w:r>
      <w:r w:rsidR="009751E6" w:rsidRPr="004631A0">
        <w:rPr>
          <w:i/>
          <w:iCs/>
          <w:sz w:val="22"/>
          <w:szCs w:val="24"/>
        </w:rPr>
        <w:t>Honey Export Charge Act 1973.</w:t>
      </w:r>
    </w:p>
    <w:p w14:paraId="778714D0" w14:textId="77777777" w:rsidR="00853056" w:rsidRPr="004631A0" w:rsidRDefault="00853056" w:rsidP="004631A0">
      <w:pPr>
        <w:shd w:val="clear" w:color="auto" w:fill="FFFFFF"/>
        <w:spacing w:before="120"/>
        <w:ind w:left="19"/>
        <w:rPr>
          <w:sz w:val="22"/>
        </w:rPr>
        <w:sectPr w:rsidR="00853056" w:rsidRPr="004631A0" w:rsidSect="007552FD">
          <w:headerReference w:type="firs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14366E1F" w14:textId="77777777" w:rsidR="00853056" w:rsidRPr="004631A0" w:rsidRDefault="009751E6" w:rsidP="004631A0">
      <w:pPr>
        <w:shd w:val="clear" w:color="auto" w:fill="FFFFFF"/>
        <w:spacing w:before="120" w:after="60"/>
        <w:rPr>
          <w:sz w:val="22"/>
        </w:rPr>
      </w:pPr>
      <w:r w:rsidRPr="004631A0">
        <w:rPr>
          <w:b/>
          <w:bCs/>
          <w:sz w:val="22"/>
          <w:szCs w:val="22"/>
        </w:rPr>
        <w:lastRenderedPageBreak/>
        <w:t>Act binds Crown</w:t>
      </w:r>
    </w:p>
    <w:p w14:paraId="072B46CD" w14:textId="77777777" w:rsidR="00853056" w:rsidRPr="004631A0" w:rsidRDefault="009751E6" w:rsidP="004631A0">
      <w:pPr>
        <w:shd w:val="clear" w:color="auto" w:fill="FFFFFF"/>
        <w:tabs>
          <w:tab w:val="left" w:pos="624"/>
        </w:tabs>
        <w:spacing w:before="120"/>
        <w:ind w:firstLine="336"/>
        <w:jc w:val="both"/>
        <w:rPr>
          <w:sz w:val="22"/>
        </w:rPr>
      </w:pPr>
      <w:r w:rsidRPr="004631A0">
        <w:rPr>
          <w:b/>
          <w:bCs/>
          <w:sz w:val="22"/>
          <w:szCs w:val="24"/>
        </w:rPr>
        <w:t>4.</w:t>
      </w:r>
      <w:r w:rsidRPr="004631A0">
        <w:rPr>
          <w:b/>
          <w:bCs/>
          <w:sz w:val="22"/>
          <w:szCs w:val="24"/>
        </w:rPr>
        <w:tab/>
      </w:r>
      <w:r w:rsidRPr="004631A0">
        <w:rPr>
          <w:sz w:val="22"/>
          <w:szCs w:val="24"/>
        </w:rPr>
        <w:t>This Act binds the Crown in right of each of the States, of the</w:t>
      </w:r>
      <w:r w:rsidR="004631A0">
        <w:rPr>
          <w:sz w:val="22"/>
          <w:szCs w:val="24"/>
        </w:rPr>
        <w:t xml:space="preserve"> </w:t>
      </w:r>
      <w:r w:rsidRPr="004631A0">
        <w:rPr>
          <w:sz w:val="22"/>
          <w:szCs w:val="24"/>
        </w:rPr>
        <w:t>Australian Capital Territory, of the Northern Territory and of Norfolk</w:t>
      </w:r>
      <w:r w:rsidR="004631A0">
        <w:rPr>
          <w:sz w:val="22"/>
          <w:szCs w:val="24"/>
        </w:rPr>
        <w:t xml:space="preserve"> </w:t>
      </w:r>
      <w:r w:rsidRPr="004631A0">
        <w:rPr>
          <w:sz w:val="22"/>
          <w:szCs w:val="24"/>
        </w:rPr>
        <w:t>Island.</w:t>
      </w:r>
    </w:p>
    <w:p w14:paraId="2247C80B" w14:textId="77777777" w:rsidR="00853056" w:rsidRPr="004631A0" w:rsidRDefault="009751E6" w:rsidP="004631A0">
      <w:pPr>
        <w:shd w:val="clear" w:color="auto" w:fill="FFFFFF"/>
        <w:spacing w:before="120" w:after="60"/>
        <w:rPr>
          <w:sz w:val="22"/>
        </w:rPr>
      </w:pPr>
      <w:r w:rsidRPr="004631A0">
        <w:rPr>
          <w:b/>
          <w:bCs/>
          <w:sz w:val="22"/>
          <w:szCs w:val="22"/>
        </w:rPr>
        <w:t>Imposition of levy</w:t>
      </w:r>
    </w:p>
    <w:p w14:paraId="36D20FDC" w14:textId="2366311F" w:rsidR="00853056" w:rsidRPr="004631A0" w:rsidRDefault="004631A0" w:rsidP="004631A0">
      <w:pPr>
        <w:shd w:val="clear" w:color="auto" w:fill="FFFFFF"/>
        <w:tabs>
          <w:tab w:val="left" w:pos="624"/>
        </w:tabs>
        <w:spacing w:before="120" w:after="1000"/>
        <w:ind w:firstLine="331"/>
        <w:jc w:val="both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681A4" wp14:editId="442871C1">
                <wp:simplePos x="0" y="0"/>
                <wp:positionH relativeFrom="column">
                  <wp:posOffset>-76200</wp:posOffset>
                </wp:positionH>
                <wp:positionV relativeFrom="paragraph">
                  <wp:posOffset>633730</wp:posOffset>
                </wp:positionV>
                <wp:extent cx="6153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036F3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9.9pt" to="478.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" strokecolor="black [3040]"/>
            </w:pict>
          </mc:Fallback>
        </mc:AlternateContent>
      </w:r>
      <w:r w:rsidR="009751E6" w:rsidRPr="004631A0">
        <w:rPr>
          <w:b/>
          <w:bCs/>
          <w:sz w:val="22"/>
          <w:szCs w:val="24"/>
        </w:rPr>
        <w:t>5.</w:t>
      </w:r>
      <w:r w:rsidR="009751E6" w:rsidRPr="004631A0">
        <w:rPr>
          <w:b/>
          <w:bCs/>
          <w:sz w:val="22"/>
          <w:szCs w:val="24"/>
        </w:rPr>
        <w:tab/>
      </w:r>
      <w:r w:rsidR="009751E6" w:rsidRPr="004631A0">
        <w:rPr>
          <w:sz w:val="22"/>
          <w:szCs w:val="24"/>
        </w:rPr>
        <w:t xml:space="preserve">National Residue Survey Levy, within the meaning of the </w:t>
      </w:r>
      <w:r w:rsidR="009751E6" w:rsidRPr="004631A0">
        <w:rPr>
          <w:i/>
          <w:iCs/>
          <w:sz w:val="22"/>
          <w:szCs w:val="24"/>
        </w:rPr>
        <w:t>National</w:t>
      </w:r>
      <w:r>
        <w:rPr>
          <w:i/>
          <w:iCs/>
          <w:sz w:val="22"/>
          <w:szCs w:val="24"/>
        </w:rPr>
        <w:t xml:space="preserve"> </w:t>
      </w:r>
      <w:r w:rsidR="009751E6" w:rsidRPr="004631A0">
        <w:rPr>
          <w:i/>
          <w:iCs/>
          <w:sz w:val="22"/>
          <w:szCs w:val="24"/>
        </w:rPr>
        <w:t>Residue Survey Administration Act 1992</w:t>
      </w:r>
      <w:r w:rsidR="009751E6" w:rsidRPr="00166D7A">
        <w:rPr>
          <w:iCs/>
          <w:sz w:val="22"/>
          <w:szCs w:val="24"/>
        </w:rPr>
        <w:t>,</w:t>
      </w:r>
      <w:r w:rsidR="009751E6" w:rsidRPr="004631A0">
        <w:rPr>
          <w:i/>
          <w:iCs/>
          <w:sz w:val="22"/>
          <w:szCs w:val="24"/>
        </w:rPr>
        <w:t xml:space="preserve"> </w:t>
      </w:r>
      <w:r w:rsidR="009751E6" w:rsidRPr="004631A0">
        <w:rPr>
          <w:sz w:val="22"/>
          <w:szCs w:val="24"/>
        </w:rPr>
        <w:t>to the extent that it is payable</w:t>
      </w:r>
      <w:r>
        <w:rPr>
          <w:sz w:val="22"/>
          <w:szCs w:val="24"/>
        </w:rPr>
        <w:t xml:space="preserve"> </w:t>
      </w:r>
      <w:r w:rsidR="009751E6" w:rsidRPr="004631A0">
        <w:rPr>
          <w:sz w:val="22"/>
          <w:szCs w:val="24"/>
        </w:rPr>
        <w:t>in respect of honey, is imposed by this Act.</w:t>
      </w:r>
    </w:p>
    <w:p w14:paraId="33B737CD" w14:textId="77777777" w:rsidR="00853056" w:rsidRPr="00166D7A" w:rsidRDefault="009751E6" w:rsidP="004631A0">
      <w:pPr>
        <w:shd w:val="clear" w:color="auto" w:fill="FFFFFF"/>
        <w:spacing w:before="120"/>
        <w:ind w:left="5"/>
      </w:pPr>
      <w:r w:rsidRPr="00166D7A">
        <w:t>[</w:t>
      </w:r>
      <w:r w:rsidRPr="00166D7A">
        <w:rPr>
          <w:i/>
          <w:iCs/>
        </w:rPr>
        <w:t>Minister</w:t>
      </w:r>
      <w:r w:rsidR="004A0AF9" w:rsidRPr="00166D7A">
        <w:rPr>
          <w:i/>
          <w:iCs/>
        </w:rPr>
        <w:t>’</w:t>
      </w:r>
      <w:r w:rsidRPr="00166D7A">
        <w:rPr>
          <w:i/>
          <w:iCs/>
        </w:rPr>
        <w:t>s second reading speech made in</w:t>
      </w:r>
      <w:r w:rsidRPr="00166D7A">
        <w:rPr>
          <w:rFonts w:eastAsia="Times New Roman"/>
        </w:rPr>
        <w:t>—</w:t>
      </w:r>
    </w:p>
    <w:p w14:paraId="16E474E3" w14:textId="77777777" w:rsidR="00853056" w:rsidRPr="00166D7A" w:rsidRDefault="009751E6" w:rsidP="004A0AF9">
      <w:pPr>
        <w:shd w:val="clear" w:color="auto" w:fill="FFFFFF"/>
        <w:ind w:left="864"/>
      </w:pPr>
      <w:r w:rsidRPr="00166D7A">
        <w:rPr>
          <w:i/>
          <w:iCs/>
        </w:rPr>
        <w:t>House of Representatives on 3 November 1992</w:t>
      </w:r>
    </w:p>
    <w:p w14:paraId="5564F1E5" w14:textId="7C78BF11" w:rsidR="009751E6" w:rsidRPr="00166D7A" w:rsidRDefault="009751E6" w:rsidP="004A0AF9">
      <w:pPr>
        <w:shd w:val="clear" w:color="auto" w:fill="FFFFFF"/>
        <w:ind w:left="864"/>
      </w:pPr>
      <w:r w:rsidRPr="00166D7A">
        <w:rPr>
          <w:i/>
          <w:iCs/>
        </w:rPr>
        <w:t>Senate on 10 November 1992</w:t>
      </w:r>
      <w:r w:rsidRPr="00166D7A">
        <w:t>]</w:t>
      </w:r>
    </w:p>
    <w:sectPr w:rsidR="009751E6" w:rsidRPr="00166D7A" w:rsidSect="00506A8F">
      <w:pgSz w:w="12240" w:h="15840" w:code="1"/>
      <w:pgMar w:top="1440" w:right="1440" w:bottom="1440" w:left="1440" w:header="720" w:footer="720" w:gutter="0"/>
      <w:cols w:space="6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5C5F84" w15:done="0"/>
  <w15:commentEx w15:paraId="0BDC58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C5F84" w16cid:durableId="20EEE6C2"/>
  <w16cid:commentId w16cid:paraId="0BDC581D" w16cid:durableId="20EEE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314CA" w14:textId="77777777" w:rsidR="00537F8B" w:rsidRDefault="00537F8B" w:rsidP="00506A8F">
      <w:r>
        <w:separator/>
      </w:r>
    </w:p>
  </w:endnote>
  <w:endnote w:type="continuationSeparator" w:id="0">
    <w:p w14:paraId="6D4F313C" w14:textId="77777777" w:rsidR="00537F8B" w:rsidRDefault="00537F8B" w:rsidP="0050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99A1A" w14:textId="77777777" w:rsidR="00537F8B" w:rsidRDefault="00537F8B" w:rsidP="00506A8F">
      <w:r>
        <w:separator/>
      </w:r>
    </w:p>
  </w:footnote>
  <w:footnote w:type="continuationSeparator" w:id="0">
    <w:p w14:paraId="30CE7E1F" w14:textId="77777777" w:rsidR="00537F8B" w:rsidRDefault="00537F8B" w:rsidP="0050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58883" w14:textId="77777777" w:rsidR="00506A8F" w:rsidRDefault="00506A8F" w:rsidP="006F0CD9">
    <w:pPr>
      <w:pStyle w:val="Header"/>
      <w:tabs>
        <w:tab w:val="clear" w:pos="4680"/>
        <w:tab w:val="center" w:pos="5220"/>
      </w:tabs>
      <w:jc w:val="center"/>
    </w:pPr>
    <w:r>
      <w:rPr>
        <w:i/>
        <w:iCs/>
        <w:sz w:val="22"/>
        <w:szCs w:val="22"/>
      </w:rPr>
      <w:t>National Residue Survey (Honey Export) Levy</w:t>
    </w:r>
    <w:r w:rsidR="006F0CD9">
      <w:rPr>
        <w:i/>
        <w:iCs/>
        <w:sz w:val="22"/>
        <w:szCs w:val="22"/>
      </w:rPr>
      <w:tab/>
    </w:r>
    <w:r>
      <w:rPr>
        <w:i/>
        <w:iCs/>
        <w:sz w:val="22"/>
        <w:szCs w:val="22"/>
      </w:rPr>
      <w:t>No. 253,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FD"/>
    <w:rsid w:val="00081755"/>
    <w:rsid w:val="001146A3"/>
    <w:rsid w:val="00166D7A"/>
    <w:rsid w:val="004631A0"/>
    <w:rsid w:val="004A0AF9"/>
    <w:rsid w:val="00506A8F"/>
    <w:rsid w:val="00537F8B"/>
    <w:rsid w:val="006B091F"/>
    <w:rsid w:val="006F0CD9"/>
    <w:rsid w:val="007552FD"/>
    <w:rsid w:val="00853056"/>
    <w:rsid w:val="009751E6"/>
    <w:rsid w:val="00D424EC"/>
    <w:rsid w:val="00E673CB"/>
    <w:rsid w:val="00EC6CCC"/>
    <w:rsid w:val="00F4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2DE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A8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6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A8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0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1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D7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A8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6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A8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0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1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D7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2019-08-02T06:44:00Z</dcterms:created>
  <dcterms:modified xsi:type="dcterms:W3CDTF">2019-10-27T22:11:00Z</dcterms:modified>
</cp:coreProperties>
</file>