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F06A8" w14:textId="77777777" w:rsidR="002D3C55" w:rsidRPr="00D1565F" w:rsidRDefault="005D1CFD" w:rsidP="00133854">
      <w:pPr>
        <w:autoSpaceDE w:val="0"/>
        <w:autoSpaceDN w:val="0"/>
        <w:adjustRightInd w:val="0"/>
        <w:spacing w:before="120"/>
        <w:jc w:val="center"/>
        <w:rPr>
          <w:sz w:val="22"/>
          <w:szCs w:val="22"/>
        </w:rPr>
      </w:pPr>
      <w:r>
        <w:rPr>
          <w:noProof/>
          <w:sz w:val="22"/>
          <w:szCs w:val="22"/>
          <w:lang w:val="en-AU" w:eastAsia="en-AU"/>
        </w:rPr>
        <w:drawing>
          <wp:inline distT="0" distB="0" distL="0" distR="0" wp14:anchorId="0CD183BC" wp14:editId="5CB7719A">
            <wp:extent cx="134112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990600"/>
                    </a:xfrm>
                    <a:prstGeom prst="rect">
                      <a:avLst/>
                    </a:prstGeom>
                    <a:noFill/>
                    <a:ln>
                      <a:noFill/>
                    </a:ln>
                  </pic:spPr>
                </pic:pic>
              </a:graphicData>
            </a:graphic>
          </wp:inline>
        </w:drawing>
      </w:r>
    </w:p>
    <w:p w14:paraId="7E5F2A01" w14:textId="77777777" w:rsidR="002D3C55" w:rsidRPr="00133854" w:rsidRDefault="002D3C55" w:rsidP="00133854">
      <w:pPr>
        <w:autoSpaceDE w:val="0"/>
        <w:autoSpaceDN w:val="0"/>
        <w:adjustRightInd w:val="0"/>
        <w:spacing w:before="480"/>
        <w:jc w:val="center"/>
        <w:rPr>
          <w:sz w:val="36"/>
          <w:szCs w:val="22"/>
        </w:rPr>
      </w:pPr>
      <w:r w:rsidRPr="00133854">
        <w:rPr>
          <w:b/>
          <w:bCs/>
          <w:sz w:val="36"/>
          <w:szCs w:val="22"/>
        </w:rPr>
        <w:t>Administrative Appeals Tribunal</w:t>
      </w:r>
      <w:r w:rsidR="00133854">
        <w:rPr>
          <w:b/>
          <w:bCs/>
          <w:sz w:val="36"/>
          <w:szCs w:val="22"/>
        </w:rPr>
        <w:br/>
      </w:r>
      <w:r w:rsidRPr="00133854">
        <w:rPr>
          <w:b/>
          <w:bCs/>
          <w:sz w:val="36"/>
          <w:szCs w:val="22"/>
        </w:rPr>
        <w:t>Amendment Act 1993</w:t>
      </w:r>
    </w:p>
    <w:p w14:paraId="23DB5370" w14:textId="5F66180E" w:rsidR="002D3C55" w:rsidRPr="00A5530B" w:rsidRDefault="002D3C55" w:rsidP="00133854">
      <w:pPr>
        <w:autoSpaceDE w:val="0"/>
        <w:autoSpaceDN w:val="0"/>
        <w:adjustRightInd w:val="0"/>
        <w:spacing w:before="480"/>
        <w:jc w:val="center"/>
        <w:rPr>
          <w:szCs w:val="22"/>
        </w:rPr>
      </w:pPr>
      <w:r w:rsidRPr="00A5530B">
        <w:rPr>
          <w:b/>
          <w:bCs/>
          <w:szCs w:val="22"/>
        </w:rPr>
        <w:t>No. 31 of 1993</w:t>
      </w:r>
    </w:p>
    <w:p w14:paraId="301CB8E5" w14:textId="77777777" w:rsidR="002D3C55" w:rsidRPr="00133854" w:rsidRDefault="002D3C55" w:rsidP="00133854">
      <w:pPr>
        <w:autoSpaceDE w:val="0"/>
        <w:autoSpaceDN w:val="0"/>
        <w:adjustRightInd w:val="0"/>
        <w:spacing w:before="480"/>
        <w:jc w:val="center"/>
        <w:rPr>
          <w:b/>
          <w:sz w:val="22"/>
          <w:szCs w:val="22"/>
        </w:rPr>
      </w:pPr>
      <w:r w:rsidRPr="00133854">
        <w:rPr>
          <w:b/>
          <w:sz w:val="22"/>
          <w:szCs w:val="22"/>
        </w:rPr>
        <w:t>TABLE OF PROVISIONS</w:t>
      </w:r>
    </w:p>
    <w:p w14:paraId="58EDEE6D" w14:textId="77777777" w:rsidR="002D3C55" w:rsidRPr="00D1565F" w:rsidRDefault="002D3C55" w:rsidP="002D3C55">
      <w:pPr>
        <w:autoSpaceDE w:val="0"/>
        <w:autoSpaceDN w:val="0"/>
        <w:adjustRightInd w:val="0"/>
        <w:spacing w:before="120"/>
        <w:jc w:val="both"/>
        <w:rPr>
          <w:sz w:val="22"/>
          <w:szCs w:val="22"/>
        </w:rPr>
      </w:pPr>
      <w:r w:rsidRPr="00D1565F">
        <w:rPr>
          <w:sz w:val="22"/>
          <w:szCs w:val="22"/>
        </w:rPr>
        <w:t>Section</w:t>
      </w:r>
    </w:p>
    <w:p w14:paraId="3AE09F25" w14:textId="77777777" w:rsidR="002D3C55" w:rsidRPr="00D1565F" w:rsidRDefault="002D3C55" w:rsidP="002D3C55">
      <w:pPr>
        <w:tabs>
          <w:tab w:val="left" w:pos="946"/>
        </w:tabs>
        <w:autoSpaceDE w:val="0"/>
        <w:autoSpaceDN w:val="0"/>
        <w:adjustRightInd w:val="0"/>
        <w:spacing w:before="120"/>
        <w:ind w:left="326"/>
        <w:jc w:val="both"/>
        <w:rPr>
          <w:sz w:val="22"/>
          <w:szCs w:val="22"/>
        </w:rPr>
      </w:pPr>
      <w:r w:rsidRPr="00D1565F">
        <w:rPr>
          <w:sz w:val="22"/>
          <w:szCs w:val="22"/>
        </w:rPr>
        <w:t>1.</w:t>
      </w:r>
      <w:r>
        <w:rPr>
          <w:sz w:val="22"/>
          <w:szCs w:val="22"/>
        </w:rPr>
        <w:tab/>
      </w:r>
      <w:r w:rsidRPr="00D1565F">
        <w:rPr>
          <w:sz w:val="22"/>
          <w:szCs w:val="22"/>
        </w:rPr>
        <w:t>Short title etc.</w:t>
      </w:r>
    </w:p>
    <w:p w14:paraId="56461639" w14:textId="77777777" w:rsidR="002D3C55" w:rsidRPr="00D1565F" w:rsidRDefault="002D3C55" w:rsidP="00133854">
      <w:pPr>
        <w:tabs>
          <w:tab w:val="left" w:pos="946"/>
        </w:tabs>
        <w:autoSpaceDE w:val="0"/>
        <w:autoSpaceDN w:val="0"/>
        <w:adjustRightInd w:val="0"/>
        <w:ind w:left="331"/>
        <w:jc w:val="both"/>
        <w:rPr>
          <w:sz w:val="22"/>
          <w:szCs w:val="22"/>
        </w:rPr>
      </w:pPr>
      <w:r w:rsidRPr="00D1565F">
        <w:rPr>
          <w:sz w:val="22"/>
          <w:szCs w:val="22"/>
        </w:rPr>
        <w:t>2.</w:t>
      </w:r>
      <w:r>
        <w:rPr>
          <w:sz w:val="22"/>
          <w:szCs w:val="22"/>
        </w:rPr>
        <w:tab/>
      </w:r>
      <w:r w:rsidRPr="00D1565F">
        <w:rPr>
          <w:sz w:val="22"/>
          <w:szCs w:val="22"/>
        </w:rPr>
        <w:t>Commencement</w:t>
      </w:r>
    </w:p>
    <w:p w14:paraId="59CF62FF" w14:textId="77777777" w:rsidR="002D3C55" w:rsidRPr="00D1565F" w:rsidRDefault="002D3C55" w:rsidP="00133854">
      <w:pPr>
        <w:tabs>
          <w:tab w:val="left" w:pos="946"/>
        </w:tabs>
        <w:autoSpaceDE w:val="0"/>
        <w:autoSpaceDN w:val="0"/>
        <w:adjustRightInd w:val="0"/>
        <w:ind w:left="331"/>
        <w:jc w:val="both"/>
        <w:rPr>
          <w:sz w:val="22"/>
          <w:szCs w:val="22"/>
        </w:rPr>
      </w:pPr>
      <w:r w:rsidRPr="00D1565F">
        <w:rPr>
          <w:sz w:val="22"/>
          <w:szCs w:val="22"/>
        </w:rPr>
        <w:t>3.</w:t>
      </w:r>
      <w:r>
        <w:rPr>
          <w:sz w:val="22"/>
          <w:szCs w:val="22"/>
        </w:rPr>
        <w:tab/>
      </w:r>
      <w:r w:rsidRPr="00D1565F">
        <w:rPr>
          <w:sz w:val="22"/>
          <w:szCs w:val="22"/>
        </w:rPr>
        <w:t>Interpretation</w:t>
      </w:r>
    </w:p>
    <w:p w14:paraId="0415A5C2" w14:textId="77777777" w:rsidR="002D3C55" w:rsidRPr="00D1565F" w:rsidRDefault="002D3C55" w:rsidP="00133854">
      <w:pPr>
        <w:tabs>
          <w:tab w:val="left" w:pos="946"/>
        </w:tabs>
        <w:autoSpaceDE w:val="0"/>
        <w:autoSpaceDN w:val="0"/>
        <w:adjustRightInd w:val="0"/>
        <w:ind w:left="331"/>
        <w:jc w:val="both"/>
        <w:rPr>
          <w:sz w:val="22"/>
          <w:szCs w:val="22"/>
        </w:rPr>
      </w:pPr>
      <w:r w:rsidRPr="00D1565F">
        <w:rPr>
          <w:sz w:val="22"/>
          <w:szCs w:val="22"/>
        </w:rPr>
        <w:t>4.</w:t>
      </w:r>
      <w:r>
        <w:rPr>
          <w:sz w:val="22"/>
          <w:szCs w:val="22"/>
        </w:rPr>
        <w:tab/>
      </w:r>
      <w:r w:rsidRPr="00D1565F">
        <w:rPr>
          <w:sz w:val="22"/>
          <w:szCs w:val="22"/>
        </w:rPr>
        <w:t>Arrangement of business</w:t>
      </w:r>
    </w:p>
    <w:p w14:paraId="4D84C424" w14:textId="77777777" w:rsidR="002D3C55" w:rsidRPr="00D1565F" w:rsidRDefault="002D3C55" w:rsidP="00133854">
      <w:pPr>
        <w:tabs>
          <w:tab w:val="left" w:pos="946"/>
        </w:tabs>
        <w:autoSpaceDE w:val="0"/>
        <w:autoSpaceDN w:val="0"/>
        <w:adjustRightInd w:val="0"/>
        <w:ind w:left="331"/>
        <w:jc w:val="both"/>
        <w:rPr>
          <w:sz w:val="22"/>
          <w:szCs w:val="22"/>
        </w:rPr>
      </w:pPr>
      <w:r w:rsidRPr="00D1565F">
        <w:rPr>
          <w:sz w:val="22"/>
          <w:szCs w:val="22"/>
        </w:rPr>
        <w:t>5.</w:t>
      </w:r>
      <w:r>
        <w:rPr>
          <w:sz w:val="22"/>
          <w:szCs w:val="22"/>
        </w:rPr>
        <w:tab/>
      </w:r>
      <w:r w:rsidRPr="00D1565F">
        <w:rPr>
          <w:sz w:val="22"/>
          <w:szCs w:val="22"/>
        </w:rPr>
        <w:t>Constitution of Tribunal for exercise of powers</w:t>
      </w:r>
    </w:p>
    <w:p w14:paraId="7965698C" w14:textId="77777777" w:rsidR="002D3C55" w:rsidRPr="00D1565F" w:rsidRDefault="002D3C55" w:rsidP="00133854">
      <w:pPr>
        <w:tabs>
          <w:tab w:val="left" w:pos="946"/>
        </w:tabs>
        <w:autoSpaceDE w:val="0"/>
        <w:autoSpaceDN w:val="0"/>
        <w:adjustRightInd w:val="0"/>
        <w:ind w:left="331"/>
        <w:jc w:val="both"/>
        <w:rPr>
          <w:sz w:val="22"/>
          <w:szCs w:val="22"/>
        </w:rPr>
      </w:pPr>
      <w:r w:rsidRPr="00D1565F">
        <w:rPr>
          <w:sz w:val="22"/>
          <w:szCs w:val="22"/>
        </w:rPr>
        <w:t>6.</w:t>
      </w:r>
      <w:r>
        <w:rPr>
          <w:sz w:val="22"/>
          <w:szCs w:val="22"/>
        </w:rPr>
        <w:tab/>
      </w:r>
      <w:r w:rsidRPr="00D1565F">
        <w:rPr>
          <w:sz w:val="22"/>
          <w:szCs w:val="22"/>
        </w:rPr>
        <w:t>Reconstitution of Tribunal in certain cases</w:t>
      </w:r>
    </w:p>
    <w:p w14:paraId="428F2335" w14:textId="77777777" w:rsidR="002D3C55" w:rsidRPr="00D1565F" w:rsidRDefault="002D3C55" w:rsidP="00133854">
      <w:pPr>
        <w:tabs>
          <w:tab w:val="left" w:pos="946"/>
        </w:tabs>
        <w:autoSpaceDE w:val="0"/>
        <w:autoSpaceDN w:val="0"/>
        <w:adjustRightInd w:val="0"/>
        <w:ind w:left="331"/>
        <w:jc w:val="both"/>
        <w:rPr>
          <w:sz w:val="22"/>
          <w:szCs w:val="22"/>
        </w:rPr>
      </w:pPr>
      <w:r w:rsidRPr="00D1565F">
        <w:rPr>
          <w:sz w:val="22"/>
          <w:szCs w:val="22"/>
        </w:rPr>
        <w:t>7.</w:t>
      </w:r>
      <w:r>
        <w:rPr>
          <w:sz w:val="22"/>
          <w:szCs w:val="22"/>
        </w:rPr>
        <w:tab/>
      </w:r>
      <w:r w:rsidRPr="00D1565F">
        <w:rPr>
          <w:sz w:val="22"/>
          <w:szCs w:val="22"/>
        </w:rPr>
        <w:t>Member Presiding</w:t>
      </w:r>
    </w:p>
    <w:p w14:paraId="08469222" w14:textId="77777777" w:rsidR="002D3C55" w:rsidRPr="00D1565F" w:rsidRDefault="002D3C55" w:rsidP="00133854">
      <w:pPr>
        <w:tabs>
          <w:tab w:val="left" w:pos="946"/>
        </w:tabs>
        <w:autoSpaceDE w:val="0"/>
        <w:autoSpaceDN w:val="0"/>
        <w:adjustRightInd w:val="0"/>
        <w:ind w:left="331"/>
        <w:jc w:val="both"/>
        <w:rPr>
          <w:sz w:val="22"/>
          <w:szCs w:val="22"/>
        </w:rPr>
      </w:pPr>
      <w:r w:rsidRPr="00D1565F">
        <w:rPr>
          <w:sz w:val="22"/>
          <w:szCs w:val="22"/>
        </w:rPr>
        <w:t>8.</w:t>
      </w:r>
      <w:r>
        <w:rPr>
          <w:sz w:val="22"/>
          <w:szCs w:val="22"/>
        </w:rPr>
        <w:tab/>
      </w:r>
      <w:r w:rsidRPr="00D1565F">
        <w:rPr>
          <w:sz w:val="22"/>
          <w:szCs w:val="22"/>
        </w:rPr>
        <w:t>Manner of applying for review</w:t>
      </w:r>
    </w:p>
    <w:p w14:paraId="1660C8B8" w14:textId="77777777" w:rsidR="002D3C55" w:rsidRPr="00D1565F" w:rsidRDefault="002D3C55" w:rsidP="00133854">
      <w:pPr>
        <w:tabs>
          <w:tab w:val="left" w:pos="946"/>
        </w:tabs>
        <w:autoSpaceDE w:val="0"/>
        <w:autoSpaceDN w:val="0"/>
        <w:adjustRightInd w:val="0"/>
        <w:ind w:left="331"/>
        <w:jc w:val="both"/>
        <w:rPr>
          <w:sz w:val="22"/>
          <w:szCs w:val="22"/>
        </w:rPr>
      </w:pPr>
      <w:r w:rsidRPr="00D1565F">
        <w:rPr>
          <w:sz w:val="22"/>
          <w:szCs w:val="22"/>
        </w:rPr>
        <w:t>9.</w:t>
      </w:r>
      <w:r>
        <w:rPr>
          <w:sz w:val="22"/>
          <w:szCs w:val="22"/>
        </w:rPr>
        <w:tab/>
      </w:r>
      <w:r w:rsidRPr="00D1565F">
        <w:rPr>
          <w:sz w:val="22"/>
          <w:szCs w:val="22"/>
        </w:rPr>
        <w:t>Insertion of new section:</w:t>
      </w:r>
    </w:p>
    <w:p w14:paraId="1A00EE52" w14:textId="77777777" w:rsidR="002D3C55" w:rsidRPr="00D1565F" w:rsidRDefault="002D3C55" w:rsidP="00133854">
      <w:pPr>
        <w:autoSpaceDE w:val="0"/>
        <w:autoSpaceDN w:val="0"/>
        <w:adjustRightInd w:val="0"/>
        <w:ind w:left="1181"/>
        <w:jc w:val="both"/>
        <w:rPr>
          <w:sz w:val="22"/>
          <w:szCs w:val="22"/>
        </w:rPr>
      </w:pPr>
      <w:r w:rsidRPr="00D1565F">
        <w:rPr>
          <w:sz w:val="22"/>
          <w:szCs w:val="22"/>
        </w:rPr>
        <w:t>29A.</w:t>
      </w:r>
      <w:r>
        <w:rPr>
          <w:sz w:val="22"/>
          <w:szCs w:val="22"/>
        </w:rPr>
        <w:tab/>
      </w:r>
      <w:r w:rsidRPr="00D1565F">
        <w:rPr>
          <w:sz w:val="22"/>
          <w:szCs w:val="22"/>
        </w:rPr>
        <w:t>Applications—payment of fees</w:t>
      </w:r>
    </w:p>
    <w:p w14:paraId="30C39176" w14:textId="77777777" w:rsidR="002D3C55" w:rsidRPr="00D1565F" w:rsidRDefault="002D3C55" w:rsidP="00133854">
      <w:pPr>
        <w:tabs>
          <w:tab w:val="left" w:pos="931"/>
        </w:tabs>
        <w:autoSpaceDE w:val="0"/>
        <w:autoSpaceDN w:val="0"/>
        <w:adjustRightInd w:val="0"/>
        <w:ind w:left="216"/>
        <w:jc w:val="both"/>
        <w:rPr>
          <w:sz w:val="22"/>
          <w:szCs w:val="22"/>
        </w:rPr>
      </w:pPr>
      <w:r w:rsidRPr="00D1565F">
        <w:rPr>
          <w:sz w:val="22"/>
          <w:szCs w:val="22"/>
        </w:rPr>
        <w:t>10.</w:t>
      </w:r>
      <w:r>
        <w:rPr>
          <w:sz w:val="22"/>
          <w:szCs w:val="22"/>
        </w:rPr>
        <w:tab/>
      </w:r>
      <w:r w:rsidRPr="00D1565F">
        <w:rPr>
          <w:sz w:val="22"/>
          <w:szCs w:val="22"/>
        </w:rPr>
        <w:t>Procedure of Tribunal</w:t>
      </w:r>
    </w:p>
    <w:p w14:paraId="59B03541" w14:textId="77777777" w:rsidR="002D3C55" w:rsidRPr="00D1565F" w:rsidRDefault="002D3C55" w:rsidP="00133854">
      <w:pPr>
        <w:tabs>
          <w:tab w:val="left" w:pos="931"/>
        </w:tabs>
        <w:autoSpaceDE w:val="0"/>
        <w:autoSpaceDN w:val="0"/>
        <w:adjustRightInd w:val="0"/>
        <w:ind w:left="216"/>
        <w:jc w:val="both"/>
        <w:rPr>
          <w:sz w:val="22"/>
          <w:szCs w:val="22"/>
        </w:rPr>
      </w:pPr>
      <w:r w:rsidRPr="00D1565F">
        <w:rPr>
          <w:sz w:val="22"/>
          <w:szCs w:val="22"/>
        </w:rPr>
        <w:t>11.</w:t>
      </w:r>
      <w:r>
        <w:rPr>
          <w:sz w:val="22"/>
          <w:szCs w:val="22"/>
        </w:rPr>
        <w:tab/>
      </w:r>
      <w:r w:rsidRPr="00D1565F">
        <w:rPr>
          <w:sz w:val="22"/>
          <w:szCs w:val="22"/>
        </w:rPr>
        <w:t>Conferences</w:t>
      </w:r>
    </w:p>
    <w:p w14:paraId="57F7F333" w14:textId="77777777" w:rsidR="002D3C55" w:rsidRPr="00D1565F" w:rsidRDefault="002D3C55" w:rsidP="00133854">
      <w:pPr>
        <w:tabs>
          <w:tab w:val="left" w:pos="931"/>
        </w:tabs>
        <w:autoSpaceDE w:val="0"/>
        <w:autoSpaceDN w:val="0"/>
        <w:adjustRightInd w:val="0"/>
        <w:ind w:left="216"/>
        <w:jc w:val="both"/>
        <w:rPr>
          <w:sz w:val="22"/>
          <w:szCs w:val="22"/>
        </w:rPr>
      </w:pPr>
      <w:r w:rsidRPr="00D1565F">
        <w:rPr>
          <w:sz w:val="22"/>
          <w:szCs w:val="22"/>
        </w:rPr>
        <w:t>12.</w:t>
      </w:r>
      <w:r>
        <w:rPr>
          <w:sz w:val="22"/>
          <w:szCs w:val="22"/>
        </w:rPr>
        <w:tab/>
      </w:r>
      <w:r w:rsidRPr="00D1565F">
        <w:rPr>
          <w:sz w:val="22"/>
          <w:szCs w:val="22"/>
        </w:rPr>
        <w:t>Insertion of new section:</w:t>
      </w:r>
    </w:p>
    <w:p w14:paraId="5E39DDA4" w14:textId="625F2D60" w:rsidR="002D3C55" w:rsidRPr="00D1565F" w:rsidRDefault="002D3C55" w:rsidP="00A5530B">
      <w:pPr>
        <w:autoSpaceDE w:val="0"/>
        <w:autoSpaceDN w:val="0"/>
        <w:adjustRightInd w:val="0"/>
        <w:ind w:left="1181"/>
        <w:jc w:val="both"/>
        <w:rPr>
          <w:sz w:val="22"/>
          <w:szCs w:val="22"/>
        </w:rPr>
      </w:pPr>
      <w:r w:rsidRPr="00D1565F">
        <w:rPr>
          <w:sz w:val="22"/>
          <w:szCs w:val="22"/>
        </w:rPr>
        <w:t>34A.</w:t>
      </w:r>
      <w:r>
        <w:rPr>
          <w:sz w:val="22"/>
          <w:szCs w:val="22"/>
        </w:rPr>
        <w:tab/>
      </w:r>
      <w:r w:rsidRPr="00D1565F">
        <w:rPr>
          <w:sz w:val="22"/>
          <w:szCs w:val="22"/>
        </w:rPr>
        <w:t>Mediation</w:t>
      </w:r>
    </w:p>
    <w:p w14:paraId="6CF8CEEB" w14:textId="77777777" w:rsidR="002D3C55" w:rsidRPr="00D1565F" w:rsidRDefault="002D3C55" w:rsidP="00133854">
      <w:pPr>
        <w:tabs>
          <w:tab w:val="left" w:pos="931"/>
        </w:tabs>
        <w:autoSpaceDE w:val="0"/>
        <w:autoSpaceDN w:val="0"/>
        <w:adjustRightInd w:val="0"/>
        <w:ind w:left="216"/>
        <w:jc w:val="both"/>
        <w:rPr>
          <w:sz w:val="22"/>
          <w:szCs w:val="22"/>
        </w:rPr>
      </w:pPr>
      <w:r w:rsidRPr="00D1565F">
        <w:rPr>
          <w:sz w:val="22"/>
          <w:szCs w:val="22"/>
        </w:rPr>
        <w:t>13.</w:t>
      </w:r>
      <w:r>
        <w:rPr>
          <w:sz w:val="22"/>
          <w:szCs w:val="22"/>
        </w:rPr>
        <w:tab/>
      </w:r>
      <w:r w:rsidRPr="00D1565F">
        <w:rPr>
          <w:sz w:val="22"/>
          <w:szCs w:val="22"/>
        </w:rPr>
        <w:t>Hearings to be in public except in special circumstances</w:t>
      </w:r>
    </w:p>
    <w:p w14:paraId="2026EE41" w14:textId="77777777" w:rsidR="002D3C55" w:rsidRPr="00D1565F" w:rsidRDefault="002D3C55" w:rsidP="00133854">
      <w:pPr>
        <w:tabs>
          <w:tab w:val="left" w:pos="931"/>
        </w:tabs>
        <w:autoSpaceDE w:val="0"/>
        <w:autoSpaceDN w:val="0"/>
        <w:adjustRightInd w:val="0"/>
        <w:ind w:left="216"/>
        <w:jc w:val="both"/>
        <w:rPr>
          <w:sz w:val="22"/>
          <w:szCs w:val="22"/>
        </w:rPr>
      </w:pPr>
      <w:r w:rsidRPr="00D1565F">
        <w:rPr>
          <w:sz w:val="22"/>
          <w:szCs w:val="22"/>
        </w:rPr>
        <w:t>14.</w:t>
      </w:r>
      <w:r>
        <w:rPr>
          <w:sz w:val="22"/>
          <w:szCs w:val="22"/>
        </w:rPr>
        <w:tab/>
      </w:r>
      <w:r w:rsidRPr="00D1565F">
        <w:rPr>
          <w:sz w:val="22"/>
          <w:szCs w:val="22"/>
        </w:rPr>
        <w:t>Insertion of new section:</w:t>
      </w:r>
    </w:p>
    <w:p w14:paraId="108F0836" w14:textId="420078DF" w:rsidR="002D3C55" w:rsidRPr="00D1565F" w:rsidRDefault="002D3C55" w:rsidP="00A5530B">
      <w:pPr>
        <w:autoSpaceDE w:val="0"/>
        <w:autoSpaceDN w:val="0"/>
        <w:adjustRightInd w:val="0"/>
        <w:ind w:left="1176"/>
        <w:jc w:val="both"/>
        <w:rPr>
          <w:sz w:val="22"/>
          <w:szCs w:val="22"/>
        </w:rPr>
      </w:pPr>
      <w:r w:rsidRPr="00D1565F">
        <w:rPr>
          <w:sz w:val="22"/>
          <w:szCs w:val="22"/>
        </w:rPr>
        <w:t>35A.</w:t>
      </w:r>
      <w:r>
        <w:rPr>
          <w:sz w:val="22"/>
          <w:szCs w:val="22"/>
        </w:rPr>
        <w:tab/>
      </w:r>
      <w:r w:rsidRPr="00D1565F">
        <w:rPr>
          <w:sz w:val="22"/>
          <w:szCs w:val="22"/>
        </w:rPr>
        <w:t>Participation by telephone etc.</w:t>
      </w:r>
    </w:p>
    <w:p w14:paraId="5A3AB5DD" w14:textId="77777777" w:rsidR="002D3C55" w:rsidRPr="00D1565F" w:rsidRDefault="002D3C55" w:rsidP="00133854">
      <w:pPr>
        <w:tabs>
          <w:tab w:val="left" w:pos="931"/>
        </w:tabs>
        <w:autoSpaceDE w:val="0"/>
        <w:autoSpaceDN w:val="0"/>
        <w:adjustRightInd w:val="0"/>
        <w:ind w:left="216"/>
        <w:jc w:val="both"/>
        <w:rPr>
          <w:sz w:val="22"/>
          <w:szCs w:val="22"/>
        </w:rPr>
      </w:pPr>
      <w:r w:rsidRPr="00D1565F">
        <w:rPr>
          <w:sz w:val="22"/>
          <w:szCs w:val="22"/>
        </w:rPr>
        <w:t>15.</w:t>
      </w:r>
      <w:r>
        <w:rPr>
          <w:sz w:val="22"/>
          <w:szCs w:val="22"/>
        </w:rPr>
        <w:tab/>
      </w:r>
      <w:r w:rsidRPr="00D1565F">
        <w:rPr>
          <w:sz w:val="22"/>
          <w:szCs w:val="22"/>
        </w:rPr>
        <w:t>Powers of Tribunal etc.</w:t>
      </w:r>
    </w:p>
    <w:p w14:paraId="195FCC9C" w14:textId="77777777" w:rsidR="002D3C55" w:rsidRPr="00D1565F" w:rsidRDefault="002D3C55" w:rsidP="00133854">
      <w:pPr>
        <w:tabs>
          <w:tab w:val="left" w:pos="931"/>
        </w:tabs>
        <w:autoSpaceDE w:val="0"/>
        <w:autoSpaceDN w:val="0"/>
        <w:adjustRightInd w:val="0"/>
        <w:ind w:left="216"/>
        <w:jc w:val="both"/>
        <w:rPr>
          <w:sz w:val="22"/>
          <w:szCs w:val="22"/>
        </w:rPr>
      </w:pPr>
      <w:r w:rsidRPr="00D1565F">
        <w:rPr>
          <w:sz w:val="22"/>
          <w:szCs w:val="22"/>
        </w:rPr>
        <w:t>16.</w:t>
      </w:r>
      <w:r>
        <w:rPr>
          <w:sz w:val="22"/>
          <w:szCs w:val="22"/>
        </w:rPr>
        <w:tab/>
      </w:r>
      <w:r w:rsidRPr="00D1565F">
        <w:rPr>
          <w:sz w:val="22"/>
          <w:szCs w:val="22"/>
        </w:rPr>
        <w:t>Discontinuance, dismissal, reinstatement etc. of application</w:t>
      </w:r>
    </w:p>
    <w:p w14:paraId="0B3930AD" w14:textId="77777777" w:rsidR="002D3C55" w:rsidRPr="00D1565F" w:rsidRDefault="002D3C55" w:rsidP="00133854">
      <w:pPr>
        <w:tabs>
          <w:tab w:val="left" w:pos="931"/>
        </w:tabs>
        <w:autoSpaceDE w:val="0"/>
        <w:autoSpaceDN w:val="0"/>
        <w:adjustRightInd w:val="0"/>
        <w:ind w:left="216"/>
        <w:jc w:val="both"/>
        <w:rPr>
          <w:sz w:val="22"/>
          <w:szCs w:val="22"/>
        </w:rPr>
      </w:pPr>
      <w:r w:rsidRPr="00D1565F">
        <w:rPr>
          <w:sz w:val="22"/>
          <w:szCs w:val="22"/>
        </w:rPr>
        <w:t>17.</w:t>
      </w:r>
      <w:r>
        <w:rPr>
          <w:sz w:val="22"/>
          <w:szCs w:val="22"/>
        </w:rPr>
        <w:tab/>
      </w:r>
      <w:r w:rsidRPr="00D1565F">
        <w:rPr>
          <w:sz w:val="22"/>
          <w:szCs w:val="22"/>
        </w:rPr>
        <w:t>Insertion of new sections:</w:t>
      </w:r>
    </w:p>
    <w:p w14:paraId="22B126C7" w14:textId="77777777" w:rsidR="00A5530B" w:rsidRDefault="002D3C55" w:rsidP="00A5530B">
      <w:pPr>
        <w:autoSpaceDE w:val="0"/>
        <w:autoSpaceDN w:val="0"/>
        <w:adjustRightInd w:val="0"/>
        <w:ind w:left="2160" w:hanging="994"/>
        <w:jc w:val="both"/>
        <w:rPr>
          <w:sz w:val="22"/>
          <w:szCs w:val="22"/>
        </w:rPr>
      </w:pPr>
      <w:r w:rsidRPr="00D1565F">
        <w:rPr>
          <w:sz w:val="22"/>
          <w:szCs w:val="22"/>
        </w:rPr>
        <w:t>42B.</w:t>
      </w:r>
      <w:r>
        <w:rPr>
          <w:sz w:val="22"/>
          <w:szCs w:val="22"/>
        </w:rPr>
        <w:tab/>
      </w:r>
      <w:r w:rsidRPr="00D1565F">
        <w:rPr>
          <w:sz w:val="22"/>
          <w:szCs w:val="22"/>
        </w:rPr>
        <w:t xml:space="preserve">Power of Tribunal where a proceeding is frivolous or vexatious </w:t>
      </w:r>
    </w:p>
    <w:p w14:paraId="2C0D1293" w14:textId="2A851279" w:rsidR="002D3C55" w:rsidRPr="00D1565F" w:rsidRDefault="002D3C55" w:rsidP="00A5530B">
      <w:pPr>
        <w:autoSpaceDE w:val="0"/>
        <w:autoSpaceDN w:val="0"/>
        <w:adjustRightInd w:val="0"/>
        <w:ind w:left="2160" w:hanging="994"/>
        <w:jc w:val="both"/>
        <w:rPr>
          <w:sz w:val="22"/>
          <w:szCs w:val="22"/>
        </w:rPr>
      </w:pPr>
      <w:r w:rsidRPr="00D1565F">
        <w:rPr>
          <w:sz w:val="22"/>
          <w:szCs w:val="22"/>
        </w:rPr>
        <w:t>42C.</w:t>
      </w:r>
      <w:r>
        <w:rPr>
          <w:sz w:val="22"/>
          <w:szCs w:val="22"/>
        </w:rPr>
        <w:tab/>
      </w:r>
      <w:r w:rsidRPr="00D1565F">
        <w:rPr>
          <w:sz w:val="22"/>
          <w:szCs w:val="22"/>
        </w:rPr>
        <w:t>Power of Tribunal if parties reach agreement</w:t>
      </w:r>
    </w:p>
    <w:p w14:paraId="0C8E4DF3" w14:textId="77777777" w:rsidR="002D3C55" w:rsidRPr="00D1565F" w:rsidRDefault="002D3C55" w:rsidP="00133854">
      <w:pPr>
        <w:tabs>
          <w:tab w:val="left" w:pos="931"/>
        </w:tabs>
        <w:autoSpaceDE w:val="0"/>
        <w:autoSpaceDN w:val="0"/>
        <w:adjustRightInd w:val="0"/>
        <w:ind w:left="216"/>
        <w:jc w:val="both"/>
        <w:rPr>
          <w:sz w:val="22"/>
          <w:szCs w:val="22"/>
        </w:rPr>
      </w:pPr>
      <w:r w:rsidRPr="00D1565F">
        <w:rPr>
          <w:sz w:val="22"/>
          <w:szCs w:val="22"/>
        </w:rPr>
        <w:t>18.</w:t>
      </w:r>
      <w:r>
        <w:rPr>
          <w:sz w:val="22"/>
          <w:szCs w:val="22"/>
        </w:rPr>
        <w:tab/>
      </w:r>
      <w:r w:rsidRPr="00D1565F">
        <w:rPr>
          <w:sz w:val="22"/>
          <w:szCs w:val="22"/>
        </w:rPr>
        <w:t>Appeals to Federal Court of Australia from decisions of the Tribunal</w:t>
      </w:r>
    </w:p>
    <w:p w14:paraId="4A510DC3" w14:textId="77777777" w:rsidR="002D3C55" w:rsidRPr="00D1565F" w:rsidRDefault="002D3C55" w:rsidP="00133854">
      <w:pPr>
        <w:tabs>
          <w:tab w:val="left" w:pos="931"/>
        </w:tabs>
        <w:autoSpaceDE w:val="0"/>
        <w:autoSpaceDN w:val="0"/>
        <w:adjustRightInd w:val="0"/>
        <w:ind w:left="216"/>
        <w:jc w:val="both"/>
        <w:rPr>
          <w:sz w:val="22"/>
          <w:szCs w:val="22"/>
        </w:rPr>
      </w:pPr>
      <w:r w:rsidRPr="00D1565F">
        <w:rPr>
          <w:sz w:val="22"/>
          <w:szCs w:val="22"/>
        </w:rPr>
        <w:t>19.</w:t>
      </w:r>
      <w:r>
        <w:rPr>
          <w:sz w:val="22"/>
          <w:szCs w:val="22"/>
        </w:rPr>
        <w:tab/>
      </w:r>
      <w:r w:rsidRPr="00D1565F">
        <w:rPr>
          <w:sz w:val="22"/>
          <w:szCs w:val="22"/>
        </w:rPr>
        <w:t>Protection of members, mediators, barristers and witnesses</w:t>
      </w:r>
    </w:p>
    <w:p w14:paraId="2289CB4E" w14:textId="77777777" w:rsidR="002D3C55" w:rsidRPr="00D1565F" w:rsidRDefault="002D3C55" w:rsidP="00133854">
      <w:pPr>
        <w:tabs>
          <w:tab w:val="left" w:pos="931"/>
        </w:tabs>
        <w:autoSpaceDE w:val="0"/>
        <w:autoSpaceDN w:val="0"/>
        <w:adjustRightInd w:val="0"/>
        <w:ind w:left="216"/>
        <w:jc w:val="both"/>
        <w:rPr>
          <w:sz w:val="22"/>
          <w:szCs w:val="22"/>
        </w:rPr>
      </w:pPr>
      <w:r w:rsidRPr="00D1565F">
        <w:rPr>
          <w:sz w:val="22"/>
          <w:szCs w:val="22"/>
        </w:rPr>
        <w:t>20.</w:t>
      </w:r>
      <w:r>
        <w:rPr>
          <w:sz w:val="22"/>
          <w:szCs w:val="22"/>
        </w:rPr>
        <w:tab/>
      </w:r>
      <w:r w:rsidRPr="00D1565F">
        <w:rPr>
          <w:sz w:val="22"/>
          <w:szCs w:val="22"/>
        </w:rPr>
        <w:t>Failure to comply with summons</w:t>
      </w:r>
    </w:p>
    <w:p w14:paraId="1B494488" w14:textId="77777777" w:rsidR="002D3C55" w:rsidRPr="00D1565F" w:rsidRDefault="002D3C55" w:rsidP="00133854">
      <w:pPr>
        <w:tabs>
          <w:tab w:val="left" w:pos="931"/>
        </w:tabs>
        <w:autoSpaceDE w:val="0"/>
        <w:autoSpaceDN w:val="0"/>
        <w:adjustRightInd w:val="0"/>
        <w:ind w:left="216"/>
        <w:jc w:val="both"/>
        <w:rPr>
          <w:sz w:val="22"/>
          <w:szCs w:val="22"/>
        </w:rPr>
      </w:pPr>
      <w:r w:rsidRPr="00D1565F">
        <w:rPr>
          <w:sz w:val="22"/>
          <w:szCs w:val="22"/>
        </w:rPr>
        <w:t>21.</w:t>
      </w:r>
      <w:r>
        <w:rPr>
          <w:sz w:val="22"/>
          <w:szCs w:val="22"/>
        </w:rPr>
        <w:tab/>
      </w:r>
      <w:r w:rsidRPr="00D1565F">
        <w:rPr>
          <w:sz w:val="22"/>
          <w:szCs w:val="22"/>
        </w:rPr>
        <w:t>Insertion of new section:</w:t>
      </w:r>
    </w:p>
    <w:p w14:paraId="64D6DD09" w14:textId="4648D23F" w:rsidR="002D3C55" w:rsidRPr="00D1565F" w:rsidRDefault="002D3C55" w:rsidP="00A5530B">
      <w:pPr>
        <w:autoSpaceDE w:val="0"/>
        <w:autoSpaceDN w:val="0"/>
        <w:adjustRightInd w:val="0"/>
        <w:ind w:left="1166"/>
        <w:jc w:val="both"/>
        <w:rPr>
          <w:sz w:val="22"/>
          <w:szCs w:val="22"/>
        </w:rPr>
      </w:pPr>
      <w:r w:rsidRPr="00D1565F">
        <w:rPr>
          <w:sz w:val="22"/>
          <w:szCs w:val="22"/>
        </w:rPr>
        <w:t>62B.</w:t>
      </w:r>
      <w:r>
        <w:rPr>
          <w:sz w:val="22"/>
          <w:szCs w:val="22"/>
        </w:rPr>
        <w:tab/>
      </w:r>
      <w:r w:rsidRPr="00D1565F">
        <w:rPr>
          <w:sz w:val="22"/>
          <w:szCs w:val="22"/>
        </w:rPr>
        <w:t>Extended operation of certain provisions</w:t>
      </w:r>
    </w:p>
    <w:p w14:paraId="21EA94FD" w14:textId="77777777" w:rsidR="002D3C55" w:rsidRPr="00D1565F" w:rsidRDefault="002D3C55" w:rsidP="00133854">
      <w:pPr>
        <w:tabs>
          <w:tab w:val="left" w:pos="931"/>
        </w:tabs>
        <w:autoSpaceDE w:val="0"/>
        <w:autoSpaceDN w:val="0"/>
        <w:adjustRightInd w:val="0"/>
        <w:ind w:left="216"/>
        <w:jc w:val="both"/>
        <w:rPr>
          <w:sz w:val="22"/>
          <w:szCs w:val="22"/>
        </w:rPr>
      </w:pPr>
      <w:r w:rsidRPr="00D1565F">
        <w:rPr>
          <w:sz w:val="22"/>
          <w:szCs w:val="22"/>
        </w:rPr>
        <w:t>22.</w:t>
      </w:r>
      <w:r>
        <w:rPr>
          <w:sz w:val="22"/>
          <w:szCs w:val="22"/>
        </w:rPr>
        <w:tab/>
      </w:r>
      <w:r w:rsidRPr="00D1565F">
        <w:rPr>
          <w:sz w:val="22"/>
          <w:szCs w:val="22"/>
        </w:rPr>
        <w:t>Lodging of documents</w:t>
      </w:r>
    </w:p>
    <w:p w14:paraId="3F6264E8" w14:textId="77777777" w:rsidR="005D1CFD" w:rsidRDefault="005D1CFD" w:rsidP="00133854">
      <w:pPr>
        <w:autoSpaceDE w:val="0"/>
        <w:autoSpaceDN w:val="0"/>
        <w:adjustRightInd w:val="0"/>
        <w:spacing w:before="120"/>
        <w:jc w:val="center"/>
        <w:rPr>
          <w:sz w:val="22"/>
          <w:szCs w:val="22"/>
        </w:rPr>
        <w:sectPr w:rsidR="005D1CFD" w:rsidSect="005D1CFD">
          <w:headerReference w:type="default" r:id="rId8"/>
          <w:pgSz w:w="12240" w:h="15840" w:code="1"/>
          <w:pgMar w:top="1440" w:right="1440" w:bottom="1440" w:left="1440" w:header="720" w:footer="720" w:gutter="0"/>
          <w:cols w:space="720"/>
          <w:titlePg/>
          <w:docGrid w:linePitch="360"/>
        </w:sectPr>
      </w:pPr>
    </w:p>
    <w:p w14:paraId="3CC5FE8F" w14:textId="77777777" w:rsidR="002D3C55" w:rsidRPr="00D1565F" w:rsidRDefault="005D1CFD" w:rsidP="00133854">
      <w:pPr>
        <w:autoSpaceDE w:val="0"/>
        <w:autoSpaceDN w:val="0"/>
        <w:adjustRightInd w:val="0"/>
        <w:spacing w:before="120"/>
        <w:jc w:val="center"/>
        <w:rPr>
          <w:sz w:val="22"/>
          <w:szCs w:val="22"/>
        </w:rPr>
      </w:pPr>
      <w:r>
        <w:rPr>
          <w:noProof/>
          <w:sz w:val="22"/>
          <w:szCs w:val="22"/>
          <w:lang w:val="en-AU" w:eastAsia="en-AU"/>
        </w:rPr>
        <w:lastRenderedPageBreak/>
        <w:drawing>
          <wp:inline distT="0" distB="0" distL="0" distR="0" wp14:anchorId="048E0487" wp14:editId="575071E1">
            <wp:extent cx="1348740" cy="11125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740" cy="1112520"/>
                    </a:xfrm>
                    <a:prstGeom prst="rect">
                      <a:avLst/>
                    </a:prstGeom>
                    <a:noFill/>
                    <a:ln>
                      <a:noFill/>
                    </a:ln>
                  </pic:spPr>
                </pic:pic>
              </a:graphicData>
            </a:graphic>
          </wp:inline>
        </w:drawing>
      </w:r>
    </w:p>
    <w:p w14:paraId="12C38B78" w14:textId="77777777" w:rsidR="002D3C55" w:rsidRPr="00133854" w:rsidRDefault="002D3C55" w:rsidP="00133854">
      <w:pPr>
        <w:autoSpaceDE w:val="0"/>
        <w:autoSpaceDN w:val="0"/>
        <w:adjustRightInd w:val="0"/>
        <w:spacing w:before="720"/>
        <w:jc w:val="center"/>
        <w:rPr>
          <w:sz w:val="36"/>
          <w:szCs w:val="22"/>
        </w:rPr>
      </w:pPr>
      <w:r w:rsidRPr="00133854">
        <w:rPr>
          <w:b/>
          <w:bCs/>
          <w:sz w:val="36"/>
          <w:szCs w:val="22"/>
        </w:rPr>
        <w:t>Administrative Appeals Tribunal</w:t>
      </w:r>
      <w:r w:rsidR="00133854">
        <w:rPr>
          <w:b/>
          <w:bCs/>
          <w:sz w:val="36"/>
          <w:szCs w:val="22"/>
        </w:rPr>
        <w:br/>
      </w:r>
      <w:r w:rsidRPr="00133854">
        <w:rPr>
          <w:b/>
          <w:bCs/>
          <w:sz w:val="36"/>
          <w:szCs w:val="22"/>
        </w:rPr>
        <w:t>Amendment Act 1993</w:t>
      </w:r>
    </w:p>
    <w:p w14:paraId="72CA3410" w14:textId="6800A42B" w:rsidR="002D3C55" w:rsidRPr="00A5530B" w:rsidRDefault="002D3C55" w:rsidP="00133854">
      <w:pPr>
        <w:autoSpaceDE w:val="0"/>
        <w:autoSpaceDN w:val="0"/>
        <w:adjustRightInd w:val="0"/>
        <w:spacing w:before="720" w:after="60"/>
        <w:jc w:val="center"/>
        <w:rPr>
          <w:szCs w:val="22"/>
        </w:rPr>
      </w:pPr>
      <w:r w:rsidRPr="00A5530B">
        <w:rPr>
          <w:b/>
          <w:bCs/>
          <w:szCs w:val="22"/>
        </w:rPr>
        <w:t>No. 31 of 1993</w:t>
      </w:r>
    </w:p>
    <w:p w14:paraId="523C2FDD" w14:textId="77777777" w:rsidR="00133854" w:rsidRPr="00133854" w:rsidRDefault="00133854" w:rsidP="00133854">
      <w:pPr>
        <w:pBdr>
          <w:bottom w:val="double" w:sz="4" w:space="1" w:color="auto"/>
        </w:pBdr>
        <w:autoSpaceDE w:val="0"/>
        <w:autoSpaceDN w:val="0"/>
        <w:adjustRightInd w:val="0"/>
        <w:spacing w:before="720"/>
        <w:jc w:val="center"/>
        <w:rPr>
          <w:bCs/>
          <w:sz w:val="22"/>
          <w:szCs w:val="22"/>
        </w:rPr>
      </w:pPr>
    </w:p>
    <w:p w14:paraId="6A051A68" w14:textId="4189F277" w:rsidR="002D3C55" w:rsidRPr="00133854" w:rsidRDefault="002D3C55" w:rsidP="00133854">
      <w:pPr>
        <w:autoSpaceDE w:val="0"/>
        <w:autoSpaceDN w:val="0"/>
        <w:adjustRightInd w:val="0"/>
        <w:spacing w:before="720"/>
        <w:jc w:val="center"/>
        <w:rPr>
          <w:sz w:val="26"/>
          <w:szCs w:val="22"/>
        </w:rPr>
      </w:pPr>
      <w:r w:rsidRPr="00133854">
        <w:rPr>
          <w:b/>
          <w:bCs/>
          <w:sz w:val="26"/>
          <w:szCs w:val="22"/>
        </w:rPr>
        <w:t xml:space="preserve">An Act to amend the </w:t>
      </w:r>
      <w:r w:rsidRPr="00133854">
        <w:rPr>
          <w:b/>
          <w:bCs/>
          <w:i/>
          <w:iCs/>
          <w:sz w:val="26"/>
          <w:szCs w:val="22"/>
        </w:rPr>
        <w:t>Administrative Appeals Tribunal Act</w:t>
      </w:r>
      <w:r w:rsidR="00133854">
        <w:rPr>
          <w:b/>
          <w:bCs/>
          <w:i/>
          <w:iCs/>
          <w:sz w:val="26"/>
          <w:szCs w:val="22"/>
        </w:rPr>
        <w:br/>
      </w:r>
      <w:r w:rsidRPr="00133854">
        <w:rPr>
          <w:b/>
          <w:bCs/>
          <w:i/>
          <w:iCs/>
          <w:sz w:val="26"/>
          <w:szCs w:val="22"/>
        </w:rPr>
        <w:t>1975</w:t>
      </w:r>
      <w:r w:rsidRPr="00A5530B">
        <w:rPr>
          <w:b/>
          <w:bCs/>
          <w:iCs/>
          <w:sz w:val="26"/>
          <w:szCs w:val="22"/>
        </w:rPr>
        <w:t>,</w:t>
      </w:r>
      <w:r w:rsidRPr="00133854">
        <w:rPr>
          <w:b/>
          <w:bCs/>
          <w:i/>
          <w:iCs/>
          <w:sz w:val="26"/>
          <w:szCs w:val="22"/>
        </w:rPr>
        <w:t xml:space="preserve"> </w:t>
      </w:r>
      <w:r w:rsidRPr="00133854">
        <w:rPr>
          <w:b/>
          <w:bCs/>
          <w:sz w:val="26"/>
          <w:szCs w:val="22"/>
        </w:rPr>
        <w:t>and for related purposes</w:t>
      </w:r>
    </w:p>
    <w:p w14:paraId="60D301EA" w14:textId="77777777" w:rsidR="002D3C55" w:rsidRPr="00D1565F" w:rsidRDefault="002D3C55" w:rsidP="00133854">
      <w:pPr>
        <w:autoSpaceDE w:val="0"/>
        <w:autoSpaceDN w:val="0"/>
        <w:adjustRightInd w:val="0"/>
        <w:spacing w:before="120"/>
        <w:ind w:left="4555"/>
        <w:jc w:val="right"/>
        <w:rPr>
          <w:sz w:val="22"/>
          <w:szCs w:val="22"/>
        </w:rPr>
      </w:pPr>
      <w:r w:rsidRPr="00D1565F">
        <w:rPr>
          <w:sz w:val="22"/>
          <w:szCs w:val="22"/>
        </w:rPr>
        <w:t>[</w:t>
      </w:r>
      <w:r w:rsidRPr="00D1565F">
        <w:rPr>
          <w:i/>
          <w:iCs/>
          <w:sz w:val="22"/>
          <w:szCs w:val="22"/>
        </w:rPr>
        <w:t>Assented to 16 June 1993</w:t>
      </w:r>
      <w:r w:rsidRPr="00D1565F">
        <w:rPr>
          <w:sz w:val="22"/>
          <w:szCs w:val="22"/>
        </w:rPr>
        <w:t>]</w:t>
      </w:r>
    </w:p>
    <w:p w14:paraId="19FD4AB2" w14:textId="77777777" w:rsidR="002D3C55" w:rsidRPr="00D1565F" w:rsidRDefault="002D3C55" w:rsidP="002D3C55">
      <w:pPr>
        <w:autoSpaceDE w:val="0"/>
        <w:autoSpaceDN w:val="0"/>
        <w:adjustRightInd w:val="0"/>
        <w:spacing w:before="120"/>
        <w:ind w:left="384"/>
        <w:jc w:val="both"/>
        <w:rPr>
          <w:sz w:val="22"/>
          <w:szCs w:val="22"/>
        </w:rPr>
      </w:pPr>
      <w:r w:rsidRPr="00D1565F">
        <w:rPr>
          <w:sz w:val="22"/>
          <w:szCs w:val="22"/>
        </w:rPr>
        <w:t>The Parliament of Australia enacts:</w:t>
      </w:r>
    </w:p>
    <w:p w14:paraId="25275C97" w14:textId="77777777" w:rsidR="002D3C55" w:rsidRPr="00D1565F" w:rsidRDefault="002D3C55" w:rsidP="002D3C55">
      <w:pPr>
        <w:autoSpaceDE w:val="0"/>
        <w:autoSpaceDN w:val="0"/>
        <w:adjustRightInd w:val="0"/>
        <w:spacing w:before="120" w:after="60"/>
        <w:jc w:val="both"/>
        <w:rPr>
          <w:sz w:val="22"/>
          <w:szCs w:val="22"/>
        </w:rPr>
      </w:pPr>
      <w:r w:rsidRPr="00D1565F">
        <w:rPr>
          <w:b/>
          <w:bCs/>
          <w:sz w:val="22"/>
          <w:szCs w:val="22"/>
        </w:rPr>
        <w:t>Short title etc.</w:t>
      </w:r>
    </w:p>
    <w:p w14:paraId="7217E318" w14:textId="657BAB0C" w:rsidR="002D3C55" w:rsidRPr="00D1565F" w:rsidRDefault="002D3C55" w:rsidP="002D3C55">
      <w:pPr>
        <w:autoSpaceDE w:val="0"/>
        <w:autoSpaceDN w:val="0"/>
        <w:adjustRightInd w:val="0"/>
        <w:spacing w:before="120"/>
        <w:ind w:firstLine="355"/>
        <w:jc w:val="both"/>
        <w:rPr>
          <w:sz w:val="22"/>
          <w:szCs w:val="22"/>
        </w:rPr>
      </w:pPr>
      <w:r w:rsidRPr="00D1565F">
        <w:rPr>
          <w:b/>
          <w:bCs/>
          <w:sz w:val="22"/>
          <w:szCs w:val="22"/>
        </w:rPr>
        <w:t>1</w:t>
      </w:r>
      <w:r w:rsidRPr="00A5530B">
        <w:rPr>
          <w:b/>
          <w:sz w:val="22"/>
          <w:szCs w:val="22"/>
        </w:rPr>
        <w:t>.</w:t>
      </w:r>
      <w:r w:rsidR="00133854">
        <w:rPr>
          <w:sz w:val="22"/>
          <w:szCs w:val="22"/>
        </w:rPr>
        <w:tab/>
      </w:r>
      <w:r w:rsidRPr="00A5530B">
        <w:rPr>
          <w:b/>
          <w:sz w:val="22"/>
          <w:szCs w:val="22"/>
        </w:rPr>
        <w:t>(</w:t>
      </w:r>
      <w:r w:rsidRPr="00A5530B">
        <w:rPr>
          <w:b/>
          <w:bCs/>
          <w:sz w:val="22"/>
          <w:szCs w:val="22"/>
        </w:rPr>
        <w:t>1</w:t>
      </w:r>
      <w:r w:rsidRPr="00A5530B">
        <w:rPr>
          <w:b/>
          <w:sz w:val="22"/>
          <w:szCs w:val="22"/>
        </w:rPr>
        <w:t>)</w:t>
      </w:r>
      <w:r w:rsidR="00133854">
        <w:rPr>
          <w:sz w:val="22"/>
          <w:szCs w:val="22"/>
        </w:rPr>
        <w:t xml:space="preserve"> </w:t>
      </w:r>
      <w:r w:rsidRPr="00D1565F">
        <w:rPr>
          <w:sz w:val="22"/>
          <w:szCs w:val="22"/>
        </w:rPr>
        <w:t xml:space="preserve">This Act may be cited as the </w:t>
      </w:r>
      <w:r w:rsidRPr="00D1565F">
        <w:rPr>
          <w:i/>
          <w:iCs/>
          <w:sz w:val="22"/>
          <w:szCs w:val="22"/>
        </w:rPr>
        <w:t>Administrative Appeals Tribunal Amendment Act 1993.</w:t>
      </w:r>
    </w:p>
    <w:p w14:paraId="1970128C" w14:textId="2D954A71" w:rsidR="002D3C55" w:rsidRPr="00D1565F" w:rsidRDefault="002D3C55" w:rsidP="002D3C55">
      <w:pPr>
        <w:tabs>
          <w:tab w:val="left" w:pos="317"/>
        </w:tabs>
        <w:autoSpaceDE w:val="0"/>
        <w:autoSpaceDN w:val="0"/>
        <w:adjustRightInd w:val="0"/>
        <w:spacing w:before="120"/>
        <w:ind w:firstLine="317"/>
        <w:jc w:val="both"/>
        <w:rPr>
          <w:sz w:val="22"/>
          <w:szCs w:val="22"/>
        </w:rPr>
      </w:pPr>
      <w:r w:rsidRPr="00A5530B">
        <w:rPr>
          <w:b/>
          <w:sz w:val="22"/>
          <w:szCs w:val="22"/>
        </w:rPr>
        <w:t>(</w:t>
      </w:r>
      <w:r w:rsidRPr="00A5530B">
        <w:rPr>
          <w:b/>
          <w:bCs/>
          <w:sz w:val="22"/>
          <w:szCs w:val="22"/>
        </w:rPr>
        <w:t>2</w:t>
      </w:r>
      <w:r w:rsidRPr="00A5530B">
        <w:rPr>
          <w:b/>
          <w:sz w:val="22"/>
          <w:szCs w:val="22"/>
        </w:rPr>
        <w:t>)</w:t>
      </w:r>
      <w:r>
        <w:rPr>
          <w:sz w:val="22"/>
          <w:szCs w:val="22"/>
        </w:rPr>
        <w:tab/>
      </w:r>
      <w:r w:rsidRPr="00D1565F">
        <w:rPr>
          <w:sz w:val="22"/>
          <w:szCs w:val="22"/>
        </w:rPr>
        <w:t xml:space="preserve">In this Act, </w:t>
      </w:r>
      <w:r w:rsidRPr="00D1565F">
        <w:rPr>
          <w:b/>
          <w:bCs/>
          <w:sz w:val="22"/>
          <w:szCs w:val="22"/>
        </w:rPr>
        <w:t xml:space="preserve">“Principal Act” </w:t>
      </w:r>
      <w:r w:rsidRPr="00D1565F">
        <w:rPr>
          <w:sz w:val="22"/>
          <w:szCs w:val="22"/>
        </w:rPr>
        <w:t xml:space="preserve">means the </w:t>
      </w:r>
      <w:r w:rsidRPr="00D1565F">
        <w:rPr>
          <w:i/>
          <w:iCs/>
          <w:sz w:val="22"/>
          <w:szCs w:val="22"/>
        </w:rPr>
        <w:t>Administrative Appeals Tribunal Act 1975</w:t>
      </w:r>
      <w:r w:rsidRPr="00D1565F">
        <w:rPr>
          <w:sz w:val="22"/>
          <w:szCs w:val="22"/>
          <w:vertAlign w:val="superscript"/>
        </w:rPr>
        <w:t>1</w:t>
      </w:r>
      <w:r w:rsidRPr="00D1565F">
        <w:rPr>
          <w:sz w:val="22"/>
          <w:szCs w:val="22"/>
        </w:rPr>
        <w:t>.</w:t>
      </w:r>
    </w:p>
    <w:p w14:paraId="7B843E07" w14:textId="77777777" w:rsidR="002D3C55" w:rsidRPr="00D1565F" w:rsidRDefault="002D3C55" w:rsidP="002D3C55">
      <w:pPr>
        <w:autoSpaceDE w:val="0"/>
        <w:autoSpaceDN w:val="0"/>
        <w:adjustRightInd w:val="0"/>
        <w:spacing w:before="120" w:after="60"/>
        <w:jc w:val="both"/>
        <w:rPr>
          <w:sz w:val="22"/>
          <w:szCs w:val="22"/>
        </w:rPr>
      </w:pPr>
      <w:r w:rsidRPr="00D1565F">
        <w:rPr>
          <w:b/>
          <w:bCs/>
          <w:sz w:val="22"/>
          <w:szCs w:val="22"/>
        </w:rPr>
        <w:t>Commencement</w:t>
      </w:r>
    </w:p>
    <w:p w14:paraId="1B4C8316" w14:textId="23D8B2F0" w:rsidR="002D3C55" w:rsidRPr="00D1565F" w:rsidRDefault="002D3C55" w:rsidP="002D3C55">
      <w:pPr>
        <w:autoSpaceDE w:val="0"/>
        <w:autoSpaceDN w:val="0"/>
        <w:adjustRightInd w:val="0"/>
        <w:spacing w:before="120"/>
        <w:ind w:left="341"/>
        <w:jc w:val="both"/>
        <w:rPr>
          <w:sz w:val="22"/>
          <w:szCs w:val="22"/>
        </w:rPr>
      </w:pPr>
      <w:r w:rsidRPr="00D1565F">
        <w:rPr>
          <w:b/>
          <w:bCs/>
          <w:sz w:val="22"/>
          <w:szCs w:val="22"/>
        </w:rPr>
        <w:t>2</w:t>
      </w:r>
      <w:r w:rsidRPr="00A5530B">
        <w:rPr>
          <w:b/>
          <w:sz w:val="22"/>
          <w:szCs w:val="22"/>
        </w:rPr>
        <w:t>.</w:t>
      </w:r>
      <w:r>
        <w:rPr>
          <w:sz w:val="22"/>
          <w:szCs w:val="22"/>
        </w:rPr>
        <w:tab/>
      </w:r>
      <w:r w:rsidRPr="00D1565F">
        <w:rPr>
          <w:sz w:val="22"/>
          <w:szCs w:val="22"/>
        </w:rPr>
        <w:t>This Act commences on the day on which it receives the Royal Assent.</w:t>
      </w:r>
    </w:p>
    <w:p w14:paraId="614DB63C" w14:textId="05144128" w:rsidR="002D3C55" w:rsidRPr="00D1565F" w:rsidRDefault="002D3C55" w:rsidP="002D3C55">
      <w:pPr>
        <w:autoSpaceDE w:val="0"/>
        <w:autoSpaceDN w:val="0"/>
        <w:adjustRightInd w:val="0"/>
        <w:spacing w:before="120" w:after="60"/>
        <w:jc w:val="both"/>
        <w:rPr>
          <w:sz w:val="22"/>
          <w:szCs w:val="22"/>
        </w:rPr>
      </w:pPr>
      <w:r w:rsidRPr="00D1565F">
        <w:rPr>
          <w:sz w:val="22"/>
          <w:szCs w:val="22"/>
        </w:rPr>
        <w:br w:type="page"/>
      </w:r>
      <w:r w:rsidRPr="00D1565F">
        <w:rPr>
          <w:b/>
          <w:bCs/>
          <w:sz w:val="22"/>
          <w:szCs w:val="22"/>
        </w:rPr>
        <w:lastRenderedPageBreak/>
        <w:t>Interpretation</w:t>
      </w:r>
    </w:p>
    <w:p w14:paraId="7D55146E" w14:textId="7C04013C" w:rsidR="002D3C55" w:rsidRPr="00D1565F" w:rsidRDefault="002D3C55" w:rsidP="002D3C55">
      <w:pPr>
        <w:autoSpaceDE w:val="0"/>
        <w:autoSpaceDN w:val="0"/>
        <w:adjustRightInd w:val="0"/>
        <w:spacing w:before="120"/>
        <w:ind w:firstLine="312"/>
        <w:jc w:val="both"/>
        <w:rPr>
          <w:sz w:val="22"/>
          <w:szCs w:val="22"/>
        </w:rPr>
      </w:pPr>
      <w:r w:rsidRPr="00D1565F">
        <w:rPr>
          <w:b/>
          <w:bCs/>
          <w:sz w:val="22"/>
          <w:szCs w:val="22"/>
        </w:rPr>
        <w:t>3</w:t>
      </w:r>
      <w:r w:rsidRPr="00A5530B">
        <w:rPr>
          <w:b/>
          <w:sz w:val="22"/>
          <w:szCs w:val="22"/>
        </w:rPr>
        <w:t>.</w:t>
      </w:r>
      <w:r>
        <w:rPr>
          <w:sz w:val="22"/>
          <w:szCs w:val="22"/>
        </w:rPr>
        <w:tab/>
      </w:r>
      <w:r w:rsidRPr="00D1565F">
        <w:rPr>
          <w:sz w:val="22"/>
          <w:szCs w:val="22"/>
        </w:rPr>
        <w:t>Section 3 of the Principal Act is amended by adding at the end the following subsection:</w:t>
      </w:r>
    </w:p>
    <w:p w14:paraId="43FDAABC" w14:textId="77777777" w:rsidR="002D3C55" w:rsidRPr="00D1565F" w:rsidRDefault="002D3C55" w:rsidP="002D3C55">
      <w:pPr>
        <w:autoSpaceDE w:val="0"/>
        <w:autoSpaceDN w:val="0"/>
        <w:adjustRightInd w:val="0"/>
        <w:spacing w:before="120"/>
        <w:ind w:left="346"/>
        <w:jc w:val="both"/>
        <w:rPr>
          <w:sz w:val="22"/>
          <w:szCs w:val="22"/>
        </w:rPr>
      </w:pPr>
      <w:r w:rsidRPr="00D1565F">
        <w:rPr>
          <w:sz w:val="22"/>
          <w:szCs w:val="22"/>
        </w:rPr>
        <w:t>“(5)</w:t>
      </w:r>
      <w:r>
        <w:rPr>
          <w:sz w:val="22"/>
          <w:szCs w:val="22"/>
        </w:rPr>
        <w:tab/>
      </w:r>
      <w:r w:rsidRPr="00D1565F">
        <w:rPr>
          <w:sz w:val="22"/>
          <w:szCs w:val="22"/>
        </w:rPr>
        <w:t>For the purposes of this Act:</w:t>
      </w:r>
    </w:p>
    <w:p w14:paraId="758BC1FD" w14:textId="77777777" w:rsidR="002D3C55" w:rsidRPr="00D1565F" w:rsidRDefault="002D3C55" w:rsidP="002D3C55">
      <w:pPr>
        <w:tabs>
          <w:tab w:val="left" w:pos="725"/>
        </w:tabs>
        <w:autoSpaceDE w:val="0"/>
        <w:autoSpaceDN w:val="0"/>
        <w:adjustRightInd w:val="0"/>
        <w:spacing w:before="120"/>
        <w:ind w:left="725" w:hanging="394"/>
        <w:jc w:val="both"/>
        <w:rPr>
          <w:sz w:val="22"/>
          <w:szCs w:val="22"/>
        </w:rPr>
      </w:pPr>
      <w:r w:rsidRPr="00D1565F">
        <w:rPr>
          <w:sz w:val="22"/>
          <w:szCs w:val="22"/>
        </w:rPr>
        <w:t>(a)</w:t>
      </w:r>
      <w:r>
        <w:rPr>
          <w:sz w:val="22"/>
          <w:szCs w:val="22"/>
        </w:rPr>
        <w:tab/>
      </w:r>
      <w:r w:rsidRPr="00D1565F">
        <w:rPr>
          <w:sz w:val="22"/>
          <w:szCs w:val="22"/>
        </w:rPr>
        <w:t>a document or statement is taken to be furnished to a person, or a notice or other notification is taken to be served on or given to a person, being a person who is not a company and whose present or any previous place of residence or business is unknown, if it is furnished, served or given in accordance with a direction given by the Tribunal; and</w:t>
      </w:r>
    </w:p>
    <w:p w14:paraId="0D9E02FF" w14:textId="77777777" w:rsidR="002D3C55" w:rsidRPr="00D1565F" w:rsidRDefault="002D3C55" w:rsidP="002D3C55">
      <w:pPr>
        <w:tabs>
          <w:tab w:val="left" w:pos="725"/>
        </w:tabs>
        <w:autoSpaceDE w:val="0"/>
        <w:autoSpaceDN w:val="0"/>
        <w:adjustRightInd w:val="0"/>
        <w:spacing w:before="120"/>
        <w:ind w:left="725" w:hanging="394"/>
        <w:jc w:val="both"/>
        <w:rPr>
          <w:sz w:val="22"/>
          <w:szCs w:val="22"/>
        </w:rPr>
      </w:pPr>
      <w:r w:rsidRPr="00D1565F">
        <w:rPr>
          <w:sz w:val="22"/>
          <w:szCs w:val="22"/>
        </w:rPr>
        <w:t>(b)</w:t>
      </w:r>
      <w:r>
        <w:rPr>
          <w:sz w:val="22"/>
          <w:szCs w:val="22"/>
        </w:rPr>
        <w:tab/>
      </w:r>
      <w:r w:rsidRPr="00D1565F">
        <w:rPr>
          <w:sz w:val="22"/>
          <w:szCs w:val="22"/>
        </w:rPr>
        <w:t>paragraph (4)(b) applies in relation to the document, statement, notice or notification if, in accordance with that direction, it is posted by a pre-paid letter.”.</w:t>
      </w:r>
    </w:p>
    <w:p w14:paraId="01E59C53" w14:textId="77777777" w:rsidR="002D3C55" w:rsidRPr="00D1565F" w:rsidRDefault="002D3C55" w:rsidP="002D3C55">
      <w:pPr>
        <w:autoSpaceDE w:val="0"/>
        <w:autoSpaceDN w:val="0"/>
        <w:adjustRightInd w:val="0"/>
        <w:spacing w:before="120" w:after="60"/>
        <w:jc w:val="both"/>
        <w:rPr>
          <w:sz w:val="22"/>
          <w:szCs w:val="22"/>
        </w:rPr>
      </w:pPr>
      <w:r w:rsidRPr="00D1565F">
        <w:rPr>
          <w:b/>
          <w:bCs/>
          <w:sz w:val="22"/>
          <w:szCs w:val="22"/>
        </w:rPr>
        <w:t>Arrangement of business</w:t>
      </w:r>
    </w:p>
    <w:p w14:paraId="60AACBA8" w14:textId="2759DE9E" w:rsidR="002D3C55" w:rsidRPr="00D1565F" w:rsidRDefault="002D3C55" w:rsidP="002D3C55">
      <w:pPr>
        <w:autoSpaceDE w:val="0"/>
        <w:autoSpaceDN w:val="0"/>
        <w:adjustRightInd w:val="0"/>
        <w:spacing w:before="120"/>
        <w:ind w:firstLine="312"/>
        <w:jc w:val="both"/>
        <w:rPr>
          <w:sz w:val="22"/>
          <w:szCs w:val="22"/>
        </w:rPr>
      </w:pPr>
      <w:r w:rsidRPr="00D1565F">
        <w:rPr>
          <w:b/>
          <w:bCs/>
          <w:sz w:val="22"/>
          <w:szCs w:val="22"/>
        </w:rPr>
        <w:t>4</w:t>
      </w:r>
      <w:r w:rsidRPr="00A5530B">
        <w:rPr>
          <w:b/>
          <w:sz w:val="22"/>
          <w:szCs w:val="22"/>
        </w:rPr>
        <w:t>.(</w:t>
      </w:r>
      <w:r w:rsidRPr="00A5530B">
        <w:rPr>
          <w:b/>
          <w:bCs/>
          <w:sz w:val="22"/>
          <w:szCs w:val="22"/>
        </w:rPr>
        <w:t>1</w:t>
      </w:r>
      <w:r w:rsidRPr="00A5530B">
        <w:rPr>
          <w:b/>
          <w:sz w:val="22"/>
          <w:szCs w:val="22"/>
        </w:rPr>
        <w:t>)</w:t>
      </w:r>
      <w:r w:rsidR="00A5530B">
        <w:rPr>
          <w:sz w:val="22"/>
          <w:szCs w:val="22"/>
        </w:rPr>
        <w:t xml:space="preserve"> </w:t>
      </w:r>
      <w:r w:rsidRPr="00D1565F">
        <w:rPr>
          <w:sz w:val="22"/>
          <w:szCs w:val="22"/>
        </w:rPr>
        <w:t>Section 20 of the Principal Act is amended by omitting subsection (1) and substituting the following subsections:</w:t>
      </w:r>
    </w:p>
    <w:p w14:paraId="1353CC05" w14:textId="77777777" w:rsidR="002D3C55" w:rsidRPr="00D1565F" w:rsidRDefault="002D3C55" w:rsidP="002D3C55">
      <w:pPr>
        <w:autoSpaceDE w:val="0"/>
        <w:autoSpaceDN w:val="0"/>
        <w:adjustRightInd w:val="0"/>
        <w:spacing w:before="120"/>
        <w:ind w:firstLine="331"/>
        <w:jc w:val="both"/>
        <w:rPr>
          <w:sz w:val="22"/>
          <w:szCs w:val="22"/>
        </w:rPr>
      </w:pPr>
      <w:r w:rsidRPr="00D1565F">
        <w:rPr>
          <w:sz w:val="22"/>
          <w:szCs w:val="22"/>
        </w:rPr>
        <w:t>“(1)</w:t>
      </w:r>
      <w:r>
        <w:rPr>
          <w:sz w:val="22"/>
          <w:szCs w:val="22"/>
        </w:rPr>
        <w:tab/>
      </w:r>
      <w:r w:rsidRPr="00D1565F">
        <w:rPr>
          <w:sz w:val="22"/>
          <w:szCs w:val="22"/>
        </w:rPr>
        <w:t>Subject to this Act and to the regulations, the President is responsible for ensuring the orderly and expeditious discharge of the business of the Tribunal.</w:t>
      </w:r>
    </w:p>
    <w:p w14:paraId="10C69A16" w14:textId="77777777" w:rsidR="002D3C55" w:rsidRPr="00D1565F" w:rsidRDefault="002D3C55" w:rsidP="002D3C55">
      <w:pPr>
        <w:autoSpaceDE w:val="0"/>
        <w:autoSpaceDN w:val="0"/>
        <w:adjustRightInd w:val="0"/>
        <w:spacing w:before="120"/>
        <w:ind w:firstLine="331"/>
        <w:jc w:val="both"/>
        <w:rPr>
          <w:sz w:val="22"/>
          <w:szCs w:val="22"/>
        </w:rPr>
      </w:pPr>
      <w:r w:rsidRPr="00D1565F">
        <w:rPr>
          <w:sz w:val="22"/>
          <w:szCs w:val="22"/>
        </w:rPr>
        <w:t>“(1A) Without limiting the operation of subsection (1), the President may give directions as to:</w:t>
      </w:r>
    </w:p>
    <w:p w14:paraId="2E11EF4C" w14:textId="77777777" w:rsidR="002D3C55" w:rsidRPr="00D1565F" w:rsidRDefault="002D3C55" w:rsidP="002D3C55">
      <w:pPr>
        <w:tabs>
          <w:tab w:val="left" w:pos="725"/>
        </w:tabs>
        <w:autoSpaceDE w:val="0"/>
        <w:autoSpaceDN w:val="0"/>
        <w:adjustRightInd w:val="0"/>
        <w:spacing w:before="120"/>
        <w:ind w:left="322"/>
        <w:jc w:val="both"/>
        <w:rPr>
          <w:sz w:val="22"/>
          <w:szCs w:val="22"/>
        </w:rPr>
      </w:pPr>
      <w:r w:rsidRPr="00D1565F">
        <w:rPr>
          <w:sz w:val="22"/>
          <w:szCs w:val="22"/>
        </w:rPr>
        <w:t>(a)</w:t>
      </w:r>
      <w:r>
        <w:rPr>
          <w:sz w:val="22"/>
          <w:szCs w:val="22"/>
        </w:rPr>
        <w:tab/>
      </w:r>
      <w:r w:rsidRPr="00D1565F">
        <w:rPr>
          <w:sz w:val="22"/>
          <w:szCs w:val="22"/>
        </w:rPr>
        <w:t>the arrangement of the business of the Tribunal; and</w:t>
      </w:r>
    </w:p>
    <w:p w14:paraId="0115FE05" w14:textId="77777777" w:rsidR="002D3C55" w:rsidRPr="00D1565F" w:rsidRDefault="002D3C55" w:rsidP="002D3C55">
      <w:pPr>
        <w:tabs>
          <w:tab w:val="left" w:pos="725"/>
        </w:tabs>
        <w:autoSpaceDE w:val="0"/>
        <w:autoSpaceDN w:val="0"/>
        <w:adjustRightInd w:val="0"/>
        <w:spacing w:before="120"/>
        <w:ind w:left="725" w:hanging="403"/>
        <w:jc w:val="both"/>
        <w:rPr>
          <w:sz w:val="22"/>
          <w:szCs w:val="22"/>
        </w:rPr>
      </w:pPr>
      <w:r w:rsidRPr="00D1565F">
        <w:rPr>
          <w:sz w:val="22"/>
          <w:szCs w:val="22"/>
        </w:rPr>
        <w:t>(b)</w:t>
      </w:r>
      <w:r>
        <w:rPr>
          <w:sz w:val="22"/>
          <w:szCs w:val="22"/>
        </w:rPr>
        <w:tab/>
      </w:r>
      <w:r w:rsidRPr="00D1565F">
        <w:rPr>
          <w:sz w:val="22"/>
          <w:szCs w:val="22"/>
        </w:rPr>
        <w:t>the persons who are to constitute the Tribunal for the purposes of a particular proceeding; and</w:t>
      </w:r>
    </w:p>
    <w:p w14:paraId="43BEBD43" w14:textId="77777777" w:rsidR="002D3C55" w:rsidRPr="00D1565F" w:rsidRDefault="002D3C55" w:rsidP="002D3C55">
      <w:pPr>
        <w:tabs>
          <w:tab w:val="left" w:pos="725"/>
        </w:tabs>
        <w:autoSpaceDE w:val="0"/>
        <w:autoSpaceDN w:val="0"/>
        <w:adjustRightInd w:val="0"/>
        <w:spacing w:before="120"/>
        <w:ind w:left="322"/>
        <w:jc w:val="both"/>
        <w:rPr>
          <w:sz w:val="22"/>
          <w:szCs w:val="22"/>
        </w:rPr>
      </w:pPr>
      <w:r w:rsidRPr="00D1565F">
        <w:rPr>
          <w:sz w:val="22"/>
          <w:szCs w:val="22"/>
        </w:rPr>
        <w:t>(c)</w:t>
      </w:r>
      <w:r>
        <w:rPr>
          <w:sz w:val="22"/>
          <w:szCs w:val="22"/>
        </w:rPr>
        <w:tab/>
      </w:r>
      <w:r w:rsidRPr="00D1565F">
        <w:rPr>
          <w:sz w:val="22"/>
          <w:szCs w:val="22"/>
        </w:rPr>
        <w:t>the places at which the Tribunal may sit; and</w:t>
      </w:r>
    </w:p>
    <w:p w14:paraId="076F9D12" w14:textId="77777777" w:rsidR="002D3C55" w:rsidRPr="00D1565F" w:rsidRDefault="002D3C55" w:rsidP="002D3C55">
      <w:pPr>
        <w:tabs>
          <w:tab w:val="left" w:pos="725"/>
        </w:tabs>
        <w:autoSpaceDE w:val="0"/>
        <w:autoSpaceDN w:val="0"/>
        <w:adjustRightInd w:val="0"/>
        <w:spacing w:before="120"/>
        <w:ind w:left="322"/>
        <w:jc w:val="both"/>
        <w:rPr>
          <w:sz w:val="22"/>
          <w:szCs w:val="22"/>
        </w:rPr>
      </w:pPr>
      <w:r w:rsidRPr="00D1565F">
        <w:rPr>
          <w:sz w:val="22"/>
          <w:szCs w:val="22"/>
        </w:rPr>
        <w:t>(d)</w:t>
      </w:r>
      <w:r>
        <w:rPr>
          <w:sz w:val="22"/>
          <w:szCs w:val="22"/>
        </w:rPr>
        <w:tab/>
      </w:r>
      <w:r w:rsidRPr="00D1565F">
        <w:rPr>
          <w:sz w:val="22"/>
          <w:szCs w:val="22"/>
        </w:rPr>
        <w:t>procedure of the Tribunal generally; and</w:t>
      </w:r>
    </w:p>
    <w:p w14:paraId="5FE95F6E" w14:textId="77777777" w:rsidR="002D3C55" w:rsidRPr="00D1565F" w:rsidRDefault="002D3C55" w:rsidP="002D3C55">
      <w:pPr>
        <w:tabs>
          <w:tab w:val="left" w:pos="725"/>
        </w:tabs>
        <w:autoSpaceDE w:val="0"/>
        <w:autoSpaceDN w:val="0"/>
        <w:adjustRightInd w:val="0"/>
        <w:spacing w:before="120"/>
        <w:ind w:left="322"/>
        <w:jc w:val="both"/>
        <w:rPr>
          <w:sz w:val="22"/>
          <w:szCs w:val="22"/>
        </w:rPr>
      </w:pPr>
      <w:r w:rsidRPr="00D1565F">
        <w:rPr>
          <w:sz w:val="22"/>
          <w:szCs w:val="22"/>
        </w:rPr>
        <w:t>(e)</w:t>
      </w:r>
      <w:r>
        <w:rPr>
          <w:sz w:val="22"/>
          <w:szCs w:val="22"/>
        </w:rPr>
        <w:tab/>
      </w:r>
      <w:r w:rsidRPr="00D1565F">
        <w:rPr>
          <w:sz w:val="22"/>
          <w:szCs w:val="22"/>
        </w:rPr>
        <w:t>procedure of the Tribunal at a particular place.”.</w:t>
      </w:r>
    </w:p>
    <w:p w14:paraId="16FED907" w14:textId="77777777" w:rsidR="002D3C55" w:rsidRPr="00D1565F" w:rsidRDefault="002D3C55" w:rsidP="002D3C55">
      <w:pPr>
        <w:autoSpaceDE w:val="0"/>
        <w:autoSpaceDN w:val="0"/>
        <w:adjustRightInd w:val="0"/>
        <w:spacing w:before="120"/>
        <w:ind w:firstLine="326"/>
        <w:jc w:val="both"/>
        <w:rPr>
          <w:sz w:val="22"/>
          <w:szCs w:val="22"/>
        </w:rPr>
      </w:pPr>
      <w:r w:rsidRPr="00D1565F">
        <w:rPr>
          <w:sz w:val="22"/>
          <w:szCs w:val="22"/>
        </w:rPr>
        <w:t>(2)</w:t>
      </w:r>
      <w:r>
        <w:rPr>
          <w:sz w:val="22"/>
          <w:szCs w:val="22"/>
        </w:rPr>
        <w:tab/>
      </w:r>
      <w:r w:rsidRPr="00D1565F">
        <w:rPr>
          <w:sz w:val="22"/>
          <w:szCs w:val="22"/>
        </w:rPr>
        <w:t>A direction by the President under subsection 20(1) of the Principal Act that was in force immediately before the commencement of this section is taken, after that commencement, to have been given by the President under that subsection of the Principal Act as amended by this Act.</w:t>
      </w:r>
    </w:p>
    <w:p w14:paraId="49D8A1C2" w14:textId="77777777" w:rsidR="002D3C55" w:rsidRPr="00D1565F" w:rsidRDefault="002D3C55" w:rsidP="002D3C55">
      <w:pPr>
        <w:autoSpaceDE w:val="0"/>
        <w:autoSpaceDN w:val="0"/>
        <w:adjustRightInd w:val="0"/>
        <w:spacing w:before="120" w:after="60"/>
        <w:jc w:val="both"/>
        <w:rPr>
          <w:sz w:val="22"/>
          <w:szCs w:val="22"/>
        </w:rPr>
      </w:pPr>
      <w:r w:rsidRPr="00D1565F">
        <w:rPr>
          <w:b/>
          <w:bCs/>
          <w:sz w:val="22"/>
          <w:szCs w:val="22"/>
        </w:rPr>
        <w:t>Constitution of Tribunal for exercise of powers</w:t>
      </w:r>
    </w:p>
    <w:p w14:paraId="16C25C81" w14:textId="3DBE26DE" w:rsidR="002D3C55" w:rsidRPr="00D1565F" w:rsidRDefault="002D3C55" w:rsidP="002D3C55">
      <w:pPr>
        <w:autoSpaceDE w:val="0"/>
        <w:autoSpaceDN w:val="0"/>
        <w:adjustRightInd w:val="0"/>
        <w:spacing w:before="120"/>
        <w:ind w:left="322"/>
        <w:jc w:val="both"/>
        <w:rPr>
          <w:sz w:val="22"/>
          <w:szCs w:val="22"/>
        </w:rPr>
      </w:pPr>
      <w:r w:rsidRPr="00D1565F">
        <w:rPr>
          <w:b/>
          <w:bCs/>
          <w:sz w:val="22"/>
          <w:szCs w:val="22"/>
        </w:rPr>
        <w:t>5</w:t>
      </w:r>
      <w:r w:rsidRPr="00A5530B">
        <w:rPr>
          <w:b/>
          <w:sz w:val="22"/>
          <w:szCs w:val="22"/>
        </w:rPr>
        <w:t>.</w:t>
      </w:r>
      <w:r>
        <w:rPr>
          <w:sz w:val="22"/>
          <w:szCs w:val="22"/>
        </w:rPr>
        <w:tab/>
      </w:r>
      <w:r w:rsidRPr="00D1565F">
        <w:rPr>
          <w:sz w:val="22"/>
          <w:szCs w:val="22"/>
        </w:rPr>
        <w:t>Section 21 of the Principal Act is amended:</w:t>
      </w:r>
    </w:p>
    <w:p w14:paraId="39639037" w14:textId="5608B61A" w:rsidR="002D3C55" w:rsidRPr="00D1565F" w:rsidRDefault="002D3C55" w:rsidP="002D3C55">
      <w:pPr>
        <w:tabs>
          <w:tab w:val="left" w:pos="715"/>
        </w:tabs>
        <w:autoSpaceDE w:val="0"/>
        <w:autoSpaceDN w:val="0"/>
        <w:adjustRightInd w:val="0"/>
        <w:spacing w:before="120"/>
        <w:ind w:left="312"/>
        <w:jc w:val="both"/>
        <w:rPr>
          <w:sz w:val="22"/>
          <w:szCs w:val="22"/>
        </w:rPr>
      </w:pPr>
      <w:r w:rsidRPr="00A5530B">
        <w:rPr>
          <w:b/>
          <w:sz w:val="22"/>
          <w:szCs w:val="22"/>
        </w:rPr>
        <w:t>(a)</w:t>
      </w:r>
      <w:r>
        <w:rPr>
          <w:sz w:val="22"/>
          <w:szCs w:val="22"/>
        </w:rPr>
        <w:tab/>
      </w:r>
      <w:r w:rsidRPr="00D1565F">
        <w:rPr>
          <w:sz w:val="22"/>
          <w:szCs w:val="22"/>
        </w:rPr>
        <w:t>by inserting after paragraph (1)(aa) the following paragraphs:</w:t>
      </w:r>
    </w:p>
    <w:p w14:paraId="3BA04F2B" w14:textId="77777777" w:rsidR="002D3C55" w:rsidRPr="00D1565F" w:rsidRDefault="002D3C55" w:rsidP="002D3C55">
      <w:pPr>
        <w:autoSpaceDE w:val="0"/>
        <w:autoSpaceDN w:val="0"/>
        <w:adjustRightInd w:val="0"/>
        <w:spacing w:before="120"/>
        <w:ind w:left="922"/>
        <w:jc w:val="both"/>
        <w:rPr>
          <w:sz w:val="22"/>
          <w:szCs w:val="22"/>
        </w:rPr>
      </w:pPr>
      <w:r w:rsidRPr="00D1565F">
        <w:rPr>
          <w:sz w:val="22"/>
          <w:szCs w:val="22"/>
        </w:rPr>
        <w:t>“(ab)</w:t>
      </w:r>
      <w:r>
        <w:rPr>
          <w:sz w:val="22"/>
          <w:szCs w:val="22"/>
        </w:rPr>
        <w:tab/>
      </w:r>
      <w:r w:rsidRPr="00D1565F">
        <w:rPr>
          <w:sz w:val="22"/>
          <w:szCs w:val="22"/>
        </w:rPr>
        <w:t>3 Deputy Presidents;</w:t>
      </w:r>
    </w:p>
    <w:p w14:paraId="1009FF83" w14:textId="77777777" w:rsidR="002D3C55" w:rsidRPr="00D1565F" w:rsidRDefault="002D3C55" w:rsidP="002D3C55">
      <w:pPr>
        <w:autoSpaceDE w:val="0"/>
        <w:autoSpaceDN w:val="0"/>
        <w:adjustRightInd w:val="0"/>
        <w:spacing w:before="120"/>
        <w:ind w:left="1056"/>
        <w:jc w:val="both"/>
        <w:rPr>
          <w:sz w:val="22"/>
          <w:szCs w:val="22"/>
        </w:rPr>
      </w:pPr>
      <w:r w:rsidRPr="00D1565F">
        <w:rPr>
          <w:sz w:val="22"/>
          <w:szCs w:val="22"/>
        </w:rPr>
        <w:t>(ac)</w:t>
      </w:r>
      <w:r>
        <w:rPr>
          <w:sz w:val="22"/>
          <w:szCs w:val="22"/>
        </w:rPr>
        <w:tab/>
      </w:r>
      <w:r w:rsidRPr="00D1565F">
        <w:rPr>
          <w:sz w:val="22"/>
          <w:szCs w:val="22"/>
        </w:rPr>
        <w:t>2 Deputy Presidents and one non-presidential member;”;</w:t>
      </w:r>
    </w:p>
    <w:p w14:paraId="6A9C04BA" w14:textId="43862A60" w:rsidR="002D3C55" w:rsidRPr="00D1565F" w:rsidRDefault="002D3C55" w:rsidP="002D3C55">
      <w:pPr>
        <w:tabs>
          <w:tab w:val="left" w:pos="715"/>
        </w:tabs>
        <w:autoSpaceDE w:val="0"/>
        <w:autoSpaceDN w:val="0"/>
        <w:adjustRightInd w:val="0"/>
        <w:spacing w:before="120"/>
        <w:ind w:left="715" w:hanging="403"/>
        <w:jc w:val="both"/>
        <w:rPr>
          <w:sz w:val="22"/>
          <w:szCs w:val="22"/>
        </w:rPr>
      </w:pPr>
      <w:r w:rsidRPr="00A5530B">
        <w:rPr>
          <w:b/>
          <w:sz w:val="22"/>
          <w:szCs w:val="22"/>
        </w:rPr>
        <w:t>(b)</w:t>
      </w:r>
      <w:r w:rsidRPr="00A5530B">
        <w:rPr>
          <w:b/>
          <w:sz w:val="22"/>
          <w:szCs w:val="22"/>
        </w:rPr>
        <w:tab/>
      </w:r>
      <w:r w:rsidRPr="00D1565F">
        <w:rPr>
          <w:sz w:val="22"/>
          <w:szCs w:val="22"/>
        </w:rPr>
        <w:t>by omitting from subsection (1A) “or 42A” and substituting “, 42A or 42B”.</w:t>
      </w:r>
    </w:p>
    <w:p w14:paraId="7E6E3FFD" w14:textId="77777777" w:rsidR="002D3C55" w:rsidRPr="00D1565F" w:rsidRDefault="002D3C55" w:rsidP="002D3C55">
      <w:pPr>
        <w:autoSpaceDE w:val="0"/>
        <w:autoSpaceDN w:val="0"/>
        <w:adjustRightInd w:val="0"/>
        <w:spacing w:before="120" w:after="60"/>
        <w:jc w:val="both"/>
        <w:rPr>
          <w:sz w:val="22"/>
          <w:szCs w:val="22"/>
        </w:rPr>
      </w:pPr>
      <w:r w:rsidRPr="00D1565F">
        <w:rPr>
          <w:sz w:val="22"/>
          <w:szCs w:val="22"/>
        </w:rPr>
        <w:br w:type="page"/>
      </w:r>
      <w:r w:rsidRPr="00D1565F">
        <w:rPr>
          <w:b/>
          <w:bCs/>
          <w:sz w:val="22"/>
          <w:szCs w:val="22"/>
        </w:rPr>
        <w:lastRenderedPageBreak/>
        <w:t>Reconstitution of Tribunal in certain cases</w:t>
      </w:r>
    </w:p>
    <w:p w14:paraId="6699C6BE" w14:textId="77777777" w:rsidR="002D3C55" w:rsidRPr="00D1565F" w:rsidRDefault="002D3C55" w:rsidP="002D3C55">
      <w:pPr>
        <w:tabs>
          <w:tab w:val="left" w:pos="629"/>
        </w:tabs>
        <w:autoSpaceDE w:val="0"/>
        <w:autoSpaceDN w:val="0"/>
        <w:adjustRightInd w:val="0"/>
        <w:spacing w:before="120"/>
        <w:ind w:left="326"/>
        <w:jc w:val="both"/>
        <w:rPr>
          <w:sz w:val="22"/>
          <w:szCs w:val="22"/>
        </w:rPr>
      </w:pPr>
      <w:r w:rsidRPr="00D1565F">
        <w:rPr>
          <w:b/>
          <w:bCs/>
          <w:sz w:val="22"/>
          <w:szCs w:val="22"/>
        </w:rPr>
        <w:t>6.</w:t>
      </w:r>
      <w:r>
        <w:rPr>
          <w:b/>
          <w:bCs/>
          <w:sz w:val="22"/>
          <w:szCs w:val="22"/>
        </w:rPr>
        <w:tab/>
      </w:r>
      <w:r w:rsidRPr="00D1565F">
        <w:rPr>
          <w:sz w:val="22"/>
          <w:szCs w:val="22"/>
        </w:rPr>
        <w:t>Section 21A of the Principal Act is amended:</w:t>
      </w:r>
    </w:p>
    <w:p w14:paraId="346A4E5A" w14:textId="77777777" w:rsidR="002D3C55" w:rsidRPr="00D1565F" w:rsidRDefault="002D3C55" w:rsidP="002D3C55">
      <w:pPr>
        <w:tabs>
          <w:tab w:val="left" w:pos="730"/>
        </w:tabs>
        <w:autoSpaceDE w:val="0"/>
        <w:autoSpaceDN w:val="0"/>
        <w:adjustRightInd w:val="0"/>
        <w:spacing w:before="120"/>
        <w:ind w:left="730" w:hanging="398"/>
        <w:jc w:val="both"/>
        <w:rPr>
          <w:sz w:val="22"/>
          <w:szCs w:val="22"/>
        </w:rPr>
      </w:pPr>
      <w:r w:rsidRPr="00D1565F">
        <w:rPr>
          <w:b/>
          <w:bCs/>
          <w:sz w:val="22"/>
          <w:szCs w:val="22"/>
        </w:rPr>
        <w:t>(a)</w:t>
      </w:r>
      <w:r>
        <w:rPr>
          <w:b/>
          <w:bCs/>
          <w:sz w:val="22"/>
          <w:szCs w:val="22"/>
        </w:rPr>
        <w:tab/>
      </w:r>
      <w:r w:rsidRPr="00D1565F">
        <w:rPr>
          <w:sz w:val="22"/>
          <w:szCs w:val="22"/>
        </w:rPr>
        <w:t>by omitting from subsection (1) “paragraph 21(1)(a)” and substituting “paragraph 21(1)(ab), (ac), (a)”;</w:t>
      </w:r>
    </w:p>
    <w:p w14:paraId="6D4C98AD" w14:textId="77777777" w:rsidR="002D3C55" w:rsidRPr="00D1565F" w:rsidRDefault="002D3C55" w:rsidP="002D3C55">
      <w:pPr>
        <w:tabs>
          <w:tab w:val="left" w:pos="730"/>
        </w:tabs>
        <w:autoSpaceDE w:val="0"/>
        <w:autoSpaceDN w:val="0"/>
        <w:adjustRightInd w:val="0"/>
        <w:spacing w:before="120"/>
        <w:ind w:left="730" w:hanging="398"/>
        <w:jc w:val="both"/>
        <w:rPr>
          <w:sz w:val="22"/>
          <w:szCs w:val="22"/>
        </w:rPr>
      </w:pPr>
      <w:r w:rsidRPr="00D1565F">
        <w:rPr>
          <w:b/>
          <w:bCs/>
          <w:sz w:val="22"/>
          <w:szCs w:val="22"/>
        </w:rPr>
        <w:t>(b)</w:t>
      </w:r>
      <w:r>
        <w:rPr>
          <w:b/>
          <w:bCs/>
          <w:sz w:val="22"/>
          <w:szCs w:val="22"/>
        </w:rPr>
        <w:tab/>
      </w:r>
      <w:r w:rsidRPr="00D1565F">
        <w:rPr>
          <w:sz w:val="22"/>
          <w:szCs w:val="22"/>
        </w:rPr>
        <w:t>by omitting paragraphs (3)(aa), (a) and (b) and substituting the following paragraphs:</w:t>
      </w:r>
    </w:p>
    <w:p w14:paraId="2E8A17B7" w14:textId="77777777" w:rsidR="002D3C55" w:rsidRPr="00D1565F" w:rsidRDefault="002D3C55" w:rsidP="002D3C55">
      <w:pPr>
        <w:autoSpaceDE w:val="0"/>
        <w:autoSpaceDN w:val="0"/>
        <w:adjustRightInd w:val="0"/>
        <w:spacing w:before="120"/>
        <w:ind w:left="1450" w:hanging="518"/>
        <w:jc w:val="both"/>
        <w:rPr>
          <w:sz w:val="22"/>
          <w:szCs w:val="22"/>
        </w:rPr>
      </w:pPr>
      <w:r w:rsidRPr="00D1565F">
        <w:rPr>
          <w:sz w:val="22"/>
          <w:szCs w:val="22"/>
        </w:rPr>
        <w:t>“(a)</w:t>
      </w:r>
      <w:r>
        <w:rPr>
          <w:sz w:val="22"/>
          <w:szCs w:val="22"/>
        </w:rPr>
        <w:tab/>
      </w:r>
      <w:r w:rsidRPr="00D1565F">
        <w:rPr>
          <w:sz w:val="22"/>
          <w:szCs w:val="22"/>
        </w:rPr>
        <w:t>in the case of a proceeding before the Tribunal constituted in accordance with paragraph 21(1)(ab)—the Tribunal is constituted in accordance with paragraph 21(1)(aa); or</w:t>
      </w:r>
    </w:p>
    <w:p w14:paraId="02BC8C7E" w14:textId="77777777" w:rsidR="002D3C55" w:rsidRPr="00D1565F" w:rsidRDefault="002D3C55" w:rsidP="002D3C55">
      <w:pPr>
        <w:tabs>
          <w:tab w:val="left" w:pos="1440"/>
        </w:tabs>
        <w:autoSpaceDE w:val="0"/>
        <w:autoSpaceDN w:val="0"/>
        <w:adjustRightInd w:val="0"/>
        <w:spacing w:before="120"/>
        <w:ind w:left="1440" w:hanging="398"/>
        <w:jc w:val="both"/>
        <w:rPr>
          <w:sz w:val="22"/>
          <w:szCs w:val="22"/>
        </w:rPr>
      </w:pPr>
      <w:r w:rsidRPr="00D1565F">
        <w:rPr>
          <w:sz w:val="22"/>
          <w:szCs w:val="22"/>
        </w:rPr>
        <w:t>(b)</w:t>
      </w:r>
      <w:r>
        <w:rPr>
          <w:sz w:val="22"/>
          <w:szCs w:val="22"/>
        </w:rPr>
        <w:tab/>
      </w:r>
      <w:r w:rsidRPr="00D1565F">
        <w:rPr>
          <w:sz w:val="22"/>
          <w:szCs w:val="22"/>
        </w:rPr>
        <w:t>in the case of a proceeding before the Tribunal constituted in accordance with paragraph 21(1)(ac)—the Tribunal is constituted in accordance with paragraph 21(1)(aa) or (ab); or</w:t>
      </w:r>
    </w:p>
    <w:p w14:paraId="16667C6B" w14:textId="77777777" w:rsidR="002D3C55" w:rsidRPr="00D1565F" w:rsidRDefault="002D3C55" w:rsidP="002D3C55">
      <w:pPr>
        <w:tabs>
          <w:tab w:val="left" w:pos="1440"/>
        </w:tabs>
        <w:autoSpaceDE w:val="0"/>
        <w:autoSpaceDN w:val="0"/>
        <w:adjustRightInd w:val="0"/>
        <w:spacing w:before="120"/>
        <w:ind w:left="1440" w:hanging="398"/>
        <w:jc w:val="both"/>
        <w:rPr>
          <w:sz w:val="22"/>
          <w:szCs w:val="22"/>
        </w:rPr>
      </w:pPr>
      <w:r w:rsidRPr="00D1565F">
        <w:rPr>
          <w:sz w:val="22"/>
          <w:szCs w:val="22"/>
        </w:rPr>
        <w:t>(c)</w:t>
      </w:r>
      <w:r>
        <w:rPr>
          <w:sz w:val="22"/>
          <w:szCs w:val="22"/>
        </w:rPr>
        <w:tab/>
      </w:r>
      <w:r w:rsidRPr="00D1565F">
        <w:rPr>
          <w:sz w:val="22"/>
          <w:szCs w:val="22"/>
        </w:rPr>
        <w:t>in the case of a proceeding before the Tribunal constituted in accordance with paragraph 21(1)(a)—the Tribunal is constituted in accordance with paragraph 21(1)(aa), (ab) or (ac); or</w:t>
      </w:r>
    </w:p>
    <w:p w14:paraId="74BFC2A7" w14:textId="77777777" w:rsidR="002D3C55" w:rsidRPr="00D1565F" w:rsidRDefault="002D3C55" w:rsidP="002D3C55">
      <w:pPr>
        <w:tabs>
          <w:tab w:val="left" w:pos="1440"/>
        </w:tabs>
        <w:autoSpaceDE w:val="0"/>
        <w:autoSpaceDN w:val="0"/>
        <w:adjustRightInd w:val="0"/>
        <w:spacing w:before="120"/>
        <w:ind w:left="1440" w:hanging="398"/>
        <w:jc w:val="both"/>
        <w:rPr>
          <w:sz w:val="22"/>
          <w:szCs w:val="22"/>
        </w:rPr>
      </w:pPr>
      <w:r w:rsidRPr="00D1565F">
        <w:rPr>
          <w:sz w:val="22"/>
          <w:szCs w:val="22"/>
        </w:rPr>
        <w:t>(d)</w:t>
      </w:r>
      <w:r>
        <w:rPr>
          <w:sz w:val="22"/>
          <w:szCs w:val="22"/>
        </w:rPr>
        <w:tab/>
      </w:r>
      <w:r w:rsidRPr="00D1565F">
        <w:rPr>
          <w:sz w:val="22"/>
          <w:szCs w:val="22"/>
        </w:rPr>
        <w:t>in the case of a proceeding before the Tribunal constituted in accordance with paragraph 21(1)(b) or (c)—the Tribunal is constituted in accordance with paragraph 21(1)(aa), (ab), (ac) or (a); or</w:t>
      </w:r>
    </w:p>
    <w:p w14:paraId="7B9B70D5" w14:textId="77777777" w:rsidR="002D3C55" w:rsidRPr="00D1565F" w:rsidRDefault="002D3C55" w:rsidP="002D3C55">
      <w:pPr>
        <w:tabs>
          <w:tab w:val="left" w:pos="1440"/>
        </w:tabs>
        <w:autoSpaceDE w:val="0"/>
        <w:autoSpaceDN w:val="0"/>
        <w:adjustRightInd w:val="0"/>
        <w:spacing w:before="120"/>
        <w:ind w:left="1440" w:hanging="398"/>
        <w:jc w:val="both"/>
        <w:rPr>
          <w:sz w:val="22"/>
          <w:szCs w:val="22"/>
        </w:rPr>
      </w:pPr>
      <w:r w:rsidRPr="00D1565F">
        <w:rPr>
          <w:sz w:val="22"/>
          <w:szCs w:val="22"/>
        </w:rPr>
        <w:t>(e)</w:t>
      </w:r>
      <w:r>
        <w:rPr>
          <w:sz w:val="22"/>
          <w:szCs w:val="22"/>
        </w:rPr>
        <w:tab/>
      </w:r>
      <w:r w:rsidRPr="00D1565F">
        <w:rPr>
          <w:sz w:val="22"/>
          <w:szCs w:val="22"/>
        </w:rPr>
        <w:t>in the case of a proceeding before the Tribunal constituted in accordance with paragraph 21(1)(d)—the Tribunal is constituted in accordance with paragraph 21(1)(aa), (ab), (ac), (a), (b) or (c).”.</w:t>
      </w:r>
    </w:p>
    <w:p w14:paraId="15449870" w14:textId="77777777" w:rsidR="002D3C55" w:rsidRPr="00D1565F" w:rsidRDefault="002D3C55" w:rsidP="002D3C55">
      <w:pPr>
        <w:autoSpaceDE w:val="0"/>
        <w:autoSpaceDN w:val="0"/>
        <w:adjustRightInd w:val="0"/>
        <w:spacing w:before="120" w:after="60"/>
        <w:jc w:val="both"/>
        <w:rPr>
          <w:sz w:val="22"/>
          <w:szCs w:val="22"/>
        </w:rPr>
      </w:pPr>
      <w:r w:rsidRPr="00D1565F">
        <w:rPr>
          <w:b/>
          <w:bCs/>
          <w:sz w:val="22"/>
          <w:szCs w:val="22"/>
        </w:rPr>
        <w:t>Member Presiding</w:t>
      </w:r>
    </w:p>
    <w:p w14:paraId="0398BA50" w14:textId="77777777" w:rsidR="002D3C55" w:rsidRPr="00D1565F" w:rsidRDefault="002D3C55" w:rsidP="002D3C55">
      <w:pPr>
        <w:tabs>
          <w:tab w:val="left" w:pos="619"/>
        </w:tabs>
        <w:autoSpaceDE w:val="0"/>
        <w:autoSpaceDN w:val="0"/>
        <w:adjustRightInd w:val="0"/>
        <w:spacing w:before="120"/>
        <w:ind w:firstLine="317"/>
        <w:jc w:val="both"/>
        <w:rPr>
          <w:sz w:val="22"/>
          <w:szCs w:val="22"/>
        </w:rPr>
      </w:pPr>
      <w:r w:rsidRPr="00D1565F">
        <w:rPr>
          <w:b/>
          <w:bCs/>
          <w:sz w:val="22"/>
          <w:szCs w:val="22"/>
        </w:rPr>
        <w:t>7.</w:t>
      </w:r>
      <w:r>
        <w:rPr>
          <w:b/>
          <w:bCs/>
          <w:sz w:val="22"/>
          <w:szCs w:val="22"/>
        </w:rPr>
        <w:tab/>
      </w:r>
      <w:r w:rsidRPr="00D1565F">
        <w:rPr>
          <w:sz w:val="22"/>
          <w:szCs w:val="22"/>
        </w:rPr>
        <w:t>Section 22 of the Principal Act is amended by inserting after paragraph (1)(aa) the following paragraph:</w:t>
      </w:r>
    </w:p>
    <w:p w14:paraId="15303654" w14:textId="77777777" w:rsidR="002D3C55" w:rsidRPr="00D1565F" w:rsidRDefault="002D3C55" w:rsidP="002D3C55">
      <w:pPr>
        <w:autoSpaceDE w:val="0"/>
        <w:autoSpaceDN w:val="0"/>
        <w:adjustRightInd w:val="0"/>
        <w:spacing w:before="120"/>
        <w:ind w:left="955" w:hanging="634"/>
        <w:jc w:val="both"/>
        <w:rPr>
          <w:sz w:val="22"/>
          <w:szCs w:val="22"/>
        </w:rPr>
      </w:pPr>
      <w:r w:rsidRPr="00D1565F">
        <w:rPr>
          <w:sz w:val="22"/>
          <w:szCs w:val="22"/>
        </w:rPr>
        <w:t>“(ab)</w:t>
      </w:r>
      <w:r>
        <w:rPr>
          <w:sz w:val="22"/>
          <w:szCs w:val="22"/>
        </w:rPr>
        <w:tab/>
      </w:r>
      <w:r w:rsidRPr="00D1565F">
        <w:rPr>
          <w:sz w:val="22"/>
          <w:szCs w:val="22"/>
        </w:rPr>
        <w:t>if a presidential member who is a Judge is not a member of the Tribunal as so constituted but 2 or more Deputy Presidents are members of the Tribunal as so constituted—one of those Deputy Presidents who is directed by the President to do so is to preside;”.</w:t>
      </w:r>
    </w:p>
    <w:p w14:paraId="75A0EEE2" w14:textId="77777777" w:rsidR="002D3C55" w:rsidRPr="00D1565F" w:rsidRDefault="002D3C55" w:rsidP="002D3C55">
      <w:pPr>
        <w:autoSpaceDE w:val="0"/>
        <w:autoSpaceDN w:val="0"/>
        <w:adjustRightInd w:val="0"/>
        <w:spacing w:before="120" w:after="60"/>
        <w:jc w:val="both"/>
        <w:rPr>
          <w:sz w:val="22"/>
          <w:szCs w:val="22"/>
        </w:rPr>
      </w:pPr>
      <w:r w:rsidRPr="00D1565F">
        <w:rPr>
          <w:b/>
          <w:bCs/>
          <w:sz w:val="22"/>
          <w:szCs w:val="22"/>
        </w:rPr>
        <w:t>Manner of applying for review</w:t>
      </w:r>
    </w:p>
    <w:p w14:paraId="39F9410C" w14:textId="77777777" w:rsidR="002D3C55" w:rsidRPr="00D1565F" w:rsidRDefault="002D3C55" w:rsidP="002D3C55">
      <w:pPr>
        <w:tabs>
          <w:tab w:val="left" w:pos="619"/>
        </w:tabs>
        <w:autoSpaceDE w:val="0"/>
        <w:autoSpaceDN w:val="0"/>
        <w:adjustRightInd w:val="0"/>
        <w:spacing w:before="120"/>
        <w:ind w:firstLine="317"/>
        <w:jc w:val="both"/>
        <w:rPr>
          <w:sz w:val="22"/>
          <w:szCs w:val="22"/>
        </w:rPr>
      </w:pPr>
      <w:r w:rsidRPr="00D1565F">
        <w:rPr>
          <w:b/>
          <w:bCs/>
          <w:sz w:val="22"/>
          <w:szCs w:val="22"/>
        </w:rPr>
        <w:t>8.</w:t>
      </w:r>
      <w:r>
        <w:rPr>
          <w:b/>
          <w:bCs/>
          <w:sz w:val="22"/>
          <w:szCs w:val="22"/>
        </w:rPr>
        <w:tab/>
      </w:r>
      <w:r w:rsidRPr="00D1565F">
        <w:rPr>
          <w:sz w:val="22"/>
          <w:szCs w:val="22"/>
        </w:rPr>
        <w:t>Section 29 of the Principal Act is amended by inserting after subsection (1) the following subsection:</w:t>
      </w:r>
    </w:p>
    <w:p w14:paraId="2A414765" w14:textId="77777777" w:rsidR="002D3C55" w:rsidRPr="00D1565F" w:rsidRDefault="002D3C55" w:rsidP="002D3C55">
      <w:pPr>
        <w:autoSpaceDE w:val="0"/>
        <w:autoSpaceDN w:val="0"/>
        <w:adjustRightInd w:val="0"/>
        <w:spacing w:before="120"/>
        <w:ind w:firstLine="331"/>
        <w:jc w:val="both"/>
        <w:rPr>
          <w:sz w:val="22"/>
          <w:szCs w:val="22"/>
        </w:rPr>
      </w:pPr>
      <w:r w:rsidRPr="00D1565F">
        <w:rPr>
          <w:sz w:val="22"/>
          <w:szCs w:val="22"/>
        </w:rPr>
        <w:t>“(1A) If, in an application, a person does not furnish an address at which documents in relation to the proceeding may be served, any address of the person shown in the application, or later notified to the Tribunal as an address for service, is taken to be an address furnished by the person at which such documents may be served.”.</w:t>
      </w:r>
    </w:p>
    <w:p w14:paraId="255CC5F5" w14:textId="77777777" w:rsidR="002D3C55" w:rsidRPr="00D1565F" w:rsidRDefault="002D3C55" w:rsidP="002D3C55">
      <w:pPr>
        <w:autoSpaceDE w:val="0"/>
        <w:autoSpaceDN w:val="0"/>
        <w:adjustRightInd w:val="0"/>
        <w:spacing w:before="120"/>
        <w:ind w:left="370"/>
        <w:jc w:val="both"/>
        <w:rPr>
          <w:sz w:val="22"/>
          <w:szCs w:val="22"/>
        </w:rPr>
      </w:pPr>
      <w:r w:rsidRPr="00D1565F">
        <w:rPr>
          <w:sz w:val="22"/>
          <w:szCs w:val="22"/>
        </w:rPr>
        <w:br w:type="page"/>
      </w:r>
      <w:r w:rsidRPr="00D1565F">
        <w:rPr>
          <w:b/>
          <w:bCs/>
          <w:sz w:val="22"/>
          <w:szCs w:val="22"/>
        </w:rPr>
        <w:lastRenderedPageBreak/>
        <w:t>9.</w:t>
      </w:r>
      <w:r>
        <w:rPr>
          <w:b/>
          <w:bCs/>
          <w:sz w:val="22"/>
          <w:szCs w:val="22"/>
        </w:rPr>
        <w:tab/>
      </w:r>
      <w:r w:rsidRPr="00D1565F">
        <w:rPr>
          <w:sz w:val="22"/>
          <w:szCs w:val="22"/>
        </w:rPr>
        <w:t>After section 29 of the Principal Act the following section is inserted:</w:t>
      </w:r>
    </w:p>
    <w:p w14:paraId="732320CB" w14:textId="77777777" w:rsidR="002D3C55" w:rsidRPr="00D1565F" w:rsidRDefault="002D3C55" w:rsidP="002D3C55">
      <w:pPr>
        <w:autoSpaceDE w:val="0"/>
        <w:autoSpaceDN w:val="0"/>
        <w:adjustRightInd w:val="0"/>
        <w:spacing w:before="120" w:after="60"/>
        <w:jc w:val="both"/>
        <w:rPr>
          <w:sz w:val="22"/>
          <w:szCs w:val="22"/>
        </w:rPr>
      </w:pPr>
      <w:r w:rsidRPr="00D1565F">
        <w:rPr>
          <w:b/>
          <w:bCs/>
          <w:sz w:val="22"/>
          <w:szCs w:val="22"/>
        </w:rPr>
        <w:t>Applications—payment of fees</w:t>
      </w:r>
    </w:p>
    <w:p w14:paraId="25ADEEF4" w14:textId="77777777" w:rsidR="002D3C55" w:rsidRPr="00D1565F" w:rsidRDefault="002D3C55" w:rsidP="002D3C55">
      <w:pPr>
        <w:autoSpaceDE w:val="0"/>
        <w:autoSpaceDN w:val="0"/>
        <w:adjustRightInd w:val="0"/>
        <w:spacing w:before="120"/>
        <w:ind w:firstLine="336"/>
        <w:jc w:val="both"/>
        <w:rPr>
          <w:sz w:val="22"/>
          <w:szCs w:val="22"/>
        </w:rPr>
      </w:pPr>
      <w:r w:rsidRPr="00D1565F">
        <w:rPr>
          <w:sz w:val="22"/>
          <w:szCs w:val="22"/>
        </w:rPr>
        <w:t>“29A.(1) Subject to subsection (2), an application to the Tribunal, whether for a review of a decision or otherwise, is not taken to be made unless the prescribed fee (if any) in respect of the application is paid.</w:t>
      </w:r>
    </w:p>
    <w:p w14:paraId="1CB4CD00" w14:textId="77777777" w:rsidR="002D3C55" w:rsidRPr="00D1565F" w:rsidRDefault="002D3C55" w:rsidP="002D3C55">
      <w:pPr>
        <w:autoSpaceDE w:val="0"/>
        <w:autoSpaceDN w:val="0"/>
        <w:adjustRightInd w:val="0"/>
        <w:spacing w:before="120"/>
        <w:ind w:firstLine="341"/>
        <w:jc w:val="both"/>
        <w:rPr>
          <w:sz w:val="22"/>
          <w:szCs w:val="22"/>
        </w:rPr>
      </w:pPr>
      <w:r w:rsidRPr="00D1565F">
        <w:rPr>
          <w:sz w:val="22"/>
          <w:szCs w:val="22"/>
        </w:rPr>
        <w:t>“(2)</w:t>
      </w:r>
      <w:r>
        <w:rPr>
          <w:sz w:val="22"/>
          <w:szCs w:val="22"/>
        </w:rPr>
        <w:tab/>
      </w:r>
      <w:r w:rsidRPr="00D1565F">
        <w:rPr>
          <w:sz w:val="22"/>
          <w:szCs w:val="22"/>
        </w:rPr>
        <w:t>An application in respect of which a fee is waived under the regulations, whether at the time of lodgment or later, is taken to be made at the time it is lodged with the Tribunal.”.</w:t>
      </w:r>
    </w:p>
    <w:p w14:paraId="5F2941FB" w14:textId="77777777" w:rsidR="002D3C55" w:rsidRPr="00D1565F" w:rsidRDefault="002D3C55" w:rsidP="002D3C55">
      <w:pPr>
        <w:autoSpaceDE w:val="0"/>
        <w:autoSpaceDN w:val="0"/>
        <w:adjustRightInd w:val="0"/>
        <w:spacing w:before="120" w:after="60"/>
        <w:jc w:val="both"/>
        <w:rPr>
          <w:sz w:val="22"/>
          <w:szCs w:val="22"/>
        </w:rPr>
      </w:pPr>
      <w:r w:rsidRPr="00D1565F">
        <w:rPr>
          <w:b/>
          <w:bCs/>
          <w:sz w:val="22"/>
          <w:szCs w:val="22"/>
        </w:rPr>
        <w:t>Procedure of Tribunal</w:t>
      </w:r>
    </w:p>
    <w:p w14:paraId="4CD510E0" w14:textId="77777777" w:rsidR="002D3C55" w:rsidRPr="00D1565F" w:rsidRDefault="002D3C55" w:rsidP="002D3C55">
      <w:pPr>
        <w:tabs>
          <w:tab w:val="left" w:pos="749"/>
        </w:tabs>
        <w:autoSpaceDE w:val="0"/>
        <w:autoSpaceDN w:val="0"/>
        <w:adjustRightInd w:val="0"/>
        <w:spacing w:before="120"/>
        <w:ind w:left="341"/>
        <w:jc w:val="both"/>
        <w:rPr>
          <w:sz w:val="22"/>
          <w:szCs w:val="22"/>
        </w:rPr>
      </w:pPr>
      <w:r w:rsidRPr="00D1565F">
        <w:rPr>
          <w:b/>
          <w:bCs/>
          <w:sz w:val="22"/>
          <w:szCs w:val="22"/>
        </w:rPr>
        <w:t>10.</w:t>
      </w:r>
      <w:r>
        <w:rPr>
          <w:b/>
          <w:bCs/>
          <w:sz w:val="22"/>
          <w:szCs w:val="22"/>
        </w:rPr>
        <w:tab/>
      </w:r>
      <w:r w:rsidRPr="00D1565F">
        <w:rPr>
          <w:sz w:val="22"/>
          <w:szCs w:val="22"/>
        </w:rPr>
        <w:t>Section 33 of the Principal Act is amended:</w:t>
      </w:r>
    </w:p>
    <w:p w14:paraId="24F54149" w14:textId="77777777" w:rsidR="002D3C55" w:rsidRPr="00D1565F" w:rsidRDefault="002D3C55" w:rsidP="002D3C55">
      <w:pPr>
        <w:tabs>
          <w:tab w:val="left" w:pos="725"/>
        </w:tabs>
        <w:autoSpaceDE w:val="0"/>
        <w:autoSpaceDN w:val="0"/>
        <w:adjustRightInd w:val="0"/>
        <w:spacing w:before="120"/>
        <w:ind w:left="322"/>
        <w:jc w:val="both"/>
        <w:rPr>
          <w:sz w:val="22"/>
          <w:szCs w:val="22"/>
        </w:rPr>
      </w:pPr>
      <w:r w:rsidRPr="00D1565F">
        <w:rPr>
          <w:b/>
          <w:bCs/>
          <w:sz w:val="22"/>
          <w:szCs w:val="22"/>
        </w:rPr>
        <w:t>(a)</w:t>
      </w:r>
      <w:r>
        <w:rPr>
          <w:b/>
          <w:bCs/>
          <w:sz w:val="22"/>
          <w:szCs w:val="22"/>
        </w:rPr>
        <w:tab/>
      </w:r>
      <w:r w:rsidRPr="00D1565F">
        <w:rPr>
          <w:sz w:val="22"/>
          <w:szCs w:val="22"/>
        </w:rPr>
        <w:t>by inserting after subsection (1) the following subsection:</w:t>
      </w:r>
    </w:p>
    <w:p w14:paraId="6FD6542D" w14:textId="77777777" w:rsidR="002D3C55" w:rsidRPr="00D1565F" w:rsidRDefault="002D3C55" w:rsidP="002D3C55">
      <w:pPr>
        <w:autoSpaceDE w:val="0"/>
        <w:autoSpaceDN w:val="0"/>
        <w:adjustRightInd w:val="0"/>
        <w:spacing w:before="120"/>
        <w:ind w:left="734" w:firstLine="240"/>
        <w:jc w:val="both"/>
        <w:rPr>
          <w:sz w:val="22"/>
          <w:szCs w:val="22"/>
        </w:rPr>
      </w:pPr>
      <w:r w:rsidRPr="00D1565F">
        <w:rPr>
          <w:sz w:val="22"/>
          <w:szCs w:val="22"/>
        </w:rPr>
        <w:t xml:space="preserve">“(1A) The President may </w:t>
      </w:r>
      <w:proofErr w:type="spellStart"/>
      <w:r w:rsidRPr="00D1565F">
        <w:rPr>
          <w:sz w:val="22"/>
          <w:szCs w:val="22"/>
        </w:rPr>
        <w:t>authorise</w:t>
      </w:r>
      <w:proofErr w:type="spellEnd"/>
      <w:r w:rsidRPr="00D1565F">
        <w:rPr>
          <w:sz w:val="22"/>
          <w:szCs w:val="22"/>
        </w:rPr>
        <w:t xml:space="preserve"> a member to hold a directions hearing in relation to a proceeding.”;</w:t>
      </w:r>
    </w:p>
    <w:p w14:paraId="0C682734" w14:textId="77777777" w:rsidR="002D3C55" w:rsidRPr="00D1565F" w:rsidRDefault="002D3C55" w:rsidP="002D3C55">
      <w:pPr>
        <w:tabs>
          <w:tab w:val="left" w:pos="725"/>
        </w:tabs>
        <w:autoSpaceDE w:val="0"/>
        <w:autoSpaceDN w:val="0"/>
        <w:adjustRightInd w:val="0"/>
        <w:spacing w:before="120"/>
        <w:ind w:left="725" w:hanging="403"/>
        <w:jc w:val="both"/>
        <w:rPr>
          <w:sz w:val="22"/>
          <w:szCs w:val="22"/>
        </w:rPr>
      </w:pPr>
      <w:r w:rsidRPr="00D1565F">
        <w:rPr>
          <w:b/>
          <w:bCs/>
          <w:sz w:val="22"/>
          <w:szCs w:val="22"/>
        </w:rPr>
        <w:t>(b)</w:t>
      </w:r>
      <w:r>
        <w:rPr>
          <w:b/>
          <w:bCs/>
          <w:sz w:val="22"/>
          <w:szCs w:val="22"/>
        </w:rPr>
        <w:tab/>
      </w:r>
      <w:r w:rsidRPr="00D1565F">
        <w:rPr>
          <w:sz w:val="22"/>
          <w:szCs w:val="22"/>
        </w:rPr>
        <w:t>by omitting from paragraph (2)(a) “by the President” (first occurring) and substituting “by a person holding a directions hearing in relation to the proceeding, by the President”;</w:t>
      </w:r>
    </w:p>
    <w:p w14:paraId="12B4BC40" w14:textId="77777777" w:rsidR="002D3C55" w:rsidRPr="00D1565F" w:rsidRDefault="002D3C55" w:rsidP="002D3C55">
      <w:pPr>
        <w:tabs>
          <w:tab w:val="left" w:pos="725"/>
        </w:tabs>
        <w:autoSpaceDE w:val="0"/>
        <w:autoSpaceDN w:val="0"/>
        <w:adjustRightInd w:val="0"/>
        <w:spacing w:before="120"/>
        <w:ind w:left="322"/>
        <w:jc w:val="both"/>
        <w:rPr>
          <w:sz w:val="22"/>
          <w:szCs w:val="22"/>
        </w:rPr>
      </w:pPr>
      <w:r w:rsidRPr="00D1565F">
        <w:rPr>
          <w:b/>
          <w:bCs/>
          <w:sz w:val="22"/>
          <w:szCs w:val="22"/>
        </w:rPr>
        <w:t>(c)</w:t>
      </w:r>
      <w:r>
        <w:rPr>
          <w:b/>
          <w:bCs/>
          <w:sz w:val="22"/>
          <w:szCs w:val="22"/>
        </w:rPr>
        <w:tab/>
      </w:r>
      <w:r w:rsidRPr="00D1565F">
        <w:rPr>
          <w:sz w:val="22"/>
          <w:szCs w:val="22"/>
        </w:rPr>
        <w:t>by inserting after subsection (2) the following subsection:</w:t>
      </w:r>
    </w:p>
    <w:p w14:paraId="3AA6AC3B" w14:textId="77777777" w:rsidR="002D3C55" w:rsidRPr="00D1565F" w:rsidRDefault="002D3C55" w:rsidP="002D3C55">
      <w:pPr>
        <w:autoSpaceDE w:val="0"/>
        <w:autoSpaceDN w:val="0"/>
        <w:adjustRightInd w:val="0"/>
        <w:spacing w:before="120"/>
        <w:ind w:left="730" w:firstLine="245"/>
        <w:jc w:val="both"/>
        <w:rPr>
          <w:sz w:val="22"/>
          <w:szCs w:val="22"/>
        </w:rPr>
      </w:pPr>
      <w:r w:rsidRPr="00D1565F">
        <w:rPr>
          <w:sz w:val="22"/>
          <w:szCs w:val="22"/>
        </w:rPr>
        <w:t>“(2A) Without limiting the operation of this section, a direction as to the procedure to be followed at or in connection with the hearing of a proceeding before the Tribunal may:</w:t>
      </w:r>
    </w:p>
    <w:p w14:paraId="272A2A21" w14:textId="77777777" w:rsidR="002D3C55" w:rsidRPr="00D1565F" w:rsidRDefault="002D3C55" w:rsidP="002D3C55">
      <w:pPr>
        <w:tabs>
          <w:tab w:val="left" w:pos="1325"/>
        </w:tabs>
        <w:autoSpaceDE w:val="0"/>
        <w:autoSpaceDN w:val="0"/>
        <w:adjustRightInd w:val="0"/>
        <w:spacing w:before="120"/>
        <w:ind w:left="1325" w:hanging="394"/>
        <w:jc w:val="both"/>
        <w:rPr>
          <w:sz w:val="22"/>
          <w:szCs w:val="22"/>
        </w:rPr>
      </w:pPr>
      <w:r w:rsidRPr="00D1565F">
        <w:rPr>
          <w:sz w:val="22"/>
          <w:szCs w:val="22"/>
        </w:rPr>
        <w:t>(a)</w:t>
      </w:r>
      <w:r>
        <w:rPr>
          <w:sz w:val="22"/>
          <w:szCs w:val="22"/>
        </w:rPr>
        <w:tab/>
      </w:r>
      <w:r w:rsidRPr="00D1565F">
        <w:rPr>
          <w:sz w:val="22"/>
          <w:szCs w:val="22"/>
        </w:rPr>
        <w:t>require any person who is a party to the proceeding to provide further information in relation to the proceeding; or</w:t>
      </w:r>
    </w:p>
    <w:p w14:paraId="179EED89" w14:textId="77777777" w:rsidR="002D3C55" w:rsidRPr="00D1565F" w:rsidRDefault="002D3C55" w:rsidP="002D3C55">
      <w:pPr>
        <w:tabs>
          <w:tab w:val="left" w:pos="1325"/>
        </w:tabs>
        <w:autoSpaceDE w:val="0"/>
        <w:autoSpaceDN w:val="0"/>
        <w:adjustRightInd w:val="0"/>
        <w:spacing w:before="120"/>
        <w:ind w:left="1325" w:hanging="394"/>
        <w:jc w:val="both"/>
        <w:rPr>
          <w:sz w:val="22"/>
          <w:szCs w:val="22"/>
        </w:rPr>
      </w:pPr>
      <w:r w:rsidRPr="00D1565F">
        <w:rPr>
          <w:sz w:val="22"/>
          <w:szCs w:val="22"/>
        </w:rPr>
        <w:t>(b)</w:t>
      </w:r>
      <w:r>
        <w:rPr>
          <w:sz w:val="22"/>
          <w:szCs w:val="22"/>
        </w:rPr>
        <w:tab/>
      </w:r>
      <w:r w:rsidRPr="00D1565F">
        <w:rPr>
          <w:sz w:val="22"/>
          <w:szCs w:val="22"/>
        </w:rPr>
        <w:t>require the person who made the decision to provide a statement of the grounds on which the application will be resisted at the hearing; or</w:t>
      </w:r>
    </w:p>
    <w:p w14:paraId="470B676D" w14:textId="77777777" w:rsidR="002D3C55" w:rsidRPr="00D1565F" w:rsidRDefault="002D3C55" w:rsidP="002D3C55">
      <w:pPr>
        <w:tabs>
          <w:tab w:val="left" w:pos="1325"/>
        </w:tabs>
        <w:autoSpaceDE w:val="0"/>
        <w:autoSpaceDN w:val="0"/>
        <w:adjustRightInd w:val="0"/>
        <w:spacing w:before="120"/>
        <w:ind w:left="1325" w:hanging="394"/>
        <w:jc w:val="both"/>
        <w:rPr>
          <w:sz w:val="22"/>
          <w:szCs w:val="22"/>
        </w:rPr>
      </w:pPr>
      <w:r w:rsidRPr="00D1565F">
        <w:rPr>
          <w:sz w:val="22"/>
          <w:szCs w:val="22"/>
        </w:rPr>
        <w:t>(c)</w:t>
      </w:r>
      <w:r>
        <w:rPr>
          <w:sz w:val="22"/>
          <w:szCs w:val="22"/>
        </w:rPr>
        <w:tab/>
      </w:r>
      <w:r w:rsidRPr="00D1565F">
        <w:rPr>
          <w:sz w:val="22"/>
          <w:szCs w:val="22"/>
        </w:rPr>
        <w:t>require any person who is a party to the proceeding to provide a statement of matters or contentions upon which reliance is intended to be placed at the hearing.”.</w:t>
      </w:r>
    </w:p>
    <w:p w14:paraId="1B8BA574" w14:textId="77777777" w:rsidR="002D3C55" w:rsidRPr="00D1565F" w:rsidRDefault="002D3C55" w:rsidP="002D3C55">
      <w:pPr>
        <w:autoSpaceDE w:val="0"/>
        <w:autoSpaceDN w:val="0"/>
        <w:adjustRightInd w:val="0"/>
        <w:spacing w:before="120" w:after="60"/>
        <w:jc w:val="both"/>
        <w:rPr>
          <w:sz w:val="22"/>
          <w:szCs w:val="22"/>
        </w:rPr>
      </w:pPr>
      <w:r w:rsidRPr="00D1565F">
        <w:rPr>
          <w:b/>
          <w:bCs/>
          <w:sz w:val="22"/>
          <w:szCs w:val="22"/>
        </w:rPr>
        <w:t>Conferences</w:t>
      </w:r>
    </w:p>
    <w:p w14:paraId="57571959" w14:textId="77777777" w:rsidR="002D3C55" w:rsidRPr="00D1565F" w:rsidRDefault="002D3C55" w:rsidP="002D3C55">
      <w:pPr>
        <w:tabs>
          <w:tab w:val="left" w:pos="749"/>
        </w:tabs>
        <w:autoSpaceDE w:val="0"/>
        <w:autoSpaceDN w:val="0"/>
        <w:adjustRightInd w:val="0"/>
        <w:spacing w:before="120"/>
        <w:ind w:left="341"/>
        <w:jc w:val="both"/>
        <w:rPr>
          <w:sz w:val="22"/>
          <w:szCs w:val="22"/>
        </w:rPr>
      </w:pPr>
      <w:r w:rsidRPr="00D1565F">
        <w:rPr>
          <w:b/>
          <w:bCs/>
          <w:sz w:val="22"/>
          <w:szCs w:val="22"/>
        </w:rPr>
        <w:t>11.</w:t>
      </w:r>
      <w:r>
        <w:rPr>
          <w:b/>
          <w:bCs/>
          <w:sz w:val="22"/>
          <w:szCs w:val="22"/>
        </w:rPr>
        <w:tab/>
      </w:r>
      <w:r w:rsidRPr="00D1565F">
        <w:rPr>
          <w:sz w:val="22"/>
          <w:szCs w:val="22"/>
        </w:rPr>
        <w:t>Section 34 of the Principal Act is amended:</w:t>
      </w:r>
    </w:p>
    <w:p w14:paraId="43744CBD" w14:textId="77777777" w:rsidR="002D3C55" w:rsidRPr="00D1565F" w:rsidRDefault="002D3C55" w:rsidP="002D3C55">
      <w:pPr>
        <w:tabs>
          <w:tab w:val="left" w:pos="734"/>
        </w:tabs>
        <w:autoSpaceDE w:val="0"/>
        <w:autoSpaceDN w:val="0"/>
        <w:adjustRightInd w:val="0"/>
        <w:spacing w:before="120"/>
        <w:ind w:left="734" w:hanging="403"/>
        <w:jc w:val="both"/>
        <w:rPr>
          <w:sz w:val="22"/>
          <w:szCs w:val="22"/>
        </w:rPr>
      </w:pPr>
      <w:r w:rsidRPr="00D1565F">
        <w:rPr>
          <w:b/>
          <w:bCs/>
          <w:sz w:val="22"/>
          <w:szCs w:val="22"/>
        </w:rPr>
        <w:t>(a)</w:t>
      </w:r>
      <w:r>
        <w:rPr>
          <w:b/>
          <w:bCs/>
          <w:sz w:val="22"/>
          <w:szCs w:val="22"/>
        </w:rPr>
        <w:tab/>
      </w:r>
      <w:r w:rsidRPr="00D1565F">
        <w:rPr>
          <w:sz w:val="22"/>
          <w:szCs w:val="22"/>
        </w:rPr>
        <w:t>by omitting from subsection (1) “after consideration of any material that has been lodged by the parties”;</w:t>
      </w:r>
    </w:p>
    <w:p w14:paraId="5FB0CD98" w14:textId="77777777" w:rsidR="002D3C55" w:rsidRPr="00D1565F" w:rsidRDefault="002D3C55" w:rsidP="002D3C55">
      <w:pPr>
        <w:tabs>
          <w:tab w:val="left" w:pos="734"/>
        </w:tabs>
        <w:autoSpaceDE w:val="0"/>
        <w:autoSpaceDN w:val="0"/>
        <w:adjustRightInd w:val="0"/>
        <w:spacing w:before="120"/>
        <w:ind w:left="331"/>
        <w:jc w:val="both"/>
        <w:rPr>
          <w:sz w:val="22"/>
          <w:szCs w:val="22"/>
        </w:rPr>
      </w:pPr>
      <w:r w:rsidRPr="00D1565F">
        <w:rPr>
          <w:b/>
          <w:bCs/>
          <w:sz w:val="22"/>
          <w:szCs w:val="22"/>
        </w:rPr>
        <w:t>(b)</w:t>
      </w:r>
      <w:r>
        <w:rPr>
          <w:b/>
          <w:bCs/>
          <w:sz w:val="22"/>
          <w:szCs w:val="22"/>
        </w:rPr>
        <w:tab/>
      </w:r>
      <w:r w:rsidRPr="00D1565F">
        <w:rPr>
          <w:sz w:val="22"/>
          <w:szCs w:val="22"/>
        </w:rPr>
        <w:t>by omitting subsection (2) and substituting the following subsection:</w:t>
      </w:r>
    </w:p>
    <w:p w14:paraId="1CCC1F61" w14:textId="77777777" w:rsidR="002D3C55" w:rsidRPr="00D1565F" w:rsidRDefault="002D3C55" w:rsidP="002D3C55">
      <w:pPr>
        <w:autoSpaceDE w:val="0"/>
        <w:autoSpaceDN w:val="0"/>
        <w:adjustRightInd w:val="0"/>
        <w:spacing w:before="120"/>
        <w:ind w:left="739" w:firstLine="245"/>
        <w:jc w:val="both"/>
        <w:rPr>
          <w:sz w:val="22"/>
          <w:szCs w:val="22"/>
        </w:rPr>
      </w:pPr>
      <w:r w:rsidRPr="00D1565F">
        <w:rPr>
          <w:sz w:val="22"/>
          <w:szCs w:val="22"/>
        </w:rPr>
        <w:t>“(2)</w:t>
      </w:r>
      <w:r>
        <w:rPr>
          <w:sz w:val="22"/>
          <w:szCs w:val="22"/>
        </w:rPr>
        <w:tab/>
      </w:r>
      <w:r w:rsidRPr="00D1565F">
        <w:rPr>
          <w:sz w:val="22"/>
          <w:szCs w:val="22"/>
        </w:rPr>
        <w:t>The President may also direct that such a conference is to be held in the case of applications made to the Tribunal for a review of a decision of a kind specified in the direction.”;</w:t>
      </w:r>
    </w:p>
    <w:p w14:paraId="5DDC99F0" w14:textId="77777777" w:rsidR="002D3C55" w:rsidRPr="00D1565F" w:rsidRDefault="002D3C55" w:rsidP="002D3C55">
      <w:pPr>
        <w:tabs>
          <w:tab w:val="left" w:pos="734"/>
        </w:tabs>
        <w:autoSpaceDE w:val="0"/>
        <w:autoSpaceDN w:val="0"/>
        <w:adjustRightInd w:val="0"/>
        <w:spacing w:before="120"/>
        <w:ind w:left="734" w:hanging="403"/>
        <w:jc w:val="both"/>
        <w:rPr>
          <w:sz w:val="22"/>
          <w:szCs w:val="22"/>
        </w:rPr>
      </w:pPr>
      <w:r w:rsidRPr="00D1565F">
        <w:rPr>
          <w:b/>
          <w:bCs/>
          <w:sz w:val="22"/>
          <w:szCs w:val="22"/>
        </w:rPr>
        <w:t>(c)</w:t>
      </w:r>
      <w:r>
        <w:rPr>
          <w:b/>
          <w:bCs/>
          <w:sz w:val="22"/>
          <w:szCs w:val="22"/>
        </w:rPr>
        <w:tab/>
      </w:r>
      <w:r w:rsidRPr="00D1565F">
        <w:rPr>
          <w:sz w:val="22"/>
          <w:szCs w:val="22"/>
        </w:rPr>
        <w:t>by omitting from subsection (3) all the words after “in accordance with” and substituting “this section”;</w:t>
      </w:r>
    </w:p>
    <w:p w14:paraId="730A73E3" w14:textId="77777777" w:rsidR="002D3C55" w:rsidRPr="00D1565F" w:rsidRDefault="002D3C55" w:rsidP="002D3C55">
      <w:pPr>
        <w:autoSpaceDE w:val="0"/>
        <w:autoSpaceDN w:val="0"/>
        <w:adjustRightInd w:val="0"/>
        <w:spacing w:before="120"/>
        <w:ind w:left="744" w:hanging="418"/>
        <w:jc w:val="both"/>
        <w:rPr>
          <w:sz w:val="22"/>
          <w:szCs w:val="22"/>
        </w:rPr>
      </w:pPr>
      <w:r w:rsidRPr="00D1565F">
        <w:rPr>
          <w:sz w:val="22"/>
          <w:szCs w:val="22"/>
        </w:rPr>
        <w:br w:type="page"/>
      </w:r>
      <w:r w:rsidRPr="00D1565F">
        <w:rPr>
          <w:b/>
          <w:bCs/>
          <w:sz w:val="22"/>
          <w:szCs w:val="22"/>
        </w:rPr>
        <w:lastRenderedPageBreak/>
        <w:t xml:space="preserve">(d) </w:t>
      </w:r>
      <w:r w:rsidRPr="00D1565F">
        <w:rPr>
          <w:sz w:val="22"/>
          <w:szCs w:val="22"/>
        </w:rPr>
        <w:t>by omitting from paragraph (4)(a) “subsection (1)” and substituting “this section”.</w:t>
      </w:r>
    </w:p>
    <w:p w14:paraId="730CB449" w14:textId="4D1B6A55" w:rsidR="002D3C55" w:rsidRPr="00D1565F" w:rsidRDefault="002D3C55" w:rsidP="002D3C55">
      <w:pPr>
        <w:autoSpaceDE w:val="0"/>
        <w:autoSpaceDN w:val="0"/>
        <w:adjustRightInd w:val="0"/>
        <w:spacing w:before="120"/>
        <w:ind w:left="341"/>
        <w:jc w:val="both"/>
        <w:rPr>
          <w:sz w:val="22"/>
          <w:szCs w:val="22"/>
        </w:rPr>
      </w:pPr>
      <w:r w:rsidRPr="00D1565F">
        <w:rPr>
          <w:b/>
          <w:bCs/>
          <w:sz w:val="22"/>
          <w:szCs w:val="22"/>
        </w:rPr>
        <w:t>12</w:t>
      </w:r>
      <w:r w:rsidRPr="00A5530B">
        <w:rPr>
          <w:b/>
          <w:sz w:val="22"/>
          <w:szCs w:val="22"/>
        </w:rPr>
        <w:t>.</w:t>
      </w:r>
      <w:r>
        <w:rPr>
          <w:sz w:val="22"/>
          <w:szCs w:val="22"/>
        </w:rPr>
        <w:tab/>
      </w:r>
      <w:r w:rsidRPr="00D1565F">
        <w:rPr>
          <w:sz w:val="22"/>
          <w:szCs w:val="22"/>
        </w:rPr>
        <w:t>After section 34 of the Principal Act the following section is inserted:</w:t>
      </w:r>
    </w:p>
    <w:p w14:paraId="496D5938" w14:textId="77777777" w:rsidR="002D3C55" w:rsidRPr="00D1565F" w:rsidRDefault="002D3C55" w:rsidP="002D3C55">
      <w:pPr>
        <w:autoSpaceDE w:val="0"/>
        <w:autoSpaceDN w:val="0"/>
        <w:adjustRightInd w:val="0"/>
        <w:spacing w:before="120" w:after="60"/>
        <w:jc w:val="both"/>
        <w:rPr>
          <w:sz w:val="22"/>
          <w:szCs w:val="22"/>
        </w:rPr>
      </w:pPr>
      <w:r w:rsidRPr="00D1565F">
        <w:rPr>
          <w:b/>
          <w:bCs/>
          <w:sz w:val="22"/>
          <w:szCs w:val="22"/>
        </w:rPr>
        <w:t>Mediation</w:t>
      </w:r>
    </w:p>
    <w:p w14:paraId="03048733" w14:textId="77777777" w:rsidR="002D3C55" w:rsidRPr="00D1565F" w:rsidRDefault="002D3C55" w:rsidP="002D3C55">
      <w:pPr>
        <w:autoSpaceDE w:val="0"/>
        <w:autoSpaceDN w:val="0"/>
        <w:adjustRightInd w:val="0"/>
        <w:spacing w:before="120"/>
        <w:ind w:firstLine="331"/>
        <w:jc w:val="both"/>
        <w:rPr>
          <w:sz w:val="22"/>
          <w:szCs w:val="22"/>
        </w:rPr>
      </w:pPr>
      <w:r w:rsidRPr="00D1565F">
        <w:rPr>
          <w:sz w:val="22"/>
          <w:szCs w:val="22"/>
        </w:rPr>
        <w:t>“34A.(1) Where an application is made to the Tribunal for a review of a decision, the President may, if he or she thinks it desirable to do so and the parties consent, direct that the proceeding, or any part of the proceeding or any matter arising out of the proceeding, be referred to a mediator for mediation.</w:t>
      </w:r>
    </w:p>
    <w:p w14:paraId="5FC35870" w14:textId="77777777" w:rsidR="002D3C55" w:rsidRPr="00D1565F" w:rsidRDefault="002D3C55" w:rsidP="002D3C55">
      <w:pPr>
        <w:autoSpaceDE w:val="0"/>
        <w:autoSpaceDN w:val="0"/>
        <w:adjustRightInd w:val="0"/>
        <w:spacing w:before="120"/>
        <w:ind w:firstLine="326"/>
        <w:jc w:val="both"/>
        <w:rPr>
          <w:sz w:val="22"/>
          <w:szCs w:val="22"/>
        </w:rPr>
      </w:pPr>
      <w:r w:rsidRPr="00D1565F">
        <w:rPr>
          <w:sz w:val="22"/>
          <w:szCs w:val="22"/>
        </w:rPr>
        <w:t>“(2)</w:t>
      </w:r>
      <w:r>
        <w:rPr>
          <w:sz w:val="22"/>
          <w:szCs w:val="22"/>
        </w:rPr>
        <w:tab/>
      </w:r>
      <w:r w:rsidRPr="00D1565F">
        <w:rPr>
          <w:sz w:val="22"/>
          <w:szCs w:val="22"/>
        </w:rPr>
        <w:t>A mediator is to be a member or officer of the Tribunal directed by the President to mediate in the particular case.</w:t>
      </w:r>
    </w:p>
    <w:p w14:paraId="6424A145" w14:textId="77777777" w:rsidR="002D3C55" w:rsidRPr="00D1565F" w:rsidRDefault="002D3C55" w:rsidP="002D3C55">
      <w:pPr>
        <w:autoSpaceDE w:val="0"/>
        <w:autoSpaceDN w:val="0"/>
        <w:adjustRightInd w:val="0"/>
        <w:spacing w:before="120"/>
        <w:ind w:firstLine="331"/>
        <w:jc w:val="both"/>
        <w:rPr>
          <w:sz w:val="22"/>
          <w:szCs w:val="22"/>
        </w:rPr>
      </w:pPr>
      <w:r w:rsidRPr="00D1565F">
        <w:rPr>
          <w:sz w:val="22"/>
          <w:szCs w:val="22"/>
        </w:rPr>
        <w:t>“(3)</w:t>
      </w:r>
      <w:r>
        <w:rPr>
          <w:sz w:val="22"/>
          <w:szCs w:val="22"/>
        </w:rPr>
        <w:tab/>
      </w:r>
      <w:r w:rsidRPr="00D1565F">
        <w:rPr>
          <w:sz w:val="22"/>
          <w:szCs w:val="22"/>
        </w:rPr>
        <w:t>A direction may be given under subsection (1) whether or not a conference under section 34 has also been held in relation to the proceeding.</w:t>
      </w:r>
    </w:p>
    <w:p w14:paraId="6C4BCA13" w14:textId="77777777" w:rsidR="002D3C55" w:rsidRPr="00D1565F" w:rsidRDefault="002D3C55" w:rsidP="002D3C55">
      <w:pPr>
        <w:autoSpaceDE w:val="0"/>
        <w:autoSpaceDN w:val="0"/>
        <w:adjustRightInd w:val="0"/>
        <w:spacing w:before="120"/>
        <w:ind w:left="336"/>
        <w:jc w:val="both"/>
        <w:rPr>
          <w:sz w:val="22"/>
          <w:szCs w:val="22"/>
        </w:rPr>
      </w:pPr>
      <w:r w:rsidRPr="00D1565F">
        <w:rPr>
          <w:sz w:val="22"/>
          <w:szCs w:val="22"/>
        </w:rPr>
        <w:t>“(4)</w:t>
      </w:r>
      <w:r>
        <w:rPr>
          <w:sz w:val="22"/>
          <w:szCs w:val="22"/>
        </w:rPr>
        <w:tab/>
      </w:r>
      <w:r w:rsidRPr="00D1565F">
        <w:rPr>
          <w:sz w:val="22"/>
          <w:szCs w:val="22"/>
        </w:rPr>
        <w:t>If, in the course of a mediation:</w:t>
      </w:r>
    </w:p>
    <w:p w14:paraId="32943E54" w14:textId="77777777" w:rsidR="002D3C55" w:rsidRPr="00D1565F" w:rsidRDefault="002D3C55" w:rsidP="002D3C55">
      <w:pPr>
        <w:tabs>
          <w:tab w:val="left" w:pos="710"/>
        </w:tabs>
        <w:autoSpaceDE w:val="0"/>
        <w:autoSpaceDN w:val="0"/>
        <w:adjustRightInd w:val="0"/>
        <w:spacing w:before="120"/>
        <w:ind w:left="710" w:hanging="389"/>
        <w:jc w:val="both"/>
        <w:rPr>
          <w:sz w:val="22"/>
          <w:szCs w:val="22"/>
        </w:rPr>
      </w:pPr>
      <w:r w:rsidRPr="00D1565F">
        <w:rPr>
          <w:sz w:val="22"/>
          <w:szCs w:val="22"/>
        </w:rPr>
        <w:t>(a)</w:t>
      </w:r>
      <w:r>
        <w:rPr>
          <w:sz w:val="22"/>
          <w:szCs w:val="22"/>
        </w:rPr>
        <w:tab/>
      </w:r>
      <w:r w:rsidRPr="00D1565F">
        <w:rPr>
          <w:sz w:val="22"/>
          <w:szCs w:val="22"/>
        </w:rPr>
        <w:t>agreement is reached between the parties or their representatives as to the terms of a decision of the Tribunal in the proceeding or in relation to the part of the proceeding or the matter arising out of the proceeding that would be acceptable to the parties; and</w:t>
      </w:r>
    </w:p>
    <w:p w14:paraId="7C27E711" w14:textId="77777777" w:rsidR="002D3C55" w:rsidRPr="00D1565F" w:rsidRDefault="002D3C55" w:rsidP="002D3C55">
      <w:pPr>
        <w:tabs>
          <w:tab w:val="left" w:pos="710"/>
        </w:tabs>
        <w:autoSpaceDE w:val="0"/>
        <w:autoSpaceDN w:val="0"/>
        <w:adjustRightInd w:val="0"/>
        <w:spacing w:before="120"/>
        <w:ind w:left="710" w:hanging="389"/>
        <w:jc w:val="both"/>
        <w:rPr>
          <w:sz w:val="22"/>
          <w:szCs w:val="22"/>
        </w:rPr>
      </w:pPr>
      <w:r w:rsidRPr="00D1565F">
        <w:rPr>
          <w:sz w:val="22"/>
          <w:szCs w:val="22"/>
        </w:rPr>
        <w:t>(b)</w:t>
      </w:r>
      <w:r>
        <w:rPr>
          <w:sz w:val="22"/>
          <w:szCs w:val="22"/>
        </w:rPr>
        <w:tab/>
      </w:r>
      <w:r w:rsidRPr="00D1565F">
        <w:rPr>
          <w:sz w:val="22"/>
          <w:szCs w:val="22"/>
        </w:rPr>
        <w:t>the terms of the agreement are reduced to writing, signed by or on behalf of the parties and lodged with the Tribunal; and</w:t>
      </w:r>
    </w:p>
    <w:p w14:paraId="21D86D1D" w14:textId="77777777" w:rsidR="002D3C55" w:rsidRPr="00D1565F" w:rsidRDefault="002D3C55" w:rsidP="002D3C55">
      <w:pPr>
        <w:tabs>
          <w:tab w:val="left" w:pos="710"/>
        </w:tabs>
        <w:autoSpaceDE w:val="0"/>
        <w:autoSpaceDN w:val="0"/>
        <w:adjustRightInd w:val="0"/>
        <w:spacing w:before="120"/>
        <w:ind w:left="710" w:hanging="389"/>
        <w:jc w:val="both"/>
        <w:rPr>
          <w:sz w:val="22"/>
          <w:szCs w:val="22"/>
        </w:rPr>
      </w:pPr>
      <w:r w:rsidRPr="00D1565F">
        <w:rPr>
          <w:sz w:val="22"/>
          <w:szCs w:val="22"/>
        </w:rPr>
        <w:t>(c)</w:t>
      </w:r>
      <w:r>
        <w:rPr>
          <w:sz w:val="22"/>
          <w:szCs w:val="22"/>
        </w:rPr>
        <w:tab/>
      </w:r>
      <w:r w:rsidRPr="00D1565F">
        <w:rPr>
          <w:sz w:val="22"/>
          <w:szCs w:val="22"/>
        </w:rPr>
        <w:t>the Tribunal is satisfied that a decision in those terms or consistent with those terms would be within the powers of the Tribunal;</w:t>
      </w:r>
    </w:p>
    <w:p w14:paraId="06DEC7C8" w14:textId="77777777" w:rsidR="002D3C55" w:rsidRPr="00D1565F" w:rsidRDefault="002D3C55" w:rsidP="002D3C55">
      <w:pPr>
        <w:autoSpaceDE w:val="0"/>
        <w:autoSpaceDN w:val="0"/>
        <w:adjustRightInd w:val="0"/>
        <w:spacing w:before="120"/>
        <w:jc w:val="both"/>
        <w:rPr>
          <w:sz w:val="22"/>
          <w:szCs w:val="22"/>
        </w:rPr>
      </w:pPr>
      <w:r w:rsidRPr="00D1565F">
        <w:rPr>
          <w:sz w:val="22"/>
          <w:szCs w:val="22"/>
        </w:rPr>
        <w:t>the Tribunal may, if it appears to it to be appropriate to do so, act in accordance with whichever of subsection (5) or (6) is relevant in the particular case.</w:t>
      </w:r>
    </w:p>
    <w:p w14:paraId="2BA2F9C2" w14:textId="77777777" w:rsidR="002D3C55" w:rsidRPr="00D1565F" w:rsidRDefault="002D3C55" w:rsidP="002D3C55">
      <w:pPr>
        <w:autoSpaceDE w:val="0"/>
        <w:autoSpaceDN w:val="0"/>
        <w:adjustRightInd w:val="0"/>
        <w:spacing w:before="120"/>
        <w:ind w:firstLine="326"/>
        <w:jc w:val="both"/>
        <w:rPr>
          <w:sz w:val="22"/>
          <w:szCs w:val="22"/>
        </w:rPr>
      </w:pPr>
      <w:r w:rsidRPr="00D1565F">
        <w:rPr>
          <w:sz w:val="22"/>
          <w:szCs w:val="22"/>
        </w:rPr>
        <w:t>“(5)</w:t>
      </w:r>
      <w:r>
        <w:rPr>
          <w:sz w:val="22"/>
          <w:szCs w:val="22"/>
        </w:rPr>
        <w:tab/>
      </w:r>
      <w:r w:rsidRPr="00D1565F">
        <w:rPr>
          <w:sz w:val="22"/>
          <w:szCs w:val="22"/>
        </w:rPr>
        <w:t>If the agreement reached is to the terms of a decision of the Tribunal in the proceeding, the Tribunal may, without holding a hearing of the proceeding, make a decision in accordance with those terms.</w:t>
      </w:r>
    </w:p>
    <w:p w14:paraId="26544080" w14:textId="77777777" w:rsidR="002D3C55" w:rsidRPr="00D1565F" w:rsidRDefault="002D3C55" w:rsidP="002D3C55">
      <w:pPr>
        <w:autoSpaceDE w:val="0"/>
        <w:autoSpaceDN w:val="0"/>
        <w:adjustRightInd w:val="0"/>
        <w:spacing w:before="120"/>
        <w:ind w:firstLine="331"/>
        <w:jc w:val="both"/>
        <w:rPr>
          <w:sz w:val="22"/>
          <w:szCs w:val="22"/>
        </w:rPr>
      </w:pPr>
      <w:r w:rsidRPr="00D1565F">
        <w:rPr>
          <w:sz w:val="22"/>
          <w:szCs w:val="22"/>
        </w:rPr>
        <w:t>“(6)</w:t>
      </w:r>
      <w:r>
        <w:rPr>
          <w:sz w:val="22"/>
          <w:szCs w:val="22"/>
        </w:rPr>
        <w:tab/>
      </w:r>
      <w:r w:rsidRPr="00D1565F">
        <w:rPr>
          <w:sz w:val="22"/>
          <w:szCs w:val="22"/>
        </w:rPr>
        <w:t>If the agreement relates to a part of the proceeding or a matter arising out of the proceeding, the Tribunal may, in its decision in the proceeding, give effect to the terms of the agreement without dealing at the hearing of the proceeding with the part of the proceeding or the matter arising out of the proceeding, as the case may be, to which the agreement relates.</w:t>
      </w:r>
    </w:p>
    <w:p w14:paraId="093B2ABF" w14:textId="77777777" w:rsidR="002D3C55" w:rsidRPr="00D1565F" w:rsidRDefault="002D3C55" w:rsidP="002D3C55">
      <w:pPr>
        <w:autoSpaceDE w:val="0"/>
        <w:autoSpaceDN w:val="0"/>
        <w:adjustRightInd w:val="0"/>
        <w:spacing w:before="120"/>
        <w:ind w:firstLine="331"/>
        <w:jc w:val="both"/>
        <w:rPr>
          <w:sz w:val="22"/>
          <w:szCs w:val="22"/>
        </w:rPr>
      </w:pPr>
      <w:r w:rsidRPr="00D1565F">
        <w:rPr>
          <w:sz w:val="22"/>
          <w:szCs w:val="22"/>
        </w:rPr>
        <w:t>“(7)</w:t>
      </w:r>
      <w:r>
        <w:rPr>
          <w:sz w:val="22"/>
          <w:szCs w:val="22"/>
        </w:rPr>
        <w:tab/>
      </w:r>
      <w:r w:rsidRPr="00D1565F">
        <w:rPr>
          <w:sz w:val="22"/>
          <w:szCs w:val="22"/>
        </w:rPr>
        <w:t xml:space="preserve">Except at the hearing of a proceeding before the Tribunal where the parties otherwise agree, evidence of anything said or act done at a mediation is not admissible in any court or in any proceedings before a person </w:t>
      </w:r>
      <w:proofErr w:type="spellStart"/>
      <w:r w:rsidRPr="00D1565F">
        <w:rPr>
          <w:sz w:val="22"/>
          <w:szCs w:val="22"/>
        </w:rPr>
        <w:t>authorised</w:t>
      </w:r>
      <w:proofErr w:type="spellEnd"/>
      <w:r w:rsidRPr="00D1565F">
        <w:rPr>
          <w:sz w:val="22"/>
          <w:szCs w:val="22"/>
        </w:rPr>
        <w:t xml:space="preserve"> by a law of the Commonwealth or of a State or Territory, or by the consent of the parties, to hear evidence.</w:t>
      </w:r>
    </w:p>
    <w:p w14:paraId="3DE3965D" w14:textId="77777777" w:rsidR="002D3C55" w:rsidRPr="00D1565F" w:rsidRDefault="002D3C55" w:rsidP="002D3C55">
      <w:pPr>
        <w:autoSpaceDE w:val="0"/>
        <w:autoSpaceDN w:val="0"/>
        <w:adjustRightInd w:val="0"/>
        <w:spacing w:before="120"/>
        <w:ind w:firstLine="331"/>
        <w:jc w:val="both"/>
        <w:rPr>
          <w:sz w:val="22"/>
          <w:szCs w:val="22"/>
        </w:rPr>
      </w:pPr>
      <w:r w:rsidRPr="00D1565F">
        <w:rPr>
          <w:sz w:val="22"/>
          <w:szCs w:val="22"/>
        </w:rPr>
        <w:br w:type="page"/>
      </w:r>
      <w:r w:rsidRPr="00D1565F">
        <w:rPr>
          <w:sz w:val="22"/>
          <w:szCs w:val="22"/>
        </w:rPr>
        <w:lastRenderedPageBreak/>
        <w:t>“(8) A person who mediates in respect of a proceeding may not be a member of the Tribunal as constituted for the purposes of the proceeding other than for the purpose of the Tribunal making a decision in accordance with subsection (5) or (6) or dismissing under subsection 42A(1) or (2) the application giving rise to the proceeding.”.</w:t>
      </w:r>
    </w:p>
    <w:p w14:paraId="5F0C315E" w14:textId="77777777" w:rsidR="002D3C55" w:rsidRPr="00D1565F" w:rsidRDefault="002D3C55" w:rsidP="002D3C55">
      <w:pPr>
        <w:autoSpaceDE w:val="0"/>
        <w:autoSpaceDN w:val="0"/>
        <w:adjustRightInd w:val="0"/>
        <w:spacing w:before="120" w:after="60"/>
        <w:jc w:val="both"/>
        <w:rPr>
          <w:sz w:val="22"/>
          <w:szCs w:val="22"/>
        </w:rPr>
      </w:pPr>
      <w:r w:rsidRPr="00D1565F">
        <w:rPr>
          <w:b/>
          <w:bCs/>
          <w:sz w:val="22"/>
          <w:szCs w:val="22"/>
        </w:rPr>
        <w:t>Hearings to be in public except in special circumstances</w:t>
      </w:r>
    </w:p>
    <w:p w14:paraId="71CEDD34" w14:textId="77777777" w:rsidR="002D3C55" w:rsidRPr="00D1565F" w:rsidRDefault="002D3C55" w:rsidP="002D3C55">
      <w:pPr>
        <w:tabs>
          <w:tab w:val="left" w:pos="744"/>
        </w:tabs>
        <w:autoSpaceDE w:val="0"/>
        <w:autoSpaceDN w:val="0"/>
        <w:adjustRightInd w:val="0"/>
        <w:spacing w:before="120"/>
        <w:ind w:firstLine="336"/>
        <w:jc w:val="both"/>
        <w:rPr>
          <w:sz w:val="22"/>
          <w:szCs w:val="22"/>
        </w:rPr>
      </w:pPr>
      <w:r w:rsidRPr="00D1565F">
        <w:rPr>
          <w:b/>
          <w:bCs/>
          <w:sz w:val="22"/>
          <w:szCs w:val="22"/>
        </w:rPr>
        <w:t>13.</w:t>
      </w:r>
      <w:r>
        <w:rPr>
          <w:b/>
          <w:bCs/>
          <w:sz w:val="22"/>
          <w:szCs w:val="22"/>
        </w:rPr>
        <w:tab/>
      </w:r>
      <w:r w:rsidRPr="00D1565F">
        <w:rPr>
          <w:sz w:val="22"/>
          <w:szCs w:val="22"/>
        </w:rPr>
        <w:t>Section 35 of the Principal Act is amended by inserting after subsection (1) the following subsection:</w:t>
      </w:r>
    </w:p>
    <w:p w14:paraId="28090FF9" w14:textId="77777777" w:rsidR="002D3C55" w:rsidRPr="00D1565F" w:rsidRDefault="002D3C55" w:rsidP="002D3C55">
      <w:pPr>
        <w:autoSpaceDE w:val="0"/>
        <w:autoSpaceDN w:val="0"/>
        <w:adjustRightInd w:val="0"/>
        <w:spacing w:before="120"/>
        <w:ind w:firstLine="331"/>
        <w:jc w:val="both"/>
        <w:rPr>
          <w:sz w:val="22"/>
          <w:szCs w:val="22"/>
        </w:rPr>
      </w:pPr>
      <w:r w:rsidRPr="00D1565F">
        <w:rPr>
          <w:sz w:val="22"/>
          <w:szCs w:val="22"/>
        </w:rPr>
        <w:t>“(1A) If, at a time a hearing is in public, a person participates in the hearing by a means allowed under section 35A, the Tribunal is to take such steps as are reasonably necessary to ensure that the public nature of the hearing is preserved.”.</w:t>
      </w:r>
    </w:p>
    <w:p w14:paraId="7EB69580" w14:textId="77777777" w:rsidR="002D3C55" w:rsidRPr="00D1565F" w:rsidRDefault="002D3C55" w:rsidP="002D3C55">
      <w:pPr>
        <w:tabs>
          <w:tab w:val="left" w:pos="744"/>
        </w:tabs>
        <w:autoSpaceDE w:val="0"/>
        <w:autoSpaceDN w:val="0"/>
        <w:adjustRightInd w:val="0"/>
        <w:spacing w:before="120"/>
        <w:ind w:left="336"/>
        <w:jc w:val="both"/>
        <w:rPr>
          <w:sz w:val="22"/>
          <w:szCs w:val="22"/>
        </w:rPr>
      </w:pPr>
      <w:r w:rsidRPr="00287F14">
        <w:rPr>
          <w:b/>
          <w:sz w:val="22"/>
          <w:szCs w:val="22"/>
        </w:rPr>
        <w:t>14.</w:t>
      </w:r>
      <w:r>
        <w:rPr>
          <w:sz w:val="22"/>
          <w:szCs w:val="22"/>
        </w:rPr>
        <w:tab/>
      </w:r>
      <w:r w:rsidRPr="00D1565F">
        <w:rPr>
          <w:sz w:val="22"/>
          <w:szCs w:val="22"/>
        </w:rPr>
        <w:t>After section 35 of the Principal Act the following section is inserted:</w:t>
      </w:r>
    </w:p>
    <w:p w14:paraId="3D924BBB" w14:textId="77777777" w:rsidR="002D3C55" w:rsidRPr="00D1565F" w:rsidRDefault="002D3C55" w:rsidP="002D3C55">
      <w:pPr>
        <w:autoSpaceDE w:val="0"/>
        <w:autoSpaceDN w:val="0"/>
        <w:adjustRightInd w:val="0"/>
        <w:spacing w:before="120" w:after="60"/>
        <w:jc w:val="both"/>
        <w:rPr>
          <w:sz w:val="22"/>
          <w:szCs w:val="22"/>
        </w:rPr>
      </w:pPr>
      <w:r w:rsidRPr="00D1565F">
        <w:rPr>
          <w:b/>
          <w:bCs/>
          <w:sz w:val="22"/>
          <w:szCs w:val="22"/>
        </w:rPr>
        <w:t>Participation by telephone etc.</w:t>
      </w:r>
    </w:p>
    <w:p w14:paraId="30702511" w14:textId="77777777" w:rsidR="002D3C55" w:rsidRPr="00D1565F" w:rsidRDefault="002D3C55" w:rsidP="002D3C55">
      <w:pPr>
        <w:autoSpaceDE w:val="0"/>
        <w:autoSpaceDN w:val="0"/>
        <w:adjustRightInd w:val="0"/>
        <w:spacing w:before="120"/>
        <w:ind w:firstLine="341"/>
        <w:jc w:val="both"/>
        <w:rPr>
          <w:sz w:val="22"/>
          <w:szCs w:val="22"/>
        </w:rPr>
      </w:pPr>
      <w:r w:rsidRPr="00D1565F">
        <w:rPr>
          <w:sz w:val="22"/>
          <w:szCs w:val="22"/>
        </w:rPr>
        <w:t>“35A. A person holding a directions hearing or presiding over a conference mentioned in section 34, a mediator conducting a mediation under section 34A and the Tribunal in the hearing of a proceeding may allow a person to participate by:</w:t>
      </w:r>
    </w:p>
    <w:p w14:paraId="594AD8BD" w14:textId="77777777" w:rsidR="002D3C55" w:rsidRPr="00D1565F" w:rsidRDefault="002D3C55" w:rsidP="002D3C55">
      <w:pPr>
        <w:tabs>
          <w:tab w:val="left" w:pos="725"/>
        </w:tabs>
        <w:autoSpaceDE w:val="0"/>
        <w:autoSpaceDN w:val="0"/>
        <w:adjustRightInd w:val="0"/>
        <w:spacing w:before="120"/>
        <w:ind w:left="326"/>
        <w:jc w:val="both"/>
        <w:rPr>
          <w:sz w:val="22"/>
          <w:szCs w:val="22"/>
        </w:rPr>
      </w:pPr>
      <w:r w:rsidRPr="00D1565F">
        <w:rPr>
          <w:sz w:val="22"/>
          <w:szCs w:val="22"/>
        </w:rPr>
        <w:t>(a)</w:t>
      </w:r>
      <w:r>
        <w:rPr>
          <w:sz w:val="22"/>
          <w:szCs w:val="22"/>
        </w:rPr>
        <w:tab/>
      </w:r>
      <w:r w:rsidRPr="00D1565F">
        <w:rPr>
          <w:sz w:val="22"/>
          <w:szCs w:val="22"/>
        </w:rPr>
        <w:t>telephone; or</w:t>
      </w:r>
    </w:p>
    <w:p w14:paraId="2769A327" w14:textId="77777777" w:rsidR="002D3C55" w:rsidRPr="00D1565F" w:rsidRDefault="002D3C55" w:rsidP="002D3C55">
      <w:pPr>
        <w:tabs>
          <w:tab w:val="left" w:pos="725"/>
        </w:tabs>
        <w:autoSpaceDE w:val="0"/>
        <w:autoSpaceDN w:val="0"/>
        <w:adjustRightInd w:val="0"/>
        <w:spacing w:before="120"/>
        <w:ind w:left="326"/>
        <w:jc w:val="both"/>
        <w:rPr>
          <w:sz w:val="22"/>
          <w:szCs w:val="22"/>
        </w:rPr>
      </w:pPr>
      <w:r w:rsidRPr="00D1565F">
        <w:rPr>
          <w:sz w:val="22"/>
          <w:szCs w:val="22"/>
        </w:rPr>
        <w:t>(b)</w:t>
      </w:r>
      <w:r>
        <w:rPr>
          <w:sz w:val="22"/>
          <w:szCs w:val="22"/>
        </w:rPr>
        <w:tab/>
      </w:r>
      <w:r w:rsidRPr="00D1565F">
        <w:rPr>
          <w:sz w:val="22"/>
          <w:szCs w:val="22"/>
        </w:rPr>
        <w:t>closed-circuit television; or</w:t>
      </w:r>
    </w:p>
    <w:p w14:paraId="1AA4D681" w14:textId="77777777" w:rsidR="002D3C55" w:rsidRPr="00D1565F" w:rsidRDefault="002D3C55" w:rsidP="002D3C55">
      <w:pPr>
        <w:tabs>
          <w:tab w:val="left" w:pos="725"/>
        </w:tabs>
        <w:autoSpaceDE w:val="0"/>
        <w:autoSpaceDN w:val="0"/>
        <w:adjustRightInd w:val="0"/>
        <w:spacing w:before="120"/>
        <w:ind w:left="326"/>
        <w:jc w:val="both"/>
        <w:rPr>
          <w:sz w:val="22"/>
          <w:szCs w:val="22"/>
        </w:rPr>
      </w:pPr>
      <w:r w:rsidRPr="00D1565F">
        <w:rPr>
          <w:sz w:val="22"/>
          <w:szCs w:val="22"/>
        </w:rPr>
        <w:t>(c)</w:t>
      </w:r>
      <w:r>
        <w:rPr>
          <w:sz w:val="22"/>
          <w:szCs w:val="22"/>
        </w:rPr>
        <w:tab/>
      </w:r>
      <w:r w:rsidRPr="00D1565F">
        <w:rPr>
          <w:sz w:val="22"/>
          <w:szCs w:val="22"/>
        </w:rPr>
        <w:t>any other means of communication.”.</w:t>
      </w:r>
    </w:p>
    <w:p w14:paraId="40C5C358" w14:textId="77777777" w:rsidR="002D3C55" w:rsidRPr="00D1565F" w:rsidRDefault="002D3C55" w:rsidP="002D3C55">
      <w:pPr>
        <w:autoSpaceDE w:val="0"/>
        <w:autoSpaceDN w:val="0"/>
        <w:adjustRightInd w:val="0"/>
        <w:spacing w:before="120" w:after="60"/>
        <w:jc w:val="both"/>
        <w:rPr>
          <w:sz w:val="22"/>
          <w:szCs w:val="22"/>
        </w:rPr>
      </w:pPr>
      <w:r w:rsidRPr="00D1565F">
        <w:rPr>
          <w:b/>
          <w:bCs/>
          <w:sz w:val="22"/>
          <w:szCs w:val="22"/>
        </w:rPr>
        <w:t>Powers of Tribunal etc.</w:t>
      </w:r>
    </w:p>
    <w:p w14:paraId="7DE3CE72" w14:textId="77777777" w:rsidR="002D3C55" w:rsidRPr="00D1565F" w:rsidRDefault="002D3C55" w:rsidP="002D3C55">
      <w:pPr>
        <w:tabs>
          <w:tab w:val="left" w:pos="744"/>
        </w:tabs>
        <w:autoSpaceDE w:val="0"/>
        <w:autoSpaceDN w:val="0"/>
        <w:adjustRightInd w:val="0"/>
        <w:spacing w:before="120"/>
        <w:ind w:left="336"/>
        <w:jc w:val="both"/>
        <w:rPr>
          <w:sz w:val="22"/>
          <w:szCs w:val="22"/>
        </w:rPr>
      </w:pPr>
      <w:r w:rsidRPr="00D1565F">
        <w:rPr>
          <w:b/>
          <w:bCs/>
          <w:sz w:val="22"/>
          <w:szCs w:val="22"/>
        </w:rPr>
        <w:t>15.</w:t>
      </w:r>
      <w:r>
        <w:rPr>
          <w:b/>
          <w:bCs/>
          <w:sz w:val="22"/>
          <w:szCs w:val="22"/>
        </w:rPr>
        <w:tab/>
      </w:r>
      <w:r w:rsidRPr="00D1565F">
        <w:rPr>
          <w:sz w:val="22"/>
          <w:szCs w:val="22"/>
        </w:rPr>
        <w:t>Section 40 of the Principal Act is amended:</w:t>
      </w:r>
    </w:p>
    <w:p w14:paraId="2773F68F" w14:textId="189EA371" w:rsidR="002D3C55" w:rsidRPr="00D1565F" w:rsidRDefault="002D3C55" w:rsidP="002D3C55">
      <w:pPr>
        <w:autoSpaceDE w:val="0"/>
        <w:autoSpaceDN w:val="0"/>
        <w:adjustRightInd w:val="0"/>
        <w:spacing w:before="120"/>
        <w:ind w:left="730" w:hanging="394"/>
        <w:jc w:val="both"/>
        <w:rPr>
          <w:sz w:val="22"/>
          <w:szCs w:val="22"/>
        </w:rPr>
      </w:pPr>
      <w:r w:rsidRPr="00A5530B">
        <w:rPr>
          <w:b/>
          <w:sz w:val="22"/>
          <w:szCs w:val="22"/>
        </w:rPr>
        <w:t>(</w:t>
      </w:r>
      <w:r w:rsidRPr="00A5530B">
        <w:rPr>
          <w:b/>
          <w:bCs/>
          <w:sz w:val="22"/>
          <w:szCs w:val="22"/>
        </w:rPr>
        <w:t>a</w:t>
      </w:r>
      <w:r w:rsidRPr="00A5530B">
        <w:rPr>
          <w:b/>
          <w:sz w:val="22"/>
          <w:szCs w:val="22"/>
        </w:rPr>
        <w:t>)</w:t>
      </w:r>
      <w:r>
        <w:rPr>
          <w:sz w:val="22"/>
          <w:szCs w:val="22"/>
        </w:rPr>
        <w:tab/>
      </w:r>
      <w:r w:rsidRPr="00D1565F">
        <w:rPr>
          <w:sz w:val="22"/>
          <w:szCs w:val="22"/>
        </w:rPr>
        <w:t>by omitting subsection (1A) and substituting the following subsections:</w:t>
      </w:r>
    </w:p>
    <w:p w14:paraId="26C68B44" w14:textId="77777777" w:rsidR="002D3C55" w:rsidRPr="00D1565F" w:rsidRDefault="002D3C55" w:rsidP="002D3C55">
      <w:pPr>
        <w:autoSpaceDE w:val="0"/>
        <w:autoSpaceDN w:val="0"/>
        <w:adjustRightInd w:val="0"/>
        <w:spacing w:before="120"/>
        <w:ind w:left="730" w:firstLine="254"/>
        <w:jc w:val="both"/>
        <w:rPr>
          <w:sz w:val="22"/>
          <w:szCs w:val="22"/>
        </w:rPr>
      </w:pPr>
      <w:r w:rsidRPr="00D1565F">
        <w:rPr>
          <w:sz w:val="22"/>
          <w:szCs w:val="22"/>
        </w:rPr>
        <w:t>“(1A) Subject to subsection (1B), for the purposes of the hearing of a proceeding before the Tribunal, the member presiding at the hearing, the Registrar, or a Deputy Registrar may summon a person to appear before the Tribunal at that hearing:</w:t>
      </w:r>
    </w:p>
    <w:p w14:paraId="29D975D6" w14:textId="77777777" w:rsidR="002D3C55" w:rsidRPr="00D1565F" w:rsidRDefault="002D3C55" w:rsidP="002D3C55">
      <w:pPr>
        <w:tabs>
          <w:tab w:val="left" w:pos="1325"/>
        </w:tabs>
        <w:autoSpaceDE w:val="0"/>
        <w:autoSpaceDN w:val="0"/>
        <w:adjustRightInd w:val="0"/>
        <w:spacing w:before="120"/>
        <w:ind w:left="931"/>
        <w:jc w:val="both"/>
        <w:rPr>
          <w:sz w:val="22"/>
          <w:szCs w:val="22"/>
        </w:rPr>
      </w:pPr>
      <w:r w:rsidRPr="00D1565F">
        <w:rPr>
          <w:sz w:val="22"/>
          <w:szCs w:val="22"/>
        </w:rPr>
        <w:t>(a)</w:t>
      </w:r>
      <w:r>
        <w:rPr>
          <w:sz w:val="22"/>
          <w:szCs w:val="22"/>
        </w:rPr>
        <w:tab/>
      </w:r>
      <w:r w:rsidRPr="00D1565F">
        <w:rPr>
          <w:sz w:val="22"/>
          <w:szCs w:val="22"/>
        </w:rPr>
        <w:t>to give evidence; or</w:t>
      </w:r>
    </w:p>
    <w:p w14:paraId="168A6D2F" w14:textId="77777777" w:rsidR="002D3C55" w:rsidRPr="00D1565F" w:rsidRDefault="002D3C55" w:rsidP="002D3C55">
      <w:pPr>
        <w:tabs>
          <w:tab w:val="left" w:pos="1325"/>
        </w:tabs>
        <w:autoSpaceDE w:val="0"/>
        <w:autoSpaceDN w:val="0"/>
        <w:adjustRightInd w:val="0"/>
        <w:spacing w:before="120"/>
        <w:ind w:left="1325" w:hanging="394"/>
        <w:jc w:val="both"/>
        <w:rPr>
          <w:sz w:val="22"/>
          <w:szCs w:val="22"/>
        </w:rPr>
      </w:pPr>
      <w:r w:rsidRPr="00D1565F">
        <w:rPr>
          <w:sz w:val="22"/>
          <w:szCs w:val="22"/>
        </w:rPr>
        <w:t>(b)</w:t>
      </w:r>
      <w:r>
        <w:rPr>
          <w:sz w:val="22"/>
          <w:szCs w:val="22"/>
        </w:rPr>
        <w:tab/>
      </w:r>
      <w:r w:rsidRPr="00D1565F">
        <w:rPr>
          <w:sz w:val="22"/>
          <w:szCs w:val="22"/>
        </w:rPr>
        <w:t>to give evidence and produce any books, documents or things in the possession, custody or control of the person or persons named in the summons that are mentioned in the summons; or</w:t>
      </w:r>
    </w:p>
    <w:p w14:paraId="578B60C4" w14:textId="77777777" w:rsidR="002D3C55" w:rsidRPr="00D1565F" w:rsidRDefault="002D3C55" w:rsidP="002D3C55">
      <w:pPr>
        <w:tabs>
          <w:tab w:val="left" w:pos="1325"/>
        </w:tabs>
        <w:autoSpaceDE w:val="0"/>
        <w:autoSpaceDN w:val="0"/>
        <w:adjustRightInd w:val="0"/>
        <w:spacing w:before="120"/>
        <w:ind w:left="1325" w:hanging="394"/>
        <w:jc w:val="both"/>
        <w:rPr>
          <w:sz w:val="22"/>
          <w:szCs w:val="22"/>
        </w:rPr>
      </w:pPr>
      <w:r w:rsidRPr="00D1565F">
        <w:rPr>
          <w:sz w:val="22"/>
          <w:szCs w:val="22"/>
        </w:rPr>
        <w:t>(c)</w:t>
      </w:r>
      <w:r>
        <w:rPr>
          <w:sz w:val="22"/>
          <w:szCs w:val="22"/>
        </w:rPr>
        <w:tab/>
      </w:r>
      <w:r w:rsidRPr="00D1565F">
        <w:rPr>
          <w:sz w:val="22"/>
          <w:szCs w:val="22"/>
        </w:rPr>
        <w:t>to produce any books, documents or things in the possession, custody or control of the person or persons named in the summons that are mentioned in the summons.</w:t>
      </w:r>
    </w:p>
    <w:p w14:paraId="190C1DFD" w14:textId="77777777" w:rsidR="002D3C55" w:rsidRPr="00D1565F" w:rsidRDefault="002D3C55" w:rsidP="002D3C55">
      <w:pPr>
        <w:autoSpaceDE w:val="0"/>
        <w:autoSpaceDN w:val="0"/>
        <w:adjustRightInd w:val="0"/>
        <w:spacing w:before="120"/>
        <w:ind w:left="739" w:firstLine="245"/>
        <w:jc w:val="both"/>
        <w:rPr>
          <w:sz w:val="22"/>
          <w:szCs w:val="22"/>
        </w:rPr>
      </w:pPr>
      <w:r w:rsidRPr="00D1565F">
        <w:rPr>
          <w:sz w:val="22"/>
          <w:szCs w:val="22"/>
        </w:rPr>
        <w:t>“(1B) A summons under subsection (1A) may require a person to appear at a directions hearing to produce books, documents or things instead of at the hearing before the Tribunal.</w:t>
      </w:r>
    </w:p>
    <w:p w14:paraId="00E74423" w14:textId="77777777" w:rsidR="002D3C55" w:rsidRPr="00D1565F" w:rsidRDefault="002D3C55" w:rsidP="002D3C55">
      <w:pPr>
        <w:autoSpaceDE w:val="0"/>
        <w:autoSpaceDN w:val="0"/>
        <w:adjustRightInd w:val="0"/>
        <w:spacing w:before="120"/>
        <w:ind w:left="710" w:firstLine="245"/>
        <w:jc w:val="both"/>
        <w:rPr>
          <w:sz w:val="22"/>
          <w:szCs w:val="22"/>
        </w:rPr>
      </w:pPr>
      <w:r w:rsidRPr="00D1565F">
        <w:rPr>
          <w:sz w:val="22"/>
          <w:szCs w:val="22"/>
        </w:rPr>
        <w:br w:type="page"/>
      </w:r>
      <w:r w:rsidRPr="00D1565F">
        <w:rPr>
          <w:sz w:val="22"/>
          <w:szCs w:val="22"/>
        </w:rPr>
        <w:lastRenderedPageBreak/>
        <w:t xml:space="preserve">“(1C) A person (other than a presidential member or a senior member) who, under subsection (1A), may summon a person to appear before the Tribunal must not refuse a request to do so unless the refusal is </w:t>
      </w:r>
      <w:proofErr w:type="spellStart"/>
      <w:r w:rsidRPr="00D1565F">
        <w:rPr>
          <w:sz w:val="22"/>
          <w:szCs w:val="22"/>
        </w:rPr>
        <w:t>authorised</w:t>
      </w:r>
      <w:proofErr w:type="spellEnd"/>
      <w:r w:rsidRPr="00D1565F">
        <w:rPr>
          <w:sz w:val="22"/>
          <w:szCs w:val="22"/>
        </w:rPr>
        <w:t xml:space="preserve"> by a presidential member or a senior member.</w:t>
      </w:r>
    </w:p>
    <w:p w14:paraId="432DA24B" w14:textId="77777777" w:rsidR="002D3C55" w:rsidRPr="00D1565F" w:rsidRDefault="002D3C55" w:rsidP="002D3C55">
      <w:pPr>
        <w:autoSpaceDE w:val="0"/>
        <w:autoSpaceDN w:val="0"/>
        <w:adjustRightInd w:val="0"/>
        <w:spacing w:before="120"/>
        <w:ind w:left="710" w:firstLine="250"/>
        <w:jc w:val="both"/>
        <w:rPr>
          <w:sz w:val="22"/>
          <w:szCs w:val="22"/>
        </w:rPr>
      </w:pPr>
      <w:r w:rsidRPr="00D1565F">
        <w:rPr>
          <w:sz w:val="22"/>
          <w:szCs w:val="22"/>
        </w:rPr>
        <w:t>“(1D) A presidential member or senior member may give a party to a proceeding leave to inspect a document produced under a summons.</w:t>
      </w:r>
    </w:p>
    <w:p w14:paraId="48B7FE33" w14:textId="77777777" w:rsidR="002D3C55" w:rsidRPr="00D1565F" w:rsidRDefault="002D3C55" w:rsidP="002D3C55">
      <w:pPr>
        <w:autoSpaceDE w:val="0"/>
        <w:autoSpaceDN w:val="0"/>
        <w:adjustRightInd w:val="0"/>
        <w:spacing w:before="120"/>
        <w:ind w:left="706" w:firstLine="250"/>
        <w:jc w:val="both"/>
        <w:rPr>
          <w:sz w:val="22"/>
          <w:szCs w:val="22"/>
        </w:rPr>
      </w:pPr>
      <w:r w:rsidRPr="00D1565F">
        <w:rPr>
          <w:sz w:val="22"/>
          <w:szCs w:val="22"/>
        </w:rPr>
        <w:t>“(1E) A person named in a summons for production of a book, document or thing may produce the book, document or thing at the Registry where the summons was issued before the date of the hearing or directions hearing, as the case may be, and, unless the Tribunal otherwise directs, is not required to attend that hearing unless the person is also required to give evidence at that hearing.”;</w:t>
      </w:r>
    </w:p>
    <w:p w14:paraId="559FBF7F" w14:textId="07B53626" w:rsidR="002D3C55" w:rsidRPr="00D1565F" w:rsidRDefault="002D3C55" w:rsidP="002D3C55">
      <w:pPr>
        <w:tabs>
          <w:tab w:val="left" w:pos="706"/>
        </w:tabs>
        <w:autoSpaceDE w:val="0"/>
        <w:autoSpaceDN w:val="0"/>
        <w:adjustRightInd w:val="0"/>
        <w:spacing w:before="120"/>
        <w:ind w:left="706" w:hanging="398"/>
        <w:jc w:val="both"/>
        <w:rPr>
          <w:sz w:val="22"/>
          <w:szCs w:val="22"/>
        </w:rPr>
      </w:pPr>
      <w:r w:rsidRPr="00A5530B">
        <w:rPr>
          <w:b/>
          <w:sz w:val="22"/>
          <w:szCs w:val="22"/>
        </w:rPr>
        <w:t>(b)</w:t>
      </w:r>
      <w:r>
        <w:rPr>
          <w:sz w:val="22"/>
          <w:szCs w:val="22"/>
        </w:rPr>
        <w:tab/>
      </w:r>
      <w:r w:rsidRPr="00D1565F">
        <w:rPr>
          <w:sz w:val="22"/>
          <w:szCs w:val="22"/>
        </w:rPr>
        <w:t>by adding at the end of subsection (2) the following word and paragraph:</w:t>
      </w:r>
    </w:p>
    <w:p w14:paraId="6C824439" w14:textId="77777777" w:rsidR="002D3C55" w:rsidRPr="00D1565F" w:rsidRDefault="002D3C55" w:rsidP="002D3C55">
      <w:pPr>
        <w:autoSpaceDE w:val="0"/>
        <w:autoSpaceDN w:val="0"/>
        <w:adjustRightInd w:val="0"/>
        <w:spacing w:before="120"/>
        <w:ind w:left="1781" w:hanging="1046"/>
        <w:jc w:val="both"/>
        <w:rPr>
          <w:sz w:val="22"/>
          <w:szCs w:val="22"/>
        </w:rPr>
      </w:pPr>
      <w:r w:rsidRPr="00D1565F">
        <w:rPr>
          <w:sz w:val="22"/>
          <w:szCs w:val="22"/>
        </w:rPr>
        <w:t>“; and (c)</w:t>
      </w:r>
      <w:r w:rsidR="00133854">
        <w:rPr>
          <w:sz w:val="22"/>
          <w:szCs w:val="22"/>
        </w:rPr>
        <w:tab/>
      </w:r>
      <w:r w:rsidRPr="00D1565F">
        <w:rPr>
          <w:sz w:val="22"/>
          <w:szCs w:val="22"/>
        </w:rPr>
        <w:t>if a person participates by a means allowed under section 35A, may make such arrangements as appear to the member to be appropriate in the circumstances in relation to administering an oath or affirmation to the person.”;</w:t>
      </w:r>
    </w:p>
    <w:p w14:paraId="5C803DC9" w14:textId="4AD9012C" w:rsidR="002D3C55" w:rsidRPr="00D1565F" w:rsidRDefault="002D3C55" w:rsidP="002D3C55">
      <w:pPr>
        <w:tabs>
          <w:tab w:val="left" w:pos="706"/>
        </w:tabs>
        <w:autoSpaceDE w:val="0"/>
        <w:autoSpaceDN w:val="0"/>
        <w:adjustRightInd w:val="0"/>
        <w:spacing w:before="120"/>
        <w:ind w:left="307"/>
        <w:jc w:val="both"/>
        <w:rPr>
          <w:sz w:val="22"/>
          <w:szCs w:val="22"/>
        </w:rPr>
      </w:pPr>
      <w:r w:rsidRPr="00A5530B">
        <w:rPr>
          <w:b/>
          <w:sz w:val="22"/>
          <w:szCs w:val="22"/>
        </w:rPr>
        <w:t>(c)</w:t>
      </w:r>
      <w:r>
        <w:rPr>
          <w:sz w:val="22"/>
          <w:szCs w:val="22"/>
        </w:rPr>
        <w:tab/>
      </w:r>
      <w:r w:rsidRPr="00D1565F">
        <w:rPr>
          <w:sz w:val="22"/>
          <w:szCs w:val="22"/>
        </w:rPr>
        <w:t>by adding at the end the following subsection:</w:t>
      </w:r>
    </w:p>
    <w:p w14:paraId="3ECF2442" w14:textId="76C58E9C" w:rsidR="002D3C55" w:rsidRPr="00D1565F" w:rsidRDefault="002D3C55" w:rsidP="002D3C55">
      <w:pPr>
        <w:autoSpaceDE w:val="0"/>
        <w:autoSpaceDN w:val="0"/>
        <w:adjustRightInd w:val="0"/>
        <w:spacing w:before="120"/>
        <w:ind w:left="706" w:firstLine="250"/>
        <w:jc w:val="both"/>
        <w:rPr>
          <w:sz w:val="22"/>
          <w:szCs w:val="22"/>
        </w:rPr>
      </w:pPr>
      <w:r w:rsidRPr="00D1565F">
        <w:rPr>
          <w:sz w:val="22"/>
          <w:szCs w:val="22"/>
        </w:rPr>
        <w:t>“(7)</w:t>
      </w:r>
      <w:r>
        <w:rPr>
          <w:sz w:val="22"/>
          <w:szCs w:val="22"/>
        </w:rPr>
        <w:tab/>
      </w:r>
      <w:r w:rsidRPr="00D1565F">
        <w:rPr>
          <w:sz w:val="22"/>
          <w:szCs w:val="22"/>
        </w:rPr>
        <w:t xml:space="preserve">The application of this section extends to a directions hearing, a conference mentioned in section 34 or a mediation under section 34A (an </w:t>
      </w:r>
      <w:r w:rsidRPr="00D1565F">
        <w:rPr>
          <w:b/>
          <w:bCs/>
          <w:sz w:val="22"/>
          <w:szCs w:val="22"/>
        </w:rPr>
        <w:t>‘incidental proceeding’</w:t>
      </w:r>
      <w:r w:rsidRPr="00A5530B">
        <w:rPr>
          <w:bCs/>
          <w:sz w:val="22"/>
          <w:szCs w:val="22"/>
        </w:rPr>
        <w:t xml:space="preserve">) </w:t>
      </w:r>
      <w:r w:rsidRPr="00D1565F">
        <w:rPr>
          <w:sz w:val="22"/>
          <w:szCs w:val="22"/>
        </w:rPr>
        <w:t>as if it were a proceeding before the Tribunal and a power that under this section is conferred on the Tribunal or a member of the Tribunal for the purpose of reviewing a decision may be exercised for the purposes of an incidental proceeding by the person holding the directions hearing or the conference, or the mediator, as the case may be.”.</w:t>
      </w:r>
    </w:p>
    <w:p w14:paraId="2BAEC275" w14:textId="77777777" w:rsidR="002D3C55" w:rsidRPr="00D1565F" w:rsidRDefault="002D3C55" w:rsidP="002D3C55">
      <w:pPr>
        <w:autoSpaceDE w:val="0"/>
        <w:autoSpaceDN w:val="0"/>
        <w:adjustRightInd w:val="0"/>
        <w:spacing w:before="120" w:after="60"/>
        <w:jc w:val="both"/>
        <w:rPr>
          <w:sz w:val="22"/>
          <w:szCs w:val="22"/>
        </w:rPr>
      </w:pPr>
      <w:r w:rsidRPr="00D1565F">
        <w:rPr>
          <w:b/>
          <w:bCs/>
          <w:sz w:val="22"/>
          <w:szCs w:val="22"/>
        </w:rPr>
        <w:t>Discontinuance, dismissal, reinstatement etc. of application</w:t>
      </w:r>
    </w:p>
    <w:p w14:paraId="6A66CB1B" w14:textId="0916DF3B" w:rsidR="002D3C55" w:rsidRPr="00D1565F" w:rsidRDefault="002D3C55" w:rsidP="002D3C55">
      <w:pPr>
        <w:autoSpaceDE w:val="0"/>
        <w:autoSpaceDN w:val="0"/>
        <w:adjustRightInd w:val="0"/>
        <w:spacing w:before="120"/>
        <w:ind w:left="326"/>
        <w:jc w:val="both"/>
        <w:rPr>
          <w:sz w:val="22"/>
          <w:szCs w:val="22"/>
        </w:rPr>
      </w:pPr>
      <w:r w:rsidRPr="00D1565F">
        <w:rPr>
          <w:b/>
          <w:bCs/>
          <w:sz w:val="22"/>
          <w:szCs w:val="22"/>
        </w:rPr>
        <w:t>16</w:t>
      </w:r>
      <w:r w:rsidRPr="00A5530B">
        <w:rPr>
          <w:b/>
          <w:sz w:val="22"/>
          <w:szCs w:val="22"/>
        </w:rPr>
        <w:t>.</w:t>
      </w:r>
      <w:r>
        <w:rPr>
          <w:sz w:val="22"/>
          <w:szCs w:val="22"/>
        </w:rPr>
        <w:tab/>
      </w:r>
      <w:r w:rsidRPr="00D1565F">
        <w:rPr>
          <w:sz w:val="22"/>
          <w:szCs w:val="22"/>
        </w:rPr>
        <w:t>Section 42A of the Principal Act is amended:</w:t>
      </w:r>
    </w:p>
    <w:p w14:paraId="048ACB64" w14:textId="28B96132" w:rsidR="002D3C55" w:rsidRPr="00D1565F" w:rsidRDefault="002D3C55" w:rsidP="002D3C55">
      <w:pPr>
        <w:autoSpaceDE w:val="0"/>
        <w:autoSpaceDN w:val="0"/>
        <w:adjustRightInd w:val="0"/>
        <w:spacing w:before="120"/>
        <w:ind w:left="322"/>
        <w:jc w:val="both"/>
        <w:rPr>
          <w:sz w:val="22"/>
          <w:szCs w:val="22"/>
        </w:rPr>
      </w:pPr>
      <w:r w:rsidRPr="00A5530B">
        <w:rPr>
          <w:b/>
          <w:sz w:val="22"/>
          <w:szCs w:val="22"/>
        </w:rPr>
        <w:t>(</w:t>
      </w:r>
      <w:r w:rsidRPr="00A5530B">
        <w:rPr>
          <w:b/>
          <w:bCs/>
          <w:sz w:val="22"/>
          <w:szCs w:val="22"/>
        </w:rPr>
        <w:t>a</w:t>
      </w:r>
      <w:r w:rsidRPr="00A5530B">
        <w:rPr>
          <w:b/>
          <w:sz w:val="22"/>
          <w:szCs w:val="22"/>
        </w:rPr>
        <w:t>)</w:t>
      </w:r>
      <w:r>
        <w:rPr>
          <w:sz w:val="22"/>
          <w:szCs w:val="22"/>
        </w:rPr>
        <w:tab/>
      </w:r>
      <w:r w:rsidRPr="00D1565F">
        <w:rPr>
          <w:sz w:val="22"/>
          <w:szCs w:val="22"/>
        </w:rPr>
        <w:t>by inserting after subsection (1) the following subsections:</w:t>
      </w:r>
    </w:p>
    <w:p w14:paraId="5BA9631D" w14:textId="77777777" w:rsidR="002D3C55" w:rsidRPr="00D1565F" w:rsidRDefault="002D3C55" w:rsidP="002D3C55">
      <w:pPr>
        <w:autoSpaceDE w:val="0"/>
        <w:autoSpaceDN w:val="0"/>
        <w:adjustRightInd w:val="0"/>
        <w:spacing w:before="120"/>
        <w:ind w:left="715" w:firstLine="250"/>
        <w:jc w:val="both"/>
        <w:rPr>
          <w:sz w:val="22"/>
          <w:szCs w:val="22"/>
        </w:rPr>
      </w:pPr>
      <w:r w:rsidRPr="00D1565F">
        <w:rPr>
          <w:sz w:val="22"/>
          <w:szCs w:val="22"/>
        </w:rPr>
        <w:t>“(1A) A person who has made an application to the Tribunal for a review of a decision may, in writing lodged with the Tribunal, at any time notify the Tribunal to the effect that the application is discontinued or withdrawn.</w:t>
      </w:r>
    </w:p>
    <w:p w14:paraId="0C4C3AB0" w14:textId="77777777" w:rsidR="002D3C55" w:rsidRPr="00D1565F" w:rsidRDefault="002D3C55" w:rsidP="002D3C55">
      <w:pPr>
        <w:autoSpaceDE w:val="0"/>
        <w:autoSpaceDN w:val="0"/>
        <w:adjustRightInd w:val="0"/>
        <w:spacing w:before="120"/>
        <w:ind w:left="715" w:firstLine="250"/>
        <w:jc w:val="both"/>
        <w:rPr>
          <w:sz w:val="22"/>
          <w:szCs w:val="22"/>
        </w:rPr>
      </w:pPr>
      <w:r w:rsidRPr="00D1565F">
        <w:rPr>
          <w:sz w:val="22"/>
          <w:szCs w:val="22"/>
        </w:rPr>
        <w:t>“(1B) If notification is so given, the Tribunal is taken to have dismissed the application without proceeding to review the decision.”;</w:t>
      </w:r>
    </w:p>
    <w:p w14:paraId="63741BAC" w14:textId="77777777" w:rsidR="002D3C55" w:rsidRPr="00D1565F" w:rsidRDefault="002D3C55" w:rsidP="002D3C55">
      <w:pPr>
        <w:autoSpaceDE w:val="0"/>
        <w:autoSpaceDN w:val="0"/>
        <w:adjustRightInd w:val="0"/>
        <w:spacing w:before="120"/>
        <w:ind w:left="413" w:hanging="413"/>
        <w:jc w:val="both"/>
        <w:rPr>
          <w:sz w:val="22"/>
          <w:szCs w:val="22"/>
        </w:rPr>
      </w:pPr>
      <w:r w:rsidRPr="00D1565F">
        <w:rPr>
          <w:sz w:val="22"/>
          <w:szCs w:val="22"/>
        </w:rPr>
        <w:br w:type="page"/>
      </w:r>
      <w:r w:rsidRPr="00D1565F">
        <w:rPr>
          <w:b/>
          <w:bCs/>
          <w:sz w:val="22"/>
          <w:szCs w:val="22"/>
        </w:rPr>
        <w:lastRenderedPageBreak/>
        <w:t>(b)</w:t>
      </w:r>
      <w:r>
        <w:rPr>
          <w:b/>
          <w:bCs/>
          <w:sz w:val="22"/>
          <w:szCs w:val="22"/>
        </w:rPr>
        <w:tab/>
      </w:r>
      <w:r w:rsidRPr="00D1565F">
        <w:rPr>
          <w:sz w:val="22"/>
          <w:szCs w:val="22"/>
        </w:rPr>
        <w:t>by omitting from subsection (2) “preliminary conference held in relation to the application under section 34” and substituting “directions hearing, a conference mentioned in section 34, or a mediation under section 34A, held in relation to the application,”;</w:t>
      </w:r>
    </w:p>
    <w:p w14:paraId="785675FD" w14:textId="77777777" w:rsidR="002D3C55" w:rsidRPr="00D1565F" w:rsidRDefault="002D3C55" w:rsidP="002D3C55">
      <w:pPr>
        <w:tabs>
          <w:tab w:val="left" w:pos="408"/>
        </w:tabs>
        <w:autoSpaceDE w:val="0"/>
        <w:autoSpaceDN w:val="0"/>
        <w:adjustRightInd w:val="0"/>
        <w:spacing w:before="120"/>
        <w:ind w:left="408" w:hanging="408"/>
        <w:jc w:val="both"/>
        <w:rPr>
          <w:sz w:val="22"/>
          <w:szCs w:val="22"/>
        </w:rPr>
      </w:pPr>
      <w:r w:rsidRPr="00D1565F">
        <w:rPr>
          <w:b/>
          <w:sz w:val="22"/>
          <w:szCs w:val="22"/>
        </w:rPr>
        <w:t>(c)</w:t>
      </w:r>
      <w:r>
        <w:rPr>
          <w:sz w:val="22"/>
          <w:szCs w:val="22"/>
        </w:rPr>
        <w:tab/>
      </w:r>
      <w:r w:rsidRPr="00D1565F">
        <w:rPr>
          <w:sz w:val="22"/>
          <w:szCs w:val="22"/>
        </w:rPr>
        <w:t>by omitting paragraph (2)(a) and substituting the following paragraph:</w:t>
      </w:r>
    </w:p>
    <w:p w14:paraId="27F96951" w14:textId="77777777" w:rsidR="002D3C55" w:rsidRPr="00D1565F" w:rsidRDefault="002D3C55" w:rsidP="002D3C55">
      <w:pPr>
        <w:autoSpaceDE w:val="0"/>
        <w:autoSpaceDN w:val="0"/>
        <w:adjustRightInd w:val="0"/>
        <w:spacing w:before="120"/>
        <w:ind w:left="1003" w:hanging="509"/>
        <w:jc w:val="both"/>
        <w:rPr>
          <w:sz w:val="22"/>
          <w:szCs w:val="22"/>
        </w:rPr>
      </w:pPr>
      <w:r w:rsidRPr="00D1565F">
        <w:rPr>
          <w:sz w:val="22"/>
          <w:szCs w:val="22"/>
        </w:rPr>
        <w:t>“(a)</w:t>
      </w:r>
      <w:r>
        <w:rPr>
          <w:sz w:val="22"/>
          <w:szCs w:val="22"/>
        </w:rPr>
        <w:tab/>
      </w:r>
      <w:r w:rsidRPr="00D1565F">
        <w:rPr>
          <w:sz w:val="22"/>
          <w:szCs w:val="22"/>
        </w:rPr>
        <w:t>if the person who failed to appear is the applicant—dismiss the application without proceeding to review the decision; or”;</w:t>
      </w:r>
    </w:p>
    <w:p w14:paraId="264A0C63" w14:textId="77777777" w:rsidR="002D3C55" w:rsidRPr="00D1565F" w:rsidRDefault="002D3C55" w:rsidP="002D3C55">
      <w:pPr>
        <w:tabs>
          <w:tab w:val="left" w:pos="408"/>
        </w:tabs>
        <w:autoSpaceDE w:val="0"/>
        <w:autoSpaceDN w:val="0"/>
        <w:adjustRightInd w:val="0"/>
        <w:spacing w:before="120"/>
        <w:jc w:val="both"/>
        <w:rPr>
          <w:sz w:val="22"/>
          <w:szCs w:val="22"/>
        </w:rPr>
      </w:pPr>
      <w:r w:rsidRPr="00D1565F">
        <w:rPr>
          <w:b/>
          <w:sz w:val="22"/>
          <w:szCs w:val="22"/>
        </w:rPr>
        <w:t>(d)</w:t>
      </w:r>
      <w:r>
        <w:rPr>
          <w:sz w:val="22"/>
          <w:szCs w:val="22"/>
        </w:rPr>
        <w:tab/>
      </w:r>
      <w:r w:rsidRPr="00D1565F">
        <w:rPr>
          <w:sz w:val="22"/>
          <w:szCs w:val="22"/>
        </w:rPr>
        <w:t>by adding at the end the following subsections:</w:t>
      </w:r>
    </w:p>
    <w:p w14:paraId="01CA0224" w14:textId="7BDB2907" w:rsidR="002D3C55" w:rsidRPr="00D1565F" w:rsidRDefault="002D3C55" w:rsidP="002D3C55">
      <w:pPr>
        <w:autoSpaceDE w:val="0"/>
        <w:autoSpaceDN w:val="0"/>
        <w:adjustRightInd w:val="0"/>
        <w:spacing w:before="120"/>
        <w:ind w:left="408" w:firstLine="245"/>
        <w:jc w:val="both"/>
        <w:rPr>
          <w:sz w:val="22"/>
          <w:szCs w:val="22"/>
        </w:rPr>
      </w:pPr>
      <w:r w:rsidRPr="00D1565F">
        <w:rPr>
          <w:sz w:val="22"/>
          <w:szCs w:val="22"/>
        </w:rPr>
        <w:t>“(3)</w:t>
      </w:r>
      <w:r w:rsidR="00A5530B">
        <w:rPr>
          <w:sz w:val="22"/>
          <w:szCs w:val="22"/>
        </w:rPr>
        <w:t xml:space="preserve"> </w:t>
      </w:r>
      <w:r w:rsidRPr="00D1565F">
        <w:rPr>
          <w:sz w:val="22"/>
          <w:szCs w:val="22"/>
        </w:rPr>
        <w:t>For the purposes of subsection (2), a person is taken to appear in person or by a representative at a directions hearing, conference, mediation or hearing of a proceeding if the person or the person’s representative, as the case may be, participates in it by a means allowed under section 35A.</w:t>
      </w:r>
    </w:p>
    <w:p w14:paraId="3DC0E031" w14:textId="0240F826" w:rsidR="002D3C55" w:rsidRPr="00D1565F" w:rsidRDefault="002D3C55" w:rsidP="002D3C55">
      <w:pPr>
        <w:autoSpaceDE w:val="0"/>
        <w:autoSpaceDN w:val="0"/>
        <w:adjustRightInd w:val="0"/>
        <w:spacing w:before="120"/>
        <w:ind w:left="662"/>
        <w:jc w:val="both"/>
        <w:rPr>
          <w:sz w:val="22"/>
          <w:szCs w:val="22"/>
        </w:rPr>
      </w:pPr>
      <w:r w:rsidRPr="00D1565F">
        <w:rPr>
          <w:sz w:val="22"/>
          <w:szCs w:val="22"/>
        </w:rPr>
        <w:t>“(4)</w:t>
      </w:r>
      <w:r w:rsidR="00A5530B">
        <w:rPr>
          <w:sz w:val="22"/>
          <w:szCs w:val="22"/>
        </w:rPr>
        <w:t xml:space="preserve"> </w:t>
      </w:r>
      <w:r w:rsidRPr="00D1565F">
        <w:rPr>
          <w:sz w:val="22"/>
          <w:szCs w:val="22"/>
        </w:rPr>
        <w:t>If:</w:t>
      </w:r>
    </w:p>
    <w:p w14:paraId="2B658BB9" w14:textId="77777777" w:rsidR="002D3C55" w:rsidRPr="00D1565F" w:rsidRDefault="002D3C55" w:rsidP="002D3C55">
      <w:pPr>
        <w:tabs>
          <w:tab w:val="left" w:pos="998"/>
        </w:tabs>
        <w:autoSpaceDE w:val="0"/>
        <w:autoSpaceDN w:val="0"/>
        <w:adjustRightInd w:val="0"/>
        <w:spacing w:before="120"/>
        <w:ind w:left="998" w:hanging="389"/>
        <w:jc w:val="both"/>
        <w:rPr>
          <w:sz w:val="22"/>
          <w:szCs w:val="22"/>
        </w:rPr>
      </w:pPr>
      <w:r w:rsidRPr="00D1565F">
        <w:rPr>
          <w:sz w:val="22"/>
          <w:szCs w:val="22"/>
        </w:rPr>
        <w:t>(a)</w:t>
      </w:r>
      <w:r>
        <w:rPr>
          <w:sz w:val="22"/>
          <w:szCs w:val="22"/>
        </w:rPr>
        <w:tab/>
      </w:r>
      <w:r w:rsidRPr="00D1565F">
        <w:rPr>
          <w:sz w:val="22"/>
          <w:szCs w:val="22"/>
        </w:rPr>
        <w:t>a person makes an application to the Tribunal for a review of a decision; and</w:t>
      </w:r>
    </w:p>
    <w:p w14:paraId="71AE1378" w14:textId="77777777" w:rsidR="002D3C55" w:rsidRPr="00D1565F" w:rsidRDefault="002D3C55" w:rsidP="002D3C55">
      <w:pPr>
        <w:tabs>
          <w:tab w:val="left" w:pos="998"/>
        </w:tabs>
        <w:autoSpaceDE w:val="0"/>
        <w:autoSpaceDN w:val="0"/>
        <w:adjustRightInd w:val="0"/>
        <w:spacing w:before="120"/>
        <w:ind w:left="998" w:hanging="389"/>
        <w:jc w:val="both"/>
        <w:rPr>
          <w:sz w:val="22"/>
          <w:szCs w:val="22"/>
        </w:rPr>
      </w:pPr>
      <w:r w:rsidRPr="00D1565F">
        <w:rPr>
          <w:sz w:val="22"/>
          <w:szCs w:val="22"/>
        </w:rPr>
        <w:t>(b)</w:t>
      </w:r>
      <w:r>
        <w:rPr>
          <w:sz w:val="22"/>
          <w:szCs w:val="22"/>
        </w:rPr>
        <w:tab/>
      </w:r>
      <w:r w:rsidRPr="00D1565F">
        <w:rPr>
          <w:sz w:val="22"/>
          <w:szCs w:val="22"/>
        </w:rPr>
        <w:t>the person is unable to show, within such time as is prescribed after being notified in writing by the Registrar or a Deputy Registrar that the decision does not appear to be reviewable by the Tribunal, that the decision is so reviewable;</w:t>
      </w:r>
    </w:p>
    <w:p w14:paraId="3E2DC593" w14:textId="77777777" w:rsidR="002D3C55" w:rsidRPr="00D1565F" w:rsidRDefault="002D3C55" w:rsidP="002D3C55">
      <w:pPr>
        <w:autoSpaceDE w:val="0"/>
        <w:autoSpaceDN w:val="0"/>
        <w:adjustRightInd w:val="0"/>
        <w:spacing w:before="120"/>
        <w:ind w:left="413"/>
        <w:jc w:val="both"/>
        <w:rPr>
          <w:sz w:val="22"/>
          <w:szCs w:val="22"/>
        </w:rPr>
      </w:pPr>
      <w:r w:rsidRPr="00D1565F">
        <w:rPr>
          <w:sz w:val="22"/>
          <w:szCs w:val="22"/>
        </w:rPr>
        <w:t>the Tribunal may dismiss the application without proceeding to review the decision.</w:t>
      </w:r>
    </w:p>
    <w:p w14:paraId="7D01704A" w14:textId="24CF8166" w:rsidR="002D3C55" w:rsidRPr="00D1565F" w:rsidRDefault="00A5530B" w:rsidP="002D3C55">
      <w:pPr>
        <w:autoSpaceDE w:val="0"/>
        <w:autoSpaceDN w:val="0"/>
        <w:adjustRightInd w:val="0"/>
        <w:spacing w:before="120"/>
        <w:ind w:left="413" w:firstLine="250"/>
        <w:jc w:val="both"/>
        <w:rPr>
          <w:sz w:val="22"/>
          <w:szCs w:val="22"/>
        </w:rPr>
      </w:pPr>
      <w:r>
        <w:rPr>
          <w:sz w:val="22"/>
          <w:szCs w:val="22"/>
        </w:rPr>
        <w:t xml:space="preserve">“(5) </w:t>
      </w:r>
      <w:r w:rsidR="002D3C55" w:rsidRPr="00D1565F">
        <w:rPr>
          <w:sz w:val="22"/>
          <w:szCs w:val="22"/>
        </w:rPr>
        <w:t>If an applicant for a review of a decision fails within a reasonable time:</w:t>
      </w:r>
    </w:p>
    <w:p w14:paraId="3B3DC98F" w14:textId="77777777" w:rsidR="002D3C55" w:rsidRPr="00D1565F" w:rsidRDefault="002D3C55" w:rsidP="002D3C55">
      <w:pPr>
        <w:tabs>
          <w:tab w:val="left" w:pos="1003"/>
        </w:tabs>
        <w:autoSpaceDE w:val="0"/>
        <w:autoSpaceDN w:val="0"/>
        <w:adjustRightInd w:val="0"/>
        <w:spacing w:before="120"/>
        <w:ind w:left="614"/>
        <w:jc w:val="both"/>
        <w:rPr>
          <w:sz w:val="22"/>
          <w:szCs w:val="22"/>
        </w:rPr>
      </w:pPr>
      <w:r w:rsidRPr="00D1565F">
        <w:rPr>
          <w:sz w:val="22"/>
          <w:szCs w:val="22"/>
        </w:rPr>
        <w:t>(a)</w:t>
      </w:r>
      <w:r>
        <w:rPr>
          <w:sz w:val="22"/>
          <w:szCs w:val="22"/>
        </w:rPr>
        <w:tab/>
      </w:r>
      <w:r w:rsidRPr="00D1565F">
        <w:rPr>
          <w:sz w:val="22"/>
          <w:szCs w:val="22"/>
        </w:rPr>
        <w:t>to proceed with the application; or</w:t>
      </w:r>
    </w:p>
    <w:p w14:paraId="4C6A4465" w14:textId="77777777" w:rsidR="002D3C55" w:rsidRPr="00D1565F" w:rsidRDefault="002D3C55" w:rsidP="002D3C55">
      <w:pPr>
        <w:tabs>
          <w:tab w:val="left" w:pos="1003"/>
        </w:tabs>
        <w:autoSpaceDE w:val="0"/>
        <w:autoSpaceDN w:val="0"/>
        <w:adjustRightInd w:val="0"/>
        <w:spacing w:before="120"/>
        <w:ind w:left="1003" w:hanging="389"/>
        <w:jc w:val="both"/>
        <w:rPr>
          <w:sz w:val="22"/>
          <w:szCs w:val="22"/>
        </w:rPr>
      </w:pPr>
      <w:r w:rsidRPr="00D1565F">
        <w:rPr>
          <w:sz w:val="22"/>
          <w:szCs w:val="22"/>
        </w:rPr>
        <w:t>(b)</w:t>
      </w:r>
      <w:r>
        <w:rPr>
          <w:sz w:val="22"/>
          <w:szCs w:val="22"/>
        </w:rPr>
        <w:tab/>
      </w:r>
      <w:r w:rsidRPr="00D1565F">
        <w:rPr>
          <w:sz w:val="22"/>
          <w:szCs w:val="22"/>
        </w:rPr>
        <w:t>to comply with a direction by the Tribunal in relation to the application;</w:t>
      </w:r>
    </w:p>
    <w:p w14:paraId="23CEC18B" w14:textId="77777777" w:rsidR="002D3C55" w:rsidRPr="00D1565F" w:rsidRDefault="002D3C55" w:rsidP="002D3C55">
      <w:pPr>
        <w:autoSpaceDE w:val="0"/>
        <w:autoSpaceDN w:val="0"/>
        <w:adjustRightInd w:val="0"/>
        <w:spacing w:before="120"/>
        <w:ind w:left="413"/>
        <w:jc w:val="both"/>
        <w:rPr>
          <w:sz w:val="22"/>
          <w:szCs w:val="22"/>
        </w:rPr>
      </w:pPr>
      <w:r w:rsidRPr="00D1565F">
        <w:rPr>
          <w:sz w:val="22"/>
          <w:szCs w:val="22"/>
        </w:rPr>
        <w:t>a presidential member or senior member, on behalf of the Tribunal, may dismiss the application without proceeding to review the decision.</w:t>
      </w:r>
    </w:p>
    <w:p w14:paraId="4DE3A5B8" w14:textId="72E18450" w:rsidR="002D3C55" w:rsidRPr="00D1565F" w:rsidRDefault="002D3C55" w:rsidP="002D3C55">
      <w:pPr>
        <w:autoSpaceDE w:val="0"/>
        <w:autoSpaceDN w:val="0"/>
        <w:adjustRightInd w:val="0"/>
        <w:spacing w:before="120"/>
        <w:ind w:left="418" w:firstLine="250"/>
        <w:jc w:val="both"/>
        <w:rPr>
          <w:sz w:val="22"/>
          <w:szCs w:val="22"/>
        </w:rPr>
      </w:pPr>
      <w:r w:rsidRPr="00D1565F">
        <w:rPr>
          <w:sz w:val="22"/>
          <w:szCs w:val="22"/>
        </w:rPr>
        <w:t>“(6)</w:t>
      </w:r>
      <w:r w:rsidR="00A5530B">
        <w:rPr>
          <w:sz w:val="22"/>
          <w:szCs w:val="22"/>
        </w:rPr>
        <w:t xml:space="preserve"> </w:t>
      </w:r>
      <w:r w:rsidRPr="00D1565F">
        <w:rPr>
          <w:sz w:val="22"/>
          <w:szCs w:val="22"/>
        </w:rPr>
        <w:t>If, under this Act, the Tribunal dismisses an application or an application is dismissed on its behalf, the proceeding to which the application relates, unless it is reinstated under subsection (9) or (10), is taken to be concluded.</w:t>
      </w:r>
    </w:p>
    <w:p w14:paraId="315974D6" w14:textId="461F6BF9" w:rsidR="002D3C55" w:rsidRPr="00D1565F" w:rsidRDefault="002D3C55" w:rsidP="002D3C55">
      <w:pPr>
        <w:autoSpaceDE w:val="0"/>
        <w:autoSpaceDN w:val="0"/>
        <w:adjustRightInd w:val="0"/>
        <w:spacing w:before="120"/>
        <w:ind w:left="413" w:firstLine="254"/>
        <w:jc w:val="both"/>
        <w:rPr>
          <w:sz w:val="22"/>
          <w:szCs w:val="22"/>
        </w:rPr>
      </w:pPr>
      <w:r w:rsidRPr="00D1565F">
        <w:rPr>
          <w:sz w:val="22"/>
          <w:szCs w:val="22"/>
        </w:rPr>
        <w:t>“(7)</w:t>
      </w:r>
      <w:r w:rsidR="00A5530B">
        <w:rPr>
          <w:sz w:val="22"/>
          <w:szCs w:val="22"/>
        </w:rPr>
        <w:t xml:space="preserve"> </w:t>
      </w:r>
      <w:r w:rsidRPr="00D1565F">
        <w:rPr>
          <w:sz w:val="22"/>
          <w:szCs w:val="22"/>
        </w:rPr>
        <w:t>Before exercising its powers under subsection (2), the Tribunal must be satisfied that appropriate notice was given to the person who failed to appear of the time and place of the directions hearing, conference, mediation or hearing, as the case may be.</w:t>
      </w:r>
    </w:p>
    <w:p w14:paraId="4FE40C49" w14:textId="77777777" w:rsidR="002D3C55" w:rsidRPr="00D1565F" w:rsidRDefault="002D3C55" w:rsidP="002D3C55">
      <w:pPr>
        <w:autoSpaceDE w:val="0"/>
        <w:autoSpaceDN w:val="0"/>
        <w:adjustRightInd w:val="0"/>
        <w:spacing w:before="120"/>
        <w:ind w:left="730" w:firstLine="250"/>
        <w:jc w:val="both"/>
        <w:rPr>
          <w:sz w:val="22"/>
          <w:szCs w:val="22"/>
        </w:rPr>
      </w:pPr>
      <w:r w:rsidRPr="00D1565F">
        <w:rPr>
          <w:sz w:val="22"/>
          <w:szCs w:val="22"/>
        </w:rPr>
        <w:br w:type="page"/>
      </w:r>
      <w:r w:rsidRPr="00D1565F">
        <w:rPr>
          <w:sz w:val="22"/>
          <w:szCs w:val="22"/>
        </w:rPr>
        <w:lastRenderedPageBreak/>
        <w:t>“(8) If the Tribunal, under subsection (2), has dismissed an application (other than an application in respect of a proceeding in which an order has been made under subsection 41(2)), the person who made the application may, within 28 days after receiving notification that the application has been dismissed, apply to the Tribunal for reinstatement of the application.</w:t>
      </w:r>
    </w:p>
    <w:p w14:paraId="7AB81E7D" w14:textId="77777777" w:rsidR="002D3C55" w:rsidRPr="00D1565F" w:rsidRDefault="002D3C55" w:rsidP="002D3C55">
      <w:pPr>
        <w:autoSpaceDE w:val="0"/>
        <w:autoSpaceDN w:val="0"/>
        <w:adjustRightInd w:val="0"/>
        <w:spacing w:before="120"/>
        <w:ind w:left="730" w:firstLine="250"/>
        <w:jc w:val="both"/>
        <w:rPr>
          <w:sz w:val="22"/>
          <w:szCs w:val="22"/>
        </w:rPr>
      </w:pPr>
      <w:r w:rsidRPr="00D1565F">
        <w:rPr>
          <w:sz w:val="22"/>
          <w:szCs w:val="22"/>
        </w:rPr>
        <w:t>“(9)</w:t>
      </w:r>
      <w:r>
        <w:rPr>
          <w:sz w:val="22"/>
          <w:szCs w:val="22"/>
        </w:rPr>
        <w:tab/>
      </w:r>
      <w:r w:rsidRPr="00D1565F">
        <w:rPr>
          <w:sz w:val="22"/>
          <w:szCs w:val="22"/>
        </w:rPr>
        <w:t>If it considers it appropriate to do so, the Tribunal may reinstate the application and give such directions as appear to it to be appropriate in the circumstances.</w:t>
      </w:r>
    </w:p>
    <w:p w14:paraId="047696AD" w14:textId="414212B2" w:rsidR="002D3C55" w:rsidRPr="00D1565F" w:rsidRDefault="002D3C55" w:rsidP="002D3C55">
      <w:pPr>
        <w:autoSpaceDE w:val="0"/>
        <w:autoSpaceDN w:val="0"/>
        <w:adjustRightInd w:val="0"/>
        <w:spacing w:before="120"/>
        <w:ind w:left="725" w:firstLine="250"/>
        <w:jc w:val="both"/>
        <w:rPr>
          <w:sz w:val="22"/>
          <w:szCs w:val="22"/>
        </w:rPr>
      </w:pPr>
      <w:r w:rsidRPr="00D1565F">
        <w:rPr>
          <w:sz w:val="22"/>
          <w:szCs w:val="22"/>
        </w:rPr>
        <w:t>“(10)</w:t>
      </w:r>
      <w:r w:rsidR="00A5530B">
        <w:rPr>
          <w:sz w:val="22"/>
          <w:szCs w:val="22"/>
        </w:rPr>
        <w:t xml:space="preserve"> </w:t>
      </w:r>
      <w:r w:rsidRPr="00D1565F">
        <w:rPr>
          <w:sz w:val="22"/>
          <w:szCs w:val="22"/>
        </w:rPr>
        <w:t>If it appears to the Tribunal that an application has been dismissed in error, the Tribunal may, on the application of a party to the proceeding or on its own initiative, reinstate the application and give such directions as appear to it to be appropriate in the circumstances.”.</w:t>
      </w:r>
    </w:p>
    <w:p w14:paraId="547F28AA" w14:textId="77777777" w:rsidR="002D3C55" w:rsidRPr="00D1565F" w:rsidRDefault="002D3C55" w:rsidP="002D3C55">
      <w:pPr>
        <w:autoSpaceDE w:val="0"/>
        <w:autoSpaceDN w:val="0"/>
        <w:adjustRightInd w:val="0"/>
        <w:spacing w:before="120"/>
        <w:ind w:firstLine="365"/>
        <w:jc w:val="both"/>
        <w:rPr>
          <w:sz w:val="22"/>
          <w:szCs w:val="22"/>
        </w:rPr>
      </w:pPr>
      <w:r w:rsidRPr="00D1565F">
        <w:rPr>
          <w:b/>
          <w:sz w:val="22"/>
          <w:szCs w:val="22"/>
        </w:rPr>
        <w:t>17.</w:t>
      </w:r>
      <w:r>
        <w:rPr>
          <w:sz w:val="22"/>
          <w:szCs w:val="22"/>
        </w:rPr>
        <w:tab/>
      </w:r>
      <w:r w:rsidRPr="00D1565F">
        <w:rPr>
          <w:sz w:val="22"/>
          <w:szCs w:val="22"/>
        </w:rPr>
        <w:t>After section 42A of the Principal Act the following sections are inserted:</w:t>
      </w:r>
    </w:p>
    <w:p w14:paraId="2D47D5FB" w14:textId="77777777" w:rsidR="002D3C55" w:rsidRPr="00D1565F" w:rsidRDefault="002D3C55" w:rsidP="002D3C55">
      <w:pPr>
        <w:autoSpaceDE w:val="0"/>
        <w:autoSpaceDN w:val="0"/>
        <w:adjustRightInd w:val="0"/>
        <w:spacing w:before="120" w:after="60"/>
        <w:jc w:val="both"/>
        <w:rPr>
          <w:sz w:val="22"/>
          <w:szCs w:val="22"/>
        </w:rPr>
      </w:pPr>
      <w:r w:rsidRPr="00D1565F">
        <w:rPr>
          <w:b/>
          <w:bCs/>
          <w:sz w:val="22"/>
          <w:szCs w:val="22"/>
        </w:rPr>
        <w:t>Power of Tribunal where a proceeding is frivolous or vexatious</w:t>
      </w:r>
    </w:p>
    <w:p w14:paraId="37E8B7F4" w14:textId="77777777" w:rsidR="002D3C55" w:rsidRPr="00D1565F" w:rsidRDefault="002D3C55" w:rsidP="002D3C55">
      <w:pPr>
        <w:autoSpaceDE w:val="0"/>
        <w:autoSpaceDN w:val="0"/>
        <w:adjustRightInd w:val="0"/>
        <w:spacing w:before="120"/>
        <w:ind w:firstLine="326"/>
        <w:jc w:val="both"/>
        <w:rPr>
          <w:sz w:val="22"/>
          <w:szCs w:val="22"/>
        </w:rPr>
      </w:pPr>
      <w:r w:rsidRPr="00D1565F">
        <w:rPr>
          <w:sz w:val="22"/>
          <w:szCs w:val="22"/>
        </w:rPr>
        <w:t>“42B.(1) Where an application is made to the Tribunal for the review of a decision, the Tribunal may, at any stage of the proceeding, if it is satisfied that the application is frivolous or vexatious:</w:t>
      </w:r>
    </w:p>
    <w:p w14:paraId="75E5E733" w14:textId="77777777" w:rsidR="002D3C55" w:rsidRPr="00D1565F" w:rsidRDefault="002D3C55" w:rsidP="002D3C55">
      <w:pPr>
        <w:tabs>
          <w:tab w:val="left" w:pos="720"/>
        </w:tabs>
        <w:autoSpaceDE w:val="0"/>
        <w:autoSpaceDN w:val="0"/>
        <w:adjustRightInd w:val="0"/>
        <w:spacing w:before="120"/>
        <w:ind w:left="322"/>
        <w:jc w:val="both"/>
        <w:rPr>
          <w:sz w:val="22"/>
          <w:szCs w:val="22"/>
        </w:rPr>
      </w:pPr>
      <w:r w:rsidRPr="00D1565F">
        <w:rPr>
          <w:sz w:val="22"/>
          <w:szCs w:val="22"/>
        </w:rPr>
        <w:t>(a)</w:t>
      </w:r>
      <w:r>
        <w:rPr>
          <w:sz w:val="22"/>
          <w:szCs w:val="22"/>
        </w:rPr>
        <w:tab/>
      </w:r>
      <w:r w:rsidRPr="00D1565F">
        <w:rPr>
          <w:sz w:val="22"/>
          <w:szCs w:val="22"/>
        </w:rPr>
        <w:t>dismiss the application; and</w:t>
      </w:r>
    </w:p>
    <w:p w14:paraId="0FE38E62" w14:textId="77777777" w:rsidR="002D3C55" w:rsidRPr="00D1565F" w:rsidRDefault="002D3C55" w:rsidP="002D3C55">
      <w:pPr>
        <w:tabs>
          <w:tab w:val="left" w:pos="720"/>
        </w:tabs>
        <w:autoSpaceDE w:val="0"/>
        <w:autoSpaceDN w:val="0"/>
        <w:adjustRightInd w:val="0"/>
        <w:spacing w:before="120"/>
        <w:ind w:left="720" w:hanging="398"/>
        <w:jc w:val="both"/>
        <w:rPr>
          <w:sz w:val="22"/>
          <w:szCs w:val="22"/>
        </w:rPr>
      </w:pPr>
      <w:r w:rsidRPr="00D1565F">
        <w:rPr>
          <w:sz w:val="22"/>
          <w:szCs w:val="22"/>
        </w:rPr>
        <w:t>(b)</w:t>
      </w:r>
      <w:r>
        <w:rPr>
          <w:sz w:val="22"/>
          <w:szCs w:val="22"/>
        </w:rPr>
        <w:tab/>
      </w:r>
      <w:r w:rsidRPr="00D1565F">
        <w:rPr>
          <w:sz w:val="22"/>
          <w:szCs w:val="22"/>
        </w:rPr>
        <w:t>if the Tribunal considers it appropriate, on the application of a party to the proceedings, direct that the person who made the application must not, without leave of the Tribunal, make a subsequent application to the Tribunal of a kind or kinds specified in the direction.</w:t>
      </w:r>
    </w:p>
    <w:p w14:paraId="27DA0D03" w14:textId="77777777" w:rsidR="002D3C55" w:rsidRPr="00D1565F" w:rsidRDefault="002D3C55" w:rsidP="002D3C55">
      <w:pPr>
        <w:autoSpaceDE w:val="0"/>
        <w:autoSpaceDN w:val="0"/>
        <w:adjustRightInd w:val="0"/>
        <w:spacing w:before="120"/>
        <w:ind w:firstLine="326"/>
        <w:jc w:val="both"/>
        <w:rPr>
          <w:sz w:val="22"/>
          <w:szCs w:val="22"/>
        </w:rPr>
      </w:pPr>
      <w:r w:rsidRPr="00D1565F">
        <w:rPr>
          <w:sz w:val="22"/>
          <w:szCs w:val="22"/>
        </w:rPr>
        <w:t>“(2)</w:t>
      </w:r>
      <w:r>
        <w:rPr>
          <w:sz w:val="22"/>
          <w:szCs w:val="22"/>
        </w:rPr>
        <w:tab/>
      </w:r>
      <w:r w:rsidRPr="00D1565F">
        <w:rPr>
          <w:sz w:val="22"/>
          <w:szCs w:val="22"/>
        </w:rPr>
        <w:t>A direction given by the Tribunal under paragraph (1)(b) has effect despite any other provision of this Act or a provision of any other Act.</w:t>
      </w:r>
    </w:p>
    <w:p w14:paraId="7331E389" w14:textId="77777777" w:rsidR="002D3C55" w:rsidRPr="00D1565F" w:rsidRDefault="002D3C55" w:rsidP="002D3C55">
      <w:pPr>
        <w:autoSpaceDE w:val="0"/>
        <w:autoSpaceDN w:val="0"/>
        <w:adjustRightInd w:val="0"/>
        <w:spacing w:before="120"/>
        <w:ind w:left="331"/>
        <w:jc w:val="both"/>
        <w:rPr>
          <w:sz w:val="22"/>
          <w:szCs w:val="22"/>
        </w:rPr>
      </w:pPr>
      <w:r w:rsidRPr="00D1565F">
        <w:rPr>
          <w:sz w:val="22"/>
          <w:szCs w:val="22"/>
        </w:rPr>
        <w:t>“(3)</w:t>
      </w:r>
      <w:r>
        <w:rPr>
          <w:sz w:val="22"/>
          <w:szCs w:val="22"/>
        </w:rPr>
        <w:tab/>
      </w:r>
      <w:r w:rsidRPr="00D1565F">
        <w:rPr>
          <w:sz w:val="22"/>
          <w:szCs w:val="22"/>
        </w:rPr>
        <w:t>The Tribunal may discharge or vary such a direction.</w:t>
      </w:r>
    </w:p>
    <w:p w14:paraId="5BF2E87E" w14:textId="77777777" w:rsidR="002D3C55" w:rsidRPr="00D1565F" w:rsidRDefault="002D3C55" w:rsidP="002D3C55">
      <w:pPr>
        <w:autoSpaceDE w:val="0"/>
        <w:autoSpaceDN w:val="0"/>
        <w:adjustRightInd w:val="0"/>
        <w:spacing w:before="120" w:after="60"/>
        <w:jc w:val="both"/>
        <w:rPr>
          <w:sz w:val="22"/>
          <w:szCs w:val="22"/>
        </w:rPr>
      </w:pPr>
      <w:r w:rsidRPr="00D1565F">
        <w:rPr>
          <w:b/>
          <w:bCs/>
          <w:sz w:val="22"/>
          <w:szCs w:val="22"/>
        </w:rPr>
        <w:t>Power of Tribunal if parties reach agreement</w:t>
      </w:r>
    </w:p>
    <w:p w14:paraId="10CE0F01" w14:textId="77777777" w:rsidR="002D3C55" w:rsidRPr="00D1565F" w:rsidRDefault="002D3C55" w:rsidP="002D3C55">
      <w:pPr>
        <w:autoSpaceDE w:val="0"/>
        <w:autoSpaceDN w:val="0"/>
        <w:adjustRightInd w:val="0"/>
        <w:spacing w:before="120"/>
        <w:ind w:left="326"/>
        <w:jc w:val="both"/>
        <w:rPr>
          <w:sz w:val="22"/>
          <w:szCs w:val="22"/>
        </w:rPr>
      </w:pPr>
      <w:r w:rsidRPr="00D1565F">
        <w:rPr>
          <w:sz w:val="22"/>
          <w:szCs w:val="22"/>
        </w:rPr>
        <w:t>“42C.(1) If, at any stage of a proceeding for a review of a decision:</w:t>
      </w:r>
    </w:p>
    <w:p w14:paraId="4C225C0D" w14:textId="77777777" w:rsidR="002D3C55" w:rsidRPr="00D1565F" w:rsidRDefault="002D3C55" w:rsidP="002D3C55">
      <w:pPr>
        <w:tabs>
          <w:tab w:val="left" w:pos="710"/>
        </w:tabs>
        <w:autoSpaceDE w:val="0"/>
        <w:autoSpaceDN w:val="0"/>
        <w:adjustRightInd w:val="0"/>
        <w:spacing w:before="120"/>
        <w:ind w:left="710" w:hanging="394"/>
        <w:jc w:val="both"/>
        <w:rPr>
          <w:sz w:val="22"/>
          <w:szCs w:val="22"/>
        </w:rPr>
      </w:pPr>
      <w:r w:rsidRPr="00D1565F">
        <w:rPr>
          <w:sz w:val="22"/>
          <w:szCs w:val="22"/>
        </w:rPr>
        <w:t>(a)</w:t>
      </w:r>
      <w:r>
        <w:rPr>
          <w:sz w:val="22"/>
          <w:szCs w:val="22"/>
        </w:rPr>
        <w:tab/>
      </w:r>
      <w:r w:rsidRPr="00D1565F">
        <w:rPr>
          <w:sz w:val="22"/>
          <w:szCs w:val="22"/>
        </w:rPr>
        <w:t>agreement is reached between the parties or their representatives as to the terms of a decision of the Tribunal in the proceeding or in relation to a part of the proceeding or a matter arising out of the proceeding that would be acceptable to the parties (other than an agreement reached in the course of a mediation under section 34A); and</w:t>
      </w:r>
    </w:p>
    <w:p w14:paraId="5D322B86" w14:textId="77777777" w:rsidR="002D3C55" w:rsidRPr="00D1565F" w:rsidRDefault="002D3C55" w:rsidP="002D3C55">
      <w:pPr>
        <w:tabs>
          <w:tab w:val="left" w:pos="710"/>
        </w:tabs>
        <w:autoSpaceDE w:val="0"/>
        <w:autoSpaceDN w:val="0"/>
        <w:adjustRightInd w:val="0"/>
        <w:spacing w:before="120"/>
        <w:ind w:left="710" w:hanging="394"/>
        <w:jc w:val="both"/>
        <w:rPr>
          <w:sz w:val="22"/>
          <w:szCs w:val="22"/>
        </w:rPr>
      </w:pPr>
      <w:r w:rsidRPr="00D1565F">
        <w:rPr>
          <w:sz w:val="22"/>
          <w:szCs w:val="22"/>
        </w:rPr>
        <w:t>(b)</w:t>
      </w:r>
      <w:r>
        <w:rPr>
          <w:sz w:val="22"/>
          <w:szCs w:val="22"/>
        </w:rPr>
        <w:tab/>
      </w:r>
      <w:r w:rsidRPr="00D1565F">
        <w:rPr>
          <w:sz w:val="22"/>
          <w:szCs w:val="22"/>
        </w:rPr>
        <w:t>the terms of the agreement are reduced to writing, signed by or on behalf of the parties and lodged with the Tribunal; and</w:t>
      </w:r>
    </w:p>
    <w:p w14:paraId="68BC947C" w14:textId="77777777" w:rsidR="002D3C55" w:rsidRPr="00D1565F" w:rsidRDefault="002D3C55" w:rsidP="002D3C55">
      <w:pPr>
        <w:autoSpaceDE w:val="0"/>
        <w:autoSpaceDN w:val="0"/>
        <w:adjustRightInd w:val="0"/>
        <w:spacing w:before="120"/>
        <w:ind w:left="739" w:hanging="384"/>
        <w:jc w:val="both"/>
        <w:rPr>
          <w:sz w:val="22"/>
          <w:szCs w:val="22"/>
        </w:rPr>
      </w:pPr>
      <w:r w:rsidRPr="00D1565F">
        <w:rPr>
          <w:sz w:val="22"/>
          <w:szCs w:val="22"/>
        </w:rPr>
        <w:br w:type="page"/>
      </w:r>
      <w:r w:rsidRPr="00D1565F">
        <w:rPr>
          <w:sz w:val="22"/>
          <w:szCs w:val="22"/>
        </w:rPr>
        <w:lastRenderedPageBreak/>
        <w:t>(c) the Tribunal is satisfied that a decision in those terms or consistent with those terms would be within the powers of the Tribunal;</w:t>
      </w:r>
    </w:p>
    <w:p w14:paraId="25994CF6" w14:textId="77777777" w:rsidR="002D3C55" w:rsidRPr="00D1565F" w:rsidRDefault="002D3C55" w:rsidP="002D3C55">
      <w:pPr>
        <w:autoSpaceDE w:val="0"/>
        <w:autoSpaceDN w:val="0"/>
        <w:adjustRightInd w:val="0"/>
        <w:spacing w:before="120"/>
        <w:jc w:val="both"/>
        <w:rPr>
          <w:sz w:val="22"/>
          <w:szCs w:val="22"/>
        </w:rPr>
      </w:pPr>
      <w:r w:rsidRPr="00D1565F">
        <w:rPr>
          <w:sz w:val="22"/>
          <w:szCs w:val="22"/>
        </w:rPr>
        <w:t>the Tribunal may, if it appears to it to be appropriate to do so, act in accordance with whichever of subsection (2) or (3) is relevant in the particular case.</w:t>
      </w:r>
    </w:p>
    <w:p w14:paraId="052A5323" w14:textId="77777777" w:rsidR="002D3C55" w:rsidRPr="00D1565F" w:rsidRDefault="002D3C55" w:rsidP="002D3C55">
      <w:pPr>
        <w:autoSpaceDE w:val="0"/>
        <w:autoSpaceDN w:val="0"/>
        <w:adjustRightInd w:val="0"/>
        <w:spacing w:before="120"/>
        <w:ind w:firstLine="331"/>
        <w:jc w:val="both"/>
        <w:rPr>
          <w:sz w:val="22"/>
          <w:szCs w:val="22"/>
        </w:rPr>
      </w:pPr>
      <w:r w:rsidRPr="00D1565F">
        <w:rPr>
          <w:sz w:val="22"/>
          <w:szCs w:val="22"/>
        </w:rPr>
        <w:t>“(2)</w:t>
      </w:r>
      <w:r>
        <w:rPr>
          <w:sz w:val="22"/>
          <w:szCs w:val="22"/>
        </w:rPr>
        <w:tab/>
      </w:r>
      <w:r w:rsidRPr="00D1565F">
        <w:rPr>
          <w:sz w:val="22"/>
          <w:szCs w:val="22"/>
        </w:rPr>
        <w:t>If the agreement reached is to the terms of a decision of the Tribunal in the proceeding, the Tribunal may make a decision in accordance with those terms without holding a hearing of the proceeding or, if a hearing has commenced, without completing the hearing.</w:t>
      </w:r>
    </w:p>
    <w:p w14:paraId="43C40A0E" w14:textId="77777777" w:rsidR="002D3C55" w:rsidRPr="00D1565F" w:rsidRDefault="002D3C55" w:rsidP="002D3C55">
      <w:pPr>
        <w:autoSpaceDE w:val="0"/>
        <w:autoSpaceDN w:val="0"/>
        <w:adjustRightInd w:val="0"/>
        <w:spacing w:before="120"/>
        <w:ind w:firstLine="331"/>
        <w:jc w:val="both"/>
        <w:rPr>
          <w:sz w:val="22"/>
          <w:szCs w:val="22"/>
        </w:rPr>
      </w:pPr>
      <w:r w:rsidRPr="00D1565F">
        <w:rPr>
          <w:sz w:val="22"/>
          <w:szCs w:val="22"/>
        </w:rPr>
        <w:t>“(3)</w:t>
      </w:r>
      <w:r>
        <w:rPr>
          <w:sz w:val="22"/>
          <w:szCs w:val="22"/>
        </w:rPr>
        <w:tab/>
      </w:r>
      <w:r w:rsidRPr="00D1565F">
        <w:rPr>
          <w:sz w:val="22"/>
          <w:szCs w:val="22"/>
        </w:rPr>
        <w:t>If the agreement relates to a part of the proceeding or a matter arising out of the proceeding, the Tribunal may in its decision in the proceeding give effect to the terms of the agreement without, if it has not already done so, dealing at the hearing of the proceeding with the part of the proceeding or the matter arising out of the proceeding, as the case may be, to which the agreement relates.”.</w:t>
      </w:r>
    </w:p>
    <w:p w14:paraId="52C29898" w14:textId="77777777" w:rsidR="002D3C55" w:rsidRPr="00D1565F" w:rsidRDefault="002D3C55" w:rsidP="002D3C55">
      <w:pPr>
        <w:autoSpaceDE w:val="0"/>
        <w:autoSpaceDN w:val="0"/>
        <w:adjustRightInd w:val="0"/>
        <w:spacing w:before="120" w:after="60"/>
        <w:jc w:val="both"/>
        <w:rPr>
          <w:sz w:val="22"/>
          <w:szCs w:val="22"/>
        </w:rPr>
      </w:pPr>
      <w:r w:rsidRPr="00D1565F">
        <w:rPr>
          <w:b/>
          <w:bCs/>
          <w:sz w:val="22"/>
          <w:szCs w:val="22"/>
        </w:rPr>
        <w:t>Appeals to Federal Court of Australia from decisions of the Tribunal</w:t>
      </w:r>
    </w:p>
    <w:p w14:paraId="0E64F370" w14:textId="77777777" w:rsidR="002D3C55" w:rsidRPr="00D1565F" w:rsidRDefault="002D3C55" w:rsidP="002D3C55">
      <w:pPr>
        <w:tabs>
          <w:tab w:val="left" w:pos="749"/>
        </w:tabs>
        <w:autoSpaceDE w:val="0"/>
        <w:autoSpaceDN w:val="0"/>
        <w:adjustRightInd w:val="0"/>
        <w:spacing w:before="120"/>
        <w:ind w:firstLine="322"/>
        <w:jc w:val="both"/>
        <w:rPr>
          <w:sz w:val="22"/>
          <w:szCs w:val="22"/>
        </w:rPr>
      </w:pPr>
      <w:r w:rsidRPr="00D1565F">
        <w:rPr>
          <w:b/>
          <w:bCs/>
          <w:sz w:val="22"/>
          <w:szCs w:val="22"/>
        </w:rPr>
        <w:t>18.</w:t>
      </w:r>
      <w:r>
        <w:rPr>
          <w:b/>
          <w:bCs/>
          <w:sz w:val="22"/>
          <w:szCs w:val="22"/>
        </w:rPr>
        <w:tab/>
      </w:r>
      <w:r w:rsidRPr="00D1565F">
        <w:rPr>
          <w:sz w:val="22"/>
          <w:szCs w:val="22"/>
        </w:rPr>
        <w:t>Section 44 of the Principal Act is amended by adding at the end the following subsection:</w:t>
      </w:r>
    </w:p>
    <w:p w14:paraId="51DBB899" w14:textId="77777777" w:rsidR="002D3C55" w:rsidRPr="00D1565F" w:rsidRDefault="002D3C55" w:rsidP="002D3C55">
      <w:pPr>
        <w:autoSpaceDE w:val="0"/>
        <w:autoSpaceDN w:val="0"/>
        <w:adjustRightInd w:val="0"/>
        <w:spacing w:before="120"/>
        <w:ind w:firstLine="336"/>
        <w:jc w:val="both"/>
        <w:rPr>
          <w:sz w:val="22"/>
          <w:szCs w:val="22"/>
        </w:rPr>
      </w:pPr>
      <w:r w:rsidRPr="00D1565F">
        <w:rPr>
          <w:sz w:val="22"/>
          <w:szCs w:val="22"/>
        </w:rPr>
        <w:t>“(6)</w:t>
      </w:r>
      <w:r>
        <w:rPr>
          <w:sz w:val="22"/>
          <w:szCs w:val="22"/>
        </w:rPr>
        <w:tab/>
      </w:r>
      <w:r w:rsidRPr="00D1565F">
        <w:rPr>
          <w:sz w:val="22"/>
          <w:szCs w:val="22"/>
        </w:rPr>
        <w:t>If the Federal Court of Australia makes an order remitting a case to be heard and decided again by the Tribunal, the Tribunal need not be constituted for the hearing by the person or persons who made the decision to which the appeal relates.”.</w:t>
      </w:r>
    </w:p>
    <w:p w14:paraId="7545A629" w14:textId="77777777" w:rsidR="002D3C55" w:rsidRPr="00D1565F" w:rsidRDefault="002D3C55" w:rsidP="002D3C55">
      <w:pPr>
        <w:autoSpaceDE w:val="0"/>
        <w:autoSpaceDN w:val="0"/>
        <w:adjustRightInd w:val="0"/>
        <w:spacing w:before="120" w:after="60"/>
        <w:jc w:val="both"/>
        <w:rPr>
          <w:sz w:val="22"/>
          <w:szCs w:val="22"/>
        </w:rPr>
      </w:pPr>
      <w:r w:rsidRPr="00D1565F">
        <w:rPr>
          <w:b/>
          <w:bCs/>
          <w:sz w:val="22"/>
          <w:szCs w:val="22"/>
        </w:rPr>
        <w:t>Protection of members, mediators, barristers and witnesses</w:t>
      </w:r>
    </w:p>
    <w:p w14:paraId="0C047845" w14:textId="77777777" w:rsidR="002D3C55" w:rsidRPr="00D1565F" w:rsidRDefault="002D3C55" w:rsidP="002D3C55">
      <w:pPr>
        <w:tabs>
          <w:tab w:val="left" w:pos="749"/>
        </w:tabs>
        <w:autoSpaceDE w:val="0"/>
        <w:autoSpaceDN w:val="0"/>
        <w:adjustRightInd w:val="0"/>
        <w:spacing w:before="120"/>
        <w:ind w:firstLine="322"/>
        <w:jc w:val="both"/>
        <w:rPr>
          <w:sz w:val="22"/>
          <w:szCs w:val="22"/>
        </w:rPr>
      </w:pPr>
      <w:r w:rsidRPr="00D1565F">
        <w:rPr>
          <w:b/>
          <w:bCs/>
          <w:sz w:val="22"/>
          <w:szCs w:val="22"/>
        </w:rPr>
        <w:t>19.</w:t>
      </w:r>
      <w:r>
        <w:rPr>
          <w:b/>
          <w:bCs/>
          <w:sz w:val="22"/>
          <w:szCs w:val="22"/>
        </w:rPr>
        <w:tab/>
      </w:r>
      <w:r w:rsidRPr="00D1565F">
        <w:rPr>
          <w:sz w:val="22"/>
          <w:szCs w:val="22"/>
        </w:rPr>
        <w:t>Section 60 of the Principal Act is amended by inserting after subsection (1) the following subsection:</w:t>
      </w:r>
    </w:p>
    <w:p w14:paraId="2286AED5" w14:textId="77777777" w:rsidR="002D3C55" w:rsidRPr="00D1565F" w:rsidRDefault="002D3C55" w:rsidP="002D3C55">
      <w:pPr>
        <w:autoSpaceDE w:val="0"/>
        <w:autoSpaceDN w:val="0"/>
        <w:adjustRightInd w:val="0"/>
        <w:spacing w:before="120"/>
        <w:ind w:firstLine="336"/>
        <w:jc w:val="both"/>
        <w:rPr>
          <w:sz w:val="22"/>
          <w:szCs w:val="22"/>
        </w:rPr>
      </w:pPr>
      <w:r w:rsidRPr="00D1565F">
        <w:rPr>
          <w:sz w:val="22"/>
          <w:szCs w:val="22"/>
        </w:rPr>
        <w:t>“(1A) A mediator has, in the performance of his or her duties as a mediator under this Act, the same protection and immunity as a Justice of the High Court.”.</w:t>
      </w:r>
    </w:p>
    <w:p w14:paraId="23EDEAF6" w14:textId="77777777" w:rsidR="002D3C55" w:rsidRPr="00D1565F" w:rsidRDefault="002D3C55" w:rsidP="002D3C55">
      <w:pPr>
        <w:autoSpaceDE w:val="0"/>
        <w:autoSpaceDN w:val="0"/>
        <w:adjustRightInd w:val="0"/>
        <w:spacing w:before="120" w:after="60"/>
        <w:jc w:val="both"/>
        <w:rPr>
          <w:sz w:val="22"/>
          <w:szCs w:val="22"/>
        </w:rPr>
      </w:pPr>
      <w:r w:rsidRPr="00D1565F">
        <w:rPr>
          <w:b/>
          <w:bCs/>
          <w:sz w:val="22"/>
          <w:szCs w:val="22"/>
        </w:rPr>
        <w:t>Failure to comply with summons</w:t>
      </w:r>
    </w:p>
    <w:p w14:paraId="795BA113" w14:textId="77777777" w:rsidR="002D3C55" w:rsidRPr="00D1565F" w:rsidRDefault="002D3C55" w:rsidP="002D3C55">
      <w:pPr>
        <w:tabs>
          <w:tab w:val="left" w:pos="749"/>
        </w:tabs>
        <w:autoSpaceDE w:val="0"/>
        <w:autoSpaceDN w:val="0"/>
        <w:adjustRightInd w:val="0"/>
        <w:spacing w:before="120"/>
        <w:ind w:firstLine="322"/>
        <w:jc w:val="both"/>
        <w:rPr>
          <w:sz w:val="22"/>
          <w:szCs w:val="22"/>
        </w:rPr>
      </w:pPr>
      <w:r w:rsidRPr="00D1565F">
        <w:rPr>
          <w:b/>
          <w:bCs/>
          <w:sz w:val="22"/>
          <w:szCs w:val="22"/>
        </w:rPr>
        <w:t>20.</w:t>
      </w:r>
      <w:r>
        <w:rPr>
          <w:b/>
          <w:bCs/>
          <w:sz w:val="22"/>
          <w:szCs w:val="22"/>
        </w:rPr>
        <w:tab/>
      </w:r>
      <w:r w:rsidRPr="00D1565F">
        <w:rPr>
          <w:sz w:val="22"/>
          <w:szCs w:val="22"/>
        </w:rPr>
        <w:t>Section 61 of the Principal Act is amended by adding at the end the following subsection:</w:t>
      </w:r>
    </w:p>
    <w:p w14:paraId="4B3F6191" w14:textId="77777777" w:rsidR="002D3C55" w:rsidRPr="00D1565F" w:rsidRDefault="002D3C55" w:rsidP="002D3C55">
      <w:pPr>
        <w:autoSpaceDE w:val="0"/>
        <w:autoSpaceDN w:val="0"/>
        <w:adjustRightInd w:val="0"/>
        <w:spacing w:before="120"/>
        <w:ind w:firstLine="336"/>
        <w:jc w:val="both"/>
        <w:rPr>
          <w:sz w:val="22"/>
          <w:szCs w:val="22"/>
        </w:rPr>
      </w:pPr>
      <w:r w:rsidRPr="00D1565F">
        <w:rPr>
          <w:sz w:val="22"/>
          <w:szCs w:val="22"/>
        </w:rPr>
        <w:t>“(2)</w:t>
      </w:r>
      <w:r>
        <w:rPr>
          <w:sz w:val="22"/>
          <w:szCs w:val="22"/>
        </w:rPr>
        <w:tab/>
      </w:r>
      <w:r w:rsidRPr="00D1565F">
        <w:rPr>
          <w:sz w:val="22"/>
          <w:szCs w:val="22"/>
        </w:rPr>
        <w:t>A person served, as prescribed, with a summons under this Act to produce a book, document or thing must not, without reasonable excuse, fail to comply with the summons.</w:t>
      </w:r>
    </w:p>
    <w:p w14:paraId="598EE7B1" w14:textId="77777777" w:rsidR="002D3C55" w:rsidRPr="00D1565F" w:rsidRDefault="002D3C55" w:rsidP="002D3C55">
      <w:pPr>
        <w:autoSpaceDE w:val="0"/>
        <w:autoSpaceDN w:val="0"/>
        <w:adjustRightInd w:val="0"/>
        <w:spacing w:before="120"/>
        <w:jc w:val="both"/>
        <w:rPr>
          <w:sz w:val="22"/>
          <w:szCs w:val="22"/>
        </w:rPr>
      </w:pPr>
      <w:r w:rsidRPr="00D1565F">
        <w:rPr>
          <w:sz w:val="22"/>
          <w:szCs w:val="22"/>
        </w:rPr>
        <w:t>Penalty: $1,000 or imprisonment for 3 months.”.</w:t>
      </w:r>
    </w:p>
    <w:p w14:paraId="5A5B6058" w14:textId="23DEBE18" w:rsidR="002D3C55" w:rsidRPr="00D1565F" w:rsidRDefault="002D3C55" w:rsidP="002D3C55">
      <w:pPr>
        <w:tabs>
          <w:tab w:val="left" w:pos="749"/>
        </w:tabs>
        <w:autoSpaceDE w:val="0"/>
        <w:autoSpaceDN w:val="0"/>
        <w:adjustRightInd w:val="0"/>
        <w:spacing w:before="120"/>
        <w:ind w:firstLine="322"/>
        <w:jc w:val="both"/>
        <w:rPr>
          <w:sz w:val="22"/>
          <w:szCs w:val="22"/>
        </w:rPr>
      </w:pPr>
      <w:r w:rsidRPr="00A5530B">
        <w:rPr>
          <w:b/>
          <w:sz w:val="22"/>
          <w:szCs w:val="22"/>
        </w:rPr>
        <w:t>21.</w:t>
      </w:r>
      <w:r>
        <w:rPr>
          <w:sz w:val="22"/>
          <w:szCs w:val="22"/>
        </w:rPr>
        <w:tab/>
      </w:r>
      <w:r w:rsidRPr="00D1565F">
        <w:rPr>
          <w:sz w:val="22"/>
          <w:szCs w:val="22"/>
        </w:rPr>
        <w:t>After section 62A of the Principal Act the following section is inserted:</w:t>
      </w:r>
    </w:p>
    <w:p w14:paraId="7E8BF126" w14:textId="77777777" w:rsidR="002D3C55" w:rsidRPr="00D1565F" w:rsidRDefault="002D3C55" w:rsidP="002D3C55">
      <w:pPr>
        <w:autoSpaceDE w:val="0"/>
        <w:autoSpaceDN w:val="0"/>
        <w:adjustRightInd w:val="0"/>
        <w:spacing w:before="120" w:after="60"/>
        <w:jc w:val="both"/>
        <w:rPr>
          <w:sz w:val="22"/>
          <w:szCs w:val="22"/>
        </w:rPr>
      </w:pPr>
      <w:r w:rsidRPr="00D1565F">
        <w:rPr>
          <w:sz w:val="22"/>
          <w:szCs w:val="22"/>
        </w:rPr>
        <w:br w:type="page"/>
      </w:r>
      <w:r w:rsidRPr="00D1565F">
        <w:rPr>
          <w:b/>
          <w:bCs/>
          <w:sz w:val="22"/>
          <w:szCs w:val="22"/>
        </w:rPr>
        <w:lastRenderedPageBreak/>
        <w:t>Extended operation of certain provisions</w:t>
      </w:r>
    </w:p>
    <w:p w14:paraId="59AF2F32" w14:textId="77777777" w:rsidR="002D3C55" w:rsidRPr="00D1565F" w:rsidRDefault="002D3C55" w:rsidP="002D3C55">
      <w:pPr>
        <w:autoSpaceDE w:val="0"/>
        <w:autoSpaceDN w:val="0"/>
        <w:adjustRightInd w:val="0"/>
        <w:spacing w:before="120"/>
        <w:ind w:firstLine="331"/>
        <w:jc w:val="both"/>
        <w:rPr>
          <w:sz w:val="22"/>
          <w:szCs w:val="22"/>
        </w:rPr>
      </w:pPr>
      <w:r w:rsidRPr="00D1565F">
        <w:rPr>
          <w:sz w:val="22"/>
          <w:szCs w:val="22"/>
        </w:rPr>
        <w:t>“62B. Sections 61, 62 and 62A apply in relation to a directions hearing, a conference mentioned in section 34 or a mediation under section 34A as if it were a proceeding before the Tribunal.”.</w:t>
      </w:r>
    </w:p>
    <w:p w14:paraId="30B27CB0" w14:textId="77777777" w:rsidR="002D3C55" w:rsidRPr="00D1565F" w:rsidRDefault="002D3C55" w:rsidP="002D3C55">
      <w:pPr>
        <w:autoSpaceDE w:val="0"/>
        <w:autoSpaceDN w:val="0"/>
        <w:adjustRightInd w:val="0"/>
        <w:spacing w:before="120" w:after="60"/>
        <w:jc w:val="both"/>
        <w:rPr>
          <w:sz w:val="22"/>
          <w:szCs w:val="22"/>
        </w:rPr>
      </w:pPr>
      <w:r w:rsidRPr="00D1565F">
        <w:rPr>
          <w:b/>
          <w:bCs/>
          <w:sz w:val="22"/>
          <w:szCs w:val="22"/>
        </w:rPr>
        <w:t>Lodging of documents</w:t>
      </w:r>
    </w:p>
    <w:p w14:paraId="4A663884" w14:textId="4F28CE6D" w:rsidR="002D3C55" w:rsidRPr="00D1565F" w:rsidRDefault="002D3C55" w:rsidP="002D3C55">
      <w:pPr>
        <w:autoSpaceDE w:val="0"/>
        <w:autoSpaceDN w:val="0"/>
        <w:adjustRightInd w:val="0"/>
        <w:spacing w:before="120"/>
        <w:ind w:firstLine="317"/>
        <w:jc w:val="both"/>
        <w:rPr>
          <w:sz w:val="22"/>
          <w:szCs w:val="22"/>
        </w:rPr>
      </w:pPr>
      <w:r w:rsidRPr="00D1565F">
        <w:rPr>
          <w:b/>
          <w:bCs/>
          <w:sz w:val="22"/>
          <w:szCs w:val="22"/>
        </w:rPr>
        <w:t>22</w:t>
      </w:r>
      <w:r w:rsidRPr="00A5530B">
        <w:rPr>
          <w:b/>
          <w:sz w:val="22"/>
          <w:szCs w:val="22"/>
        </w:rPr>
        <w:t>.</w:t>
      </w:r>
      <w:r>
        <w:rPr>
          <w:sz w:val="22"/>
          <w:szCs w:val="22"/>
        </w:rPr>
        <w:tab/>
      </w:r>
      <w:r w:rsidRPr="00D1565F">
        <w:rPr>
          <w:sz w:val="22"/>
          <w:szCs w:val="22"/>
        </w:rPr>
        <w:t>Section 68 of the Principal Act is amended by adding at the end the following subsection:</w:t>
      </w:r>
    </w:p>
    <w:p w14:paraId="4E92EBDB" w14:textId="77777777" w:rsidR="002D3C55" w:rsidRPr="00D1565F" w:rsidRDefault="002D3C55" w:rsidP="002D3C55">
      <w:pPr>
        <w:autoSpaceDE w:val="0"/>
        <w:autoSpaceDN w:val="0"/>
        <w:adjustRightInd w:val="0"/>
        <w:spacing w:before="120"/>
        <w:ind w:firstLine="331"/>
        <w:jc w:val="both"/>
        <w:rPr>
          <w:sz w:val="22"/>
          <w:szCs w:val="22"/>
        </w:rPr>
      </w:pPr>
      <w:r w:rsidRPr="00D1565F">
        <w:rPr>
          <w:sz w:val="22"/>
          <w:szCs w:val="22"/>
        </w:rPr>
        <w:t>“(2)</w:t>
      </w:r>
      <w:r>
        <w:rPr>
          <w:sz w:val="22"/>
          <w:szCs w:val="22"/>
        </w:rPr>
        <w:tab/>
      </w:r>
      <w:r w:rsidRPr="00D1565F">
        <w:rPr>
          <w:sz w:val="22"/>
          <w:szCs w:val="22"/>
        </w:rPr>
        <w:t>Subject to such requirements (if any) as are prescribed, such documents may be lodged by means of electronic transfer.”.</w:t>
      </w:r>
    </w:p>
    <w:p w14:paraId="756F0A78" w14:textId="77777777" w:rsidR="00133854" w:rsidRPr="00133854" w:rsidRDefault="00A5530B" w:rsidP="00133854">
      <w:pPr>
        <w:autoSpaceDE w:val="0"/>
        <w:autoSpaceDN w:val="0"/>
        <w:adjustRightInd w:val="0"/>
        <w:spacing w:before="120"/>
        <w:jc w:val="both"/>
        <w:rPr>
          <w:bCs/>
          <w:sz w:val="22"/>
          <w:szCs w:val="22"/>
        </w:rPr>
      </w:pPr>
      <w:r>
        <w:rPr>
          <w:bCs/>
          <w:sz w:val="22"/>
          <w:szCs w:val="22"/>
        </w:rPr>
        <w:pict w14:anchorId="442D9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10" o:title="BD10219_"/>
          </v:shape>
        </w:pict>
      </w:r>
    </w:p>
    <w:p w14:paraId="3FF19C99" w14:textId="77777777" w:rsidR="002D3C55" w:rsidRPr="00D1565F" w:rsidRDefault="002D3C55" w:rsidP="00287F14">
      <w:pPr>
        <w:autoSpaceDE w:val="0"/>
        <w:autoSpaceDN w:val="0"/>
        <w:adjustRightInd w:val="0"/>
        <w:spacing w:before="120"/>
        <w:jc w:val="center"/>
        <w:rPr>
          <w:sz w:val="22"/>
          <w:szCs w:val="22"/>
        </w:rPr>
      </w:pPr>
      <w:r w:rsidRPr="00D1565F">
        <w:rPr>
          <w:b/>
          <w:bCs/>
          <w:sz w:val="22"/>
          <w:szCs w:val="22"/>
        </w:rPr>
        <w:t>NOTE</w:t>
      </w:r>
    </w:p>
    <w:p w14:paraId="33116EED" w14:textId="4FF5F82C" w:rsidR="002D3C55" w:rsidRPr="00A5530B" w:rsidRDefault="002D3C55" w:rsidP="002D3C55">
      <w:pPr>
        <w:autoSpaceDE w:val="0"/>
        <w:autoSpaceDN w:val="0"/>
        <w:adjustRightInd w:val="0"/>
        <w:spacing w:before="120"/>
        <w:ind w:left="360" w:hanging="360"/>
        <w:jc w:val="both"/>
        <w:rPr>
          <w:sz w:val="20"/>
          <w:szCs w:val="22"/>
        </w:rPr>
      </w:pPr>
      <w:r w:rsidRPr="00A5530B">
        <w:rPr>
          <w:sz w:val="20"/>
          <w:szCs w:val="22"/>
        </w:rPr>
        <w:t>1.</w:t>
      </w:r>
      <w:r w:rsidRPr="00A5530B">
        <w:rPr>
          <w:sz w:val="20"/>
          <w:szCs w:val="22"/>
        </w:rPr>
        <w:tab/>
      </w:r>
      <w:bookmarkStart w:id="0" w:name="_GoBack"/>
      <w:bookmarkEnd w:id="0"/>
      <w:r w:rsidRPr="00A5530B">
        <w:rPr>
          <w:sz w:val="20"/>
          <w:szCs w:val="22"/>
        </w:rPr>
        <w:t>No. 91, 1975, as amended. For previous amendments, see Nos. 37, 60, 89, 91, 157, 162, 163 and 209, 1976; Nos. 30, 57, 58 and 111, 1977; Nos. 65 and 109, 1978; Nos. 19 and 143, 1979; No. 110, 1980; Nos. 19 and 61, 1981; Nos. 26 and 80, 1982; No. 91, 1983; Nos. 63 and 72, 1984; Nos. 65 and 193, 1985; No. 48, 1986; Nos. 38, 63, 109 and 120, 1988; No. 157, 1989; No. 111, 1990; Nos. 122 and 136, 1991; and No. 94, 1992.</w:t>
      </w:r>
    </w:p>
    <w:p w14:paraId="3ED94FAB" w14:textId="77777777" w:rsidR="002D3C55" w:rsidRPr="00A5530B" w:rsidRDefault="002D3C55" w:rsidP="002D3C55">
      <w:pPr>
        <w:autoSpaceDE w:val="0"/>
        <w:autoSpaceDN w:val="0"/>
        <w:adjustRightInd w:val="0"/>
        <w:spacing w:before="120"/>
        <w:jc w:val="both"/>
        <w:rPr>
          <w:sz w:val="20"/>
          <w:szCs w:val="22"/>
        </w:rPr>
      </w:pPr>
      <w:r w:rsidRPr="00A5530B">
        <w:rPr>
          <w:sz w:val="20"/>
          <w:szCs w:val="22"/>
        </w:rPr>
        <w:t>[</w:t>
      </w:r>
      <w:r w:rsidRPr="00A5530B">
        <w:rPr>
          <w:i/>
          <w:iCs/>
          <w:sz w:val="20"/>
          <w:szCs w:val="22"/>
        </w:rPr>
        <w:t>Minister’s second reading speech made in</w:t>
      </w:r>
      <w:r w:rsidRPr="00A5530B">
        <w:rPr>
          <w:sz w:val="20"/>
          <w:szCs w:val="22"/>
        </w:rPr>
        <w:t>—</w:t>
      </w:r>
    </w:p>
    <w:p w14:paraId="31D2173B" w14:textId="77777777" w:rsidR="002D3C55" w:rsidRPr="00A5530B" w:rsidRDefault="002D3C55" w:rsidP="00133854">
      <w:pPr>
        <w:autoSpaceDE w:val="0"/>
        <w:autoSpaceDN w:val="0"/>
        <w:adjustRightInd w:val="0"/>
        <w:ind w:left="792"/>
        <w:jc w:val="both"/>
        <w:rPr>
          <w:sz w:val="20"/>
          <w:szCs w:val="22"/>
        </w:rPr>
      </w:pPr>
      <w:r w:rsidRPr="00A5530B">
        <w:rPr>
          <w:i/>
          <w:iCs/>
          <w:sz w:val="20"/>
          <w:szCs w:val="22"/>
        </w:rPr>
        <w:t>Senate on 17 December 1992</w:t>
      </w:r>
    </w:p>
    <w:p w14:paraId="63D2108B" w14:textId="77777777" w:rsidR="00DC20DB" w:rsidRPr="00A5530B" w:rsidRDefault="002D3C55" w:rsidP="00133854">
      <w:pPr>
        <w:autoSpaceDE w:val="0"/>
        <w:autoSpaceDN w:val="0"/>
        <w:adjustRightInd w:val="0"/>
        <w:ind w:left="792"/>
        <w:jc w:val="both"/>
        <w:rPr>
          <w:sz w:val="22"/>
        </w:rPr>
      </w:pPr>
      <w:r w:rsidRPr="00A5530B">
        <w:rPr>
          <w:i/>
          <w:iCs/>
          <w:sz w:val="20"/>
          <w:szCs w:val="22"/>
        </w:rPr>
        <w:t>House of Representatives on 27 May 1993</w:t>
      </w:r>
      <w:r w:rsidRPr="00A5530B">
        <w:rPr>
          <w:sz w:val="20"/>
          <w:szCs w:val="22"/>
        </w:rPr>
        <w:t>]</w:t>
      </w:r>
    </w:p>
    <w:sectPr w:rsidR="00DC20DB" w:rsidRPr="00A5530B" w:rsidSect="005D1CFD">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A05009" w15:done="0"/>
  <w15:commentEx w15:paraId="3AC733B0" w15:done="0"/>
  <w15:commentEx w15:paraId="7B700F67" w15:done="0"/>
  <w15:commentEx w15:paraId="5FC5D7CC" w15:done="0"/>
  <w15:commentEx w15:paraId="2EF2058C" w15:done="0"/>
  <w15:commentEx w15:paraId="6BAA4A3E" w15:done="0"/>
  <w15:commentEx w15:paraId="4C95DECA" w15:done="0"/>
  <w15:commentEx w15:paraId="0B1ED57C" w15:done="0"/>
  <w15:commentEx w15:paraId="348579A3" w15:done="0"/>
  <w15:commentEx w15:paraId="4E568F28" w15:done="0"/>
  <w15:commentEx w15:paraId="3CFD741A" w15:done="0"/>
  <w15:commentEx w15:paraId="4A768794" w15:done="0"/>
  <w15:commentEx w15:paraId="6A60397B" w15:done="0"/>
  <w15:commentEx w15:paraId="71F29CFF" w15:done="0"/>
  <w15:commentEx w15:paraId="667BC3DB" w15:done="0"/>
  <w15:commentEx w15:paraId="05F52DDF" w15:done="0"/>
  <w15:commentEx w15:paraId="7C4CBE5E" w15:done="0"/>
  <w15:commentEx w15:paraId="12CD3DBE" w15:done="0"/>
  <w15:commentEx w15:paraId="4260EF8B" w15:done="0"/>
  <w15:commentEx w15:paraId="4E2D8AE1" w15:done="0"/>
  <w15:commentEx w15:paraId="2ABD9DDC" w15:done="0"/>
  <w15:commentEx w15:paraId="5F956022" w15:done="0"/>
  <w15:commentEx w15:paraId="42C84C4D" w15:done="0"/>
  <w15:commentEx w15:paraId="553B330C" w15:done="0"/>
  <w15:commentEx w15:paraId="0F52FA14" w15:done="0"/>
  <w15:commentEx w15:paraId="2CE9812F" w15:done="0"/>
  <w15:commentEx w15:paraId="7033AEFF" w15:done="0"/>
  <w15:commentEx w15:paraId="1FEA6B32" w15:done="0"/>
  <w15:commentEx w15:paraId="1AB113B8" w15:done="0"/>
  <w15:commentEx w15:paraId="0B96F495" w15:done="0"/>
  <w15:commentEx w15:paraId="6632B404" w15:done="0"/>
  <w15:commentEx w15:paraId="1D7DAAFA" w15:done="0"/>
  <w15:commentEx w15:paraId="19B465DF" w15:done="0"/>
  <w15:commentEx w15:paraId="06040139" w15:done="0"/>
  <w15:commentEx w15:paraId="6B45A82E" w15:done="0"/>
  <w15:commentEx w15:paraId="6B8D5601" w15:done="0"/>
  <w15:commentEx w15:paraId="37872C73" w15:done="0"/>
  <w15:commentEx w15:paraId="5B3718F7" w15:done="0"/>
  <w15:commentEx w15:paraId="0778C650" w15:done="0"/>
  <w15:commentEx w15:paraId="1A3371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05009" w16cid:durableId="20F14EB7"/>
  <w16cid:commentId w16cid:paraId="3AC733B0" w16cid:durableId="20F14ED5"/>
  <w16cid:commentId w16cid:paraId="7B700F67" w16cid:durableId="20F14EE5"/>
  <w16cid:commentId w16cid:paraId="5FC5D7CC" w16cid:durableId="20F14EF7"/>
  <w16cid:commentId w16cid:paraId="2EF2058C" w16cid:durableId="20F14F03"/>
  <w16cid:commentId w16cid:paraId="6BAA4A3E" w16cid:durableId="20F14F1A"/>
  <w16cid:commentId w16cid:paraId="4C95DECA" w16cid:durableId="20F14F2A"/>
  <w16cid:commentId w16cid:paraId="0B1ED57C" w16cid:durableId="20F14F34"/>
  <w16cid:commentId w16cid:paraId="348579A3" w16cid:durableId="20F14F78"/>
  <w16cid:commentId w16cid:paraId="4E568F28" w16cid:durableId="20F14F71"/>
  <w16cid:commentId w16cid:paraId="3CFD741A" w16cid:durableId="20F14F7E"/>
  <w16cid:commentId w16cid:paraId="4A768794" w16cid:durableId="20F14F83"/>
  <w16cid:commentId w16cid:paraId="6A60397B" w16cid:durableId="20F14F89"/>
  <w16cid:commentId w16cid:paraId="71F29CFF" w16cid:durableId="20F14F8E"/>
  <w16cid:commentId w16cid:paraId="667BC3DB" w16cid:durableId="20F14F46"/>
  <w16cid:commentId w16cid:paraId="05F52DDF" w16cid:durableId="20F14F68"/>
  <w16cid:commentId w16cid:paraId="7C4CBE5E" w16cid:durableId="20F14F9A"/>
  <w16cid:commentId w16cid:paraId="12CD3DBE" w16cid:durableId="20F14F57"/>
  <w16cid:commentId w16cid:paraId="4260EF8B" w16cid:durableId="20F14F5E"/>
  <w16cid:commentId w16cid:paraId="4E2D8AE1" w16cid:durableId="20F14FAB"/>
  <w16cid:commentId w16cid:paraId="2ABD9DDC" w16cid:durableId="20F14FB1"/>
  <w16cid:commentId w16cid:paraId="5F956022" w16cid:durableId="20F14FB6"/>
  <w16cid:commentId w16cid:paraId="42C84C4D" w16cid:durableId="20F14FED"/>
  <w16cid:commentId w16cid:paraId="553B330C" w16cid:durableId="20F15018"/>
  <w16cid:commentId w16cid:paraId="0F52FA14" w16cid:durableId="20F1501F"/>
  <w16cid:commentId w16cid:paraId="2CE9812F" w16cid:durableId="20F15036"/>
  <w16cid:commentId w16cid:paraId="7033AEFF" w16cid:durableId="20F1503F"/>
  <w16cid:commentId w16cid:paraId="1FEA6B32" w16cid:durableId="20F15044"/>
  <w16cid:commentId w16cid:paraId="1AB113B8" w16cid:durableId="20F15054"/>
  <w16cid:commentId w16cid:paraId="0B96F495" w16cid:durableId="20F1505D"/>
  <w16cid:commentId w16cid:paraId="6632B404" w16cid:durableId="20F15063"/>
  <w16cid:commentId w16cid:paraId="1D7DAAFA" w16cid:durableId="20F1507B"/>
  <w16cid:commentId w16cid:paraId="19B465DF" w16cid:durableId="20F15081"/>
  <w16cid:commentId w16cid:paraId="06040139" w16cid:durableId="20F15086"/>
  <w16cid:commentId w16cid:paraId="6B45A82E" w16cid:durableId="20F1509F"/>
  <w16cid:commentId w16cid:paraId="6B8D5601" w16cid:durableId="20F150AE"/>
  <w16cid:commentId w16cid:paraId="37872C73" w16cid:durableId="20F150C8"/>
  <w16cid:commentId w16cid:paraId="5B3718F7" w16cid:durableId="20F150FB"/>
  <w16cid:commentId w16cid:paraId="0778C650" w16cid:durableId="20F1510B"/>
  <w16cid:commentId w16cid:paraId="1A337136" w16cid:durableId="20F151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28EB6" w14:textId="77777777" w:rsidR="00980770" w:rsidRDefault="00980770">
      <w:r>
        <w:separator/>
      </w:r>
    </w:p>
  </w:endnote>
  <w:endnote w:type="continuationSeparator" w:id="0">
    <w:p w14:paraId="758B2AB3" w14:textId="77777777" w:rsidR="00980770" w:rsidRDefault="0098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60A17" w14:textId="77777777" w:rsidR="00980770" w:rsidRDefault="00980770">
      <w:r>
        <w:separator/>
      </w:r>
    </w:p>
  </w:footnote>
  <w:footnote w:type="continuationSeparator" w:id="0">
    <w:p w14:paraId="0DA8EC02" w14:textId="77777777" w:rsidR="00980770" w:rsidRDefault="00980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98CA" w14:textId="5556FC27" w:rsidR="00133854" w:rsidRPr="00133854" w:rsidRDefault="00133854" w:rsidP="00133854">
    <w:pPr>
      <w:pStyle w:val="Header"/>
      <w:jc w:val="center"/>
      <w:rPr>
        <w:sz w:val="22"/>
        <w:szCs w:val="22"/>
      </w:rPr>
    </w:pPr>
    <w:r w:rsidRPr="00133854">
      <w:rPr>
        <w:i/>
        <w:iCs/>
        <w:color w:val="000000"/>
        <w:sz w:val="22"/>
        <w:szCs w:val="22"/>
      </w:rPr>
      <w:t>Administrative Appeals Tribunal</w:t>
    </w:r>
    <w:r>
      <w:rPr>
        <w:i/>
        <w:iCs/>
        <w:color w:val="000000"/>
        <w:sz w:val="22"/>
        <w:szCs w:val="22"/>
      </w:rPr>
      <w:br/>
    </w:r>
    <w:r w:rsidRPr="00133854">
      <w:rPr>
        <w:i/>
        <w:iCs/>
        <w:color w:val="000000"/>
        <w:sz w:val="22"/>
        <w:szCs w:val="22"/>
      </w:rPr>
      <w:t xml:space="preserve">Amendment </w:t>
    </w:r>
    <w:r w:rsidR="00A5530B">
      <w:rPr>
        <w:i/>
        <w:iCs/>
        <w:color w:val="000000"/>
        <w:sz w:val="22"/>
        <w:szCs w:val="22"/>
      </w:rPr>
      <w:t xml:space="preserve">    </w:t>
    </w:r>
    <w:r w:rsidRPr="00133854">
      <w:rPr>
        <w:i/>
        <w:iCs/>
        <w:color w:val="000000"/>
        <w:sz w:val="22"/>
        <w:szCs w:val="22"/>
      </w:rPr>
      <w:t>No. 31, 1993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55"/>
    <w:rsid w:val="00037D93"/>
    <w:rsid w:val="00133854"/>
    <w:rsid w:val="00154D3E"/>
    <w:rsid w:val="00257250"/>
    <w:rsid w:val="00287F14"/>
    <w:rsid w:val="002D3C55"/>
    <w:rsid w:val="00522A0B"/>
    <w:rsid w:val="005D1CFD"/>
    <w:rsid w:val="00980770"/>
    <w:rsid w:val="00A5530B"/>
    <w:rsid w:val="00B421ED"/>
    <w:rsid w:val="00B52A97"/>
    <w:rsid w:val="00BD0C79"/>
    <w:rsid w:val="00DC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25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854"/>
    <w:pPr>
      <w:tabs>
        <w:tab w:val="center" w:pos="4320"/>
        <w:tab w:val="right" w:pos="8640"/>
      </w:tabs>
    </w:pPr>
  </w:style>
  <w:style w:type="paragraph" w:styleId="Footer">
    <w:name w:val="footer"/>
    <w:basedOn w:val="Normal"/>
    <w:rsid w:val="00133854"/>
    <w:pPr>
      <w:tabs>
        <w:tab w:val="center" w:pos="4320"/>
        <w:tab w:val="right" w:pos="8640"/>
      </w:tabs>
    </w:pPr>
  </w:style>
  <w:style w:type="character" w:styleId="CommentReference">
    <w:name w:val="annotation reference"/>
    <w:basedOn w:val="DefaultParagraphFont"/>
    <w:semiHidden/>
    <w:unhideWhenUsed/>
    <w:rsid w:val="00257250"/>
    <w:rPr>
      <w:sz w:val="16"/>
      <w:szCs w:val="16"/>
    </w:rPr>
  </w:style>
  <w:style w:type="paragraph" w:styleId="CommentText">
    <w:name w:val="annotation text"/>
    <w:basedOn w:val="Normal"/>
    <w:link w:val="CommentTextChar"/>
    <w:semiHidden/>
    <w:unhideWhenUsed/>
    <w:rsid w:val="00257250"/>
    <w:rPr>
      <w:sz w:val="20"/>
      <w:szCs w:val="20"/>
    </w:rPr>
  </w:style>
  <w:style w:type="character" w:customStyle="1" w:styleId="CommentTextChar">
    <w:name w:val="Comment Text Char"/>
    <w:basedOn w:val="DefaultParagraphFont"/>
    <w:link w:val="CommentText"/>
    <w:semiHidden/>
    <w:rsid w:val="00257250"/>
  </w:style>
  <w:style w:type="paragraph" w:styleId="CommentSubject">
    <w:name w:val="annotation subject"/>
    <w:basedOn w:val="CommentText"/>
    <w:next w:val="CommentText"/>
    <w:link w:val="CommentSubjectChar"/>
    <w:semiHidden/>
    <w:unhideWhenUsed/>
    <w:rsid w:val="00257250"/>
    <w:rPr>
      <w:b/>
      <w:bCs/>
    </w:rPr>
  </w:style>
  <w:style w:type="character" w:customStyle="1" w:styleId="CommentSubjectChar">
    <w:name w:val="Comment Subject Char"/>
    <w:basedOn w:val="CommentTextChar"/>
    <w:link w:val="CommentSubject"/>
    <w:semiHidden/>
    <w:rsid w:val="00257250"/>
    <w:rPr>
      <w:b/>
      <w:bCs/>
    </w:rPr>
  </w:style>
  <w:style w:type="paragraph" w:styleId="BalloonText">
    <w:name w:val="Balloon Text"/>
    <w:basedOn w:val="Normal"/>
    <w:link w:val="BalloonTextChar"/>
    <w:semiHidden/>
    <w:unhideWhenUsed/>
    <w:rsid w:val="00257250"/>
    <w:rPr>
      <w:rFonts w:ascii="Segoe UI" w:hAnsi="Segoe UI" w:cs="Segoe UI"/>
      <w:sz w:val="18"/>
      <w:szCs w:val="18"/>
    </w:rPr>
  </w:style>
  <w:style w:type="character" w:customStyle="1" w:styleId="BalloonTextChar">
    <w:name w:val="Balloon Text Char"/>
    <w:basedOn w:val="DefaultParagraphFont"/>
    <w:link w:val="BalloonText"/>
    <w:semiHidden/>
    <w:rsid w:val="00257250"/>
    <w:rPr>
      <w:rFonts w:ascii="Segoe UI" w:hAnsi="Segoe UI" w:cs="Segoe UI"/>
      <w:sz w:val="18"/>
      <w:szCs w:val="18"/>
    </w:rPr>
  </w:style>
  <w:style w:type="paragraph" w:styleId="Revision">
    <w:name w:val="Revision"/>
    <w:hidden/>
    <w:uiPriority w:val="99"/>
    <w:semiHidden/>
    <w:rsid w:val="00A553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854"/>
    <w:pPr>
      <w:tabs>
        <w:tab w:val="center" w:pos="4320"/>
        <w:tab w:val="right" w:pos="8640"/>
      </w:tabs>
    </w:pPr>
  </w:style>
  <w:style w:type="paragraph" w:styleId="Footer">
    <w:name w:val="footer"/>
    <w:basedOn w:val="Normal"/>
    <w:rsid w:val="00133854"/>
    <w:pPr>
      <w:tabs>
        <w:tab w:val="center" w:pos="4320"/>
        <w:tab w:val="right" w:pos="8640"/>
      </w:tabs>
    </w:pPr>
  </w:style>
  <w:style w:type="character" w:styleId="CommentReference">
    <w:name w:val="annotation reference"/>
    <w:basedOn w:val="DefaultParagraphFont"/>
    <w:semiHidden/>
    <w:unhideWhenUsed/>
    <w:rsid w:val="00257250"/>
    <w:rPr>
      <w:sz w:val="16"/>
      <w:szCs w:val="16"/>
    </w:rPr>
  </w:style>
  <w:style w:type="paragraph" w:styleId="CommentText">
    <w:name w:val="annotation text"/>
    <w:basedOn w:val="Normal"/>
    <w:link w:val="CommentTextChar"/>
    <w:semiHidden/>
    <w:unhideWhenUsed/>
    <w:rsid w:val="00257250"/>
    <w:rPr>
      <w:sz w:val="20"/>
      <w:szCs w:val="20"/>
    </w:rPr>
  </w:style>
  <w:style w:type="character" w:customStyle="1" w:styleId="CommentTextChar">
    <w:name w:val="Comment Text Char"/>
    <w:basedOn w:val="DefaultParagraphFont"/>
    <w:link w:val="CommentText"/>
    <w:semiHidden/>
    <w:rsid w:val="00257250"/>
  </w:style>
  <w:style w:type="paragraph" w:styleId="CommentSubject">
    <w:name w:val="annotation subject"/>
    <w:basedOn w:val="CommentText"/>
    <w:next w:val="CommentText"/>
    <w:link w:val="CommentSubjectChar"/>
    <w:semiHidden/>
    <w:unhideWhenUsed/>
    <w:rsid w:val="00257250"/>
    <w:rPr>
      <w:b/>
      <w:bCs/>
    </w:rPr>
  </w:style>
  <w:style w:type="character" w:customStyle="1" w:styleId="CommentSubjectChar">
    <w:name w:val="Comment Subject Char"/>
    <w:basedOn w:val="CommentTextChar"/>
    <w:link w:val="CommentSubject"/>
    <w:semiHidden/>
    <w:rsid w:val="00257250"/>
    <w:rPr>
      <w:b/>
      <w:bCs/>
    </w:rPr>
  </w:style>
  <w:style w:type="paragraph" w:styleId="BalloonText">
    <w:name w:val="Balloon Text"/>
    <w:basedOn w:val="Normal"/>
    <w:link w:val="BalloonTextChar"/>
    <w:semiHidden/>
    <w:unhideWhenUsed/>
    <w:rsid w:val="00257250"/>
    <w:rPr>
      <w:rFonts w:ascii="Segoe UI" w:hAnsi="Segoe UI" w:cs="Segoe UI"/>
      <w:sz w:val="18"/>
      <w:szCs w:val="18"/>
    </w:rPr>
  </w:style>
  <w:style w:type="character" w:customStyle="1" w:styleId="BalloonTextChar">
    <w:name w:val="Balloon Text Char"/>
    <w:basedOn w:val="DefaultParagraphFont"/>
    <w:link w:val="BalloonText"/>
    <w:semiHidden/>
    <w:rsid w:val="00257250"/>
    <w:rPr>
      <w:rFonts w:ascii="Segoe UI" w:hAnsi="Segoe UI" w:cs="Segoe UI"/>
      <w:sz w:val="18"/>
      <w:szCs w:val="18"/>
    </w:rPr>
  </w:style>
  <w:style w:type="paragraph" w:styleId="Revision">
    <w:name w:val="Revision"/>
    <w:hidden/>
    <w:uiPriority w:val="99"/>
    <w:semiHidden/>
    <w:rsid w:val="00A553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4884">
      <w:bodyDiv w:val="1"/>
      <w:marLeft w:val="0"/>
      <w:marRight w:val="0"/>
      <w:marTop w:val="0"/>
      <w:marBottom w:val="0"/>
      <w:divBdr>
        <w:top w:val="none" w:sz="0" w:space="0" w:color="auto"/>
        <w:left w:val="none" w:sz="0" w:space="0" w:color="auto"/>
        <w:bottom w:val="none" w:sz="0" w:space="0" w:color="auto"/>
        <w:right w:val="none" w:sz="0" w:space="0" w:color="auto"/>
      </w:divBdr>
    </w:div>
    <w:div w:id="827937560">
      <w:bodyDiv w:val="1"/>
      <w:marLeft w:val="0"/>
      <w:marRight w:val="0"/>
      <w:marTop w:val="0"/>
      <w:marBottom w:val="0"/>
      <w:divBdr>
        <w:top w:val="none" w:sz="0" w:space="0" w:color="auto"/>
        <w:left w:val="none" w:sz="0" w:space="0" w:color="auto"/>
        <w:bottom w:val="none" w:sz="0" w:space="0" w:color="auto"/>
        <w:right w:val="none" w:sz="0" w:space="0" w:color="auto"/>
      </w:divBdr>
    </w:div>
    <w:div w:id="1631354631">
      <w:bodyDiv w:val="1"/>
      <w:marLeft w:val="0"/>
      <w:marRight w:val="0"/>
      <w:marTop w:val="0"/>
      <w:marBottom w:val="0"/>
      <w:divBdr>
        <w:top w:val="none" w:sz="0" w:space="0" w:color="auto"/>
        <w:left w:val="none" w:sz="0" w:space="0" w:color="auto"/>
        <w:bottom w:val="none" w:sz="0" w:space="0" w:color="auto"/>
        <w:right w:val="none" w:sz="0" w:space="0" w:color="auto"/>
      </w:divBdr>
    </w:div>
    <w:div w:id="19485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3746</Words>
  <Characters>18326</Characters>
  <Application>Microsoft Office Word</Application>
  <DocSecurity>0</DocSecurity>
  <Lines>2290</Lines>
  <Paragraphs>919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Ziegler, Liesl</cp:lastModifiedBy>
  <cp:revision>3</cp:revision>
  <dcterms:created xsi:type="dcterms:W3CDTF">2019-08-04T02:42:00Z</dcterms:created>
  <dcterms:modified xsi:type="dcterms:W3CDTF">2019-10-27T23:20:00Z</dcterms:modified>
</cp:coreProperties>
</file>