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3B51" w14:textId="77777777" w:rsidR="004B6FE0" w:rsidRPr="00846303" w:rsidRDefault="00C01715" w:rsidP="00CC746C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03056BE7" wp14:editId="623E13C4">
            <wp:extent cx="1382395" cy="1024255"/>
            <wp:effectExtent l="0" t="0" r="8255" b="4445"/>
            <wp:docPr id="2" name="Picture 2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8656" w14:textId="77777777" w:rsidR="004B6FE0" w:rsidRPr="00CC746C" w:rsidRDefault="004B6FE0" w:rsidP="00CC746C">
      <w:pPr>
        <w:autoSpaceDE w:val="0"/>
        <w:autoSpaceDN w:val="0"/>
        <w:adjustRightInd w:val="0"/>
        <w:spacing w:before="720"/>
        <w:jc w:val="center"/>
        <w:rPr>
          <w:sz w:val="36"/>
          <w:szCs w:val="22"/>
        </w:rPr>
      </w:pPr>
      <w:r w:rsidRPr="00CC746C">
        <w:rPr>
          <w:b/>
          <w:bCs/>
          <w:sz w:val="36"/>
          <w:szCs w:val="22"/>
        </w:rPr>
        <w:t>Foreign Evidence (Transitional</w:t>
      </w:r>
      <w:r w:rsidR="00CC746C">
        <w:rPr>
          <w:b/>
          <w:bCs/>
          <w:sz w:val="36"/>
          <w:szCs w:val="22"/>
        </w:rPr>
        <w:br/>
      </w:r>
      <w:r w:rsidRPr="00CC746C">
        <w:rPr>
          <w:b/>
          <w:bCs/>
          <w:sz w:val="36"/>
          <w:szCs w:val="22"/>
        </w:rPr>
        <w:t>Provisions and Consequential</w:t>
      </w:r>
      <w:r w:rsidR="00CC746C">
        <w:rPr>
          <w:b/>
          <w:bCs/>
          <w:sz w:val="36"/>
          <w:szCs w:val="22"/>
        </w:rPr>
        <w:br/>
      </w:r>
      <w:r w:rsidRPr="00CC746C">
        <w:rPr>
          <w:b/>
          <w:bCs/>
          <w:sz w:val="36"/>
          <w:szCs w:val="22"/>
        </w:rPr>
        <w:t>Amendments) Act 1994</w:t>
      </w:r>
    </w:p>
    <w:p w14:paraId="4143915F" w14:textId="6964B253" w:rsidR="00CC746C" w:rsidRPr="0036209C" w:rsidRDefault="004B6FE0" w:rsidP="00CC746C">
      <w:pPr>
        <w:autoSpaceDE w:val="0"/>
        <w:autoSpaceDN w:val="0"/>
        <w:adjustRightInd w:val="0"/>
        <w:spacing w:before="720"/>
        <w:jc w:val="center"/>
        <w:rPr>
          <w:b/>
          <w:bCs/>
          <w:szCs w:val="22"/>
        </w:rPr>
      </w:pPr>
      <w:r w:rsidRPr="0036209C">
        <w:rPr>
          <w:b/>
          <w:bCs/>
          <w:szCs w:val="22"/>
        </w:rPr>
        <w:t>No. 43 of 1994</w:t>
      </w:r>
    </w:p>
    <w:p w14:paraId="582CB45D" w14:textId="77777777" w:rsidR="004B6FE0" w:rsidRPr="00846303" w:rsidRDefault="004B6FE0" w:rsidP="00CC746C">
      <w:pPr>
        <w:pBdr>
          <w:bottom w:val="double" w:sz="4" w:space="1" w:color="auto"/>
        </w:pBdr>
        <w:autoSpaceDE w:val="0"/>
        <w:autoSpaceDN w:val="0"/>
        <w:adjustRightInd w:val="0"/>
        <w:spacing w:before="720"/>
        <w:jc w:val="center"/>
        <w:rPr>
          <w:sz w:val="22"/>
          <w:szCs w:val="22"/>
        </w:rPr>
      </w:pPr>
    </w:p>
    <w:p w14:paraId="46103F3B" w14:textId="77777777" w:rsidR="004B6FE0" w:rsidRPr="00CC746C" w:rsidRDefault="004B6FE0" w:rsidP="00CC746C">
      <w:pPr>
        <w:autoSpaceDE w:val="0"/>
        <w:autoSpaceDN w:val="0"/>
        <w:adjustRightInd w:val="0"/>
        <w:spacing w:before="720"/>
        <w:jc w:val="center"/>
        <w:rPr>
          <w:sz w:val="26"/>
          <w:szCs w:val="22"/>
        </w:rPr>
      </w:pPr>
      <w:r w:rsidRPr="00CC746C">
        <w:rPr>
          <w:b/>
          <w:bCs/>
          <w:sz w:val="26"/>
          <w:szCs w:val="22"/>
        </w:rPr>
        <w:t>An Act to make transitional provisions and certain</w:t>
      </w:r>
      <w:r w:rsidR="00CC746C">
        <w:rPr>
          <w:b/>
          <w:bCs/>
          <w:sz w:val="26"/>
          <w:szCs w:val="22"/>
        </w:rPr>
        <w:br/>
      </w:r>
      <w:r w:rsidRPr="00CC746C">
        <w:rPr>
          <w:b/>
          <w:bCs/>
          <w:sz w:val="26"/>
          <w:szCs w:val="22"/>
        </w:rPr>
        <w:t xml:space="preserve">amendments relating to the </w:t>
      </w:r>
      <w:r w:rsidRPr="00CC746C">
        <w:rPr>
          <w:b/>
          <w:bCs/>
          <w:i/>
          <w:iCs/>
          <w:sz w:val="26"/>
          <w:szCs w:val="22"/>
        </w:rPr>
        <w:t>Foreign Evidence Act 1994</w:t>
      </w:r>
    </w:p>
    <w:p w14:paraId="7856A667" w14:textId="77777777" w:rsidR="004B6FE0" w:rsidRPr="00846303" w:rsidRDefault="004B6FE0" w:rsidP="00CC746C">
      <w:pPr>
        <w:autoSpaceDE w:val="0"/>
        <w:autoSpaceDN w:val="0"/>
        <w:adjustRightInd w:val="0"/>
        <w:spacing w:before="120"/>
        <w:jc w:val="right"/>
        <w:rPr>
          <w:sz w:val="22"/>
          <w:szCs w:val="22"/>
        </w:rPr>
      </w:pPr>
      <w:r w:rsidRPr="00846303">
        <w:rPr>
          <w:sz w:val="22"/>
          <w:szCs w:val="22"/>
        </w:rPr>
        <w:t>[</w:t>
      </w:r>
      <w:r w:rsidRPr="00846303">
        <w:rPr>
          <w:i/>
          <w:iCs/>
          <w:sz w:val="22"/>
          <w:szCs w:val="22"/>
        </w:rPr>
        <w:t>Assented to 15 March 1994</w:t>
      </w:r>
      <w:r w:rsidRPr="00846303">
        <w:rPr>
          <w:sz w:val="22"/>
          <w:szCs w:val="22"/>
        </w:rPr>
        <w:t>]</w:t>
      </w:r>
    </w:p>
    <w:p w14:paraId="2F3AB3CE" w14:textId="77777777" w:rsidR="004B6FE0" w:rsidRPr="00846303" w:rsidRDefault="004B6FE0" w:rsidP="004B6FE0">
      <w:pPr>
        <w:autoSpaceDE w:val="0"/>
        <w:autoSpaceDN w:val="0"/>
        <w:adjustRightInd w:val="0"/>
        <w:spacing w:before="120"/>
        <w:ind w:left="370"/>
        <w:jc w:val="both"/>
        <w:rPr>
          <w:sz w:val="22"/>
          <w:szCs w:val="22"/>
        </w:rPr>
      </w:pPr>
      <w:r w:rsidRPr="00846303">
        <w:rPr>
          <w:sz w:val="22"/>
          <w:szCs w:val="22"/>
        </w:rPr>
        <w:t>The Parliament of Australia enacts:</w:t>
      </w:r>
    </w:p>
    <w:p w14:paraId="7A10BF5F" w14:textId="77777777" w:rsidR="004B6FE0" w:rsidRPr="00846303" w:rsidRDefault="004B6FE0" w:rsidP="004B6FE0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846303">
        <w:rPr>
          <w:b/>
          <w:bCs/>
          <w:sz w:val="22"/>
          <w:szCs w:val="22"/>
        </w:rPr>
        <w:t>Short title</w:t>
      </w:r>
    </w:p>
    <w:p w14:paraId="6F8AA209" w14:textId="77777777" w:rsidR="004B6FE0" w:rsidRPr="00846303" w:rsidRDefault="004B6FE0" w:rsidP="004B6FE0">
      <w:pPr>
        <w:autoSpaceDE w:val="0"/>
        <w:autoSpaceDN w:val="0"/>
        <w:adjustRightInd w:val="0"/>
        <w:spacing w:before="120"/>
        <w:ind w:firstLine="341"/>
        <w:jc w:val="both"/>
        <w:rPr>
          <w:sz w:val="22"/>
          <w:szCs w:val="22"/>
        </w:rPr>
      </w:pPr>
      <w:r w:rsidRPr="00FE46EE">
        <w:rPr>
          <w:b/>
          <w:sz w:val="22"/>
          <w:szCs w:val="22"/>
        </w:rPr>
        <w:t>1.</w:t>
      </w:r>
      <w:r>
        <w:rPr>
          <w:sz w:val="22"/>
          <w:szCs w:val="22"/>
        </w:rPr>
        <w:tab/>
      </w:r>
      <w:r w:rsidRPr="00846303">
        <w:rPr>
          <w:sz w:val="22"/>
          <w:szCs w:val="22"/>
        </w:rPr>
        <w:t xml:space="preserve">This Act may be cited as the </w:t>
      </w:r>
      <w:r w:rsidRPr="00846303">
        <w:rPr>
          <w:i/>
          <w:iCs/>
          <w:sz w:val="22"/>
          <w:szCs w:val="22"/>
        </w:rPr>
        <w:t>Foreign Evidence (Transitional Provisions and Consequential Amendments) Act 1994.</w:t>
      </w:r>
    </w:p>
    <w:p w14:paraId="34771D4B" w14:textId="77777777" w:rsidR="004B6FE0" w:rsidRPr="00846303" w:rsidRDefault="004B6FE0" w:rsidP="004B6FE0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846303">
        <w:rPr>
          <w:b/>
          <w:bCs/>
          <w:sz w:val="22"/>
          <w:szCs w:val="22"/>
        </w:rPr>
        <w:t>Commencement</w:t>
      </w:r>
    </w:p>
    <w:p w14:paraId="58ABA0FC" w14:textId="1D585EEB" w:rsidR="004B6FE0" w:rsidRPr="00846303" w:rsidRDefault="004B6FE0" w:rsidP="00CC746C">
      <w:pPr>
        <w:autoSpaceDE w:val="0"/>
        <w:autoSpaceDN w:val="0"/>
        <w:adjustRightInd w:val="0"/>
        <w:spacing w:before="120"/>
        <w:ind w:firstLine="312"/>
        <w:jc w:val="both"/>
        <w:rPr>
          <w:sz w:val="22"/>
          <w:szCs w:val="22"/>
        </w:rPr>
      </w:pPr>
      <w:r w:rsidRPr="00846303">
        <w:rPr>
          <w:b/>
          <w:bCs/>
          <w:sz w:val="22"/>
          <w:szCs w:val="22"/>
        </w:rPr>
        <w:t>2</w:t>
      </w:r>
      <w:r w:rsidRPr="0036209C">
        <w:rPr>
          <w:b/>
          <w:sz w:val="22"/>
          <w:szCs w:val="22"/>
        </w:rPr>
        <w:t>.(</w:t>
      </w:r>
      <w:r w:rsidRPr="0036209C">
        <w:rPr>
          <w:b/>
          <w:bCs/>
          <w:sz w:val="22"/>
          <w:szCs w:val="22"/>
        </w:rPr>
        <w:t>1</w:t>
      </w:r>
      <w:r w:rsidRPr="0036209C">
        <w:rPr>
          <w:b/>
          <w:sz w:val="22"/>
          <w:szCs w:val="22"/>
        </w:rPr>
        <w:t>)</w:t>
      </w:r>
      <w:r w:rsidR="00036131">
        <w:rPr>
          <w:sz w:val="22"/>
          <w:szCs w:val="22"/>
        </w:rPr>
        <w:t xml:space="preserve"> </w:t>
      </w:r>
      <w:r w:rsidRPr="00846303">
        <w:rPr>
          <w:sz w:val="22"/>
          <w:szCs w:val="22"/>
        </w:rPr>
        <w:t>Sections 1, 2 and 5 commence on the day on which this Act receives the Royal Assent.</w:t>
      </w:r>
    </w:p>
    <w:p w14:paraId="4B4BBC1D" w14:textId="77777777" w:rsidR="004B6FE0" w:rsidRPr="00846303" w:rsidRDefault="004B6FE0" w:rsidP="004B6FE0">
      <w:pPr>
        <w:autoSpaceDE w:val="0"/>
        <w:autoSpaceDN w:val="0"/>
        <w:adjustRightInd w:val="0"/>
        <w:spacing w:before="120"/>
        <w:ind w:firstLine="326"/>
        <w:jc w:val="both"/>
        <w:rPr>
          <w:sz w:val="22"/>
          <w:szCs w:val="22"/>
        </w:rPr>
      </w:pPr>
      <w:r w:rsidRPr="00FE46EE">
        <w:rPr>
          <w:b/>
          <w:sz w:val="22"/>
          <w:szCs w:val="22"/>
        </w:rPr>
        <w:t>(2)</w:t>
      </w:r>
      <w:r>
        <w:rPr>
          <w:sz w:val="22"/>
          <w:szCs w:val="22"/>
        </w:rPr>
        <w:tab/>
      </w:r>
      <w:r w:rsidRPr="00846303">
        <w:rPr>
          <w:sz w:val="22"/>
          <w:szCs w:val="22"/>
        </w:rPr>
        <w:t xml:space="preserve">Sections 3, 4 and 6 commence on the day on which Parts 2 and 6 of the </w:t>
      </w:r>
      <w:r w:rsidRPr="00846303">
        <w:rPr>
          <w:i/>
          <w:iCs/>
          <w:sz w:val="22"/>
          <w:szCs w:val="22"/>
        </w:rPr>
        <w:t xml:space="preserve">Foreign Evidence Act 1994 </w:t>
      </w:r>
      <w:r w:rsidRPr="00846303">
        <w:rPr>
          <w:sz w:val="22"/>
          <w:szCs w:val="22"/>
        </w:rPr>
        <w:t>commence.</w:t>
      </w:r>
    </w:p>
    <w:p w14:paraId="337C72D6" w14:textId="77777777" w:rsidR="004B6FE0" w:rsidRPr="00846303" w:rsidRDefault="004B6FE0" w:rsidP="004B6FE0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846303">
        <w:rPr>
          <w:b/>
          <w:bCs/>
          <w:sz w:val="22"/>
          <w:szCs w:val="22"/>
        </w:rPr>
        <w:t>Repeal</w:t>
      </w:r>
    </w:p>
    <w:p w14:paraId="484E4E76" w14:textId="77777777" w:rsidR="004B6FE0" w:rsidRPr="00846303" w:rsidRDefault="004B6FE0" w:rsidP="004B6FE0">
      <w:pPr>
        <w:autoSpaceDE w:val="0"/>
        <w:autoSpaceDN w:val="0"/>
        <w:adjustRightInd w:val="0"/>
        <w:spacing w:before="120"/>
        <w:ind w:left="331"/>
        <w:jc w:val="both"/>
        <w:rPr>
          <w:sz w:val="22"/>
          <w:szCs w:val="22"/>
        </w:rPr>
      </w:pPr>
      <w:r w:rsidRPr="00846303">
        <w:rPr>
          <w:b/>
          <w:bCs/>
          <w:sz w:val="22"/>
          <w:szCs w:val="22"/>
        </w:rPr>
        <w:t>3</w:t>
      </w:r>
      <w:r w:rsidRPr="00846303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46303">
        <w:rPr>
          <w:sz w:val="22"/>
          <w:szCs w:val="22"/>
        </w:rPr>
        <w:t xml:space="preserve">Parts IIIB and IIIC of the </w:t>
      </w:r>
      <w:r w:rsidRPr="00846303">
        <w:rPr>
          <w:i/>
          <w:iCs/>
          <w:sz w:val="22"/>
          <w:szCs w:val="22"/>
        </w:rPr>
        <w:t xml:space="preserve">Evidence Act 1905 </w:t>
      </w:r>
      <w:r w:rsidRPr="00846303">
        <w:rPr>
          <w:sz w:val="22"/>
          <w:szCs w:val="22"/>
        </w:rPr>
        <w:t>are repealed.</w:t>
      </w:r>
    </w:p>
    <w:p w14:paraId="7F24F315" w14:textId="6C239848" w:rsidR="004B6FE0" w:rsidRPr="00846303" w:rsidRDefault="004B6FE0" w:rsidP="004B6FE0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846303">
        <w:rPr>
          <w:sz w:val="22"/>
          <w:szCs w:val="22"/>
        </w:rPr>
        <w:br w:type="page"/>
      </w:r>
      <w:r w:rsidRPr="00846303">
        <w:rPr>
          <w:b/>
          <w:bCs/>
          <w:sz w:val="22"/>
          <w:szCs w:val="22"/>
        </w:rPr>
        <w:lastRenderedPageBreak/>
        <w:t>Proceedings already begun</w:t>
      </w:r>
    </w:p>
    <w:p w14:paraId="478E7440" w14:textId="0D5649AE" w:rsidR="004B6FE0" w:rsidRPr="00846303" w:rsidRDefault="004B6FE0" w:rsidP="004B6FE0">
      <w:pPr>
        <w:autoSpaceDE w:val="0"/>
        <w:autoSpaceDN w:val="0"/>
        <w:adjustRightInd w:val="0"/>
        <w:spacing w:before="120"/>
        <w:ind w:firstLine="317"/>
        <w:jc w:val="both"/>
        <w:rPr>
          <w:sz w:val="22"/>
          <w:szCs w:val="22"/>
        </w:rPr>
      </w:pPr>
      <w:r w:rsidRPr="00846303">
        <w:rPr>
          <w:b/>
          <w:bCs/>
          <w:sz w:val="22"/>
          <w:szCs w:val="22"/>
        </w:rPr>
        <w:t>4</w:t>
      </w:r>
      <w:r w:rsidRPr="0036209C">
        <w:rPr>
          <w:b/>
          <w:sz w:val="22"/>
          <w:szCs w:val="22"/>
        </w:rPr>
        <w:t>.(</w:t>
      </w:r>
      <w:r w:rsidRPr="0036209C">
        <w:rPr>
          <w:b/>
          <w:bCs/>
          <w:sz w:val="22"/>
          <w:szCs w:val="22"/>
        </w:rPr>
        <w:t>1</w:t>
      </w:r>
      <w:r w:rsidRPr="0036209C">
        <w:rPr>
          <w:b/>
          <w:sz w:val="22"/>
          <w:szCs w:val="22"/>
        </w:rPr>
        <w:t>)</w:t>
      </w:r>
      <w:r w:rsidR="00036131">
        <w:rPr>
          <w:sz w:val="22"/>
          <w:szCs w:val="22"/>
        </w:rPr>
        <w:t xml:space="preserve"> </w:t>
      </w:r>
      <w:r w:rsidRPr="00846303">
        <w:rPr>
          <w:sz w:val="22"/>
          <w:szCs w:val="22"/>
        </w:rPr>
        <w:t xml:space="preserve">Parts 2 and 6 of the </w:t>
      </w:r>
      <w:r w:rsidRPr="00846303">
        <w:rPr>
          <w:i/>
          <w:iCs/>
          <w:sz w:val="22"/>
          <w:szCs w:val="22"/>
        </w:rPr>
        <w:t xml:space="preserve">Foreign Evidence Act 1994 </w:t>
      </w:r>
      <w:r w:rsidRPr="00846303">
        <w:rPr>
          <w:sz w:val="22"/>
          <w:szCs w:val="22"/>
        </w:rPr>
        <w:t>do not apply in relation to proceedings that began before the commencement of this section.</w:t>
      </w:r>
    </w:p>
    <w:p w14:paraId="3F0E8C66" w14:textId="77777777" w:rsidR="004B6FE0" w:rsidRPr="00846303" w:rsidRDefault="004B6FE0" w:rsidP="004B6FE0">
      <w:pPr>
        <w:autoSpaceDE w:val="0"/>
        <w:autoSpaceDN w:val="0"/>
        <w:adjustRightInd w:val="0"/>
        <w:spacing w:before="120"/>
        <w:ind w:firstLine="326"/>
        <w:jc w:val="both"/>
        <w:rPr>
          <w:sz w:val="22"/>
          <w:szCs w:val="22"/>
        </w:rPr>
      </w:pPr>
      <w:r w:rsidRPr="00FE46EE">
        <w:rPr>
          <w:b/>
          <w:sz w:val="22"/>
          <w:szCs w:val="22"/>
        </w:rPr>
        <w:t>(2)</w:t>
      </w:r>
      <w:r>
        <w:rPr>
          <w:sz w:val="22"/>
          <w:szCs w:val="22"/>
        </w:rPr>
        <w:tab/>
      </w:r>
      <w:r w:rsidRPr="00846303">
        <w:rPr>
          <w:sz w:val="22"/>
          <w:szCs w:val="22"/>
        </w:rPr>
        <w:t xml:space="preserve">A provision of the </w:t>
      </w:r>
      <w:r w:rsidRPr="00846303">
        <w:rPr>
          <w:i/>
          <w:iCs/>
          <w:sz w:val="22"/>
          <w:szCs w:val="22"/>
        </w:rPr>
        <w:t xml:space="preserve">Evidence Act 1905 </w:t>
      </w:r>
      <w:r w:rsidRPr="00846303">
        <w:rPr>
          <w:sz w:val="22"/>
          <w:szCs w:val="22"/>
        </w:rPr>
        <w:t>that is repealed under section 3 of this Act continues to apply in relation to such proceedings.</w:t>
      </w:r>
    </w:p>
    <w:p w14:paraId="2C2CF408" w14:textId="77777777" w:rsidR="004B6FE0" w:rsidRPr="00846303" w:rsidRDefault="004B6FE0" w:rsidP="004B6FE0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846303">
        <w:rPr>
          <w:b/>
          <w:bCs/>
          <w:sz w:val="22"/>
          <w:szCs w:val="22"/>
        </w:rPr>
        <w:t>Hearings already begun</w:t>
      </w:r>
    </w:p>
    <w:p w14:paraId="539A9B9D" w14:textId="5C065EF7" w:rsidR="004B6FE0" w:rsidRPr="00846303" w:rsidRDefault="004B6FE0" w:rsidP="004B6FE0">
      <w:pPr>
        <w:autoSpaceDE w:val="0"/>
        <w:autoSpaceDN w:val="0"/>
        <w:adjustRightInd w:val="0"/>
        <w:spacing w:before="120"/>
        <w:ind w:firstLine="312"/>
        <w:jc w:val="both"/>
        <w:rPr>
          <w:sz w:val="22"/>
          <w:szCs w:val="22"/>
        </w:rPr>
      </w:pPr>
      <w:r w:rsidRPr="00846303">
        <w:rPr>
          <w:b/>
          <w:bCs/>
          <w:sz w:val="22"/>
          <w:szCs w:val="22"/>
        </w:rPr>
        <w:t>5</w:t>
      </w:r>
      <w:r w:rsidRPr="0036209C">
        <w:rPr>
          <w:b/>
          <w:sz w:val="22"/>
          <w:szCs w:val="22"/>
        </w:rPr>
        <w:t>.(</w:t>
      </w:r>
      <w:r w:rsidRPr="0036209C">
        <w:rPr>
          <w:b/>
          <w:bCs/>
          <w:sz w:val="22"/>
          <w:szCs w:val="22"/>
        </w:rPr>
        <w:t>1</w:t>
      </w:r>
      <w:r w:rsidRPr="0036209C">
        <w:rPr>
          <w:b/>
          <w:sz w:val="22"/>
          <w:szCs w:val="22"/>
        </w:rPr>
        <w:t>)</w:t>
      </w:r>
      <w:r w:rsidR="00036131">
        <w:rPr>
          <w:sz w:val="22"/>
          <w:szCs w:val="22"/>
        </w:rPr>
        <w:t xml:space="preserve"> </w:t>
      </w:r>
      <w:r w:rsidRPr="00846303">
        <w:rPr>
          <w:sz w:val="22"/>
          <w:szCs w:val="22"/>
        </w:rPr>
        <w:t xml:space="preserve">Part 3 of the </w:t>
      </w:r>
      <w:r w:rsidRPr="00846303">
        <w:rPr>
          <w:i/>
          <w:iCs/>
          <w:sz w:val="22"/>
          <w:szCs w:val="22"/>
        </w:rPr>
        <w:t xml:space="preserve">Foreign Evidence Act 1994 </w:t>
      </w:r>
      <w:r w:rsidRPr="00846303">
        <w:rPr>
          <w:sz w:val="22"/>
          <w:szCs w:val="22"/>
        </w:rPr>
        <w:t>does not apply in relation to proceedings the hearing of which began before the commencement of that Part.</w:t>
      </w:r>
    </w:p>
    <w:p w14:paraId="6D50C587" w14:textId="77777777" w:rsidR="004B6FE0" w:rsidRPr="00846303" w:rsidRDefault="004B6FE0" w:rsidP="004B6FE0">
      <w:pPr>
        <w:tabs>
          <w:tab w:val="left" w:pos="715"/>
        </w:tabs>
        <w:autoSpaceDE w:val="0"/>
        <w:autoSpaceDN w:val="0"/>
        <w:adjustRightInd w:val="0"/>
        <w:spacing w:before="120"/>
        <w:ind w:firstLine="326"/>
        <w:jc w:val="both"/>
        <w:rPr>
          <w:sz w:val="22"/>
          <w:szCs w:val="22"/>
        </w:rPr>
      </w:pPr>
      <w:r w:rsidRPr="00FE46EE">
        <w:rPr>
          <w:b/>
          <w:sz w:val="22"/>
          <w:szCs w:val="22"/>
        </w:rPr>
        <w:t>(2)</w:t>
      </w:r>
      <w:r>
        <w:rPr>
          <w:sz w:val="22"/>
          <w:szCs w:val="22"/>
        </w:rPr>
        <w:tab/>
      </w:r>
      <w:r w:rsidRPr="00846303">
        <w:rPr>
          <w:sz w:val="22"/>
          <w:szCs w:val="22"/>
        </w:rPr>
        <w:t xml:space="preserve">Part 4 of the </w:t>
      </w:r>
      <w:r w:rsidRPr="00846303">
        <w:rPr>
          <w:i/>
          <w:iCs/>
          <w:sz w:val="22"/>
          <w:szCs w:val="22"/>
        </w:rPr>
        <w:t xml:space="preserve">Foreign Evidence Act 1994 </w:t>
      </w:r>
      <w:r w:rsidRPr="00846303">
        <w:rPr>
          <w:sz w:val="22"/>
          <w:szCs w:val="22"/>
        </w:rPr>
        <w:t>does not apply in relation to proceedings the hearing of which began before the commencement of that Part.</w:t>
      </w:r>
    </w:p>
    <w:p w14:paraId="4EB6B0AC" w14:textId="77777777" w:rsidR="004B6FE0" w:rsidRPr="00846303" w:rsidRDefault="004B6FE0" w:rsidP="004B6FE0">
      <w:pPr>
        <w:tabs>
          <w:tab w:val="left" w:pos="715"/>
        </w:tabs>
        <w:autoSpaceDE w:val="0"/>
        <w:autoSpaceDN w:val="0"/>
        <w:adjustRightInd w:val="0"/>
        <w:spacing w:before="120"/>
        <w:ind w:firstLine="326"/>
        <w:jc w:val="both"/>
        <w:rPr>
          <w:sz w:val="22"/>
          <w:szCs w:val="22"/>
        </w:rPr>
      </w:pPr>
      <w:r w:rsidRPr="00FE46EE">
        <w:rPr>
          <w:b/>
          <w:sz w:val="22"/>
          <w:szCs w:val="22"/>
        </w:rPr>
        <w:t>(3)</w:t>
      </w:r>
      <w:r>
        <w:rPr>
          <w:sz w:val="22"/>
          <w:szCs w:val="22"/>
        </w:rPr>
        <w:tab/>
      </w:r>
      <w:r w:rsidRPr="00846303">
        <w:rPr>
          <w:sz w:val="22"/>
          <w:szCs w:val="22"/>
        </w:rPr>
        <w:t xml:space="preserve">Part 5 of the </w:t>
      </w:r>
      <w:r w:rsidRPr="00846303">
        <w:rPr>
          <w:i/>
          <w:iCs/>
          <w:sz w:val="22"/>
          <w:szCs w:val="22"/>
        </w:rPr>
        <w:t xml:space="preserve">Foreign Evidence Act 1994 </w:t>
      </w:r>
      <w:r w:rsidRPr="00846303">
        <w:rPr>
          <w:sz w:val="22"/>
          <w:szCs w:val="22"/>
        </w:rPr>
        <w:t>does not apply in relation to proceedings the hearing of which began before the commencement of that Part.</w:t>
      </w:r>
    </w:p>
    <w:p w14:paraId="51A48E3A" w14:textId="77777777" w:rsidR="004B6FE0" w:rsidRPr="00846303" w:rsidRDefault="004B6FE0" w:rsidP="004B6FE0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846303">
        <w:rPr>
          <w:b/>
          <w:bCs/>
          <w:sz w:val="22"/>
          <w:szCs w:val="22"/>
        </w:rPr>
        <w:t>Proceedings in courts of the Australian Capital Territory</w:t>
      </w:r>
    </w:p>
    <w:p w14:paraId="30F11572" w14:textId="7B760032" w:rsidR="004B6FE0" w:rsidRPr="00846303" w:rsidRDefault="004B6FE0" w:rsidP="004B6FE0">
      <w:pPr>
        <w:autoSpaceDE w:val="0"/>
        <w:autoSpaceDN w:val="0"/>
        <w:adjustRightInd w:val="0"/>
        <w:spacing w:before="120"/>
        <w:ind w:firstLine="317"/>
        <w:jc w:val="both"/>
        <w:rPr>
          <w:sz w:val="22"/>
          <w:szCs w:val="22"/>
        </w:rPr>
      </w:pPr>
      <w:r w:rsidRPr="00846303">
        <w:rPr>
          <w:b/>
          <w:bCs/>
          <w:sz w:val="22"/>
          <w:szCs w:val="22"/>
        </w:rPr>
        <w:t>6</w:t>
      </w:r>
      <w:r w:rsidRPr="0036209C">
        <w:rPr>
          <w:b/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ab/>
      </w:r>
      <w:r w:rsidRPr="00846303">
        <w:rPr>
          <w:sz w:val="22"/>
          <w:szCs w:val="22"/>
        </w:rPr>
        <w:t xml:space="preserve">Subsection 3(2) of the </w:t>
      </w:r>
      <w:r w:rsidRPr="00846303">
        <w:rPr>
          <w:i/>
          <w:iCs/>
          <w:sz w:val="22"/>
          <w:szCs w:val="22"/>
        </w:rPr>
        <w:t xml:space="preserve">Foreign Evidence Act 1994 </w:t>
      </w:r>
      <w:r w:rsidRPr="00846303">
        <w:rPr>
          <w:sz w:val="22"/>
          <w:szCs w:val="22"/>
        </w:rPr>
        <w:t>does not apply in relation to proceedings before a court of the Australian Capital Territory that began before the day fixed by Proclamation under that subsection.</w:t>
      </w:r>
    </w:p>
    <w:p w14:paraId="2BD0901B" w14:textId="77777777" w:rsidR="00CC746C" w:rsidRDefault="0036209C" w:rsidP="00CC746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pict w14:anchorId="334DB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BD10219_"/>
          </v:shape>
        </w:pict>
      </w:r>
    </w:p>
    <w:p w14:paraId="7B351F8A" w14:textId="77777777" w:rsidR="004B6FE0" w:rsidRPr="0069792B" w:rsidRDefault="004B6FE0" w:rsidP="004B6FE0">
      <w:pPr>
        <w:autoSpaceDE w:val="0"/>
        <w:autoSpaceDN w:val="0"/>
        <w:adjustRightInd w:val="0"/>
        <w:spacing w:before="120"/>
        <w:jc w:val="both"/>
        <w:rPr>
          <w:sz w:val="20"/>
          <w:szCs w:val="22"/>
        </w:rPr>
      </w:pPr>
      <w:r w:rsidRPr="0069792B">
        <w:rPr>
          <w:sz w:val="20"/>
          <w:szCs w:val="22"/>
        </w:rPr>
        <w:t>[</w:t>
      </w:r>
      <w:r w:rsidRPr="0069792B">
        <w:rPr>
          <w:i/>
          <w:iCs/>
          <w:sz w:val="20"/>
          <w:szCs w:val="22"/>
        </w:rPr>
        <w:t>Minister’s second reading speech made in</w:t>
      </w:r>
      <w:r w:rsidRPr="0069792B">
        <w:rPr>
          <w:sz w:val="20"/>
          <w:szCs w:val="22"/>
        </w:rPr>
        <w:t>—</w:t>
      </w:r>
    </w:p>
    <w:p w14:paraId="4007F921" w14:textId="77777777" w:rsidR="004B6FE0" w:rsidRPr="0069792B" w:rsidRDefault="004B6FE0" w:rsidP="00CC746C">
      <w:pPr>
        <w:autoSpaceDE w:val="0"/>
        <w:autoSpaceDN w:val="0"/>
        <w:adjustRightInd w:val="0"/>
        <w:ind w:left="792"/>
        <w:jc w:val="both"/>
        <w:rPr>
          <w:sz w:val="20"/>
          <w:szCs w:val="22"/>
        </w:rPr>
      </w:pPr>
      <w:r w:rsidRPr="0069792B">
        <w:rPr>
          <w:i/>
          <w:iCs/>
          <w:sz w:val="20"/>
          <w:szCs w:val="22"/>
        </w:rPr>
        <w:t>Senate on 16 December 1993</w:t>
      </w:r>
    </w:p>
    <w:p w14:paraId="0CED348B" w14:textId="77777777" w:rsidR="004B6FE0" w:rsidRPr="0069792B" w:rsidRDefault="004B6FE0" w:rsidP="00CC746C">
      <w:pPr>
        <w:autoSpaceDE w:val="0"/>
        <w:autoSpaceDN w:val="0"/>
        <w:adjustRightInd w:val="0"/>
        <w:ind w:left="792"/>
        <w:jc w:val="both"/>
        <w:rPr>
          <w:sz w:val="20"/>
          <w:szCs w:val="22"/>
        </w:rPr>
      </w:pPr>
      <w:r w:rsidRPr="0069792B">
        <w:rPr>
          <w:i/>
          <w:iCs/>
          <w:sz w:val="20"/>
          <w:szCs w:val="22"/>
        </w:rPr>
        <w:t>House of Representatives on 2 March 1994</w:t>
      </w:r>
      <w:r w:rsidR="00036131">
        <w:rPr>
          <w:sz w:val="20"/>
          <w:szCs w:val="22"/>
        </w:rPr>
        <w:t>]</w:t>
      </w:r>
    </w:p>
    <w:sectPr w:rsidR="004B6FE0" w:rsidRPr="0069792B" w:rsidSect="00C01715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DEE56A" w15:done="0"/>
  <w15:commentEx w15:paraId="3B36F978" w15:done="0"/>
  <w15:commentEx w15:paraId="71225EBF" w15:done="0"/>
  <w15:commentEx w15:paraId="0075279D" w15:done="0"/>
  <w15:commentEx w15:paraId="5719344E" w15:done="0"/>
  <w15:commentEx w15:paraId="3B73EDAE" w15:done="0"/>
  <w15:commentEx w15:paraId="6D4B7474" w15:done="0"/>
  <w15:commentEx w15:paraId="1206E8EE" w15:done="0"/>
  <w15:commentEx w15:paraId="67CB54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DEE56A" w16cid:durableId="210B5B40"/>
  <w16cid:commentId w16cid:paraId="3B36F978" w16cid:durableId="210B5B34"/>
  <w16cid:commentId w16cid:paraId="71225EBF" w16cid:durableId="210B5B3A"/>
  <w16cid:commentId w16cid:paraId="0075279D" w16cid:durableId="210B5B51"/>
  <w16cid:commentId w16cid:paraId="5719344E" w16cid:durableId="210B5B61"/>
  <w16cid:commentId w16cid:paraId="3B73EDAE" w16cid:durableId="210B5B68"/>
  <w16cid:commentId w16cid:paraId="6D4B7474" w16cid:durableId="210B5B70"/>
  <w16cid:commentId w16cid:paraId="1206E8EE" w16cid:durableId="210B5B76"/>
  <w16cid:commentId w16cid:paraId="67CB542F" w16cid:durableId="210B5B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1A28D" w14:textId="77777777" w:rsidR="00312042" w:rsidRDefault="00312042">
      <w:r>
        <w:separator/>
      </w:r>
    </w:p>
  </w:endnote>
  <w:endnote w:type="continuationSeparator" w:id="0">
    <w:p w14:paraId="04B2E412" w14:textId="77777777" w:rsidR="00312042" w:rsidRDefault="003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60A9F" w14:textId="77777777" w:rsidR="00312042" w:rsidRDefault="00312042">
      <w:r>
        <w:separator/>
      </w:r>
    </w:p>
  </w:footnote>
  <w:footnote w:type="continuationSeparator" w:id="0">
    <w:p w14:paraId="470628B6" w14:textId="77777777" w:rsidR="00312042" w:rsidRDefault="0031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05CEA" w14:textId="49B627D9" w:rsidR="00CC746C" w:rsidRDefault="00CC746C" w:rsidP="00CC746C">
    <w:pPr>
      <w:pStyle w:val="Header"/>
      <w:jc w:val="center"/>
    </w:pPr>
    <w:r w:rsidRPr="00846303">
      <w:rPr>
        <w:i/>
        <w:iCs/>
        <w:sz w:val="22"/>
        <w:szCs w:val="22"/>
      </w:rPr>
      <w:t>Foreign Evidence (Transitional Provisions</w:t>
    </w:r>
    <w:r>
      <w:rPr>
        <w:i/>
        <w:iCs/>
        <w:sz w:val="22"/>
        <w:szCs w:val="22"/>
      </w:rPr>
      <w:br/>
    </w:r>
    <w:r w:rsidRPr="00846303">
      <w:rPr>
        <w:i/>
        <w:iCs/>
        <w:sz w:val="22"/>
        <w:szCs w:val="22"/>
      </w:rPr>
      <w:t>and Consequential Amendments)</w:t>
    </w:r>
    <w:r w:rsidR="0036209C">
      <w:rPr>
        <w:i/>
        <w:iCs/>
        <w:sz w:val="22"/>
        <w:szCs w:val="22"/>
      </w:rPr>
      <w:tab/>
    </w:r>
    <w:r w:rsidRPr="00846303">
      <w:rPr>
        <w:i/>
        <w:iCs/>
        <w:sz w:val="22"/>
        <w:szCs w:val="22"/>
      </w:rPr>
      <w:t xml:space="preserve"> No. 43, 1994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E0"/>
    <w:rsid w:val="00036131"/>
    <w:rsid w:val="00130A8C"/>
    <w:rsid w:val="001B0551"/>
    <w:rsid w:val="001C0037"/>
    <w:rsid w:val="00297CA1"/>
    <w:rsid w:val="00312042"/>
    <w:rsid w:val="0036209C"/>
    <w:rsid w:val="0039649B"/>
    <w:rsid w:val="004A1E14"/>
    <w:rsid w:val="004B6FE0"/>
    <w:rsid w:val="00522A0B"/>
    <w:rsid w:val="00582DF8"/>
    <w:rsid w:val="005F24FB"/>
    <w:rsid w:val="00697913"/>
    <w:rsid w:val="0069792B"/>
    <w:rsid w:val="009F099C"/>
    <w:rsid w:val="00AA05EF"/>
    <w:rsid w:val="00B36217"/>
    <w:rsid w:val="00B421ED"/>
    <w:rsid w:val="00C01715"/>
    <w:rsid w:val="00CA1489"/>
    <w:rsid w:val="00CC746C"/>
    <w:rsid w:val="00D459C6"/>
    <w:rsid w:val="00DC20DB"/>
    <w:rsid w:val="00F61F86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DFE6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46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130A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0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0A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0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0A8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30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A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46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130A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0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0A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0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0A8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30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Ziegler, Liesl</cp:lastModifiedBy>
  <cp:revision>3</cp:revision>
  <dcterms:created xsi:type="dcterms:W3CDTF">2019-08-23T20:45:00Z</dcterms:created>
  <dcterms:modified xsi:type="dcterms:W3CDTF">2019-11-06T22:38:00Z</dcterms:modified>
</cp:coreProperties>
</file>